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7C16C1">
      <w:pPr>
        <w:tabs>
          <w:tab w:val="left" w:pos="-1057"/>
          <w:tab w:val="left" w:pos="-720"/>
        </w:tabs>
        <w:spacing w:line="276" w:lineRule="auto"/>
        <w:ind w:left="-90"/>
        <w:rPr>
          <w:rFonts w:cs="Arial"/>
          <w:spacing w:val="-8"/>
          <w:sz w:val="12"/>
          <w:szCs w:val="12"/>
          <w:lang w:val="en-GB"/>
        </w:rPr>
      </w:pPr>
    </w:p>
    <w:p w:rsidR="0081600F" w:rsidRPr="001B308F" w:rsidRDefault="00921D62" w:rsidP="006E2822">
      <w:pPr>
        <w:tabs>
          <w:tab w:val="left" w:pos="-1057"/>
          <w:tab w:val="left" w:pos="-720"/>
        </w:tabs>
        <w:rPr>
          <w:rFonts w:cs="Arial"/>
          <w:sz w:val="22"/>
          <w:szCs w:val="22"/>
          <w:lang w:val="fr-FR"/>
        </w:rPr>
      </w:pPr>
      <w:r w:rsidRPr="001B308F">
        <w:rPr>
          <w:rFonts w:cs="Arial"/>
          <w:sz w:val="22"/>
          <w:szCs w:val="22"/>
          <w:lang w:val="fr-FR"/>
        </w:rPr>
        <w:t>1</w:t>
      </w:r>
      <w:r w:rsidR="00ED02D3" w:rsidRPr="001B308F">
        <w:rPr>
          <w:rFonts w:cs="Arial"/>
          <w:sz w:val="22"/>
          <w:szCs w:val="22"/>
          <w:lang w:val="fr-FR"/>
        </w:rPr>
        <w:t>2</w:t>
      </w:r>
      <w:r w:rsidR="001B308F" w:rsidRPr="001B308F">
        <w:rPr>
          <w:rFonts w:cs="Arial"/>
          <w:sz w:val="22"/>
          <w:szCs w:val="22"/>
          <w:vertAlign w:val="superscript"/>
          <w:lang w:val="fr-FR"/>
        </w:rPr>
        <w:t>ème</w:t>
      </w:r>
      <w:r w:rsidR="0081600F" w:rsidRPr="001B308F">
        <w:rPr>
          <w:rFonts w:cs="Arial"/>
          <w:sz w:val="22"/>
          <w:szCs w:val="22"/>
          <w:lang w:val="fr-FR"/>
        </w:rPr>
        <w:t xml:space="preserve"> </w:t>
      </w:r>
      <w:r w:rsidR="001B308F" w:rsidRPr="001B308F">
        <w:rPr>
          <w:rFonts w:cs="Arial"/>
          <w:sz w:val="22"/>
          <w:szCs w:val="22"/>
          <w:lang w:val="fr-FR"/>
        </w:rPr>
        <w:t xml:space="preserve">SESSION DE LA </w:t>
      </w:r>
      <w:r w:rsidRPr="001B308F">
        <w:rPr>
          <w:rFonts w:cs="Arial"/>
          <w:sz w:val="22"/>
          <w:szCs w:val="22"/>
          <w:lang w:val="fr-FR"/>
        </w:rPr>
        <w:t>CONF</w:t>
      </w:r>
      <w:r w:rsidR="001770A1">
        <w:rPr>
          <w:rFonts w:cs="Arial"/>
          <w:sz w:val="22"/>
          <w:szCs w:val="22"/>
          <w:lang w:val="fr-FR"/>
        </w:rPr>
        <w:t>É</w:t>
      </w:r>
      <w:r w:rsidRPr="001B308F">
        <w:rPr>
          <w:rFonts w:cs="Arial"/>
          <w:sz w:val="22"/>
          <w:szCs w:val="22"/>
          <w:lang w:val="fr-FR"/>
        </w:rPr>
        <w:t xml:space="preserve">RENCE </w:t>
      </w:r>
      <w:r w:rsidR="001B308F" w:rsidRPr="001B308F">
        <w:rPr>
          <w:rFonts w:cs="Arial"/>
          <w:sz w:val="22"/>
          <w:szCs w:val="22"/>
          <w:lang w:val="fr-FR"/>
        </w:rPr>
        <w:t>DES PARTIES</w:t>
      </w:r>
    </w:p>
    <w:p w:rsidR="0081600F" w:rsidRPr="00420040" w:rsidRDefault="003909E4" w:rsidP="006E2822">
      <w:pPr>
        <w:pStyle w:val="Heading2"/>
        <w:keepNext w:val="0"/>
        <w:rPr>
          <w:rFonts w:cs="Arial"/>
          <w:b w:val="0"/>
          <w:bCs w:val="0"/>
          <w:sz w:val="22"/>
          <w:szCs w:val="22"/>
          <w:lang w:val="pt-PT"/>
        </w:rPr>
      </w:pPr>
      <w:r w:rsidRPr="00420040">
        <w:rPr>
          <w:rFonts w:cs="Arial"/>
          <w:b w:val="0"/>
          <w:sz w:val="22"/>
          <w:szCs w:val="22"/>
          <w:lang w:val="pt-PT"/>
        </w:rPr>
        <w:t>Manil</w:t>
      </w:r>
      <w:r w:rsidR="001B308F">
        <w:rPr>
          <w:rFonts w:cs="Arial"/>
          <w:b w:val="0"/>
          <w:sz w:val="22"/>
          <w:szCs w:val="22"/>
          <w:lang w:val="pt-PT"/>
        </w:rPr>
        <w:t>le</w:t>
      </w:r>
      <w:r w:rsidR="00921D62" w:rsidRPr="00420040">
        <w:rPr>
          <w:rFonts w:cs="Arial"/>
          <w:b w:val="0"/>
          <w:sz w:val="22"/>
          <w:szCs w:val="22"/>
          <w:lang w:val="pt-PT"/>
        </w:rPr>
        <w:t xml:space="preserve">, </w:t>
      </w:r>
      <w:r w:rsidR="00ED02D3" w:rsidRPr="00420040">
        <w:rPr>
          <w:rFonts w:cs="Arial"/>
          <w:b w:val="0"/>
          <w:sz w:val="22"/>
          <w:szCs w:val="22"/>
          <w:lang w:val="pt-PT"/>
        </w:rPr>
        <w:t>Philippines</w:t>
      </w:r>
      <w:r w:rsidR="00F7503A" w:rsidRPr="00420040">
        <w:rPr>
          <w:rFonts w:cs="Arial"/>
          <w:b w:val="0"/>
          <w:sz w:val="22"/>
          <w:szCs w:val="22"/>
          <w:lang w:val="pt-PT"/>
        </w:rPr>
        <w:t>,</w:t>
      </w:r>
      <w:r w:rsidR="00ED02D3" w:rsidRPr="00420040">
        <w:rPr>
          <w:rFonts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</w:t>
      </w:r>
      <w:r w:rsidR="001B308F">
        <w:rPr>
          <w:rFonts w:cs="Arial"/>
          <w:b w:val="0"/>
          <w:sz w:val="22"/>
          <w:szCs w:val="22"/>
          <w:lang w:val="pt-PT"/>
        </w:rPr>
        <w:t>o</w:t>
      </w:r>
      <w:r w:rsidR="00ED02D3" w:rsidRPr="00420040">
        <w:rPr>
          <w:rFonts w:cs="Arial"/>
          <w:b w:val="0"/>
          <w:sz w:val="22"/>
          <w:szCs w:val="22"/>
          <w:lang w:val="pt-PT"/>
        </w:rPr>
        <w:t>ctobr</w:t>
      </w:r>
      <w:r w:rsidR="001B308F">
        <w:rPr>
          <w:rFonts w:cs="Arial"/>
          <w:b w:val="0"/>
          <w:sz w:val="22"/>
          <w:szCs w:val="22"/>
          <w:lang w:val="pt-PT"/>
        </w:rPr>
        <w:t>e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cs="Arial"/>
          <w:b w:val="0"/>
          <w:sz w:val="22"/>
          <w:szCs w:val="22"/>
          <w:lang w:val="pt-PT"/>
        </w:rPr>
        <w:t>7</w:t>
      </w:r>
    </w:p>
    <w:p w:rsidR="0081600F" w:rsidRPr="00420040" w:rsidRDefault="001B308F" w:rsidP="006E2822">
      <w:pPr>
        <w:rPr>
          <w:rFonts w:cs="Arial"/>
          <w:iCs/>
          <w:sz w:val="22"/>
          <w:szCs w:val="22"/>
          <w:lang w:val="pt-PT"/>
        </w:rPr>
      </w:pPr>
      <w:r>
        <w:rPr>
          <w:rFonts w:cs="Arial"/>
          <w:iCs/>
          <w:sz w:val="22"/>
          <w:szCs w:val="22"/>
          <w:lang w:val="pt-PT"/>
        </w:rPr>
        <w:t xml:space="preserve">Point </w:t>
      </w:r>
      <w:r w:rsidR="002D4523">
        <w:rPr>
          <w:rFonts w:cs="Arial"/>
          <w:iCs/>
          <w:sz w:val="22"/>
          <w:szCs w:val="22"/>
          <w:lang w:val="pt-PT"/>
        </w:rPr>
        <w:t>24.3</w:t>
      </w:r>
      <w:r w:rsidR="002340DB">
        <w:rPr>
          <w:rFonts w:cs="Arial"/>
          <w:iCs/>
          <w:sz w:val="22"/>
          <w:szCs w:val="22"/>
          <w:lang w:val="pt-PT"/>
        </w:rPr>
        <w:t>.1.3</w:t>
      </w:r>
      <w:r>
        <w:rPr>
          <w:rFonts w:cs="Arial"/>
          <w:iCs/>
          <w:sz w:val="22"/>
          <w:szCs w:val="22"/>
          <w:lang w:val="pt-PT"/>
        </w:rPr>
        <w:t xml:space="preserve"> de l’ordre du jour</w:t>
      </w:r>
      <w:bookmarkStart w:id="0" w:name="_GoBack"/>
      <w:bookmarkEnd w:id="0"/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340D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2340DB" w:rsidRDefault="00EB2285" w:rsidP="007C16C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spacing w:line="276" w:lineRule="auto"/>
              <w:rPr>
                <w:rFonts w:cs="Arial"/>
                <w:sz w:val="22"/>
                <w:szCs w:val="22"/>
                <w:lang w:val="fr-FR"/>
              </w:rPr>
            </w:pPr>
            <w:r w:rsidRPr="001B308F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Pr="001B308F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Pr="001B308F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Pr="001B308F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="00FA61AF" w:rsidRPr="002340DB">
              <w:rPr>
                <w:rFonts w:cs="Arial"/>
                <w:b/>
                <w:sz w:val="28"/>
                <w:szCs w:val="28"/>
                <w:lang w:val="fr-FR"/>
              </w:rPr>
              <w:t>CMS</w:t>
            </w:r>
          </w:p>
          <w:p w:rsidR="00FA61AF" w:rsidRPr="002340DB" w:rsidRDefault="00FA61AF" w:rsidP="007C16C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spacing w:line="276" w:lineRule="auto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81600F" w:rsidRPr="00682B31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2340DB" w:rsidRDefault="00745222" w:rsidP="007C16C1">
            <w:pPr>
              <w:spacing w:line="276" w:lineRule="auto"/>
              <w:rPr>
                <w:rFonts w:cs="Arial"/>
                <w:sz w:val="22"/>
                <w:szCs w:val="22"/>
                <w:lang w:val="fr-FR"/>
              </w:rPr>
            </w:pPr>
            <w:r w:rsidRPr="00682B31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2340DB" w:rsidRDefault="0081600F" w:rsidP="007C16C1">
            <w:pPr>
              <w:spacing w:line="276" w:lineRule="auto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2340DB" w:rsidRDefault="00682B31" w:rsidP="007C16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108"/>
              <w:rPr>
                <w:rFonts w:cs="Arial"/>
                <w:b w:val="0"/>
                <w:bCs w:val="0"/>
                <w:sz w:val="12"/>
                <w:szCs w:val="12"/>
                <w:lang w:val="fr-FR"/>
              </w:rPr>
            </w:pPr>
          </w:p>
          <w:p w:rsidR="00974F15" w:rsidRPr="00974F15" w:rsidRDefault="00974F15" w:rsidP="00974F1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  <w:lang w:val="fr-FR"/>
              </w:rPr>
            </w:pPr>
            <w:r w:rsidRPr="00974F15">
              <w:rPr>
                <w:rFonts w:cs="Arial"/>
                <w:bCs w:val="0"/>
                <w:sz w:val="32"/>
                <w:szCs w:val="32"/>
                <w:lang w:val="fr-FR"/>
              </w:rPr>
              <w:t>CONVENTION SUR</w:t>
            </w:r>
          </w:p>
          <w:p w:rsidR="00974F15" w:rsidRPr="00974F15" w:rsidRDefault="00974F15" w:rsidP="00974F1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  <w:lang w:val="fr-FR"/>
              </w:rPr>
            </w:pPr>
            <w:r w:rsidRPr="00974F15">
              <w:rPr>
                <w:rFonts w:cs="Arial"/>
                <w:bCs w:val="0"/>
                <w:sz w:val="32"/>
                <w:szCs w:val="32"/>
                <w:lang w:val="fr-FR"/>
              </w:rPr>
              <w:t>LES ESPÈCES</w:t>
            </w:r>
          </w:p>
          <w:p w:rsidR="0081600F" w:rsidRPr="002340DB" w:rsidRDefault="00974F15" w:rsidP="00974F1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-108"/>
              <w:rPr>
                <w:rFonts w:cs="Arial"/>
                <w:b w:val="0"/>
                <w:bCs w:val="0"/>
                <w:sz w:val="22"/>
                <w:szCs w:val="22"/>
                <w:lang w:val="fr-FR"/>
              </w:rPr>
            </w:pPr>
            <w:r w:rsidRPr="00974F15">
              <w:rPr>
                <w:rFonts w:cs="Arial"/>
                <w:bCs w:val="0"/>
                <w:sz w:val="32"/>
                <w:szCs w:val="32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F47943" w:rsidRDefault="00682B31" w:rsidP="007C16C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cs="Arial"/>
                <w:sz w:val="12"/>
                <w:szCs w:val="12"/>
                <w:lang w:val="fr-FR"/>
              </w:rPr>
            </w:pPr>
          </w:p>
          <w:p w:rsidR="0081600F" w:rsidRPr="00F47943" w:rsidRDefault="0081600F" w:rsidP="006E282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fr-FR"/>
              </w:rPr>
            </w:pPr>
            <w:r w:rsidRPr="00F47943">
              <w:rPr>
                <w:rFonts w:cs="Arial"/>
                <w:sz w:val="22"/>
                <w:szCs w:val="22"/>
                <w:lang w:val="fr-FR"/>
              </w:rPr>
              <w:t>Distribution: G</w:t>
            </w:r>
            <w:r w:rsidR="001B308F" w:rsidRPr="00F47943">
              <w:rPr>
                <w:rFonts w:cs="Arial"/>
                <w:sz w:val="22"/>
                <w:szCs w:val="22"/>
                <w:lang w:val="fr-FR"/>
              </w:rPr>
              <w:t>éné</w:t>
            </w:r>
            <w:r w:rsidRPr="00F47943">
              <w:rPr>
                <w:rFonts w:cs="Arial"/>
                <w:sz w:val="22"/>
                <w:szCs w:val="22"/>
                <w:lang w:val="fr-FR"/>
              </w:rPr>
              <w:t>ral</w:t>
            </w:r>
            <w:r w:rsidR="001B308F" w:rsidRPr="00F47943">
              <w:rPr>
                <w:rFonts w:cs="Arial"/>
                <w:sz w:val="22"/>
                <w:szCs w:val="22"/>
                <w:lang w:val="fr-FR"/>
              </w:rPr>
              <w:t>e</w:t>
            </w:r>
          </w:p>
          <w:p w:rsidR="0081600F" w:rsidRPr="00F47943" w:rsidRDefault="0081600F" w:rsidP="006E2822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fr-FR"/>
              </w:rPr>
            </w:pPr>
          </w:p>
          <w:p w:rsidR="0081600F" w:rsidRPr="00F47943" w:rsidRDefault="00921D62" w:rsidP="006E282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fr-FR"/>
              </w:rPr>
            </w:pPr>
            <w:r w:rsidRPr="00F47943">
              <w:rPr>
                <w:rFonts w:cs="Arial"/>
                <w:sz w:val="22"/>
                <w:szCs w:val="22"/>
                <w:lang w:val="fr-FR"/>
              </w:rPr>
              <w:t>UNEP/CMS/</w:t>
            </w:r>
            <w:r w:rsidR="00ED02D3" w:rsidRPr="00F47943">
              <w:rPr>
                <w:rFonts w:cs="Arial"/>
                <w:sz w:val="22"/>
                <w:szCs w:val="22"/>
                <w:lang w:val="fr-FR"/>
              </w:rPr>
              <w:t>COP12</w:t>
            </w:r>
            <w:r w:rsidR="00A27BE3" w:rsidRPr="00F47943">
              <w:rPr>
                <w:rFonts w:cs="Arial"/>
                <w:sz w:val="22"/>
                <w:szCs w:val="22"/>
                <w:lang w:val="fr-FR"/>
              </w:rPr>
              <w:t>/</w:t>
            </w:r>
            <w:r w:rsidR="0079075D" w:rsidRPr="00F47943">
              <w:rPr>
                <w:rFonts w:cs="Arial"/>
                <w:sz w:val="22"/>
                <w:szCs w:val="22"/>
                <w:lang w:val="fr-FR"/>
              </w:rPr>
              <w:t>Doc.</w:t>
            </w:r>
            <w:r w:rsidR="00391923">
              <w:rPr>
                <w:rFonts w:cs="Arial"/>
                <w:sz w:val="22"/>
                <w:szCs w:val="22"/>
                <w:lang w:val="fr-FR"/>
              </w:rPr>
              <w:t>24.3.1.3</w:t>
            </w:r>
          </w:p>
          <w:p w:rsidR="0081600F" w:rsidRPr="00391923" w:rsidRDefault="006E2822" w:rsidP="006E282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26</w:t>
            </w:r>
            <w:r w:rsidR="004A3D4E" w:rsidRPr="006E282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1B308F" w:rsidRPr="00391923">
              <w:rPr>
                <w:rFonts w:cs="Arial"/>
                <w:sz w:val="22"/>
                <w:szCs w:val="22"/>
                <w:lang w:val="fr-FR"/>
              </w:rPr>
              <w:t>mai</w:t>
            </w:r>
            <w:r w:rsidR="0079075D" w:rsidRPr="00391923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EA0B88" w:rsidRPr="00391923">
              <w:rPr>
                <w:rFonts w:cs="Arial"/>
                <w:sz w:val="22"/>
                <w:szCs w:val="22"/>
                <w:lang w:val="fr-FR"/>
              </w:rPr>
              <w:t>2017</w:t>
            </w:r>
          </w:p>
          <w:p w:rsidR="00E8776E" w:rsidRPr="00391923" w:rsidRDefault="00E8776E" w:rsidP="006E2822">
            <w:pPr>
              <w:rPr>
                <w:rFonts w:cs="Arial"/>
                <w:sz w:val="12"/>
                <w:szCs w:val="12"/>
                <w:lang w:val="fr-FR"/>
              </w:rPr>
            </w:pPr>
          </w:p>
          <w:p w:rsidR="006E2822" w:rsidRPr="002340DB" w:rsidRDefault="006E2822" w:rsidP="006E2822">
            <w:pPr>
              <w:rPr>
                <w:rFonts w:cs="Arial"/>
                <w:sz w:val="22"/>
                <w:szCs w:val="22"/>
                <w:lang w:val="fr-FR"/>
              </w:rPr>
            </w:pPr>
            <w:r w:rsidRPr="002340DB">
              <w:rPr>
                <w:rFonts w:cs="Arial"/>
                <w:sz w:val="22"/>
                <w:szCs w:val="22"/>
                <w:lang w:val="fr-FR"/>
              </w:rPr>
              <w:t>Français</w:t>
            </w:r>
          </w:p>
          <w:p w:rsidR="0081600F" w:rsidRPr="00420040" w:rsidRDefault="0081600F" w:rsidP="006E2822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2340DB">
              <w:rPr>
                <w:rFonts w:cs="Arial"/>
                <w:sz w:val="22"/>
                <w:szCs w:val="22"/>
                <w:lang w:val="fr-FR"/>
              </w:rPr>
              <w:t>Origin</w:t>
            </w:r>
            <w:proofErr w:type="spellEnd"/>
            <w:r w:rsidRPr="00420040">
              <w:rPr>
                <w:rFonts w:cs="Arial"/>
                <w:sz w:val="22"/>
                <w:szCs w:val="22"/>
                <w:lang w:val="en-GB"/>
              </w:rPr>
              <w:t>al:</w:t>
            </w:r>
            <w:proofErr w:type="gramEnd"/>
            <w:r w:rsidRPr="0042004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B308F">
              <w:rPr>
                <w:rFonts w:cs="Arial"/>
                <w:sz w:val="22"/>
                <w:szCs w:val="22"/>
                <w:lang w:val="en-GB"/>
              </w:rPr>
              <w:t>Anglais</w:t>
            </w:r>
            <w:proofErr w:type="spellEnd"/>
          </w:p>
          <w:p w:rsidR="00682B31" w:rsidRPr="00682B31" w:rsidRDefault="00682B31" w:rsidP="007C16C1">
            <w:pPr>
              <w:spacing w:line="276" w:lineRule="auto"/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:rsidR="00354A9C" w:rsidRPr="00682B31" w:rsidRDefault="00354A9C" w:rsidP="007C16C1">
      <w:pPr>
        <w:tabs>
          <w:tab w:val="left" w:pos="7020"/>
        </w:tabs>
        <w:spacing w:line="276" w:lineRule="auto"/>
        <w:rPr>
          <w:rFonts w:cs="Arial"/>
          <w:sz w:val="22"/>
          <w:szCs w:val="22"/>
        </w:rPr>
      </w:pPr>
    </w:p>
    <w:p w:rsidR="0052082F" w:rsidRPr="00682B31" w:rsidRDefault="0052082F" w:rsidP="007C16C1">
      <w:pPr>
        <w:spacing w:line="276" w:lineRule="auto"/>
        <w:rPr>
          <w:rFonts w:cs="Arial"/>
          <w:sz w:val="22"/>
          <w:szCs w:val="22"/>
        </w:rPr>
      </w:pPr>
    </w:p>
    <w:p w:rsidR="008911D8" w:rsidRPr="001B308F" w:rsidRDefault="008911D8" w:rsidP="007C16C1">
      <w:pPr>
        <w:widowControl/>
        <w:autoSpaceDE/>
        <w:autoSpaceDN/>
        <w:adjustRightInd/>
        <w:spacing w:line="276" w:lineRule="auto"/>
        <w:jc w:val="center"/>
        <w:rPr>
          <w:rFonts w:eastAsia="MS Mincho" w:cs="Arial"/>
          <w:sz w:val="22"/>
          <w:szCs w:val="22"/>
          <w:lang w:val="fr-FR"/>
        </w:rPr>
      </w:pPr>
      <w:r w:rsidRPr="001B308F">
        <w:rPr>
          <w:rFonts w:eastAsia="MS Mincho" w:cs="Arial"/>
          <w:b/>
          <w:bCs/>
          <w:sz w:val="22"/>
          <w:szCs w:val="22"/>
          <w:lang w:val="fr-FR"/>
        </w:rPr>
        <w:t xml:space="preserve">CONSERVATION </w:t>
      </w:r>
      <w:r w:rsidR="001B308F" w:rsidRPr="001B308F">
        <w:rPr>
          <w:rFonts w:eastAsia="MS Mincho" w:cs="Arial"/>
          <w:b/>
          <w:bCs/>
          <w:sz w:val="22"/>
          <w:szCs w:val="22"/>
          <w:lang w:val="fr-FR"/>
        </w:rPr>
        <w:t>ET GESTIO</w:t>
      </w:r>
      <w:r w:rsidR="00F47943">
        <w:rPr>
          <w:rFonts w:eastAsia="MS Mincho" w:cs="Arial"/>
          <w:b/>
          <w:bCs/>
          <w:sz w:val="22"/>
          <w:szCs w:val="22"/>
          <w:lang w:val="fr-FR"/>
        </w:rPr>
        <w:t>N</w:t>
      </w:r>
      <w:r w:rsidR="001B308F" w:rsidRPr="001B308F">
        <w:rPr>
          <w:rFonts w:eastAsia="MS Mincho" w:cs="Arial"/>
          <w:b/>
          <w:bCs/>
          <w:sz w:val="22"/>
          <w:szCs w:val="22"/>
          <w:lang w:val="fr-FR"/>
        </w:rPr>
        <w:t xml:space="preserve"> DU LION D’</w:t>
      </w:r>
      <w:r w:rsidRPr="001B308F">
        <w:rPr>
          <w:rFonts w:eastAsia="MS Mincho" w:cs="Arial"/>
          <w:b/>
          <w:bCs/>
          <w:sz w:val="22"/>
          <w:szCs w:val="22"/>
          <w:lang w:val="fr-FR"/>
        </w:rPr>
        <w:t>AFRI</w:t>
      </w:r>
      <w:r w:rsidR="001B308F" w:rsidRPr="001B308F">
        <w:rPr>
          <w:rFonts w:eastAsia="MS Mincho" w:cs="Arial"/>
          <w:b/>
          <w:bCs/>
          <w:sz w:val="22"/>
          <w:szCs w:val="22"/>
          <w:lang w:val="fr-FR"/>
        </w:rPr>
        <w:t>QUE</w:t>
      </w:r>
      <w:r w:rsidRPr="001B308F">
        <w:rPr>
          <w:rFonts w:eastAsia="MS Mincho" w:cs="Arial"/>
          <w:b/>
          <w:bCs/>
          <w:sz w:val="22"/>
          <w:szCs w:val="22"/>
          <w:lang w:val="fr-FR"/>
        </w:rPr>
        <w:t xml:space="preserve">, </w:t>
      </w:r>
      <w:r w:rsidR="001D4F4F">
        <w:rPr>
          <w:rFonts w:eastAsia="MS Mincho" w:cs="Arial"/>
          <w:b/>
          <w:bCs/>
          <w:i/>
          <w:iCs/>
          <w:sz w:val="22"/>
          <w:szCs w:val="22"/>
          <w:lang w:val="fr-FR"/>
        </w:rPr>
        <w:t>P</w:t>
      </w:r>
      <w:r w:rsidR="001D4F4F" w:rsidRPr="001B308F">
        <w:rPr>
          <w:rFonts w:eastAsia="MS Mincho" w:cs="Arial"/>
          <w:b/>
          <w:bCs/>
          <w:i/>
          <w:iCs/>
          <w:sz w:val="22"/>
          <w:szCs w:val="22"/>
          <w:lang w:val="fr-FR"/>
        </w:rPr>
        <w:t xml:space="preserve">anthera </w:t>
      </w:r>
      <w:proofErr w:type="spellStart"/>
      <w:r w:rsidR="001D4F4F" w:rsidRPr="001B308F">
        <w:rPr>
          <w:rFonts w:eastAsia="MS Mincho" w:cs="Arial"/>
          <w:b/>
          <w:bCs/>
          <w:i/>
          <w:iCs/>
          <w:sz w:val="22"/>
          <w:szCs w:val="22"/>
          <w:lang w:val="fr-FR"/>
        </w:rPr>
        <w:t>leo</w:t>
      </w:r>
      <w:proofErr w:type="spellEnd"/>
    </w:p>
    <w:p w:rsidR="00593736" w:rsidRPr="001B308F" w:rsidRDefault="00593736" w:rsidP="007C16C1">
      <w:pPr>
        <w:spacing w:line="276" w:lineRule="auto"/>
        <w:rPr>
          <w:sz w:val="8"/>
          <w:szCs w:val="8"/>
          <w:lang w:val="fr-FR"/>
        </w:rPr>
      </w:pPr>
    </w:p>
    <w:p w:rsidR="00B64904" w:rsidRPr="005843D9" w:rsidRDefault="00B64904" w:rsidP="007C16C1">
      <w:pPr>
        <w:spacing w:line="276" w:lineRule="auto"/>
        <w:jc w:val="center"/>
        <w:rPr>
          <w:rFonts w:cs="Arial"/>
          <w:i/>
          <w:sz w:val="22"/>
          <w:szCs w:val="22"/>
          <w:lang w:val="fr-FR"/>
        </w:rPr>
      </w:pPr>
      <w:r w:rsidRPr="005843D9">
        <w:rPr>
          <w:rFonts w:cs="Arial"/>
          <w:i/>
          <w:sz w:val="22"/>
          <w:szCs w:val="22"/>
          <w:lang w:val="fr-FR"/>
        </w:rPr>
        <w:t>(</w:t>
      </w:r>
      <w:r w:rsidR="00F11793" w:rsidRPr="005843D9">
        <w:rPr>
          <w:rFonts w:cs="Arial"/>
          <w:i/>
          <w:sz w:val="22"/>
          <w:szCs w:val="22"/>
          <w:lang w:val="fr-FR"/>
        </w:rPr>
        <w:t>P</w:t>
      </w:r>
      <w:r w:rsidR="0079075D" w:rsidRPr="005843D9">
        <w:rPr>
          <w:rFonts w:cs="Arial"/>
          <w:i/>
          <w:sz w:val="22"/>
          <w:szCs w:val="22"/>
          <w:lang w:val="fr-FR"/>
        </w:rPr>
        <w:t>r</w:t>
      </w:r>
      <w:r w:rsidR="001B308F">
        <w:rPr>
          <w:rFonts w:cs="Arial"/>
          <w:i/>
          <w:sz w:val="22"/>
          <w:szCs w:val="22"/>
          <w:lang w:val="fr-FR"/>
        </w:rPr>
        <w:t xml:space="preserve">éparé par le </w:t>
      </w:r>
      <w:r w:rsidR="00870FB9" w:rsidRPr="005843D9">
        <w:rPr>
          <w:rFonts w:cs="Arial"/>
          <w:i/>
          <w:sz w:val="22"/>
          <w:szCs w:val="22"/>
          <w:lang w:val="fr-FR"/>
        </w:rPr>
        <w:t>Secr</w:t>
      </w:r>
      <w:r w:rsidR="001B308F">
        <w:rPr>
          <w:rFonts w:cs="Arial"/>
          <w:i/>
          <w:sz w:val="22"/>
          <w:szCs w:val="22"/>
          <w:lang w:val="fr-FR"/>
        </w:rPr>
        <w:t>é</w:t>
      </w:r>
      <w:r w:rsidR="00870FB9" w:rsidRPr="005843D9">
        <w:rPr>
          <w:rFonts w:cs="Arial"/>
          <w:i/>
          <w:sz w:val="22"/>
          <w:szCs w:val="22"/>
          <w:lang w:val="fr-FR"/>
        </w:rPr>
        <w:t>tariat</w:t>
      </w:r>
      <w:r w:rsidRPr="005843D9">
        <w:rPr>
          <w:rFonts w:cs="Arial"/>
          <w:i/>
          <w:sz w:val="22"/>
          <w:szCs w:val="22"/>
          <w:lang w:val="fr-FR"/>
        </w:rPr>
        <w:t>)</w:t>
      </w:r>
      <w:r w:rsidR="00497E66" w:rsidRPr="005843D9">
        <w:rPr>
          <w:rFonts w:cs="Arial"/>
          <w:i/>
          <w:sz w:val="22"/>
          <w:szCs w:val="22"/>
          <w:lang w:val="fr-FR"/>
        </w:rPr>
        <w:t xml:space="preserve"> </w:t>
      </w:r>
    </w:p>
    <w:p w:rsidR="00870FB9" w:rsidRPr="005843D9" w:rsidRDefault="00870FB9" w:rsidP="007C16C1">
      <w:pPr>
        <w:spacing w:line="276" w:lineRule="auto"/>
        <w:rPr>
          <w:sz w:val="8"/>
          <w:szCs w:val="8"/>
          <w:lang w:val="fr-FR"/>
        </w:rPr>
      </w:pPr>
    </w:p>
    <w:p w:rsidR="00870FB9" w:rsidRPr="005843D9" w:rsidRDefault="00870FB9" w:rsidP="006E2822">
      <w:pPr>
        <w:spacing w:line="276" w:lineRule="auto"/>
        <w:rPr>
          <w:rFonts w:cs="Arial"/>
          <w:i/>
          <w:sz w:val="22"/>
          <w:szCs w:val="22"/>
          <w:lang w:val="fr-FR"/>
        </w:rPr>
      </w:pPr>
    </w:p>
    <w:p w:rsidR="001764E6" w:rsidRPr="005843D9" w:rsidRDefault="001764E6" w:rsidP="007C16C1">
      <w:pPr>
        <w:spacing w:line="276" w:lineRule="auto"/>
        <w:jc w:val="both"/>
        <w:rPr>
          <w:rFonts w:cs="Arial"/>
          <w:sz w:val="21"/>
          <w:szCs w:val="21"/>
          <w:lang w:val="fr-FR"/>
        </w:rPr>
      </w:pPr>
    </w:p>
    <w:p w:rsidR="001764E6" w:rsidRPr="005843D9" w:rsidRDefault="001764E6" w:rsidP="007C16C1">
      <w:pPr>
        <w:tabs>
          <w:tab w:val="left" w:pos="8295"/>
        </w:tabs>
        <w:spacing w:line="276" w:lineRule="auto"/>
        <w:jc w:val="both"/>
        <w:rPr>
          <w:rFonts w:cs="Arial"/>
          <w:sz w:val="21"/>
          <w:szCs w:val="21"/>
          <w:lang w:val="fr-FR"/>
        </w:rPr>
      </w:pPr>
    </w:p>
    <w:p w:rsidR="00D605A4" w:rsidRPr="005843D9" w:rsidRDefault="00391923" w:rsidP="007C16C1">
      <w:pPr>
        <w:spacing w:line="276" w:lineRule="auto"/>
        <w:rPr>
          <w:rFonts w:cs="Arial"/>
          <w:sz w:val="21"/>
          <w:szCs w:val="21"/>
          <w:lang w:val="fr-FR"/>
        </w:rPr>
      </w:pPr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95249</wp:posOffset>
                </wp:positionV>
                <wp:extent cx="4305300" cy="2924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83" w:rsidRPr="006E2822" w:rsidRDefault="00B87283" w:rsidP="006E282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Résumé:</w:t>
                            </w:r>
                            <w:proofErr w:type="gramEnd"/>
                          </w:p>
                          <w:p w:rsidR="00B87283" w:rsidRPr="006E2822" w:rsidRDefault="00B87283" w:rsidP="006E2822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B87283" w:rsidRPr="006E2822" w:rsidRDefault="00B87283" w:rsidP="006E282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Le présent document fait le point sur la mise en </w:t>
                            </w:r>
                            <w:r w:rsidR="001770A1"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œuvre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de la Résolution 11.32 intitulée </w:t>
                            </w:r>
                            <w:r w:rsidRPr="006E2822"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Conservation et gestion du lion d’Afrique, </w:t>
                            </w:r>
                            <w:r w:rsidRPr="004150E7"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Panthera </w:t>
                            </w:r>
                            <w:proofErr w:type="spellStart"/>
                            <w:r w:rsidRPr="004150E7"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6E2822"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et recommande l’adoption des décisions découlant de la </w:t>
                            </w:r>
                            <w:r w:rsidR="00BF014E"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éunion </w:t>
                            </w:r>
                            <w:r w:rsidR="00BF014E"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des États de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l’aire de répartition du lion d’Afrique, tenue à Entebbe, en mai 2016, qui ont été adoptées par la 17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Conférence des Parties (COP17) de la CITES et approuvées par le Comité permanent de la CMS à sa 45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réunion (Bonn, novembre 2016). </w:t>
                            </w:r>
                          </w:p>
                          <w:p w:rsidR="00B87283" w:rsidRPr="006E2822" w:rsidRDefault="00B87283" w:rsidP="006E282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B87283" w:rsidRPr="006E2822" w:rsidRDefault="00B87283" w:rsidP="006E282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La mise en œuvre d</w:t>
                            </w:r>
                            <w:r w:rsidR="001770A1"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es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projet</w:t>
                            </w:r>
                            <w:r w:rsidR="001770A1"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de décisions </w:t>
                            </w:r>
                            <w:r w:rsidR="001770A1"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ci-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joint contribuera à la réalisation des objectifs 1 </w:t>
                            </w:r>
                            <w:r w:rsidR="001770A1"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et</w:t>
                            </w:r>
                            <w:r w:rsidRPr="006E282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8 du Plan stratégique pour les espèces migratrices 2015 – 2023. </w:t>
                            </w:r>
                          </w:p>
                          <w:p w:rsidR="00B87283" w:rsidRPr="001B308F" w:rsidRDefault="00B87283" w:rsidP="00E475D4">
                            <w:pPr>
                              <w:rPr>
                                <w:rFonts w:cs="Arial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B87283" w:rsidRPr="001B308F" w:rsidRDefault="00391923" w:rsidP="00ED477B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Ce document a été renuméroté. Il était précédemment chargé sur le site Web comme document UNEP/CMS/COP12/Doc.24.3.5.</w:t>
                            </w:r>
                          </w:p>
                          <w:p w:rsidR="00B87283" w:rsidRPr="001B308F" w:rsidRDefault="00B87283" w:rsidP="00ED477B">
                            <w:pPr>
                              <w:rPr>
                                <w:rFonts w:cs="Arial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45pt;margin-top:7.5pt;width:339pt;height:2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" strokeweight=".25pt">
                <v:textbox>
                  <w:txbxContent>
                    <w:p w:rsidR="00B87283" w:rsidRPr="006E2822" w:rsidRDefault="00B87283" w:rsidP="006E2822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Résumé:</w:t>
                      </w:r>
                      <w:proofErr w:type="gramEnd"/>
                    </w:p>
                    <w:p w:rsidR="00B87283" w:rsidRPr="006E2822" w:rsidRDefault="00B87283" w:rsidP="006E2822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:rsidR="00B87283" w:rsidRPr="006E2822" w:rsidRDefault="00B87283" w:rsidP="006E2822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Le présent document fait le point sur la mise en </w:t>
                      </w:r>
                      <w:r w:rsidR="001770A1"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œuvre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de la Résolution 11.32 intitulée </w:t>
                      </w:r>
                      <w:r w:rsidRPr="006E2822">
                        <w:rPr>
                          <w:rFonts w:cs="Arial"/>
                          <w:i/>
                          <w:sz w:val="22"/>
                          <w:szCs w:val="22"/>
                          <w:lang w:val="fr-FR"/>
                        </w:rPr>
                        <w:t xml:space="preserve">Conservation et gestion du lion d’Afrique, </w:t>
                      </w:r>
                      <w:r w:rsidRPr="004150E7">
                        <w:rPr>
                          <w:rFonts w:cs="Arial"/>
                          <w:i/>
                          <w:sz w:val="22"/>
                          <w:szCs w:val="22"/>
                          <w:lang w:val="fr-FR"/>
                        </w:rPr>
                        <w:t xml:space="preserve">Panthera </w:t>
                      </w:r>
                      <w:proofErr w:type="spellStart"/>
                      <w:r w:rsidRPr="004150E7">
                        <w:rPr>
                          <w:rFonts w:cs="Arial"/>
                          <w:i/>
                          <w:sz w:val="22"/>
                          <w:szCs w:val="22"/>
                          <w:lang w:val="fr-FR"/>
                        </w:rPr>
                        <w:t>leo</w:t>
                      </w:r>
                      <w:proofErr w:type="spellEnd"/>
                      <w:r w:rsidRPr="006E2822">
                        <w:rPr>
                          <w:rFonts w:cs="Arial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et recommande l’adoption des décisions découlant de la </w:t>
                      </w:r>
                      <w:r w:rsidR="00BF014E"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éunion </w:t>
                      </w:r>
                      <w:r w:rsidR="00BF014E"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des États de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l’aire de répartition du lion d’Afrique, tenue à Entebbe, en mai 2016, qui ont été adoptées par la 17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vertAlign w:val="superscript"/>
                          <w:lang w:val="fr-FR"/>
                        </w:rPr>
                        <w:t>e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Conférence des Parties (COP17) de la CITES et approuvées par le Comité permanent de la CMS à sa 45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vertAlign w:val="superscript"/>
                          <w:lang w:val="fr-FR"/>
                        </w:rPr>
                        <w:t>e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réunion (Bonn, novembre 2016). </w:t>
                      </w:r>
                    </w:p>
                    <w:p w:rsidR="00B87283" w:rsidRPr="006E2822" w:rsidRDefault="00B87283" w:rsidP="006E2822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B87283" w:rsidRPr="006E2822" w:rsidRDefault="00B87283" w:rsidP="006E2822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La mise en œuvre d</w:t>
                      </w:r>
                      <w:r w:rsidR="001770A1"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es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projet</w:t>
                      </w:r>
                      <w:r w:rsidR="001770A1"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s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de décisions </w:t>
                      </w:r>
                      <w:r w:rsidR="001770A1"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ci-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joint contribuera à la réalisation des objectifs 1 </w:t>
                      </w:r>
                      <w:r w:rsidR="001770A1"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et</w:t>
                      </w:r>
                      <w:r w:rsidRPr="006E282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8 du Plan stratégique pour les espèces migratrices 2015 – 2023. </w:t>
                      </w:r>
                    </w:p>
                    <w:p w:rsidR="00B87283" w:rsidRPr="001B308F" w:rsidRDefault="00B87283" w:rsidP="00E475D4">
                      <w:pPr>
                        <w:rPr>
                          <w:rFonts w:cs="Arial"/>
                          <w:sz w:val="21"/>
                          <w:szCs w:val="21"/>
                          <w:lang w:val="fr-FR"/>
                        </w:rPr>
                      </w:pPr>
                    </w:p>
                    <w:p w:rsidR="00B87283" w:rsidRPr="001B308F" w:rsidRDefault="00391923" w:rsidP="00ED477B">
                      <w:pP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Ce document a été renuméroté. Il était précédemment chargé sur le site Web comme document UNEP/CMS/COP12/Doc.24.3.5.</w:t>
                      </w:r>
                    </w:p>
                    <w:p w:rsidR="00B87283" w:rsidRPr="001B308F" w:rsidRDefault="00B87283" w:rsidP="00ED477B">
                      <w:pPr>
                        <w:rPr>
                          <w:rFonts w:cs="Arial"/>
                          <w:sz w:val="21"/>
                          <w:szCs w:val="2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391923" w:rsidRDefault="00391923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391923" w:rsidRPr="005843D9" w:rsidRDefault="00391923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spacing w:line="276" w:lineRule="auto"/>
        <w:rPr>
          <w:rFonts w:cs="Arial"/>
          <w:sz w:val="21"/>
          <w:szCs w:val="21"/>
          <w:lang w:val="fr-FR"/>
        </w:rPr>
      </w:pPr>
    </w:p>
    <w:p w:rsidR="00D605A4" w:rsidRPr="005843D9" w:rsidRDefault="00D605A4" w:rsidP="007C16C1">
      <w:pPr>
        <w:tabs>
          <w:tab w:val="left" w:pos="1020"/>
        </w:tabs>
        <w:spacing w:line="276" w:lineRule="auto"/>
        <w:rPr>
          <w:rFonts w:cs="Arial"/>
          <w:sz w:val="22"/>
          <w:szCs w:val="22"/>
          <w:lang w:val="fr-FR"/>
        </w:rPr>
        <w:sectPr w:rsidR="00D605A4" w:rsidRPr="005843D9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580CAA" w:rsidRPr="005843D9" w:rsidRDefault="00580CAA" w:rsidP="007C16C1">
      <w:pPr>
        <w:widowControl/>
        <w:autoSpaceDE/>
        <w:autoSpaceDN/>
        <w:adjustRightInd/>
        <w:spacing w:line="276" w:lineRule="auto"/>
        <w:jc w:val="center"/>
        <w:rPr>
          <w:rFonts w:eastAsia="MS Mincho" w:cs="Arial"/>
          <w:sz w:val="22"/>
          <w:szCs w:val="22"/>
          <w:lang w:val="fr-FR"/>
        </w:rPr>
      </w:pPr>
      <w:r w:rsidRPr="005843D9">
        <w:rPr>
          <w:rFonts w:eastAsia="MS Mincho" w:cs="Arial"/>
          <w:b/>
          <w:bCs/>
          <w:sz w:val="22"/>
          <w:szCs w:val="22"/>
          <w:lang w:val="fr-FR"/>
        </w:rPr>
        <w:lastRenderedPageBreak/>
        <w:t xml:space="preserve">CONSERVATION </w:t>
      </w:r>
      <w:r w:rsidR="005843D9" w:rsidRPr="005843D9">
        <w:rPr>
          <w:rFonts w:eastAsia="MS Mincho" w:cs="Arial"/>
          <w:b/>
          <w:bCs/>
          <w:sz w:val="22"/>
          <w:szCs w:val="22"/>
          <w:lang w:val="fr-FR"/>
        </w:rPr>
        <w:t>ET GESTION DU LION D’AFRIQUE</w:t>
      </w:r>
      <w:r w:rsidRPr="005843D9">
        <w:rPr>
          <w:rFonts w:eastAsia="MS Mincho" w:cs="Arial"/>
          <w:b/>
          <w:bCs/>
          <w:sz w:val="22"/>
          <w:szCs w:val="22"/>
          <w:lang w:val="fr-FR"/>
        </w:rPr>
        <w:t xml:space="preserve">, </w:t>
      </w:r>
      <w:r w:rsidR="001D4F4F">
        <w:rPr>
          <w:rFonts w:eastAsia="MS Mincho" w:cs="Arial"/>
          <w:b/>
          <w:bCs/>
          <w:i/>
          <w:iCs/>
          <w:sz w:val="22"/>
          <w:szCs w:val="22"/>
          <w:lang w:val="fr-FR"/>
        </w:rPr>
        <w:t>P</w:t>
      </w:r>
      <w:r w:rsidR="001D4F4F" w:rsidRPr="005843D9">
        <w:rPr>
          <w:rFonts w:eastAsia="MS Mincho" w:cs="Arial"/>
          <w:b/>
          <w:bCs/>
          <w:i/>
          <w:iCs/>
          <w:sz w:val="22"/>
          <w:szCs w:val="22"/>
          <w:lang w:val="fr-FR"/>
        </w:rPr>
        <w:t xml:space="preserve">anthera </w:t>
      </w:r>
      <w:proofErr w:type="spellStart"/>
      <w:r w:rsidR="001D4F4F" w:rsidRPr="005843D9">
        <w:rPr>
          <w:rFonts w:eastAsia="MS Mincho" w:cs="Arial"/>
          <w:b/>
          <w:bCs/>
          <w:i/>
          <w:iCs/>
          <w:sz w:val="22"/>
          <w:szCs w:val="22"/>
          <w:lang w:val="fr-FR"/>
        </w:rPr>
        <w:t>leo</w:t>
      </w:r>
      <w:proofErr w:type="spellEnd"/>
    </w:p>
    <w:p w:rsidR="007910DD" w:rsidRPr="005843D9" w:rsidRDefault="007910DD" w:rsidP="007C16C1">
      <w:pPr>
        <w:spacing w:line="276" w:lineRule="auto"/>
        <w:jc w:val="center"/>
        <w:rPr>
          <w:rFonts w:cs="Arial"/>
          <w:sz w:val="22"/>
          <w:szCs w:val="22"/>
          <w:lang w:val="fr-FR"/>
        </w:rPr>
      </w:pPr>
    </w:p>
    <w:p w:rsidR="007910DD" w:rsidRPr="005843D9" w:rsidRDefault="007910DD" w:rsidP="007C16C1">
      <w:pPr>
        <w:spacing w:line="276" w:lineRule="auto"/>
        <w:jc w:val="both"/>
        <w:rPr>
          <w:rFonts w:cs="Arial"/>
          <w:sz w:val="22"/>
          <w:szCs w:val="22"/>
          <w:lang w:val="fr-FR"/>
        </w:rPr>
      </w:pPr>
    </w:p>
    <w:p w:rsidR="007910DD" w:rsidRDefault="005843D9" w:rsidP="007C16C1">
      <w:pPr>
        <w:spacing w:line="276" w:lineRule="auto"/>
        <w:jc w:val="both"/>
        <w:rPr>
          <w:rFonts w:cs="Arial"/>
          <w:sz w:val="22"/>
          <w:szCs w:val="22"/>
          <w:u w:val="single"/>
          <w:lang w:val="fr-FR"/>
        </w:rPr>
      </w:pPr>
      <w:r w:rsidRPr="005843D9">
        <w:rPr>
          <w:rFonts w:cs="Arial"/>
          <w:sz w:val="22"/>
          <w:szCs w:val="22"/>
          <w:u w:val="single"/>
          <w:lang w:val="fr-FR"/>
        </w:rPr>
        <w:t xml:space="preserve">Contexte </w:t>
      </w:r>
    </w:p>
    <w:p w:rsidR="006E2822" w:rsidRPr="005843D9" w:rsidRDefault="006E2822" w:rsidP="007C16C1">
      <w:pPr>
        <w:spacing w:line="276" w:lineRule="auto"/>
        <w:jc w:val="both"/>
        <w:rPr>
          <w:rFonts w:cs="Arial"/>
          <w:sz w:val="22"/>
          <w:szCs w:val="22"/>
          <w:lang w:val="fr-FR"/>
        </w:rPr>
      </w:pPr>
    </w:p>
    <w:p w:rsidR="005B2378" w:rsidRPr="006E2822" w:rsidRDefault="001B308F" w:rsidP="004150E7">
      <w:pPr>
        <w:numPr>
          <w:ilvl w:val="0"/>
          <w:numId w:val="2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6E2822">
        <w:rPr>
          <w:rFonts w:cs="Arial"/>
          <w:sz w:val="22"/>
          <w:szCs w:val="22"/>
          <w:lang w:val="fr-FR"/>
        </w:rPr>
        <w:t>La Conférence des Parties à sa 11</w:t>
      </w:r>
      <w:r w:rsidRPr="006E2822">
        <w:rPr>
          <w:rFonts w:cs="Arial"/>
          <w:sz w:val="22"/>
          <w:szCs w:val="22"/>
          <w:vertAlign w:val="superscript"/>
          <w:lang w:val="fr-FR"/>
        </w:rPr>
        <w:t>e</w:t>
      </w:r>
      <w:r w:rsidR="005B2378" w:rsidRPr="006E2822">
        <w:rPr>
          <w:rFonts w:cs="Arial"/>
          <w:sz w:val="22"/>
          <w:szCs w:val="22"/>
          <w:lang w:val="fr-FR"/>
        </w:rPr>
        <w:t xml:space="preserve"> </w:t>
      </w:r>
      <w:r w:rsidRPr="006E2822">
        <w:rPr>
          <w:rFonts w:cs="Arial"/>
          <w:sz w:val="22"/>
          <w:szCs w:val="22"/>
          <w:lang w:val="fr-FR"/>
        </w:rPr>
        <w:t>session a adopté la</w:t>
      </w:r>
      <w:r w:rsidR="005B2378" w:rsidRPr="006E2822">
        <w:rPr>
          <w:rFonts w:cs="Arial"/>
          <w:sz w:val="22"/>
          <w:szCs w:val="22"/>
          <w:lang w:val="fr-FR"/>
        </w:rPr>
        <w:t xml:space="preserve"> R</w:t>
      </w:r>
      <w:r w:rsidRPr="006E2822">
        <w:rPr>
          <w:rFonts w:cs="Arial"/>
          <w:sz w:val="22"/>
          <w:szCs w:val="22"/>
          <w:lang w:val="fr-FR"/>
        </w:rPr>
        <w:t>é</w:t>
      </w:r>
      <w:r w:rsidR="005B2378" w:rsidRPr="006E2822">
        <w:rPr>
          <w:rFonts w:cs="Arial"/>
          <w:sz w:val="22"/>
          <w:szCs w:val="22"/>
          <w:lang w:val="fr-FR"/>
        </w:rPr>
        <w:t xml:space="preserve">solution 11.32 </w:t>
      </w:r>
      <w:r w:rsidRPr="006E2822">
        <w:rPr>
          <w:rFonts w:cs="Arial"/>
          <w:sz w:val="22"/>
          <w:szCs w:val="22"/>
          <w:lang w:val="fr-FR"/>
        </w:rPr>
        <w:t>sur la</w:t>
      </w:r>
      <w:r w:rsidR="00DB126B" w:rsidRPr="006E2822">
        <w:rPr>
          <w:rFonts w:cs="Arial"/>
          <w:sz w:val="22"/>
          <w:szCs w:val="22"/>
          <w:lang w:val="fr-FR"/>
        </w:rPr>
        <w:t xml:space="preserve"> </w:t>
      </w:r>
      <w:r w:rsidR="005B2378" w:rsidRPr="006E2822">
        <w:rPr>
          <w:rFonts w:cs="Arial"/>
          <w:bCs/>
          <w:i/>
          <w:sz w:val="22"/>
          <w:szCs w:val="22"/>
          <w:lang w:val="fr-FR"/>
        </w:rPr>
        <w:t xml:space="preserve">Conservation </w:t>
      </w:r>
      <w:r w:rsidRPr="006E2822">
        <w:rPr>
          <w:rFonts w:cs="Arial"/>
          <w:bCs/>
          <w:i/>
          <w:sz w:val="22"/>
          <w:szCs w:val="22"/>
          <w:lang w:val="fr-FR"/>
        </w:rPr>
        <w:t xml:space="preserve">et </w:t>
      </w:r>
      <w:r w:rsidR="00B64FCB" w:rsidRPr="006E2822">
        <w:rPr>
          <w:rFonts w:cs="Arial"/>
          <w:bCs/>
          <w:i/>
          <w:sz w:val="22"/>
          <w:szCs w:val="22"/>
          <w:lang w:val="fr-FR"/>
        </w:rPr>
        <w:t>gestion</w:t>
      </w:r>
      <w:r w:rsidRPr="006E2822">
        <w:rPr>
          <w:rFonts w:cs="Arial"/>
          <w:bCs/>
          <w:i/>
          <w:sz w:val="22"/>
          <w:szCs w:val="22"/>
          <w:lang w:val="fr-FR"/>
        </w:rPr>
        <w:t xml:space="preserve"> du lion d’Afrique, </w:t>
      </w:r>
      <w:r w:rsidR="00135C61">
        <w:rPr>
          <w:rFonts w:cs="Arial"/>
          <w:bCs/>
          <w:iCs/>
          <w:sz w:val="22"/>
          <w:szCs w:val="22"/>
          <w:lang w:val="fr-FR"/>
        </w:rPr>
        <w:t xml:space="preserve">Panthera </w:t>
      </w:r>
      <w:proofErr w:type="spellStart"/>
      <w:r w:rsidR="00135C61">
        <w:rPr>
          <w:rFonts w:cs="Arial"/>
          <w:bCs/>
          <w:iCs/>
          <w:sz w:val="22"/>
          <w:szCs w:val="22"/>
          <w:lang w:val="fr-FR"/>
        </w:rPr>
        <w:t>l</w:t>
      </w:r>
      <w:r w:rsidR="005B2378" w:rsidRPr="00135C61">
        <w:rPr>
          <w:rFonts w:cs="Arial"/>
          <w:bCs/>
          <w:iCs/>
          <w:sz w:val="22"/>
          <w:szCs w:val="22"/>
          <w:lang w:val="fr-FR"/>
        </w:rPr>
        <w:t>eo</w:t>
      </w:r>
      <w:proofErr w:type="spellEnd"/>
      <w:r w:rsidR="000752B1" w:rsidRPr="006E2822">
        <w:rPr>
          <w:rFonts w:cs="Arial"/>
          <w:bCs/>
          <w:i/>
          <w:iCs/>
          <w:sz w:val="22"/>
          <w:szCs w:val="22"/>
          <w:lang w:val="fr-FR"/>
        </w:rPr>
        <w:t xml:space="preserve">, </w:t>
      </w:r>
      <w:r w:rsidR="00B64FCB" w:rsidRPr="006E2822">
        <w:rPr>
          <w:rFonts w:cs="Arial"/>
          <w:bCs/>
          <w:iCs/>
          <w:sz w:val="22"/>
          <w:szCs w:val="22"/>
          <w:lang w:val="fr-FR"/>
        </w:rPr>
        <w:t xml:space="preserve">dont les </w:t>
      </w:r>
      <w:proofErr w:type="gramStart"/>
      <w:r w:rsidR="00B64FCB" w:rsidRPr="006E2822">
        <w:rPr>
          <w:rFonts w:cs="Arial"/>
          <w:bCs/>
          <w:iCs/>
          <w:sz w:val="22"/>
          <w:szCs w:val="22"/>
          <w:lang w:val="fr-FR"/>
        </w:rPr>
        <w:t>paragraphes  opérationnels</w:t>
      </w:r>
      <w:proofErr w:type="gramEnd"/>
      <w:r w:rsidR="00B64FCB" w:rsidRPr="006E2822">
        <w:rPr>
          <w:rFonts w:cs="Arial"/>
          <w:bCs/>
          <w:iCs/>
          <w:sz w:val="22"/>
          <w:szCs w:val="22"/>
          <w:lang w:val="fr-FR"/>
        </w:rPr>
        <w:t xml:space="preserve"> énonçaient :</w:t>
      </w:r>
    </w:p>
    <w:p w:rsidR="007910DD" w:rsidRPr="006E2822" w:rsidRDefault="007910DD" w:rsidP="006E2822">
      <w:pPr>
        <w:ind w:left="360"/>
        <w:contextualSpacing/>
        <w:jc w:val="both"/>
        <w:rPr>
          <w:rFonts w:cs="Arial"/>
          <w:sz w:val="22"/>
          <w:szCs w:val="22"/>
          <w:lang w:val="fr-FR"/>
        </w:rPr>
      </w:pPr>
    </w:p>
    <w:p w:rsidR="00742F87" w:rsidRPr="004E172B" w:rsidRDefault="004E172B" w:rsidP="004150E7">
      <w:pPr>
        <w:widowControl/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  <w:r>
        <w:rPr>
          <w:rFonts w:cs="Arial"/>
          <w:iCs/>
          <w:color w:val="000000"/>
          <w:sz w:val="22"/>
          <w:szCs w:val="22"/>
          <w:lang w:val="fr-FR"/>
        </w:rPr>
        <w:t>« 1.</w:t>
      </w:r>
      <w:r w:rsidR="00742F87" w:rsidRPr="004E172B">
        <w:rPr>
          <w:rFonts w:cs="Arial"/>
          <w:i/>
          <w:iCs/>
          <w:color w:val="000000"/>
          <w:sz w:val="22"/>
          <w:szCs w:val="22"/>
          <w:lang w:val="fr-FR"/>
        </w:rPr>
        <w:t>Prie</w:t>
      </w:r>
      <w:r w:rsidR="00742F87" w:rsidRPr="004E172B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="00742F87" w:rsidRPr="004E172B">
        <w:rPr>
          <w:rFonts w:cs="Arial"/>
          <w:color w:val="000000"/>
          <w:sz w:val="22"/>
          <w:szCs w:val="22"/>
          <w:lang w:val="fr-FR"/>
        </w:rPr>
        <w:t xml:space="preserve">les Parties États de l’aire de répartition et </w:t>
      </w:r>
      <w:r w:rsidR="00742F87" w:rsidRPr="004E172B">
        <w:rPr>
          <w:rFonts w:cs="Arial"/>
          <w:i/>
          <w:iCs/>
          <w:color w:val="000000"/>
          <w:sz w:val="22"/>
          <w:szCs w:val="22"/>
          <w:lang w:val="fr-FR"/>
        </w:rPr>
        <w:t>invite</w:t>
      </w:r>
      <w:r w:rsidR="00742F87" w:rsidRPr="004E172B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="00742F87" w:rsidRPr="004E172B">
        <w:rPr>
          <w:rFonts w:cs="Arial"/>
          <w:color w:val="000000"/>
          <w:sz w:val="22"/>
          <w:szCs w:val="22"/>
          <w:lang w:val="fr-FR"/>
        </w:rPr>
        <w:t xml:space="preserve">les autres États de l’aire de répartition de </w:t>
      </w:r>
      <w:r w:rsidR="00742F87" w:rsidRPr="004E172B">
        <w:rPr>
          <w:rFonts w:cs="Arial"/>
          <w:i/>
          <w:iCs/>
          <w:color w:val="000000"/>
          <w:sz w:val="22"/>
          <w:szCs w:val="22"/>
          <w:lang w:val="fr-FR"/>
        </w:rPr>
        <w:t xml:space="preserve">Panthera </w:t>
      </w:r>
      <w:proofErr w:type="spellStart"/>
      <w:r w:rsidR="00742F87" w:rsidRPr="004E172B">
        <w:rPr>
          <w:rFonts w:cs="Arial"/>
          <w:i/>
          <w:iCs/>
          <w:color w:val="000000"/>
          <w:sz w:val="22"/>
          <w:szCs w:val="22"/>
          <w:lang w:val="fr-FR"/>
        </w:rPr>
        <w:t>leo</w:t>
      </w:r>
      <w:proofErr w:type="spellEnd"/>
      <w:r w:rsidR="00742F87" w:rsidRPr="004E172B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="00742F87" w:rsidRPr="004E172B">
        <w:rPr>
          <w:rFonts w:cs="Arial"/>
          <w:color w:val="000000"/>
          <w:sz w:val="22"/>
          <w:szCs w:val="22"/>
          <w:lang w:val="fr-FR"/>
        </w:rPr>
        <w:t xml:space="preserve">à revoir le résultat du processus de l’UICN qui a suivi la treizième Conférence des Parties à la CITES en 2004, et les documents qui en résultent: la </w:t>
      </w:r>
      <w:r w:rsidR="00742F87" w:rsidRPr="004E172B">
        <w:rPr>
          <w:rFonts w:cs="Arial"/>
          <w:i/>
          <w:iCs/>
          <w:color w:val="000000"/>
          <w:sz w:val="22"/>
          <w:szCs w:val="22"/>
          <w:lang w:val="fr-FR"/>
        </w:rPr>
        <w:t>Stratégie de conservation du lion en Afrique de l’Est et australe</w:t>
      </w:r>
      <w:r w:rsidR="00742F87" w:rsidRPr="004E172B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="00742F87" w:rsidRPr="004E172B">
        <w:rPr>
          <w:rFonts w:cs="Arial"/>
          <w:color w:val="000000"/>
          <w:sz w:val="22"/>
          <w:szCs w:val="22"/>
          <w:lang w:val="fr-FR"/>
        </w:rPr>
        <w:t xml:space="preserve">(décembre 2006) et la </w:t>
      </w:r>
      <w:r w:rsidR="00742F87" w:rsidRPr="004E172B">
        <w:rPr>
          <w:rFonts w:cs="Arial"/>
          <w:i/>
          <w:iCs/>
          <w:color w:val="000000"/>
          <w:sz w:val="22"/>
          <w:szCs w:val="22"/>
          <w:lang w:val="fr-FR"/>
        </w:rPr>
        <w:t>Stratégie de conservation du lion en Afrique de l’Ouest et centrale</w:t>
      </w:r>
      <w:r w:rsidR="00742F87" w:rsidRPr="004E172B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="00742F87" w:rsidRPr="004E172B">
        <w:rPr>
          <w:rFonts w:cs="Arial"/>
          <w:color w:val="000000"/>
          <w:sz w:val="22"/>
          <w:szCs w:val="22"/>
          <w:lang w:val="fr-FR"/>
        </w:rPr>
        <w:t xml:space="preserve">(février 2006), au regard du résultat de la dernière évaluation de l’UICN, lorsqu’elle sera disponible, afin d’identifier les forces et les faiblesses de ces stratégies; </w:t>
      </w:r>
    </w:p>
    <w:p w:rsidR="005B2378" w:rsidRPr="00135C61" w:rsidRDefault="005B2378" w:rsidP="004150E7">
      <w:pPr>
        <w:ind w:left="1134" w:right="623" w:hanging="283"/>
        <w:contextualSpacing/>
        <w:jc w:val="both"/>
        <w:rPr>
          <w:rFonts w:cs="Arial"/>
          <w:iCs/>
          <w:sz w:val="22"/>
          <w:szCs w:val="22"/>
          <w:lang w:val="fr-FR"/>
        </w:rPr>
      </w:pPr>
    </w:p>
    <w:p w:rsidR="00742F87" w:rsidRPr="004E172B" w:rsidRDefault="00742F87" w:rsidP="004150E7">
      <w:pPr>
        <w:pStyle w:val="ListParagraph"/>
        <w:widowControl/>
        <w:numPr>
          <w:ilvl w:val="0"/>
          <w:numId w:val="2"/>
        </w:numPr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  <w:r w:rsidRPr="004E172B">
        <w:rPr>
          <w:rFonts w:cs="Arial"/>
          <w:i/>
          <w:iCs/>
          <w:color w:val="000000"/>
          <w:sz w:val="22"/>
          <w:szCs w:val="22"/>
          <w:lang w:val="fr-FR"/>
        </w:rPr>
        <w:t>Prie</w:t>
      </w:r>
      <w:r w:rsidRPr="004E172B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Pr="004E172B">
        <w:rPr>
          <w:rFonts w:cs="Arial"/>
          <w:color w:val="000000"/>
          <w:sz w:val="22"/>
          <w:szCs w:val="22"/>
          <w:lang w:val="fr-FR"/>
        </w:rPr>
        <w:t xml:space="preserve">les Parties États de l’aire de répartition et </w:t>
      </w:r>
      <w:r w:rsidRPr="004E172B">
        <w:rPr>
          <w:rFonts w:cs="Arial"/>
          <w:i/>
          <w:iCs/>
          <w:color w:val="000000"/>
          <w:sz w:val="22"/>
          <w:szCs w:val="22"/>
          <w:lang w:val="fr-FR"/>
        </w:rPr>
        <w:t>invite</w:t>
      </w:r>
      <w:r w:rsidRPr="004E172B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Pr="004E172B">
        <w:rPr>
          <w:rFonts w:cs="Arial"/>
          <w:color w:val="000000"/>
          <w:sz w:val="22"/>
          <w:szCs w:val="22"/>
          <w:lang w:val="fr-FR"/>
        </w:rPr>
        <w:t xml:space="preserve">les autres États de l’aire de répartition à se consulter au sujet de l’état de la population de </w:t>
      </w:r>
      <w:r w:rsidRPr="004E172B">
        <w:rPr>
          <w:rFonts w:cs="Arial"/>
          <w:i/>
          <w:iCs/>
          <w:color w:val="000000"/>
          <w:sz w:val="22"/>
          <w:szCs w:val="22"/>
          <w:lang w:val="fr-FR"/>
        </w:rPr>
        <w:t xml:space="preserve">Panthera </w:t>
      </w:r>
      <w:proofErr w:type="spellStart"/>
      <w:r w:rsidRPr="004E172B">
        <w:rPr>
          <w:rFonts w:cs="Arial"/>
          <w:i/>
          <w:iCs/>
          <w:color w:val="000000"/>
          <w:sz w:val="22"/>
          <w:szCs w:val="22"/>
          <w:lang w:val="fr-FR"/>
        </w:rPr>
        <w:t>leo</w:t>
      </w:r>
      <w:proofErr w:type="spellEnd"/>
      <w:r w:rsidRPr="004E172B">
        <w:rPr>
          <w:rFonts w:cs="Arial"/>
          <w:color w:val="000000"/>
          <w:sz w:val="22"/>
          <w:szCs w:val="22"/>
          <w:lang w:val="fr-FR"/>
        </w:rPr>
        <w:t xml:space="preserve">, et </w:t>
      </w:r>
      <w:r w:rsidRPr="004E172B">
        <w:rPr>
          <w:rFonts w:cs="Arial"/>
          <w:iCs/>
          <w:color w:val="000000"/>
          <w:sz w:val="22"/>
          <w:szCs w:val="22"/>
          <w:lang w:val="fr-FR"/>
        </w:rPr>
        <w:t xml:space="preserve">demande </w:t>
      </w:r>
      <w:r w:rsidRPr="004E172B">
        <w:rPr>
          <w:rFonts w:cs="Arial"/>
          <w:color w:val="000000"/>
          <w:sz w:val="22"/>
          <w:szCs w:val="22"/>
          <w:lang w:val="fr-FR"/>
        </w:rPr>
        <w:t xml:space="preserve">au Secrétariat de fournir une assistance à cet égard </w:t>
      </w:r>
    </w:p>
    <w:p w:rsidR="005B2378" w:rsidRPr="00135C61" w:rsidRDefault="005B2378" w:rsidP="004150E7">
      <w:pPr>
        <w:ind w:left="1134" w:right="623" w:hanging="283"/>
        <w:contextualSpacing/>
        <w:jc w:val="both"/>
        <w:rPr>
          <w:rFonts w:cs="Arial"/>
          <w:iCs/>
          <w:sz w:val="22"/>
          <w:szCs w:val="22"/>
          <w:lang w:val="fr-FR"/>
        </w:rPr>
      </w:pPr>
    </w:p>
    <w:p w:rsidR="00742F87" w:rsidRPr="00135C61" w:rsidRDefault="00742F87" w:rsidP="004150E7">
      <w:pPr>
        <w:pStyle w:val="ListParagraph"/>
        <w:widowControl/>
        <w:numPr>
          <w:ilvl w:val="0"/>
          <w:numId w:val="2"/>
        </w:numPr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  <w:r w:rsidRPr="00135C61">
        <w:rPr>
          <w:rFonts w:cs="Arial"/>
          <w:i/>
          <w:iCs/>
          <w:color w:val="000000"/>
          <w:sz w:val="22"/>
          <w:szCs w:val="22"/>
          <w:lang w:val="fr-FR"/>
        </w:rPr>
        <w:t>Prie</w:t>
      </w:r>
      <w:r w:rsidRPr="00135C61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Pr="00135C61">
        <w:rPr>
          <w:rFonts w:cs="Arial"/>
          <w:color w:val="000000"/>
          <w:sz w:val="22"/>
          <w:szCs w:val="22"/>
          <w:lang w:val="fr-FR"/>
        </w:rPr>
        <w:t xml:space="preserve">les Parties États de l’aire de répartition et </w:t>
      </w:r>
      <w:r w:rsidRPr="00135C61">
        <w:rPr>
          <w:rFonts w:cs="Arial"/>
          <w:i/>
          <w:iCs/>
          <w:color w:val="000000"/>
          <w:sz w:val="22"/>
          <w:szCs w:val="22"/>
          <w:lang w:val="fr-FR"/>
        </w:rPr>
        <w:t>invite</w:t>
      </w:r>
      <w:r w:rsidRPr="00135C61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Pr="00135C61">
        <w:rPr>
          <w:rFonts w:cs="Arial"/>
          <w:color w:val="000000"/>
          <w:sz w:val="22"/>
          <w:szCs w:val="22"/>
          <w:lang w:val="fr-FR"/>
        </w:rPr>
        <w:t xml:space="preserve">les autres États de l’aire de répartition à consulter le Secrétariat de la CITES par le biais de leurs points focaux nationaux, pour obtenir des informations sur la procédure actuellement en cours pour </w:t>
      </w:r>
      <w:proofErr w:type="gramStart"/>
      <w:r w:rsidRPr="00135C61">
        <w:rPr>
          <w:rFonts w:cs="Arial"/>
          <w:color w:val="000000"/>
          <w:sz w:val="22"/>
          <w:szCs w:val="22"/>
          <w:lang w:val="fr-FR"/>
        </w:rPr>
        <w:t>l’espèce;</w:t>
      </w:r>
      <w:proofErr w:type="gramEnd"/>
      <w:r w:rsidRPr="00135C61">
        <w:rPr>
          <w:rFonts w:cs="Arial"/>
          <w:color w:val="000000"/>
          <w:sz w:val="22"/>
          <w:szCs w:val="22"/>
          <w:lang w:val="fr-FR"/>
        </w:rPr>
        <w:t xml:space="preserve"> </w:t>
      </w:r>
    </w:p>
    <w:p w:rsidR="00742F87" w:rsidRPr="00135C61" w:rsidRDefault="00742F87" w:rsidP="004150E7">
      <w:pPr>
        <w:pStyle w:val="ListParagraph"/>
        <w:ind w:left="1134" w:hanging="283"/>
        <w:rPr>
          <w:rFonts w:cs="Arial"/>
          <w:color w:val="000000"/>
          <w:sz w:val="22"/>
          <w:szCs w:val="22"/>
          <w:lang w:val="fr-FR"/>
        </w:rPr>
      </w:pPr>
    </w:p>
    <w:p w:rsidR="00742F87" w:rsidRPr="00135C61" w:rsidRDefault="00742F87" w:rsidP="004150E7">
      <w:pPr>
        <w:pStyle w:val="Default"/>
        <w:numPr>
          <w:ilvl w:val="0"/>
          <w:numId w:val="2"/>
        </w:numPr>
        <w:ind w:left="1134" w:hanging="283"/>
        <w:jc w:val="both"/>
        <w:rPr>
          <w:rFonts w:cs="Arial"/>
          <w:sz w:val="22"/>
          <w:szCs w:val="22"/>
          <w:lang w:val="fr-FR"/>
        </w:rPr>
      </w:pPr>
      <w:r w:rsidRPr="00135C61">
        <w:rPr>
          <w:rFonts w:cs="Arial"/>
          <w:i/>
          <w:iCs/>
          <w:sz w:val="22"/>
          <w:szCs w:val="22"/>
          <w:lang w:val="fr-FR"/>
        </w:rPr>
        <w:t>Recommande</w:t>
      </w:r>
      <w:r w:rsidRPr="00135C61">
        <w:rPr>
          <w:rFonts w:cs="Arial"/>
          <w:iCs/>
          <w:sz w:val="22"/>
          <w:szCs w:val="22"/>
          <w:lang w:val="fr-FR"/>
        </w:rPr>
        <w:t xml:space="preserve"> </w:t>
      </w:r>
      <w:r w:rsidRPr="00135C61">
        <w:rPr>
          <w:rFonts w:cs="Arial"/>
          <w:sz w:val="22"/>
          <w:szCs w:val="22"/>
          <w:lang w:val="fr-FR"/>
        </w:rPr>
        <w:t xml:space="preserve">qu’une réunion des Parties États de l’aire de répartition, des autres États de l’aire de répartition et des organisations partenaires y compris les représentants du Conseil scientifique de la CMS, soit tenue en urgence afin d’évaluer la mise en </w:t>
      </w:r>
      <w:r w:rsidR="009F371C" w:rsidRPr="00135C61">
        <w:rPr>
          <w:rFonts w:cs="Arial"/>
          <w:sz w:val="22"/>
          <w:szCs w:val="22"/>
          <w:lang w:val="fr-FR"/>
        </w:rPr>
        <w:t>œuvre</w:t>
      </w:r>
      <w:r w:rsidRPr="00135C61">
        <w:rPr>
          <w:rFonts w:cs="Arial"/>
          <w:sz w:val="22"/>
          <w:szCs w:val="22"/>
          <w:lang w:val="fr-FR"/>
        </w:rPr>
        <w:t xml:space="preserve"> de la </w:t>
      </w:r>
      <w:r w:rsidRPr="00135C61">
        <w:rPr>
          <w:rFonts w:cs="Arial"/>
          <w:iCs/>
          <w:sz w:val="22"/>
          <w:szCs w:val="22"/>
          <w:lang w:val="fr-FR"/>
        </w:rPr>
        <w:t xml:space="preserve">Stratégie de conservation du lion en Afrique de l’Est et australe </w:t>
      </w:r>
      <w:r w:rsidRPr="00135C61">
        <w:rPr>
          <w:rFonts w:cs="Arial"/>
          <w:sz w:val="22"/>
          <w:szCs w:val="22"/>
          <w:lang w:val="fr-FR"/>
        </w:rPr>
        <w:t xml:space="preserve">(2006) et de la </w:t>
      </w:r>
      <w:r w:rsidRPr="00135C61">
        <w:rPr>
          <w:rFonts w:cs="Arial"/>
          <w:iCs/>
          <w:sz w:val="22"/>
          <w:szCs w:val="22"/>
          <w:lang w:val="fr-FR"/>
        </w:rPr>
        <w:t xml:space="preserve">Stratégie de conservation du lion en Afrique de l’Ouest et centrale </w:t>
      </w:r>
      <w:r w:rsidRPr="00135C61">
        <w:rPr>
          <w:rFonts w:cs="Arial"/>
          <w:sz w:val="22"/>
          <w:szCs w:val="22"/>
          <w:lang w:val="fr-FR"/>
        </w:rPr>
        <w:t xml:space="preserve">(2006), et afin d’élaborer des plans d’action et de conservation régionaux visant à inverser le déclin de la population et à répondre aux besoins éventuels de renforcement des capacités des États de l’aire de répartition du lion; </w:t>
      </w:r>
    </w:p>
    <w:p w:rsidR="00742F87" w:rsidRPr="00135C61" w:rsidRDefault="00742F87" w:rsidP="004150E7">
      <w:pPr>
        <w:widowControl/>
        <w:ind w:left="1134" w:hanging="283"/>
        <w:rPr>
          <w:rFonts w:cs="Arial"/>
          <w:color w:val="000000"/>
          <w:sz w:val="22"/>
          <w:szCs w:val="22"/>
          <w:lang w:val="fr-FR"/>
        </w:rPr>
      </w:pPr>
    </w:p>
    <w:p w:rsidR="00742F87" w:rsidRPr="00135C61" w:rsidRDefault="00742F87" w:rsidP="004150E7">
      <w:pPr>
        <w:pStyle w:val="ListParagraph"/>
        <w:widowControl/>
        <w:numPr>
          <w:ilvl w:val="0"/>
          <w:numId w:val="2"/>
        </w:numPr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  <w:r w:rsidRPr="004E172B">
        <w:rPr>
          <w:rFonts w:cs="Arial"/>
          <w:i/>
          <w:iCs/>
          <w:color w:val="000000"/>
          <w:sz w:val="22"/>
          <w:szCs w:val="22"/>
          <w:lang w:val="fr-FR"/>
        </w:rPr>
        <w:t xml:space="preserve">Prie </w:t>
      </w:r>
      <w:r w:rsidRPr="00135C61">
        <w:rPr>
          <w:rFonts w:cs="Arial"/>
          <w:color w:val="000000"/>
          <w:sz w:val="22"/>
          <w:szCs w:val="22"/>
          <w:lang w:val="fr-FR"/>
        </w:rPr>
        <w:t xml:space="preserve">les Parties États de l’aire de répartition de présenter un examen des progrès réalisés à la 44e et à la 45e réunion du Comité </w:t>
      </w:r>
      <w:proofErr w:type="gramStart"/>
      <w:r w:rsidRPr="00135C61">
        <w:rPr>
          <w:rFonts w:cs="Arial"/>
          <w:color w:val="000000"/>
          <w:sz w:val="22"/>
          <w:szCs w:val="22"/>
          <w:lang w:val="fr-FR"/>
        </w:rPr>
        <w:t>permanent;</w:t>
      </w:r>
      <w:proofErr w:type="gramEnd"/>
      <w:r w:rsidRPr="00135C61">
        <w:rPr>
          <w:rFonts w:cs="Arial"/>
          <w:color w:val="000000"/>
          <w:sz w:val="22"/>
          <w:szCs w:val="22"/>
          <w:lang w:val="fr-FR"/>
        </w:rPr>
        <w:t xml:space="preserve"> </w:t>
      </w:r>
    </w:p>
    <w:p w:rsidR="00A23348" w:rsidRPr="00135C61" w:rsidRDefault="00A23348" w:rsidP="004150E7">
      <w:pPr>
        <w:widowControl/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</w:p>
    <w:p w:rsidR="00742F87" w:rsidRPr="00135C61" w:rsidRDefault="00742F87" w:rsidP="004150E7">
      <w:pPr>
        <w:pStyle w:val="ListParagraph"/>
        <w:widowControl/>
        <w:numPr>
          <w:ilvl w:val="0"/>
          <w:numId w:val="2"/>
        </w:numPr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  <w:r w:rsidRPr="004E172B">
        <w:rPr>
          <w:rFonts w:cs="Arial"/>
          <w:i/>
          <w:iCs/>
          <w:color w:val="000000"/>
          <w:sz w:val="22"/>
          <w:szCs w:val="22"/>
          <w:lang w:val="fr-FR"/>
        </w:rPr>
        <w:t>Invite</w:t>
      </w:r>
      <w:r w:rsidRPr="00135C61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Pr="00135C61">
        <w:rPr>
          <w:rFonts w:cs="Arial"/>
          <w:color w:val="000000"/>
          <w:sz w:val="22"/>
          <w:szCs w:val="22"/>
          <w:lang w:val="fr-FR"/>
        </w:rPr>
        <w:t xml:space="preserve">les Parties États de l’aire de répartition, sous réserve des conclusions des consultations entre les États de l'aire et les acteurs concernés, à œuvrer pour qu’une proposition d’inscription à l’Annexe II soit présentée à la 12e réunion de la Conférence des </w:t>
      </w:r>
      <w:proofErr w:type="gramStart"/>
      <w:r w:rsidRPr="00135C61">
        <w:rPr>
          <w:rFonts w:cs="Arial"/>
          <w:color w:val="000000"/>
          <w:sz w:val="22"/>
          <w:szCs w:val="22"/>
          <w:lang w:val="fr-FR"/>
        </w:rPr>
        <w:t>Parties;</w:t>
      </w:r>
      <w:proofErr w:type="gramEnd"/>
      <w:r w:rsidRPr="00135C61">
        <w:rPr>
          <w:rFonts w:cs="Arial"/>
          <w:color w:val="000000"/>
          <w:sz w:val="22"/>
          <w:szCs w:val="22"/>
          <w:lang w:val="fr-FR"/>
        </w:rPr>
        <w:t xml:space="preserve"> et </w:t>
      </w:r>
    </w:p>
    <w:p w:rsidR="00A23348" w:rsidRPr="00135C61" w:rsidRDefault="00A23348" w:rsidP="004150E7">
      <w:pPr>
        <w:pStyle w:val="ListParagraph"/>
        <w:widowControl/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</w:p>
    <w:p w:rsidR="00742F87" w:rsidRPr="00135C61" w:rsidRDefault="00742F87" w:rsidP="004150E7">
      <w:pPr>
        <w:pStyle w:val="ListParagraph"/>
        <w:widowControl/>
        <w:numPr>
          <w:ilvl w:val="0"/>
          <w:numId w:val="2"/>
        </w:numPr>
        <w:ind w:left="1134" w:hanging="283"/>
        <w:jc w:val="both"/>
        <w:rPr>
          <w:rFonts w:cs="Arial"/>
          <w:color w:val="000000"/>
          <w:sz w:val="22"/>
          <w:szCs w:val="22"/>
          <w:lang w:val="fr-FR"/>
        </w:rPr>
      </w:pPr>
      <w:r w:rsidRPr="004E172B">
        <w:rPr>
          <w:rFonts w:cs="Arial"/>
          <w:i/>
          <w:iCs/>
          <w:color w:val="000000"/>
          <w:sz w:val="22"/>
          <w:szCs w:val="22"/>
          <w:lang w:val="fr-FR"/>
        </w:rPr>
        <w:t>Invite</w:t>
      </w:r>
      <w:r w:rsidRPr="00135C61">
        <w:rPr>
          <w:rFonts w:cs="Arial"/>
          <w:iCs/>
          <w:color w:val="000000"/>
          <w:sz w:val="22"/>
          <w:szCs w:val="22"/>
          <w:lang w:val="fr-FR"/>
        </w:rPr>
        <w:t xml:space="preserve"> </w:t>
      </w:r>
      <w:r w:rsidRPr="00135C61">
        <w:rPr>
          <w:rFonts w:cs="Arial"/>
          <w:color w:val="000000"/>
          <w:sz w:val="22"/>
          <w:szCs w:val="22"/>
          <w:lang w:val="fr-FR"/>
        </w:rPr>
        <w:t>les partenaires et les donateurs à envisager de fournir une assistance financi</w:t>
      </w:r>
      <w:r w:rsidR="004E172B">
        <w:rPr>
          <w:rFonts w:cs="Arial"/>
          <w:color w:val="000000"/>
          <w:sz w:val="22"/>
          <w:szCs w:val="22"/>
          <w:lang w:val="fr-FR"/>
        </w:rPr>
        <w:t>ère pour soutenir ce processus. »</w:t>
      </w:r>
    </w:p>
    <w:p w:rsidR="005B2378" w:rsidRPr="00742F87" w:rsidRDefault="005B2378" w:rsidP="007C16C1">
      <w:pPr>
        <w:spacing w:line="276" w:lineRule="auto"/>
        <w:ind w:left="360"/>
        <w:contextualSpacing/>
        <w:jc w:val="both"/>
        <w:rPr>
          <w:rFonts w:cs="Arial"/>
          <w:sz w:val="22"/>
          <w:szCs w:val="22"/>
          <w:lang w:val="fr-FR"/>
        </w:rPr>
      </w:pPr>
    </w:p>
    <w:p w:rsidR="00C35F9C" w:rsidRPr="004150E7" w:rsidRDefault="0082437E" w:rsidP="004150E7">
      <w:pPr>
        <w:pStyle w:val="ListParagraph"/>
        <w:numPr>
          <w:ilvl w:val="0"/>
          <w:numId w:val="15"/>
        </w:numPr>
        <w:ind w:left="426" w:hanging="426"/>
        <w:jc w:val="both"/>
        <w:rPr>
          <w:b/>
          <w:bCs/>
          <w:iCs/>
          <w:sz w:val="22"/>
          <w:lang w:val="fr-FR"/>
        </w:rPr>
      </w:pPr>
      <w:r w:rsidRPr="004150E7">
        <w:rPr>
          <w:rFonts w:cs="Arial"/>
          <w:sz w:val="22"/>
          <w:szCs w:val="22"/>
          <w:lang w:val="fr-FR"/>
        </w:rPr>
        <w:t>Afin de met</w:t>
      </w:r>
      <w:r w:rsidR="008E69FA" w:rsidRPr="004150E7">
        <w:rPr>
          <w:rFonts w:cs="Arial"/>
          <w:sz w:val="22"/>
          <w:szCs w:val="22"/>
          <w:lang w:val="fr-FR"/>
        </w:rPr>
        <w:t>t</w:t>
      </w:r>
      <w:r w:rsidRPr="004150E7">
        <w:rPr>
          <w:rFonts w:cs="Arial"/>
          <w:sz w:val="22"/>
          <w:szCs w:val="22"/>
          <w:lang w:val="fr-FR"/>
        </w:rPr>
        <w:t xml:space="preserve">re en </w:t>
      </w:r>
      <w:r w:rsidR="00B64FCB" w:rsidRPr="004150E7">
        <w:rPr>
          <w:rFonts w:cs="Arial"/>
          <w:sz w:val="22"/>
          <w:szCs w:val="22"/>
          <w:lang w:val="fr-FR"/>
        </w:rPr>
        <w:t>œuvre</w:t>
      </w:r>
      <w:r w:rsidRPr="004150E7">
        <w:rPr>
          <w:rFonts w:cs="Arial"/>
          <w:sz w:val="22"/>
          <w:szCs w:val="22"/>
          <w:lang w:val="fr-FR"/>
        </w:rPr>
        <w:t xml:space="preserve"> la</w:t>
      </w:r>
      <w:r w:rsidR="00C35F9C" w:rsidRPr="004150E7">
        <w:rPr>
          <w:rFonts w:cs="Arial"/>
          <w:sz w:val="22"/>
          <w:szCs w:val="22"/>
          <w:lang w:val="fr-FR"/>
        </w:rPr>
        <w:t xml:space="preserve"> R</w:t>
      </w:r>
      <w:r w:rsidRPr="004150E7">
        <w:rPr>
          <w:rFonts w:cs="Arial"/>
          <w:sz w:val="22"/>
          <w:szCs w:val="22"/>
          <w:lang w:val="fr-FR"/>
        </w:rPr>
        <w:t>é</w:t>
      </w:r>
      <w:r w:rsidR="00C35F9C" w:rsidRPr="004150E7">
        <w:rPr>
          <w:rFonts w:cs="Arial"/>
          <w:sz w:val="22"/>
          <w:szCs w:val="22"/>
          <w:lang w:val="fr-FR"/>
        </w:rPr>
        <w:t xml:space="preserve">solution 11.32, </w:t>
      </w:r>
      <w:r w:rsidRPr="004150E7">
        <w:rPr>
          <w:rFonts w:cs="Arial"/>
          <w:sz w:val="22"/>
          <w:szCs w:val="22"/>
          <w:lang w:val="fr-FR"/>
        </w:rPr>
        <w:t>le Secrétariat</w:t>
      </w:r>
      <w:r w:rsidR="00B64FCB" w:rsidRPr="004150E7">
        <w:rPr>
          <w:rFonts w:cs="Arial"/>
          <w:sz w:val="22"/>
          <w:szCs w:val="22"/>
          <w:lang w:val="fr-FR"/>
        </w:rPr>
        <w:t xml:space="preserve"> </w:t>
      </w:r>
      <w:r w:rsidRPr="004150E7">
        <w:rPr>
          <w:rFonts w:cs="Arial"/>
          <w:sz w:val="22"/>
          <w:szCs w:val="22"/>
          <w:lang w:val="fr-FR"/>
        </w:rPr>
        <w:t xml:space="preserve">de la CMS a chargé </w:t>
      </w:r>
      <w:r w:rsidR="001770A1" w:rsidRPr="004150E7">
        <w:rPr>
          <w:rFonts w:cs="Arial"/>
          <w:sz w:val="22"/>
          <w:szCs w:val="22"/>
          <w:lang w:val="fr-FR"/>
        </w:rPr>
        <w:t>l’Unité de recherche sur la conservation de la faune de l’université d’Oxford (</w:t>
      </w:r>
      <w:proofErr w:type="spellStart"/>
      <w:r w:rsidR="001770A1" w:rsidRPr="004150E7">
        <w:rPr>
          <w:rFonts w:cs="Arial"/>
          <w:sz w:val="22"/>
          <w:szCs w:val="22"/>
          <w:lang w:val="fr-FR"/>
        </w:rPr>
        <w:t>W</w:t>
      </w:r>
      <w:r w:rsidR="00C35F9C" w:rsidRPr="004150E7">
        <w:rPr>
          <w:rFonts w:cs="Arial"/>
          <w:sz w:val="22"/>
          <w:szCs w:val="22"/>
          <w:lang w:val="fr-FR"/>
        </w:rPr>
        <w:t>ildCru</w:t>
      </w:r>
      <w:proofErr w:type="spellEnd"/>
      <w:r w:rsidR="001770A1" w:rsidRPr="004150E7">
        <w:rPr>
          <w:rFonts w:cs="Arial"/>
          <w:sz w:val="22"/>
          <w:szCs w:val="22"/>
          <w:lang w:val="fr-FR"/>
        </w:rPr>
        <w:t>)</w:t>
      </w:r>
      <w:r w:rsidR="00C35F9C" w:rsidRPr="004150E7">
        <w:rPr>
          <w:rFonts w:cs="Arial"/>
          <w:sz w:val="22"/>
          <w:szCs w:val="22"/>
          <w:lang w:val="fr-FR"/>
        </w:rPr>
        <w:t xml:space="preserve">, </w:t>
      </w:r>
      <w:r w:rsidR="00B64FCB" w:rsidRPr="004150E7">
        <w:rPr>
          <w:rFonts w:cs="Arial"/>
          <w:sz w:val="22"/>
          <w:szCs w:val="22"/>
          <w:lang w:val="fr-FR"/>
        </w:rPr>
        <w:t xml:space="preserve">de procéder à un examen de la </w:t>
      </w:r>
      <w:r w:rsidR="00047400" w:rsidRPr="004150E7">
        <w:rPr>
          <w:rFonts w:cs="Arial"/>
          <w:i/>
          <w:sz w:val="22"/>
          <w:szCs w:val="22"/>
          <w:lang w:val="fr-FR"/>
        </w:rPr>
        <w:t>Stratégie de c</w:t>
      </w:r>
      <w:r w:rsidR="00C35F9C" w:rsidRPr="004150E7">
        <w:rPr>
          <w:bCs/>
          <w:i/>
          <w:iCs/>
          <w:sz w:val="22"/>
          <w:lang w:val="fr-FR"/>
        </w:rPr>
        <w:t xml:space="preserve">onservation </w:t>
      </w:r>
      <w:r w:rsidR="00047400" w:rsidRPr="004150E7">
        <w:rPr>
          <w:bCs/>
          <w:i/>
          <w:iCs/>
          <w:sz w:val="22"/>
          <w:lang w:val="fr-FR"/>
        </w:rPr>
        <w:t>du lion en Afrique de l’Est et australe</w:t>
      </w:r>
      <w:r w:rsidR="00C35F9C" w:rsidRPr="004150E7">
        <w:rPr>
          <w:bCs/>
          <w:i/>
          <w:iCs/>
          <w:sz w:val="22"/>
          <w:lang w:val="fr-FR"/>
        </w:rPr>
        <w:t xml:space="preserve"> (</w:t>
      </w:r>
      <w:r w:rsidR="00047400" w:rsidRPr="004150E7">
        <w:rPr>
          <w:bCs/>
          <w:i/>
          <w:iCs/>
          <w:sz w:val="22"/>
          <w:lang w:val="fr-FR"/>
        </w:rPr>
        <w:t>dé</w:t>
      </w:r>
      <w:r w:rsidR="00C35F9C" w:rsidRPr="004150E7">
        <w:rPr>
          <w:bCs/>
          <w:i/>
          <w:iCs/>
          <w:sz w:val="22"/>
          <w:lang w:val="fr-FR"/>
        </w:rPr>
        <w:t>cembr</w:t>
      </w:r>
      <w:r w:rsidR="00047400" w:rsidRPr="004150E7">
        <w:rPr>
          <w:bCs/>
          <w:i/>
          <w:iCs/>
          <w:sz w:val="22"/>
          <w:lang w:val="fr-FR"/>
        </w:rPr>
        <w:t>e</w:t>
      </w:r>
      <w:r w:rsidR="00C35F9C" w:rsidRPr="004150E7">
        <w:rPr>
          <w:bCs/>
          <w:i/>
          <w:iCs/>
          <w:sz w:val="22"/>
          <w:lang w:val="fr-FR"/>
        </w:rPr>
        <w:t xml:space="preserve"> 2006)</w:t>
      </w:r>
      <w:r w:rsidR="00047400" w:rsidRPr="004150E7">
        <w:rPr>
          <w:bCs/>
          <w:i/>
          <w:iCs/>
          <w:sz w:val="22"/>
          <w:lang w:val="fr-FR"/>
        </w:rPr>
        <w:t xml:space="preserve"> </w:t>
      </w:r>
      <w:r w:rsidR="00B64FCB" w:rsidRPr="004150E7">
        <w:rPr>
          <w:bCs/>
          <w:iCs/>
          <w:sz w:val="22"/>
          <w:lang w:val="fr-FR"/>
        </w:rPr>
        <w:t xml:space="preserve">et </w:t>
      </w:r>
      <w:r w:rsidR="00047400" w:rsidRPr="004150E7">
        <w:rPr>
          <w:bCs/>
          <w:iCs/>
          <w:sz w:val="22"/>
          <w:lang w:val="fr-FR"/>
        </w:rPr>
        <w:t>de</w:t>
      </w:r>
      <w:r w:rsidR="00B64FCB" w:rsidRPr="004150E7">
        <w:rPr>
          <w:bCs/>
          <w:iCs/>
          <w:sz w:val="22"/>
          <w:lang w:val="fr-FR"/>
        </w:rPr>
        <w:t xml:space="preserve"> la</w:t>
      </w:r>
      <w:r w:rsidR="00B64FCB" w:rsidRPr="004150E7">
        <w:rPr>
          <w:bCs/>
          <w:i/>
          <w:iCs/>
          <w:sz w:val="22"/>
          <w:lang w:val="fr-FR"/>
        </w:rPr>
        <w:t xml:space="preserve"> </w:t>
      </w:r>
      <w:r w:rsidR="00047400" w:rsidRPr="004150E7">
        <w:rPr>
          <w:bCs/>
          <w:i/>
          <w:iCs/>
          <w:sz w:val="22"/>
          <w:lang w:val="fr-FR"/>
        </w:rPr>
        <w:t xml:space="preserve">Stratégie de conservation du lion en Afrique de l’Ouest et centrale </w:t>
      </w:r>
      <w:r w:rsidR="00C35F9C" w:rsidRPr="004150E7">
        <w:rPr>
          <w:bCs/>
          <w:i/>
          <w:iCs/>
          <w:sz w:val="22"/>
          <w:lang w:val="fr-FR"/>
        </w:rPr>
        <w:t>(</w:t>
      </w:r>
      <w:r w:rsidR="00B64FCB" w:rsidRPr="004150E7">
        <w:rPr>
          <w:bCs/>
          <w:i/>
          <w:iCs/>
          <w:sz w:val="22"/>
          <w:lang w:val="fr-FR"/>
        </w:rPr>
        <w:t>février 2006</w:t>
      </w:r>
      <w:r w:rsidR="00C35F9C" w:rsidRPr="004150E7">
        <w:rPr>
          <w:bCs/>
          <w:i/>
          <w:iCs/>
          <w:sz w:val="22"/>
          <w:lang w:val="fr-FR"/>
        </w:rPr>
        <w:t>)</w:t>
      </w:r>
      <w:r w:rsidR="00047400" w:rsidRPr="004150E7">
        <w:rPr>
          <w:bCs/>
          <w:i/>
          <w:iCs/>
          <w:sz w:val="22"/>
          <w:lang w:val="fr-FR"/>
        </w:rPr>
        <w:t xml:space="preserve"> de l’UICN</w:t>
      </w:r>
      <w:r w:rsidR="00C35F9C" w:rsidRPr="004150E7">
        <w:rPr>
          <w:bCs/>
          <w:iCs/>
          <w:sz w:val="22"/>
          <w:lang w:val="fr-FR"/>
        </w:rPr>
        <w:t xml:space="preserve">. </w:t>
      </w:r>
      <w:r w:rsidR="00B64FCB" w:rsidRPr="004150E7">
        <w:rPr>
          <w:bCs/>
          <w:iCs/>
          <w:sz w:val="22"/>
          <w:lang w:val="fr-FR"/>
        </w:rPr>
        <w:t>Sur la base des réponses fournies à un questionnaire envoyé à tous les États de l’aire de répartition du lion en ao</w:t>
      </w:r>
      <w:r w:rsidR="00B64FCB" w:rsidRPr="004150E7">
        <w:rPr>
          <w:rFonts w:cs="Arial"/>
          <w:bCs/>
          <w:iCs/>
          <w:sz w:val="22"/>
          <w:lang w:val="fr-FR"/>
        </w:rPr>
        <w:t>û</w:t>
      </w:r>
      <w:r w:rsidR="00B64FCB" w:rsidRPr="004150E7">
        <w:rPr>
          <w:bCs/>
          <w:iCs/>
          <w:sz w:val="22"/>
          <w:lang w:val="fr-FR"/>
        </w:rPr>
        <w:t>t</w:t>
      </w:r>
      <w:r w:rsidR="0019120E" w:rsidRPr="004150E7">
        <w:rPr>
          <w:bCs/>
          <w:iCs/>
          <w:sz w:val="22"/>
          <w:lang w:val="fr-FR"/>
        </w:rPr>
        <w:t xml:space="preserve"> 2015</w:t>
      </w:r>
      <w:r w:rsidR="00C35F9C" w:rsidRPr="004150E7">
        <w:rPr>
          <w:bCs/>
          <w:iCs/>
          <w:sz w:val="22"/>
          <w:lang w:val="fr-FR"/>
        </w:rPr>
        <w:t xml:space="preserve">, </w:t>
      </w:r>
      <w:proofErr w:type="spellStart"/>
      <w:r w:rsidR="00C35F9C" w:rsidRPr="004150E7">
        <w:rPr>
          <w:bCs/>
          <w:iCs/>
          <w:sz w:val="22"/>
          <w:lang w:val="fr-FR"/>
        </w:rPr>
        <w:t>WildCru</w:t>
      </w:r>
      <w:proofErr w:type="spellEnd"/>
      <w:r w:rsidR="00C35F9C" w:rsidRPr="004150E7">
        <w:rPr>
          <w:bCs/>
          <w:iCs/>
          <w:sz w:val="22"/>
          <w:lang w:val="fr-FR"/>
        </w:rPr>
        <w:t xml:space="preserve"> </w:t>
      </w:r>
      <w:r w:rsidR="00B64FCB" w:rsidRPr="004150E7">
        <w:rPr>
          <w:bCs/>
          <w:iCs/>
          <w:sz w:val="22"/>
          <w:lang w:val="fr-FR"/>
        </w:rPr>
        <w:t xml:space="preserve">a </w:t>
      </w:r>
      <w:r w:rsidR="00C04B29" w:rsidRPr="004150E7">
        <w:rPr>
          <w:bCs/>
          <w:iCs/>
          <w:sz w:val="22"/>
          <w:lang w:val="fr-FR"/>
        </w:rPr>
        <w:t xml:space="preserve">établi </w:t>
      </w:r>
      <w:r w:rsidR="00047400" w:rsidRPr="004150E7">
        <w:rPr>
          <w:bCs/>
          <w:iCs/>
          <w:sz w:val="22"/>
          <w:lang w:val="fr-FR"/>
        </w:rPr>
        <w:t>un document</w:t>
      </w:r>
      <w:r w:rsidR="00C35F9C" w:rsidRPr="004150E7">
        <w:rPr>
          <w:bCs/>
          <w:iCs/>
          <w:sz w:val="22"/>
          <w:lang w:val="fr-FR"/>
        </w:rPr>
        <w:t xml:space="preserve"> </w:t>
      </w:r>
      <w:hyperlink r:id="rId15" w:history="1">
        <w:r w:rsidR="00047400" w:rsidRPr="004150E7">
          <w:rPr>
            <w:rStyle w:val="Hyperlink"/>
            <w:sz w:val="22"/>
            <w:lang w:val="fr-FR"/>
          </w:rPr>
          <w:t>Analyse des stratégies de conservation du lion</w:t>
        </w:r>
      </w:hyperlink>
      <w:r w:rsidR="00C35F9C" w:rsidRPr="004150E7">
        <w:rPr>
          <w:bCs/>
          <w:iCs/>
          <w:sz w:val="22"/>
          <w:lang w:val="fr-FR"/>
        </w:rPr>
        <w:t xml:space="preserve">, </w:t>
      </w:r>
      <w:r w:rsidR="00B64FCB" w:rsidRPr="004150E7">
        <w:rPr>
          <w:bCs/>
          <w:iCs/>
          <w:sz w:val="22"/>
          <w:lang w:val="fr-FR"/>
        </w:rPr>
        <w:t>qui a été transmis aux États de l’aire de répartition du lion en avril 2016.</w:t>
      </w:r>
      <w:r w:rsidR="00C35F9C" w:rsidRPr="004150E7">
        <w:rPr>
          <w:bCs/>
          <w:iCs/>
          <w:sz w:val="22"/>
          <w:lang w:val="fr-FR"/>
        </w:rPr>
        <w:t xml:space="preserve"> </w:t>
      </w:r>
    </w:p>
    <w:p w:rsidR="00C35F9C" w:rsidRDefault="00C35F9C" w:rsidP="006E2822">
      <w:pPr>
        <w:ind w:left="360"/>
        <w:contextualSpacing/>
        <w:jc w:val="both"/>
        <w:rPr>
          <w:b/>
          <w:bCs/>
          <w:iCs/>
          <w:sz w:val="22"/>
          <w:lang w:val="fr-FR"/>
        </w:rPr>
      </w:pPr>
    </w:p>
    <w:p w:rsidR="001D4F4F" w:rsidRPr="00B64FCB" w:rsidRDefault="001D4F4F" w:rsidP="006E2822">
      <w:pPr>
        <w:ind w:left="360"/>
        <w:contextualSpacing/>
        <w:jc w:val="both"/>
        <w:rPr>
          <w:b/>
          <w:bCs/>
          <w:iCs/>
          <w:sz w:val="22"/>
          <w:lang w:val="fr-FR"/>
        </w:rPr>
      </w:pPr>
    </w:p>
    <w:p w:rsidR="00C35F9C" w:rsidRPr="00B64FCB" w:rsidRDefault="00047400" w:rsidP="004150E7">
      <w:pPr>
        <w:numPr>
          <w:ilvl w:val="0"/>
          <w:numId w:val="15"/>
        </w:numPr>
        <w:ind w:left="426" w:hanging="426"/>
        <w:contextualSpacing/>
        <w:jc w:val="both"/>
        <w:rPr>
          <w:b/>
          <w:bCs/>
          <w:sz w:val="22"/>
          <w:lang w:val="fr-FR"/>
        </w:rPr>
      </w:pPr>
      <w:r>
        <w:rPr>
          <w:bCs/>
          <w:sz w:val="22"/>
          <w:lang w:val="fr-FR"/>
        </w:rPr>
        <w:lastRenderedPageBreak/>
        <w:t>Même si l’e</w:t>
      </w:r>
      <w:r w:rsidR="00B64FCB">
        <w:rPr>
          <w:bCs/>
          <w:sz w:val="22"/>
          <w:lang w:val="fr-FR"/>
        </w:rPr>
        <w:t>xamen</w:t>
      </w:r>
      <w:r w:rsidR="00B64FCB" w:rsidRPr="00B64FCB">
        <w:rPr>
          <w:bCs/>
          <w:sz w:val="22"/>
          <w:lang w:val="fr-FR"/>
        </w:rPr>
        <w:t xml:space="preserve"> a mon</w:t>
      </w:r>
      <w:r w:rsidR="00B64FCB">
        <w:rPr>
          <w:bCs/>
          <w:sz w:val="22"/>
          <w:lang w:val="fr-FR"/>
        </w:rPr>
        <w:t>tré que</w:t>
      </w:r>
      <w:r>
        <w:rPr>
          <w:bCs/>
          <w:sz w:val="22"/>
          <w:lang w:val="fr-FR"/>
        </w:rPr>
        <w:t xml:space="preserve"> des activités de conservation ont été entreprises par les États de l’aire, il </w:t>
      </w:r>
      <w:r w:rsidR="00B64FCB">
        <w:rPr>
          <w:bCs/>
          <w:sz w:val="22"/>
          <w:lang w:val="fr-FR"/>
        </w:rPr>
        <w:t xml:space="preserve">n’en demeure pas moins que des menaces </w:t>
      </w:r>
      <w:r w:rsidR="00B64FCB" w:rsidRPr="00B64FCB">
        <w:rPr>
          <w:bCs/>
          <w:sz w:val="22"/>
          <w:lang w:val="fr-FR"/>
        </w:rPr>
        <w:t>co</w:t>
      </w:r>
      <w:r w:rsidR="00B64FCB">
        <w:rPr>
          <w:bCs/>
          <w:sz w:val="22"/>
          <w:lang w:val="fr-FR"/>
        </w:rPr>
        <w:t>nt</w:t>
      </w:r>
      <w:r w:rsidR="00B64FCB" w:rsidRPr="00B64FCB">
        <w:rPr>
          <w:bCs/>
          <w:sz w:val="22"/>
          <w:lang w:val="fr-FR"/>
        </w:rPr>
        <w:t>in</w:t>
      </w:r>
      <w:r w:rsidR="00B64FCB">
        <w:rPr>
          <w:bCs/>
          <w:sz w:val="22"/>
          <w:lang w:val="fr-FR"/>
        </w:rPr>
        <w:t>uent de peser</w:t>
      </w:r>
      <w:r w:rsidR="00B64FCB" w:rsidRPr="00B64FCB">
        <w:rPr>
          <w:bCs/>
          <w:sz w:val="22"/>
          <w:lang w:val="fr-FR"/>
        </w:rPr>
        <w:t xml:space="preserve"> sur </w:t>
      </w:r>
      <w:r w:rsidR="00B64FCB">
        <w:rPr>
          <w:bCs/>
          <w:sz w:val="22"/>
          <w:lang w:val="fr-FR"/>
        </w:rPr>
        <w:t>l</w:t>
      </w:r>
      <w:r w:rsidR="00B64FCB" w:rsidRPr="00B64FCB">
        <w:rPr>
          <w:bCs/>
          <w:sz w:val="22"/>
          <w:lang w:val="fr-FR"/>
        </w:rPr>
        <w:t>e lion d’A</w:t>
      </w:r>
      <w:r w:rsidR="00B64FCB">
        <w:rPr>
          <w:bCs/>
          <w:sz w:val="22"/>
          <w:lang w:val="fr-FR"/>
        </w:rPr>
        <w:t>frique</w:t>
      </w:r>
      <w:r w:rsidR="00424A17" w:rsidRPr="00B64FCB">
        <w:rPr>
          <w:bCs/>
          <w:sz w:val="22"/>
          <w:lang w:val="fr-FR"/>
        </w:rPr>
        <w:t xml:space="preserve">. </w:t>
      </w:r>
    </w:p>
    <w:p w:rsidR="00C35F9C" w:rsidRPr="00B64FCB" w:rsidRDefault="00C35F9C" w:rsidP="006E2822">
      <w:pPr>
        <w:ind w:left="360"/>
        <w:contextualSpacing/>
        <w:jc w:val="both"/>
        <w:rPr>
          <w:rFonts w:cs="Arial"/>
          <w:sz w:val="22"/>
          <w:szCs w:val="22"/>
          <w:lang w:val="fr-FR"/>
        </w:rPr>
      </w:pPr>
    </w:p>
    <w:p w:rsidR="007910DD" w:rsidRPr="00F47943" w:rsidRDefault="00B64FCB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F47943">
        <w:rPr>
          <w:rFonts w:cs="Arial"/>
          <w:sz w:val="22"/>
          <w:szCs w:val="22"/>
          <w:lang w:val="fr-FR"/>
        </w:rPr>
        <w:t xml:space="preserve">En </w:t>
      </w:r>
      <w:r w:rsidR="00F47943" w:rsidRPr="00F47943">
        <w:rPr>
          <w:rFonts w:cs="Arial"/>
          <w:sz w:val="22"/>
          <w:szCs w:val="22"/>
          <w:lang w:val="fr-FR"/>
        </w:rPr>
        <w:t>même</w:t>
      </w:r>
      <w:r w:rsidRPr="00F47943">
        <w:rPr>
          <w:rFonts w:cs="Arial"/>
          <w:sz w:val="22"/>
          <w:szCs w:val="22"/>
          <w:lang w:val="fr-FR"/>
        </w:rPr>
        <w:t xml:space="preserve"> temps,</w:t>
      </w:r>
      <w:r w:rsidR="00F47943" w:rsidRPr="00F47943">
        <w:rPr>
          <w:rFonts w:cs="Arial"/>
          <w:sz w:val="22"/>
          <w:szCs w:val="22"/>
          <w:lang w:val="fr-FR"/>
        </w:rPr>
        <w:t xml:space="preserve"> l</w:t>
      </w:r>
      <w:r w:rsidR="00047400">
        <w:rPr>
          <w:rFonts w:cs="Arial"/>
          <w:sz w:val="22"/>
          <w:szCs w:val="22"/>
          <w:lang w:val="fr-FR"/>
        </w:rPr>
        <w:t>’</w:t>
      </w:r>
      <w:hyperlink r:id="rId16" w:history="1">
        <w:r w:rsidR="00047400">
          <w:rPr>
            <w:rStyle w:val="Hyperlink"/>
            <w:rFonts w:cs="Arial"/>
            <w:sz w:val="22"/>
            <w:szCs w:val="22"/>
            <w:lang w:val="fr-FR"/>
          </w:rPr>
          <w:t xml:space="preserve"> Évaluation 2015 de la Liste rouge de l’UICN</w:t>
        </w:r>
      </w:hyperlink>
      <w:r w:rsidR="00F76FCE" w:rsidRPr="00F47943">
        <w:rPr>
          <w:rFonts w:cs="Arial"/>
          <w:sz w:val="22"/>
          <w:szCs w:val="22"/>
          <w:lang w:val="fr-FR"/>
        </w:rPr>
        <w:t xml:space="preserve"> </w:t>
      </w:r>
      <w:r w:rsidR="00047400">
        <w:rPr>
          <w:rFonts w:cs="Arial"/>
          <w:sz w:val="22"/>
          <w:szCs w:val="22"/>
          <w:lang w:val="fr-FR"/>
        </w:rPr>
        <w:t>(</w:t>
      </w:r>
      <w:r w:rsidR="00F47943" w:rsidRPr="00F47943">
        <w:rPr>
          <w:rFonts w:cs="Arial"/>
          <w:sz w:val="22"/>
          <w:szCs w:val="22"/>
          <w:lang w:val="fr-FR"/>
        </w:rPr>
        <w:t xml:space="preserve">Union internationale pour la conservation </w:t>
      </w:r>
      <w:r w:rsidR="00F47943">
        <w:rPr>
          <w:rFonts w:cs="Arial"/>
          <w:sz w:val="22"/>
          <w:szCs w:val="22"/>
          <w:lang w:val="fr-FR"/>
        </w:rPr>
        <w:t>d</w:t>
      </w:r>
      <w:r w:rsidR="00F47943" w:rsidRPr="00F47943">
        <w:rPr>
          <w:rFonts w:cs="Arial"/>
          <w:sz w:val="22"/>
          <w:szCs w:val="22"/>
          <w:lang w:val="fr-FR"/>
        </w:rPr>
        <w:t>e la nature</w:t>
      </w:r>
      <w:r w:rsidR="00047400">
        <w:rPr>
          <w:rFonts w:cs="Arial"/>
          <w:sz w:val="22"/>
          <w:szCs w:val="22"/>
          <w:lang w:val="fr-FR"/>
        </w:rPr>
        <w:t>)</w:t>
      </w:r>
      <w:r w:rsidR="00F47943" w:rsidRPr="00F47943">
        <w:rPr>
          <w:rFonts w:cs="Arial"/>
          <w:sz w:val="22"/>
          <w:szCs w:val="22"/>
          <w:lang w:val="fr-FR"/>
        </w:rPr>
        <w:t xml:space="preserve"> </w:t>
      </w:r>
      <w:r w:rsidR="00047400">
        <w:rPr>
          <w:rFonts w:cs="Arial"/>
          <w:sz w:val="22"/>
          <w:szCs w:val="22"/>
          <w:lang w:val="fr-FR"/>
        </w:rPr>
        <w:t>a permis de conclure que</w:t>
      </w:r>
      <w:r w:rsidR="00F47943">
        <w:rPr>
          <w:rFonts w:cs="Arial"/>
          <w:sz w:val="22"/>
          <w:szCs w:val="22"/>
          <w:lang w:val="fr-FR"/>
        </w:rPr>
        <w:t xml:space="preserve"> les populations de lions </w:t>
      </w:r>
      <w:r w:rsidR="00047400">
        <w:rPr>
          <w:rFonts w:cs="Arial"/>
          <w:sz w:val="22"/>
          <w:szCs w:val="22"/>
          <w:lang w:val="fr-FR"/>
        </w:rPr>
        <w:t>ont accusé un déclin global de</w:t>
      </w:r>
      <w:r w:rsidR="00F47943">
        <w:rPr>
          <w:rFonts w:cs="Arial"/>
          <w:sz w:val="22"/>
          <w:szCs w:val="22"/>
          <w:lang w:val="fr-FR"/>
        </w:rPr>
        <w:t xml:space="preserve"> 43 pour cent entre 1993 et 2014. Cette tendance s’appuyait sur une augmentation de 12 pour cent dans 25 pour cent de la population de lion</w:t>
      </w:r>
      <w:r w:rsidR="00047400">
        <w:rPr>
          <w:rFonts w:cs="Arial"/>
          <w:sz w:val="22"/>
          <w:szCs w:val="22"/>
          <w:lang w:val="fr-FR"/>
        </w:rPr>
        <w:t>s</w:t>
      </w:r>
      <w:r w:rsidR="00F47943">
        <w:rPr>
          <w:rFonts w:cs="Arial"/>
          <w:sz w:val="22"/>
          <w:szCs w:val="22"/>
          <w:lang w:val="fr-FR"/>
        </w:rPr>
        <w:t xml:space="preserve"> et une réduction de</w:t>
      </w:r>
      <w:r w:rsidR="00F76FCE" w:rsidRPr="00F47943">
        <w:rPr>
          <w:rFonts w:cs="Arial"/>
          <w:sz w:val="22"/>
          <w:szCs w:val="22"/>
          <w:lang w:val="fr-FR"/>
        </w:rPr>
        <w:t xml:space="preserve"> 60</w:t>
      </w:r>
      <w:r w:rsidR="000752B1" w:rsidRPr="00F47943">
        <w:rPr>
          <w:rFonts w:cs="Arial"/>
          <w:sz w:val="22"/>
          <w:szCs w:val="22"/>
          <w:lang w:val="fr-FR"/>
        </w:rPr>
        <w:t xml:space="preserve"> p</w:t>
      </w:r>
      <w:r w:rsidR="00F47943">
        <w:rPr>
          <w:rFonts w:cs="Arial"/>
          <w:sz w:val="22"/>
          <w:szCs w:val="22"/>
          <w:lang w:val="fr-FR"/>
        </w:rPr>
        <w:t xml:space="preserve">our cent </w:t>
      </w:r>
      <w:r w:rsidR="00047400">
        <w:rPr>
          <w:rFonts w:cs="Arial"/>
          <w:sz w:val="22"/>
          <w:szCs w:val="22"/>
          <w:lang w:val="fr-FR"/>
        </w:rPr>
        <w:t>dans 75 pour cent de</w:t>
      </w:r>
      <w:r w:rsidR="00F47943">
        <w:rPr>
          <w:rFonts w:cs="Arial"/>
          <w:sz w:val="22"/>
          <w:szCs w:val="22"/>
          <w:lang w:val="fr-FR"/>
        </w:rPr>
        <w:t xml:space="preserve"> la population </w:t>
      </w:r>
      <w:r w:rsidR="00047400">
        <w:rPr>
          <w:rFonts w:cs="Arial"/>
          <w:sz w:val="22"/>
          <w:szCs w:val="22"/>
          <w:lang w:val="fr-FR"/>
        </w:rPr>
        <w:t xml:space="preserve">de lions </w:t>
      </w:r>
      <w:r w:rsidR="00F47943">
        <w:rPr>
          <w:rFonts w:cs="Arial"/>
          <w:sz w:val="22"/>
          <w:szCs w:val="22"/>
          <w:lang w:val="fr-FR"/>
        </w:rPr>
        <w:t>entre</w:t>
      </w:r>
      <w:r w:rsidR="00F76FCE" w:rsidRPr="00F47943">
        <w:rPr>
          <w:rFonts w:cs="Arial"/>
          <w:sz w:val="22"/>
          <w:szCs w:val="22"/>
          <w:lang w:val="fr-FR"/>
        </w:rPr>
        <w:t xml:space="preserve"> 1993 </w:t>
      </w:r>
      <w:r w:rsidR="00F47943">
        <w:rPr>
          <w:rFonts w:cs="Arial"/>
          <w:sz w:val="22"/>
          <w:szCs w:val="22"/>
          <w:lang w:val="fr-FR"/>
        </w:rPr>
        <w:t>et</w:t>
      </w:r>
      <w:r w:rsidR="00F76FCE" w:rsidRPr="00F47943">
        <w:rPr>
          <w:rFonts w:cs="Arial"/>
          <w:sz w:val="22"/>
          <w:szCs w:val="22"/>
          <w:lang w:val="fr-FR"/>
        </w:rPr>
        <w:t xml:space="preserve"> 2014. </w:t>
      </w:r>
      <w:r w:rsidR="00F47943">
        <w:rPr>
          <w:rFonts w:cs="Arial"/>
          <w:sz w:val="22"/>
          <w:szCs w:val="22"/>
          <w:lang w:val="fr-FR"/>
        </w:rPr>
        <w:t xml:space="preserve">Le classement de l’espèce dans la Liste rouge de l’UICN reste </w:t>
      </w:r>
      <w:r w:rsidR="00C04B29">
        <w:rPr>
          <w:rFonts w:cs="Arial"/>
          <w:sz w:val="22"/>
          <w:szCs w:val="22"/>
          <w:lang w:val="fr-FR"/>
        </w:rPr>
        <w:t>donc</w:t>
      </w:r>
      <w:r w:rsidR="00F47943">
        <w:rPr>
          <w:rFonts w:cs="Arial"/>
          <w:sz w:val="22"/>
          <w:szCs w:val="22"/>
          <w:lang w:val="fr-FR"/>
        </w:rPr>
        <w:t xml:space="preserve"> Vulnérable, </w:t>
      </w:r>
      <w:r w:rsidR="00C04B29">
        <w:rPr>
          <w:rFonts w:cs="Arial"/>
          <w:sz w:val="22"/>
          <w:szCs w:val="22"/>
          <w:lang w:val="fr-FR"/>
        </w:rPr>
        <w:t>mais il faut noter que</w:t>
      </w:r>
      <w:r w:rsidR="00F47943">
        <w:rPr>
          <w:rFonts w:cs="Arial"/>
          <w:sz w:val="22"/>
          <w:szCs w:val="22"/>
          <w:lang w:val="fr-FR"/>
        </w:rPr>
        <w:t xml:space="preserve"> la majorité des populations hors de l’Afrique australe (y compris l</w:t>
      </w:r>
      <w:r w:rsidR="00047400">
        <w:rPr>
          <w:rFonts w:cs="Arial"/>
          <w:sz w:val="22"/>
          <w:szCs w:val="22"/>
          <w:lang w:val="fr-FR"/>
        </w:rPr>
        <w:t>’Afrique du Sud, l</w:t>
      </w:r>
      <w:r w:rsidR="00F47943">
        <w:rPr>
          <w:rFonts w:cs="Arial"/>
          <w:sz w:val="22"/>
          <w:szCs w:val="22"/>
          <w:lang w:val="fr-FR"/>
        </w:rPr>
        <w:t xml:space="preserve">a Namibie et le </w:t>
      </w:r>
      <w:r w:rsidR="00F76FCE" w:rsidRPr="00F47943">
        <w:rPr>
          <w:rFonts w:cs="Arial"/>
          <w:sz w:val="22"/>
          <w:szCs w:val="22"/>
          <w:lang w:val="fr-FR"/>
        </w:rPr>
        <w:t xml:space="preserve">Zimbabwe) </w:t>
      </w:r>
      <w:r w:rsidR="00F47943" w:rsidRPr="00F47943">
        <w:rPr>
          <w:rFonts w:cs="Arial"/>
          <w:sz w:val="22"/>
          <w:szCs w:val="22"/>
          <w:lang w:val="fr-FR"/>
        </w:rPr>
        <w:t>sont considérées En danger</w:t>
      </w:r>
      <w:r w:rsidR="00F76FCE" w:rsidRPr="00F47943">
        <w:rPr>
          <w:rFonts w:cs="Arial"/>
          <w:sz w:val="22"/>
          <w:szCs w:val="22"/>
          <w:lang w:val="fr-FR"/>
        </w:rPr>
        <w:t>.</w:t>
      </w:r>
    </w:p>
    <w:p w:rsidR="00DE4206" w:rsidRPr="00F47943" w:rsidRDefault="00DE4206" w:rsidP="004150E7">
      <w:pPr>
        <w:pStyle w:val="ListParagraph"/>
        <w:ind w:left="284" w:hanging="284"/>
        <w:rPr>
          <w:rFonts w:cs="Arial"/>
          <w:sz w:val="22"/>
          <w:szCs w:val="22"/>
          <w:lang w:val="fr-FR"/>
        </w:rPr>
      </w:pPr>
    </w:p>
    <w:p w:rsidR="00DE4206" w:rsidRPr="00E456F6" w:rsidRDefault="00F47943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F47943">
        <w:rPr>
          <w:rFonts w:cs="Arial"/>
          <w:sz w:val="22"/>
          <w:szCs w:val="22"/>
          <w:lang w:val="fr-FR"/>
        </w:rPr>
        <w:t xml:space="preserve">Les </w:t>
      </w:r>
      <w:r w:rsidR="00E456F6" w:rsidRPr="00F47943">
        <w:rPr>
          <w:rFonts w:cs="Arial"/>
          <w:sz w:val="22"/>
          <w:szCs w:val="22"/>
          <w:lang w:val="fr-FR"/>
        </w:rPr>
        <w:t>principales</w:t>
      </w:r>
      <w:r w:rsidRPr="00F47943">
        <w:rPr>
          <w:rFonts w:cs="Arial"/>
          <w:sz w:val="22"/>
          <w:szCs w:val="22"/>
          <w:lang w:val="fr-FR"/>
        </w:rPr>
        <w:t xml:space="preserve"> menaces pesant sur les lions sont </w:t>
      </w:r>
      <w:r w:rsidR="00E456F6" w:rsidRPr="00F47943">
        <w:rPr>
          <w:rFonts w:cs="Arial"/>
          <w:sz w:val="22"/>
          <w:szCs w:val="22"/>
          <w:lang w:val="fr-FR"/>
        </w:rPr>
        <w:t>identifiées</w:t>
      </w:r>
      <w:r w:rsidRPr="00F47943">
        <w:rPr>
          <w:rFonts w:cs="Arial"/>
          <w:sz w:val="22"/>
          <w:szCs w:val="22"/>
          <w:lang w:val="fr-FR"/>
        </w:rPr>
        <w:t xml:space="preserve"> dans l’</w:t>
      </w:r>
      <w:r w:rsidR="00E456F6" w:rsidRPr="00F47943">
        <w:rPr>
          <w:rFonts w:cs="Arial"/>
          <w:sz w:val="22"/>
          <w:szCs w:val="22"/>
          <w:lang w:val="fr-FR"/>
        </w:rPr>
        <w:t>évaluation</w:t>
      </w:r>
      <w:r w:rsidRPr="00F47943">
        <w:rPr>
          <w:rFonts w:cs="Arial"/>
          <w:sz w:val="22"/>
          <w:szCs w:val="22"/>
          <w:lang w:val="fr-FR"/>
        </w:rPr>
        <w:t xml:space="preserve"> co</w:t>
      </w:r>
      <w:r w:rsidR="00E456F6">
        <w:rPr>
          <w:rFonts w:cs="Arial"/>
          <w:sz w:val="22"/>
          <w:szCs w:val="22"/>
          <w:lang w:val="fr-FR"/>
        </w:rPr>
        <w:t>mme</w:t>
      </w:r>
      <w:r w:rsidRPr="00F47943">
        <w:rPr>
          <w:rFonts w:cs="Arial"/>
          <w:sz w:val="22"/>
          <w:szCs w:val="22"/>
          <w:lang w:val="fr-FR"/>
        </w:rPr>
        <w:t xml:space="preserve"> l’abattage aveugle (</w:t>
      </w:r>
      <w:r w:rsidR="00E456F6" w:rsidRPr="00F47943">
        <w:rPr>
          <w:rFonts w:cs="Arial"/>
          <w:sz w:val="22"/>
          <w:szCs w:val="22"/>
          <w:lang w:val="fr-FR"/>
        </w:rPr>
        <w:t>principalement</w:t>
      </w:r>
      <w:r w:rsidRPr="00F47943">
        <w:rPr>
          <w:rFonts w:cs="Arial"/>
          <w:sz w:val="22"/>
          <w:szCs w:val="22"/>
          <w:lang w:val="fr-FR"/>
        </w:rPr>
        <w:t xml:space="preserve"> abattages de représailles ou </w:t>
      </w:r>
      <w:r w:rsidR="00E456F6">
        <w:rPr>
          <w:rFonts w:cs="Arial"/>
          <w:sz w:val="22"/>
          <w:szCs w:val="22"/>
          <w:lang w:val="fr-FR"/>
        </w:rPr>
        <w:t>a</w:t>
      </w:r>
      <w:r w:rsidRPr="00F47943">
        <w:rPr>
          <w:rFonts w:cs="Arial"/>
          <w:sz w:val="22"/>
          <w:szCs w:val="22"/>
          <w:lang w:val="fr-FR"/>
        </w:rPr>
        <w:t xml:space="preserve">battages </w:t>
      </w:r>
      <w:r w:rsidR="00E456F6" w:rsidRPr="00F47943">
        <w:rPr>
          <w:rFonts w:cs="Arial"/>
          <w:sz w:val="22"/>
          <w:szCs w:val="22"/>
          <w:lang w:val="fr-FR"/>
        </w:rPr>
        <w:t>préventifs</w:t>
      </w:r>
      <w:r w:rsidRPr="00F47943">
        <w:rPr>
          <w:rFonts w:cs="Arial"/>
          <w:sz w:val="22"/>
          <w:szCs w:val="22"/>
          <w:lang w:val="fr-FR"/>
        </w:rPr>
        <w:t xml:space="preserve"> pour protéger les personnes et les ani</w:t>
      </w:r>
      <w:r w:rsidR="00E456F6">
        <w:rPr>
          <w:rFonts w:cs="Arial"/>
          <w:sz w:val="22"/>
          <w:szCs w:val="22"/>
          <w:lang w:val="fr-FR"/>
        </w:rPr>
        <w:t>maux</w:t>
      </w:r>
      <w:r w:rsidRPr="00F47943">
        <w:rPr>
          <w:rFonts w:cs="Arial"/>
          <w:sz w:val="22"/>
          <w:szCs w:val="22"/>
          <w:lang w:val="fr-FR"/>
        </w:rPr>
        <w:t>) et la disparition des proies.</w:t>
      </w:r>
      <w:r w:rsidR="00E456F6">
        <w:rPr>
          <w:rFonts w:cs="Arial"/>
          <w:sz w:val="22"/>
          <w:szCs w:val="22"/>
          <w:lang w:val="fr-FR"/>
        </w:rPr>
        <w:t xml:space="preserve"> La perte d’habitats et la conversion font qu’un certain nombre de sous-populations se sont réduites et sont isolées. Le commerce illégal de parties du corps du lion à des fins médicinales est aussi une menace aux sous-populations de lions d’Afrique</w:t>
      </w:r>
      <w:r w:rsidR="00DE4206" w:rsidRPr="00E456F6">
        <w:rPr>
          <w:rFonts w:cs="Arial"/>
          <w:sz w:val="22"/>
          <w:szCs w:val="22"/>
          <w:lang w:val="fr-FR"/>
        </w:rPr>
        <w:t xml:space="preserve">. </w:t>
      </w:r>
      <w:r w:rsidR="00E456F6">
        <w:rPr>
          <w:rFonts w:cs="Arial"/>
          <w:sz w:val="22"/>
          <w:szCs w:val="22"/>
          <w:lang w:val="fr-FR"/>
        </w:rPr>
        <w:t xml:space="preserve">La chasse aux trophées a un impact positif </w:t>
      </w:r>
      <w:r w:rsidR="00047400">
        <w:rPr>
          <w:rFonts w:cs="Arial"/>
          <w:sz w:val="22"/>
          <w:szCs w:val="22"/>
          <w:lang w:val="fr-FR"/>
        </w:rPr>
        <w:t>net</w:t>
      </w:r>
      <w:r w:rsidR="00E456F6">
        <w:rPr>
          <w:rFonts w:cs="Arial"/>
          <w:sz w:val="22"/>
          <w:szCs w:val="22"/>
          <w:lang w:val="fr-FR"/>
        </w:rPr>
        <w:t xml:space="preserve"> dans certaines régions, mais </w:t>
      </w:r>
      <w:r w:rsidR="00047400">
        <w:rPr>
          <w:rFonts w:cs="Arial"/>
          <w:sz w:val="22"/>
          <w:szCs w:val="22"/>
          <w:lang w:val="fr-FR"/>
        </w:rPr>
        <w:t>elle pourrait</w:t>
      </w:r>
      <w:r w:rsidR="00E456F6">
        <w:rPr>
          <w:rFonts w:cs="Arial"/>
          <w:sz w:val="22"/>
          <w:szCs w:val="22"/>
          <w:lang w:val="fr-FR"/>
        </w:rPr>
        <w:t xml:space="preserve"> parfois </w:t>
      </w:r>
      <w:r w:rsidR="00047400">
        <w:rPr>
          <w:rFonts w:cs="Arial"/>
          <w:sz w:val="22"/>
          <w:szCs w:val="22"/>
          <w:lang w:val="fr-FR"/>
        </w:rPr>
        <w:t xml:space="preserve">avoir </w:t>
      </w:r>
      <w:r w:rsidR="00E456F6">
        <w:rPr>
          <w:rFonts w:cs="Arial"/>
          <w:sz w:val="22"/>
          <w:szCs w:val="22"/>
          <w:lang w:val="fr-FR"/>
        </w:rPr>
        <w:t>contribué au déclin de</w:t>
      </w:r>
      <w:r w:rsidR="00047400">
        <w:rPr>
          <w:rFonts w:cs="Arial"/>
          <w:sz w:val="22"/>
          <w:szCs w:val="22"/>
          <w:lang w:val="fr-FR"/>
        </w:rPr>
        <w:t xml:space="preserve"> la</w:t>
      </w:r>
      <w:r w:rsidR="00E456F6">
        <w:rPr>
          <w:rFonts w:cs="Arial"/>
          <w:sz w:val="22"/>
          <w:szCs w:val="22"/>
          <w:lang w:val="fr-FR"/>
        </w:rPr>
        <w:t xml:space="preserve"> population au </w:t>
      </w:r>
      <w:r w:rsidR="00DE4206" w:rsidRPr="00E456F6">
        <w:rPr>
          <w:rFonts w:cs="Arial"/>
          <w:sz w:val="22"/>
          <w:szCs w:val="22"/>
          <w:lang w:val="fr-FR"/>
        </w:rPr>
        <w:t xml:space="preserve">Botswana, </w:t>
      </w:r>
      <w:r w:rsidR="00E456F6">
        <w:rPr>
          <w:rFonts w:cs="Arial"/>
          <w:sz w:val="22"/>
          <w:szCs w:val="22"/>
          <w:lang w:val="fr-FR"/>
        </w:rPr>
        <w:t xml:space="preserve">au </w:t>
      </w:r>
      <w:r w:rsidR="00DE4206" w:rsidRPr="00E456F6">
        <w:rPr>
          <w:rFonts w:cs="Arial"/>
          <w:sz w:val="22"/>
          <w:szCs w:val="22"/>
          <w:lang w:val="fr-FR"/>
        </w:rPr>
        <w:t>Camer</w:t>
      </w:r>
      <w:r w:rsidR="00E456F6">
        <w:rPr>
          <w:rFonts w:cs="Arial"/>
          <w:sz w:val="22"/>
          <w:szCs w:val="22"/>
          <w:lang w:val="fr-FR"/>
        </w:rPr>
        <w:t>oun, en</w:t>
      </w:r>
      <w:r w:rsidR="00DE4206" w:rsidRPr="00E456F6">
        <w:rPr>
          <w:rFonts w:cs="Arial"/>
          <w:sz w:val="22"/>
          <w:szCs w:val="22"/>
          <w:lang w:val="fr-FR"/>
        </w:rPr>
        <w:t xml:space="preserve"> Namibi</w:t>
      </w:r>
      <w:r w:rsidR="00E456F6">
        <w:rPr>
          <w:rFonts w:cs="Arial"/>
          <w:sz w:val="22"/>
          <w:szCs w:val="22"/>
          <w:lang w:val="fr-FR"/>
        </w:rPr>
        <w:t>e</w:t>
      </w:r>
      <w:r w:rsidR="00DE4206" w:rsidRPr="00E456F6">
        <w:rPr>
          <w:rFonts w:cs="Arial"/>
          <w:sz w:val="22"/>
          <w:szCs w:val="22"/>
          <w:lang w:val="fr-FR"/>
        </w:rPr>
        <w:t>,</w:t>
      </w:r>
      <w:r w:rsidR="000752B1" w:rsidRPr="00E456F6">
        <w:rPr>
          <w:rFonts w:cs="Arial"/>
          <w:sz w:val="22"/>
          <w:szCs w:val="22"/>
          <w:lang w:val="fr-FR"/>
        </w:rPr>
        <w:t xml:space="preserve"> </w:t>
      </w:r>
      <w:r w:rsidR="00E456F6">
        <w:rPr>
          <w:rFonts w:cs="Arial"/>
          <w:sz w:val="22"/>
          <w:szCs w:val="22"/>
          <w:lang w:val="fr-FR"/>
        </w:rPr>
        <w:t>en République unie de Tanzanie, en Zambie et au Zimbabwe.</w:t>
      </w:r>
    </w:p>
    <w:p w:rsidR="007910DD" w:rsidRPr="00E456F6" w:rsidRDefault="007910DD" w:rsidP="006E2822">
      <w:pPr>
        <w:rPr>
          <w:rFonts w:cs="Arial"/>
          <w:sz w:val="22"/>
          <w:szCs w:val="22"/>
          <w:lang w:val="fr-FR"/>
        </w:rPr>
      </w:pPr>
    </w:p>
    <w:p w:rsidR="007910DD" w:rsidRPr="00E456F6" w:rsidRDefault="00DC5593" w:rsidP="006E2822">
      <w:pPr>
        <w:rPr>
          <w:rFonts w:cs="Arial"/>
          <w:sz w:val="22"/>
          <w:szCs w:val="22"/>
          <w:u w:val="single"/>
          <w:lang w:val="fr-FR"/>
        </w:rPr>
      </w:pPr>
      <w:r w:rsidRPr="00E456F6">
        <w:rPr>
          <w:rFonts w:cs="Arial"/>
          <w:sz w:val="22"/>
          <w:szCs w:val="22"/>
          <w:u w:val="single"/>
          <w:lang w:val="fr-FR"/>
        </w:rPr>
        <w:t>D</w:t>
      </w:r>
      <w:r w:rsidR="00E456F6" w:rsidRPr="00E456F6">
        <w:rPr>
          <w:rFonts w:cs="Arial"/>
          <w:sz w:val="22"/>
          <w:szCs w:val="22"/>
          <w:u w:val="single"/>
          <w:lang w:val="fr-FR"/>
        </w:rPr>
        <w:t xml:space="preserve">iscussion </w:t>
      </w:r>
      <w:r w:rsidR="00A60AC1">
        <w:rPr>
          <w:rFonts w:cs="Arial"/>
          <w:sz w:val="22"/>
          <w:szCs w:val="22"/>
          <w:u w:val="single"/>
          <w:lang w:val="fr-FR"/>
        </w:rPr>
        <w:t xml:space="preserve">concernant </w:t>
      </w:r>
      <w:r w:rsidR="00DE4206" w:rsidRPr="00E456F6">
        <w:rPr>
          <w:rFonts w:cs="Arial"/>
          <w:i/>
          <w:iCs/>
          <w:sz w:val="22"/>
          <w:szCs w:val="22"/>
          <w:u w:val="single"/>
          <w:lang w:val="fr-FR"/>
        </w:rPr>
        <w:t xml:space="preserve">Panthera </w:t>
      </w:r>
      <w:proofErr w:type="spellStart"/>
      <w:r w:rsidR="00DE4206" w:rsidRPr="00E456F6">
        <w:rPr>
          <w:rFonts w:cs="Arial"/>
          <w:i/>
          <w:iCs/>
          <w:sz w:val="22"/>
          <w:szCs w:val="22"/>
          <w:u w:val="single"/>
          <w:lang w:val="fr-FR"/>
        </w:rPr>
        <w:t>leo</w:t>
      </w:r>
      <w:proofErr w:type="spellEnd"/>
      <w:r w:rsidR="00DE4206" w:rsidRPr="00E456F6">
        <w:rPr>
          <w:rFonts w:cs="Arial"/>
          <w:i/>
          <w:iCs/>
          <w:sz w:val="22"/>
          <w:szCs w:val="22"/>
          <w:u w:val="single"/>
          <w:lang w:val="fr-FR"/>
        </w:rPr>
        <w:t xml:space="preserve"> </w:t>
      </w:r>
      <w:r w:rsidR="00A60AC1">
        <w:rPr>
          <w:rFonts w:cs="Arial"/>
          <w:iCs/>
          <w:sz w:val="22"/>
          <w:szCs w:val="22"/>
          <w:u w:val="single"/>
          <w:lang w:val="fr-FR"/>
        </w:rPr>
        <w:t>dans le cadre de la</w:t>
      </w:r>
      <w:r w:rsidR="00DE4206" w:rsidRPr="00E456F6">
        <w:rPr>
          <w:rFonts w:cs="Arial"/>
          <w:iCs/>
          <w:sz w:val="22"/>
          <w:szCs w:val="22"/>
          <w:u w:val="single"/>
          <w:lang w:val="fr-FR"/>
        </w:rPr>
        <w:t xml:space="preserve"> CITES</w:t>
      </w:r>
    </w:p>
    <w:p w:rsidR="007910DD" w:rsidRPr="00E456F6" w:rsidRDefault="007910DD" w:rsidP="006E2822">
      <w:pPr>
        <w:rPr>
          <w:rFonts w:cs="Arial"/>
          <w:sz w:val="22"/>
          <w:szCs w:val="22"/>
          <w:lang w:val="fr-FR"/>
        </w:rPr>
      </w:pPr>
    </w:p>
    <w:p w:rsidR="007910DD" w:rsidRPr="00293852" w:rsidRDefault="00C80442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Bien que </w:t>
      </w:r>
      <w:r w:rsidR="00E456F6" w:rsidRPr="00E456F6">
        <w:rPr>
          <w:rFonts w:cs="Arial"/>
          <w:sz w:val="22"/>
          <w:szCs w:val="22"/>
          <w:lang w:val="fr-FR"/>
        </w:rPr>
        <w:t>les principales menaces à</w:t>
      </w:r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CF2F98" w:rsidRPr="00E456F6">
        <w:rPr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CF2F98" w:rsidRPr="00E456F6">
        <w:rPr>
          <w:rFonts w:cs="Arial"/>
          <w:i/>
          <w:sz w:val="22"/>
          <w:szCs w:val="22"/>
          <w:lang w:val="fr-FR"/>
        </w:rPr>
        <w:t>leo</w:t>
      </w:r>
      <w:proofErr w:type="spellEnd"/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E456F6" w:rsidRPr="00E456F6">
        <w:rPr>
          <w:rFonts w:cs="Arial"/>
          <w:sz w:val="22"/>
          <w:szCs w:val="22"/>
          <w:lang w:val="fr-FR"/>
        </w:rPr>
        <w:t>ne se rapportent pas au commerce international de</w:t>
      </w:r>
      <w:r>
        <w:rPr>
          <w:rFonts w:cs="Arial"/>
          <w:sz w:val="22"/>
          <w:szCs w:val="22"/>
          <w:lang w:val="fr-FR"/>
        </w:rPr>
        <w:t>s</w:t>
      </w:r>
      <w:r w:rsidR="00E456F6" w:rsidRPr="00E456F6">
        <w:rPr>
          <w:rFonts w:cs="Arial"/>
          <w:sz w:val="22"/>
          <w:szCs w:val="22"/>
          <w:lang w:val="fr-FR"/>
        </w:rPr>
        <w:t xml:space="preserve"> spécimens de l’espèce,</w:t>
      </w:r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CF2F98" w:rsidRPr="00E456F6">
        <w:rPr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CF2F98" w:rsidRPr="00E456F6">
        <w:rPr>
          <w:rFonts w:cs="Arial"/>
          <w:i/>
          <w:sz w:val="22"/>
          <w:szCs w:val="22"/>
          <w:lang w:val="fr-FR"/>
        </w:rPr>
        <w:t>leo</w:t>
      </w:r>
      <w:proofErr w:type="spellEnd"/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est</w:t>
      </w:r>
      <w:r w:rsidR="00E456F6" w:rsidRPr="00E456F6">
        <w:rPr>
          <w:rFonts w:cs="Arial"/>
          <w:sz w:val="22"/>
          <w:szCs w:val="22"/>
          <w:lang w:val="fr-FR"/>
        </w:rPr>
        <w:t xml:space="preserve"> inscrite à l’Annexe II de la Convention sur le commerce international des espèces de flore et</w:t>
      </w:r>
      <w:r w:rsidR="00E456F6">
        <w:rPr>
          <w:rFonts w:cs="Arial"/>
          <w:sz w:val="22"/>
          <w:szCs w:val="22"/>
          <w:lang w:val="fr-FR"/>
        </w:rPr>
        <w:t xml:space="preserve"> </w:t>
      </w:r>
      <w:r w:rsidR="00E456F6" w:rsidRPr="00E456F6">
        <w:rPr>
          <w:rFonts w:cs="Arial"/>
          <w:sz w:val="22"/>
          <w:szCs w:val="22"/>
          <w:lang w:val="fr-FR"/>
        </w:rPr>
        <w:t>de faune sauvages menac</w:t>
      </w:r>
      <w:r w:rsidR="00E456F6">
        <w:rPr>
          <w:rFonts w:cs="Arial"/>
          <w:sz w:val="22"/>
          <w:szCs w:val="22"/>
          <w:lang w:val="fr-FR"/>
        </w:rPr>
        <w:t>é</w:t>
      </w:r>
      <w:r w:rsidR="00E456F6" w:rsidRPr="00E456F6">
        <w:rPr>
          <w:rFonts w:cs="Arial"/>
          <w:sz w:val="22"/>
          <w:szCs w:val="22"/>
          <w:lang w:val="fr-FR"/>
        </w:rPr>
        <w:t xml:space="preserve">es </w:t>
      </w:r>
      <w:r>
        <w:rPr>
          <w:rFonts w:cs="Arial"/>
          <w:sz w:val="22"/>
          <w:szCs w:val="22"/>
          <w:lang w:val="fr-FR"/>
        </w:rPr>
        <w:t xml:space="preserve">d’extinction </w:t>
      </w:r>
      <w:r w:rsidR="00E456F6" w:rsidRPr="00E456F6">
        <w:rPr>
          <w:rFonts w:cs="Arial"/>
          <w:sz w:val="22"/>
          <w:szCs w:val="22"/>
          <w:lang w:val="fr-FR"/>
        </w:rPr>
        <w:t>(CITES) depuis</w:t>
      </w:r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120980" w:rsidRPr="00E456F6">
        <w:rPr>
          <w:rFonts w:cs="Arial"/>
          <w:sz w:val="22"/>
          <w:szCs w:val="22"/>
          <w:lang w:val="fr-FR"/>
        </w:rPr>
        <w:t>1977</w:t>
      </w:r>
      <w:r w:rsidR="00CF2F98" w:rsidRPr="00E456F6">
        <w:rPr>
          <w:rFonts w:cs="Arial"/>
          <w:sz w:val="22"/>
          <w:szCs w:val="22"/>
          <w:lang w:val="fr-FR"/>
        </w:rPr>
        <w:t xml:space="preserve">. </w:t>
      </w:r>
      <w:r>
        <w:rPr>
          <w:rFonts w:cs="Arial"/>
          <w:sz w:val="22"/>
          <w:szCs w:val="22"/>
          <w:lang w:val="fr-FR"/>
        </w:rPr>
        <w:t>À</w:t>
      </w:r>
      <w:r w:rsidR="00E456F6" w:rsidRPr="00E456F6">
        <w:rPr>
          <w:rFonts w:cs="Arial"/>
          <w:sz w:val="22"/>
          <w:szCs w:val="22"/>
          <w:lang w:val="fr-FR"/>
        </w:rPr>
        <w:t xml:space="preserve"> la</w:t>
      </w:r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2A4D39" w:rsidRPr="00E456F6">
        <w:rPr>
          <w:rFonts w:cs="Arial"/>
          <w:sz w:val="22"/>
          <w:szCs w:val="22"/>
          <w:lang w:val="fr-FR"/>
        </w:rPr>
        <w:t>27</w:t>
      </w:r>
      <w:r w:rsidR="00E456F6" w:rsidRPr="00E456F6">
        <w:rPr>
          <w:rFonts w:cs="Arial"/>
          <w:sz w:val="22"/>
          <w:szCs w:val="22"/>
          <w:vertAlign w:val="superscript"/>
          <w:lang w:val="fr-FR"/>
        </w:rPr>
        <w:t>e</w:t>
      </w:r>
      <w:r w:rsidR="002A4D39" w:rsidRPr="00E456F6">
        <w:rPr>
          <w:rFonts w:cs="Arial"/>
          <w:sz w:val="22"/>
          <w:szCs w:val="22"/>
          <w:lang w:val="fr-FR"/>
        </w:rPr>
        <w:t xml:space="preserve"> </w:t>
      </w:r>
      <w:r w:rsidR="006F7EFB" w:rsidRPr="00E456F6">
        <w:rPr>
          <w:rFonts w:cs="Arial"/>
          <w:sz w:val="22"/>
          <w:szCs w:val="22"/>
          <w:lang w:val="fr-FR"/>
        </w:rPr>
        <w:t>réunion</w:t>
      </w:r>
      <w:r w:rsidR="00E456F6" w:rsidRPr="00E456F6">
        <w:rPr>
          <w:rFonts w:cs="Arial"/>
          <w:sz w:val="22"/>
          <w:szCs w:val="22"/>
          <w:lang w:val="fr-FR"/>
        </w:rPr>
        <w:t xml:space="preserve"> du Comité </w:t>
      </w:r>
      <w:r>
        <w:rPr>
          <w:rFonts w:cs="Arial"/>
          <w:sz w:val="22"/>
          <w:szCs w:val="22"/>
          <w:lang w:val="fr-FR"/>
        </w:rPr>
        <w:t>pour les a</w:t>
      </w:r>
      <w:r w:rsidR="00E456F6" w:rsidRPr="00E456F6">
        <w:rPr>
          <w:rFonts w:cs="Arial"/>
          <w:sz w:val="22"/>
          <w:szCs w:val="22"/>
          <w:lang w:val="fr-FR"/>
        </w:rPr>
        <w:t>nimaux de la CITES, le</w:t>
      </w:r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E456F6" w:rsidRPr="00E456F6">
        <w:rPr>
          <w:rFonts w:cs="Arial"/>
          <w:sz w:val="22"/>
          <w:szCs w:val="22"/>
          <w:lang w:val="fr-FR"/>
        </w:rPr>
        <w:t xml:space="preserve">Kenya et la </w:t>
      </w:r>
      <w:r w:rsidR="00CF2F98" w:rsidRPr="00E456F6">
        <w:rPr>
          <w:rFonts w:cs="Arial"/>
          <w:sz w:val="22"/>
          <w:szCs w:val="22"/>
          <w:lang w:val="fr-FR"/>
        </w:rPr>
        <w:t>Namibi</w:t>
      </w:r>
      <w:r w:rsidR="00E456F6" w:rsidRPr="00E456F6">
        <w:rPr>
          <w:rFonts w:cs="Arial"/>
          <w:sz w:val="22"/>
          <w:szCs w:val="22"/>
          <w:lang w:val="fr-FR"/>
        </w:rPr>
        <w:t xml:space="preserve">e sont convenus d’aider le </w:t>
      </w:r>
      <w:r w:rsidR="006F7EFB" w:rsidRPr="00E456F6">
        <w:rPr>
          <w:rFonts w:cs="Arial"/>
          <w:sz w:val="22"/>
          <w:szCs w:val="22"/>
          <w:lang w:val="fr-FR"/>
        </w:rPr>
        <w:t>Comité</w:t>
      </w:r>
      <w:r w:rsidR="00E456F6" w:rsidRPr="00E456F6">
        <w:rPr>
          <w:rFonts w:cs="Arial"/>
          <w:sz w:val="22"/>
          <w:szCs w:val="22"/>
          <w:lang w:val="fr-FR"/>
        </w:rPr>
        <w:t xml:space="preserve"> à évaluer si</w:t>
      </w:r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CF2F98" w:rsidRPr="00E456F6">
        <w:rPr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CF2F98" w:rsidRPr="00E456F6">
        <w:rPr>
          <w:rFonts w:cs="Arial"/>
          <w:i/>
          <w:sz w:val="22"/>
          <w:szCs w:val="22"/>
          <w:lang w:val="fr-FR"/>
        </w:rPr>
        <w:t>leo</w:t>
      </w:r>
      <w:proofErr w:type="spellEnd"/>
      <w:r w:rsidR="00CF2F98" w:rsidRPr="00E456F6">
        <w:rPr>
          <w:rFonts w:cs="Arial"/>
          <w:sz w:val="22"/>
          <w:szCs w:val="22"/>
          <w:lang w:val="fr-FR"/>
        </w:rPr>
        <w:t xml:space="preserve"> </w:t>
      </w:r>
      <w:r w:rsidR="006F7EFB">
        <w:rPr>
          <w:rFonts w:cs="Arial"/>
          <w:sz w:val="22"/>
          <w:szCs w:val="22"/>
          <w:lang w:val="fr-FR"/>
        </w:rPr>
        <w:t xml:space="preserve">était </w:t>
      </w:r>
      <w:r w:rsidR="00293852">
        <w:rPr>
          <w:rFonts w:cs="Arial"/>
          <w:sz w:val="22"/>
          <w:szCs w:val="22"/>
          <w:lang w:val="fr-FR"/>
        </w:rPr>
        <w:t>correctement</w:t>
      </w:r>
      <w:r w:rsidR="006F7EFB">
        <w:rPr>
          <w:rFonts w:cs="Arial"/>
          <w:sz w:val="22"/>
          <w:szCs w:val="22"/>
          <w:lang w:val="fr-FR"/>
        </w:rPr>
        <w:t xml:space="preserve"> in</w:t>
      </w:r>
      <w:r w:rsidR="00293852">
        <w:rPr>
          <w:rFonts w:cs="Arial"/>
          <w:sz w:val="22"/>
          <w:szCs w:val="22"/>
          <w:lang w:val="fr-FR"/>
        </w:rPr>
        <w:t>scrite</w:t>
      </w:r>
      <w:r w:rsidR="006F7EFB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aux</w:t>
      </w:r>
      <w:r w:rsidR="006F7EFB">
        <w:rPr>
          <w:rFonts w:cs="Arial"/>
          <w:sz w:val="22"/>
          <w:szCs w:val="22"/>
          <w:lang w:val="fr-FR"/>
        </w:rPr>
        <w:t xml:space="preserve"> Ann</w:t>
      </w:r>
      <w:r w:rsidR="00293852">
        <w:rPr>
          <w:rFonts w:cs="Arial"/>
          <w:sz w:val="22"/>
          <w:szCs w:val="22"/>
          <w:lang w:val="fr-FR"/>
        </w:rPr>
        <w:t>e</w:t>
      </w:r>
      <w:r w:rsidR="006F7EFB">
        <w:rPr>
          <w:rFonts w:cs="Arial"/>
          <w:sz w:val="22"/>
          <w:szCs w:val="22"/>
          <w:lang w:val="fr-FR"/>
        </w:rPr>
        <w:t xml:space="preserve">xes de la CITES et si </w:t>
      </w:r>
      <w:r w:rsidR="00293852">
        <w:rPr>
          <w:rFonts w:cs="Arial"/>
          <w:sz w:val="22"/>
          <w:szCs w:val="22"/>
          <w:lang w:val="fr-FR"/>
        </w:rPr>
        <w:t>e</w:t>
      </w:r>
      <w:r w:rsidR="006F7EFB">
        <w:rPr>
          <w:rFonts w:cs="Arial"/>
          <w:sz w:val="22"/>
          <w:szCs w:val="22"/>
          <w:lang w:val="fr-FR"/>
        </w:rPr>
        <w:t>lle r</w:t>
      </w:r>
      <w:r w:rsidR="00293852">
        <w:rPr>
          <w:rFonts w:cs="Arial"/>
          <w:sz w:val="22"/>
          <w:szCs w:val="22"/>
          <w:lang w:val="fr-FR"/>
        </w:rPr>
        <w:t xml:space="preserve">épondait aux </w:t>
      </w:r>
      <w:r w:rsidR="006F7EFB">
        <w:rPr>
          <w:rFonts w:cs="Arial"/>
          <w:sz w:val="22"/>
          <w:szCs w:val="22"/>
          <w:lang w:val="fr-FR"/>
        </w:rPr>
        <w:t>cri</w:t>
      </w:r>
      <w:r w:rsidR="00293852">
        <w:rPr>
          <w:rFonts w:cs="Arial"/>
          <w:sz w:val="22"/>
          <w:szCs w:val="22"/>
          <w:lang w:val="fr-FR"/>
        </w:rPr>
        <w:t xml:space="preserve">tères </w:t>
      </w:r>
      <w:r w:rsidR="006F7EFB">
        <w:rPr>
          <w:rFonts w:cs="Arial"/>
          <w:sz w:val="22"/>
          <w:szCs w:val="22"/>
          <w:lang w:val="fr-FR"/>
        </w:rPr>
        <w:t>d’inscription perti</w:t>
      </w:r>
      <w:r w:rsidR="00293852">
        <w:rPr>
          <w:rFonts w:cs="Arial"/>
          <w:sz w:val="22"/>
          <w:szCs w:val="22"/>
          <w:lang w:val="fr-FR"/>
        </w:rPr>
        <w:t>n</w:t>
      </w:r>
      <w:r w:rsidR="006F7EFB">
        <w:rPr>
          <w:rFonts w:cs="Arial"/>
          <w:sz w:val="22"/>
          <w:szCs w:val="22"/>
          <w:lang w:val="fr-FR"/>
        </w:rPr>
        <w:t xml:space="preserve">ents. </w:t>
      </w:r>
      <w:r w:rsidR="006F7EFB" w:rsidRPr="00293852">
        <w:rPr>
          <w:rFonts w:cs="Arial"/>
          <w:sz w:val="22"/>
          <w:szCs w:val="22"/>
          <w:lang w:val="fr-FR"/>
        </w:rPr>
        <w:t>Toutefois, le rap</w:t>
      </w:r>
      <w:r w:rsidR="00293852" w:rsidRPr="00293852">
        <w:rPr>
          <w:rFonts w:cs="Arial"/>
          <w:sz w:val="22"/>
          <w:szCs w:val="22"/>
          <w:lang w:val="fr-FR"/>
        </w:rPr>
        <w:t>port n’a pas été</w:t>
      </w:r>
      <w:r w:rsidR="00293852">
        <w:rPr>
          <w:rFonts w:cs="Arial"/>
          <w:sz w:val="22"/>
          <w:szCs w:val="22"/>
          <w:lang w:val="fr-FR"/>
        </w:rPr>
        <w:t xml:space="preserve"> </w:t>
      </w:r>
      <w:r w:rsidR="00293852" w:rsidRPr="00293852">
        <w:rPr>
          <w:rFonts w:cs="Arial"/>
          <w:sz w:val="22"/>
          <w:szCs w:val="22"/>
          <w:lang w:val="fr-FR"/>
        </w:rPr>
        <w:t>produit entre la COP16 et la COP17 comme cela avait été demandé.</w:t>
      </w:r>
      <w:r w:rsidR="00CF2F98" w:rsidRPr="00293852">
        <w:rPr>
          <w:rFonts w:cs="Arial"/>
          <w:sz w:val="22"/>
          <w:szCs w:val="22"/>
          <w:lang w:val="fr-FR"/>
        </w:rPr>
        <w:t xml:space="preserve"> </w:t>
      </w:r>
    </w:p>
    <w:p w:rsidR="007910DD" w:rsidRPr="00293852" w:rsidRDefault="007910DD" w:rsidP="004150E7">
      <w:pPr>
        <w:ind w:left="426" w:hanging="426"/>
        <w:contextualSpacing/>
        <w:jc w:val="both"/>
        <w:rPr>
          <w:rFonts w:cs="Arial"/>
          <w:i/>
          <w:sz w:val="22"/>
          <w:szCs w:val="22"/>
          <w:lang w:val="fr-FR"/>
        </w:rPr>
      </w:pPr>
    </w:p>
    <w:p w:rsidR="007910DD" w:rsidRPr="00AE22FE" w:rsidRDefault="00946A94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946A94">
        <w:rPr>
          <w:rFonts w:cs="Arial"/>
          <w:sz w:val="22"/>
          <w:szCs w:val="22"/>
          <w:lang w:val="fr-FR"/>
        </w:rPr>
        <w:t>Une proposition de transférer</w:t>
      </w:r>
      <w:r w:rsidR="0054130B" w:rsidRPr="00946A94">
        <w:rPr>
          <w:rFonts w:cs="Arial"/>
          <w:sz w:val="22"/>
          <w:szCs w:val="22"/>
          <w:lang w:val="fr-FR"/>
        </w:rPr>
        <w:t xml:space="preserve"> </w:t>
      </w:r>
      <w:r w:rsidR="0059679D" w:rsidRPr="00946A94">
        <w:rPr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59679D" w:rsidRPr="00946A94">
        <w:rPr>
          <w:rFonts w:cs="Arial"/>
          <w:i/>
          <w:sz w:val="22"/>
          <w:szCs w:val="22"/>
          <w:lang w:val="fr-FR"/>
        </w:rPr>
        <w:t>leo</w:t>
      </w:r>
      <w:proofErr w:type="spellEnd"/>
      <w:r w:rsidR="00C80442">
        <w:rPr>
          <w:rFonts w:cs="Arial"/>
          <w:sz w:val="22"/>
          <w:szCs w:val="22"/>
          <w:lang w:val="fr-FR"/>
        </w:rPr>
        <w:t xml:space="preserve"> </w:t>
      </w:r>
      <w:r w:rsidRPr="00946A94">
        <w:rPr>
          <w:rFonts w:cs="Arial"/>
          <w:sz w:val="22"/>
          <w:szCs w:val="22"/>
          <w:lang w:val="fr-FR"/>
        </w:rPr>
        <w:t>de l’Annexe II à l’</w:t>
      </w:r>
      <w:r w:rsidR="00AE22FE" w:rsidRPr="00946A94">
        <w:rPr>
          <w:rFonts w:cs="Arial"/>
          <w:sz w:val="22"/>
          <w:szCs w:val="22"/>
          <w:lang w:val="fr-FR"/>
        </w:rPr>
        <w:t>Annexe</w:t>
      </w:r>
      <w:r w:rsidRPr="00946A94">
        <w:rPr>
          <w:rFonts w:cs="Arial"/>
          <w:sz w:val="22"/>
          <w:szCs w:val="22"/>
          <w:lang w:val="fr-FR"/>
        </w:rPr>
        <w:t xml:space="preserve"> I de la CITES a </w:t>
      </w:r>
      <w:r>
        <w:rPr>
          <w:rFonts w:cs="Arial"/>
          <w:sz w:val="22"/>
          <w:szCs w:val="22"/>
          <w:lang w:val="fr-FR"/>
        </w:rPr>
        <w:t>été soumise par les Gouvernement</w:t>
      </w:r>
      <w:r w:rsidRPr="00946A94">
        <w:rPr>
          <w:rFonts w:cs="Arial"/>
          <w:sz w:val="22"/>
          <w:szCs w:val="22"/>
          <w:lang w:val="fr-FR"/>
        </w:rPr>
        <w:t>s de la C</w:t>
      </w:r>
      <w:r w:rsidR="00C80442">
        <w:rPr>
          <w:rFonts w:cs="Arial"/>
          <w:sz w:val="22"/>
          <w:szCs w:val="22"/>
          <w:lang w:val="fr-FR"/>
        </w:rPr>
        <w:t>ô</w:t>
      </w:r>
      <w:r w:rsidRPr="00946A94">
        <w:rPr>
          <w:rFonts w:cs="Arial"/>
          <w:sz w:val="22"/>
          <w:szCs w:val="22"/>
          <w:lang w:val="fr-FR"/>
        </w:rPr>
        <w:t>te d’Ivoire, du Gabon, de la Guinée, du Mali, de la Mauritanie, du Niger, du Nigeria</w:t>
      </w:r>
      <w:r w:rsidR="00C80442">
        <w:rPr>
          <w:rFonts w:cs="Arial"/>
          <w:sz w:val="22"/>
          <w:szCs w:val="22"/>
          <w:lang w:val="fr-FR"/>
        </w:rPr>
        <w:t>, du Tchad</w:t>
      </w:r>
      <w:r w:rsidRPr="00946A94">
        <w:rPr>
          <w:rFonts w:cs="Arial"/>
          <w:sz w:val="22"/>
          <w:szCs w:val="22"/>
          <w:lang w:val="fr-FR"/>
        </w:rPr>
        <w:t xml:space="preserve"> et du Togo en </w:t>
      </w:r>
      <w:r w:rsidR="00AE22FE" w:rsidRPr="00946A94">
        <w:rPr>
          <w:rFonts w:cs="Arial"/>
          <w:sz w:val="22"/>
          <w:szCs w:val="22"/>
          <w:lang w:val="fr-FR"/>
        </w:rPr>
        <w:t>avril</w:t>
      </w:r>
      <w:r w:rsidRPr="00946A94">
        <w:rPr>
          <w:rFonts w:cs="Arial"/>
          <w:sz w:val="22"/>
          <w:szCs w:val="22"/>
          <w:lang w:val="fr-FR"/>
        </w:rPr>
        <w:t xml:space="preserve"> 2016 pour qu’elle soit examinée par la Conf</w:t>
      </w:r>
      <w:r>
        <w:rPr>
          <w:rFonts w:cs="Arial"/>
          <w:sz w:val="22"/>
          <w:szCs w:val="22"/>
          <w:lang w:val="fr-FR"/>
        </w:rPr>
        <w:t>é</w:t>
      </w:r>
      <w:r w:rsidRPr="00946A94">
        <w:rPr>
          <w:rFonts w:cs="Arial"/>
          <w:sz w:val="22"/>
          <w:szCs w:val="22"/>
          <w:lang w:val="fr-FR"/>
        </w:rPr>
        <w:t xml:space="preserve">rence des Parties de </w:t>
      </w:r>
      <w:r>
        <w:rPr>
          <w:rFonts w:cs="Arial"/>
          <w:sz w:val="22"/>
          <w:szCs w:val="22"/>
          <w:lang w:val="fr-FR"/>
        </w:rPr>
        <w:t>l</w:t>
      </w:r>
      <w:r w:rsidRPr="00946A94">
        <w:rPr>
          <w:rFonts w:cs="Arial"/>
          <w:sz w:val="22"/>
          <w:szCs w:val="22"/>
          <w:lang w:val="fr-FR"/>
        </w:rPr>
        <w:t>a CI</w:t>
      </w:r>
      <w:r>
        <w:rPr>
          <w:rFonts w:cs="Arial"/>
          <w:sz w:val="22"/>
          <w:szCs w:val="22"/>
          <w:lang w:val="fr-FR"/>
        </w:rPr>
        <w:t>T</w:t>
      </w:r>
      <w:r w:rsidRPr="00946A94">
        <w:rPr>
          <w:rFonts w:cs="Arial"/>
          <w:sz w:val="22"/>
          <w:szCs w:val="22"/>
          <w:lang w:val="fr-FR"/>
        </w:rPr>
        <w:t>ES à sa 17</w:t>
      </w:r>
      <w:r w:rsidRPr="00946A94">
        <w:rPr>
          <w:rFonts w:cs="Arial"/>
          <w:sz w:val="22"/>
          <w:szCs w:val="22"/>
          <w:vertAlign w:val="superscript"/>
          <w:lang w:val="fr-FR"/>
        </w:rPr>
        <w:t xml:space="preserve">e </w:t>
      </w:r>
      <w:r w:rsidR="00C80442">
        <w:rPr>
          <w:rFonts w:cs="Arial"/>
          <w:sz w:val="22"/>
          <w:szCs w:val="22"/>
          <w:lang w:val="fr-FR"/>
        </w:rPr>
        <w:t>réunion</w:t>
      </w:r>
      <w:r w:rsidR="0059679D" w:rsidRPr="00946A94">
        <w:rPr>
          <w:rFonts w:cs="Arial"/>
          <w:sz w:val="22"/>
          <w:szCs w:val="22"/>
          <w:lang w:val="fr-FR"/>
        </w:rPr>
        <w:t xml:space="preserve"> (COP17) </w:t>
      </w:r>
      <w:r w:rsidR="003B5526" w:rsidRPr="00946A94">
        <w:rPr>
          <w:rFonts w:cs="Arial"/>
          <w:sz w:val="22"/>
          <w:szCs w:val="22"/>
          <w:lang w:val="fr-FR"/>
        </w:rPr>
        <w:t>(</w:t>
      </w:r>
      <w:r w:rsidR="0059679D" w:rsidRPr="00946A94">
        <w:rPr>
          <w:rFonts w:cs="Arial"/>
          <w:sz w:val="22"/>
          <w:szCs w:val="22"/>
          <w:lang w:val="fr-FR"/>
        </w:rPr>
        <w:t xml:space="preserve">Johannesburg, </w:t>
      </w:r>
      <w:r>
        <w:rPr>
          <w:rFonts w:cs="Arial"/>
          <w:sz w:val="22"/>
          <w:szCs w:val="22"/>
          <w:lang w:val="fr-FR"/>
        </w:rPr>
        <w:t>s</w:t>
      </w:r>
      <w:r w:rsidR="0059679D" w:rsidRPr="00946A94">
        <w:rPr>
          <w:rFonts w:cs="Arial"/>
          <w:sz w:val="22"/>
          <w:szCs w:val="22"/>
          <w:lang w:val="fr-FR"/>
        </w:rPr>
        <w:t>eptembr</w:t>
      </w:r>
      <w:r>
        <w:rPr>
          <w:rFonts w:cs="Arial"/>
          <w:sz w:val="22"/>
          <w:szCs w:val="22"/>
          <w:lang w:val="fr-FR"/>
        </w:rPr>
        <w:t>e</w:t>
      </w:r>
      <w:r w:rsidR="0059679D" w:rsidRPr="00946A94">
        <w:rPr>
          <w:rFonts w:cs="Arial"/>
          <w:sz w:val="22"/>
          <w:szCs w:val="22"/>
          <w:lang w:val="fr-FR"/>
        </w:rPr>
        <w:t xml:space="preserve"> 2016</w:t>
      </w:r>
      <w:r w:rsidR="003B5526" w:rsidRPr="00946A94">
        <w:rPr>
          <w:rFonts w:cs="Arial"/>
          <w:sz w:val="22"/>
          <w:szCs w:val="22"/>
          <w:lang w:val="fr-FR"/>
        </w:rPr>
        <w:t>)</w:t>
      </w:r>
      <w:r w:rsidR="0059679D" w:rsidRPr="00946A94">
        <w:rPr>
          <w:rFonts w:cs="Arial"/>
          <w:sz w:val="22"/>
          <w:szCs w:val="22"/>
          <w:lang w:val="fr-FR"/>
        </w:rPr>
        <w:t xml:space="preserve">. </w:t>
      </w:r>
      <w:r w:rsidR="00C80442">
        <w:rPr>
          <w:rFonts w:cs="Arial"/>
          <w:sz w:val="22"/>
          <w:szCs w:val="22"/>
          <w:lang w:val="fr-FR"/>
        </w:rPr>
        <w:t>Toutefois, l</w:t>
      </w:r>
      <w:r w:rsidR="00AE22FE" w:rsidRPr="00AE22FE">
        <w:rPr>
          <w:rFonts w:cs="Arial"/>
          <w:sz w:val="22"/>
          <w:szCs w:val="22"/>
          <w:lang w:val="fr-FR"/>
        </w:rPr>
        <w:t>e</w:t>
      </w:r>
      <w:r w:rsidRPr="00AE22FE">
        <w:rPr>
          <w:rFonts w:cs="Arial"/>
          <w:sz w:val="22"/>
          <w:szCs w:val="22"/>
          <w:lang w:val="fr-FR"/>
        </w:rPr>
        <w:t xml:space="preserve"> Kenya et la Namibie </w:t>
      </w:r>
      <w:r w:rsidR="00C80442">
        <w:rPr>
          <w:rFonts w:cs="Arial"/>
          <w:sz w:val="22"/>
          <w:szCs w:val="22"/>
          <w:lang w:val="fr-FR"/>
        </w:rPr>
        <w:t xml:space="preserve">n’ont pas été en mesure </w:t>
      </w:r>
      <w:r w:rsidRPr="00AE22FE">
        <w:rPr>
          <w:rFonts w:cs="Arial"/>
          <w:sz w:val="22"/>
          <w:szCs w:val="22"/>
          <w:lang w:val="fr-FR"/>
        </w:rPr>
        <w:t>de soumettre l</w:t>
      </w:r>
      <w:r w:rsidR="00AE22FE" w:rsidRPr="00AE22FE">
        <w:rPr>
          <w:rFonts w:cs="Arial"/>
          <w:sz w:val="22"/>
          <w:szCs w:val="22"/>
          <w:lang w:val="fr-FR"/>
        </w:rPr>
        <w:t>e</w:t>
      </w:r>
      <w:r w:rsidRPr="00AE22FE">
        <w:rPr>
          <w:rFonts w:cs="Arial"/>
          <w:sz w:val="22"/>
          <w:szCs w:val="22"/>
          <w:lang w:val="fr-FR"/>
        </w:rPr>
        <w:t xml:space="preserve">ur rapport et la </w:t>
      </w:r>
      <w:r w:rsidR="00AE22FE" w:rsidRPr="00AE22FE">
        <w:rPr>
          <w:rFonts w:cs="Arial"/>
          <w:sz w:val="22"/>
          <w:szCs w:val="22"/>
          <w:lang w:val="fr-FR"/>
        </w:rPr>
        <w:t xml:space="preserve">proposition </w:t>
      </w:r>
      <w:r w:rsidR="00C80442">
        <w:rPr>
          <w:rFonts w:cs="Arial"/>
          <w:sz w:val="22"/>
          <w:szCs w:val="22"/>
          <w:lang w:val="fr-FR"/>
        </w:rPr>
        <w:t xml:space="preserve">d’inscription </w:t>
      </w:r>
      <w:r w:rsidR="00AE22FE" w:rsidRPr="00AE22FE">
        <w:rPr>
          <w:rFonts w:cs="Arial"/>
          <w:sz w:val="22"/>
          <w:szCs w:val="22"/>
          <w:lang w:val="fr-FR"/>
        </w:rPr>
        <w:t>dev</w:t>
      </w:r>
      <w:r w:rsidR="00C80442">
        <w:rPr>
          <w:rFonts w:cs="Arial"/>
          <w:sz w:val="22"/>
          <w:szCs w:val="22"/>
          <w:lang w:val="fr-FR"/>
        </w:rPr>
        <w:t>r</w:t>
      </w:r>
      <w:r w:rsidR="00AE22FE" w:rsidRPr="00AE22FE">
        <w:rPr>
          <w:rFonts w:cs="Arial"/>
          <w:sz w:val="22"/>
          <w:szCs w:val="22"/>
          <w:lang w:val="fr-FR"/>
        </w:rPr>
        <w:t xml:space="preserve">ait être très controversée étant donné </w:t>
      </w:r>
      <w:r w:rsidR="00C80442">
        <w:rPr>
          <w:rFonts w:cs="Arial"/>
          <w:sz w:val="22"/>
          <w:szCs w:val="22"/>
          <w:lang w:val="fr-FR"/>
        </w:rPr>
        <w:t>que certains pays d’Afrique australe où l</w:t>
      </w:r>
      <w:r w:rsidR="00AE22FE" w:rsidRPr="00AE22FE">
        <w:rPr>
          <w:rFonts w:cs="Arial"/>
          <w:sz w:val="22"/>
          <w:szCs w:val="22"/>
          <w:lang w:val="fr-FR"/>
        </w:rPr>
        <w:t xml:space="preserve">es populations </w:t>
      </w:r>
      <w:r w:rsidR="00C80442">
        <w:rPr>
          <w:rFonts w:cs="Arial"/>
          <w:sz w:val="22"/>
          <w:szCs w:val="22"/>
          <w:lang w:val="fr-FR"/>
        </w:rPr>
        <w:t>de lions sont stables tirent un revenu de la chasse aux trophées</w:t>
      </w:r>
      <w:r w:rsidR="00AE22FE" w:rsidRPr="00AE22FE">
        <w:rPr>
          <w:rFonts w:cs="Arial"/>
          <w:sz w:val="22"/>
          <w:szCs w:val="22"/>
          <w:lang w:val="fr-FR"/>
        </w:rPr>
        <w:t xml:space="preserve">, </w:t>
      </w:r>
      <w:r w:rsidR="00C80442">
        <w:rPr>
          <w:rFonts w:cs="Arial"/>
          <w:sz w:val="22"/>
          <w:szCs w:val="22"/>
          <w:lang w:val="fr-FR"/>
        </w:rPr>
        <w:t>sachant par ailleurs que</w:t>
      </w:r>
      <w:r w:rsidR="00AE22FE" w:rsidRPr="00AE22FE">
        <w:rPr>
          <w:rFonts w:cs="Arial"/>
          <w:sz w:val="22"/>
          <w:szCs w:val="22"/>
          <w:lang w:val="fr-FR"/>
        </w:rPr>
        <w:t xml:space="preserve"> les principales menaces aux</w:t>
      </w:r>
      <w:r w:rsidR="00AE22FE">
        <w:rPr>
          <w:rFonts w:cs="Arial"/>
          <w:sz w:val="22"/>
          <w:szCs w:val="22"/>
          <w:lang w:val="fr-FR"/>
        </w:rPr>
        <w:t xml:space="preserve"> </w:t>
      </w:r>
      <w:r w:rsidR="00AE22FE" w:rsidRPr="00AE22FE">
        <w:rPr>
          <w:rFonts w:cs="Arial"/>
          <w:sz w:val="22"/>
          <w:szCs w:val="22"/>
          <w:lang w:val="fr-FR"/>
        </w:rPr>
        <w:t>lions n’ont pas de rap</w:t>
      </w:r>
      <w:r w:rsidR="00AE22FE">
        <w:rPr>
          <w:rFonts w:cs="Arial"/>
          <w:sz w:val="22"/>
          <w:szCs w:val="22"/>
          <w:lang w:val="fr-FR"/>
        </w:rPr>
        <w:t>port avec</w:t>
      </w:r>
      <w:r w:rsidR="00AE22FE" w:rsidRPr="00AE22FE">
        <w:rPr>
          <w:rFonts w:cs="Arial"/>
          <w:sz w:val="22"/>
          <w:szCs w:val="22"/>
          <w:lang w:val="fr-FR"/>
        </w:rPr>
        <w:t xml:space="preserve"> le commerce international </w:t>
      </w:r>
      <w:r w:rsidR="00AE22FE">
        <w:rPr>
          <w:rFonts w:cs="Arial"/>
          <w:sz w:val="22"/>
          <w:szCs w:val="22"/>
          <w:lang w:val="fr-FR"/>
        </w:rPr>
        <w:t xml:space="preserve">mais </w:t>
      </w:r>
      <w:r w:rsidR="00C80442">
        <w:rPr>
          <w:rFonts w:cs="Arial"/>
          <w:sz w:val="22"/>
          <w:szCs w:val="22"/>
          <w:lang w:val="fr-FR"/>
        </w:rPr>
        <w:t>qu’elles nécessitent</w:t>
      </w:r>
      <w:r w:rsidR="00AE22FE">
        <w:rPr>
          <w:rFonts w:cs="Arial"/>
          <w:sz w:val="22"/>
          <w:szCs w:val="22"/>
          <w:lang w:val="fr-FR"/>
        </w:rPr>
        <w:t xml:space="preserve"> </w:t>
      </w:r>
      <w:r w:rsidR="00AE22FE" w:rsidRPr="00AE22FE">
        <w:rPr>
          <w:rFonts w:cs="Arial"/>
          <w:sz w:val="22"/>
          <w:szCs w:val="22"/>
          <w:lang w:val="fr-FR"/>
        </w:rPr>
        <w:t xml:space="preserve">des mesures de conservation </w:t>
      </w:r>
      <w:r w:rsidR="00AE22FE">
        <w:rPr>
          <w:rFonts w:cs="Arial"/>
          <w:sz w:val="22"/>
          <w:szCs w:val="22"/>
          <w:lang w:val="fr-FR"/>
        </w:rPr>
        <w:t xml:space="preserve">en coopération entre les États de </w:t>
      </w:r>
      <w:r w:rsidR="00AE22FE" w:rsidRPr="00AE22FE">
        <w:rPr>
          <w:rFonts w:cs="Arial"/>
          <w:sz w:val="22"/>
          <w:szCs w:val="22"/>
          <w:lang w:val="fr-FR"/>
        </w:rPr>
        <w:t>l’</w:t>
      </w:r>
      <w:r w:rsidR="00AE22FE">
        <w:rPr>
          <w:rFonts w:cs="Arial"/>
          <w:sz w:val="22"/>
          <w:szCs w:val="22"/>
          <w:lang w:val="fr-FR"/>
        </w:rPr>
        <w:t>a</w:t>
      </w:r>
      <w:r w:rsidR="00AE22FE" w:rsidRPr="00AE22FE">
        <w:rPr>
          <w:rFonts w:cs="Arial"/>
          <w:sz w:val="22"/>
          <w:szCs w:val="22"/>
          <w:lang w:val="fr-FR"/>
        </w:rPr>
        <w:t>ire de répartition du lion.</w:t>
      </w:r>
      <w:r w:rsidR="00AE22FE">
        <w:rPr>
          <w:rFonts w:cs="Arial"/>
          <w:sz w:val="22"/>
          <w:szCs w:val="22"/>
          <w:lang w:val="fr-FR"/>
        </w:rPr>
        <w:t xml:space="preserve"> En conséquence, les Secrétariats de la CMS et de </w:t>
      </w:r>
      <w:r w:rsidR="00C80442">
        <w:rPr>
          <w:rFonts w:cs="Arial"/>
          <w:sz w:val="22"/>
          <w:szCs w:val="22"/>
          <w:lang w:val="fr-FR"/>
        </w:rPr>
        <w:t>l</w:t>
      </w:r>
      <w:r w:rsidR="00AE22FE">
        <w:rPr>
          <w:rFonts w:cs="Arial"/>
          <w:sz w:val="22"/>
          <w:szCs w:val="22"/>
          <w:lang w:val="fr-FR"/>
        </w:rPr>
        <w:t xml:space="preserve">a CITES ont décidé de convoquer une réunion </w:t>
      </w:r>
      <w:r w:rsidR="00C80442">
        <w:rPr>
          <w:rFonts w:cs="Arial"/>
          <w:sz w:val="22"/>
          <w:szCs w:val="22"/>
          <w:lang w:val="fr-FR"/>
        </w:rPr>
        <w:t xml:space="preserve">conjointe </w:t>
      </w:r>
      <w:r w:rsidR="00AE22FE">
        <w:rPr>
          <w:rFonts w:cs="Arial"/>
          <w:sz w:val="22"/>
          <w:szCs w:val="22"/>
          <w:lang w:val="fr-FR"/>
        </w:rPr>
        <w:t>des États de l’aire de répartition du lion d’Afrique  en mai 2016.</w:t>
      </w:r>
    </w:p>
    <w:p w:rsidR="007910DD" w:rsidRPr="00AE22FE" w:rsidRDefault="007910DD" w:rsidP="006E2822">
      <w:pPr>
        <w:jc w:val="both"/>
        <w:rPr>
          <w:rFonts w:cs="Arial"/>
          <w:sz w:val="22"/>
          <w:szCs w:val="22"/>
          <w:lang w:val="fr-FR"/>
        </w:rPr>
      </w:pPr>
    </w:p>
    <w:p w:rsidR="007910DD" w:rsidRPr="00AE22FE" w:rsidRDefault="00AE22FE" w:rsidP="006E2822">
      <w:pPr>
        <w:jc w:val="both"/>
        <w:rPr>
          <w:rFonts w:cs="Arial"/>
          <w:sz w:val="22"/>
          <w:szCs w:val="22"/>
          <w:u w:val="single"/>
          <w:lang w:val="fr-FR"/>
        </w:rPr>
      </w:pPr>
      <w:r w:rsidRPr="00AE22FE">
        <w:rPr>
          <w:rFonts w:cs="Arial"/>
          <w:sz w:val="22"/>
          <w:szCs w:val="22"/>
          <w:u w:val="single"/>
          <w:lang w:val="fr-FR"/>
        </w:rPr>
        <w:t xml:space="preserve">Réunion conjointe </w:t>
      </w:r>
      <w:r w:rsidR="00242427" w:rsidRPr="00AE22FE">
        <w:rPr>
          <w:rFonts w:cs="Arial"/>
          <w:sz w:val="22"/>
          <w:szCs w:val="22"/>
          <w:u w:val="single"/>
          <w:lang w:val="fr-FR"/>
        </w:rPr>
        <w:t>CITES</w:t>
      </w:r>
      <w:r w:rsidR="00C80442">
        <w:rPr>
          <w:rFonts w:cs="Arial"/>
          <w:sz w:val="22"/>
          <w:szCs w:val="22"/>
          <w:u w:val="single"/>
          <w:lang w:val="fr-FR"/>
        </w:rPr>
        <w:t>-CMS</w:t>
      </w:r>
      <w:r w:rsidR="00242427" w:rsidRPr="00AE22FE">
        <w:rPr>
          <w:rFonts w:cs="Arial"/>
          <w:sz w:val="22"/>
          <w:szCs w:val="22"/>
          <w:u w:val="single"/>
          <w:lang w:val="fr-FR"/>
        </w:rPr>
        <w:t xml:space="preserve"> </w:t>
      </w:r>
      <w:r>
        <w:rPr>
          <w:rFonts w:cs="Arial"/>
          <w:sz w:val="22"/>
          <w:szCs w:val="22"/>
          <w:u w:val="single"/>
          <w:lang w:val="fr-FR"/>
        </w:rPr>
        <w:t>des États</w:t>
      </w:r>
      <w:r w:rsidRPr="00AE22FE">
        <w:rPr>
          <w:rFonts w:cs="Arial"/>
          <w:sz w:val="22"/>
          <w:szCs w:val="22"/>
          <w:u w:val="single"/>
          <w:lang w:val="fr-FR"/>
        </w:rPr>
        <w:t xml:space="preserve"> de l’aire de répartition </w:t>
      </w:r>
      <w:r>
        <w:rPr>
          <w:rFonts w:cs="Arial"/>
          <w:sz w:val="22"/>
          <w:szCs w:val="22"/>
          <w:u w:val="single"/>
          <w:lang w:val="fr-FR"/>
        </w:rPr>
        <w:t xml:space="preserve">du lion </w:t>
      </w:r>
      <w:r w:rsidR="00C80442">
        <w:rPr>
          <w:rFonts w:cs="Arial"/>
          <w:sz w:val="22"/>
          <w:szCs w:val="22"/>
          <w:u w:val="single"/>
          <w:lang w:val="fr-FR"/>
        </w:rPr>
        <w:t xml:space="preserve">d’Afrique </w:t>
      </w:r>
      <w:r>
        <w:rPr>
          <w:rFonts w:cs="Arial"/>
          <w:sz w:val="22"/>
          <w:szCs w:val="22"/>
          <w:u w:val="single"/>
          <w:lang w:val="fr-FR"/>
        </w:rPr>
        <w:t>à Entebbe (Ouganda)</w:t>
      </w:r>
    </w:p>
    <w:p w:rsidR="007910DD" w:rsidRPr="00AE22FE" w:rsidRDefault="007910DD" w:rsidP="006E2822">
      <w:pPr>
        <w:jc w:val="both"/>
        <w:rPr>
          <w:rFonts w:cs="Arial"/>
          <w:sz w:val="22"/>
          <w:szCs w:val="22"/>
          <w:lang w:val="fr-FR"/>
        </w:rPr>
      </w:pPr>
    </w:p>
    <w:p w:rsidR="007910DD" w:rsidRPr="00AE22FE" w:rsidRDefault="00AE22FE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AE22FE">
        <w:rPr>
          <w:rFonts w:cs="Arial"/>
          <w:sz w:val="22"/>
          <w:szCs w:val="22"/>
          <w:lang w:val="fr-FR"/>
        </w:rPr>
        <w:t xml:space="preserve">La réunion conjointe a été convoquée dans le but d’examiner </w:t>
      </w:r>
      <w:r w:rsidR="00C80442">
        <w:rPr>
          <w:rFonts w:cs="Arial"/>
          <w:sz w:val="22"/>
          <w:szCs w:val="22"/>
          <w:lang w:val="fr-FR"/>
        </w:rPr>
        <w:t>de manière générale</w:t>
      </w:r>
      <w:r w:rsidRPr="00AE22FE">
        <w:rPr>
          <w:rFonts w:cs="Arial"/>
          <w:sz w:val="22"/>
          <w:szCs w:val="22"/>
          <w:lang w:val="fr-FR"/>
        </w:rPr>
        <w:t xml:space="preserve"> la conservation du lion d’Afrique à l’échelle du continent, </w:t>
      </w:r>
      <w:r w:rsidR="00990DE7">
        <w:rPr>
          <w:rFonts w:cs="Arial"/>
          <w:sz w:val="22"/>
          <w:szCs w:val="22"/>
          <w:lang w:val="fr-FR"/>
        </w:rPr>
        <w:t xml:space="preserve">de </w:t>
      </w:r>
      <w:r w:rsidRPr="00AE22FE">
        <w:rPr>
          <w:rFonts w:cs="Arial"/>
          <w:sz w:val="22"/>
          <w:szCs w:val="22"/>
          <w:lang w:val="fr-FR"/>
        </w:rPr>
        <w:t>facilit</w:t>
      </w:r>
      <w:r w:rsidR="00990DE7">
        <w:rPr>
          <w:rFonts w:cs="Arial"/>
          <w:sz w:val="22"/>
          <w:szCs w:val="22"/>
          <w:lang w:val="fr-FR"/>
        </w:rPr>
        <w:t>er</w:t>
      </w:r>
      <w:r w:rsidRPr="00AE22FE">
        <w:rPr>
          <w:rFonts w:cs="Arial"/>
          <w:sz w:val="22"/>
          <w:szCs w:val="22"/>
          <w:lang w:val="fr-FR"/>
        </w:rPr>
        <w:t xml:space="preserve"> la mise en œuvre de la </w:t>
      </w:r>
      <w:r>
        <w:rPr>
          <w:rFonts w:cs="Arial"/>
          <w:sz w:val="22"/>
          <w:szCs w:val="22"/>
          <w:lang w:val="fr-FR"/>
        </w:rPr>
        <w:t>Ré</w:t>
      </w:r>
      <w:r w:rsidR="00B93B9C" w:rsidRPr="00AE22FE">
        <w:rPr>
          <w:rFonts w:cs="Arial"/>
          <w:sz w:val="22"/>
          <w:szCs w:val="22"/>
          <w:lang w:val="fr-FR"/>
        </w:rPr>
        <w:t xml:space="preserve">solution 11.32 </w:t>
      </w:r>
      <w:r>
        <w:rPr>
          <w:rFonts w:cs="Arial"/>
          <w:sz w:val="22"/>
          <w:szCs w:val="22"/>
          <w:lang w:val="fr-FR"/>
        </w:rPr>
        <w:t>de la CMS et de débattre de</w:t>
      </w:r>
      <w:r w:rsidR="00990DE7">
        <w:rPr>
          <w:rFonts w:cs="Arial"/>
          <w:sz w:val="22"/>
          <w:szCs w:val="22"/>
          <w:lang w:val="fr-FR"/>
        </w:rPr>
        <w:t xml:space="preserve"> l’inscription </w:t>
      </w:r>
      <w:r>
        <w:rPr>
          <w:rFonts w:cs="Arial"/>
          <w:sz w:val="22"/>
          <w:szCs w:val="22"/>
          <w:lang w:val="fr-FR"/>
        </w:rPr>
        <w:t xml:space="preserve">appropriée de l’espèce </w:t>
      </w:r>
      <w:r w:rsidR="00990DE7">
        <w:rPr>
          <w:rFonts w:cs="Arial"/>
          <w:sz w:val="22"/>
          <w:szCs w:val="22"/>
          <w:lang w:val="fr-FR"/>
        </w:rPr>
        <w:t xml:space="preserve">aux Annexes de la </w:t>
      </w:r>
      <w:r>
        <w:rPr>
          <w:rFonts w:cs="Arial"/>
          <w:sz w:val="22"/>
          <w:szCs w:val="22"/>
          <w:lang w:val="fr-FR"/>
        </w:rPr>
        <w:t xml:space="preserve">CITES et </w:t>
      </w:r>
      <w:r w:rsidR="00990DE7">
        <w:rPr>
          <w:rFonts w:cs="Arial"/>
          <w:sz w:val="22"/>
          <w:szCs w:val="22"/>
          <w:lang w:val="fr-FR"/>
        </w:rPr>
        <w:t xml:space="preserve">de </w:t>
      </w:r>
      <w:r>
        <w:rPr>
          <w:rFonts w:cs="Arial"/>
          <w:sz w:val="22"/>
          <w:szCs w:val="22"/>
          <w:lang w:val="fr-FR"/>
        </w:rPr>
        <w:t>la CMS (Tous les documents liés à cette réunion sont consultables</w:t>
      </w:r>
      <w:r w:rsidR="00B93B9C" w:rsidRPr="00AE22FE">
        <w:rPr>
          <w:rFonts w:cs="Arial"/>
          <w:sz w:val="22"/>
          <w:szCs w:val="22"/>
          <w:lang w:val="fr-FR"/>
        </w:rPr>
        <w:t xml:space="preserve"> </w:t>
      </w:r>
      <w:hyperlink r:id="rId17" w:history="1">
        <w:r w:rsidRPr="00AE22FE">
          <w:rPr>
            <w:rStyle w:val="Hyperlink"/>
            <w:rFonts w:cs="Arial"/>
            <w:sz w:val="22"/>
            <w:szCs w:val="22"/>
            <w:lang w:val="fr-FR"/>
          </w:rPr>
          <w:t>ici</w:t>
        </w:r>
      </w:hyperlink>
      <w:r w:rsidR="00B93B9C" w:rsidRPr="00AE22FE">
        <w:rPr>
          <w:rFonts w:cs="Arial"/>
          <w:sz w:val="22"/>
          <w:szCs w:val="22"/>
          <w:lang w:val="fr-FR"/>
        </w:rPr>
        <w:t xml:space="preserve">.) </w:t>
      </w:r>
    </w:p>
    <w:p w:rsidR="007910DD" w:rsidRDefault="007910DD" w:rsidP="004150E7">
      <w:pPr>
        <w:ind w:left="284" w:hanging="284"/>
        <w:contextualSpacing/>
        <w:jc w:val="both"/>
        <w:rPr>
          <w:rFonts w:cs="Arial"/>
          <w:sz w:val="22"/>
          <w:szCs w:val="22"/>
          <w:lang w:val="fr-FR"/>
        </w:rPr>
      </w:pPr>
    </w:p>
    <w:p w:rsidR="004150E7" w:rsidRPr="00AE22FE" w:rsidRDefault="004150E7" w:rsidP="004150E7">
      <w:pPr>
        <w:ind w:left="284" w:hanging="284"/>
        <w:contextualSpacing/>
        <w:jc w:val="both"/>
        <w:rPr>
          <w:rFonts w:cs="Arial"/>
          <w:sz w:val="22"/>
          <w:szCs w:val="22"/>
          <w:lang w:val="fr-FR"/>
        </w:rPr>
      </w:pPr>
    </w:p>
    <w:p w:rsidR="007910DD" w:rsidRPr="009F5EE7" w:rsidRDefault="00AE22FE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9F5EE7">
        <w:rPr>
          <w:rFonts w:cs="Arial"/>
          <w:sz w:val="22"/>
          <w:szCs w:val="22"/>
          <w:lang w:val="fr-FR"/>
        </w:rPr>
        <w:lastRenderedPageBreak/>
        <w:t>La r</w:t>
      </w:r>
      <w:r w:rsidR="009F5EE7" w:rsidRPr="009F5EE7">
        <w:rPr>
          <w:rFonts w:cs="Arial"/>
          <w:sz w:val="22"/>
          <w:szCs w:val="22"/>
          <w:lang w:val="fr-FR"/>
        </w:rPr>
        <w:t>é</w:t>
      </w:r>
      <w:r w:rsidRPr="009F5EE7">
        <w:rPr>
          <w:rFonts w:cs="Arial"/>
          <w:sz w:val="22"/>
          <w:szCs w:val="22"/>
          <w:lang w:val="fr-FR"/>
        </w:rPr>
        <w:t>union conjointe a été</w:t>
      </w:r>
      <w:r w:rsidR="009F5EE7" w:rsidRPr="009F5EE7">
        <w:rPr>
          <w:rFonts w:cs="Arial"/>
          <w:sz w:val="22"/>
          <w:szCs w:val="22"/>
          <w:lang w:val="fr-FR"/>
        </w:rPr>
        <w:t xml:space="preserve"> </w:t>
      </w:r>
      <w:r w:rsidRPr="009F5EE7">
        <w:rPr>
          <w:rFonts w:cs="Arial"/>
          <w:sz w:val="22"/>
          <w:szCs w:val="22"/>
          <w:lang w:val="fr-FR"/>
        </w:rPr>
        <w:t xml:space="preserve">aimablement </w:t>
      </w:r>
      <w:r w:rsidR="009F5EE7" w:rsidRPr="009F5EE7">
        <w:rPr>
          <w:rFonts w:cs="Arial"/>
          <w:sz w:val="22"/>
          <w:szCs w:val="22"/>
          <w:lang w:val="fr-FR"/>
        </w:rPr>
        <w:t>accueillie</w:t>
      </w:r>
      <w:r w:rsidRPr="009F5EE7">
        <w:rPr>
          <w:rFonts w:cs="Arial"/>
          <w:sz w:val="22"/>
          <w:szCs w:val="22"/>
          <w:lang w:val="fr-FR"/>
        </w:rPr>
        <w:t xml:space="preserve"> </w:t>
      </w:r>
      <w:r w:rsidR="009F5EE7" w:rsidRPr="009F5EE7">
        <w:rPr>
          <w:rFonts w:cs="Arial"/>
          <w:sz w:val="22"/>
          <w:szCs w:val="22"/>
          <w:lang w:val="fr-FR"/>
        </w:rPr>
        <w:t>p</w:t>
      </w:r>
      <w:r w:rsidRPr="009F5EE7">
        <w:rPr>
          <w:rFonts w:cs="Arial"/>
          <w:sz w:val="22"/>
          <w:szCs w:val="22"/>
          <w:lang w:val="fr-FR"/>
        </w:rPr>
        <w:t>ar le Gouvernem</w:t>
      </w:r>
      <w:r w:rsidR="009F5EE7" w:rsidRPr="009F5EE7">
        <w:rPr>
          <w:rFonts w:cs="Arial"/>
          <w:sz w:val="22"/>
          <w:szCs w:val="22"/>
          <w:lang w:val="fr-FR"/>
        </w:rPr>
        <w:t>e</w:t>
      </w:r>
      <w:r w:rsidRPr="009F5EE7">
        <w:rPr>
          <w:rFonts w:cs="Arial"/>
          <w:sz w:val="22"/>
          <w:szCs w:val="22"/>
          <w:lang w:val="fr-FR"/>
        </w:rPr>
        <w:t>nt ougandais à E</w:t>
      </w:r>
      <w:r w:rsidR="009F5EE7" w:rsidRPr="009F5EE7">
        <w:rPr>
          <w:rFonts w:cs="Arial"/>
          <w:sz w:val="22"/>
          <w:szCs w:val="22"/>
          <w:lang w:val="fr-FR"/>
        </w:rPr>
        <w:t>n</w:t>
      </w:r>
      <w:r w:rsidRPr="009F5EE7">
        <w:rPr>
          <w:rFonts w:cs="Arial"/>
          <w:sz w:val="22"/>
          <w:szCs w:val="22"/>
          <w:lang w:val="fr-FR"/>
        </w:rPr>
        <w:t xml:space="preserve">tebbe et </w:t>
      </w:r>
      <w:r w:rsidR="009F5EE7" w:rsidRPr="009F5EE7">
        <w:rPr>
          <w:rFonts w:cs="Arial"/>
          <w:sz w:val="22"/>
          <w:szCs w:val="22"/>
          <w:lang w:val="fr-FR"/>
        </w:rPr>
        <w:t xml:space="preserve">a pu avoir lieu grâce au généreux </w:t>
      </w:r>
      <w:r w:rsidR="00990DE7">
        <w:rPr>
          <w:rFonts w:cs="Arial"/>
          <w:sz w:val="22"/>
          <w:szCs w:val="22"/>
          <w:lang w:val="fr-FR"/>
        </w:rPr>
        <w:t>soutien financier</w:t>
      </w:r>
      <w:r w:rsidR="009F5EE7" w:rsidRPr="009F5EE7">
        <w:rPr>
          <w:rFonts w:cs="Arial"/>
          <w:sz w:val="22"/>
          <w:szCs w:val="22"/>
          <w:lang w:val="fr-FR"/>
        </w:rPr>
        <w:t xml:space="preserve"> des Gouvernements de l’Allemagne, des Pays-Bas et du Royaume-Uni.</w:t>
      </w:r>
      <w:r w:rsidR="00F65497" w:rsidRPr="009F5EE7">
        <w:rPr>
          <w:rFonts w:cs="Arial"/>
          <w:sz w:val="22"/>
          <w:szCs w:val="22"/>
          <w:lang w:val="fr-FR"/>
        </w:rPr>
        <w:t xml:space="preserve"> </w:t>
      </w:r>
    </w:p>
    <w:p w:rsidR="00F65497" w:rsidRPr="009F5EE7" w:rsidRDefault="00F65497" w:rsidP="004150E7">
      <w:pPr>
        <w:pStyle w:val="ListParagraph"/>
        <w:ind w:left="426" w:hanging="426"/>
        <w:jc w:val="both"/>
        <w:rPr>
          <w:rFonts w:cs="Arial"/>
          <w:sz w:val="22"/>
          <w:szCs w:val="22"/>
          <w:lang w:val="fr-FR"/>
        </w:rPr>
      </w:pPr>
    </w:p>
    <w:p w:rsidR="00F65497" w:rsidRPr="009F5EE7" w:rsidRDefault="00C8207D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Pendant</w:t>
      </w:r>
      <w:r w:rsidR="009F5EE7" w:rsidRPr="009F5EE7">
        <w:rPr>
          <w:rFonts w:cs="Arial"/>
          <w:sz w:val="22"/>
          <w:szCs w:val="22"/>
          <w:lang w:val="fr-FR"/>
        </w:rPr>
        <w:t xml:space="preserve"> deux jours,</w:t>
      </w:r>
      <w:r w:rsidR="00F65497" w:rsidRPr="009F5EE7">
        <w:rPr>
          <w:rFonts w:cs="Arial"/>
          <w:sz w:val="22"/>
          <w:szCs w:val="22"/>
          <w:lang w:val="fr-FR"/>
        </w:rPr>
        <w:t xml:space="preserve"> 28 </w:t>
      </w:r>
      <w:r w:rsidR="009F5EE7" w:rsidRPr="009F5EE7">
        <w:rPr>
          <w:rFonts w:cs="Arial"/>
          <w:sz w:val="22"/>
          <w:szCs w:val="22"/>
          <w:lang w:val="fr-FR"/>
        </w:rPr>
        <w:t>des</w:t>
      </w:r>
      <w:r w:rsidR="00F65497" w:rsidRPr="009F5EE7">
        <w:rPr>
          <w:rFonts w:cs="Arial"/>
          <w:sz w:val="22"/>
          <w:szCs w:val="22"/>
          <w:lang w:val="fr-FR"/>
        </w:rPr>
        <w:t xml:space="preserve"> 32 </w:t>
      </w:r>
      <w:r w:rsidR="009F5EE7" w:rsidRPr="009F5EE7">
        <w:rPr>
          <w:rFonts w:cs="Arial"/>
          <w:sz w:val="22"/>
          <w:szCs w:val="22"/>
          <w:lang w:val="fr-FR"/>
        </w:rPr>
        <w:t>É</w:t>
      </w:r>
      <w:r w:rsidR="009F5EE7">
        <w:rPr>
          <w:rFonts w:cs="Arial"/>
          <w:sz w:val="22"/>
          <w:szCs w:val="22"/>
          <w:lang w:val="fr-FR"/>
        </w:rPr>
        <w:t>t</w:t>
      </w:r>
      <w:r w:rsidR="009F5EE7" w:rsidRPr="009F5EE7">
        <w:rPr>
          <w:rFonts w:cs="Arial"/>
          <w:sz w:val="22"/>
          <w:szCs w:val="22"/>
          <w:lang w:val="fr-FR"/>
        </w:rPr>
        <w:t xml:space="preserve">ats de l’aire de répartition du lion ont examiné </w:t>
      </w:r>
      <w:r>
        <w:rPr>
          <w:rFonts w:cs="Arial"/>
          <w:sz w:val="22"/>
          <w:szCs w:val="22"/>
          <w:lang w:val="fr-FR"/>
        </w:rPr>
        <w:t xml:space="preserve">de façon constructive </w:t>
      </w:r>
      <w:r w:rsidR="009F5EE7" w:rsidRPr="009F5EE7">
        <w:rPr>
          <w:rFonts w:cs="Arial"/>
          <w:sz w:val="22"/>
          <w:szCs w:val="22"/>
          <w:lang w:val="fr-FR"/>
        </w:rPr>
        <w:t xml:space="preserve">les </w:t>
      </w:r>
      <w:r w:rsidR="009F5EE7">
        <w:rPr>
          <w:rFonts w:cs="Arial"/>
          <w:sz w:val="22"/>
          <w:szCs w:val="22"/>
          <w:lang w:val="fr-FR"/>
        </w:rPr>
        <w:t>menaces</w:t>
      </w:r>
      <w:r w:rsidR="009F5EE7" w:rsidRPr="009F5EE7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 xml:space="preserve">exercées sur cette espèce emblématique et sur les </w:t>
      </w:r>
      <w:r w:rsidR="009F5EE7" w:rsidRPr="009F5EE7">
        <w:rPr>
          <w:rFonts w:cs="Arial"/>
          <w:sz w:val="22"/>
          <w:szCs w:val="22"/>
          <w:lang w:val="fr-FR"/>
        </w:rPr>
        <w:t xml:space="preserve">besoins de conservation </w:t>
      </w:r>
      <w:r>
        <w:rPr>
          <w:rFonts w:cs="Arial"/>
          <w:sz w:val="22"/>
          <w:szCs w:val="22"/>
          <w:lang w:val="fr-FR"/>
        </w:rPr>
        <w:t>connexes</w:t>
      </w:r>
      <w:r w:rsidR="00F65497" w:rsidRPr="009F5EE7">
        <w:rPr>
          <w:rFonts w:cs="Arial"/>
          <w:sz w:val="22"/>
          <w:szCs w:val="22"/>
          <w:lang w:val="fr-FR"/>
        </w:rPr>
        <w:t xml:space="preserve">. </w:t>
      </w:r>
      <w:r w:rsidR="00063827">
        <w:rPr>
          <w:rFonts w:cs="Arial"/>
          <w:sz w:val="22"/>
          <w:szCs w:val="22"/>
          <w:lang w:val="fr-FR"/>
        </w:rPr>
        <w:t xml:space="preserve">En outre, </w:t>
      </w:r>
      <w:proofErr w:type="gramStart"/>
      <w:r w:rsidR="00063827">
        <w:rPr>
          <w:rFonts w:cs="Arial"/>
          <w:sz w:val="22"/>
          <w:szCs w:val="22"/>
          <w:lang w:val="fr-FR"/>
        </w:rPr>
        <w:t>l’ «</w:t>
      </w:r>
      <w:proofErr w:type="gramEnd"/>
      <w:r w:rsidR="00063827">
        <w:rPr>
          <w:rFonts w:cs="Arial"/>
          <w:sz w:val="22"/>
          <w:szCs w:val="22"/>
          <w:lang w:val="fr-FR"/>
        </w:rPr>
        <w:t> E</w:t>
      </w:r>
      <w:r w:rsidR="009F5EE7">
        <w:rPr>
          <w:rFonts w:cs="Arial"/>
          <w:sz w:val="22"/>
          <w:szCs w:val="22"/>
          <w:lang w:val="fr-FR"/>
        </w:rPr>
        <w:t>xamen des stratégies de conservation du lion</w:t>
      </w:r>
      <w:r w:rsidR="00063827">
        <w:rPr>
          <w:rFonts w:cs="Arial"/>
          <w:sz w:val="22"/>
          <w:szCs w:val="22"/>
          <w:lang w:val="fr-FR"/>
        </w:rPr>
        <w:t> »</w:t>
      </w:r>
      <w:r w:rsidR="009F5EE7">
        <w:rPr>
          <w:rFonts w:cs="Arial"/>
          <w:sz w:val="22"/>
          <w:szCs w:val="22"/>
          <w:lang w:val="fr-FR"/>
        </w:rPr>
        <w:t xml:space="preserve"> </w:t>
      </w:r>
      <w:r w:rsidR="00063827">
        <w:rPr>
          <w:rFonts w:cs="Arial"/>
          <w:sz w:val="22"/>
          <w:szCs w:val="22"/>
          <w:lang w:val="fr-FR"/>
        </w:rPr>
        <w:t xml:space="preserve">de la CMS </w:t>
      </w:r>
      <w:r w:rsidR="009F5EE7">
        <w:rPr>
          <w:rFonts w:cs="Arial"/>
          <w:sz w:val="22"/>
          <w:szCs w:val="22"/>
          <w:lang w:val="fr-FR"/>
        </w:rPr>
        <w:t xml:space="preserve">a </w:t>
      </w:r>
      <w:r w:rsidR="00063827">
        <w:rPr>
          <w:rFonts w:cs="Arial"/>
          <w:sz w:val="22"/>
          <w:szCs w:val="22"/>
          <w:lang w:val="fr-FR"/>
        </w:rPr>
        <w:t xml:space="preserve">fait l’objet d’un débat </w:t>
      </w:r>
      <w:r w:rsidR="009F5EE7">
        <w:rPr>
          <w:rFonts w:cs="Arial"/>
          <w:sz w:val="22"/>
          <w:szCs w:val="22"/>
          <w:lang w:val="fr-FR"/>
        </w:rPr>
        <w:t>et d’autres</w:t>
      </w:r>
      <w:r w:rsidR="00063827">
        <w:rPr>
          <w:rFonts w:cs="Arial"/>
          <w:sz w:val="22"/>
          <w:szCs w:val="22"/>
          <w:lang w:val="fr-FR"/>
        </w:rPr>
        <w:t xml:space="preserve"> commentaires oraux</w:t>
      </w:r>
      <w:r w:rsidR="009F5EE7">
        <w:rPr>
          <w:rFonts w:cs="Arial"/>
          <w:sz w:val="22"/>
          <w:szCs w:val="22"/>
          <w:lang w:val="fr-FR"/>
        </w:rPr>
        <w:t xml:space="preserve"> ont été fournis sur les stratégies régionales de conservation du lion de l’UICN de 2006.</w:t>
      </w:r>
      <w:r w:rsidR="00F65497" w:rsidRPr="009F5EE7">
        <w:rPr>
          <w:rFonts w:cs="Arial"/>
          <w:sz w:val="22"/>
          <w:szCs w:val="22"/>
          <w:lang w:val="fr-FR"/>
        </w:rPr>
        <w:t xml:space="preserve"> </w:t>
      </w:r>
    </w:p>
    <w:p w:rsidR="002C0BA2" w:rsidRPr="009F5EE7" w:rsidRDefault="002C0BA2" w:rsidP="004150E7">
      <w:pPr>
        <w:pStyle w:val="ListParagraph"/>
        <w:ind w:left="426" w:hanging="426"/>
        <w:jc w:val="both"/>
        <w:rPr>
          <w:rFonts w:cs="Arial"/>
          <w:sz w:val="22"/>
          <w:szCs w:val="22"/>
          <w:lang w:val="fr-FR"/>
        </w:rPr>
      </w:pPr>
    </w:p>
    <w:p w:rsidR="002C0BA2" w:rsidRPr="009F5EE7" w:rsidRDefault="00C8207D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Pour exprimer leur adhésion aux</w:t>
      </w:r>
      <w:r w:rsidR="009F5EE7">
        <w:rPr>
          <w:rFonts w:cs="Arial"/>
          <w:sz w:val="22"/>
          <w:szCs w:val="22"/>
          <w:lang w:val="fr-FR"/>
        </w:rPr>
        <w:t xml:space="preserve"> mesures de conservation requises, les participants à la réunion ont adopté le</w:t>
      </w:r>
      <w:hyperlink r:id="rId18" w:history="1">
        <w:r w:rsidR="00D35D02" w:rsidRPr="004E172B">
          <w:rPr>
            <w:rStyle w:val="Hyperlink"/>
            <w:rFonts w:cs="Arial"/>
            <w:sz w:val="22"/>
            <w:szCs w:val="22"/>
            <w:lang w:val="fr-FR"/>
          </w:rPr>
          <w:t xml:space="preserve"> </w:t>
        </w:r>
        <w:r w:rsidRPr="004E172B">
          <w:rPr>
            <w:rStyle w:val="Hyperlink"/>
            <w:rFonts w:cs="Arial"/>
            <w:sz w:val="22"/>
            <w:szCs w:val="22"/>
            <w:lang w:val="fr-FR"/>
          </w:rPr>
          <w:t>Co</w:t>
        </w:r>
        <w:r w:rsidR="009F5EE7" w:rsidRPr="004E172B">
          <w:rPr>
            <w:rStyle w:val="Hyperlink"/>
            <w:rFonts w:cs="Arial"/>
            <w:sz w:val="22"/>
            <w:szCs w:val="22"/>
            <w:lang w:val="fr-FR"/>
          </w:rPr>
          <w:t>mmuniqué d’E</w:t>
        </w:r>
        <w:r w:rsidR="00D35D02" w:rsidRPr="004E172B">
          <w:rPr>
            <w:rStyle w:val="Hyperlink"/>
            <w:rFonts w:cs="Arial"/>
            <w:sz w:val="22"/>
            <w:szCs w:val="22"/>
            <w:lang w:val="fr-FR"/>
          </w:rPr>
          <w:t>ntebbe</w:t>
        </w:r>
      </w:hyperlink>
      <w:r w:rsidR="00D35D02" w:rsidRPr="009F5EE7">
        <w:rPr>
          <w:rFonts w:cs="Arial"/>
          <w:sz w:val="22"/>
          <w:szCs w:val="22"/>
          <w:lang w:val="fr-FR"/>
        </w:rPr>
        <w:t xml:space="preserve">. </w:t>
      </w:r>
    </w:p>
    <w:p w:rsidR="007910DD" w:rsidRPr="009F5EE7" w:rsidRDefault="007910DD" w:rsidP="004150E7">
      <w:pPr>
        <w:ind w:left="426" w:hanging="426"/>
        <w:jc w:val="both"/>
        <w:rPr>
          <w:rFonts w:cs="Arial"/>
          <w:sz w:val="22"/>
          <w:szCs w:val="22"/>
          <w:u w:val="single"/>
          <w:lang w:val="fr-FR"/>
        </w:rPr>
      </w:pPr>
    </w:p>
    <w:p w:rsidR="007910DD" w:rsidRPr="00F070A7" w:rsidRDefault="00003360" w:rsidP="004150E7">
      <w:pPr>
        <w:ind w:left="426" w:hanging="426"/>
        <w:jc w:val="both"/>
        <w:rPr>
          <w:rFonts w:cs="Arial"/>
          <w:sz w:val="22"/>
          <w:szCs w:val="22"/>
          <w:u w:val="single"/>
          <w:lang w:val="fr-FR"/>
        </w:rPr>
      </w:pPr>
      <w:r w:rsidRPr="00F070A7">
        <w:rPr>
          <w:rFonts w:cs="Arial"/>
          <w:sz w:val="22"/>
          <w:szCs w:val="22"/>
          <w:u w:val="single"/>
          <w:lang w:val="fr-FR"/>
        </w:rPr>
        <w:t xml:space="preserve">Discussions </w:t>
      </w:r>
      <w:r w:rsidR="009F5EE7" w:rsidRPr="00F070A7">
        <w:rPr>
          <w:rFonts w:cs="Arial"/>
          <w:sz w:val="22"/>
          <w:szCs w:val="22"/>
          <w:u w:val="single"/>
          <w:lang w:val="fr-FR"/>
        </w:rPr>
        <w:t xml:space="preserve">et résultats de la </w:t>
      </w:r>
      <w:r w:rsidRPr="00F070A7">
        <w:rPr>
          <w:rFonts w:cs="Arial"/>
          <w:sz w:val="22"/>
          <w:szCs w:val="22"/>
          <w:u w:val="single"/>
          <w:lang w:val="fr-FR"/>
        </w:rPr>
        <w:t>COP17</w:t>
      </w:r>
      <w:r w:rsidR="009F5EE7" w:rsidRPr="00F070A7">
        <w:rPr>
          <w:rFonts w:cs="Arial"/>
          <w:sz w:val="22"/>
          <w:szCs w:val="22"/>
          <w:u w:val="single"/>
          <w:lang w:val="fr-FR"/>
        </w:rPr>
        <w:t xml:space="preserve"> de la CITES</w:t>
      </w:r>
    </w:p>
    <w:p w:rsidR="007910DD" w:rsidRPr="00F070A7" w:rsidRDefault="007910DD" w:rsidP="004150E7">
      <w:pPr>
        <w:ind w:left="426" w:hanging="426"/>
        <w:jc w:val="both"/>
        <w:rPr>
          <w:rFonts w:cs="Arial"/>
          <w:sz w:val="22"/>
          <w:szCs w:val="22"/>
          <w:lang w:val="fr-FR"/>
        </w:rPr>
      </w:pPr>
    </w:p>
    <w:p w:rsidR="000806A4" w:rsidRPr="004E172B" w:rsidRDefault="00C8207D" w:rsidP="004150E7">
      <w:pPr>
        <w:numPr>
          <w:ilvl w:val="0"/>
          <w:numId w:val="15"/>
        </w:numPr>
        <w:ind w:left="426" w:hanging="426"/>
        <w:contextualSpacing/>
        <w:jc w:val="both"/>
        <w:rPr>
          <w:rStyle w:val="Hyperlink"/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À</w:t>
      </w:r>
      <w:r w:rsidR="00F070A7" w:rsidRPr="00F070A7">
        <w:rPr>
          <w:rFonts w:cs="Arial"/>
          <w:sz w:val="22"/>
          <w:szCs w:val="22"/>
          <w:lang w:val="fr-FR"/>
        </w:rPr>
        <w:t xml:space="preserve"> la COP17 de la</w:t>
      </w:r>
      <w:r w:rsidR="0069449A" w:rsidRPr="00F070A7">
        <w:rPr>
          <w:rFonts w:cs="Arial"/>
          <w:sz w:val="22"/>
          <w:szCs w:val="22"/>
          <w:lang w:val="fr-FR"/>
        </w:rPr>
        <w:t xml:space="preserve"> CITES, </w:t>
      </w:r>
      <w:r w:rsidR="00F070A7" w:rsidRPr="00F070A7">
        <w:rPr>
          <w:rFonts w:cs="Arial"/>
          <w:sz w:val="22"/>
          <w:szCs w:val="22"/>
          <w:lang w:val="fr-FR"/>
        </w:rPr>
        <w:t>l’Afrique du Sud et l’Ouganda ont présenté des</w:t>
      </w:r>
      <w:r w:rsidR="00F070A7">
        <w:rPr>
          <w:rFonts w:cs="Arial"/>
          <w:sz w:val="22"/>
          <w:szCs w:val="22"/>
          <w:lang w:val="fr-FR"/>
        </w:rPr>
        <w:t xml:space="preserve"> </w:t>
      </w:r>
      <w:r w:rsidR="00F070A7" w:rsidRPr="00F070A7">
        <w:rPr>
          <w:rFonts w:cs="Arial"/>
          <w:sz w:val="22"/>
          <w:szCs w:val="22"/>
          <w:lang w:val="fr-FR"/>
        </w:rPr>
        <w:t>projets de décisions</w:t>
      </w:r>
      <w:r w:rsidR="001A4187">
        <w:rPr>
          <w:rFonts w:cs="Arial"/>
          <w:sz w:val="22"/>
          <w:szCs w:val="22"/>
          <w:lang w:val="fr-FR"/>
        </w:rPr>
        <w:t xml:space="preserve"> </w:t>
      </w:r>
      <w:r w:rsidR="006D3AA6" w:rsidRPr="00F070A7">
        <w:rPr>
          <w:rFonts w:cs="Arial"/>
          <w:sz w:val="22"/>
          <w:szCs w:val="22"/>
          <w:lang w:val="fr-FR"/>
        </w:rPr>
        <w:t>(</w:t>
      </w:r>
      <w:hyperlink r:id="rId19" w:history="1">
        <w:r w:rsidR="006D3AA6" w:rsidRPr="00F070A7">
          <w:rPr>
            <w:rStyle w:val="Hyperlink"/>
            <w:rFonts w:cs="Arial"/>
            <w:sz w:val="22"/>
            <w:szCs w:val="22"/>
            <w:lang w:val="fr-FR"/>
          </w:rPr>
          <w:t>CITES C</w:t>
        </w:r>
        <w:r w:rsidR="000752B1" w:rsidRPr="00F070A7">
          <w:rPr>
            <w:rStyle w:val="Hyperlink"/>
            <w:rFonts w:cs="Arial"/>
            <w:sz w:val="22"/>
            <w:szCs w:val="22"/>
            <w:lang w:val="fr-FR"/>
          </w:rPr>
          <w:t>O</w:t>
        </w:r>
        <w:r w:rsidR="006D3AA6" w:rsidRPr="00F070A7">
          <w:rPr>
            <w:rStyle w:val="Hyperlink"/>
            <w:rFonts w:cs="Arial"/>
            <w:sz w:val="22"/>
            <w:szCs w:val="22"/>
            <w:lang w:val="fr-FR"/>
          </w:rPr>
          <w:t>P17 Inf. 73</w:t>
        </w:r>
      </w:hyperlink>
      <w:r w:rsidR="006D3AA6" w:rsidRPr="00F070A7">
        <w:rPr>
          <w:rFonts w:cs="Arial"/>
          <w:sz w:val="22"/>
          <w:szCs w:val="22"/>
          <w:lang w:val="fr-FR"/>
        </w:rPr>
        <w:t xml:space="preserve">) </w:t>
      </w:r>
      <w:r>
        <w:rPr>
          <w:rFonts w:cs="Arial"/>
          <w:sz w:val="22"/>
          <w:szCs w:val="22"/>
          <w:lang w:val="fr-FR"/>
        </w:rPr>
        <w:t>lors des</w:t>
      </w:r>
      <w:r w:rsidR="001A4187">
        <w:rPr>
          <w:rFonts w:cs="Arial"/>
          <w:sz w:val="22"/>
          <w:szCs w:val="22"/>
          <w:lang w:val="fr-FR"/>
        </w:rPr>
        <w:t xml:space="preserve"> débats sur la proposition d</w:t>
      </w:r>
      <w:r>
        <w:rPr>
          <w:rFonts w:cs="Arial"/>
          <w:sz w:val="22"/>
          <w:szCs w:val="22"/>
          <w:lang w:val="fr-FR"/>
        </w:rPr>
        <w:t>e transfert de</w:t>
      </w:r>
      <w:r w:rsidR="006D3AA6" w:rsidRPr="00F070A7">
        <w:rPr>
          <w:rFonts w:cs="Arial"/>
          <w:sz w:val="22"/>
          <w:szCs w:val="22"/>
          <w:lang w:val="fr-FR"/>
        </w:rPr>
        <w:t xml:space="preserve"> </w:t>
      </w:r>
      <w:r w:rsidR="006D3AA6" w:rsidRPr="00F070A7">
        <w:rPr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6D3AA6" w:rsidRPr="00F070A7">
        <w:rPr>
          <w:rFonts w:cs="Arial"/>
          <w:i/>
          <w:sz w:val="22"/>
          <w:szCs w:val="22"/>
          <w:lang w:val="fr-FR"/>
        </w:rPr>
        <w:t>leo</w:t>
      </w:r>
      <w:proofErr w:type="spellEnd"/>
      <w:r w:rsidR="006D3AA6" w:rsidRPr="00F070A7">
        <w:rPr>
          <w:rFonts w:cs="Arial"/>
          <w:sz w:val="22"/>
          <w:szCs w:val="22"/>
          <w:lang w:val="fr-FR"/>
        </w:rPr>
        <w:t xml:space="preserve"> </w:t>
      </w:r>
      <w:r w:rsidR="001A4187">
        <w:rPr>
          <w:rFonts w:cs="Arial"/>
          <w:sz w:val="22"/>
          <w:szCs w:val="22"/>
          <w:lang w:val="fr-FR"/>
        </w:rPr>
        <w:t xml:space="preserve">de l’Annexe II à l’Annexe I, </w:t>
      </w:r>
      <w:r w:rsidR="00351A7C">
        <w:rPr>
          <w:rFonts w:cs="Arial"/>
          <w:sz w:val="22"/>
          <w:szCs w:val="22"/>
          <w:lang w:val="fr-FR"/>
        </w:rPr>
        <w:t>sur la base du</w:t>
      </w:r>
      <w:r w:rsidR="001A4187">
        <w:rPr>
          <w:rFonts w:cs="Arial"/>
          <w:sz w:val="22"/>
          <w:szCs w:val="22"/>
          <w:lang w:val="fr-FR"/>
        </w:rPr>
        <w:t xml:space="preserve"> </w:t>
      </w:r>
      <w:r w:rsidR="00351A7C">
        <w:rPr>
          <w:rFonts w:cs="Arial"/>
          <w:sz w:val="22"/>
          <w:szCs w:val="22"/>
          <w:lang w:val="fr-FR"/>
        </w:rPr>
        <w:t>C</w:t>
      </w:r>
      <w:r w:rsidR="001A4187">
        <w:rPr>
          <w:rFonts w:cs="Arial"/>
          <w:sz w:val="22"/>
          <w:szCs w:val="22"/>
          <w:lang w:val="fr-FR"/>
        </w:rPr>
        <w:t>ommuniqué d’Entebbe. Après d’i</w:t>
      </w:r>
      <w:r w:rsidR="00351A7C">
        <w:rPr>
          <w:rFonts w:cs="Arial"/>
          <w:sz w:val="22"/>
          <w:szCs w:val="22"/>
          <w:lang w:val="fr-FR"/>
        </w:rPr>
        <w:t>ntenses discussions, tenant compte du C</w:t>
      </w:r>
      <w:r w:rsidR="001A4187">
        <w:rPr>
          <w:rFonts w:cs="Arial"/>
          <w:sz w:val="22"/>
          <w:szCs w:val="22"/>
          <w:lang w:val="fr-FR"/>
        </w:rPr>
        <w:t>ommuniqué d’Entebbe, les Parties à la CITES sont convenues de maintenir</w:t>
      </w:r>
      <w:r w:rsidR="009549B5" w:rsidRPr="001A4187">
        <w:rPr>
          <w:rFonts w:cs="Arial"/>
          <w:sz w:val="22"/>
          <w:szCs w:val="22"/>
          <w:lang w:val="fr-FR"/>
        </w:rPr>
        <w:t xml:space="preserve"> </w:t>
      </w:r>
      <w:r w:rsidR="009549B5" w:rsidRPr="001A4187">
        <w:rPr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9549B5" w:rsidRPr="001A4187">
        <w:rPr>
          <w:rFonts w:cs="Arial"/>
          <w:i/>
          <w:sz w:val="22"/>
          <w:szCs w:val="22"/>
          <w:lang w:val="fr-FR"/>
        </w:rPr>
        <w:t>leo</w:t>
      </w:r>
      <w:proofErr w:type="spellEnd"/>
      <w:r w:rsidR="009549B5" w:rsidRPr="001A4187">
        <w:rPr>
          <w:rFonts w:cs="Arial"/>
          <w:sz w:val="22"/>
          <w:szCs w:val="22"/>
          <w:lang w:val="fr-FR"/>
        </w:rPr>
        <w:t xml:space="preserve"> </w:t>
      </w:r>
      <w:r w:rsidR="001A4187" w:rsidRPr="001A4187">
        <w:rPr>
          <w:rFonts w:cs="Arial"/>
          <w:sz w:val="22"/>
          <w:szCs w:val="22"/>
          <w:lang w:val="fr-FR"/>
        </w:rPr>
        <w:t>à l’Annexe</w:t>
      </w:r>
      <w:r w:rsidR="009549B5" w:rsidRPr="001A4187">
        <w:rPr>
          <w:rFonts w:cs="Arial"/>
          <w:sz w:val="22"/>
          <w:szCs w:val="22"/>
          <w:lang w:val="fr-FR"/>
        </w:rPr>
        <w:t xml:space="preserve"> II </w:t>
      </w:r>
      <w:r w:rsidR="001A4187" w:rsidRPr="001A4187">
        <w:rPr>
          <w:rFonts w:cs="Arial"/>
          <w:sz w:val="22"/>
          <w:szCs w:val="22"/>
          <w:lang w:val="fr-FR"/>
        </w:rPr>
        <w:t>de la</w:t>
      </w:r>
      <w:r w:rsidR="009549B5" w:rsidRPr="001A4187">
        <w:rPr>
          <w:rFonts w:cs="Arial"/>
          <w:sz w:val="22"/>
          <w:szCs w:val="22"/>
          <w:lang w:val="fr-FR"/>
        </w:rPr>
        <w:t xml:space="preserve"> CITES, </w:t>
      </w:r>
      <w:r w:rsidR="001A4187" w:rsidRPr="001A4187">
        <w:rPr>
          <w:rFonts w:cs="Arial"/>
          <w:sz w:val="22"/>
          <w:szCs w:val="22"/>
          <w:lang w:val="fr-FR"/>
        </w:rPr>
        <w:t xml:space="preserve">tout en reconnaissant qu’il était urgent de prendre des mesures de conservation pour l’espèce </w:t>
      </w:r>
      <w:r w:rsidR="001A4187">
        <w:rPr>
          <w:rFonts w:cs="Arial"/>
          <w:sz w:val="22"/>
          <w:szCs w:val="22"/>
          <w:lang w:val="fr-FR"/>
        </w:rPr>
        <w:t>à travers le continent africain,</w:t>
      </w:r>
      <w:r w:rsidR="001A4187" w:rsidRPr="001A4187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 xml:space="preserve">et </w:t>
      </w:r>
      <w:r w:rsidR="001A4187" w:rsidRPr="001A4187">
        <w:rPr>
          <w:rFonts w:cs="Arial"/>
          <w:sz w:val="22"/>
          <w:szCs w:val="22"/>
          <w:lang w:val="fr-FR"/>
        </w:rPr>
        <w:t>ont adopté les</w:t>
      </w:r>
      <w:r w:rsidR="000806A4" w:rsidRPr="001A4187">
        <w:rPr>
          <w:rFonts w:cs="Arial"/>
          <w:sz w:val="22"/>
          <w:szCs w:val="22"/>
          <w:lang w:val="fr-FR"/>
        </w:rPr>
        <w:t xml:space="preserve"> </w:t>
      </w:r>
      <w:r w:rsidR="004E172B">
        <w:rPr>
          <w:rFonts w:cs="Arial"/>
          <w:sz w:val="22"/>
          <w:szCs w:val="22"/>
          <w:lang w:val="fr-FR"/>
        </w:rPr>
        <w:fldChar w:fldCharType="begin"/>
      </w:r>
      <w:r w:rsidR="004E172B">
        <w:rPr>
          <w:rFonts w:cs="Arial"/>
          <w:sz w:val="22"/>
          <w:szCs w:val="22"/>
          <w:lang w:val="fr-FR"/>
        </w:rPr>
        <w:instrText xml:space="preserve"> HYPERLINK "https://cites.org/fra/dec/valid17/81883" </w:instrText>
      </w:r>
      <w:r w:rsidR="004E172B">
        <w:rPr>
          <w:rFonts w:cs="Arial"/>
          <w:sz w:val="22"/>
          <w:szCs w:val="22"/>
          <w:lang w:val="fr-FR"/>
        </w:rPr>
        <w:fldChar w:fldCharType="separate"/>
      </w:r>
      <w:r w:rsidR="000806A4" w:rsidRPr="004E172B">
        <w:rPr>
          <w:rStyle w:val="Hyperlink"/>
          <w:rFonts w:cs="Arial"/>
          <w:sz w:val="22"/>
          <w:szCs w:val="22"/>
          <w:lang w:val="fr-FR"/>
        </w:rPr>
        <w:t>D</w:t>
      </w:r>
      <w:r w:rsidR="001A4187" w:rsidRPr="004E172B">
        <w:rPr>
          <w:rStyle w:val="Hyperlink"/>
          <w:rFonts w:cs="Arial"/>
          <w:sz w:val="22"/>
          <w:szCs w:val="22"/>
          <w:lang w:val="fr-FR"/>
        </w:rPr>
        <w:t>é</w:t>
      </w:r>
      <w:r w:rsidR="000806A4" w:rsidRPr="004E172B">
        <w:rPr>
          <w:rStyle w:val="Hyperlink"/>
          <w:rFonts w:cs="Arial"/>
          <w:sz w:val="22"/>
          <w:szCs w:val="22"/>
          <w:lang w:val="fr-FR"/>
        </w:rPr>
        <w:t xml:space="preserve">cisions 17.241 </w:t>
      </w:r>
      <w:r w:rsidR="001A4187" w:rsidRPr="004E172B">
        <w:rPr>
          <w:rStyle w:val="Hyperlink"/>
          <w:rFonts w:cs="Arial"/>
          <w:sz w:val="22"/>
          <w:szCs w:val="22"/>
          <w:lang w:val="fr-FR"/>
        </w:rPr>
        <w:t>à</w:t>
      </w:r>
      <w:r w:rsidR="000806A4" w:rsidRPr="004E172B">
        <w:rPr>
          <w:rStyle w:val="Hyperlink"/>
          <w:rFonts w:cs="Arial"/>
          <w:sz w:val="22"/>
          <w:szCs w:val="22"/>
          <w:lang w:val="fr-FR"/>
        </w:rPr>
        <w:t xml:space="preserve"> 17.245 </w:t>
      </w:r>
      <w:r w:rsidR="001A4187" w:rsidRPr="004E172B">
        <w:rPr>
          <w:rStyle w:val="Hyperlink"/>
          <w:rFonts w:cs="Arial"/>
          <w:sz w:val="22"/>
          <w:szCs w:val="22"/>
          <w:lang w:val="fr-FR"/>
        </w:rPr>
        <w:t>sur</w:t>
      </w:r>
      <w:r w:rsidRPr="004E172B">
        <w:rPr>
          <w:rStyle w:val="Hyperlink"/>
          <w:rFonts w:cs="Arial"/>
          <w:sz w:val="22"/>
          <w:szCs w:val="22"/>
          <w:lang w:val="fr-FR"/>
        </w:rPr>
        <w:t xml:space="preserve"> le</w:t>
      </w:r>
      <w:r w:rsidR="001A4187" w:rsidRPr="004E172B">
        <w:rPr>
          <w:rStyle w:val="Hyperlink"/>
          <w:rFonts w:cs="Arial"/>
          <w:sz w:val="22"/>
          <w:szCs w:val="22"/>
          <w:lang w:val="fr-FR"/>
        </w:rPr>
        <w:t xml:space="preserve"> lion d’Afrique </w:t>
      </w:r>
      <w:r w:rsidR="000806A4" w:rsidRPr="004E172B">
        <w:rPr>
          <w:rStyle w:val="Hyperlink"/>
          <w:rFonts w:cs="Arial"/>
          <w:sz w:val="22"/>
          <w:szCs w:val="22"/>
          <w:lang w:val="fr-FR"/>
        </w:rPr>
        <w:t>(</w:t>
      </w:r>
      <w:r w:rsidR="000806A4" w:rsidRPr="001D4F4F">
        <w:rPr>
          <w:rStyle w:val="Hyperlink"/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0806A4" w:rsidRPr="001D4F4F">
        <w:rPr>
          <w:rStyle w:val="Hyperlink"/>
          <w:rFonts w:cs="Arial"/>
          <w:i/>
          <w:sz w:val="22"/>
          <w:szCs w:val="22"/>
          <w:lang w:val="fr-FR"/>
        </w:rPr>
        <w:t>leo</w:t>
      </w:r>
      <w:proofErr w:type="spellEnd"/>
      <w:r w:rsidR="000806A4" w:rsidRPr="004E172B">
        <w:rPr>
          <w:rStyle w:val="Hyperlink"/>
          <w:rFonts w:cs="Arial"/>
          <w:sz w:val="22"/>
          <w:szCs w:val="22"/>
          <w:lang w:val="fr-FR"/>
        </w:rPr>
        <w:t xml:space="preserve">). </w:t>
      </w:r>
    </w:p>
    <w:p w:rsidR="000806A4" w:rsidRPr="001A4187" w:rsidRDefault="004E172B" w:rsidP="004150E7">
      <w:pPr>
        <w:ind w:left="426" w:hanging="426"/>
        <w:contextualSpacing/>
        <w:jc w:val="both"/>
        <w:rPr>
          <w:rFonts w:cs="Arial"/>
          <w:b/>
          <w:bCs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fldChar w:fldCharType="end"/>
      </w:r>
      <w:r w:rsidR="000806A4" w:rsidRPr="001A4187">
        <w:rPr>
          <w:rFonts w:cs="Arial"/>
          <w:b/>
          <w:bCs/>
          <w:sz w:val="22"/>
          <w:szCs w:val="22"/>
          <w:lang w:val="fr-FR"/>
        </w:rPr>
        <w:t xml:space="preserve"> </w:t>
      </w:r>
    </w:p>
    <w:p w:rsidR="00D926BD" w:rsidRPr="001A4187" w:rsidRDefault="001A4187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1A4187">
        <w:rPr>
          <w:rFonts w:cs="Arial"/>
          <w:sz w:val="22"/>
          <w:szCs w:val="22"/>
          <w:lang w:val="fr-FR"/>
        </w:rPr>
        <w:t xml:space="preserve">La </w:t>
      </w:r>
      <w:r w:rsidR="00454F8E" w:rsidRPr="001A4187">
        <w:rPr>
          <w:rFonts w:cs="Arial"/>
          <w:sz w:val="22"/>
          <w:szCs w:val="22"/>
          <w:lang w:val="fr-FR"/>
        </w:rPr>
        <w:t>D</w:t>
      </w:r>
      <w:r w:rsidRPr="001A4187">
        <w:rPr>
          <w:rFonts w:cs="Arial"/>
          <w:sz w:val="22"/>
          <w:szCs w:val="22"/>
          <w:lang w:val="fr-FR"/>
        </w:rPr>
        <w:t>é</w:t>
      </w:r>
      <w:r w:rsidR="00454F8E" w:rsidRPr="001A4187">
        <w:rPr>
          <w:rFonts w:cs="Arial"/>
          <w:sz w:val="22"/>
          <w:szCs w:val="22"/>
          <w:lang w:val="fr-FR"/>
        </w:rPr>
        <w:t xml:space="preserve">cision 17.241 </w:t>
      </w:r>
      <w:r w:rsidRPr="001A4187">
        <w:rPr>
          <w:rFonts w:cs="Arial"/>
          <w:sz w:val="22"/>
          <w:szCs w:val="22"/>
          <w:lang w:val="fr-FR"/>
        </w:rPr>
        <w:t>appelle explicitement</w:t>
      </w:r>
      <w:r>
        <w:rPr>
          <w:rFonts w:cs="Arial"/>
          <w:sz w:val="22"/>
          <w:szCs w:val="22"/>
          <w:lang w:val="fr-FR"/>
        </w:rPr>
        <w:t xml:space="preserve"> l</w:t>
      </w:r>
      <w:r w:rsidRPr="001A4187">
        <w:rPr>
          <w:rFonts w:cs="Arial"/>
          <w:sz w:val="22"/>
          <w:szCs w:val="22"/>
          <w:lang w:val="fr-FR"/>
        </w:rPr>
        <w:t>e Secrétariat</w:t>
      </w:r>
      <w:r>
        <w:rPr>
          <w:rFonts w:cs="Arial"/>
          <w:sz w:val="22"/>
          <w:szCs w:val="22"/>
          <w:lang w:val="fr-FR"/>
        </w:rPr>
        <w:t xml:space="preserve"> </w:t>
      </w:r>
      <w:r w:rsidRPr="001A4187">
        <w:rPr>
          <w:rFonts w:cs="Arial"/>
          <w:sz w:val="22"/>
          <w:szCs w:val="22"/>
          <w:lang w:val="fr-FR"/>
        </w:rPr>
        <w:t xml:space="preserve">de </w:t>
      </w:r>
      <w:r>
        <w:rPr>
          <w:rFonts w:cs="Arial"/>
          <w:sz w:val="22"/>
          <w:szCs w:val="22"/>
          <w:lang w:val="fr-FR"/>
        </w:rPr>
        <w:t>l</w:t>
      </w:r>
      <w:r w:rsidRPr="001A4187">
        <w:rPr>
          <w:rFonts w:cs="Arial"/>
          <w:sz w:val="22"/>
          <w:szCs w:val="22"/>
          <w:lang w:val="fr-FR"/>
        </w:rPr>
        <w:t xml:space="preserve">a CITES à collaborer avec la CMS pour la mise en œuvre de la </w:t>
      </w:r>
      <w:r w:rsidR="00454F8E" w:rsidRPr="001A4187">
        <w:rPr>
          <w:rFonts w:cs="Arial"/>
          <w:sz w:val="22"/>
          <w:szCs w:val="22"/>
          <w:lang w:val="fr-FR"/>
        </w:rPr>
        <w:t>d</w:t>
      </w:r>
      <w:r w:rsidR="00C8207D">
        <w:rPr>
          <w:rFonts w:cs="Arial"/>
          <w:sz w:val="22"/>
          <w:szCs w:val="22"/>
          <w:lang w:val="fr-FR"/>
        </w:rPr>
        <w:t>é</w:t>
      </w:r>
      <w:r>
        <w:rPr>
          <w:rFonts w:cs="Arial"/>
          <w:sz w:val="22"/>
          <w:szCs w:val="22"/>
          <w:lang w:val="fr-FR"/>
        </w:rPr>
        <w:t>c</w:t>
      </w:r>
      <w:r w:rsidR="00454F8E" w:rsidRPr="001A4187">
        <w:rPr>
          <w:rFonts w:cs="Arial"/>
          <w:sz w:val="22"/>
          <w:szCs w:val="22"/>
          <w:lang w:val="fr-FR"/>
        </w:rPr>
        <w:t>ision.</w:t>
      </w:r>
      <w:r w:rsidR="00743DAD" w:rsidRPr="001A4187">
        <w:rPr>
          <w:rFonts w:cs="Arial"/>
          <w:sz w:val="22"/>
          <w:szCs w:val="22"/>
          <w:lang w:val="fr-FR"/>
        </w:rPr>
        <w:t xml:space="preserve"> </w:t>
      </w:r>
    </w:p>
    <w:p w:rsidR="00D926BD" w:rsidRPr="001A4187" w:rsidRDefault="00D926BD" w:rsidP="004150E7">
      <w:pPr>
        <w:ind w:left="426" w:hanging="426"/>
        <w:rPr>
          <w:rFonts w:cs="Arial"/>
          <w:sz w:val="22"/>
          <w:szCs w:val="22"/>
          <w:lang w:val="fr-FR"/>
        </w:rPr>
      </w:pPr>
    </w:p>
    <w:p w:rsidR="00D926BD" w:rsidRPr="001A4187" w:rsidRDefault="005B133D" w:rsidP="004150E7">
      <w:pPr>
        <w:ind w:left="426" w:hanging="426"/>
        <w:rPr>
          <w:rFonts w:cs="Arial"/>
          <w:sz w:val="22"/>
          <w:szCs w:val="22"/>
          <w:u w:val="single"/>
          <w:lang w:val="fr-FR"/>
        </w:rPr>
      </w:pPr>
      <w:r w:rsidRPr="001A4187">
        <w:rPr>
          <w:rFonts w:cs="Arial"/>
          <w:sz w:val="22"/>
          <w:szCs w:val="22"/>
          <w:u w:val="single"/>
          <w:lang w:val="fr-FR"/>
        </w:rPr>
        <w:t xml:space="preserve">Discussions </w:t>
      </w:r>
      <w:r w:rsidR="001A4187" w:rsidRPr="001A4187">
        <w:rPr>
          <w:rFonts w:cs="Arial"/>
          <w:sz w:val="22"/>
          <w:szCs w:val="22"/>
          <w:u w:val="single"/>
          <w:lang w:val="fr-FR"/>
        </w:rPr>
        <w:t>à la</w:t>
      </w:r>
      <w:r w:rsidRPr="001A4187">
        <w:rPr>
          <w:rFonts w:cs="Arial"/>
          <w:sz w:val="22"/>
          <w:szCs w:val="22"/>
          <w:u w:val="single"/>
          <w:lang w:val="fr-FR"/>
        </w:rPr>
        <w:t xml:space="preserve"> </w:t>
      </w:r>
      <w:r w:rsidR="00D926BD" w:rsidRPr="001A4187">
        <w:rPr>
          <w:rFonts w:cs="Arial"/>
          <w:sz w:val="22"/>
          <w:szCs w:val="22"/>
          <w:u w:val="single"/>
          <w:lang w:val="fr-FR"/>
        </w:rPr>
        <w:t>45</w:t>
      </w:r>
      <w:r w:rsidR="001A4187" w:rsidRPr="001A4187">
        <w:rPr>
          <w:rFonts w:cs="Arial"/>
          <w:sz w:val="22"/>
          <w:szCs w:val="22"/>
          <w:u w:val="single"/>
          <w:vertAlign w:val="superscript"/>
          <w:lang w:val="fr-FR"/>
        </w:rPr>
        <w:t>e</w:t>
      </w:r>
      <w:r w:rsidR="00D926BD" w:rsidRPr="001A4187">
        <w:rPr>
          <w:rFonts w:cs="Arial"/>
          <w:sz w:val="22"/>
          <w:szCs w:val="22"/>
          <w:u w:val="single"/>
          <w:lang w:val="fr-FR"/>
        </w:rPr>
        <w:t xml:space="preserve"> </w:t>
      </w:r>
      <w:r w:rsidR="001A4187" w:rsidRPr="001A4187">
        <w:rPr>
          <w:rFonts w:cs="Arial"/>
          <w:sz w:val="22"/>
          <w:szCs w:val="22"/>
          <w:u w:val="single"/>
          <w:lang w:val="fr-FR"/>
        </w:rPr>
        <w:t>Réunion du Comité perm</w:t>
      </w:r>
      <w:r w:rsidR="001A4187">
        <w:rPr>
          <w:rFonts w:cs="Arial"/>
          <w:sz w:val="22"/>
          <w:szCs w:val="22"/>
          <w:u w:val="single"/>
          <w:lang w:val="fr-FR"/>
        </w:rPr>
        <w:t>anent</w:t>
      </w:r>
      <w:r w:rsidR="001A4187" w:rsidRPr="001A4187">
        <w:rPr>
          <w:rFonts w:cs="Arial"/>
          <w:sz w:val="22"/>
          <w:szCs w:val="22"/>
          <w:u w:val="single"/>
          <w:lang w:val="fr-FR"/>
        </w:rPr>
        <w:t xml:space="preserve"> de </w:t>
      </w:r>
      <w:r w:rsidR="001A4187">
        <w:rPr>
          <w:rFonts w:cs="Arial"/>
          <w:sz w:val="22"/>
          <w:szCs w:val="22"/>
          <w:u w:val="single"/>
          <w:lang w:val="fr-FR"/>
        </w:rPr>
        <w:t>l</w:t>
      </w:r>
      <w:r w:rsidR="001A4187" w:rsidRPr="001A4187">
        <w:rPr>
          <w:rFonts w:cs="Arial"/>
          <w:sz w:val="22"/>
          <w:szCs w:val="22"/>
          <w:u w:val="single"/>
          <w:lang w:val="fr-FR"/>
        </w:rPr>
        <w:t>a CMS</w:t>
      </w:r>
    </w:p>
    <w:p w:rsidR="00D926BD" w:rsidRPr="001A4187" w:rsidRDefault="00D926BD" w:rsidP="004150E7">
      <w:pPr>
        <w:ind w:left="426" w:hanging="426"/>
        <w:rPr>
          <w:rFonts w:cs="Arial"/>
          <w:sz w:val="22"/>
          <w:szCs w:val="22"/>
          <w:lang w:val="fr-FR"/>
        </w:rPr>
      </w:pPr>
    </w:p>
    <w:p w:rsidR="007910DD" w:rsidRPr="00205BB6" w:rsidRDefault="00AE4200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205BB6">
        <w:rPr>
          <w:rFonts w:cs="Arial"/>
          <w:sz w:val="22"/>
          <w:szCs w:val="22"/>
          <w:lang w:val="fr-FR"/>
        </w:rPr>
        <w:t xml:space="preserve">Pour </w:t>
      </w:r>
      <w:r w:rsidR="00C8207D">
        <w:rPr>
          <w:rFonts w:cs="Arial"/>
          <w:sz w:val="22"/>
          <w:szCs w:val="22"/>
          <w:lang w:val="fr-FR"/>
        </w:rPr>
        <w:t>informer les</w:t>
      </w:r>
      <w:r w:rsidR="00205BB6" w:rsidRPr="00205BB6">
        <w:rPr>
          <w:rFonts w:cs="Arial"/>
          <w:sz w:val="22"/>
          <w:szCs w:val="22"/>
          <w:lang w:val="fr-FR"/>
        </w:rPr>
        <w:t xml:space="preserve"> Parties à la CMS</w:t>
      </w:r>
      <w:r w:rsidR="00C8207D">
        <w:rPr>
          <w:rFonts w:cs="Arial"/>
          <w:sz w:val="22"/>
          <w:szCs w:val="22"/>
          <w:lang w:val="fr-FR"/>
        </w:rPr>
        <w:t xml:space="preserve"> des </w:t>
      </w:r>
      <w:r w:rsidR="00205BB6" w:rsidRPr="00205BB6">
        <w:rPr>
          <w:rFonts w:cs="Arial"/>
          <w:sz w:val="22"/>
          <w:szCs w:val="22"/>
          <w:lang w:val="fr-FR"/>
        </w:rPr>
        <w:t xml:space="preserve">décisions adoptées par la CITES et </w:t>
      </w:r>
      <w:r w:rsidR="002049A2">
        <w:rPr>
          <w:rFonts w:cs="Arial"/>
          <w:sz w:val="22"/>
          <w:szCs w:val="22"/>
          <w:lang w:val="fr-FR"/>
        </w:rPr>
        <w:t>illustrer</w:t>
      </w:r>
      <w:r w:rsidR="00C8207D">
        <w:rPr>
          <w:rFonts w:cs="Arial"/>
          <w:sz w:val="22"/>
          <w:szCs w:val="22"/>
          <w:lang w:val="fr-FR"/>
        </w:rPr>
        <w:t xml:space="preserve"> sa</w:t>
      </w:r>
      <w:r w:rsidR="00205BB6" w:rsidRPr="00205BB6">
        <w:rPr>
          <w:rFonts w:cs="Arial"/>
          <w:sz w:val="22"/>
          <w:szCs w:val="22"/>
          <w:lang w:val="fr-FR"/>
        </w:rPr>
        <w:t xml:space="preserve"> mise en œuvre de la Résolution 11.32 de la CMS, le Secrétariat de la C</w:t>
      </w:r>
      <w:r w:rsidR="00C8207D">
        <w:rPr>
          <w:rFonts w:cs="Arial"/>
          <w:sz w:val="22"/>
          <w:szCs w:val="22"/>
          <w:lang w:val="fr-FR"/>
        </w:rPr>
        <w:t>MS</w:t>
      </w:r>
      <w:r w:rsidR="00205BB6" w:rsidRPr="00205BB6">
        <w:rPr>
          <w:rFonts w:cs="Arial"/>
          <w:sz w:val="22"/>
          <w:szCs w:val="22"/>
          <w:lang w:val="fr-FR"/>
        </w:rPr>
        <w:t xml:space="preserve"> a </w:t>
      </w:r>
      <w:r w:rsidR="00C8207D">
        <w:rPr>
          <w:rFonts w:cs="Arial"/>
          <w:sz w:val="22"/>
          <w:szCs w:val="22"/>
          <w:lang w:val="fr-FR"/>
        </w:rPr>
        <w:t>p</w:t>
      </w:r>
      <w:r w:rsidR="00205BB6" w:rsidRPr="00205BB6">
        <w:rPr>
          <w:rFonts w:cs="Arial"/>
          <w:sz w:val="22"/>
          <w:szCs w:val="22"/>
          <w:lang w:val="fr-FR"/>
        </w:rPr>
        <w:t xml:space="preserve">résenté les </w:t>
      </w:r>
      <w:r w:rsidR="00C8207D" w:rsidRPr="00205BB6">
        <w:rPr>
          <w:rFonts w:cs="Arial"/>
          <w:sz w:val="22"/>
          <w:szCs w:val="22"/>
          <w:lang w:val="fr-FR"/>
        </w:rPr>
        <w:t>décisions</w:t>
      </w:r>
      <w:r w:rsidR="00D926BD" w:rsidRPr="00205BB6">
        <w:rPr>
          <w:rFonts w:cs="Arial"/>
          <w:sz w:val="22"/>
          <w:szCs w:val="22"/>
          <w:lang w:val="fr-FR"/>
        </w:rPr>
        <w:t xml:space="preserve"> 17.241-17.245 </w:t>
      </w:r>
      <w:r w:rsidR="00C8207D">
        <w:rPr>
          <w:rFonts w:cs="Arial"/>
          <w:sz w:val="22"/>
          <w:szCs w:val="22"/>
          <w:lang w:val="fr-FR"/>
        </w:rPr>
        <w:t xml:space="preserve">de la CITES </w:t>
      </w:r>
      <w:r w:rsidR="00205BB6" w:rsidRPr="00205BB6">
        <w:rPr>
          <w:rFonts w:cs="Arial"/>
          <w:sz w:val="22"/>
          <w:szCs w:val="22"/>
          <w:lang w:val="fr-FR"/>
        </w:rPr>
        <w:t>au Comité permanent de la CMS dans le document</w:t>
      </w:r>
      <w:r w:rsidR="00D926BD" w:rsidRPr="00205BB6">
        <w:rPr>
          <w:rFonts w:cs="Arial"/>
          <w:sz w:val="22"/>
          <w:szCs w:val="22"/>
          <w:lang w:val="fr-FR"/>
        </w:rPr>
        <w:t xml:space="preserve"> </w:t>
      </w:r>
      <w:hyperlink r:id="rId20" w:history="1">
        <w:r w:rsidR="00D926BD" w:rsidRPr="00205BB6">
          <w:rPr>
            <w:rStyle w:val="Hyperlink"/>
            <w:rFonts w:cs="Arial"/>
            <w:sz w:val="22"/>
            <w:szCs w:val="22"/>
            <w:lang w:val="fr-FR"/>
          </w:rPr>
          <w:t>UNEP/CMS/StC45/Inf.2</w:t>
        </w:r>
      </w:hyperlink>
      <w:r w:rsidR="00D926BD" w:rsidRPr="00205BB6">
        <w:rPr>
          <w:rFonts w:cs="Arial"/>
          <w:sz w:val="22"/>
          <w:szCs w:val="22"/>
          <w:lang w:val="fr-FR"/>
        </w:rPr>
        <w:t xml:space="preserve">.  </w:t>
      </w:r>
      <w:r w:rsidR="00205BB6">
        <w:rPr>
          <w:rFonts w:cs="Arial"/>
          <w:sz w:val="22"/>
          <w:szCs w:val="22"/>
          <w:lang w:val="fr-FR"/>
        </w:rPr>
        <w:t xml:space="preserve">En même temps, le Gouvernement ougandais a proposé au Comité permanent de la CMS </w:t>
      </w:r>
      <w:r w:rsidR="00C8207D">
        <w:rPr>
          <w:rFonts w:cs="Arial"/>
          <w:sz w:val="22"/>
          <w:szCs w:val="22"/>
          <w:lang w:val="fr-FR"/>
        </w:rPr>
        <w:t>d’approuver les</w:t>
      </w:r>
      <w:r w:rsidR="00205BB6">
        <w:rPr>
          <w:rFonts w:cs="Arial"/>
          <w:sz w:val="22"/>
          <w:szCs w:val="22"/>
          <w:lang w:val="fr-FR"/>
        </w:rPr>
        <w:t xml:space="preserve"> décisions de la CITES comme pertinentes pour la CMS </w:t>
      </w:r>
      <w:r w:rsidR="00D926BD" w:rsidRPr="00205BB6">
        <w:rPr>
          <w:rFonts w:cs="Arial"/>
          <w:sz w:val="22"/>
          <w:szCs w:val="22"/>
          <w:lang w:val="fr-FR"/>
        </w:rPr>
        <w:t>(</w:t>
      </w:r>
      <w:hyperlink r:id="rId21" w:history="1">
        <w:r w:rsidR="00D926BD" w:rsidRPr="00205BB6">
          <w:rPr>
            <w:rStyle w:val="Hyperlink"/>
            <w:rFonts w:cs="Arial"/>
            <w:sz w:val="22"/>
            <w:szCs w:val="22"/>
            <w:lang w:val="fr-FR"/>
          </w:rPr>
          <w:t>UNEP/CMS/StC45/Inf.3</w:t>
        </w:r>
      </w:hyperlink>
      <w:r w:rsidR="00D926BD" w:rsidRPr="00205BB6">
        <w:rPr>
          <w:rFonts w:cs="Arial"/>
          <w:sz w:val="22"/>
          <w:szCs w:val="22"/>
          <w:lang w:val="fr-FR"/>
        </w:rPr>
        <w:t>).</w:t>
      </w:r>
      <w:r w:rsidR="005F1295" w:rsidRPr="00205BB6">
        <w:rPr>
          <w:rFonts w:cs="Arial"/>
          <w:sz w:val="22"/>
          <w:szCs w:val="22"/>
          <w:lang w:val="fr-FR"/>
        </w:rPr>
        <w:t xml:space="preserve"> </w:t>
      </w:r>
      <w:r w:rsidR="00205BB6">
        <w:rPr>
          <w:rFonts w:cs="Arial"/>
          <w:sz w:val="22"/>
          <w:szCs w:val="22"/>
          <w:lang w:val="fr-FR"/>
        </w:rPr>
        <w:t xml:space="preserve">Le Comité permanent a examiné les projets de décisions soumis par l’Ouganda et a donné son approbation, comme il est </w:t>
      </w:r>
      <w:r w:rsidR="00C8207D">
        <w:rPr>
          <w:rFonts w:cs="Arial"/>
          <w:sz w:val="22"/>
          <w:szCs w:val="22"/>
          <w:lang w:val="fr-FR"/>
        </w:rPr>
        <w:t>indiqué dans le</w:t>
      </w:r>
      <w:r w:rsidR="005F1295" w:rsidRPr="00205BB6">
        <w:rPr>
          <w:rFonts w:cs="Arial"/>
          <w:sz w:val="22"/>
          <w:szCs w:val="22"/>
          <w:lang w:val="fr-FR"/>
        </w:rPr>
        <w:t xml:space="preserve"> </w:t>
      </w:r>
      <w:hyperlink r:id="rId22" w:history="1">
        <w:r w:rsidR="00C8207D">
          <w:rPr>
            <w:rStyle w:val="Hyperlink"/>
            <w:rFonts w:cs="Arial"/>
            <w:sz w:val="22"/>
            <w:szCs w:val="22"/>
            <w:lang w:val="fr-FR"/>
          </w:rPr>
          <w:t>Projet de rapport de la réunion</w:t>
        </w:r>
      </w:hyperlink>
      <w:r w:rsidR="005F1295" w:rsidRPr="00205BB6">
        <w:rPr>
          <w:rFonts w:cs="Arial"/>
          <w:sz w:val="22"/>
          <w:szCs w:val="22"/>
          <w:lang w:val="fr-FR"/>
        </w:rPr>
        <w:t xml:space="preserve">. </w:t>
      </w:r>
      <w:r w:rsidR="00205BB6">
        <w:rPr>
          <w:rFonts w:cs="Arial"/>
          <w:sz w:val="22"/>
          <w:szCs w:val="22"/>
          <w:lang w:val="fr-FR"/>
        </w:rPr>
        <w:t>Ces décisions sont présent</w:t>
      </w:r>
      <w:r w:rsidR="00C8207D">
        <w:rPr>
          <w:rFonts w:cs="Arial"/>
          <w:sz w:val="22"/>
          <w:szCs w:val="22"/>
          <w:lang w:val="fr-FR"/>
        </w:rPr>
        <w:t>ées à l’Annexe 1 du présent</w:t>
      </w:r>
      <w:r w:rsidR="00205BB6">
        <w:rPr>
          <w:rFonts w:cs="Arial"/>
          <w:sz w:val="22"/>
          <w:szCs w:val="22"/>
          <w:lang w:val="fr-FR"/>
        </w:rPr>
        <w:t xml:space="preserve"> document sous la forme d’une décision de la COP12.</w:t>
      </w:r>
      <w:r w:rsidR="00FD3975" w:rsidRPr="00205BB6">
        <w:rPr>
          <w:rFonts w:cs="Arial"/>
          <w:sz w:val="22"/>
          <w:szCs w:val="22"/>
          <w:lang w:val="fr-FR"/>
        </w:rPr>
        <w:t xml:space="preserve"> </w:t>
      </w:r>
    </w:p>
    <w:p w:rsidR="00870D30" w:rsidRPr="00205BB6" w:rsidRDefault="00870D30" w:rsidP="004150E7">
      <w:pPr>
        <w:ind w:left="426" w:hanging="426"/>
        <w:rPr>
          <w:rFonts w:cs="Arial"/>
          <w:sz w:val="22"/>
          <w:szCs w:val="22"/>
          <w:lang w:val="fr-FR"/>
        </w:rPr>
      </w:pPr>
    </w:p>
    <w:p w:rsidR="00870D30" w:rsidRPr="00870D30" w:rsidRDefault="00870D30" w:rsidP="006E2822">
      <w:pPr>
        <w:rPr>
          <w:rFonts w:cs="Arial"/>
          <w:sz w:val="22"/>
          <w:szCs w:val="22"/>
          <w:u w:val="single"/>
          <w:lang w:val="en-GB"/>
        </w:rPr>
      </w:pPr>
      <w:r w:rsidRPr="00870D30">
        <w:rPr>
          <w:rFonts w:cs="Arial"/>
          <w:sz w:val="22"/>
          <w:szCs w:val="22"/>
          <w:u w:val="single"/>
          <w:lang w:val="en-GB"/>
        </w:rPr>
        <w:t>Conclusion</w:t>
      </w:r>
    </w:p>
    <w:p w:rsidR="00870D30" w:rsidRPr="00870D30" w:rsidRDefault="00870D30" w:rsidP="006E2822">
      <w:pPr>
        <w:rPr>
          <w:rFonts w:cs="Arial"/>
          <w:sz w:val="22"/>
          <w:szCs w:val="22"/>
          <w:lang w:val="en-GB"/>
        </w:rPr>
      </w:pPr>
    </w:p>
    <w:p w:rsidR="00390F65" w:rsidRPr="00B87283" w:rsidRDefault="00B87283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B87283">
        <w:rPr>
          <w:rFonts w:cs="Arial"/>
          <w:sz w:val="22"/>
          <w:szCs w:val="22"/>
          <w:lang w:val="fr-FR"/>
        </w:rPr>
        <w:t xml:space="preserve">Les États de l’aire de répartition du lion d’Afrique tant à la CITES qu’à la CMS ont </w:t>
      </w:r>
      <w:r w:rsidR="00C8207D">
        <w:rPr>
          <w:rFonts w:cs="Arial"/>
          <w:sz w:val="22"/>
          <w:szCs w:val="22"/>
          <w:lang w:val="fr-FR"/>
        </w:rPr>
        <w:t xml:space="preserve">fait état de la nécessité que </w:t>
      </w:r>
      <w:r>
        <w:rPr>
          <w:rFonts w:cs="Arial"/>
          <w:sz w:val="22"/>
          <w:szCs w:val="22"/>
          <w:lang w:val="fr-FR"/>
        </w:rPr>
        <w:t>l</w:t>
      </w:r>
      <w:r w:rsidRPr="00B87283">
        <w:rPr>
          <w:rFonts w:cs="Arial"/>
          <w:sz w:val="22"/>
          <w:szCs w:val="22"/>
          <w:lang w:val="fr-FR"/>
        </w:rPr>
        <w:t xml:space="preserve">a CMS </w:t>
      </w:r>
      <w:r w:rsidR="00C8207D">
        <w:rPr>
          <w:rFonts w:cs="Arial"/>
          <w:sz w:val="22"/>
          <w:szCs w:val="22"/>
          <w:lang w:val="fr-FR"/>
        </w:rPr>
        <w:t>soutienne</w:t>
      </w:r>
      <w:r w:rsidRPr="00B87283">
        <w:rPr>
          <w:rFonts w:cs="Arial"/>
          <w:sz w:val="22"/>
          <w:szCs w:val="22"/>
          <w:lang w:val="fr-FR"/>
        </w:rPr>
        <w:t xml:space="preserve"> la conservation du </w:t>
      </w:r>
      <w:r>
        <w:rPr>
          <w:rFonts w:cs="Arial"/>
          <w:sz w:val="22"/>
          <w:szCs w:val="22"/>
          <w:lang w:val="fr-FR"/>
        </w:rPr>
        <w:t>l</w:t>
      </w:r>
      <w:r w:rsidRPr="00B87283">
        <w:rPr>
          <w:rFonts w:cs="Arial"/>
          <w:sz w:val="22"/>
          <w:szCs w:val="22"/>
          <w:lang w:val="fr-FR"/>
        </w:rPr>
        <w:t xml:space="preserve">ion </w:t>
      </w:r>
      <w:r w:rsidR="00C8207D">
        <w:rPr>
          <w:rFonts w:cs="Arial"/>
          <w:sz w:val="22"/>
          <w:szCs w:val="22"/>
          <w:lang w:val="fr-FR"/>
        </w:rPr>
        <w:t xml:space="preserve">d’Afrique et que </w:t>
      </w:r>
      <w:r w:rsidRPr="00B87283">
        <w:rPr>
          <w:rFonts w:cs="Arial"/>
          <w:sz w:val="22"/>
          <w:szCs w:val="22"/>
          <w:lang w:val="fr-FR"/>
        </w:rPr>
        <w:t xml:space="preserve">les deux Conventions collaborent </w:t>
      </w:r>
      <w:r w:rsidR="00C8207D">
        <w:rPr>
          <w:rFonts w:cs="Arial"/>
          <w:sz w:val="22"/>
          <w:szCs w:val="22"/>
          <w:lang w:val="fr-FR"/>
        </w:rPr>
        <w:t>à</w:t>
      </w:r>
      <w:r w:rsidRPr="00B87283">
        <w:rPr>
          <w:rFonts w:cs="Arial"/>
          <w:sz w:val="22"/>
          <w:szCs w:val="22"/>
          <w:lang w:val="fr-FR"/>
        </w:rPr>
        <w:t xml:space="preserve"> cet effort. En fait, grâce à l’</w:t>
      </w:r>
      <w:r>
        <w:rPr>
          <w:rFonts w:cs="Arial"/>
          <w:sz w:val="22"/>
          <w:szCs w:val="22"/>
          <w:lang w:val="fr-FR"/>
        </w:rPr>
        <w:t>a</w:t>
      </w:r>
      <w:r w:rsidRPr="00B87283">
        <w:rPr>
          <w:rFonts w:cs="Arial"/>
          <w:sz w:val="22"/>
          <w:szCs w:val="22"/>
          <w:lang w:val="fr-FR"/>
        </w:rPr>
        <w:t>ccent mis par la CITES su</w:t>
      </w:r>
      <w:r>
        <w:rPr>
          <w:rFonts w:cs="Arial"/>
          <w:sz w:val="22"/>
          <w:szCs w:val="22"/>
          <w:lang w:val="fr-FR"/>
        </w:rPr>
        <w:t>r</w:t>
      </w:r>
      <w:r w:rsidRPr="00B87283">
        <w:rPr>
          <w:rFonts w:cs="Arial"/>
          <w:sz w:val="22"/>
          <w:szCs w:val="22"/>
          <w:lang w:val="fr-FR"/>
        </w:rPr>
        <w:t xml:space="preserve"> la règlementation du commerce international des espèces men</w:t>
      </w:r>
      <w:r>
        <w:rPr>
          <w:rFonts w:cs="Arial"/>
          <w:sz w:val="22"/>
          <w:szCs w:val="22"/>
          <w:lang w:val="fr-FR"/>
        </w:rPr>
        <w:t xml:space="preserve">acées </w:t>
      </w:r>
      <w:r w:rsidR="00C8207D">
        <w:rPr>
          <w:rFonts w:cs="Arial"/>
          <w:sz w:val="22"/>
          <w:szCs w:val="22"/>
          <w:lang w:val="fr-FR"/>
        </w:rPr>
        <w:t xml:space="preserve">d’extinction </w:t>
      </w:r>
      <w:r w:rsidRPr="00B87283">
        <w:rPr>
          <w:rFonts w:cs="Arial"/>
          <w:sz w:val="22"/>
          <w:szCs w:val="22"/>
          <w:lang w:val="fr-FR"/>
        </w:rPr>
        <w:t xml:space="preserve">et </w:t>
      </w:r>
      <w:r w:rsidR="00C8207D">
        <w:rPr>
          <w:rFonts w:cs="Arial"/>
          <w:sz w:val="22"/>
          <w:szCs w:val="22"/>
          <w:lang w:val="fr-FR"/>
        </w:rPr>
        <w:t>par</w:t>
      </w:r>
      <w:r w:rsidRPr="00B87283">
        <w:rPr>
          <w:rFonts w:cs="Arial"/>
          <w:sz w:val="22"/>
          <w:szCs w:val="22"/>
          <w:lang w:val="fr-FR"/>
        </w:rPr>
        <w:t xml:space="preserve"> la CMS </w:t>
      </w:r>
      <w:r w:rsidR="00C8207D">
        <w:rPr>
          <w:rFonts w:cs="Arial"/>
          <w:sz w:val="22"/>
          <w:szCs w:val="22"/>
          <w:lang w:val="fr-FR"/>
        </w:rPr>
        <w:t>sur la</w:t>
      </w:r>
      <w:r w:rsidRPr="00B87283">
        <w:rPr>
          <w:rFonts w:cs="Arial"/>
          <w:sz w:val="22"/>
          <w:szCs w:val="22"/>
          <w:lang w:val="fr-FR"/>
        </w:rPr>
        <w:t xml:space="preserve"> conserv</w:t>
      </w:r>
      <w:r w:rsidR="00C8207D">
        <w:rPr>
          <w:rFonts w:cs="Arial"/>
          <w:sz w:val="22"/>
          <w:szCs w:val="22"/>
          <w:lang w:val="fr-FR"/>
        </w:rPr>
        <w:t>ation des</w:t>
      </w:r>
      <w:r w:rsidRPr="00B87283">
        <w:rPr>
          <w:rFonts w:cs="Arial"/>
          <w:sz w:val="22"/>
          <w:szCs w:val="22"/>
          <w:lang w:val="fr-FR"/>
        </w:rPr>
        <w:t xml:space="preserve"> espè</w:t>
      </w:r>
      <w:r>
        <w:rPr>
          <w:rFonts w:cs="Arial"/>
          <w:sz w:val="22"/>
          <w:szCs w:val="22"/>
          <w:lang w:val="fr-FR"/>
        </w:rPr>
        <w:t>c</w:t>
      </w:r>
      <w:r w:rsidRPr="00B87283">
        <w:rPr>
          <w:rFonts w:cs="Arial"/>
          <w:sz w:val="22"/>
          <w:szCs w:val="22"/>
          <w:lang w:val="fr-FR"/>
        </w:rPr>
        <w:t xml:space="preserve">es et </w:t>
      </w:r>
      <w:r w:rsidR="00C8207D">
        <w:rPr>
          <w:rFonts w:cs="Arial"/>
          <w:sz w:val="22"/>
          <w:szCs w:val="22"/>
          <w:lang w:val="fr-FR"/>
        </w:rPr>
        <w:t xml:space="preserve">de </w:t>
      </w:r>
      <w:r w:rsidRPr="00B87283">
        <w:rPr>
          <w:rFonts w:cs="Arial"/>
          <w:sz w:val="22"/>
          <w:szCs w:val="22"/>
          <w:lang w:val="fr-FR"/>
        </w:rPr>
        <w:t>leurs habitats, les deux Conventions peuvent</w:t>
      </w:r>
      <w:r>
        <w:rPr>
          <w:rFonts w:cs="Arial"/>
          <w:sz w:val="22"/>
          <w:szCs w:val="22"/>
          <w:lang w:val="fr-FR"/>
        </w:rPr>
        <w:t xml:space="preserve"> se compléter</w:t>
      </w:r>
      <w:r w:rsidRPr="00B87283">
        <w:rPr>
          <w:rFonts w:cs="Arial"/>
          <w:sz w:val="22"/>
          <w:szCs w:val="22"/>
          <w:lang w:val="fr-FR"/>
        </w:rPr>
        <w:t xml:space="preserve"> l’une </w:t>
      </w:r>
      <w:r>
        <w:rPr>
          <w:rFonts w:cs="Arial"/>
          <w:sz w:val="22"/>
          <w:szCs w:val="22"/>
          <w:lang w:val="fr-FR"/>
        </w:rPr>
        <w:t>l’autre de façon exemplaire</w:t>
      </w:r>
      <w:r w:rsidRPr="00B87283">
        <w:rPr>
          <w:rFonts w:cs="Arial"/>
          <w:sz w:val="22"/>
          <w:szCs w:val="22"/>
          <w:lang w:val="fr-FR"/>
        </w:rPr>
        <w:t>, en cr</w:t>
      </w:r>
      <w:r>
        <w:rPr>
          <w:rFonts w:cs="Arial"/>
          <w:sz w:val="22"/>
          <w:szCs w:val="22"/>
          <w:lang w:val="fr-FR"/>
        </w:rPr>
        <w:t>é</w:t>
      </w:r>
      <w:r w:rsidRPr="00B87283">
        <w:rPr>
          <w:rFonts w:cs="Arial"/>
          <w:sz w:val="22"/>
          <w:szCs w:val="22"/>
          <w:lang w:val="fr-FR"/>
        </w:rPr>
        <w:t>ant</w:t>
      </w:r>
      <w:r>
        <w:rPr>
          <w:rFonts w:cs="Arial"/>
          <w:sz w:val="22"/>
          <w:szCs w:val="22"/>
          <w:lang w:val="fr-FR"/>
        </w:rPr>
        <w:t xml:space="preserve"> </w:t>
      </w:r>
      <w:r w:rsidRPr="00B87283">
        <w:rPr>
          <w:rFonts w:cs="Arial"/>
          <w:sz w:val="22"/>
          <w:szCs w:val="22"/>
          <w:lang w:val="fr-FR"/>
        </w:rPr>
        <w:t>des syne</w:t>
      </w:r>
      <w:r>
        <w:rPr>
          <w:rFonts w:cs="Arial"/>
          <w:sz w:val="22"/>
          <w:szCs w:val="22"/>
          <w:lang w:val="fr-FR"/>
        </w:rPr>
        <w:t>r</w:t>
      </w:r>
      <w:r w:rsidRPr="00B87283">
        <w:rPr>
          <w:rFonts w:cs="Arial"/>
          <w:sz w:val="22"/>
          <w:szCs w:val="22"/>
          <w:lang w:val="fr-FR"/>
        </w:rPr>
        <w:t xml:space="preserve">gies moyennant des </w:t>
      </w:r>
      <w:r w:rsidR="00C8207D">
        <w:rPr>
          <w:rFonts w:cs="Arial"/>
          <w:sz w:val="22"/>
          <w:szCs w:val="22"/>
          <w:lang w:val="fr-FR"/>
        </w:rPr>
        <w:t xml:space="preserve">activités de conservation concertées </w:t>
      </w:r>
      <w:r w:rsidRPr="00B87283">
        <w:rPr>
          <w:rFonts w:cs="Arial"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 xml:space="preserve">t en </w:t>
      </w:r>
      <w:r w:rsidR="00C8207D">
        <w:rPr>
          <w:rFonts w:cs="Arial"/>
          <w:sz w:val="22"/>
          <w:szCs w:val="22"/>
          <w:lang w:val="fr-FR"/>
        </w:rPr>
        <w:t>mettant en commun</w:t>
      </w:r>
      <w:r>
        <w:rPr>
          <w:rFonts w:cs="Arial"/>
          <w:sz w:val="22"/>
          <w:szCs w:val="22"/>
          <w:lang w:val="fr-FR"/>
        </w:rPr>
        <w:t xml:space="preserve"> leurs</w:t>
      </w:r>
      <w:r w:rsidRPr="00B87283">
        <w:rPr>
          <w:rFonts w:cs="Arial"/>
          <w:sz w:val="22"/>
          <w:szCs w:val="22"/>
          <w:lang w:val="fr-FR"/>
        </w:rPr>
        <w:t xml:space="preserve"> ressou</w:t>
      </w:r>
      <w:r>
        <w:rPr>
          <w:rFonts w:cs="Arial"/>
          <w:sz w:val="22"/>
          <w:szCs w:val="22"/>
          <w:lang w:val="fr-FR"/>
        </w:rPr>
        <w:t>r</w:t>
      </w:r>
      <w:r w:rsidRPr="00B87283">
        <w:rPr>
          <w:rFonts w:cs="Arial"/>
          <w:sz w:val="22"/>
          <w:szCs w:val="22"/>
          <w:lang w:val="fr-FR"/>
        </w:rPr>
        <w:t>ces techniques et financières.</w:t>
      </w:r>
      <w:r w:rsidR="00390F65" w:rsidRPr="00B87283">
        <w:rPr>
          <w:rFonts w:cs="Arial"/>
          <w:sz w:val="22"/>
          <w:szCs w:val="22"/>
          <w:lang w:val="fr-FR"/>
        </w:rPr>
        <w:t xml:space="preserve">  </w:t>
      </w:r>
    </w:p>
    <w:p w:rsidR="00390F65" w:rsidRPr="00B87283" w:rsidRDefault="00390F65" w:rsidP="004150E7">
      <w:p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</w:p>
    <w:p w:rsidR="00870D30" w:rsidRPr="00F92473" w:rsidRDefault="00B87283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 w:rsidRPr="00B87283">
        <w:rPr>
          <w:rFonts w:cs="Arial"/>
          <w:sz w:val="22"/>
          <w:szCs w:val="22"/>
          <w:lang w:val="fr-FR"/>
        </w:rPr>
        <w:t>La Ré</w:t>
      </w:r>
      <w:r w:rsidR="00015327" w:rsidRPr="00B87283">
        <w:rPr>
          <w:rFonts w:cs="Arial"/>
          <w:sz w:val="22"/>
          <w:szCs w:val="22"/>
          <w:lang w:val="fr-FR"/>
        </w:rPr>
        <w:t xml:space="preserve">solution 11.32 </w:t>
      </w:r>
      <w:r w:rsidRPr="00B87283">
        <w:rPr>
          <w:rFonts w:cs="Arial"/>
          <w:sz w:val="22"/>
          <w:szCs w:val="22"/>
          <w:lang w:val="fr-FR"/>
        </w:rPr>
        <w:t xml:space="preserve">de la CMS a été entièrement mise en œuvre, à l’exception du paragraphe 6 qui </w:t>
      </w:r>
      <w:r w:rsidR="00246A7B">
        <w:rPr>
          <w:rFonts w:cs="Arial"/>
          <w:sz w:val="22"/>
          <w:szCs w:val="22"/>
          <w:lang w:val="fr-FR"/>
        </w:rPr>
        <w:t>« </w:t>
      </w:r>
      <w:r w:rsidR="00015327" w:rsidRPr="00B87283">
        <w:rPr>
          <w:rFonts w:cs="Arial"/>
          <w:i/>
          <w:iCs/>
          <w:sz w:val="22"/>
          <w:szCs w:val="22"/>
          <w:lang w:val="fr-FR"/>
        </w:rPr>
        <w:t xml:space="preserve">Invite </w:t>
      </w:r>
      <w:r w:rsidRPr="00B87283">
        <w:rPr>
          <w:rFonts w:cs="Arial"/>
          <w:iCs/>
          <w:sz w:val="22"/>
          <w:szCs w:val="22"/>
          <w:lang w:val="fr-FR"/>
        </w:rPr>
        <w:t>les Parties États de</w:t>
      </w:r>
      <w:r>
        <w:rPr>
          <w:rFonts w:cs="Arial"/>
          <w:iCs/>
          <w:sz w:val="22"/>
          <w:szCs w:val="22"/>
          <w:lang w:val="fr-FR"/>
        </w:rPr>
        <w:t xml:space="preserve"> </w:t>
      </w:r>
      <w:r w:rsidRPr="00B87283">
        <w:rPr>
          <w:rFonts w:cs="Arial"/>
          <w:iCs/>
          <w:sz w:val="22"/>
          <w:szCs w:val="22"/>
          <w:lang w:val="fr-FR"/>
        </w:rPr>
        <w:t>l’aire de répartition, sou</w:t>
      </w:r>
      <w:r>
        <w:rPr>
          <w:rFonts w:cs="Arial"/>
          <w:iCs/>
          <w:sz w:val="22"/>
          <w:szCs w:val="22"/>
          <w:lang w:val="fr-FR"/>
        </w:rPr>
        <w:t>s</w:t>
      </w:r>
      <w:r w:rsidRPr="00B87283">
        <w:rPr>
          <w:rFonts w:cs="Arial"/>
          <w:iCs/>
          <w:sz w:val="22"/>
          <w:szCs w:val="22"/>
          <w:lang w:val="fr-FR"/>
        </w:rPr>
        <w:t xml:space="preserve"> r</w:t>
      </w:r>
      <w:r>
        <w:rPr>
          <w:rFonts w:cs="Arial"/>
          <w:iCs/>
          <w:sz w:val="22"/>
          <w:szCs w:val="22"/>
          <w:lang w:val="fr-FR"/>
        </w:rPr>
        <w:t>é</w:t>
      </w:r>
      <w:r w:rsidRPr="00B87283">
        <w:rPr>
          <w:rFonts w:cs="Arial"/>
          <w:iCs/>
          <w:sz w:val="22"/>
          <w:szCs w:val="22"/>
          <w:lang w:val="fr-FR"/>
        </w:rPr>
        <w:t xml:space="preserve">serve des conclusions des consultations </w:t>
      </w:r>
      <w:r>
        <w:rPr>
          <w:rFonts w:cs="Arial"/>
          <w:iCs/>
          <w:sz w:val="22"/>
          <w:szCs w:val="22"/>
          <w:lang w:val="fr-FR"/>
        </w:rPr>
        <w:t>entre</w:t>
      </w:r>
      <w:r w:rsidRPr="00B87283">
        <w:rPr>
          <w:rFonts w:cs="Arial"/>
          <w:iCs/>
          <w:sz w:val="22"/>
          <w:szCs w:val="22"/>
          <w:lang w:val="fr-FR"/>
        </w:rPr>
        <w:t xml:space="preserve"> les États de l’aire et les acteurs concernés, à œuvrer pou</w:t>
      </w:r>
      <w:r>
        <w:rPr>
          <w:rFonts w:cs="Arial"/>
          <w:iCs/>
          <w:sz w:val="22"/>
          <w:szCs w:val="22"/>
          <w:lang w:val="fr-FR"/>
        </w:rPr>
        <w:t>r</w:t>
      </w:r>
      <w:r w:rsidRPr="00B87283">
        <w:rPr>
          <w:rFonts w:cs="Arial"/>
          <w:iCs/>
          <w:sz w:val="22"/>
          <w:szCs w:val="22"/>
          <w:lang w:val="fr-FR"/>
        </w:rPr>
        <w:t xml:space="preserve"> qu’une proposition d’inscription à l’Annexe II soit présentée à la 12</w:t>
      </w:r>
      <w:r>
        <w:rPr>
          <w:rFonts w:cs="Arial"/>
          <w:iCs/>
          <w:sz w:val="22"/>
          <w:szCs w:val="22"/>
          <w:vertAlign w:val="superscript"/>
          <w:lang w:val="fr-FR"/>
        </w:rPr>
        <w:t>e</w:t>
      </w:r>
      <w:r w:rsidR="00015327" w:rsidRPr="00B87283">
        <w:rPr>
          <w:rFonts w:cs="Arial"/>
          <w:iCs/>
          <w:sz w:val="22"/>
          <w:szCs w:val="22"/>
          <w:lang w:val="fr-FR"/>
        </w:rPr>
        <w:t xml:space="preserve"> </w:t>
      </w:r>
      <w:r>
        <w:rPr>
          <w:rFonts w:cs="Arial"/>
          <w:iCs/>
          <w:sz w:val="22"/>
          <w:szCs w:val="22"/>
          <w:lang w:val="fr-FR"/>
        </w:rPr>
        <w:t>réunion de la Conférence des Parties ».</w:t>
      </w:r>
      <w:r w:rsidR="00246A7B">
        <w:rPr>
          <w:rFonts w:cs="Arial"/>
          <w:iCs/>
          <w:sz w:val="22"/>
          <w:szCs w:val="22"/>
          <w:lang w:val="fr-FR"/>
        </w:rPr>
        <w:t xml:space="preserve"> Les</w:t>
      </w:r>
      <w:r w:rsidRPr="00B87283">
        <w:rPr>
          <w:rFonts w:cs="Arial"/>
          <w:iCs/>
          <w:sz w:val="22"/>
          <w:szCs w:val="22"/>
          <w:lang w:val="fr-FR"/>
        </w:rPr>
        <w:t xml:space="preserve"> ressources </w:t>
      </w:r>
      <w:r w:rsidR="00246A7B">
        <w:rPr>
          <w:rFonts w:cs="Arial"/>
          <w:iCs/>
          <w:sz w:val="22"/>
          <w:szCs w:val="22"/>
          <w:lang w:val="fr-FR"/>
        </w:rPr>
        <w:t xml:space="preserve">étant </w:t>
      </w:r>
      <w:r w:rsidRPr="00B87283">
        <w:rPr>
          <w:rFonts w:cs="Arial"/>
          <w:iCs/>
          <w:sz w:val="22"/>
          <w:szCs w:val="22"/>
          <w:lang w:val="fr-FR"/>
        </w:rPr>
        <w:t xml:space="preserve">limitées, </w:t>
      </w:r>
      <w:r w:rsidR="00246A7B">
        <w:rPr>
          <w:rFonts w:cs="Arial"/>
          <w:iCs/>
          <w:sz w:val="22"/>
          <w:szCs w:val="22"/>
          <w:lang w:val="fr-FR"/>
        </w:rPr>
        <w:t>une activité en faveur d’une</w:t>
      </w:r>
      <w:r w:rsidRPr="00B87283">
        <w:rPr>
          <w:rFonts w:cs="Arial"/>
          <w:iCs/>
          <w:sz w:val="22"/>
          <w:szCs w:val="22"/>
          <w:lang w:val="fr-FR"/>
        </w:rPr>
        <w:t xml:space="preserve"> espèce qui n’est pas inscrite aux Annexes de la CMS </w:t>
      </w:r>
      <w:r>
        <w:rPr>
          <w:rFonts w:cs="Arial"/>
          <w:iCs/>
          <w:sz w:val="22"/>
          <w:szCs w:val="22"/>
          <w:lang w:val="fr-FR"/>
        </w:rPr>
        <w:t xml:space="preserve">pourrait ne pas </w:t>
      </w:r>
      <w:r w:rsidR="00F92473">
        <w:rPr>
          <w:rFonts w:cs="Arial"/>
          <w:iCs/>
          <w:sz w:val="22"/>
          <w:szCs w:val="22"/>
          <w:lang w:val="fr-FR"/>
        </w:rPr>
        <w:t>être</w:t>
      </w:r>
      <w:r>
        <w:rPr>
          <w:rFonts w:cs="Arial"/>
          <w:iCs/>
          <w:sz w:val="22"/>
          <w:szCs w:val="22"/>
          <w:lang w:val="fr-FR"/>
        </w:rPr>
        <w:t xml:space="preserve"> justifi</w:t>
      </w:r>
      <w:r w:rsidR="00246A7B">
        <w:rPr>
          <w:rFonts w:cs="Arial"/>
          <w:iCs/>
          <w:sz w:val="22"/>
          <w:szCs w:val="22"/>
          <w:lang w:val="fr-FR"/>
        </w:rPr>
        <w:t>ée pour</w:t>
      </w:r>
      <w:r>
        <w:rPr>
          <w:rFonts w:cs="Arial"/>
          <w:iCs/>
          <w:sz w:val="22"/>
          <w:szCs w:val="22"/>
          <w:lang w:val="fr-FR"/>
        </w:rPr>
        <w:t xml:space="preserve"> les Parties qui ne sont pas des </w:t>
      </w:r>
      <w:r w:rsidR="00F92473">
        <w:rPr>
          <w:rFonts w:cs="Arial"/>
          <w:iCs/>
          <w:sz w:val="22"/>
          <w:szCs w:val="22"/>
          <w:lang w:val="fr-FR"/>
        </w:rPr>
        <w:t>États</w:t>
      </w:r>
      <w:r>
        <w:rPr>
          <w:rFonts w:cs="Arial"/>
          <w:iCs/>
          <w:sz w:val="22"/>
          <w:szCs w:val="22"/>
          <w:lang w:val="fr-FR"/>
        </w:rPr>
        <w:t xml:space="preserve"> de </w:t>
      </w:r>
      <w:r w:rsidR="00F92473">
        <w:rPr>
          <w:rFonts w:cs="Arial"/>
          <w:iCs/>
          <w:sz w:val="22"/>
          <w:szCs w:val="22"/>
          <w:lang w:val="fr-FR"/>
        </w:rPr>
        <w:t>l’aire</w:t>
      </w:r>
      <w:r>
        <w:rPr>
          <w:rFonts w:cs="Arial"/>
          <w:iCs/>
          <w:sz w:val="22"/>
          <w:szCs w:val="22"/>
          <w:lang w:val="fr-FR"/>
        </w:rPr>
        <w:t xml:space="preserve"> de répartition</w:t>
      </w:r>
      <w:r w:rsidR="00275D5B" w:rsidRPr="00B87283">
        <w:rPr>
          <w:rFonts w:cs="Arial"/>
          <w:iCs/>
          <w:sz w:val="22"/>
          <w:szCs w:val="22"/>
          <w:lang w:val="fr-FR"/>
        </w:rPr>
        <w:t>. I</w:t>
      </w:r>
      <w:r w:rsidRPr="00B87283">
        <w:rPr>
          <w:rFonts w:cs="Arial"/>
          <w:iCs/>
          <w:sz w:val="22"/>
          <w:szCs w:val="22"/>
          <w:lang w:val="fr-FR"/>
        </w:rPr>
        <w:t xml:space="preserve">l est donc </w:t>
      </w:r>
      <w:r w:rsidR="00F92473" w:rsidRPr="00B87283">
        <w:rPr>
          <w:rFonts w:cs="Arial"/>
          <w:iCs/>
          <w:sz w:val="22"/>
          <w:szCs w:val="22"/>
          <w:lang w:val="fr-FR"/>
        </w:rPr>
        <w:t>recommandé</w:t>
      </w:r>
      <w:r w:rsidRPr="00B87283">
        <w:rPr>
          <w:rFonts w:cs="Arial"/>
          <w:iCs/>
          <w:sz w:val="22"/>
          <w:szCs w:val="22"/>
          <w:lang w:val="fr-FR"/>
        </w:rPr>
        <w:t xml:space="preserve"> que </w:t>
      </w:r>
      <w:r w:rsidR="00F92473">
        <w:rPr>
          <w:rFonts w:cs="Arial"/>
          <w:iCs/>
          <w:sz w:val="22"/>
          <w:szCs w:val="22"/>
          <w:lang w:val="fr-FR"/>
        </w:rPr>
        <w:t>l</w:t>
      </w:r>
      <w:r w:rsidRPr="00B87283">
        <w:rPr>
          <w:rFonts w:cs="Arial"/>
          <w:iCs/>
          <w:sz w:val="22"/>
          <w:szCs w:val="22"/>
          <w:lang w:val="fr-FR"/>
        </w:rPr>
        <w:t xml:space="preserve">a Conférence des Parties examine </w:t>
      </w:r>
      <w:r w:rsidR="00246A7B">
        <w:rPr>
          <w:rFonts w:cs="Arial"/>
          <w:iCs/>
          <w:sz w:val="22"/>
          <w:szCs w:val="22"/>
          <w:lang w:val="fr-FR"/>
        </w:rPr>
        <w:t>favorablement la p</w:t>
      </w:r>
      <w:r w:rsidR="00F92473" w:rsidRPr="00B87283">
        <w:rPr>
          <w:rFonts w:cs="Arial"/>
          <w:iCs/>
          <w:sz w:val="22"/>
          <w:szCs w:val="22"/>
          <w:lang w:val="fr-FR"/>
        </w:rPr>
        <w:t>roposition</w:t>
      </w:r>
      <w:r w:rsidRPr="00B87283">
        <w:rPr>
          <w:rFonts w:cs="Arial"/>
          <w:iCs/>
          <w:sz w:val="22"/>
          <w:szCs w:val="22"/>
          <w:lang w:val="fr-FR"/>
        </w:rPr>
        <w:t xml:space="preserve"> d’</w:t>
      </w:r>
      <w:r w:rsidR="00F92473" w:rsidRPr="00B87283">
        <w:rPr>
          <w:rFonts w:cs="Arial"/>
          <w:iCs/>
          <w:sz w:val="22"/>
          <w:szCs w:val="22"/>
          <w:lang w:val="fr-FR"/>
        </w:rPr>
        <w:t>inscription</w:t>
      </w:r>
      <w:r w:rsidR="00246A7B">
        <w:rPr>
          <w:rFonts w:cs="Arial"/>
          <w:iCs/>
          <w:sz w:val="22"/>
          <w:szCs w:val="22"/>
          <w:lang w:val="fr-FR"/>
        </w:rPr>
        <w:t xml:space="preserve"> d</w:t>
      </w:r>
      <w:r>
        <w:rPr>
          <w:rFonts w:cs="Arial"/>
          <w:iCs/>
          <w:sz w:val="22"/>
          <w:szCs w:val="22"/>
          <w:lang w:val="fr-FR"/>
        </w:rPr>
        <w:t>e</w:t>
      </w:r>
      <w:r w:rsidR="00275D5B" w:rsidRPr="00B87283">
        <w:rPr>
          <w:rFonts w:cs="Arial"/>
          <w:iCs/>
          <w:sz w:val="22"/>
          <w:szCs w:val="22"/>
          <w:lang w:val="fr-FR"/>
        </w:rPr>
        <w:t xml:space="preserve"> </w:t>
      </w:r>
      <w:r w:rsidR="00275D5B" w:rsidRPr="00B87283">
        <w:rPr>
          <w:rFonts w:cs="Arial"/>
          <w:i/>
          <w:iCs/>
          <w:sz w:val="22"/>
          <w:szCs w:val="22"/>
          <w:lang w:val="fr-FR"/>
        </w:rPr>
        <w:t xml:space="preserve">Panthera </w:t>
      </w:r>
      <w:proofErr w:type="spellStart"/>
      <w:r w:rsidR="00275D5B" w:rsidRPr="00B87283">
        <w:rPr>
          <w:rFonts w:cs="Arial"/>
          <w:i/>
          <w:iCs/>
          <w:sz w:val="22"/>
          <w:szCs w:val="22"/>
          <w:lang w:val="fr-FR"/>
        </w:rPr>
        <w:lastRenderedPageBreak/>
        <w:t>leo</w:t>
      </w:r>
      <w:proofErr w:type="spellEnd"/>
      <w:r w:rsidR="00275D5B" w:rsidRPr="00B87283">
        <w:rPr>
          <w:rFonts w:cs="Arial"/>
          <w:iCs/>
          <w:sz w:val="22"/>
          <w:szCs w:val="22"/>
          <w:lang w:val="fr-FR"/>
        </w:rPr>
        <w:t xml:space="preserve"> </w:t>
      </w:r>
      <w:r w:rsidR="00F92473">
        <w:rPr>
          <w:rFonts w:cs="Arial"/>
          <w:iCs/>
          <w:sz w:val="22"/>
          <w:szCs w:val="22"/>
          <w:lang w:val="fr-FR"/>
        </w:rPr>
        <w:t xml:space="preserve">à l’Annexe II de la CMS. </w:t>
      </w:r>
      <w:r w:rsidR="00246A7B">
        <w:rPr>
          <w:rFonts w:cs="Arial"/>
          <w:iCs/>
          <w:sz w:val="22"/>
          <w:szCs w:val="22"/>
          <w:lang w:val="fr-FR"/>
        </w:rPr>
        <w:t xml:space="preserve">En attendant </w:t>
      </w:r>
      <w:r w:rsidR="00F92473">
        <w:rPr>
          <w:rFonts w:cs="Arial"/>
          <w:iCs/>
          <w:sz w:val="22"/>
          <w:szCs w:val="22"/>
          <w:lang w:val="fr-FR"/>
        </w:rPr>
        <w:t>l</w:t>
      </w:r>
      <w:r w:rsidR="00F92473" w:rsidRPr="00F92473">
        <w:rPr>
          <w:rFonts w:cs="Arial"/>
          <w:iCs/>
          <w:sz w:val="22"/>
          <w:szCs w:val="22"/>
          <w:lang w:val="fr-FR"/>
        </w:rPr>
        <w:t>a soumission de la proposition d’inscription, la</w:t>
      </w:r>
      <w:r w:rsidR="003B5526" w:rsidRPr="00F92473">
        <w:rPr>
          <w:rFonts w:cs="Arial"/>
          <w:iCs/>
          <w:sz w:val="22"/>
          <w:szCs w:val="22"/>
          <w:lang w:val="fr-FR"/>
        </w:rPr>
        <w:t xml:space="preserve"> R</w:t>
      </w:r>
      <w:r w:rsidR="00F92473" w:rsidRPr="00F92473">
        <w:rPr>
          <w:rFonts w:cs="Arial"/>
          <w:iCs/>
          <w:sz w:val="22"/>
          <w:szCs w:val="22"/>
          <w:lang w:val="fr-FR"/>
        </w:rPr>
        <w:t>é</w:t>
      </w:r>
      <w:r w:rsidR="003B5526" w:rsidRPr="00F92473">
        <w:rPr>
          <w:rFonts w:cs="Arial"/>
          <w:iCs/>
          <w:sz w:val="22"/>
          <w:szCs w:val="22"/>
          <w:lang w:val="fr-FR"/>
        </w:rPr>
        <w:t xml:space="preserve">solution 11.32 </w:t>
      </w:r>
      <w:r w:rsidR="00F92473" w:rsidRPr="00F92473">
        <w:rPr>
          <w:rFonts w:cs="Arial"/>
          <w:iCs/>
          <w:sz w:val="22"/>
          <w:szCs w:val="22"/>
          <w:lang w:val="fr-FR"/>
        </w:rPr>
        <w:t xml:space="preserve">aura été entièrement mise en œuvre et </w:t>
      </w:r>
      <w:r w:rsidR="00F92473">
        <w:rPr>
          <w:rFonts w:cs="Arial"/>
          <w:iCs/>
          <w:sz w:val="22"/>
          <w:szCs w:val="22"/>
          <w:lang w:val="fr-FR"/>
        </w:rPr>
        <w:t>d</w:t>
      </w:r>
      <w:r w:rsidR="00F92473" w:rsidRPr="00F92473">
        <w:rPr>
          <w:rFonts w:cs="Arial"/>
          <w:iCs/>
          <w:sz w:val="22"/>
          <w:szCs w:val="22"/>
          <w:lang w:val="fr-FR"/>
        </w:rPr>
        <w:t xml:space="preserve">evra être </w:t>
      </w:r>
      <w:r w:rsidR="00F92473">
        <w:rPr>
          <w:rFonts w:cs="Arial"/>
          <w:iCs/>
          <w:sz w:val="22"/>
          <w:szCs w:val="22"/>
          <w:lang w:val="fr-FR"/>
        </w:rPr>
        <w:t>abrogée.</w:t>
      </w:r>
      <w:r w:rsidR="00321481" w:rsidRPr="00F92473">
        <w:rPr>
          <w:rFonts w:cs="Arial"/>
          <w:iCs/>
          <w:sz w:val="22"/>
          <w:szCs w:val="22"/>
          <w:lang w:val="fr-FR"/>
        </w:rPr>
        <w:t xml:space="preserve"> </w:t>
      </w:r>
    </w:p>
    <w:p w:rsidR="002D4523" w:rsidRPr="00F92473" w:rsidRDefault="002D4523" w:rsidP="006E2822">
      <w:pPr>
        <w:pStyle w:val="ListParagraph"/>
        <w:rPr>
          <w:rFonts w:cs="Arial"/>
          <w:sz w:val="22"/>
          <w:szCs w:val="22"/>
          <w:lang w:val="fr-FR"/>
        </w:rPr>
      </w:pPr>
    </w:p>
    <w:p w:rsidR="002D4523" w:rsidRPr="00646342" w:rsidRDefault="00246A7B" w:rsidP="004150E7">
      <w:pPr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Il convient d’attirer l</w:t>
      </w:r>
      <w:r w:rsidR="00F92473" w:rsidRPr="00F92473">
        <w:rPr>
          <w:rFonts w:cs="Arial"/>
          <w:sz w:val="22"/>
          <w:szCs w:val="22"/>
          <w:lang w:val="fr-FR"/>
        </w:rPr>
        <w:t>’</w:t>
      </w:r>
      <w:r w:rsidR="00646342" w:rsidRPr="00F92473">
        <w:rPr>
          <w:rFonts w:cs="Arial"/>
          <w:sz w:val="22"/>
          <w:szCs w:val="22"/>
          <w:lang w:val="fr-FR"/>
        </w:rPr>
        <w:t>attention</w:t>
      </w:r>
      <w:r>
        <w:rPr>
          <w:rFonts w:cs="Arial"/>
          <w:sz w:val="22"/>
          <w:szCs w:val="22"/>
          <w:lang w:val="fr-FR"/>
        </w:rPr>
        <w:t xml:space="preserve"> </w:t>
      </w:r>
      <w:r w:rsidR="00F92473" w:rsidRPr="00F92473">
        <w:rPr>
          <w:rFonts w:cs="Arial"/>
          <w:sz w:val="22"/>
          <w:szCs w:val="22"/>
          <w:lang w:val="fr-FR"/>
        </w:rPr>
        <w:t>sur le</w:t>
      </w:r>
      <w:r w:rsidR="002D4523" w:rsidRPr="00F92473">
        <w:rPr>
          <w:rFonts w:cs="Arial"/>
          <w:sz w:val="22"/>
          <w:szCs w:val="22"/>
          <w:lang w:val="fr-FR"/>
        </w:rPr>
        <w:t xml:space="preserve"> document UNEP/CMS/COP12/</w:t>
      </w:r>
      <w:r w:rsidR="00E61572" w:rsidRPr="00F92473">
        <w:rPr>
          <w:rFonts w:cs="Arial"/>
          <w:sz w:val="22"/>
          <w:szCs w:val="22"/>
          <w:lang w:val="fr-FR"/>
        </w:rPr>
        <w:t xml:space="preserve">Doc.24.3.1, </w:t>
      </w:r>
      <w:r>
        <w:rPr>
          <w:rFonts w:cs="Arial"/>
          <w:sz w:val="22"/>
          <w:szCs w:val="22"/>
          <w:lang w:val="fr-FR"/>
        </w:rPr>
        <w:t xml:space="preserve">qui </w:t>
      </w:r>
      <w:r w:rsidR="00E61572" w:rsidRPr="00F92473">
        <w:rPr>
          <w:rFonts w:cs="Arial"/>
          <w:sz w:val="22"/>
          <w:szCs w:val="22"/>
          <w:lang w:val="fr-FR"/>
        </w:rPr>
        <w:t>propos</w:t>
      </w:r>
      <w:r>
        <w:rPr>
          <w:rFonts w:cs="Arial"/>
          <w:sz w:val="22"/>
          <w:szCs w:val="22"/>
          <w:lang w:val="fr-FR"/>
        </w:rPr>
        <w:t>e</w:t>
      </w:r>
      <w:r w:rsidR="00F92473" w:rsidRPr="00F92473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le lancement</w:t>
      </w:r>
      <w:r w:rsidR="00F92473" w:rsidRPr="00F92473">
        <w:rPr>
          <w:rFonts w:cs="Arial"/>
          <w:sz w:val="22"/>
          <w:szCs w:val="22"/>
          <w:lang w:val="fr-FR"/>
        </w:rPr>
        <w:t xml:space="preserve"> d’une</w:t>
      </w:r>
      <w:r w:rsidR="00E61572" w:rsidRPr="00F92473">
        <w:rPr>
          <w:rFonts w:cs="Arial"/>
          <w:sz w:val="22"/>
          <w:szCs w:val="22"/>
          <w:lang w:val="fr-FR"/>
        </w:rPr>
        <w:t xml:space="preserve"> </w:t>
      </w:r>
      <w:r w:rsidR="00646342" w:rsidRPr="00F92473">
        <w:rPr>
          <w:rFonts w:cs="Arial"/>
          <w:i/>
          <w:sz w:val="22"/>
          <w:szCs w:val="22"/>
          <w:lang w:val="fr-FR"/>
        </w:rPr>
        <w:t>Initiative</w:t>
      </w:r>
      <w:r w:rsidR="00F92473" w:rsidRPr="00F92473">
        <w:rPr>
          <w:rFonts w:cs="Arial"/>
          <w:i/>
          <w:sz w:val="22"/>
          <w:szCs w:val="22"/>
          <w:lang w:val="fr-FR"/>
        </w:rPr>
        <w:t xml:space="preserve"> </w:t>
      </w:r>
      <w:r>
        <w:rPr>
          <w:rFonts w:cs="Arial"/>
          <w:i/>
          <w:sz w:val="22"/>
          <w:szCs w:val="22"/>
          <w:lang w:val="fr-FR"/>
        </w:rPr>
        <w:t>pour les</w:t>
      </w:r>
      <w:r w:rsidR="00F92473" w:rsidRPr="00F92473">
        <w:rPr>
          <w:rFonts w:cs="Arial"/>
          <w:i/>
          <w:sz w:val="22"/>
          <w:szCs w:val="22"/>
          <w:lang w:val="fr-FR"/>
        </w:rPr>
        <w:t xml:space="preserve"> carnivores </w:t>
      </w:r>
      <w:r w:rsidR="00646342" w:rsidRPr="00F92473">
        <w:rPr>
          <w:rFonts w:cs="Arial"/>
          <w:i/>
          <w:sz w:val="22"/>
          <w:szCs w:val="22"/>
          <w:lang w:val="fr-FR"/>
        </w:rPr>
        <w:t>africains</w:t>
      </w:r>
      <w:r w:rsidR="00F92473" w:rsidRPr="00F92473">
        <w:rPr>
          <w:rFonts w:cs="Arial"/>
          <w:i/>
          <w:sz w:val="22"/>
          <w:szCs w:val="22"/>
          <w:lang w:val="fr-FR"/>
        </w:rPr>
        <w:t>.</w:t>
      </w:r>
      <w:r w:rsidR="00E61572" w:rsidRPr="00F92473">
        <w:rPr>
          <w:rFonts w:cs="Arial"/>
          <w:sz w:val="22"/>
          <w:szCs w:val="22"/>
          <w:lang w:val="fr-FR"/>
        </w:rPr>
        <w:t xml:space="preserve"> </w:t>
      </w:r>
      <w:r w:rsidR="00F92473">
        <w:rPr>
          <w:rFonts w:cs="Arial"/>
          <w:sz w:val="22"/>
          <w:szCs w:val="22"/>
          <w:lang w:val="fr-FR"/>
        </w:rPr>
        <w:t>L’</w:t>
      </w:r>
      <w:r w:rsidR="00E61572" w:rsidRPr="00F92473">
        <w:rPr>
          <w:rFonts w:cs="Arial"/>
          <w:i/>
          <w:sz w:val="22"/>
          <w:szCs w:val="22"/>
          <w:lang w:val="fr-FR"/>
        </w:rPr>
        <w:t>Initiative</w:t>
      </w:r>
      <w:r w:rsidR="00E61572" w:rsidRPr="00F92473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vise</w:t>
      </w:r>
      <w:r w:rsidR="00F92473" w:rsidRPr="00F92473">
        <w:rPr>
          <w:rFonts w:cs="Arial"/>
          <w:sz w:val="22"/>
          <w:szCs w:val="22"/>
          <w:lang w:val="fr-FR"/>
        </w:rPr>
        <w:t xml:space="preserve"> à </w:t>
      </w:r>
      <w:r w:rsidR="00646342" w:rsidRPr="00F92473">
        <w:rPr>
          <w:rFonts w:cs="Arial"/>
          <w:sz w:val="22"/>
          <w:szCs w:val="22"/>
          <w:lang w:val="fr-FR"/>
        </w:rPr>
        <w:t>mettre</w:t>
      </w:r>
      <w:r w:rsidR="00F92473" w:rsidRPr="00F92473">
        <w:rPr>
          <w:rFonts w:cs="Arial"/>
          <w:sz w:val="22"/>
          <w:szCs w:val="22"/>
          <w:lang w:val="fr-FR"/>
        </w:rPr>
        <w:t xml:space="preserve"> en </w:t>
      </w:r>
      <w:r w:rsidR="00646342" w:rsidRPr="00F92473">
        <w:rPr>
          <w:rFonts w:cs="Arial"/>
          <w:sz w:val="22"/>
          <w:szCs w:val="22"/>
          <w:lang w:val="fr-FR"/>
        </w:rPr>
        <w:t>œuvre</w:t>
      </w:r>
      <w:r w:rsidR="00F92473" w:rsidRPr="00F92473">
        <w:rPr>
          <w:rFonts w:cs="Arial"/>
          <w:sz w:val="22"/>
          <w:szCs w:val="22"/>
          <w:lang w:val="fr-FR"/>
        </w:rPr>
        <w:t xml:space="preserve"> de </w:t>
      </w:r>
      <w:r w:rsidR="00646342" w:rsidRPr="00F92473">
        <w:rPr>
          <w:rFonts w:cs="Arial"/>
          <w:sz w:val="22"/>
          <w:szCs w:val="22"/>
          <w:lang w:val="fr-FR"/>
        </w:rPr>
        <w:t>manière</w:t>
      </w:r>
      <w:r w:rsidR="00F92473" w:rsidRPr="00F92473">
        <w:rPr>
          <w:rFonts w:cs="Arial"/>
          <w:sz w:val="22"/>
          <w:szCs w:val="22"/>
          <w:lang w:val="fr-FR"/>
        </w:rPr>
        <w:t xml:space="preserve"> cohérente les </w:t>
      </w:r>
      <w:r w:rsidR="00646342" w:rsidRPr="00F92473">
        <w:rPr>
          <w:rFonts w:cs="Arial"/>
          <w:sz w:val="22"/>
          <w:szCs w:val="22"/>
          <w:lang w:val="fr-FR"/>
        </w:rPr>
        <w:t>décisions</w:t>
      </w:r>
      <w:r w:rsidR="00F92473" w:rsidRPr="00F92473">
        <w:rPr>
          <w:rFonts w:cs="Arial"/>
          <w:sz w:val="22"/>
          <w:szCs w:val="22"/>
          <w:lang w:val="fr-FR"/>
        </w:rPr>
        <w:t xml:space="preserve"> prises par les Conférences des Parties </w:t>
      </w:r>
      <w:r w:rsidR="002049A2">
        <w:rPr>
          <w:rFonts w:cs="Arial"/>
          <w:sz w:val="22"/>
          <w:szCs w:val="22"/>
          <w:lang w:val="fr-FR"/>
        </w:rPr>
        <w:t xml:space="preserve">de </w:t>
      </w:r>
      <w:r w:rsidR="00F92473" w:rsidRPr="00F92473">
        <w:rPr>
          <w:rFonts w:cs="Arial"/>
          <w:sz w:val="22"/>
          <w:szCs w:val="22"/>
          <w:lang w:val="fr-FR"/>
        </w:rPr>
        <w:t xml:space="preserve">la CITES et </w:t>
      </w:r>
      <w:r w:rsidR="002049A2">
        <w:rPr>
          <w:rFonts w:cs="Arial"/>
          <w:sz w:val="22"/>
          <w:szCs w:val="22"/>
          <w:lang w:val="fr-FR"/>
        </w:rPr>
        <w:t>de</w:t>
      </w:r>
      <w:r w:rsidR="00646342">
        <w:rPr>
          <w:rFonts w:cs="Arial"/>
          <w:sz w:val="22"/>
          <w:szCs w:val="22"/>
          <w:lang w:val="fr-FR"/>
        </w:rPr>
        <w:t xml:space="preserve"> </w:t>
      </w:r>
      <w:r w:rsidR="00F92473" w:rsidRPr="00F92473">
        <w:rPr>
          <w:rFonts w:cs="Arial"/>
          <w:sz w:val="22"/>
          <w:szCs w:val="22"/>
          <w:lang w:val="fr-FR"/>
        </w:rPr>
        <w:t>la CMS s</w:t>
      </w:r>
      <w:r w:rsidR="00646342">
        <w:rPr>
          <w:rFonts w:cs="Arial"/>
          <w:sz w:val="22"/>
          <w:szCs w:val="22"/>
          <w:lang w:val="fr-FR"/>
        </w:rPr>
        <w:t>u</w:t>
      </w:r>
      <w:r w:rsidR="00F92473" w:rsidRPr="00F92473">
        <w:rPr>
          <w:rFonts w:cs="Arial"/>
          <w:sz w:val="22"/>
          <w:szCs w:val="22"/>
          <w:lang w:val="fr-FR"/>
        </w:rPr>
        <w:t>r le</w:t>
      </w:r>
      <w:r w:rsidR="00E61572" w:rsidRPr="00F92473">
        <w:rPr>
          <w:rFonts w:cs="Arial"/>
          <w:sz w:val="22"/>
          <w:szCs w:val="22"/>
          <w:lang w:val="fr-FR"/>
        </w:rPr>
        <w:t xml:space="preserve"> </w:t>
      </w:r>
      <w:r w:rsidR="00F92473" w:rsidRPr="00F92473">
        <w:rPr>
          <w:rFonts w:cs="Arial"/>
          <w:sz w:val="22"/>
          <w:szCs w:val="22"/>
          <w:lang w:val="fr-FR"/>
        </w:rPr>
        <w:t xml:space="preserve">guépard, le </w:t>
      </w:r>
      <w:r w:rsidR="00646342" w:rsidRPr="00F92473">
        <w:rPr>
          <w:rFonts w:cs="Arial"/>
          <w:sz w:val="22"/>
          <w:szCs w:val="22"/>
          <w:lang w:val="fr-FR"/>
        </w:rPr>
        <w:t>léopard</w:t>
      </w:r>
      <w:r w:rsidR="00F92473" w:rsidRPr="00F92473">
        <w:rPr>
          <w:rFonts w:cs="Arial"/>
          <w:sz w:val="22"/>
          <w:szCs w:val="22"/>
          <w:lang w:val="fr-FR"/>
        </w:rPr>
        <w:t>, le lion et le chien sauvage en Afrique.</w:t>
      </w:r>
      <w:r w:rsidR="00F92473">
        <w:rPr>
          <w:rFonts w:cs="Arial"/>
          <w:sz w:val="22"/>
          <w:szCs w:val="22"/>
          <w:lang w:val="fr-FR"/>
        </w:rPr>
        <w:t xml:space="preserve"> </w:t>
      </w:r>
      <w:r w:rsidR="00F92473" w:rsidRPr="00646342">
        <w:rPr>
          <w:rFonts w:cs="Arial"/>
          <w:sz w:val="22"/>
          <w:szCs w:val="22"/>
          <w:lang w:val="fr-FR"/>
        </w:rPr>
        <w:t>Si</w:t>
      </w:r>
      <w:r w:rsidR="00E61572" w:rsidRPr="00646342">
        <w:rPr>
          <w:rFonts w:cs="Arial"/>
          <w:sz w:val="22"/>
          <w:szCs w:val="22"/>
          <w:lang w:val="fr-FR"/>
        </w:rPr>
        <w:t xml:space="preserve"> </w:t>
      </w:r>
      <w:r w:rsidR="00E61572" w:rsidRPr="00646342">
        <w:rPr>
          <w:rFonts w:cs="Arial"/>
          <w:i/>
          <w:sz w:val="22"/>
          <w:szCs w:val="22"/>
          <w:lang w:val="fr-FR"/>
        </w:rPr>
        <w:t xml:space="preserve">Panthera </w:t>
      </w:r>
      <w:proofErr w:type="spellStart"/>
      <w:r w:rsidR="00E61572" w:rsidRPr="00646342">
        <w:rPr>
          <w:rFonts w:cs="Arial"/>
          <w:i/>
          <w:sz w:val="22"/>
          <w:szCs w:val="22"/>
          <w:lang w:val="fr-FR"/>
        </w:rPr>
        <w:t>leo</w:t>
      </w:r>
      <w:proofErr w:type="spellEnd"/>
      <w:r w:rsidR="00E61572" w:rsidRPr="00646342">
        <w:rPr>
          <w:rFonts w:cs="Arial"/>
          <w:sz w:val="22"/>
          <w:szCs w:val="22"/>
          <w:lang w:val="fr-FR"/>
        </w:rPr>
        <w:t xml:space="preserve"> </w:t>
      </w:r>
      <w:r w:rsidR="00F92473" w:rsidRPr="00646342">
        <w:rPr>
          <w:rFonts w:cs="Arial"/>
          <w:sz w:val="22"/>
          <w:szCs w:val="22"/>
          <w:lang w:val="fr-FR"/>
        </w:rPr>
        <w:t>est inscrite à l’</w:t>
      </w:r>
      <w:r w:rsidR="00646342" w:rsidRPr="00646342">
        <w:rPr>
          <w:rFonts w:cs="Arial"/>
          <w:sz w:val="22"/>
          <w:szCs w:val="22"/>
          <w:lang w:val="fr-FR"/>
        </w:rPr>
        <w:t>Annexe</w:t>
      </w:r>
      <w:r w:rsidR="00F92473" w:rsidRPr="00646342">
        <w:rPr>
          <w:rFonts w:cs="Arial"/>
          <w:sz w:val="22"/>
          <w:szCs w:val="22"/>
          <w:lang w:val="fr-FR"/>
        </w:rPr>
        <w:t xml:space="preserve"> II de la CMS</w:t>
      </w:r>
      <w:r w:rsidR="00E61572" w:rsidRPr="00646342">
        <w:rPr>
          <w:rFonts w:cs="Arial"/>
          <w:sz w:val="22"/>
          <w:szCs w:val="22"/>
          <w:lang w:val="fr-FR"/>
        </w:rPr>
        <w:t xml:space="preserve"> </w:t>
      </w:r>
      <w:r w:rsidR="00F92473" w:rsidRPr="00646342">
        <w:rPr>
          <w:rFonts w:cs="Arial"/>
          <w:sz w:val="22"/>
          <w:szCs w:val="22"/>
          <w:lang w:val="fr-FR"/>
        </w:rPr>
        <w:t xml:space="preserve">et que les </w:t>
      </w:r>
      <w:r w:rsidR="00646342" w:rsidRPr="00646342">
        <w:rPr>
          <w:rFonts w:cs="Arial"/>
          <w:sz w:val="22"/>
          <w:szCs w:val="22"/>
          <w:lang w:val="fr-FR"/>
        </w:rPr>
        <w:t>décisions recommandées ci-dessous sont adoptées, elles devr</w:t>
      </w:r>
      <w:r>
        <w:rPr>
          <w:rFonts w:cs="Arial"/>
          <w:sz w:val="22"/>
          <w:szCs w:val="22"/>
          <w:lang w:val="fr-FR"/>
        </w:rPr>
        <w:t>ont</w:t>
      </w:r>
      <w:r w:rsidR="00646342" w:rsidRPr="00646342">
        <w:rPr>
          <w:rFonts w:cs="Arial"/>
          <w:sz w:val="22"/>
          <w:szCs w:val="22"/>
          <w:lang w:val="fr-FR"/>
        </w:rPr>
        <w:t xml:space="preserve"> être incluses dans l’</w:t>
      </w:r>
      <w:r w:rsidR="00E61572" w:rsidRPr="00646342">
        <w:rPr>
          <w:rFonts w:cs="Arial"/>
          <w:i/>
          <w:sz w:val="22"/>
          <w:szCs w:val="22"/>
          <w:lang w:val="fr-FR"/>
        </w:rPr>
        <w:t>Initiative</w:t>
      </w:r>
      <w:r w:rsidR="00E61572" w:rsidRPr="00646342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 xml:space="preserve">aux fins de </w:t>
      </w:r>
      <w:r w:rsidR="00646342" w:rsidRPr="00646342">
        <w:rPr>
          <w:rFonts w:cs="Arial"/>
          <w:sz w:val="22"/>
          <w:szCs w:val="22"/>
          <w:lang w:val="fr-FR"/>
        </w:rPr>
        <w:t>la mise en œuvre.</w:t>
      </w:r>
      <w:r w:rsidR="00E61572" w:rsidRPr="00646342">
        <w:rPr>
          <w:rFonts w:cs="Arial"/>
          <w:sz w:val="22"/>
          <w:szCs w:val="22"/>
          <w:lang w:val="fr-FR"/>
        </w:rPr>
        <w:t xml:space="preserve"> </w:t>
      </w:r>
    </w:p>
    <w:p w:rsidR="00390F65" w:rsidRPr="00646342" w:rsidRDefault="00390F65" w:rsidP="004150E7">
      <w:pPr>
        <w:ind w:left="426" w:hanging="426"/>
        <w:contextualSpacing/>
        <w:jc w:val="both"/>
        <w:rPr>
          <w:rFonts w:cs="Arial"/>
          <w:sz w:val="22"/>
          <w:szCs w:val="22"/>
          <w:lang w:val="fr-FR"/>
        </w:rPr>
      </w:pPr>
    </w:p>
    <w:p w:rsidR="007910DD" w:rsidRPr="00CD0FE9" w:rsidRDefault="00F92473" w:rsidP="004150E7">
      <w:pPr>
        <w:ind w:left="426" w:hanging="426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u w:val="single"/>
          <w:lang w:val="en-GB"/>
        </w:rPr>
        <w:t xml:space="preserve">Actions </w:t>
      </w:r>
      <w:proofErr w:type="spellStart"/>
      <w:r>
        <w:rPr>
          <w:rFonts w:cs="Arial"/>
          <w:sz w:val="22"/>
          <w:szCs w:val="22"/>
          <w:u w:val="single"/>
          <w:lang w:val="en-GB"/>
        </w:rPr>
        <w:t>recommandées</w:t>
      </w:r>
      <w:proofErr w:type="spellEnd"/>
    </w:p>
    <w:p w:rsidR="007910DD" w:rsidRPr="00CD0FE9" w:rsidRDefault="007910DD" w:rsidP="004150E7">
      <w:pPr>
        <w:ind w:left="426" w:hanging="426"/>
        <w:jc w:val="both"/>
        <w:rPr>
          <w:rFonts w:cs="Arial"/>
          <w:sz w:val="22"/>
          <w:szCs w:val="22"/>
          <w:lang w:val="en-GB"/>
        </w:rPr>
      </w:pPr>
    </w:p>
    <w:p w:rsidR="001A4AE9" w:rsidRPr="00F92473" w:rsidRDefault="00F92473" w:rsidP="004150E7">
      <w:pPr>
        <w:numPr>
          <w:ilvl w:val="0"/>
          <w:numId w:val="15"/>
        </w:numPr>
        <w:ind w:left="426" w:hanging="426"/>
        <w:jc w:val="both"/>
        <w:rPr>
          <w:rFonts w:cs="Arial"/>
          <w:sz w:val="22"/>
          <w:szCs w:val="22"/>
          <w:lang w:val="fr-FR"/>
        </w:rPr>
      </w:pPr>
      <w:r w:rsidRPr="00F92473">
        <w:rPr>
          <w:rFonts w:cs="Arial"/>
          <w:sz w:val="22"/>
          <w:szCs w:val="22"/>
          <w:lang w:val="fr-FR" w:eastAsia="en-GB"/>
        </w:rPr>
        <w:t xml:space="preserve">Il est recommandé à la Conférence des Parties </w:t>
      </w:r>
      <w:r w:rsidR="009F371C">
        <w:rPr>
          <w:rFonts w:cs="Arial"/>
          <w:sz w:val="22"/>
          <w:szCs w:val="22"/>
          <w:lang w:val="fr-FR" w:eastAsia="en-GB"/>
        </w:rPr>
        <w:t>ce qui suit:</w:t>
      </w:r>
      <w:r w:rsidR="00E7320D" w:rsidRPr="00F92473">
        <w:rPr>
          <w:rFonts w:cs="Arial"/>
          <w:sz w:val="22"/>
          <w:szCs w:val="22"/>
          <w:lang w:val="fr-FR"/>
        </w:rPr>
        <w:t xml:space="preserve"> </w:t>
      </w:r>
    </w:p>
    <w:p w:rsidR="001A4AE9" w:rsidRPr="00F92473" w:rsidRDefault="001A4AE9" w:rsidP="004150E7">
      <w:pPr>
        <w:ind w:left="426" w:hanging="426"/>
        <w:jc w:val="both"/>
        <w:rPr>
          <w:rFonts w:cs="Arial"/>
          <w:sz w:val="22"/>
          <w:szCs w:val="22"/>
          <w:lang w:val="fr-FR"/>
        </w:rPr>
      </w:pPr>
    </w:p>
    <w:p w:rsidR="007910DD" w:rsidRPr="00F92473" w:rsidRDefault="004150E7" w:rsidP="006E2822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proofErr w:type="gramStart"/>
      <w:r>
        <w:rPr>
          <w:rFonts w:cs="Arial"/>
          <w:sz w:val="22"/>
          <w:szCs w:val="22"/>
          <w:lang w:val="fr-FR"/>
        </w:rPr>
        <w:t>a</w:t>
      </w:r>
      <w:r w:rsidR="007910DD" w:rsidRPr="00F92473">
        <w:rPr>
          <w:rFonts w:cs="Arial"/>
          <w:sz w:val="22"/>
          <w:szCs w:val="22"/>
          <w:lang w:val="fr-FR"/>
        </w:rPr>
        <w:t>dopt</w:t>
      </w:r>
      <w:r w:rsidR="00F92473" w:rsidRPr="00F92473">
        <w:rPr>
          <w:rFonts w:cs="Arial"/>
          <w:sz w:val="22"/>
          <w:szCs w:val="22"/>
          <w:lang w:val="fr-FR"/>
        </w:rPr>
        <w:t>er</w:t>
      </w:r>
      <w:proofErr w:type="gramEnd"/>
      <w:r w:rsidR="00F92473" w:rsidRPr="00F92473">
        <w:rPr>
          <w:rFonts w:cs="Arial"/>
          <w:sz w:val="22"/>
          <w:szCs w:val="22"/>
          <w:lang w:val="fr-FR"/>
        </w:rPr>
        <w:t xml:space="preserve"> </w:t>
      </w:r>
      <w:r w:rsidR="00F92473">
        <w:rPr>
          <w:rFonts w:cs="Arial"/>
          <w:sz w:val="22"/>
          <w:szCs w:val="22"/>
          <w:lang w:val="fr-FR"/>
        </w:rPr>
        <w:t xml:space="preserve">les </w:t>
      </w:r>
      <w:r w:rsidR="00246A7B">
        <w:rPr>
          <w:rFonts w:cs="Arial"/>
          <w:sz w:val="22"/>
          <w:szCs w:val="22"/>
          <w:lang w:val="fr-FR"/>
        </w:rPr>
        <w:t xml:space="preserve">projets de </w:t>
      </w:r>
      <w:r w:rsidR="00F92473">
        <w:rPr>
          <w:rFonts w:cs="Arial"/>
          <w:sz w:val="22"/>
          <w:szCs w:val="22"/>
          <w:lang w:val="fr-FR"/>
        </w:rPr>
        <w:t>décisions</w:t>
      </w:r>
      <w:r w:rsidR="00F92473" w:rsidRPr="00F92473">
        <w:rPr>
          <w:rFonts w:cs="Arial"/>
          <w:sz w:val="22"/>
          <w:szCs w:val="22"/>
          <w:lang w:val="fr-FR"/>
        </w:rPr>
        <w:t xml:space="preserve"> figurant à l’Ann</w:t>
      </w:r>
      <w:r w:rsidR="00F92473">
        <w:rPr>
          <w:rFonts w:cs="Arial"/>
          <w:sz w:val="22"/>
          <w:szCs w:val="22"/>
          <w:lang w:val="fr-FR"/>
        </w:rPr>
        <w:t>e</w:t>
      </w:r>
      <w:r w:rsidR="00F92473" w:rsidRPr="00F92473">
        <w:rPr>
          <w:rFonts w:cs="Arial"/>
          <w:sz w:val="22"/>
          <w:szCs w:val="22"/>
          <w:lang w:val="fr-FR"/>
        </w:rPr>
        <w:t xml:space="preserve">xe I du </w:t>
      </w:r>
      <w:r w:rsidR="00F92473">
        <w:rPr>
          <w:rFonts w:cs="Arial"/>
          <w:sz w:val="22"/>
          <w:szCs w:val="22"/>
          <w:lang w:val="fr-FR"/>
        </w:rPr>
        <w:t>p</w:t>
      </w:r>
      <w:r w:rsidR="00F92473" w:rsidRPr="00F92473">
        <w:rPr>
          <w:rFonts w:cs="Arial"/>
          <w:sz w:val="22"/>
          <w:szCs w:val="22"/>
          <w:lang w:val="fr-FR"/>
        </w:rPr>
        <w:t>résent document;</w:t>
      </w:r>
    </w:p>
    <w:p w:rsidR="001A4AE9" w:rsidRPr="00F92473" w:rsidRDefault="001A4AE9" w:rsidP="006E2822">
      <w:pPr>
        <w:pStyle w:val="ListParagraph"/>
        <w:jc w:val="both"/>
        <w:rPr>
          <w:rFonts w:cs="Arial"/>
          <w:sz w:val="22"/>
          <w:szCs w:val="22"/>
          <w:lang w:val="fr-FR"/>
        </w:rPr>
      </w:pPr>
    </w:p>
    <w:p w:rsidR="001A4AE9" w:rsidRPr="00F92473" w:rsidRDefault="004150E7" w:rsidP="006E2822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proofErr w:type="gramStart"/>
      <w:r>
        <w:rPr>
          <w:rFonts w:cs="Arial"/>
          <w:sz w:val="22"/>
          <w:szCs w:val="22"/>
          <w:lang w:val="fr-FR"/>
        </w:rPr>
        <w:t>a</w:t>
      </w:r>
      <w:r w:rsidR="00F92473" w:rsidRPr="00F92473">
        <w:rPr>
          <w:rFonts w:cs="Arial"/>
          <w:sz w:val="22"/>
          <w:szCs w:val="22"/>
          <w:lang w:val="fr-FR"/>
        </w:rPr>
        <w:t>broger</w:t>
      </w:r>
      <w:proofErr w:type="gramEnd"/>
      <w:r w:rsidR="00F92473" w:rsidRPr="00F92473">
        <w:rPr>
          <w:rFonts w:cs="Arial"/>
          <w:sz w:val="22"/>
          <w:szCs w:val="22"/>
          <w:lang w:val="fr-FR"/>
        </w:rPr>
        <w:t xml:space="preserve"> la</w:t>
      </w:r>
      <w:r w:rsidR="001A4AE9" w:rsidRPr="00F92473">
        <w:rPr>
          <w:rFonts w:cs="Arial"/>
          <w:sz w:val="22"/>
          <w:szCs w:val="22"/>
          <w:lang w:val="fr-FR"/>
        </w:rPr>
        <w:t xml:space="preserve"> R</w:t>
      </w:r>
      <w:r w:rsidR="00F92473" w:rsidRPr="00F92473">
        <w:rPr>
          <w:rFonts w:cs="Arial"/>
          <w:sz w:val="22"/>
          <w:szCs w:val="22"/>
          <w:lang w:val="fr-FR"/>
        </w:rPr>
        <w:t>é</w:t>
      </w:r>
      <w:r w:rsidR="001A4AE9" w:rsidRPr="00F92473">
        <w:rPr>
          <w:rFonts w:cs="Arial"/>
          <w:sz w:val="22"/>
          <w:szCs w:val="22"/>
          <w:lang w:val="fr-FR"/>
        </w:rPr>
        <w:t>solution 11.32</w:t>
      </w:r>
      <w:r w:rsidR="00321481" w:rsidRPr="00F92473">
        <w:rPr>
          <w:rFonts w:cs="Arial"/>
          <w:sz w:val="22"/>
          <w:szCs w:val="22"/>
          <w:lang w:val="fr-FR"/>
        </w:rPr>
        <w:t xml:space="preserve">, </w:t>
      </w:r>
      <w:r w:rsidR="00F92473" w:rsidRPr="00F92473">
        <w:rPr>
          <w:rFonts w:cs="Arial"/>
          <w:sz w:val="22"/>
          <w:szCs w:val="22"/>
          <w:lang w:val="fr-FR"/>
        </w:rPr>
        <w:t>comme il est suggéré dans le document UNEP</w:t>
      </w:r>
      <w:r w:rsidR="00321481" w:rsidRPr="00F92473">
        <w:rPr>
          <w:rFonts w:cs="Arial"/>
          <w:sz w:val="22"/>
          <w:szCs w:val="22"/>
          <w:lang w:val="fr-FR"/>
        </w:rPr>
        <w:t>/CMS/COP12/Doc.21</w:t>
      </w:r>
      <w:r w:rsidR="002049A2">
        <w:rPr>
          <w:rFonts w:cs="Arial"/>
          <w:sz w:val="22"/>
          <w:szCs w:val="22"/>
          <w:lang w:val="fr-FR"/>
        </w:rPr>
        <w:t>.</w:t>
      </w:r>
    </w:p>
    <w:p w:rsidR="007910DD" w:rsidRPr="00F92473" w:rsidRDefault="007910DD" w:rsidP="006E2822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fr-FR"/>
        </w:rPr>
      </w:pPr>
    </w:p>
    <w:p w:rsidR="007A7C18" w:rsidRPr="00F92473" w:rsidRDefault="007A7C18" w:rsidP="007C16C1">
      <w:pPr>
        <w:widowControl/>
        <w:autoSpaceDE/>
        <w:adjustRightInd/>
        <w:spacing w:line="276" w:lineRule="auto"/>
        <w:jc w:val="right"/>
        <w:rPr>
          <w:rFonts w:cs="Arial"/>
          <w:b/>
          <w:caps/>
          <w:sz w:val="22"/>
          <w:szCs w:val="22"/>
          <w:lang w:val="fr-FR"/>
        </w:rPr>
        <w:sectPr w:rsidR="007A7C18" w:rsidRPr="00F92473" w:rsidSect="007A7C18">
          <w:headerReference w:type="even" r:id="rId23"/>
          <w:headerReference w:type="default" r:id="rId24"/>
          <w:headerReference w:type="first" r:id="rId25"/>
          <w:footerReference w:type="first" r:id="rId26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7910DD" w:rsidRPr="00646342" w:rsidRDefault="007910DD" w:rsidP="007C16C1">
      <w:pPr>
        <w:widowControl/>
        <w:autoSpaceDE/>
        <w:adjustRightInd/>
        <w:spacing w:line="276" w:lineRule="auto"/>
        <w:jc w:val="right"/>
        <w:rPr>
          <w:rFonts w:cs="Arial"/>
          <w:b/>
          <w:bCs/>
          <w:caps/>
          <w:sz w:val="22"/>
          <w:szCs w:val="22"/>
          <w:lang w:val="fr-FR"/>
        </w:rPr>
      </w:pPr>
      <w:r w:rsidRPr="00646342">
        <w:rPr>
          <w:rFonts w:cs="Arial"/>
          <w:b/>
          <w:caps/>
          <w:sz w:val="22"/>
          <w:szCs w:val="22"/>
          <w:lang w:val="fr-FR"/>
        </w:rPr>
        <w:lastRenderedPageBreak/>
        <w:t>Annex</w:t>
      </w:r>
      <w:r w:rsidR="00646342" w:rsidRPr="00646342">
        <w:rPr>
          <w:rFonts w:cs="Arial"/>
          <w:b/>
          <w:caps/>
          <w:sz w:val="22"/>
          <w:szCs w:val="22"/>
          <w:lang w:val="fr-FR"/>
        </w:rPr>
        <w:t>E</w:t>
      </w:r>
      <w:r w:rsidRPr="00646342">
        <w:rPr>
          <w:rFonts w:cs="Arial"/>
          <w:b/>
          <w:caps/>
          <w:sz w:val="22"/>
          <w:szCs w:val="22"/>
          <w:lang w:val="fr-FR"/>
        </w:rPr>
        <w:t xml:space="preserve"> </w:t>
      </w:r>
      <w:r w:rsidR="00104C40" w:rsidRPr="00646342">
        <w:rPr>
          <w:rFonts w:cs="Arial"/>
          <w:b/>
          <w:caps/>
          <w:sz w:val="22"/>
          <w:szCs w:val="22"/>
          <w:lang w:val="fr-FR"/>
        </w:rPr>
        <w:t>1</w:t>
      </w:r>
    </w:p>
    <w:p w:rsidR="007910DD" w:rsidRPr="00646342" w:rsidRDefault="007910DD" w:rsidP="00A23348">
      <w:pPr>
        <w:rPr>
          <w:rFonts w:cs="Arial"/>
          <w:sz w:val="22"/>
          <w:szCs w:val="22"/>
          <w:lang w:val="fr-FR"/>
        </w:rPr>
      </w:pPr>
    </w:p>
    <w:p w:rsidR="007910DD" w:rsidRPr="00646342" w:rsidRDefault="00646342" w:rsidP="00A23348">
      <w:pPr>
        <w:jc w:val="center"/>
        <w:rPr>
          <w:rFonts w:cs="Arial"/>
          <w:sz w:val="22"/>
          <w:szCs w:val="22"/>
          <w:lang w:val="fr-FR"/>
        </w:rPr>
      </w:pPr>
      <w:r w:rsidRPr="00646342">
        <w:rPr>
          <w:rFonts w:cs="Arial"/>
          <w:sz w:val="22"/>
          <w:szCs w:val="22"/>
          <w:lang w:val="fr-FR"/>
        </w:rPr>
        <w:t>PROJETS DE DÉCISION</w:t>
      </w:r>
      <w:r w:rsidR="009F371C">
        <w:rPr>
          <w:rFonts w:cs="Arial"/>
          <w:sz w:val="22"/>
          <w:szCs w:val="22"/>
          <w:lang w:val="fr-FR"/>
        </w:rPr>
        <w:t>S</w:t>
      </w:r>
    </w:p>
    <w:p w:rsidR="007910DD" w:rsidRPr="00646342" w:rsidRDefault="007910DD" w:rsidP="00A23348">
      <w:pPr>
        <w:jc w:val="center"/>
        <w:rPr>
          <w:rFonts w:cs="Arial"/>
          <w:sz w:val="22"/>
          <w:szCs w:val="22"/>
          <w:lang w:val="fr-FR"/>
        </w:rPr>
      </w:pPr>
    </w:p>
    <w:p w:rsidR="00580CAA" w:rsidRPr="00646342" w:rsidRDefault="00646342" w:rsidP="00A23348">
      <w:pPr>
        <w:widowControl/>
        <w:autoSpaceDE/>
        <w:autoSpaceDN/>
        <w:adjustRightInd/>
        <w:jc w:val="center"/>
        <w:rPr>
          <w:rFonts w:eastAsia="MS Mincho" w:cs="Arial"/>
          <w:sz w:val="22"/>
          <w:szCs w:val="22"/>
          <w:lang w:val="fr-FR"/>
        </w:rPr>
      </w:pPr>
      <w:r w:rsidRPr="00646342">
        <w:rPr>
          <w:rFonts w:eastAsia="MS Mincho" w:cs="Arial"/>
          <w:b/>
          <w:bCs/>
          <w:sz w:val="22"/>
          <w:szCs w:val="22"/>
          <w:lang w:val="fr-FR"/>
        </w:rPr>
        <w:t>CONSERVATION ET GESTION DU LION D’AFRIQUE</w:t>
      </w:r>
      <w:r w:rsidR="00580CAA" w:rsidRPr="00646342">
        <w:rPr>
          <w:rFonts w:eastAsia="MS Mincho" w:cs="Arial"/>
          <w:b/>
          <w:bCs/>
          <w:sz w:val="22"/>
          <w:szCs w:val="22"/>
          <w:lang w:val="fr-FR"/>
        </w:rPr>
        <w:t xml:space="preserve">, </w:t>
      </w:r>
      <w:r w:rsidR="005266A7">
        <w:rPr>
          <w:rFonts w:eastAsia="MS Mincho" w:cs="Arial"/>
          <w:b/>
          <w:bCs/>
          <w:i/>
          <w:iCs/>
          <w:sz w:val="22"/>
          <w:szCs w:val="22"/>
          <w:lang w:val="fr-FR"/>
        </w:rPr>
        <w:t>P</w:t>
      </w:r>
      <w:r w:rsidR="005266A7" w:rsidRPr="00646342">
        <w:rPr>
          <w:rFonts w:eastAsia="MS Mincho" w:cs="Arial"/>
          <w:b/>
          <w:bCs/>
          <w:i/>
          <w:iCs/>
          <w:sz w:val="22"/>
          <w:szCs w:val="22"/>
          <w:lang w:val="fr-FR"/>
        </w:rPr>
        <w:t xml:space="preserve">anthera </w:t>
      </w:r>
      <w:proofErr w:type="spellStart"/>
      <w:r w:rsidR="005266A7" w:rsidRPr="00646342">
        <w:rPr>
          <w:rFonts w:eastAsia="MS Mincho" w:cs="Arial"/>
          <w:b/>
          <w:bCs/>
          <w:i/>
          <w:iCs/>
          <w:sz w:val="22"/>
          <w:szCs w:val="22"/>
          <w:lang w:val="fr-FR"/>
        </w:rPr>
        <w:t>leo</w:t>
      </w:r>
      <w:proofErr w:type="spellEnd"/>
    </w:p>
    <w:p w:rsidR="007910DD" w:rsidRPr="00646342" w:rsidRDefault="007910DD" w:rsidP="00A23348">
      <w:pPr>
        <w:jc w:val="both"/>
        <w:rPr>
          <w:rFonts w:cs="Arial"/>
          <w:sz w:val="22"/>
          <w:szCs w:val="22"/>
          <w:lang w:val="fr-FR"/>
        </w:rPr>
      </w:pPr>
    </w:p>
    <w:p w:rsidR="007910DD" w:rsidRPr="00646342" w:rsidRDefault="007910DD" w:rsidP="00A23348">
      <w:pPr>
        <w:jc w:val="both"/>
        <w:rPr>
          <w:rFonts w:cs="Arial"/>
          <w:sz w:val="22"/>
          <w:szCs w:val="22"/>
          <w:lang w:val="fr-FR"/>
        </w:rPr>
      </w:pPr>
    </w:p>
    <w:p w:rsidR="007910DD" w:rsidRPr="00646342" w:rsidRDefault="009F371C" w:rsidP="00A23348">
      <w:pPr>
        <w:jc w:val="both"/>
        <w:rPr>
          <w:rFonts w:cs="Arial"/>
          <w:b/>
          <w:i/>
          <w:sz w:val="22"/>
          <w:szCs w:val="22"/>
          <w:lang w:val="fr-FR"/>
        </w:rPr>
      </w:pPr>
      <w:r>
        <w:rPr>
          <w:rFonts w:cs="Arial"/>
          <w:b/>
          <w:i/>
          <w:sz w:val="22"/>
          <w:szCs w:val="22"/>
          <w:lang w:val="fr-FR"/>
        </w:rPr>
        <w:t>À</w:t>
      </w:r>
      <w:r w:rsidR="00646342">
        <w:rPr>
          <w:rFonts w:cs="Arial"/>
          <w:b/>
          <w:i/>
          <w:sz w:val="22"/>
          <w:szCs w:val="22"/>
          <w:lang w:val="fr-FR"/>
        </w:rPr>
        <w:t xml:space="preserve"> l’</w:t>
      </w:r>
      <w:r w:rsidR="006071C3">
        <w:rPr>
          <w:rFonts w:cs="Arial"/>
          <w:b/>
          <w:i/>
          <w:sz w:val="22"/>
          <w:szCs w:val="22"/>
          <w:lang w:val="fr-FR"/>
        </w:rPr>
        <w:t xml:space="preserve">adresse du </w:t>
      </w:r>
      <w:r w:rsidR="00646342">
        <w:rPr>
          <w:rFonts w:cs="Arial"/>
          <w:b/>
          <w:i/>
          <w:sz w:val="22"/>
          <w:szCs w:val="22"/>
          <w:lang w:val="fr-FR"/>
        </w:rPr>
        <w:t>Secrétariat</w:t>
      </w:r>
    </w:p>
    <w:p w:rsidR="007910DD" w:rsidRPr="00646342" w:rsidRDefault="007910DD" w:rsidP="00A23348">
      <w:pPr>
        <w:jc w:val="both"/>
        <w:rPr>
          <w:rFonts w:cs="Arial"/>
          <w:sz w:val="22"/>
          <w:szCs w:val="22"/>
          <w:lang w:val="fr-FR"/>
        </w:rPr>
      </w:pPr>
    </w:p>
    <w:p w:rsidR="00AB362C" w:rsidRPr="00646342" w:rsidRDefault="007910DD" w:rsidP="00A23348">
      <w:pPr>
        <w:ind w:left="720" w:hanging="720"/>
        <w:jc w:val="both"/>
        <w:rPr>
          <w:rFonts w:cs="Arial"/>
          <w:sz w:val="22"/>
          <w:szCs w:val="22"/>
          <w:lang w:val="fr-FR"/>
        </w:rPr>
      </w:pPr>
      <w:r w:rsidRPr="00646342">
        <w:rPr>
          <w:rFonts w:cs="Arial"/>
          <w:sz w:val="22"/>
          <w:szCs w:val="22"/>
          <w:lang w:val="fr-FR"/>
        </w:rPr>
        <w:t>12.</w:t>
      </w:r>
      <w:r w:rsidR="004C20B8" w:rsidRPr="00646342">
        <w:rPr>
          <w:rFonts w:cs="Arial"/>
          <w:sz w:val="22"/>
          <w:szCs w:val="22"/>
          <w:lang w:val="fr-FR"/>
        </w:rPr>
        <w:t>AA</w:t>
      </w:r>
      <w:r w:rsidRPr="00646342">
        <w:rPr>
          <w:rFonts w:cs="Arial"/>
          <w:sz w:val="22"/>
          <w:szCs w:val="22"/>
          <w:lang w:val="fr-FR"/>
        </w:rPr>
        <w:tab/>
      </w:r>
      <w:r w:rsidR="00646342" w:rsidRPr="00646342">
        <w:rPr>
          <w:rFonts w:cs="Arial"/>
          <w:sz w:val="22"/>
          <w:szCs w:val="22"/>
          <w:lang w:val="fr-FR"/>
        </w:rPr>
        <w:t xml:space="preserve">Le Secrétariat </w:t>
      </w:r>
      <w:proofErr w:type="gramStart"/>
      <w:r w:rsidR="00646342" w:rsidRPr="00646342">
        <w:rPr>
          <w:rFonts w:cs="Arial"/>
          <w:sz w:val="22"/>
          <w:szCs w:val="22"/>
          <w:lang w:val="fr-FR"/>
        </w:rPr>
        <w:t>devra:</w:t>
      </w:r>
      <w:proofErr w:type="gramEnd"/>
      <w:r w:rsidR="004C20B8" w:rsidRPr="00646342">
        <w:rPr>
          <w:rFonts w:cs="Arial"/>
          <w:sz w:val="22"/>
          <w:szCs w:val="22"/>
          <w:lang w:val="fr-FR"/>
        </w:rPr>
        <w:t xml:space="preserve"> </w:t>
      </w:r>
    </w:p>
    <w:p w:rsidR="00AB362C" w:rsidRPr="00646342" w:rsidRDefault="00AB362C" w:rsidP="00A23348">
      <w:pPr>
        <w:ind w:left="720" w:hanging="720"/>
        <w:jc w:val="both"/>
        <w:rPr>
          <w:rFonts w:cs="Arial"/>
          <w:sz w:val="22"/>
          <w:szCs w:val="22"/>
          <w:lang w:val="fr-FR"/>
        </w:rPr>
      </w:pPr>
    </w:p>
    <w:p w:rsidR="004C20B8" w:rsidRPr="00646342" w:rsidRDefault="00AB362C" w:rsidP="00A23348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  <w:lang w:val="fr-FR"/>
        </w:rPr>
      </w:pPr>
      <w:r w:rsidRPr="00646342">
        <w:rPr>
          <w:rFonts w:cs="Arial"/>
          <w:sz w:val="22"/>
          <w:szCs w:val="22"/>
          <w:lang w:val="fr-FR"/>
        </w:rPr>
        <w:t>S</w:t>
      </w:r>
      <w:r w:rsidR="006071C3">
        <w:rPr>
          <w:rFonts w:cs="Arial"/>
          <w:sz w:val="22"/>
          <w:szCs w:val="22"/>
          <w:lang w:val="fr-FR"/>
        </w:rPr>
        <w:t xml:space="preserve">ous réserve de </w:t>
      </w:r>
      <w:r w:rsidR="00646342" w:rsidRPr="00646342">
        <w:rPr>
          <w:rFonts w:cs="Arial"/>
          <w:sz w:val="22"/>
          <w:szCs w:val="22"/>
          <w:lang w:val="fr-FR"/>
        </w:rPr>
        <w:t>financement</w:t>
      </w:r>
      <w:r w:rsidR="006071C3">
        <w:rPr>
          <w:rFonts w:cs="Arial"/>
          <w:sz w:val="22"/>
          <w:szCs w:val="22"/>
          <w:lang w:val="fr-FR"/>
        </w:rPr>
        <w:t>s</w:t>
      </w:r>
      <w:r w:rsidR="00646342" w:rsidRPr="00646342">
        <w:rPr>
          <w:rFonts w:cs="Arial"/>
          <w:sz w:val="22"/>
          <w:szCs w:val="22"/>
          <w:lang w:val="fr-FR"/>
        </w:rPr>
        <w:t xml:space="preserve"> externe</w:t>
      </w:r>
      <w:r w:rsidR="006071C3">
        <w:rPr>
          <w:rFonts w:cs="Arial"/>
          <w:sz w:val="22"/>
          <w:szCs w:val="22"/>
          <w:lang w:val="fr-FR"/>
        </w:rPr>
        <w:t>s,</w:t>
      </w:r>
      <w:r w:rsidR="00646342" w:rsidRPr="00646342">
        <w:rPr>
          <w:rFonts w:cs="Arial"/>
          <w:sz w:val="22"/>
          <w:szCs w:val="22"/>
          <w:lang w:val="fr-FR"/>
        </w:rPr>
        <w:t xml:space="preserve"> en collaboration avec les État</w:t>
      </w:r>
      <w:r w:rsidR="00646342">
        <w:rPr>
          <w:rFonts w:cs="Arial"/>
          <w:sz w:val="22"/>
          <w:szCs w:val="22"/>
          <w:lang w:val="fr-FR"/>
        </w:rPr>
        <w:t>s</w:t>
      </w:r>
      <w:r w:rsidR="00646342" w:rsidRPr="00646342">
        <w:rPr>
          <w:rFonts w:cs="Arial"/>
          <w:sz w:val="22"/>
          <w:szCs w:val="22"/>
          <w:lang w:val="fr-FR"/>
        </w:rPr>
        <w:t xml:space="preserve"> de l’aire de répartition du lion d’Afrique, la Convention sur le commerce international des espèces de faune et de flore sauvages menac</w:t>
      </w:r>
      <w:r w:rsidR="00646342">
        <w:rPr>
          <w:rFonts w:cs="Arial"/>
          <w:sz w:val="22"/>
          <w:szCs w:val="22"/>
          <w:lang w:val="fr-FR"/>
        </w:rPr>
        <w:t>é</w:t>
      </w:r>
      <w:r w:rsidR="00646342" w:rsidRPr="00646342">
        <w:rPr>
          <w:rFonts w:cs="Arial"/>
          <w:sz w:val="22"/>
          <w:szCs w:val="22"/>
          <w:lang w:val="fr-FR"/>
        </w:rPr>
        <w:t xml:space="preserve">es </w:t>
      </w:r>
      <w:r w:rsidR="00646342">
        <w:rPr>
          <w:rFonts w:cs="Arial"/>
          <w:sz w:val="22"/>
          <w:szCs w:val="22"/>
          <w:lang w:val="fr-FR"/>
        </w:rPr>
        <w:t>d’extinction</w:t>
      </w:r>
      <w:r w:rsidR="00646342" w:rsidRPr="00646342">
        <w:rPr>
          <w:rFonts w:cs="Arial"/>
          <w:sz w:val="22"/>
          <w:szCs w:val="22"/>
          <w:lang w:val="fr-FR"/>
        </w:rPr>
        <w:t xml:space="preserve"> (CITES</w:t>
      </w:r>
      <w:r w:rsidR="00646342">
        <w:rPr>
          <w:rFonts w:cs="Arial"/>
          <w:sz w:val="22"/>
          <w:szCs w:val="22"/>
          <w:lang w:val="fr-FR"/>
        </w:rPr>
        <w:t>)</w:t>
      </w:r>
      <w:r w:rsidR="00646342" w:rsidRPr="00646342">
        <w:rPr>
          <w:rFonts w:cs="Arial"/>
          <w:sz w:val="22"/>
          <w:szCs w:val="22"/>
          <w:lang w:val="fr-FR"/>
        </w:rPr>
        <w:t xml:space="preserve"> et </w:t>
      </w:r>
      <w:r w:rsidR="00646342">
        <w:rPr>
          <w:rFonts w:cs="Arial"/>
          <w:sz w:val="22"/>
          <w:szCs w:val="22"/>
          <w:lang w:val="fr-FR"/>
        </w:rPr>
        <w:t>l</w:t>
      </w:r>
      <w:r w:rsidR="00646342" w:rsidRPr="00646342">
        <w:rPr>
          <w:rFonts w:cs="Arial"/>
          <w:sz w:val="22"/>
          <w:szCs w:val="22"/>
          <w:lang w:val="fr-FR"/>
        </w:rPr>
        <w:t>’Union inte</w:t>
      </w:r>
      <w:r w:rsidR="00646342">
        <w:rPr>
          <w:rFonts w:cs="Arial"/>
          <w:sz w:val="22"/>
          <w:szCs w:val="22"/>
          <w:lang w:val="fr-FR"/>
        </w:rPr>
        <w:t>rnationale</w:t>
      </w:r>
      <w:r w:rsidR="00646342" w:rsidRPr="00646342">
        <w:rPr>
          <w:rFonts w:cs="Arial"/>
          <w:sz w:val="22"/>
          <w:szCs w:val="22"/>
          <w:lang w:val="fr-FR"/>
        </w:rPr>
        <w:t xml:space="preserve"> pour la conservation de la nature (UICN):</w:t>
      </w:r>
    </w:p>
    <w:p w:rsidR="004C20B8" w:rsidRPr="00646342" w:rsidRDefault="004C20B8" w:rsidP="00A23348">
      <w:pPr>
        <w:ind w:left="720" w:hanging="720"/>
        <w:jc w:val="both"/>
        <w:rPr>
          <w:rFonts w:cs="Arial"/>
          <w:iCs/>
          <w:sz w:val="22"/>
          <w:szCs w:val="22"/>
          <w:lang w:val="fr-FR"/>
        </w:rPr>
      </w:pPr>
    </w:p>
    <w:p w:rsidR="004C20B8" w:rsidRPr="00646342" w:rsidRDefault="006071C3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Rechercher des mécanismes potentiels pour</w:t>
      </w:r>
      <w:r w:rsidR="00646342" w:rsidRPr="00646342">
        <w:rPr>
          <w:rFonts w:cs="Arial"/>
          <w:sz w:val="22"/>
          <w:szCs w:val="22"/>
          <w:lang w:val="fr-FR"/>
        </w:rPr>
        <w:t xml:space="preserve"> développer et </w:t>
      </w:r>
      <w:r>
        <w:rPr>
          <w:rFonts w:cs="Arial"/>
          <w:sz w:val="22"/>
          <w:szCs w:val="22"/>
          <w:lang w:val="fr-FR"/>
        </w:rPr>
        <w:t>soutenir l’application de plans d’action et de</w:t>
      </w:r>
      <w:r w:rsidR="00646342" w:rsidRPr="00646342">
        <w:rPr>
          <w:rFonts w:cs="Arial"/>
          <w:sz w:val="22"/>
          <w:szCs w:val="22"/>
          <w:lang w:val="fr-FR"/>
        </w:rPr>
        <w:t xml:space="preserve"> stratégies</w:t>
      </w:r>
      <w:r w:rsidR="00646342">
        <w:rPr>
          <w:rFonts w:cs="Arial"/>
          <w:sz w:val="22"/>
          <w:szCs w:val="22"/>
          <w:lang w:val="fr-FR"/>
        </w:rPr>
        <w:t xml:space="preserve"> c</w:t>
      </w:r>
      <w:r w:rsidR="00646342" w:rsidRPr="00646342">
        <w:rPr>
          <w:rFonts w:cs="Arial"/>
          <w:sz w:val="22"/>
          <w:szCs w:val="22"/>
          <w:lang w:val="fr-FR"/>
        </w:rPr>
        <w:t>onjoints</w:t>
      </w:r>
      <w:r w:rsidR="00646342">
        <w:rPr>
          <w:rFonts w:cs="Arial"/>
          <w:sz w:val="22"/>
          <w:szCs w:val="22"/>
          <w:lang w:val="fr-FR"/>
        </w:rPr>
        <w:t xml:space="preserve"> pour la</w:t>
      </w:r>
      <w:r w:rsidR="00646342" w:rsidRPr="00646342">
        <w:rPr>
          <w:rFonts w:cs="Arial"/>
          <w:sz w:val="22"/>
          <w:szCs w:val="22"/>
          <w:lang w:val="fr-FR"/>
        </w:rPr>
        <w:t xml:space="preserve"> conservation du lion</w:t>
      </w:r>
      <w:r>
        <w:rPr>
          <w:rFonts w:cs="Arial"/>
          <w:sz w:val="22"/>
          <w:szCs w:val="22"/>
          <w:lang w:val="fr-FR"/>
        </w:rPr>
        <w:t xml:space="preserve"> d’Afrique</w:t>
      </w:r>
      <w:r w:rsidR="00646342" w:rsidRPr="00646342">
        <w:rPr>
          <w:rFonts w:cs="Arial"/>
          <w:sz w:val="22"/>
          <w:szCs w:val="22"/>
          <w:lang w:val="fr-FR"/>
        </w:rPr>
        <w:t xml:space="preserve">, </w:t>
      </w:r>
      <w:r>
        <w:rPr>
          <w:rFonts w:cs="Arial"/>
          <w:sz w:val="22"/>
          <w:szCs w:val="22"/>
          <w:lang w:val="fr-FR"/>
        </w:rPr>
        <w:t>prenant en considération les p</w:t>
      </w:r>
      <w:r w:rsidR="00646342" w:rsidRPr="00646342">
        <w:rPr>
          <w:rFonts w:cs="Arial"/>
          <w:sz w:val="22"/>
          <w:szCs w:val="22"/>
          <w:lang w:val="fr-FR"/>
        </w:rPr>
        <w:t xml:space="preserve">lans et stratégies </w:t>
      </w:r>
      <w:r>
        <w:rPr>
          <w:rFonts w:cs="Arial"/>
          <w:sz w:val="22"/>
          <w:szCs w:val="22"/>
          <w:lang w:val="fr-FR"/>
        </w:rPr>
        <w:t>existants sur la</w:t>
      </w:r>
      <w:r w:rsidR="00646342" w:rsidRPr="00646342">
        <w:rPr>
          <w:rFonts w:cs="Arial"/>
          <w:sz w:val="22"/>
          <w:szCs w:val="22"/>
          <w:lang w:val="fr-FR"/>
        </w:rPr>
        <w:t xml:space="preserve"> conservation </w:t>
      </w:r>
      <w:r w:rsidR="00646342">
        <w:rPr>
          <w:rFonts w:cs="Arial"/>
          <w:sz w:val="22"/>
          <w:szCs w:val="22"/>
          <w:lang w:val="fr-FR"/>
        </w:rPr>
        <w:t>d</w:t>
      </w:r>
      <w:r w:rsidR="00646342" w:rsidRPr="00646342">
        <w:rPr>
          <w:rFonts w:cs="Arial"/>
          <w:sz w:val="22"/>
          <w:szCs w:val="22"/>
          <w:lang w:val="fr-FR"/>
        </w:rPr>
        <w:t xml:space="preserve">u lion </w:t>
      </w:r>
      <w:r>
        <w:rPr>
          <w:rFonts w:cs="Arial"/>
          <w:sz w:val="22"/>
          <w:szCs w:val="22"/>
          <w:lang w:val="fr-FR"/>
        </w:rPr>
        <w:t>d’Afrique</w:t>
      </w:r>
      <w:r w:rsidR="00646342" w:rsidRPr="00646342">
        <w:rPr>
          <w:rFonts w:cs="Arial"/>
          <w:sz w:val="22"/>
          <w:szCs w:val="22"/>
          <w:lang w:val="fr-FR"/>
        </w:rPr>
        <w:t>;</w:t>
      </w:r>
    </w:p>
    <w:p w:rsidR="004C20B8" w:rsidRPr="00646342" w:rsidRDefault="004C20B8" w:rsidP="00A23348">
      <w:pPr>
        <w:ind w:left="1080"/>
        <w:jc w:val="both"/>
        <w:rPr>
          <w:rFonts w:cs="Arial"/>
          <w:sz w:val="22"/>
          <w:szCs w:val="22"/>
          <w:lang w:val="fr-FR"/>
        </w:rPr>
      </w:pPr>
    </w:p>
    <w:p w:rsidR="004C20B8" w:rsidRPr="00646342" w:rsidRDefault="00930461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</w:t>
      </w:r>
      <w:r w:rsidR="006071C3">
        <w:rPr>
          <w:rFonts w:cs="Arial"/>
          <w:sz w:val="22"/>
          <w:szCs w:val="22"/>
          <w:lang w:val="fr-FR"/>
        </w:rPr>
        <w:t>évelopper</w:t>
      </w:r>
      <w:r w:rsidR="00646342">
        <w:rPr>
          <w:rFonts w:cs="Arial"/>
          <w:sz w:val="22"/>
          <w:szCs w:val="22"/>
          <w:lang w:val="fr-FR"/>
        </w:rPr>
        <w:t xml:space="preserve"> un </w:t>
      </w:r>
      <w:r>
        <w:rPr>
          <w:rFonts w:cs="Arial"/>
          <w:sz w:val="22"/>
          <w:szCs w:val="22"/>
          <w:lang w:val="fr-FR"/>
        </w:rPr>
        <w:t>i</w:t>
      </w:r>
      <w:r w:rsidR="00646342">
        <w:rPr>
          <w:rFonts w:cs="Arial"/>
          <w:sz w:val="22"/>
          <w:szCs w:val="22"/>
          <w:lang w:val="fr-FR"/>
        </w:rPr>
        <w:t xml:space="preserve">nventaire des </w:t>
      </w:r>
      <w:r>
        <w:rPr>
          <w:rFonts w:cs="Arial"/>
          <w:sz w:val="22"/>
          <w:szCs w:val="22"/>
          <w:lang w:val="fr-FR"/>
        </w:rPr>
        <w:t>populations</w:t>
      </w:r>
      <w:r w:rsidR="00646342">
        <w:rPr>
          <w:rFonts w:cs="Arial"/>
          <w:sz w:val="22"/>
          <w:szCs w:val="22"/>
          <w:lang w:val="fr-FR"/>
        </w:rPr>
        <w:t xml:space="preserve"> d</w:t>
      </w:r>
      <w:r w:rsidR="006071C3">
        <w:rPr>
          <w:rFonts w:cs="Arial"/>
          <w:sz w:val="22"/>
          <w:szCs w:val="22"/>
          <w:lang w:val="fr-FR"/>
        </w:rPr>
        <w:t>u</w:t>
      </w:r>
      <w:r w:rsidR="00646342">
        <w:rPr>
          <w:rFonts w:cs="Arial"/>
          <w:sz w:val="22"/>
          <w:szCs w:val="22"/>
          <w:lang w:val="fr-FR"/>
        </w:rPr>
        <w:t xml:space="preserve"> lion d’Afrique </w:t>
      </w:r>
      <w:r w:rsidR="006071C3">
        <w:rPr>
          <w:rFonts w:cs="Arial"/>
          <w:sz w:val="22"/>
          <w:szCs w:val="22"/>
          <w:lang w:val="fr-FR"/>
        </w:rPr>
        <w:t>à travers</w:t>
      </w:r>
      <w:r w:rsidR="00646342">
        <w:rPr>
          <w:rFonts w:cs="Arial"/>
          <w:sz w:val="22"/>
          <w:szCs w:val="22"/>
          <w:lang w:val="fr-FR"/>
        </w:rPr>
        <w:t xml:space="preserve"> son aire de répartition, </w:t>
      </w:r>
      <w:r w:rsidR="006071C3">
        <w:rPr>
          <w:rFonts w:cs="Arial"/>
          <w:sz w:val="22"/>
          <w:szCs w:val="22"/>
          <w:lang w:val="fr-FR"/>
        </w:rPr>
        <w:t>prenant en considération les</w:t>
      </w:r>
      <w:r w:rsidR="00646342">
        <w:rPr>
          <w:rFonts w:cs="Arial"/>
          <w:sz w:val="22"/>
          <w:szCs w:val="22"/>
          <w:lang w:val="fr-FR"/>
        </w:rPr>
        <w:t xml:space="preserve"> inventaires existants </w:t>
      </w:r>
      <w:r w:rsidR="006071C3">
        <w:rPr>
          <w:rFonts w:cs="Arial"/>
          <w:sz w:val="22"/>
          <w:szCs w:val="22"/>
          <w:lang w:val="fr-FR"/>
        </w:rPr>
        <w:t>développés</w:t>
      </w:r>
      <w:r w:rsidR="00646342">
        <w:rPr>
          <w:rFonts w:cs="Arial"/>
          <w:sz w:val="22"/>
          <w:szCs w:val="22"/>
          <w:lang w:val="fr-FR"/>
        </w:rPr>
        <w:t xml:space="preserve"> par les </w:t>
      </w:r>
      <w:r>
        <w:rPr>
          <w:rFonts w:cs="Arial"/>
          <w:sz w:val="22"/>
          <w:szCs w:val="22"/>
          <w:lang w:val="fr-FR"/>
        </w:rPr>
        <w:t>États</w:t>
      </w:r>
      <w:r w:rsidR="00646342">
        <w:rPr>
          <w:rFonts w:cs="Arial"/>
          <w:sz w:val="22"/>
          <w:szCs w:val="22"/>
          <w:lang w:val="fr-FR"/>
        </w:rPr>
        <w:t xml:space="preserve"> de l’aire de répartition d</w:t>
      </w:r>
      <w:r>
        <w:rPr>
          <w:rFonts w:cs="Arial"/>
          <w:sz w:val="22"/>
          <w:szCs w:val="22"/>
          <w:lang w:val="fr-FR"/>
        </w:rPr>
        <w:t>u</w:t>
      </w:r>
      <w:r w:rsidR="00646342">
        <w:rPr>
          <w:rFonts w:cs="Arial"/>
          <w:sz w:val="22"/>
          <w:szCs w:val="22"/>
          <w:lang w:val="fr-FR"/>
        </w:rPr>
        <w:t xml:space="preserve"> lion d’Afrique;</w:t>
      </w:r>
    </w:p>
    <w:p w:rsidR="00DC5593" w:rsidRPr="00646342" w:rsidRDefault="00DC5593" w:rsidP="00A23348">
      <w:pPr>
        <w:pStyle w:val="ListParagraph"/>
        <w:rPr>
          <w:rFonts w:cs="Arial"/>
          <w:sz w:val="22"/>
          <w:szCs w:val="22"/>
          <w:lang w:val="fr-FR"/>
        </w:rPr>
      </w:pPr>
    </w:p>
    <w:p w:rsidR="004C20B8" w:rsidRPr="00930461" w:rsidRDefault="006071C3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Soutenir le développement de</w:t>
      </w:r>
      <w:r w:rsidR="00930461">
        <w:rPr>
          <w:rFonts w:cs="Arial"/>
          <w:sz w:val="22"/>
          <w:szCs w:val="22"/>
          <w:lang w:val="fr-FR"/>
        </w:rPr>
        <w:t xml:space="preserve"> bases de données pertinentes par les États de l’aire de répartition du lion d’Afrique ;</w:t>
      </w:r>
    </w:p>
    <w:p w:rsidR="004C20B8" w:rsidRPr="00930461" w:rsidRDefault="004C20B8" w:rsidP="00A23348">
      <w:pPr>
        <w:ind w:left="1080"/>
        <w:jc w:val="both"/>
        <w:rPr>
          <w:rFonts w:cs="Arial"/>
          <w:sz w:val="22"/>
          <w:szCs w:val="22"/>
          <w:lang w:val="fr-FR"/>
        </w:rPr>
      </w:pPr>
    </w:p>
    <w:p w:rsidR="004C20B8" w:rsidRPr="00930461" w:rsidRDefault="006071C3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Développer des</w:t>
      </w:r>
      <w:r w:rsidR="00930461" w:rsidRPr="00930461">
        <w:rPr>
          <w:rFonts w:cs="Arial"/>
          <w:sz w:val="22"/>
          <w:szCs w:val="22"/>
          <w:lang w:val="fr-FR"/>
        </w:rPr>
        <w:t xml:space="preserve"> strat</w:t>
      </w:r>
      <w:r w:rsidR="00930461">
        <w:rPr>
          <w:rFonts w:cs="Arial"/>
          <w:sz w:val="22"/>
          <w:szCs w:val="22"/>
          <w:lang w:val="fr-FR"/>
        </w:rPr>
        <w:t>é</w:t>
      </w:r>
      <w:r w:rsidR="00930461" w:rsidRPr="00930461">
        <w:rPr>
          <w:rFonts w:cs="Arial"/>
          <w:sz w:val="22"/>
          <w:szCs w:val="22"/>
          <w:lang w:val="fr-FR"/>
        </w:rPr>
        <w:t xml:space="preserve">gies </w:t>
      </w:r>
      <w:r>
        <w:rPr>
          <w:rFonts w:cs="Arial"/>
          <w:sz w:val="22"/>
          <w:szCs w:val="22"/>
          <w:lang w:val="fr-FR"/>
        </w:rPr>
        <w:t>pour</w:t>
      </w:r>
      <w:r w:rsidR="00930461" w:rsidRPr="00930461">
        <w:rPr>
          <w:rFonts w:cs="Arial"/>
          <w:sz w:val="22"/>
          <w:szCs w:val="22"/>
          <w:lang w:val="fr-FR"/>
        </w:rPr>
        <w:t xml:space="preserve"> renforcer</w:t>
      </w:r>
      <w:r w:rsidR="00930461">
        <w:rPr>
          <w:rFonts w:cs="Arial"/>
          <w:sz w:val="22"/>
          <w:szCs w:val="22"/>
          <w:lang w:val="fr-FR"/>
        </w:rPr>
        <w:t xml:space="preserve"> la</w:t>
      </w:r>
      <w:r w:rsidR="00930461" w:rsidRPr="00930461">
        <w:rPr>
          <w:rFonts w:cs="Arial"/>
          <w:sz w:val="22"/>
          <w:szCs w:val="22"/>
          <w:lang w:val="fr-FR"/>
        </w:rPr>
        <w:t xml:space="preserve"> coop</w:t>
      </w:r>
      <w:r w:rsidR="00930461">
        <w:rPr>
          <w:rFonts w:cs="Arial"/>
          <w:sz w:val="22"/>
          <w:szCs w:val="22"/>
          <w:lang w:val="fr-FR"/>
        </w:rPr>
        <w:t>ération</w:t>
      </w:r>
      <w:r w:rsidR="00930461" w:rsidRPr="00930461">
        <w:rPr>
          <w:rFonts w:cs="Arial"/>
          <w:sz w:val="22"/>
          <w:szCs w:val="22"/>
          <w:lang w:val="fr-FR"/>
        </w:rPr>
        <w:t xml:space="preserve"> </w:t>
      </w:r>
      <w:r w:rsidR="00930461">
        <w:rPr>
          <w:rFonts w:cs="Arial"/>
          <w:sz w:val="22"/>
          <w:szCs w:val="22"/>
          <w:lang w:val="fr-FR"/>
        </w:rPr>
        <w:t>internationale</w:t>
      </w:r>
      <w:r w:rsidR="00930461" w:rsidRPr="00930461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sur la</w:t>
      </w:r>
      <w:r w:rsidR="00930461" w:rsidRPr="00930461">
        <w:rPr>
          <w:rFonts w:cs="Arial"/>
          <w:sz w:val="22"/>
          <w:szCs w:val="22"/>
          <w:lang w:val="fr-FR"/>
        </w:rPr>
        <w:t xml:space="preserve"> gestion des lions;</w:t>
      </w:r>
      <w:r w:rsidR="004C20B8" w:rsidRPr="00930461">
        <w:rPr>
          <w:rFonts w:cs="Arial"/>
          <w:sz w:val="22"/>
          <w:szCs w:val="22"/>
          <w:lang w:val="fr-FR"/>
        </w:rPr>
        <w:t xml:space="preserve"> </w:t>
      </w:r>
    </w:p>
    <w:p w:rsidR="004C20B8" w:rsidRPr="00930461" w:rsidRDefault="004C20B8" w:rsidP="00A23348">
      <w:pPr>
        <w:pStyle w:val="ListParagraph"/>
        <w:rPr>
          <w:rFonts w:cs="Arial"/>
          <w:sz w:val="22"/>
          <w:szCs w:val="22"/>
          <w:lang w:val="fr-FR"/>
        </w:rPr>
      </w:pPr>
    </w:p>
    <w:p w:rsidR="004C20B8" w:rsidRPr="00930461" w:rsidRDefault="00930461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930461">
        <w:rPr>
          <w:rFonts w:cs="Arial"/>
          <w:sz w:val="22"/>
          <w:szCs w:val="22"/>
          <w:lang w:val="fr-FR"/>
        </w:rPr>
        <w:t>Entreprendre un</w:t>
      </w:r>
      <w:r>
        <w:rPr>
          <w:rFonts w:cs="Arial"/>
          <w:sz w:val="22"/>
          <w:szCs w:val="22"/>
          <w:lang w:val="fr-FR"/>
        </w:rPr>
        <w:t>e</w:t>
      </w:r>
      <w:r w:rsidRPr="00930461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é</w:t>
      </w:r>
      <w:r w:rsidRPr="00930461">
        <w:rPr>
          <w:rFonts w:cs="Arial"/>
          <w:sz w:val="22"/>
          <w:szCs w:val="22"/>
          <w:lang w:val="fr-FR"/>
        </w:rPr>
        <w:t xml:space="preserve">tude comparative des tendances </w:t>
      </w:r>
      <w:r w:rsidR="006071C3">
        <w:rPr>
          <w:rFonts w:cs="Arial"/>
          <w:sz w:val="22"/>
          <w:szCs w:val="22"/>
          <w:lang w:val="fr-FR"/>
        </w:rPr>
        <w:t>des populations de lion et</w:t>
      </w:r>
      <w:r>
        <w:rPr>
          <w:rFonts w:cs="Arial"/>
          <w:sz w:val="22"/>
          <w:szCs w:val="22"/>
          <w:lang w:val="fr-FR"/>
        </w:rPr>
        <w:t xml:space="preserve"> des prati</w:t>
      </w:r>
      <w:r w:rsidRPr="00930461">
        <w:rPr>
          <w:rFonts w:cs="Arial"/>
          <w:sz w:val="22"/>
          <w:szCs w:val="22"/>
          <w:lang w:val="fr-FR"/>
        </w:rPr>
        <w:t>ques de conservation et</w:t>
      </w:r>
      <w:r>
        <w:rPr>
          <w:rFonts w:cs="Arial"/>
          <w:sz w:val="22"/>
          <w:szCs w:val="22"/>
          <w:lang w:val="fr-FR"/>
        </w:rPr>
        <w:t xml:space="preserve"> </w:t>
      </w:r>
      <w:r w:rsidRPr="00930461">
        <w:rPr>
          <w:rFonts w:cs="Arial"/>
          <w:sz w:val="22"/>
          <w:szCs w:val="22"/>
          <w:lang w:val="fr-FR"/>
        </w:rPr>
        <w:t>de ge</w:t>
      </w:r>
      <w:r>
        <w:rPr>
          <w:rFonts w:cs="Arial"/>
          <w:sz w:val="22"/>
          <w:szCs w:val="22"/>
          <w:lang w:val="fr-FR"/>
        </w:rPr>
        <w:t>stion</w:t>
      </w:r>
      <w:r w:rsidRPr="00930461">
        <w:rPr>
          <w:rFonts w:cs="Arial"/>
          <w:sz w:val="22"/>
          <w:szCs w:val="22"/>
          <w:lang w:val="fr-FR"/>
        </w:rPr>
        <w:t>, telles que la ch</w:t>
      </w:r>
      <w:r>
        <w:rPr>
          <w:rFonts w:cs="Arial"/>
          <w:sz w:val="22"/>
          <w:szCs w:val="22"/>
          <w:lang w:val="fr-FR"/>
        </w:rPr>
        <w:t>a</w:t>
      </w:r>
      <w:r w:rsidRPr="00930461">
        <w:rPr>
          <w:rFonts w:cs="Arial"/>
          <w:sz w:val="22"/>
          <w:szCs w:val="22"/>
          <w:lang w:val="fr-FR"/>
        </w:rPr>
        <w:t xml:space="preserve">sse </w:t>
      </w:r>
      <w:r w:rsidR="006071C3">
        <w:rPr>
          <w:rFonts w:cs="Arial"/>
          <w:sz w:val="22"/>
          <w:szCs w:val="22"/>
          <w:lang w:val="fr-FR"/>
        </w:rPr>
        <w:t>d</w:t>
      </w:r>
      <w:r w:rsidRPr="00930461">
        <w:rPr>
          <w:rFonts w:cs="Arial"/>
          <w:sz w:val="22"/>
          <w:szCs w:val="22"/>
          <w:lang w:val="fr-FR"/>
        </w:rPr>
        <w:t xml:space="preserve">u lion, </w:t>
      </w:r>
      <w:r w:rsidR="006071C3">
        <w:rPr>
          <w:rFonts w:cs="Arial"/>
          <w:sz w:val="22"/>
          <w:szCs w:val="22"/>
          <w:lang w:val="fr-FR"/>
        </w:rPr>
        <w:t>dans les pays et entre eux</w:t>
      </w:r>
      <w:r w:rsidRPr="00930461">
        <w:rPr>
          <w:rFonts w:cs="Arial"/>
          <w:sz w:val="22"/>
          <w:szCs w:val="22"/>
          <w:lang w:val="fr-FR"/>
        </w:rPr>
        <w:t>, y compris le rôle du commerce international</w:t>
      </w:r>
      <w:r w:rsidR="006071C3">
        <w:rPr>
          <w:rFonts w:cs="Arial"/>
          <w:sz w:val="22"/>
          <w:szCs w:val="22"/>
          <w:lang w:val="fr-FR"/>
        </w:rPr>
        <w:t>, le cas échéant</w:t>
      </w:r>
      <w:r w:rsidRPr="00930461">
        <w:rPr>
          <w:rFonts w:cs="Arial"/>
          <w:sz w:val="22"/>
          <w:szCs w:val="22"/>
          <w:lang w:val="fr-FR"/>
        </w:rPr>
        <w:t>;</w:t>
      </w:r>
    </w:p>
    <w:p w:rsidR="004C20B8" w:rsidRPr="00930461" w:rsidRDefault="004C20B8" w:rsidP="00A23348">
      <w:pPr>
        <w:pStyle w:val="ListParagraph"/>
        <w:rPr>
          <w:rFonts w:cs="Arial"/>
          <w:sz w:val="22"/>
          <w:szCs w:val="22"/>
          <w:lang w:val="fr-FR"/>
        </w:rPr>
      </w:pPr>
    </w:p>
    <w:p w:rsidR="004C20B8" w:rsidRPr="00930461" w:rsidRDefault="006071C3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Soutenir le</w:t>
      </w:r>
      <w:r w:rsidR="00930461" w:rsidRPr="00930461">
        <w:rPr>
          <w:rFonts w:cs="Arial"/>
          <w:sz w:val="22"/>
          <w:szCs w:val="22"/>
          <w:lang w:val="fr-FR"/>
        </w:rPr>
        <w:t xml:space="preserve"> renforcement des </w:t>
      </w:r>
      <w:r w:rsidR="00F35CAC" w:rsidRPr="00930461">
        <w:rPr>
          <w:rFonts w:cs="Arial"/>
          <w:sz w:val="22"/>
          <w:szCs w:val="22"/>
          <w:lang w:val="fr-FR"/>
        </w:rPr>
        <w:t>capacités</w:t>
      </w:r>
      <w:r w:rsidR="00930461" w:rsidRPr="00930461">
        <w:rPr>
          <w:rFonts w:cs="Arial"/>
          <w:sz w:val="22"/>
          <w:szCs w:val="22"/>
          <w:lang w:val="fr-FR"/>
        </w:rPr>
        <w:t xml:space="preserve"> en </w:t>
      </w:r>
      <w:r w:rsidR="00F35CAC" w:rsidRPr="00930461">
        <w:rPr>
          <w:rFonts w:cs="Arial"/>
          <w:sz w:val="22"/>
          <w:szCs w:val="22"/>
          <w:lang w:val="fr-FR"/>
        </w:rPr>
        <w:t>matière</w:t>
      </w:r>
      <w:r w:rsidR="00930461" w:rsidRPr="00930461">
        <w:rPr>
          <w:rFonts w:cs="Arial"/>
          <w:sz w:val="22"/>
          <w:szCs w:val="22"/>
          <w:lang w:val="fr-FR"/>
        </w:rPr>
        <w:t xml:space="preserve"> de conservation et de </w:t>
      </w:r>
      <w:r w:rsidR="00F35CAC" w:rsidRPr="00930461">
        <w:rPr>
          <w:rFonts w:cs="Arial"/>
          <w:sz w:val="22"/>
          <w:szCs w:val="22"/>
          <w:lang w:val="fr-FR"/>
        </w:rPr>
        <w:t>gestion</w:t>
      </w:r>
      <w:r w:rsidR="00930461" w:rsidRPr="00930461">
        <w:rPr>
          <w:rFonts w:cs="Arial"/>
          <w:sz w:val="22"/>
          <w:szCs w:val="22"/>
          <w:lang w:val="fr-FR"/>
        </w:rPr>
        <w:t xml:space="preserve"> du </w:t>
      </w:r>
      <w:r w:rsidR="00F35CAC" w:rsidRPr="00930461">
        <w:rPr>
          <w:rFonts w:cs="Arial"/>
          <w:sz w:val="22"/>
          <w:szCs w:val="22"/>
          <w:lang w:val="fr-FR"/>
        </w:rPr>
        <w:t>lion</w:t>
      </w:r>
      <w:r>
        <w:rPr>
          <w:rFonts w:cs="Arial"/>
          <w:sz w:val="22"/>
          <w:szCs w:val="22"/>
          <w:lang w:val="fr-FR"/>
        </w:rPr>
        <w:t xml:space="preserve"> d’Afrique, y compris, </w:t>
      </w:r>
      <w:r w:rsidR="00930461" w:rsidRPr="00930461">
        <w:rPr>
          <w:rFonts w:cs="Arial"/>
          <w:sz w:val="22"/>
          <w:szCs w:val="22"/>
          <w:lang w:val="fr-FR"/>
        </w:rPr>
        <w:t xml:space="preserve">le cas </w:t>
      </w:r>
      <w:r w:rsidR="00F35CAC" w:rsidRPr="00930461">
        <w:rPr>
          <w:rFonts w:cs="Arial"/>
          <w:sz w:val="22"/>
          <w:szCs w:val="22"/>
          <w:lang w:val="fr-FR"/>
        </w:rPr>
        <w:t>échéant</w:t>
      </w:r>
      <w:r>
        <w:rPr>
          <w:rFonts w:cs="Arial"/>
          <w:sz w:val="22"/>
          <w:szCs w:val="22"/>
          <w:lang w:val="fr-FR"/>
        </w:rPr>
        <w:t>,</w:t>
      </w:r>
      <w:r w:rsidR="00930461" w:rsidRPr="00930461">
        <w:rPr>
          <w:rFonts w:cs="Arial"/>
          <w:sz w:val="22"/>
          <w:szCs w:val="22"/>
          <w:lang w:val="fr-FR"/>
        </w:rPr>
        <w:t xml:space="preserve"> l</w:t>
      </w:r>
      <w:r>
        <w:rPr>
          <w:rFonts w:cs="Arial"/>
          <w:sz w:val="22"/>
          <w:szCs w:val="22"/>
          <w:lang w:val="fr-FR"/>
        </w:rPr>
        <w:t>’élaboration d’avis de commerce</w:t>
      </w:r>
      <w:r w:rsidR="00930461" w:rsidRPr="00930461">
        <w:rPr>
          <w:rFonts w:cs="Arial"/>
          <w:sz w:val="22"/>
          <w:szCs w:val="22"/>
          <w:lang w:val="fr-FR"/>
        </w:rPr>
        <w:t xml:space="preserve"> non </w:t>
      </w:r>
      <w:r w:rsidR="00F35CAC">
        <w:rPr>
          <w:rFonts w:cs="Arial"/>
          <w:sz w:val="22"/>
          <w:szCs w:val="22"/>
          <w:lang w:val="fr-FR"/>
        </w:rPr>
        <w:t>préju</w:t>
      </w:r>
      <w:r w:rsidR="00930461" w:rsidRPr="00930461">
        <w:rPr>
          <w:rFonts w:cs="Arial"/>
          <w:sz w:val="22"/>
          <w:szCs w:val="22"/>
          <w:lang w:val="fr-FR"/>
        </w:rPr>
        <w:t>dic</w:t>
      </w:r>
      <w:r w:rsidR="00F35CAC">
        <w:rPr>
          <w:rFonts w:cs="Arial"/>
          <w:sz w:val="22"/>
          <w:szCs w:val="22"/>
          <w:lang w:val="fr-FR"/>
        </w:rPr>
        <w:t xml:space="preserve">iable </w:t>
      </w:r>
      <w:r w:rsidR="00930461" w:rsidRPr="00930461">
        <w:rPr>
          <w:rFonts w:cs="Arial"/>
          <w:sz w:val="22"/>
          <w:szCs w:val="22"/>
          <w:lang w:val="fr-FR"/>
        </w:rPr>
        <w:t>lorsq</w:t>
      </w:r>
      <w:r w:rsidR="00F35CAC">
        <w:rPr>
          <w:rFonts w:cs="Arial"/>
          <w:sz w:val="22"/>
          <w:szCs w:val="22"/>
          <w:lang w:val="fr-FR"/>
        </w:rPr>
        <w:t>u</w:t>
      </w:r>
      <w:r w:rsidR="00930461" w:rsidRPr="00930461">
        <w:rPr>
          <w:rFonts w:cs="Arial"/>
          <w:sz w:val="22"/>
          <w:szCs w:val="22"/>
          <w:lang w:val="fr-FR"/>
        </w:rPr>
        <w:t xml:space="preserve">’un </w:t>
      </w:r>
      <w:r w:rsidR="00F35CAC" w:rsidRPr="00930461">
        <w:rPr>
          <w:rFonts w:cs="Arial"/>
          <w:sz w:val="22"/>
          <w:szCs w:val="22"/>
          <w:lang w:val="fr-FR"/>
        </w:rPr>
        <w:t>État</w:t>
      </w:r>
      <w:r w:rsidR="00F35CAC">
        <w:rPr>
          <w:rFonts w:cs="Arial"/>
          <w:sz w:val="22"/>
          <w:szCs w:val="22"/>
          <w:lang w:val="fr-FR"/>
        </w:rPr>
        <w:t xml:space="preserve"> </w:t>
      </w:r>
      <w:r w:rsidR="00930461" w:rsidRPr="00930461">
        <w:rPr>
          <w:rFonts w:cs="Arial"/>
          <w:sz w:val="22"/>
          <w:szCs w:val="22"/>
          <w:lang w:val="fr-FR"/>
        </w:rPr>
        <w:t>de</w:t>
      </w:r>
      <w:r w:rsidR="00F35CAC">
        <w:rPr>
          <w:rFonts w:cs="Arial"/>
          <w:sz w:val="22"/>
          <w:szCs w:val="22"/>
          <w:lang w:val="fr-FR"/>
        </w:rPr>
        <w:t xml:space="preserve"> </w:t>
      </w:r>
      <w:r w:rsidR="00930461" w:rsidRPr="00930461">
        <w:rPr>
          <w:rFonts w:cs="Arial"/>
          <w:sz w:val="22"/>
          <w:szCs w:val="22"/>
          <w:lang w:val="fr-FR"/>
        </w:rPr>
        <w:t>l</w:t>
      </w:r>
      <w:r w:rsidR="00F35CAC">
        <w:rPr>
          <w:rFonts w:cs="Arial"/>
          <w:sz w:val="22"/>
          <w:szCs w:val="22"/>
          <w:lang w:val="fr-FR"/>
        </w:rPr>
        <w:t>’</w:t>
      </w:r>
      <w:r w:rsidR="00930461" w:rsidRPr="00930461">
        <w:rPr>
          <w:rFonts w:cs="Arial"/>
          <w:sz w:val="22"/>
          <w:szCs w:val="22"/>
          <w:lang w:val="fr-FR"/>
        </w:rPr>
        <w:t xml:space="preserve">aire de </w:t>
      </w:r>
      <w:r w:rsidR="00F35CAC" w:rsidRPr="00930461">
        <w:rPr>
          <w:rFonts w:cs="Arial"/>
          <w:sz w:val="22"/>
          <w:szCs w:val="22"/>
          <w:lang w:val="fr-FR"/>
        </w:rPr>
        <w:t>répartition</w:t>
      </w:r>
      <w:r w:rsidR="00930461" w:rsidRPr="00930461">
        <w:rPr>
          <w:rFonts w:cs="Arial"/>
          <w:sz w:val="22"/>
          <w:szCs w:val="22"/>
          <w:lang w:val="fr-FR"/>
        </w:rPr>
        <w:t xml:space="preserve"> le demande;</w:t>
      </w:r>
    </w:p>
    <w:p w:rsidR="004C20B8" w:rsidRPr="00930461" w:rsidRDefault="004C20B8" w:rsidP="00A23348">
      <w:pPr>
        <w:pStyle w:val="ListParagraph"/>
        <w:rPr>
          <w:rFonts w:cs="Arial"/>
          <w:sz w:val="22"/>
          <w:szCs w:val="22"/>
          <w:lang w:val="fr-FR"/>
        </w:rPr>
      </w:pPr>
    </w:p>
    <w:p w:rsidR="004C20B8" w:rsidRPr="00930461" w:rsidRDefault="00BB5054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Soutenir des</w:t>
      </w:r>
      <w:r w:rsidR="00930461" w:rsidRPr="00930461">
        <w:rPr>
          <w:rFonts w:cs="Arial"/>
          <w:sz w:val="22"/>
          <w:szCs w:val="22"/>
          <w:lang w:val="fr-FR"/>
        </w:rPr>
        <w:t xml:space="preserve"> progra</w:t>
      </w:r>
      <w:r w:rsidR="00F35CAC">
        <w:rPr>
          <w:rFonts w:cs="Arial"/>
          <w:sz w:val="22"/>
          <w:szCs w:val="22"/>
          <w:lang w:val="fr-FR"/>
        </w:rPr>
        <w:t xml:space="preserve">mmes </w:t>
      </w:r>
      <w:r w:rsidR="00930461" w:rsidRPr="00930461">
        <w:rPr>
          <w:rFonts w:cs="Arial"/>
          <w:sz w:val="22"/>
          <w:szCs w:val="22"/>
          <w:lang w:val="fr-FR"/>
        </w:rPr>
        <w:t>d</w:t>
      </w:r>
      <w:r>
        <w:rPr>
          <w:rFonts w:cs="Arial"/>
          <w:sz w:val="22"/>
          <w:szCs w:val="22"/>
          <w:lang w:val="fr-FR"/>
        </w:rPr>
        <w:t>e sensibilisation du public et d</w:t>
      </w:r>
      <w:r w:rsidR="00930461" w:rsidRPr="00930461">
        <w:rPr>
          <w:rFonts w:cs="Arial"/>
          <w:sz w:val="22"/>
          <w:szCs w:val="22"/>
          <w:lang w:val="fr-FR"/>
        </w:rPr>
        <w:t>’</w:t>
      </w:r>
      <w:r w:rsidR="00F35CAC" w:rsidRPr="00930461">
        <w:rPr>
          <w:rFonts w:cs="Arial"/>
          <w:sz w:val="22"/>
          <w:szCs w:val="22"/>
          <w:lang w:val="fr-FR"/>
        </w:rPr>
        <w:t>éducation</w:t>
      </w:r>
      <w:r w:rsidR="00930461" w:rsidRPr="00930461">
        <w:rPr>
          <w:rFonts w:cs="Arial"/>
          <w:sz w:val="22"/>
          <w:szCs w:val="22"/>
          <w:lang w:val="fr-FR"/>
        </w:rPr>
        <w:t xml:space="preserve"> dans les </w:t>
      </w:r>
      <w:r w:rsidR="00F35CAC" w:rsidRPr="00930461">
        <w:rPr>
          <w:rFonts w:cs="Arial"/>
          <w:sz w:val="22"/>
          <w:szCs w:val="22"/>
          <w:lang w:val="fr-FR"/>
        </w:rPr>
        <w:t>États</w:t>
      </w:r>
      <w:r w:rsidR="00930461" w:rsidRPr="00930461">
        <w:rPr>
          <w:rFonts w:cs="Arial"/>
          <w:sz w:val="22"/>
          <w:szCs w:val="22"/>
          <w:lang w:val="fr-FR"/>
        </w:rPr>
        <w:t xml:space="preserve"> d</w:t>
      </w:r>
      <w:r w:rsidR="00F35CAC">
        <w:rPr>
          <w:rFonts w:cs="Arial"/>
          <w:sz w:val="22"/>
          <w:szCs w:val="22"/>
          <w:lang w:val="fr-FR"/>
        </w:rPr>
        <w:t xml:space="preserve">e </w:t>
      </w:r>
      <w:r w:rsidR="00930461" w:rsidRPr="00930461">
        <w:rPr>
          <w:rFonts w:cs="Arial"/>
          <w:sz w:val="22"/>
          <w:szCs w:val="22"/>
          <w:lang w:val="fr-FR"/>
        </w:rPr>
        <w:t>l’aire de r</w:t>
      </w:r>
      <w:r w:rsidR="00F35CAC">
        <w:rPr>
          <w:rFonts w:cs="Arial"/>
          <w:sz w:val="22"/>
          <w:szCs w:val="22"/>
          <w:lang w:val="fr-FR"/>
        </w:rPr>
        <w:t>épartition</w:t>
      </w:r>
      <w:r w:rsidR="00930461" w:rsidRPr="00930461">
        <w:rPr>
          <w:rFonts w:cs="Arial"/>
          <w:sz w:val="22"/>
          <w:szCs w:val="22"/>
          <w:lang w:val="fr-FR"/>
        </w:rPr>
        <w:t xml:space="preserve"> du lion d’</w:t>
      </w:r>
      <w:r w:rsidR="00F35CAC">
        <w:rPr>
          <w:rFonts w:cs="Arial"/>
          <w:sz w:val="22"/>
          <w:szCs w:val="22"/>
          <w:lang w:val="fr-FR"/>
        </w:rPr>
        <w:t>Afrique</w:t>
      </w:r>
      <w:r w:rsidR="00930461" w:rsidRPr="00930461">
        <w:rPr>
          <w:rFonts w:cs="Arial"/>
          <w:sz w:val="22"/>
          <w:szCs w:val="22"/>
          <w:lang w:val="fr-FR"/>
        </w:rPr>
        <w:t xml:space="preserve">, afin de </w:t>
      </w:r>
      <w:r>
        <w:rPr>
          <w:rFonts w:cs="Arial"/>
          <w:sz w:val="22"/>
          <w:szCs w:val="22"/>
          <w:lang w:val="fr-FR"/>
        </w:rPr>
        <w:t>soutenir</w:t>
      </w:r>
      <w:r w:rsidR="00930461" w:rsidRPr="00930461">
        <w:rPr>
          <w:rFonts w:cs="Arial"/>
          <w:sz w:val="22"/>
          <w:szCs w:val="22"/>
          <w:lang w:val="fr-FR"/>
        </w:rPr>
        <w:t xml:space="preserve"> la coexistence entre </w:t>
      </w:r>
      <w:r>
        <w:rPr>
          <w:rFonts w:cs="Arial"/>
          <w:sz w:val="22"/>
          <w:szCs w:val="22"/>
          <w:lang w:val="fr-FR"/>
        </w:rPr>
        <w:t>les hommes et les</w:t>
      </w:r>
      <w:r w:rsidR="00930461" w:rsidRPr="00930461">
        <w:rPr>
          <w:rFonts w:cs="Arial"/>
          <w:sz w:val="22"/>
          <w:szCs w:val="22"/>
          <w:lang w:val="fr-FR"/>
        </w:rPr>
        <w:t xml:space="preserve"> lions</w:t>
      </w:r>
      <w:r>
        <w:rPr>
          <w:rFonts w:cs="Arial"/>
          <w:sz w:val="22"/>
          <w:szCs w:val="22"/>
          <w:lang w:val="fr-FR"/>
        </w:rPr>
        <w:t>,</w:t>
      </w:r>
      <w:r w:rsidR="00930461" w:rsidRPr="00930461">
        <w:rPr>
          <w:rFonts w:cs="Arial"/>
          <w:sz w:val="22"/>
          <w:szCs w:val="22"/>
          <w:lang w:val="fr-FR"/>
        </w:rPr>
        <w:t xml:space="preserve"> e</w:t>
      </w:r>
      <w:r w:rsidR="00F35CAC">
        <w:rPr>
          <w:rFonts w:cs="Arial"/>
          <w:sz w:val="22"/>
          <w:szCs w:val="22"/>
          <w:lang w:val="fr-FR"/>
        </w:rPr>
        <w:t>t</w:t>
      </w:r>
      <w:r w:rsidR="00930461" w:rsidRPr="00930461">
        <w:rPr>
          <w:rFonts w:cs="Arial"/>
          <w:sz w:val="22"/>
          <w:szCs w:val="22"/>
          <w:lang w:val="fr-FR"/>
        </w:rPr>
        <w:t xml:space="preserve"> de promouvoir des </w:t>
      </w:r>
      <w:r w:rsidR="00F35CAC">
        <w:rPr>
          <w:rFonts w:cs="Arial"/>
          <w:sz w:val="22"/>
          <w:szCs w:val="22"/>
          <w:lang w:val="fr-FR"/>
        </w:rPr>
        <w:t>m</w:t>
      </w:r>
      <w:r w:rsidR="00930461" w:rsidRPr="00930461">
        <w:rPr>
          <w:rFonts w:cs="Arial"/>
          <w:sz w:val="22"/>
          <w:szCs w:val="22"/>
          <w:lang w:val="fr-FR"/>
        </w:rPr>
        <w:t xml:space="preserve">esures pour la conservation </w:t>
      </w:r>
      <w:r w:rsidR="00F35CAC">
        <w:rPr>
          <w:rFonts w:cs="Arial"/>
          <w:sz w:val="22"/>
          <w:szCs w:val="22"/>
          <w:lang w:val="fr-FR"/>
        </w:rPr>
        <w:t>e</w:t>
      </w:r>
      <w:r w:rsidR="00930461" w:rsidRPr="00930461">
        <w:rPr>
          <w:rFonts w:cs="Arial"/>
          <w:sz w:val="22"/>
          <w:szCs w:val="22"/>
          <w:lang w:val="fr-FR"/>
        </w:rPr>
        <w:t xml:space="preserve">t </w:t>
      </w:r>
      <w:r>
        <w:rPr>
          <w:rFonts w:cs="Arial"/>
          <w:sz w:val="22"/>
          <w:szCs w:val="22"/>
          <w:lang w:val="fr-FR"/>
        </w:rPr>
        <w:t>le rétablissement des</w:t>
      </w:r>
      <w:r w:rsidR="00930461" w:rsidRPr="00930461">
        <w:rPr>
          <w:rFonts w:cs="Arial"/>
          <w:sz w:val="22"/>
          <w:szCs w:val="22"/>
          <w:lang w:val="fr-FR"/>
        </w:rPr>
        <w:t xml:space="preserve"> population</w:t>
      </w:r>
      <w:r w:rsidR="00F35CAC">
        <w:rPr>
          <w:rFonts w:cs="Arial"/>
          <w:sz w:val="22"/>
          <w:szCs w:val="22"/>
          <w:lang w:val="fr-FR"/>
        </w:rPr>
        <w:t xml:space="preserve">s </w:t>
      </w:r>
      <w:r w:rsidR="00930461" w:rsidRPr="00930461">
        <w:rPr>
          <w:rFonts w:cs="Arial"/>
          <w:sz w:val="22"/>
          <w:szCs w:val="22"/>
          <w:lang w:val="fr-FR"/>
        </w:rPr>
        <w:t>de lion</w:t>
      </w:r>
      <w:r>
        <w:rPr>
          <w:rFonts w:cs="Arial"/>
          <w:sz w:val="22"/>
          <w:szCs w:val="22"/>
          <w:lang w:val="fr-FR"/>
        </w:rPr>
        <w:t xml:space="preserve"> d’Afrique</w:t>
      </w:r>
      <w:r w:rsidR="00930461" w:rsidRPr="00930461">
        <w:rPr>
          <w:rFonts w:cs="Arial"/>
          <w:sz w:val="22"/>
          <w:szCs w:val="22"/>
          <w:lang w:val="fr-FR"/>
        </w:rPr>
        <w:t>;</w:t>
      </w:r>
    </w:p>
    <w:p w:rsidR="004C20B8" w:rsidRPr="00930461" w:rsidRDefault="004C20B8" w:rsidP="00A23348">
      <w:pPr>
        <w:pStyle w:val="ListParagraph"/>
        <w:rPr>
          <w:rFonts w:cs="Arial"/>
          <w:sz w:val="22"/>
          <w:szCs w:val="22"/>
          <w:lang w:val="fr-FR"/>
        </w:rPr>
      </w:pPr>
    </w:p>
    <w:p w:rsidR="004C20B8" w:rsidRPr="00930461" w:rsidRDefault="004C20B8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930461">
        <w:rPr>
          <w:rFonts w:cs="Arial"/>
          <w:sz w:val="22"/>
          <w:szCs w:val="22"/>
          <w:lang w:val="fr-FR"/>
        </w:rPr>
        <w:t>Prom</w:t>
      </w:r>
      <w:r w:rsidR="00930461" w:rsidRPr="00930461">
        <w:rPr>
          <w:rFonts w:cs="Arial"/>
          <w:sz w:val="22"/>
          <w:szCs w:val="22"/>
          <w:lang w:val="fr-FR"/>
        </w:rPr>
        <w:t>ouvoir la collecte de fonds, dans le cadre d</w:t>
      </w:r>
      <w:r w:rsidR="00BB5054">
        <w:rPr>
          <w:rFonts w:cs="Arial"/>
          <w:sz w:val="22"/>
          <w:szCs w:val="22"/>
          <w:lang w:val="fr-FR"/>
        </w:rPr>
        <w:t xml:space="preserve">e ses </w:t>
      </w:r>
      <w:r w:rsidR="00930461" w:rsidRPr="00930461">
        <w:rPr>
          <w:rFonts w:cs="Arial"/>
          <w:sz w:val="22"/>
          <w:szCs w:val="22"/>
          <w:lang w:val="fr-FR"/>
        </w:rPr>
        <w:t xml:space="preserve">initiatives globales de </w:t>
      </w:r>
      <w:r w:rsidR="00BB5054">
        <w:rPr>
          <w:rFonts w:cs="Arial"/>
          <w:sz w:val="22"/>
          <w:szCs w:val="22"/>
          <w:lang w:val="fr-FR"/>
        </w:rPr>
        <w:t xml:space="preserve">collecte de </w:t>
      </w:r>
      <w:r w:rsidR="00930461" w:rsidRPr="00930461">
        <w:rPr>
          <w:rFonts w:cs="Arial"/>
          <w:sz w:val="22"/>
          <w:szCs w:val="22"/>
          <w:lang w:val="fr-FR"/>
        </w:rPr>
        <w:t xml:space="preserve">fonds, pour soutenir la mise </w:t>
      </w:r>
      <w:r w:rsidR="00930461">
        <w:rPr>
          <w:rFonts w:cs="Arial"/>
          <w:sz w:val="22"/>
          <w:szCs w:val="22"/>
          <w:lang w:val="fr-FR"/>
        </w:rPr>
        <w:t>e</w:t>
      </w:r>
      <w:r w:rsidR="00930461" w:rsidRPr="00930461">
        <w:rPr>
          <w:rFonts w:cs="Arial"/>
          <w:sz w:val="22"/>
          <w:szCs w:val="22"/>
          <w:lang w:val="fr-FR"/>
        </w:rPr>
        <w:t>n œuvre</w:t>
      </w:r>
      <w:r w:rsidR="00930461">
        <w:rPr>
          <w:rFonts w:cs="Arial"/>
          <w:sz w:val="22"/>
          <w:szCs w:val="22"/>
          <w:lang w:val="fr-FR"/>
        </w:rPr>
        <w:t xml:space="preserve"> eff</w:t>
      </w:r>
      <w:r w:rsidR="00930461" w:rsidRPr="00930461">
        <w:rPr>
          <w:rFonts w:cs="Arial"/>
          <w:sz w:val="22"/>
          <w:szCs w:val="22"/>
          <w:lang w:val="fr-FR"/>
        </w:rPr>
        <w:t>i</w:t>
      </w:r>
      <w:r w:rsidR="00930461">
        <w:rPr>
          <w:rFonts w:cs="Arial"/>
          <w:sz w:val="22"/>
          <w:szCs w:val="22"/>
          <w:lang w:val="fr-FR"/>
        </w:rPr>
        <w:t>ca</w:t>
      </w:r>
      <w:r w:rsidR="00930461" w:rsidRPr="00930461">
        <w:rPr>
          <w:rFonts w:cs="Arial"/>
          <w:sz w:val="22"/>
          <w:szCs w:val="22"/>
          <w:lang w:val="fr-FR"/>
        </w:rPr>
        <w:t>ce des plans et str</w:t>
      </w:r>
      <w:r w:rsidR="00930461">
        <w:rPr>
          <w:rFonts w:cs="Arial"/>
          <w:sz w:val="22"/>
          <w:szCs w:val="22"/>
          <w:lang w:val="fr-FR"/>
        </w:rPr>
        <w:t>a</w:t>
      </w:r>
      <w:r w:rsidR="00930461" w:rsidRPr="00930461">
        <w:rPr>
          <w:rFonts w:cs="Arial"/>
          <w:sz w:val="22"/>
          <w:szCs w:val="22"/>
          <w:lang w:val="fr-FR"/>
        </w:rPr>
        <w:t xml:space="preserve">tégies </w:t>
      </w:r>
      <w:r w:rsidR="00BB5054">
        <w:rPr>
          <w:rFonts w:cs="Arial"/>
          <w:sz w:val="22"/>
          <w:szCs w:val="22"/>
          <w:lang w:val="fr-FR"/>
        </w:rPr>
        <w:t>pour la</w:t>
      </w:r>
      <w:r w:rsidR="00930461" w:rsidRPr="00930461">
        <w:rPr>
          <w:rFonts w:cs="Arial"/>
          <w:sz w:val="22"/>
          <w:szCs w:val="22"/>
          <w:lang w:val="fr-FR"/>
        </w:rPr>
        <w:t xml:space="preserve"> conservation et </w:t>
      </w:r>
      <w:r w:rsidR="00BB5054">
        <w:rPr>
          <w:rFonts w:cs="Arial"/>
          <w:sz w:val="22"/>
          <w:szCs w:val="22"/>
          <w:lang w:val="fr-FR"/>
        </w:rPr>
        <w:t>la</w:t>
      </w:r>
      <w:r w:rsidR="00930461" w:rsidRPr="00930461">
        <w:rPr>
          <w:rFonts w:cs="Arial"/>
          <w:sz w:val="22"/>
          <w:szCs w:val="22"/>
          <w:lang w:val="fr-FR"/>
        </w:rPr>
        <w:t xml:space="preserve"> </w:t>
      </w:r>
      <w:r w:rsidR="00F35CAC" w:rsidRPr="00930461">
        <w:rPr>
          <w:rFonts w:cs="Arial"/>
          <w:sz w:val="22"/>
          <w:szCs w:val="22"/>
          <w:lang w:val="fr-FR"/>
        </w:rPr>
        <w:t>gestion</w:t>
      </w:r>
      <w:r w:rsidR="00930461" w:rsidRPr="00930461">
        <w:rPr>
          <w:rFonts w:cs="Arial"/>
          <w:sz w:val="22"/>
          <w:szCs w:val="22"/>
          <w:lang w:val="fr-FR"/>
        </w:rPr>
        <w:t xml:space="preserve"> du lion d’Afrique;</w:t>
      </w:r>
    </w:p>
    <w:p w:rsidR="004C20B8" w:rsidRPr="00930461" w:rsidRDefault="004C20B8" w:rsidP="00A23348">
      <w:pPr>
        <w:pStyle w:val="ListParagraph"/>
        <w:rPr>
          <w:rFonts w:cs="Arial"/>
          <w:sz w:val="22"/>
          <w:szCs w:val="22"/>
          <w:lang w:val="fr-FR"/>
        </w:rPr>
      </w:pPr>
    </w:p>
    <w:p w:rsidR="004C20B8" w:rsidRPr="00F35CAC" w:rsidRDefault="004C20B8" w:rsidP="00A23348">
      <w:pPr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F35CAC">
        <w:rPr>
          <w:rFonts w:cs="Arial"/>
          <w:sz w:val="22"/>
          <w:szCs w:val="22"/>
          <w:lang w:val="fr-FR"/>
        </w:rPr>
        <w:t>Cr</w:t>
      </w:r>
      <w:r w:rsidR="00F35CAC" w:rsidRPr="00F35CAC">
        <w:rPr>
          <w:rFonts w:cs="Arial"/>
          <w:sz w:val="22"/>
          <w:szCs w:val="22"/>
          <w:lang w:val="fr-FR"/>
        </w:rPr>
        <w:t xml:space="preserve">éer un portail </w:t>
      </w:r>
      <w:r w:rsidR="009F371C">
        <w:rPr>
          <w:rFonts w:cs="Arial"/>
          <w:sz w:val="22"/>
          <w:szCs w:val="22"/>
          <w:lang w:val="fr-FR"/>
        </w:rPr>
        <w:t xml:space="preserve">web commun </w:t>
      </w:r>
      <w:r w:rsidR="00F35CAC" w:rsidRPr="00F35CAC">
        <w:rPr>
          <w:rFonts w:cs="Arial"/>
          <w:sz w:val="22"/>
          <w:szCs w:val="22"/>
          <w:lang w:val="fr-FR"/>
        </w:rPr>
        <w:t>avec la CITES</w:t>
      </w:r>
      <w:r w:rsidR="009F371C">
        <w:rPr>
          <w:rFonts w:cs="Arial"/>
          <w:sz w:val="22"/>
          <w:szCs w:val="22"/>
          <w:lang w:val="fr-FR"/>
        </w:rPr>
        <w:t>,</w:t>
      </w:r>
      <w:r w:rsidR="00F35CAC" w:rsidRPr="00F35CAC">
        <w:rPr>
          <w:rFonts w:cs="Arial"/>
          <w:sz w:val="22"/>
          <w:szCs w:val="22"/>
          <w:lang w:val="fr-FR"/>
        </w:rPr>
        <w:t xml:space="preserve"> </w:t>
      </w:r>
      <w:r w:rsidR="00BB5054">
        <w:rPr>
          <w:rFonts w:cs="Arial"/>
          <w:sz w:val="22"/>
          <w:szCs w:val="22"/>
          <w:lang w:val="fr-FR"/>
        </w:rPr>
        <w:t>notamment pour permettre la mise en ligne</w:t>
      </w:r>
      <w:r w:rsidR="00F35CAC">
        <w:rPr>
          <w:rFonts w:cs="Arial"/>
          <w:sz w:val="22"/>
          <w:szCs w:val="22"/>
          <w:lang w:val="fr-FR"/>
        </w:rPr>
        <w:t xml:space="preserve"> e</w:t>
      </w:r>
      <w:r w:rsidR="00F35CAC" w:rsidRPr="00F35CAC">
        <w:rPr>
          <w:rFonts w:cs="Arial"/>
          <w:sz w:val="22"/>
          <w:szCs w:val="22"/>
          <w:lang w:val="fr-FR"/>
        </w:rPr>
        <w:t>t le partage</w:t>
      </w:r>
      <w:r w:rsidR="00BB5054">
        <w:rPr>
          <w:rFonts w:cs="Arial"/>
          <w:sz w:val="22"/>
          <w:szCs w:val="22"/>
          <w:lang w:val="fr-FR"/>
        </w:rPr>
        <w:t xml:space="preserve"> des </w:t>
      </w:r>
      <w:r w:rsidR="00F35CAC" w:rsidRPr="00F35CAC">
        <w:rPr>
          <w:rFonts w:cs="Arial"/>
          <w:sz w:val="22"/>
          <w:szCs w:val="22"/>
          <w:lang w:val="fr-FR"/>
        </w:rPr>
        <w:t>inf</w:t>
      </w:r>
      <w:r w:rsidR="00F35CAC">
        <w:rPr>
          <w:rFonts w:cs="Arial"/>
          <w:sz w:val="22"/>
          <w:szCs w:val="22"/>
          <w:lang w:val="fr-FR"/>
        </w:rPr>
        <w:t>ormations</w:t>
      </w:r>
      <w:r w:rsidR="00F35CAC" w:rsidRPr="00F35CAC">
        <w:rPr>
          <w:rFonts w:cs="Arial"/>
          <w:sz w:val="22"/>
          <w:szCs w:val="22"/>
          <w:lang w:val="fr-FR"/>
        </w:rPr>
        <w:t>; et</w:t>
      </w:r>
    </w:p>
    <w:p w:rsidR="004C20B8" w:rsidRPr="00F35CAC" w:rsidRDefault="004C20B8" w:rsidP="00A23348">
      <w:pPr>
        <w:pStyle w:val="ListParagraph"/>
        <w:rPr>
          <w:rFonts w:cs="Arial"/>
          <w:sz w:val="22"/>
          <w:szCs w:val="22"/>
          <w:lang w:val="fr-FR"/>
        </w:rPr>
      </w:pPr>
    </w:p>
    <w:p w:rsidR="004C20B8" w:rsidRPr="00F35CAC" w:rsidRDefault="00F35CAC" w:rsidP="00A23348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Faire rapport au Comité permanent à ses 48</w:t>
      </w:r>
      <w:r w:rsidRPr="00F35CAC">
        <w:rPr>
          <w:rFonts w:cs="Arial"/>
          <w:sz w:val="22"/>
          <w:szCs w:val="22"/>
          <w:vertAlign w:val="superscript"/>
          <w:lang w:val="fr-FR"/>
        </w:rPr>
        <w:t>e</w:t>
      </w:r>
      <w:r w:rsidR="00AB362C" w:rsidRPr="00F35CAC">
        <w:rPr>
          <w:rFonts w:cs="Arial"/>
          <w:sz w:val="22"/>
          <w:szCs w:val="22"/>
          <w:lang w:val="fr-FR"/>
        </w:rPr>
        <w:t xml:space="preserve"> </w:t>
      </w:r>
      <w:r w:rsidRPr="00F35CAC">
        <w:rPr>
          <w:rFonts w:cs="Arial"/>
          <w:sz w:val="22"/>
          <w:szCs w:val="22"/>
          <w:lang w:val="fr-FR"/>
        </w:rPr>
        <w:t>et</w:t>
      </w:r>
      <w:r w:rsidR="00AB362C" w:rsidRPr="00F35CAC">
        <w:rPr>
          <w:rFonts w:cs="Arial"/>
          <w:sz w:val="22"/>
          <w:szCs w:val="22"/>
          <w:lang w:val="fr-FR"/>
        </w:rPr>
        <w:t xml:space="preserve"> 49</w:t>
      </w:r>
      <w:r w:rsidRPr="00F35CAC">
        <w:rPr>
          <w:rFonts w:cs="Arial"/>
          <w:sz w:val="22"/>
          <w:szCs w:val="22"/>
          <w:vertAlign w:val="superscript"/>
          <w:lang w:val="fr-FR"/>
        </w:rPr>
        <w:t>e</w:t>
      </w:r>
      <w:r w:rsidR="00AB362C" w:rsidRPr="00F35CAC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réunions sur la mise en œuvre des décisions ci-dessus.</w:t>
      </w:r>
      <w:r w:rsidR="004C20B8" w:rsidRPr="00F35CAC">
        <w:rPr>
          <w:rFonts w:cs="Arial"/>
          <w:sz w:val="22"/>
          <w:szCs w:val="22"/>
          <w:lang w:val="fr-FR"/>
        </w:rPr>
        <w:tab/>
      </w:r>
    </w:p>
    <w:p w:rsidR="004C20B8" w:rsidRDefault="004C20B8" w:rsidP="00A23348">
      <w:pPr>
        <w:jc w:val="both"/>
        <w:rPr>
          <w:rFonts w:cs="Arial"/>
          <w:sz w:val="22"/>
          <w:szCs w:val="22"/>
          <w:lang w:val="fr-FR"/>
        </w:rPr>
      </w:pPr>
    </w:p>
    <w:p w:rsidR="001D4F4F" w:rsidRDefault="001D4F4F" w:rsidP="00A23348">
      <w:pPr>
        <w:jc w:val="both"/>
        <w:rPr>
          <w:rFonts w:cs="Arial"/>
          <w:sz w:val="22"/>
          <w:szCs w:val="22"/>
          <w:lang w:val="fr-FR"/>
        </w:rPr>
      </w:pPr>
    </w:p>
    <w:p w:rsidR="001D4F4F" w:rsidRDefault="001D4F4F" w:rsidP="00A23348">
      <w:pPr>
        <w:jc w:val="both"/>
        <w:rPr>
          <w:rFonts w:cs="Arial"/>
          <w:sz w:val="22"/>
          <w:szCs w:val="22"/>
          <w:lang w:val="fr-FR"/>
        </w:rPr>
      </w:pPr>
    </w:p>
    <w:p w:rsidR="001D4F4F" w:rsidRPr="00F35CAC" w:rsidRDefault="001D4F4F" w:rsidP="00A23348">
      <w:pPr>
        <w:jc w:val="both"/>
        <w:rPr>
          <w:rFonts w:cs="Arial"/>
          <w:sz w:val="22"/>
          <w:szCs w:val="22"/>
          <w:lang w:val="fr-FR"/>
        </w:rPr>
      </w:pPr>
    </w:p>
    <w:p w:rsidR="004C20B8" w:rsidRPr="00F35CAC" w:rsidRDefault="00F35CAC" w:rsidP="00A23348">
      <w:pPr>
        <w:jc w:val="both"/>
        <w:rPr>
          <w:rFonts w:cs="Arial"/>
          <w:b/>
          <w:i/>
          <w:sz w:val="22"/>
          <w:szCs w:val="22"/>
          <w:lang w:val="fr-FR"/>
        </w:rPr>
      </w:pPr>
      <w:r w:rsidRPr="00F35CAC">
        <w:rPr>
          <w:rFonts w:cs="Arial"/>
          <w:b/>
          <w:i/>
          <w:sz w:val="22"/>
          <w:szCs w:val="22"/>
          <w:lang w:val="fr-FR"/>
        </w:rPr>
        <w:lastRenderedPageBreak/>
        <w:t>À l’</w:t>
      </w:r>
      <w:r w:rsidR="00BB5054">
        <w:rPr>
          <w:rFonts w:cs="Arial"/>
          <w:b/>
          <w:i/>
          <w:sz w:val="22"/>
          <w:szCs w:val="22"/>
          <w:lang w:val="fr-FR"/>
        </w:rPr>
        <w:t>adresse</w:t>
      </w:r>
      <w:r w:rsidRPr="00F35CAC">
        <w:rPr>
          <w:rFonts w:cs="Arial"/>
          <w:b/>
          <w:i/>
          <w:sz w:val="22"/>
          <w:szCs w:val="22"/>
          <w:lang w:val="fr-FR"/>
        </w:rPr>
        <w:t xml:space="preserve"> des </w:t>
      </w:r>
      <w:r w:rsidR="004C20B8" w:rsidRPr="00F35CAC">
        <w:rPr>
          <w:rFonts w:cs="Arial"/>
          <w:b/>
          <w:i/>
          <w:sz w:val="22"/>
          <w:szCs w:val="22"/>
          <w:lang w:val="fr-FR"/>
        </w:rPr>
        <w:t xml:space="preserve">Parties </w:t>
      </w:r>
    </w:p>
    <w:p w:rsidR="004C20B8" w:rsidRPr="00F35CAC" w:rsidRDefault="004C20B8" w:rsidP="00A23348">
      <w:pPr>
        <w:jc w:val="both"/>
        <w:rPr>
          <w:rFonts w:cs="Arial"/>
          <w:sz w:val="22"/>
          <w:szCs w:val="22"/>
          <w:lang w:val="fr-FR"/>
        </w:rPr>
      </w:pPr>
    </w:p>
    <w:p w:rsidR="004C20B8" w:rsidRPr="00F35CAC" w:rsidRDefault="004C20B8" w:rsidP="00A23348">
      <w:pPr>
        <w:ind w:left="720" w:hanging="720"/>
        <w:jc w:val="both"/>
        <w:rPr>
          <w:rFonts w:cs="Arial"/>
          <w:iCs/>
          <w:sz w:val="22"/>
          <w:szCs w:val="22"/>
          <w:lang w:val="fr-FR"/>
        </w:rPr>
      </w:pPr>
      <w:r w:rsidRPr="00F35CAC">
        <w:rPr>
          <w:rFonts w:cs="Arial"/>
          <w:sz w:val="22"/>
          <w:szCs w:val="22"/>
          <w:lang w:val="fr-FR"/>
        </w:rPr>
        <w:t>12.</w:t>
      </w:r>
      <w:r w:rsidR="006A6AD3" w:rsidRPr="00F35CAC">
        <w:rPr>
          <w:rFonts w:cs="Arial"/>
          <w:sz w:val="22"/>
          <w:szCs w:val="22"/>
          <w:lang w:val="fr-FR"/>
        </w:rPr>
        <w:t>BB</w:t>
      </w:r>
      <w:r w:rsidRPr="00F35CAC">
        <w:rPr>
          <w:rFonts w:cs="Arial"/>
          <w:sz w:val="22"/>
          <w:szCs w:val="22"/>
          <w:lang w:val="fr-FR"/>
        </w:rPr>
        <w:tab/>
      </w:r>
      <w:r w:rsidRPr="00F35CAC">
        <w:rPr>
          <w:rFonts w:cs="Arial"/>
          <w:iCs/>
          <w:sz w:val="22"/>
          <w:szCs w:val="22"/>
          <w:lang w:val="fr-FR"/>
        </w:rPr>
        <w:t xml:space="preserve"> </w:t>
      </w:r>
      <w:r w:rsidR="00F35CAC" w:rsidRPr="00F35CAC">
        <w:rPr>
          <w:rFonts w:cs="Arial"/>
          <w:iCs/>
          <w:sz w:val="22"/>
          <w:szCs w:val="22"/>
          <w:lang w:val="fr-FR"/>
        </w:rPr>
        <w:t xml:space="preserve">Il est demandé aux Parties </w:t>
      </w:r>
      <w:proofErr w:type="gramStart"/>
      <w:r w:rsidR="00F35CAC" w:rsidRPr="00F35CAC">
        <w:rPr>
          <w:rFonts w:cs="Arial"/>
          <w:iCs/>
          <w:sz w:val="22"/>
          <w:szCs w:val="22"/>
          <w:lang w:val="fr-FR"/>
        </w:rPr>
        <w:t>de:</w:t>
      </w:r>
      <w:proofErr w:type="gramEnd"/>
    </w:p>
    <w:p w:rsidR="004C20B8" w:rsidRPr="00F35CAC" w:rsidRDefault="004C20B8" w:rsidP="00A23348">
      <w:pPr>
        <w:ind w:left="720" w:hanging="720"/>
        <w:jc w:val="both"/>
        <w:rPr>
          <w:rFonts w:cs="Arial"/>
          <w:iCs/>
          <w:sz w:val="22"/>
          <w:szCs w:val="22"/>
          <w:lang w:val="fr-FR"/>
        </w:rPr>
      </w:pPr>
    </w:p>
    <w:p w:rsidR="004C20B8" w:rsidRPr="00F35CAC" w:rsidRDefault="00605EFB" w:rsidP="00A23348">
      <w:pPr>
        <w:numPr>
          <w:ilvl w:val="0"/>
          <w:numId w:val="5"/>
        </w:numPr>
        <w:jc w:val="both"/>
        <w:rPr>
          <w:rFonts w:cs="Arial"/>
          <w:iCs/>
          <w:sz w:val="22"/>
          <w:szCs w:val="22"/>
          <w:lang w:val="fr-FR"/>
        </w:rPr>
      </w:pPr>
      <w:r w:rsidRPr="00F35CAC">
        <w:rPr>
          <w:rFonts w:cs="Arial"/>
          <w:iCs/>
          <w:sz w:val="22"/>
          <w:szCs w:val="22"/>
          <w:lang w:val="fr-FR"/>
        </w:rPr>
        <w:t>C</w:t>
      </w:r>
      <w:r w:rsidR="004C20B8" w:rsidRPr="00F35CAC">
        <w:rPr>
          <w:rFonts w:cs="Arial"/>
          <w:iCs/>
          <w:sz w:val="22"/>
          <w:szCs w:val="22"/>
          <w:lang w:val="fr-FR"/>
        </w:rPr>
        <w:t>ollabor</w:t>
      </w:r>
      <w:r w:rsidR="00F35CAC" w:rsidRPr="00F35CAC">
        <w:rPr>
          <w:rFonts w:cs="Arial"/>
          <w:iCs/>
          <w:sz w:val="22"/>
          <w:szCs w:val="22"/>
          <w:lang w:val="fr-FR"/>
        </w:rPr>
        <w:t>er à l</w:t>
      </w:r>
      <w:r w:rsidR="0081132F">
        <w:rPr>
          <w:rFonts w:cs="Arial"/>
          <w:iCs/>
          <w:sz w:val="22"/>
          <w:szCs w:val="22"/>
          <w:lang w:val="fr-FR"/>
        </w:rPr>
        <w:t>a mise en œuvre des</w:t>
      </w:r>
      <w:r w:rsidR="00F35CAC" w:rsidRPr="00F35CAC">
        <w:rPr>
          <w:rFonts w:cs="Arial"/>
          <w:iCs/>
          <w:sz w:val="22"/>
          <w:szCs w:val="22"/>
          <w:lang w:val="fr-FR"/>
        </w:rPr>
        <w:t xml:space="preserve"> décisions </w:t>
      </w:r>
      <w:r w:rsidR="0081132F">
        <w:rPr>
          <w:rFonts w:cs="Arial"/>
          <w:iCs/>
          <w:sz w:val="22"/>
          <w:szCs w:val="22"/>
          <w:lang w:val="fr-FR"/>
        </w:rPr>
        <w:t>des</w:t>
      </w:r>
      <w:r w:rsidR="00F35CAC" w:rsidRPr="00F35CAC">
        <w:rPr>
          <w:rFonts w:cs="Arial"/>
          <w:iCs/>
          <w:sz w:val="22"/>
          <w:szCs w:val="22"/>
          <w:lang w:val="fr-FR"/>
        </w:rPr>
        <w:t xml:space="preserve"> paragraphes i.</w:t>
      </w:r>
      <w:r w:rsidR="009F371C">
        <w:rPr>
          <w:rFonts w:cs="Arial"/>
          <w:iCs/>
          <w:sz w:val="22"/>
          <w:szCs w:val="22"/>
          <w:lang w:val="fr-FR"/>
        </w:rPr>
        <w:t xml:space="preserve"> à</w:t>
      </w:r>
      <w:r w:rsidRPr="00F35CAC">
        <w:rPr>
          <w:rFonts w:cs="Arial"/>
          <w:iCs/>
          <w:sz w:val="22"/>
          <w:szCs w:val="22"/>
          <w:lang w:val="fr-FR"/>
        </w:rPr>
        <w:t xml:space="preserve"> i</w:t>
      </w:r>
      <w:r w:rsidR="007A7C18" w:rsidRPr="00F35CAC">
        <w:rPr>
          <w:rFonts w:cs="Arial"/>
          <w:iCs/>
          <w:sz w:val="22"/>
          <w:szCs w:val="22"/>
          <w:lang w:val="fr-FR"/>
        </w:rPr>
        <w:t>x;</w:t>
      </w:r>
    </w:p>
    <w:p w:rsidR="004C20B8" w:rsidRPr="00F35CAC" w:rsidRDefault="004C20B8" w:rsidP="00A23348">
      <w:pPr>
        <w:ind w:left="720"/>
        <w:jc w:val="both"/>
        <w:rPr>
          <w:rFonts w:cs="Arial"/>
          <w:iCs/>
          <w:sz w:val="22"/>
          <w:szCs w:val="22"/>
          <w:lang w:val="fr-FR"/>
        </w:rPr>
      </w:pPr>
    </w:p>
    <w:p w:rsidR="004C20B8" w:rsidRPr="00F35CAC" w:rsidRDefault="00F35CAC" w:rsidP="00A23348">
      <w:pPr>
        <w:numPr>
          <w:ilvl w:val="0"/>
          <w:numId w:val="5"/>
        </w:numPr>
        <w:jc w:val="both"/>
        <w:rPr>
          <w:rFonts w:cs="Arial"/>
          <w:iCs/>
          <w:sz w:val="22"/>
          <w:szCs w:val="22"/>
          <w:lang w:val="fr-FR"/>
        </w:rPr>
      </w:pPr>
      <w:r w:rsidRPr="00F35CAC">
        <w:rPr>
          <w:rFonts w:cs="Arial"/>
          <w:iCs/>
          <w:sz w:val="22"/>
          <w:szCs w:val="22"/>
          <w:lang w:val="fr-FR"/>
        </w:rPr>
        <w:t>Faire rapport au Comité permanent à ses</w:t>
      </w:r>
      <w:r w:rsidR="00605EFB" w:rsidRPr="00F35CAC">
        <w:rPr>
          <w:rFonts w:cs="Arial"/>
          <w:iCs/>
          <w:sz w:val="22"/>
          <w:szCs w:val="22"/>
          <w:lang w:val="fr-FR"/>
        </w:rPr>
        <w:t xml:space="preserve"> 48</w:t>
      </w:r>
      <w:r w:rsidR="0081132F">
        <w:rPr>
          <w:rFonts w:cs="Arial"/>
          <w:iCs/>
          <w:sz w:val="22"/>
          <w:szCs w:val="22"/>
          <w:vertAlign w:val="superscript"/>
          <w:lang w:val="fr-FR"/>
        </w:rPr>
        <w:t>e</w:t>
      </w:r>
      <w:r w:rsidR="00605EFB" w:rsidRPr="00F35CAC">
        <w:rPr>
          <w:rFonts w:cs="Arial"/>
          <w:iCs/>
          <w:sz w:val="22"/>
          <w:szCs w:val="22"/>
          <w:lang w:val="fr-FR"/>
        </w:rPr>
        <w:t xml:space="preserve"> </w:t>
      </w:r>
      <w:r w:rsidRPr="00F35CAC">
        <w:rPr>
          <w:rFonts w:cs="Arial"/>
          <w:iCs/>
          <w:sz w:val="22"/>
          <w:szCs w:val="22"/>
          <w:lang w:val="fr-FR"/>
        </w:rPr>
        <w:t>et</w:t>
      </w:r>
      <w:r w:rsidR="00605EFB" w:rsidRPr="00F35CAC">
        <w:rPr>
          <w:rFonts w:cs="Arial"/>
          <w:iCs/>
          <w:sz w:val="22"/>
          <w:szCs w:val="22"/>
          <w:lang w:val="fr-FR"/>
        </w:rPr>
        <w:t xml:space="preserve"> 49</w:t>
      </w:r>
      <w:r w:rsidR="0081132F">
        <w:rPr>
          <w:rFonts w:cs="Arial"/>
          <w:iCs/>
          <w:sz w:val="22"/>
          <w:szCs w:val="22"/>
          <w:vertAlign w:val="superscript"/>
          <w:lang w:val="fr-FR"/>
        </w:rPr>
        <w:t>e</w:t>
      </w:r>
      <w:r w:rsidR="00605EFB" w:rsidRPr="00F35CAC">
        <w:rPr>
          <w:rFonts w:cs="Arial"/>
          <w:iCs/>
          <w:sz w:val="22"/>
          <w:szCs w:val="22"/>
          <w:lang w:val="fr-FR"/>
        </w:rPr>
        <w:t xml:space="preserve"> </w:t>
      </w:r>
      <w:r w:rsidR="00017F34" w:rsidRPr="00F35CAC">
        <w:rPr>
          <w:rFonts w:cs="Arial"/>
          <w:iCs/>
          <w:sz w:val="22"/>
          <w:szCs w:val="22"/>
          <w:lang w:val="fr-FR"/>
        </w:rPr>
        <w:t>réunions</w:t>
      </w:r>
      <w:r w:rsidRPr="00F35CAC">
        <w:rPr>
          <w:rFonts w:cs="Arial"/>
          <w:iCs/>
          <w:sz w:val="22"/>
          <w:szCs w:val="22"/>
          <w:lang w:val="fr-FR"/>
        </w:rPr>
        <w:t xml:space="preserve"> sur l</w:t>
      </w:r>
      <w:r w:rsidR="001770A1">
        <w:rPr>
          <w:rFonts w:cs="Arial"/>
          <w:iCs/>
          <w:sz w:val="22"/>
          <w:szCs w:val="22"/>
          <w:lang w:val="fr-FR"/>
        </w:rPr>
        <w:t>es progrès réalisés dans la mise en œuvre</w:t>
      </w:r>
      <w:r>
        <w:rPr>
          <w:rFonts w:cs="Arial"/>
          <w:iCs/>
          <w:sz w:val="22"/>
          <w:szCs w:val="22"/>
          <w:lang w:val="fr-FR"/>
        </w:rPr>
        <w:t xml:space="preserve"> des d</w:t>
      </w:r>
      <w:r w:rsidR="00017F34">
        <w:rPr>
          <w:rFonts w:cs="Arial"/>
          <w:iCs/>
          <w:sz w:val="22"/>
          <w:szCs w:val="22"/>
          <w:lang w:val="fr-FR"/>
        </w:rPr>
        <w:t>écisions</w:t>
      </w:r>
      <w:r>
        <w:rPr>
          <w:rFonts w:cs="Arial"/>
          <w:iCs/>
          <w:sz w:val="22"/>
          <w:szCs w:val="22"/>
          <w:lang w:val="fr-FR"/>
        </w:rPr>
        <w:t>.</w:t>
      </w:r>
      <w:r w:rsidR="004C20B8" w:rsidRPr="00F35CAC">
        <w:rPr>
          <w:rFonts w:cs="Arial"/>
          <w:iCs/>
          <w:sz w:val="22"/>
          <w:szCs w:val="22"/>
          <w:lang w:val="fr-FR"/>
        </w:rPr>
        <w:t xml:space="preserve"> </w:t>
      </w:r>
    </w:p>
    <w:p w:rsidR="00DC5593" w:rsidRPr="00F35CAC" w:rsidRDefault="00DC5593" w:rsidP="00A23348">
      <w:pPr>
        <w:jc w:val="both"/>
        <w:rPr>
          <w:rFonts w:cs="Arial"/>
          <w:b/>
          <w:i/>
          <w:sz w:val="22"/>
          <w:szCs w:val="22"/>
          <w:lang w:val="fr-FR"/>
        </w:rPr>
      </w:pPr>
    </w:p>
    <w:p w:rsidR="007A7C18" w:rsidRPr="00F35CAC" w:rsidRDefault="007A7C18" w:rsidP="00A23348">
      <w:pPr>
        <w:jc w:val="both"/>
        <w:rPr>
          <w:rFonts w:cs="Arial"/>
          <w:b/>
          <w:i/>
          <w:sz w:val="22"/>
          <w:szCs w:val="22"/>
          <w:lang w:val="fr-FR"/>
        </w:rPr>
      </w:pPr>
    </w:p>
    <w:p w:rsidR="00AB362C" w:rsidRPr="00930461" w:rsidRDefault="00BB5054" w:rsidP="00A23348">
      <w:pPr>
        <w:jc w:val="both"/>
        <w:rPr>
          <w:rFonts w:cs="Arial"/>
          <w:b/>
          <w:i/>
          <w:sz w:val="22"/>
          <w:szCs w:val="22"/>
          <w:lang w:val="fr-FR"/>
        </w:rPr>
      </w:pPr>
      <w:r>
        <w:rPr>
          <w:rFonts w:cs="Arial"/>
          <w:b/>
          <w:i/>
          <w:sz w:val="22"/>
          <w:szCs w:val="22"/>
          <w:lang w:val="fr-FR"/>
        </w:rPr>
        <w:t>À</w:t>
      </w:r>
      <w:r w:rsidR="00930461" w:rsidRPr="00930461">
        <w:rPr>
          <w:rFonts w:cs="Arial"/>
          <w:b/>
          <w:i/>
          <w:sz w:val="22"/>
          <w:szCs w:val="22"/>
          <w:lang w:val="fr-FR"/>
        </w:rPr>
        <w:t xml:space="preserve"> l’</w:t>
      </w:r>
      <w:r>
        <w:rPr>
          <w:rFonts w:cs="Arial"/>
          <w:b/>
          <w:i/>
          <w:sz w:val="22"/>
          <w:szCs w:val="22"/>
          <w:lang w:val="fr-FR"/>
        </w:rPr>
        <w:t xml:space="preserve">adresse </w:t>
      </w:r>
      <w:r w:rsidR="00930461" w:rsidRPr="00930461">
        <w:rPr>
          <w:rFonts w:cs="Arial"/>
          <w:b/>
          <w:i/>
          <w:sz w:val="22"/>
          <w:szCs w:val="22"/>
          <w:lang w:val="fr-FR"/>
        </w:rPr>
        <w:t>du Comité permanent</w:t>
      </w:r>
    </w:p>
    <w:p w:rsidR="00AB362C" w:rsidRPr="00930461" w:rsidRDefault="00AB362C" w:rsidP="00A23348">
      <w:pPr>
        <w:jc w:val="both"/>
        <w:rPr>
          <w:rFonts w:cs="Arial"/>
          <w:sz w:val="22"/>
          <w:szCs w:val="22"/>
          <w:lang w:val="fr-FR"/>
        </w:rPr>
      </w:pPr>
    </w:p>
    <w:p w:rsidR="00AB362C" w:rsidRPr="00930461" w:rsidRDefault="00AB362C" w:rsidP="00A23348">
      <w:pPr>
        <w:jc w:val="both"/>
        <w:rPr>
          <w:rFonts w:cs="Arial"/>
          <w:sz w:val="22"/>
          <w:szCs w:val="22"/>
          <w:lang w:val="fr-FR"/>
        </w:rPr>
      </w:pPr>
      <w:r w:rsidRPr="00930461">
        <w:rPr>
          <w:rFonts w:cs="Arial"/>
          <w:sz w:val="22"/>
          <w:szCs w:val="22"/>
          <w:lang w:val="fr-FR"/>
        </w:rPr>
        <w:t>12.CC</w:t>
      </w:r>
      <w:r w:rsidRPr="00930461">
        <w:rPr>
          <w:rFonts w:cs="Arial"/>
          <w:sz w:val="22"/>
          <w:szCs w:val="22"/>
          <w:lang w:val="fr-FR"/>
        </w:rPr>
        <w:tab/>
      </w:r>
      <w:r w:rsidR="00930461" w:rsidRPr="00930461">
        <w:rPr>
          <w:rFonts w:cs="Arial"/>
          <w:sz w:val="22"/>
          <w:szCs w:val="22"/>
          <w:lang w:val="fr-FR"/>
        </w:rPr>
        <w:t xml:space="preserve">Le Comité permanent </w:t>
      </w:r>
      <w:proofErr w:type="gramStart"/>
      <w:r w:rsidR="00930461" w:rsidRPr="00930461">
        <w:rPr>
          <w:rFonts w:cs="Arial"/>
          <w:sz w:val="22"/>
          <w:szCs w:val="22"/>
          <w:lang w:val="fr-FR"/>
        </w:rPr>
        <w:t>devra:</w:t>
      </w:r>
      <w:proofErr w:type="gramEnd"/>
      <w:r w:rsidRPr="00930461">
        <w:rPr>
          <w:rFonts w:cs="Arial"/>
          <w:sz w:val="22"/>
          <w:szCs w:val="22"/>
          <w:lang w:val="fr-FR"/>
        </w:rPr>
        <w:t xml:space="preserve"> </w:t>
      </w:r>
    </w:p>
    <w:p w:rsidR="00AB362C" w:rsidRPr="00930461" w:rsidRDefault="00AB362C" w:rsidP="00A23348">
      <w:pPr>
        <w:jc w:val="both"/>
        <w:rPr>
          <w:rFonts w:cs="Arial"/>
          <w:sz w:val="22"/>
          <w:szCs w:val="22"/>
          <w:lang w:val="fr-FR"/>
        </w:rPr>
      </w:pPr>
    </w:p>
    <w:p w:rsidR="00AB362C" w:rsidRPr="00017F34" w:rsidRDefault="007E5A3A" w:rsidP="00A23348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Revoir</w:t>
      </w:r>
      <w:r w:rsidR="00017F34" w:rsidRPr="00017F34">
        <w:rPr>
          <w:rFonts w:cs="Arial"/>
          <w:sz w:val="22"/>
          <w:szCs w:val="22"/>
          <w:lang w:val="fr-FR"/>
        </w:rPr>
        <w:t xml:space="preserve"> à ses</w:t>
      </w:r>
      <w:r w:rsidR="00AB362C" w:rsidRPr="00017F34">
        <w:rPr>
          <w:rFonts w:cs="Arial"/>
          <w:sz w:val="22"/>
          <w:szCs w:val="22"/>
          <w:lang w:val="fr-FR"/>
        </w:rPr>
        <w:t xml:space="preserve"> 48</w:t>
      </w:r>
      <w:r w:rsidR="00017F34" w:rsidRPr="00017F34">
        <w:rPr>
          <w:rFonts w:cs="Arial"/>
          <w:sz w:val="22"/>
          <w:szCs w:val="22"/>
          <w:vertAlign w:val="superscript"/>
          <w:lang w:val="fr-FR"/>
        </w:rPr>
        <w:t>e</w:t>
      </w:r>
      <w:r w:rsidR="003B5526" w:rsidRPr="00017F34">
        <w:rPr>
          <w:rFonts w:cs="Arial"/>
          <w:sz w:val="22"/>
          <w:szCs w:val="22"/>
          <w:lang w:val="fr-FR"/>
        </w:rPr>
        <w:t xml:space="preserve"> </w:t>
      </w:r>
      <w:r w:rsidR="00017F34" w:rsidRPr="00017F34">
        <w:rPr>
          <w:rFonts w:cs="Arial"/>
          <w:sz w:val="22"/>
          <w:szCs w:val="22"/>
          <w:lang w:val="fr-FR"/>
        </w:rPr>
        <w:t xml:space="preserve">et </w:t>
      </w:r>
      <w:r w:rsidR="00AB362C" w:rsidRPr="00017F34">
        <w:rPr>
          <w:rFonts w:cs="Arial"/>
          <w:sz w:val="22"/>
          <w:szCs w:val="22"/>
          <w:lang w:val="fr-FR"/>
        </w:rPr>
        <w:t>49</w:t>
      </w:r>
      <w:r w:rsidR="00017F34" w:rsidRPr="00017F34">
        <w:rPr>
          <w:rFonts w:cs="Arial"/>
          <w:sz w:val="22"/>
          <w:szCs w:val="22"/>
          <w:vertAlign w:val="superscript"/>
          <w:lang w:val="fr-FR"/>
        </w:rPr>
        <w:t>e</w:t>
      </w:r>
      <w:r w:rsidR="003B5526" w:rsidRPr="00017F34">
        <w:rPr>
          <w:rFonts w:cs="Arial"/>
          <w:sz w:val="22"/>
          <w:szCs w:val="22"/>
          <w:lang w:val="fr-FR"/>
        </w:rPr>
        <w:t xml:space="preserve"> </w:t>
      </w:r>
      <w:r w:rsidR="00017F34" w:rsidRPr="00017F34">
        <w:rPr>
          <w:rFonts w:cs="Arial"/>
          <w:sz w:val="22"/>
          <w:szCs w:val="22"/>
          <w:lang w:val="fr-FR"/>
        </w:rPr>
        <w:t>réunions les rapports soumis par le</w:t>
      </w:r>
      <w:r w:rsidR="00AB362C" w:rsidRPr="00017F34">
        <w:rPr>
          <w:rFonts w:cs="Arial"/>
          <w:sz w:val="22"/>
          <w:szCs w:val="22"/>
          <w:lang w:val="fr-FR"/>
        </w:rPr>
        <w:t xml:space="preserve"> Secr</w:t>
      </w:r>
      <w:r w:rsidR="00017F34" w:rsidRPr="00017F34">
        <w:rPr>
          <w:rFonts w:cs="Arial"/>
          <w:sz w:val="22"/>
          <w:szCs w:val="22"/>
          <w:lang w:val="fr-FR"/>
        </w:rPr>
        <w:t>é</w:t>
      </w:r>
      <w:r w:rsidR="00AB362C" w:rsidRPr="00017F34">
        <w:rPr>
          <w:rFonts w:cs="Arial"/>
          <w:sz w:val="22"/>
          <w:szCs w:val="22"/>
          <w:lang w:val="fr-FR"/>
        </w:rPr>
        <w:t>ta</w:t>
      </w:r>
      <w:r w:rsidR="0081132F">
        <w:rPr>
          <w:rFonts w:cs="Arial"/>
          <w:sz w:val="22"/>
          <w:szCs w:val="22"/>
          <w:lang w:val="fr-FR"/>
        </w:rPr>
        <w:t>riat et, le cas échéant, recommander que des mesures supplémentaires soient prise</w:t>
      </w:r>
      <w:r>
        <w:rPr>
          <w:rFonts w:cs="Arial"/>
          <w:sz w:val="22"/>
          <w:szCs w:val="22"/>
          <w:lang w:val="fr-FR"/>
        </w:rPr>
        <w:t>s</w:t>
      </w:r>
      <w:r w:rsidR="00017F34">
        <w:rPr>
          <w:rFonts w:cs="Arial"/>
          <w:sz w:val="22"/>
          <w:szCs w:val="22"/>
          <w:lang w:val="fr-FR"/>
        </w:rPr>
        <w:t>;</w:t>
      </w:r>
    </w:p>
    <w:p w:rsidR="00AB362C" w:rsidRPr="00017F34" w:rsidRDefault="00AB362C" w:rsidP="00A23348">
      <w:pPr>
        <w:ind w:left="720"/>
        <w:contextualSpacing/>
        <w:rPr>
          <w:rFonts w:cs="Arial"/>
          <w:sz w:val="22"/>
          <w:szCs w:val="22"/>
          <w:lang w:val="fr-FR"/>
        </w:rPr>
      </w:pPr>
    </w:p>
    <w:p w:rsidR="00AB362C" w:rsidRPr="00017F34" w:rsidRDefault="00017F34" w:rsidP="00A23348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fr-FR"/>
        </w:rPr>
      </w:pPr>
      <w:r w:rsidRPr="00017F34">
        <w:rPr>
          <w:rFonts w:cs="Arial"/>
          <w:sz w:val="22"/>
          <w:szCs w:val="22"/>
          <w:lang w:val="fr-FR"/>
        </w:rPr>
        <w:t>Faire rapport à la C</w:t>
      </w:r>
      <w:r w:rsidR="00AB362C" w:rsidRPr="00017F34">
        <w:rPr>
          <w:rFonts w:cs="Arial"/>
          <w:sz w:val="22"/>
          <w:szCs w:val="22"/>
          <w:lang w:val="fr-FR"/>
        </w:rPr>
        <w:t>onf</w:t>
      </w:r>
      <w:r w:rsidRPr="00017F34">
        <w:rPr>
          <w:rFonts w:cs="Arial"/>
          <w:sz w:val="22"/>
          <w:szCs w:val="22"/>
          <w:lang w:val="fr-FR"/>
        </w:rPr>
        <w:t>é</w:t>
      </w:r>
      <w:r w:rsidR="00AB362C" w:rsidRPr="00017F34">
        <w:rPr>
          <w:rFonts w:cs="Arial"/>
          <w:sz w:val="22"/>
          <w:szCs w:val="22"/>
          <w:lang w:val="fr-FR"/>
        </w:rPr>
        <w:t xml:space="preserve">rence </w:t>
      </w:r>
      <w:r w:rsidRPr="00017F34">
        <w:rPr>
          <w:rFonts w:cs="Arial"/>
          <w:sz w:val="22"/>
          <w:szCs w:val="22"/>
          <w:lang w:val="fr-FR"/>
        </w:rPr>
        <w:t xml:space="preserve">des Parties à sa </w:t>
      </w:r>
      <w:r w:rsidR="00AB362C" w:rsidRPr="00017F34">
        <w:rPr>
          <w:rFonts w:cs="Arial"/>
          <w:sz w:val="22"/>
          <w:szCs w:val="22"/>
          <w:lang w:val="fr-FR"/>
        </w:rPr>
        <w:t>13</w:t>
      </w:r>
      <w:r w:rsidRPr="00017F34">
        <w:rPr>
          <w:rFonts w:cs="Arial"/>
          <w:sz w:val="22"/>
          <w:szCs w:val="22"/>
          <w:vertAlign w:val="superscript"/>
          <w:lang w:val="fr-FR"/>
        </w:rPr>
        <w:t>e</w:t>
      </w:r>
      <w:r w:rsidR="00AB362C" w:rsidRPr="00017F34">
        <w:rPr>
          <w:rFonts w:cs="Arial"/>
          <w:sz w:val="22"/>
          <w:szCs w:val="22"/>
          <w:lang w:val="fr-FR"/>
        </w:rPr>
        <w:t xml:space="preserve"> </w:t>
      </w:r>
      <w:r w:rsidR="00255F27">
        <w:rPr>
          <w:rFonts w:cs="Arial"/>
          <w:sz w:val="22"/>
          <w:szCs w:val="22"/>
          <w:lang w:val="fr-FR"/>
        </w:rPr>
        <w:t>session</w:t>
      </w:r>
      <w:r>
        <w:rPr>
          <w:rFonts w:cs="Arial"/>
          <w:sz w:val="22"/>
          <w:szCs w:val="22"/>
          <w:lang w:val="fr-FR"/>
        </w:rPr>
        <w:t xml:space="preserve"> sur l</w:t>
      </w:r>
      <w:r w:rsidR="00255F27">
        <w:rPr>
          <w:rFonts w:cs="Arial"/>
          <w:sz w:val="22"/>
          <w:szCs w:val="22"/>
          <w:lang w:val="fr-FR"/>
        </w:rPr>
        <w:t xml:space="preserve">es progrès réalisés dans </w:t>
      </w:r>
      <w:r>
        <w:rPr>
          <w:rFonts w:cs="Arial"/>
          <w:sz w:val="22"/>
          <w:szCs w:val="22"/>
          <w:lang w:val="fr-FR"/>
        </w:rPr>
        <w:t>la mise en œuvre de cette décision.</w:t>
      </w:r>
    </w:p>
    <w:p w:rsidR="004C20B8" w:rsidRPr="00017F34" w:rsidRDefault="004C20B8" w:rsidP="00A23348">
      <w:pPr>
        <w:jc w:val="both"/>
        <w:rPr>
          <w:rFonts w:cs="Arial"/>
          <w:sz w:val="22"/>
          <w:szCs w:val="22"/>
          <w:lang w:val="fr-FR"/>
        </w:rPr>
      </w:pPr>
    </w:p>
    <w:p w:rsidR="004C20B8" w:rsidRPr="00017F34" w:rsidRDefault="004C20B8" w:rsidP="00A23348">
      <w:pPr>
        <w:jc w:val="both"/>
        <w:rPr>
          <w:rFonts w:cs="Arial"/>
          <w:sz w:val="22"/>
          <w:szCs w:val="22"/>
          <w:lang w:val="fr-FR"/>
        </w:rPr>
      </w:pPr>
    </w:p>
    <w:p w:rsidR="004C20B8" w:rsidRPr="00017F34" w:rsidRDefault="0081132F" w:rsidP="00A23348">
      <w:pPr>
        <w:jc w:val="both"/>
        <w:rPr>
          <w:rFonts w:cs="Arial"/>
          <w:b/>
          <w:i/>
          <w:sz w:val="22"/>
          <w:szCs w:val="22"/>
          <w:lang w:val="fr-FR"/>
        </w:rPr>
      </w:pPr>
      <w:r>
        <w:rPr>
          <w:rFonts w:cs="Arial"/>
          <w:b/>
          <w:i/>
          <w:sz w:val="22"/>
          <w:szCs w:val="22"/>
          <w:lang w:val="fr-FR"/>
        </w:rPr>
        <w:t>À</w:t>
      </w:r>
      <w:r w:rsidR="00017F34" w:rsidRPr="00017F34">
        <w:rPr>
          <w:rFonts w:cs="Arial"/>
          <w:b/>
          <w:i/>
          <w:sz w:val="22"/>
          <w:szCs w:val="22"/>
          <w:lang w:val="fr-FR"/>
        </w:rPr>
        <w:t xml:space="preserve"> l’</w:t>
      </w:r>
      <w:r w:rsidR="00BB5054">
        <w:rPr>
          <w:rFonts w:cs="Arial"/>
          <w:b/>
          <w:i/>
          <w:sz w:val="22"/>
          <w:szCs w:val="22"/>
          <w:lang w:val="fr-FR"/>
        </w:rPr>
        <w:t xml:space="preserve">adresse </w:t>
      </w:r>
      <w:r w:rsidR="00017F34" w:rsidRPr="00017F34">
        <w:rPr>
          <w:rFonts w:cs="Arial"/>
          <w:b/>
          <w:i/>
          <w:sz w:val="22"/>
          <w:szCs w:val="22"/>
          <w:lang w:val="fr-FR"/>
        </w:rPr>
        <w:t>des Parties, des organisations gouvernementales, intergouvernementales et non gouvernementales, des donateurs e</w:t>
      </w:r>
      <w:r w:rsidR="00017F34">
        <w:rPr>
          <w:rFonts w:cs="Arial"/>
          <w:b/>
          <w:i/>
          <w:sz w:val="22"/>
          <w:szCs w:val="22"/>
          <w:lang w:val="fr-FR"/>
        </w:rPr>
        <w:t>t</w:t>
      </w:r>
      <w:r w:rsidR="00017F34" w:rsidRPr="00017F34">
        <w:rPr>
          <w:rFonts w:cs="Arial"/>
          <w:b/>
          <w:i/>
          <w:sz w:val="22"/>
          <w:szCs w:val="22"/>
          <w:lang w:val="fr-FR"/>
        </w:rPr>
        <w:t xml:space="preserve"> autres entités</w:t>
      </w:r>
      <w:r w:rsidR="00AB362C" w:rsidRPr="00017F34">
        <w:rPr>
          <w:rFonts w:cs="Arial"/>
          <w:b/>
          <w:i/>
          <w:sz w:val="22"/>
          <w:szCs w:val="22"/>
          <w:lang w:val="fr-FR"/>
        </w:rPr>
        <w:t xml:space="preserve"> </w:t>
      </w:r>
    </w:p>
    <w:p w:rsidR="004C20B8" w:rsidRPr="00017F34" w:rsidRDefault="004C20B8" w:rsidP="00A23348">
      <w:pPr>
        <w:jc w:val="both"/>
        <w:rPr>
          <w:rFonts w:cs="Arial"/>
          <w:sz w:val="22"/>
          <w:szCs w:val="22"/>
          <w:lang w:val="fr-FR"/>
        </w:rPr>
      </w:pPr>
    </w:p>
    <w:p w:rsidR="00AB362C" w:rsidRPr="00017F34" w:rsidRDefault="004C20B8" w:rsidP="00A23348">
      <w:pPr>
        <w:ind w:left="720" w:hanging="720"/>
        <w:jc w:val="both"/>
        <w:rPr>
          <w:rFonts w:cs="Arial"/>
          <w:sz w:val="22"/>
          <w:szCs w:val="22"/>
          <w:lang w:val="fr-FR"/>
        </w:rPr>
      </w:pPr>
      <w:r w:rsidRPr="00017F34">
        <w:rPr>
          <w:rFonts w:cs="Arial"/>
          <w:sz w:val="22"/>
          <w:szCs w:val="22"/>
          <w:lang w:val="fr-FR"/>
        </w:rPr>
        <w:t>12.</w:t>
      </w:r>
      <w:r w:rsidR="006A6AD3" w:rsidRPr="00017F34">
        <w:rPr>
          <w:rFonts w:cs="Arial"/>
          <w:sz w:val="22"/>
          <w:szCs w:val="22"/>
          <w:lang w:val="fr-FR"/>
        </w:rPr>
        <w:t>DD</w:t>
      </w:r>
      <w:r w:rsidRPr="00017F34">
        <w:rPr>
          <w:rFonts w:cs="Arial"/>
          <w:sz w:val="22"/>
          <w:szCs w:val="22"/>
          <w:lang w:val="fr-FR"/>
        </w:rPr>
        <w:tab/>
      </w:r>
      <w:r w:rsidR="00017F34" w:rsidRPr="00017F34">
        <w:rPr>
          <w:rFonts w:cs="Arial"/>
          <w:sz w:val="22"/>
          <w:szCs w:val="22"/>
          <w:lang w:val="fr-FR"/>
        </w:rPr>
        <w:t xml:space="preserve">Les </w:t>
      </w:r>
      <w:r w:rsidRPr="00017F34">
        <w:rPr>
          <w:rFonts w:cs="Arial"/>
          <w:sz w:val="22"/>
          <w:szCs w:val="22"/>
          <w:lang w:val="fr-FR"/>
        </w:rPr>
        <w:t xml:space="preserve">Parties, </w:t>
      </w:r>
      <w:r w:rsidR="00017F34" w:rsidRPr="00017F34">
        <w:rPr>
          <w:rFonts w:cs="Arial"/>
          <w:sz w:val="22"/>
          <w:szCs w:val="22"/>
          <w:lang w:val="fr-FR"/>
        </w:rPr>
        <w:t xml:space="preserve">les organisations </w:t>
      </w:r>
      <w:r w:rsidRPr="00017F34">
        <w:rPr>
          <w:rFonts w:cs="Arial"/>
          <w:sz w:val="22"/>
          <w:szCs w:val="22"/>
          <w:lang w:val="fr-FR"/>
        </w:rPr>
        <w:t>intergo</w:t>
      </w:r>
      <w:r w:rsidR="00017F34" w:rsidRPr="00017F34">
        <w:rPr>
          <w:rFonts w:cs="Arial"/>
          <w:sz w:val="22"/>
          <w:szCs w:val="22"/>
          <w:lang w:val="fr-FR"/>
        </w:rPr>
        <w:t>u</w:t>
      </w:r>
      <w:r w:rsidRPr="00017F34">
        <w:rPr>
          <w:rFonts w:cs="Arial"/>
          <w:sz w:val="22"/>
          <w:szCs w:val="22"/>
          <w:lang w:val="fr-FR"/>
        </w:rPr>
        <w:t>vern</w:t>
      </w:r>
      <w:r w:rsidR="00017F34" w:rsidRPr="00017F34">
        <w:rPr>
          <w:rFonts w:cs="Arial"/>
          <w:sz w:val="22"/>
          <w:szCs w:val="22"/>
          <w:lang w:val="fr-FR"/>
        </w:rPr>
        <w:t>e</w:t>
      </w:r>
      <w:r w:rsidRPr="00017F34">
        <w:rPr>
          <w:rFonts w:cs="Arial"/>
          <w:sz w:val="22"/>
          <w:szCs w:val="22"/>
          <w:lang w:val="fr-FR"/>
        </w:rPr>
        <w:t>mental</w:t>
      </w:r>
      <w:r w:rsidR="00017F34" w:rsidRPr="00017F34">
        <w:rPr>
          <w:rFonts w:cs="Arial"/>
          <w:sz w:val="22"/>
          <w:szCs w:val="22"/>
          <w:lang w:val="fr-FR"/>
        </w:rPr>
        <w:t>es et non gouvernementales sont encourag</w:t>
      </w:r>
      <w:r w:rsidR="00BB5054">
        <w:rPr>
          <w:rFonts w:cs="Arial"/>
          <w:sz w:val="22"/>
          <w:szCs w:val="22"/>
          <w:lang w:val="fr-FR"/>
        </w:rPr>
        <w:t>é</w:t>
      </w:r>
      <w:r w:rsidR="00017F34" w:rsidRPr="00017F34">
        <w:rPr>
          <w:rFonts w:cs="Arial"/>
          <w:sz w:val="22"/>
          <w:szCs w:val="22"/>
          <w:lang w:val="fr-FR"/>
        </w:rPr>
        <w:t>es à soutenir les États de l’aire de répartition du lion d’Afrique et le Secrétariat dans leurs efforts pour conserver et restaurer cette espèce emblématique à travers</w:t>
      </w:r>
      <w:r w:rsidR="00017F34">
        <w:rPr>
          <w:rFonts w:cs="Arial"/>
          <w:sz w:val="22"/>
          <w:szCs w:val="22"/>
          <w:lang w:val="fr-FR"/>
        </w:rPr>
        <w:t xml:space="preserve"> </w:t>
      </w:r>
      <w:r w:rsidR="00017F34" w:rsidRPr="00017F34">
        <w:rPr>
          <w:rFonts w:cs="Arial"/>
          <w:sz w:val="22"/>
          <w:szCs w:val="22"/>
          <w:lang w:val="fr-FR"/>
        </w:rPr>
        <w:t>l</w:t>
      </w:r>
      <w:r w:rsidR="00017F34">
        <w:rPr>
          <w:rFonts w:cs="Arial"/>
          <w:sz w:val="22"/>
          <w:szCs w:val="22"/>
          <w:lang w:val="fr-FR"/>
        </w:rPr>
        <w:t xml:space="preserve">e continent, </w:t>
      </w:r>
      <w:r w:rsidR="00BB5054">
        <w:rPr>
          <w:rFonts w:cs="Arial"/>
          <w:sz w:val="22"/>
          <w:szCs w:val="22"/>
          <w:lang w:val="fr-FR"/>
        </w:rPr>
        <w:t xml:space="preserve">en </w:t>
      </w:r>
      <w:r w:rsidR="00017F34">
        <w:rPr>
          <w:rFonts w:cs="Arial"/>
          <w:sz w:val="22"/>
          <w:szCs w:val="22"/>
          <w:lang w:val="fr-FR"/>
        </w:rPr>
        <w:t xml:space="preserve">prenant </w:t>
      </w:r>
      <w:r w:rsidR="00017F34" w:rsidRPr="00017F34">
        <w:rPr>
          <w:rFonts w:cs="Arial"/>
          <w:sz w:val="22"/>
          <w:szCs w:val="22"/>
          <w:lang w:val="fr-FR"/>
        </w:rPr>
        <w:t>en co</w:t>
      </w:r>
      <w:r w:rsidR="00BB5054">
        <w:rPr>
          <w:rFonts w:cs="Arial"/>
          <w:sz w:val="22"/>
          <w:szCs w:val="22"/>
          <w:lang w:val="fr-FR"/>
        </w:rPr>
        <w:t>mpte</w:t>
      </w:r>
      <w:r w:rsidR="00017F34" w:rsidRPr="00017F34">
        <w:rPr>
          <w:rFonts w:cs="Arial"/>
          <w:sz w:val="22"/>
          <w:szCs w:val="22"/>
          <w:lang w:val="fr-FR"/>
        </w:rPr>
        <w:t xml:space="preserve"> les p</w:t>
      </w:r>
      <w:r w:rsidR="00017F34">
        <w:rPr>
          <w:rFonts w:cs="Arial"/>
          <w:sz w:val="22"/>
          <w:szCs w:val="22"/>
          <w:lang w:val="fr-FR"/>
        </w:rPr>
        <w:t>r</w:t>
      </w:r>
      <w:r w:rsidR="00017F34" w:rsidRPr="00017F34">
        <w:rPr>
          <w:rFonts w:cs="Arial"/>
          <w:sz w:val="22"/>
          <w:szCs w:val="22"/>
          <w:lang w:val="fr-FR"/>
        </w:rPr>
        <w:t xml:space="preserve">atiques </w:t>
      </w:r>
      <w:r w:rsidR="00BB5054">
        <w:rPr>
          <w:rFonts w:cs="Arial"/>
          <w:sz w:val="22"/>
          <w:szCs w:val="22"/>
          <w:lang w:val="fr-FR"/>
        </w:rPr>
        <w:t xml:space="preserve">existantes </w:t>
      </w:r>
      <w:r w:rsidR="00017F34" w:rsidRPr="00017F34">
        <w:rPr>
          <w:rFonts w:cs="Arial"/>
          <w:sz w:val="22"/>
          <w:szCs w:val="22"/>
          <w:lang w:val="fr-FR"/>
        </w:rPr>
        <w:t>d’u</w:t>
      </w:r>
      <w:r w:rsidR="00017F34">
        <w:rPr>
          <w:rFonts w:cs="Arial"/>
          <w:sz w:val="22"/>
          <w:szCs w:val="22"/>
          <w:lang w:val="fr-FR"/>
        </w:rPr>
        <w:t>tilisation des terres</w:t>
      </w:r>
      <w:r w:rsidR="00017F34" w:rsidRPr="00017F34">
        <w:rPr>
          <w:rFonts w:cs="Arial"/>
          <w:sz w:val="22"/>
          <w:szCs w:val="22"/>
          <w:lang w:val="fr-FR"/>
        </w:rPr>
        <w:t xml:space="preserve"> et </w:t>
      </w:r>
      <w:r w:rsidR="00255F27">
        <w:rPr>
          <w:rFonts w:cs="Arial"/>
          <w:sz w:val="22"/>
          <w:szCs w:val="22"/>
          <w:lang w:val="fr-FR"/>
        </w:rPr>
        <w:t>en appliquant les</w:t>
      </w:r>
      <w:r w:rsidR="00017F34">
        <w:rPr>
          <w:rFonts w:cs="Arial"/>
          <w:sz w:val="22"/>
          <w:szCs w:val="22"/>
          <w:lang w:val="fr-FR"/>
        </w:rPr>
        <w:t xml:space="preserve"> </w:t>
      </w:r>
      <w:r w:rsidR="00017F34" w:rsidRPr="00017F34">
        <w:rPr>
          <w:rFonts w:cs="Arial"/>
          <w:sz w:val="22"/>
          <w:szCs w:val="22"/>
          <w:lang w:val="fr-FR"/>
        </w:rPr>
        <w:t>d</w:t>
      </w:r>
      <w:r w:rsidR="00017F34">
        <w:rPr>
          <w:rFonts w:cs="Arial"/>
          <w:sz w:val="22"/>
          <w:szCs w:val="22"/>
          <w:lang w:val="fr-FR"/>
        </w:rPr>
        <w:t>écisions</w:t>
      </w:r>
      <w:r w:rsidR="00017F34" w:rsidRPr="00017F34">
        <w:rPr>
          <w:rFonts w:cs="Arial"/>
          <w:sz w:val="22"/>
          <w:szCs w:val="22"/>
          <w:lang w:val="fr-FR"/>
        </w:rPr>
        <w:t xml:space="preserve"> </w:t>
      </w:r>
      <w:r w:rsidR="0081132F">
        <w:rPr>
          <w:rFonts w:cs="Arial"/>
          <w:sz w:val="22"/>
          <w:szCs w:val="22"/>
          <w:lang w:val="fr-FR"/>
        </w:rPr>
        <w:t>figurant dans les paragraphes a) i</w:t>
      </w:r>
      <w:r w:rsidR="003F73DA">
        <w:rPr>
          <w:rFonts w:cs="Arial"/>
          <w:sz w:val="22"/>
          <w:szCs w:val="22"/>
          <w:lang w:val="fr-FR"/>
        </w:rPr>
        <w:t xml:space="preserve"> à </w:t>
      </w:r>
      <w:r w:rsidR="0081132F">
        <w:rPr>
          <w:rFonts w:cs="Arial"/>
          <w:sz w:val="22"/>
          <w:szCs w:val="22"/>
          <w:lang w:val="fr-FR"/>
        </w:rPr>
        <w:t>ix de la</w:t>
      </w:r>
      <w:r w:rsidR="00017F34" w:rsidRPr="00017F34">
        <w:rPr>
          <w:rFonts w:cs="Arial"/>
          <w:sz w:val="22"/>
          <w:szCs w:val="22"/>
          <w:lang w:val="fr-FR"/>
        </w:rPr>
        <w:t xml:space="preserve"> Dé</w:t>
      </w:r>
      <w:r w:rsidR="0081132F">
        <w:rPr>
          <w:rFonts w:cs="Arial"/>
          <w:sz w:val="22"/>
          <w:szCs w:val="22"/>
          <w:lang w:val="fr-FR"/>
        </w:rPr>
        <w:t>cision 12.AA.</w:t>
      </w:r>
    </w:p>
    <w:p w:rsidR="004C20B8" w:rsidRPr="00017F34" w:rsidRDefault="004C20B8" w:rsidP="00A23348">
      <w:pPr>
        <w:ind w:left="720"/>
        <w:jc w:val="both"/>
        <w:rPr>
          <w:rFonts w:cs="Arial"/>
          <w:sz w:val="22"/>
          <w:szCs w:val="22"/>
          <w:lang w:val="fr-FR"/>
        </w:rPr>
      </w:pPr>
    </w:p>
    <w:p w:rsidR="004C20B8" w:rsidRPr="00017F34" w:rsidRDefault="004C20B8" w:rsidP="00A23348">
      <w:pPr>
        <w:jc w:val="both"/>
        <w:rPr>
          <w:rFonts w:cs="Arial"/>
          <w:b/>
          <w:i/>
          <w:sz w:val="22"/>
          <w:szCs w:val="22"/>
          <w:lang w:val="fr-FR"/>
        </w:rPr>
      </w:pPr>
    </w:p>
    <w:p w:rsidR="004C20B8" w:rsidRPr="00017F34" w:rsidRDefault="004C20B8" w:rsidP="00A23348">
      <w:pPr>
        <w:jc w:val="both"/>
        <w:rPr>
          <w:rFonts w:cs="Arial"/>
          <w:sz w:val="22"/>
          <w:szCs w:val="22"/>
          <w:lang w:val="fr-FR"/>
        </w:rPr>
      </w:pPr>
    </w:p>
    <w:p w:rsidR="004C20B8" w:rsidRPr="00017F34" w:rsidRDefault="004C20B8" w:rsidP="00A23348">
      <w:pPr>
        <w:jc w:val="both"/>
        <w:rPr>
          <w:rFonts w:cs="Arial"/>
          <w:sz w:val="22"/>
          <w:szCs w:val="22"/>
          <w:lang w:val="fr-FR"/>
        </w:rPr>
      </w:pPr>
    </w:p>
    <w:p w:rsidR="0079075D" w:rsidRPr="00017F34" w:rsidRDefault="0079075D" w:rsidP="007C16C1">
      <w:pPr>
        <w:pStyle w:val="Heading2"/>
        <w:keepNext w:val="0"/>
        <w:spacing w:line="276" w:lineRule="auto"/>
        <w:ind w:left="-90" w:right="-367"/>
        <w:jc w:val="center"/>
        <w:rPr>
          <w:rFonts w:cs="Arial"/>
          <w:sz w:val="22"/>
          <w:szCs w:val="22"/>
          <w:lang w:val="fr-FR"/>
        </w:rPr>
      </w:pPr>
    </w:p>
    <w:sectPr w:rsidR="0079075D" w:rsidRPr="00017F34" w:rsidSect="007A7C18">
      <w:headerReference w:type="even" r:id="rId27"/>
      <w:headerReference w:type="default" r:id="rId28"/>
      <w:headerReference w:type="first" r:id="rId2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C2" w:rsidRDefault="006A79C2">
      <w:r>
        <w:separator/>
      </w:r>
    </w:p>
  </w:endnote>
  <w:endnote w:type="continuationSeparator" w:id="0">
    <w:p w:rsidR="006A79C2" w:rsidRDefault="006A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922791" w:rsidRDefault="00112390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="00B87283"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974F15"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7A7C18" w:rsidRDefault="00112390" w:rsidP="00056DC1">
    <w:pPr>
      <w:pStyle w:val="Footer"/>
      <w:ind w:right="-367"/>
      <w:jc w:val="center"/>
      <w:rPr>
        <w:rFonts w:cs="Arial"/>
        <w:szCs w:val="18"/>
      </w:rPr>
    </w:pPr>
    <w:r w:rsidRPr="007A7C18">
      <w:rPr>
        <w:rFonts w:cs="Arial"/>
        <w:szCs w:val="18"/>
      </w:rPr>
      <w:fldChar w:fldCharType="begin"/>
    </w:r>
    <w:r w:rsidR="00B87283" w:rsidRPr="007A7C18">
      <w:rPr>
        <w:rFonts w:cs="Arial"/>
        <w:szCs w:val="18"/>
      </w:rPr>
      <w:instrText xml:space="preserve"> PAGE   \* MERGEFORMAT </w:instrText>
    </w:r>
    <w:r w:rsidRPr="007A7C18">
      <w:rPr>
        <w:rFonts w:cs="Arial"/>
        <w:szCs w:val="18"/>
      </w:rPr>
      <w:fldChar w:fldCharType="separate"/>
    </w:r>
    <w:r w:rsidR="00974F15">
      <w:rPr>
        <w:rFonts w:cs="Arial"/>
        <w:noProof/>
        <w:szCs w:val="18"/>
      </w:rPr>
      <w:t>7</w:t>
    </w:r>
    <w:r w:rsidRPr="007A7C18">
      <w:rPr>
        <w:rFonts w:cs="Arial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CD7355" w:rsidRDefault="00B87283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7A7C18" w:rsidRDefault="00B87283" w:rsidP="007A7C18">
    <w:pPr>
      <w:pStyle w:val="Footer"/>
      <w:tabs>
        <w:tab w:val="clear" w:pos="8640"/>
        <w:tab w:val="right" w:pos="9083"/>
      </w:tabs>
      <w:jc w:val="center"/>
      <w:rPr>
        <w:rFonts w:cs="Arial"/>
        <w:szCs w:val="18"/>
      </w:rPr>
    </w:pPr>
    <w:r w:rsidRPr="007A7C18">
      <w:rPr>
        <w:rFonts w:cs="Arial"/>
        <w:noProof/>
        <w:szCs w:val="18"/>
      </w:rPr>
      <w:tab/>
    </w:r>
    <w:r w:rsidR="00112390" w:rsidRPr="007A7C18">
      <w:rPr>
        <w:rFonts w:cs="Arial"/>
        <w:szCs w:val="18"/>
      </w:rPr>
      <w:fldChar w:fldCharType="begin"/>
    </w:r>
    <w:r w:rsidRPr="007A7C18">
      <w:rPr>
        <w:rFonts w:cs="Arial"/>
        <w:szCs w:val="18"/>
      </w:rPr>
      <w:instrText xml:space="preserve"> PAGE   \* MERGEFORMAT </w:instrText>
    </w:r>
    <w:r w:rsidR="00112390" w:rsidRPr="007A7C18">
      <w:rPr>
        <w:rFonts w:cs="Arial"/>
        <w:szCs w:val="18"/>
      </w:rPr>
      <w:fldChar w:fldCharType="separate"/>
    </w:r>
    <w:r w:rsidR="00974F15">
      <w:rPr>
        <w:rFonts w:cs="Arial"/>
        <w:noProof/>
        <w:szCs w:val="18"/>
      </w:rPr>
      <w:t>6</w:t>
    </w:r>
    <w:r w:rsidR="00112390" w:rsidRPr="007A7C18">
      <w:rPr>
        <w:rFonts w:cs="Arial"/>
        <w:noProof/>
        <w:szCs w:val="18"/>
      </w:rPr>
      <w:fldChar w:fldCharType="end"/>
    </w:r>
    <w:r w:rsidRPr="007A7C18">
      <w:rPr>
        <w:rFonts w:cs="Arial"/>
        <w:noProof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C2" w:rsidRDefault="006A79C2">
      <w:r>
        <w:separator/>
      </w:r>
    </w:p>
  </w:footnote>
  <w:footnote w:type="continuationSeparator" w:id="0">
    <w:p w:rsidR="006A79C2" w:rsidRDefault="006A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7A7C18" w:rsidRDefault="00B87283" w:rsidP="007A7C18">
    <w:pPr>
      <w:pStyle w:val="Header"/>
      <w:pBdr>
        <w:bottom w:val="single" w:sz="4" w:space="1" w:color="auto"/>
      </w:pBdr>
      <w:rPr>
        <w:rFonts w:cs="Arial"/>
        <w:i/>
        <w:szCs w:val="18"/>
        <w:lang w:val="en-US"/>
      </w:rPr>
    </w:pPr>
    <w:r w:rsidRPr="007A7C18">
      <w:rPr>
        <w:rFonts w:cs="Arial"/>
        <w:i/>
        <w:szCs w:val="18"/>
        <w:lang w:val="en-US"/>
      </w:rPr>
      <w:t>UNEP/CMS/COP12/Doc.24.3.5/Annex 1</w:t>
    </w:r>
  </w:p>
  <w:p w:rsidR="00B87283" w:rsidRPr="007A7C18" w:rsidRDefault="00B87283" w:rsidP="007A7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497E66" w:rsidRDefault="00B87283" w:rsidP="007A7C18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11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24.3.5</w:t>
    </w:r>
  </w:p>
  <w:p w:rsidR="00B87283" w:rsidRPr="00497E66" w:rsidRDefault="00B87283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Default="00974F15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7043B4" wp14:editId="0FE20B96">
          <wp:simplePos x="0" y="0"/>
          <wp:positionH relativeFrom="column">
            <wp:posOffset>-231140</wp:posOffset>
          </wp:positionH>
          <wp:positionV relativeFrom="paragraph">
            <wp:posOffset>-76200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83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7283" w:rsidRDefault="00B87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7A7C18" w:rsidRDefault="00B87283" w:rsidP="007A7C18">
    <w:pPr>
      <w:pStyle w:val="Header"/>
      <w:pBdr>
        <w:bottom w:val="single" w:sz="4" w:space="1" w:color="auto"/>
      </w:pBdr>
      <w:rPr>
        <w:rFonts w:cs="Arial"/>
        <w:i/>
        <w:szCs w:val="18"/>
        <w:lang w:val="en-US"/>
      </w:rPr>
    </w:pPr>
    <w:r w:rsidRPr="007A7C18">
      <w:rPr>
        <w:rFonts w:cs="Arial"/>
        <w:i/>
        <w:szCs w:val="18"/>
        <w:lang w:val="en-US"/>
      </w:rPr>
      <w:t>U</w:t>
    </w:r>
    <w:r w:rsidR="00391923">
      <w:rPr>
        <w:rFonts w:cs="Arial"/>
        <w:i/>
        <w:szCs w:val="18"/>
        <w:lang w:val="en-US"/>
      </w:rPr>
      <w:t>NEP/CMS/COP12/Doc.24.3.1.3</w:t>
    </w:r>
  </w:p>
  <w:p w:rsidR="00B87283" w:rsidRPr="007A7C18" w:rsidRDefault="00B87283" w:rsidP="007A7C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23" w:rsidRPr="00497E66" w:rsidRDefault="00391923" w:rsidP="007A7C18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11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24.3.1.3</w:t>
    </w:r>
  </w:p>
  <w:p w:rsidR="00391923" w:rsidRPr="00497E66" w:rsidRDefault="00391923" w:rsidP="00A27BE3">
    <w:pPr>
      <w:jc w:val="right"/>
      <w:rPr>
        <w:i/>
        <w:szCs w:val="20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D605A4" w:rsidRDefault="00B87283" w:rsidP="00D605A4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 w:rsidR="00391923">
      <w:rPr>
        <w:rFonts w:cs="Arial"/>
        <w:i/>
        <w:szCs w:val="18"/>
        <w:lang w:val="de-DE"/>
      </w:rPr>
      <w:t>24.3.1.3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7A7C18" w:rsidRDefault="00B87283" w:rsidP="007A7C18">
    <w:pPr>
      <w:pStyle w:val="Header"/>
      <w:pBdr>
        <w:bottom w:val="single" w:sz="4" w:space="1" w:color="auto"/>
      </w:pBdr>
      <w:rPr>
        <w:rFonts w:cs="Arial"/>
        <w:i/>
        <w:szCs w:val="18"/>
        <w:lang w:val="en-US"/>
      </w:rPr>
    </w:pPr>
    <w:r w:rsidRPr="007A7C18">
      <w:rPr>
        <w:rFonts w:cs="Arial"/>
        <w:i/>
        <w:szCs w:val="18"/>
        <w:lang w:val="en-US"/>
      </w:rPr>
      <w:t>UNEP/CMS/COP12/Doc.24.3.5</w:t>
    </w:r>
    <w:r>
      <w:rPr>
        <w:rFonts w:cs="Arial"/>
        <w:i/>
        <w:szCs w:val="18"/>
        <w:lang w:val="en-US"/>
      </w:rPr>
      <w:t>/Annex 1</w:t>
    </w:r>
  </w:p>
  <w:p w:rsidR="00B87283" w:rsidRPr="007A7C18" w:rsidRDefault="00B87283" w:rsidP="007A7C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4F" w:rsidRPr="00497E66" w:rsidRDefault="001D4F4F" w:rsidP="007A7C18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11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 w:rsidR="00391923">
      <w:rPr>
        <w:rFonts w:cs="Arial"/>
        <w:b w:val="0"/>
        <w:i/>
        <w:sz w:val="18"/>
        <w:szCs w:val="18"/>
        <w:lang w:val="fr-FR"/>
      </w:rPr>
      <w:t>24.3.1.3</w:t>
    </w:r>
    <w:r>
      <w:rPr>
        <w:rFonts w:cs="Arial"/>
        <w:b w:val="0"/>
        <w:i/>
        <w:sz w:val="18"/>
        <w:szCs w:val="18"/>
        <w:lang w:val="fr-FR"/>
      </w:rPr>
      <w:t>/Annexe 1</w:t>
    </w:r>
  </w:p>
  <w:p w:rsidR="001D4F4F" w:rsidRPr="00497E66" w:rsidRDefault="001D4F4F" w:rsidP="00A27BE3">
    <w:pPr>
      <w:jc w:val="right"/>
      <w:rPr>
        <w:i/>
        <w:szCs w:val="20"/>
        <w:lang w:val="fr-F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83" w:rsidRPr="007A7C18" w:rsidRDefault="00B87283" w:rsidP="00391923">
    <w:pPr>
      <w:pStyle w:val="Header"/>
      <w:pBdr>
        <w:bottom w:val="single" w:sz="4" w:space="1" w:color="auto"/>
      </w:pBdr>
      <w:rPr>
        <w:rFonts w:cs="Arial"/>
        <w:i/>
        <w:szCs w:val="18"/>
        <w:lang w:val="en-US"/>
      </w:rPr>
    </w:pPr>
    <w:r w:rsidRPr="007A7C18">
      <w:rPr>
        <w:rFonts w:cs="Arial"/>
        <w:i/>
        <w:szCs w:val="18"/>
        <w:lang w:val="en-US"/>
      </w:rPr>
      <w:t>U</w:t>
    </w:r>
    <w:r w:rsidR="00391923">
      <w:rPr>
        <w:rFonts w:cs="Arial"/>
        <w:i/>
        <w:szCs w:val="18"/>
        <w:lang w:val="en-US"/>
      </w:rPr>
      <w:t>NEP/CMS/COP12/Doc.24.3.1.3</w:t>
    </w:r>
    <w:r w:rsidRPr="007A7C18">
      <w:rPr>
        <w:rFonts w:cs="Arial"/>
        <w:i/>
        <w:szCs w:val="18"/>
        <w:lang w:val="en-US"/>
      </w:rPr>
      <w:t>/</w:t>
    </w:r>
    <w:proofErr w:type="spellStart"/>
    <w:r w:rsidRPr="007A7C18">
      <w:rPr>
        <w:rFonts w:cs="Arial"/>
        <w:i/>
        <w:szCs w:val="18"/>
        <w:lang w:val="en-US"/>
      </w:rPr>
      <w:t>Annex</w:t>
    </w:r>
    <w:r w:rsidR="001D4F4F">
      <w:rPr>
        <w:rFonts w:cs="Arial"/>
        <w:i/>
        <w:szCs w:val="18"/>
        <w:lang w:val="en-US"/>
      </w:rPr>
      <w:t>e</w:t>
    </w:r>
    <w:proofErr w:type="spellEnd"/>
    <w:r w:rsidRPr="007A7C18">
      <w:rPr>
        <w:rFonts w:cs="Arial"/>
        <w:i/>
        <w:szCs w:val="18"/>
        <w:lang w:val="en-US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06938"/>
    <w:multiLevelType w:val="hybridMultilevel"/>
    <w:tmpl w:val="F8F8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9B0"/>
    <w:multiLevelType w:val="hybridMultilevel"/>
    <w:tmpl w:val="D9DE9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CE97339"/>
    <w:multiLevelType w:val="hybridMultilevel"/>
    <w:tmpl w:val="46848E0A"/>
    <w:lvl w:ilvl="0" w:tplc="159095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466E"/>
    <w:multiLevelType w:val="hybridMultilevel"/>
    <w:tmpl w:val="CC5ED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2436A"/>
    <w:multiLevelType w:val="hybridMultilevel"/>
    <w:tmpl w:val="4746DEDE"/>
    <w:lvl w:ilvl="0" w:tplc="344499F8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6BB1"/>
    <w:multiLevelType w:val="hybridMultilevel"/>
    <w:tmpl w:val="63A66B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3F83"/>
    <w:multiLevelType w:val="hybridMultilevel"/>
    <w:tmpl w:val="FEA2212E"/>
    <w:lvl w:ilvl="0" w:tplc="475E592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3360"/>
    <w:rsid w:val="00007296"/>
    <w:rsid w:val="00015327"/>
    <w:rsid w:val="00015E07"/>
    <w:rsid w:val="00017F34"/>
    <w:rsid w:val="000254DF"/>
    <w:rsid w:val="00031A88"/>
    <w:rsid w:val="0003449E"/>
    <w:rsid w:val="00036C53"/>
    <w:rsid w:val="00047400"/>
    <w:rsid w:val="000518C2"/>
    <w:rsid w:val="00056DC1"/>
    <w:rsid w:val="00057B94"/>
    <w:rsid w:val="00060156"/>
    <w:rsid w:val="00063827"/>
    <w:rsid w:val="000638C7"/>
    <w:rsid w:val="00064892"/>
    <w:rsid w:val="00070BBC"/>
    <w:rsid w:val="00073C92"/>
    <w:rsid w:val="000752B1"/>
    <w:rsid w:val="00076680"/>
    <w:rsid w:val="000806A4"/>
    <w:rsid w:val="00080F03"/>
    <w:rsid w:val="00084F81"/>
    <w:rsid w:val="000900E1"/>
    <w:rsid w:val="0009076A"/>
    <w:rsid w:val="000A4212"/>
    <w:rsid w:val="000B6220"/>
    <w:rsid w:val="000C21B1"/>
    <w:rsid w:val="000C3C87"/>
    <w:rsid w:val="000C7460"/>
    <w:rsid w:val="000E01C1"/>
    <w:rsid w:val="000F0B93"/>
    <w:rsid w:val="000F1156"/>
    <w:rsid w:val="000F52BA"/>
    <w:rsid w:val="00104C40"/>
    <w:rsid w:val="001111A9"/>
    <w:rsid w:val="00112390"/>
    <w:rsid w:val="001151A3"/>
    <w:rsid w:val="00120980"/>
    <w:rsid w:val="0012343F"/>
    <w:rsid w:val="001245DF"/>
    <w:rsid w:val="00130BFD"/>
    <w:rsid w:val="00135C61"/>
    <w:rsid w:val="001419C7"/>
    <w:rsid w:val="00150AC4"/>
    <w:rsid w:val="00162D88"/>
    <w:rsid w:val="00166ABA"/>
    <w:rsid w:val="0017321C"/>
    <w:rsid w:val="001743FD"/>
    <w:rsid w:val="001764E6"/>
    <w:rsid w:val="001770A1"/>
    <w:rsid w:val="001808F1"/>
    <w:rsid w:val="0019120E"/>
    <w:rsid w:val="001A33B6"/>
    <w:rsid w:val="001A4187"/>
    <w:rsid w:val="001A4AE9"/>
    <w:rsid w:val="001B308F"/>
    <w:rsid w:val="001C069F"/>
    <w:rsid w:val="001C6038"/>
    <w:rsid w:val="001D4F4F"/>
    <w:rsid w:val="001F60A1"/>
    <w:rsid w:val="00200759"/>
    <w:rsid w:val="00200A67"/>
    <w:rsid w:val="00201F88"/>
    <w:rsid w:val="00202332"/>
    <w:rsid w:val="002049A2"/>
    <w:rsid w:val="00205BB6"/>
    <w:rsid w:val="00205C8D"/>
    <w:rsid w:val="002210F4"/>
    <w:rsid w:val="00224DAD"/>
    <w:rsid w:val="00231718"/>
    <w:rsid w:val="002340DB"/>
    <w:rsid w:val="00242427"/>
    <w:rsid w:val="00246A7B"/>
    <w:rsid w:val="00254721"/>
    <w:rsid w:val="00255F27"/>
    <w:rsid w:val="00257709"/>
    <w:rsid w:val="00263159"/>
    <w:rsid w:val="00267A88"/>
    <w:rsid w:val="002745CC"/>
    <w:rsid w:val="00275D5B"/>
    <w:rsid w:val="002779F7"/>
    <w:rsid w:val="00287939"/>
    <w:rsid w:val="002925B7"/>
    <w:rsid w:val="00293852"/>
    <w:rsid w:val="00297797"/>
    <w:rsid w:val="002A380C"/>
    <w:rsid w:val="002A4D39"/>
    <w:rsid w:val="002A5713"/>
    <w:rsid w:val="002C0BA2"/>
    <w:rsid w:val="002C187A"/>
    <w:rsid w:val="002C20F1"/>
    <w:rsid w:val="002D2863"/>
    <w:rsid w:val="002D4523"/>
    <w:rsid w:val="002D5EC0"/>
    <w:rsid w:val="002D67F2"/>
    <w:rsid w:val="002E3DEA"/>
    <w:rsid w:val="002E56F0"/>
    <w:rsid w:val="002E7CC2"/>
    <w:rsid w:val="002F50FF"/>
    <w:rsid w:val="002F6F9B"/>
    <w:rsid w:val="00302BBB"/>
    <w:rsid w:val="00321481"/>
    <w:rsid w:val="003331C6"/>
    <w:rsid w:val="00335BE3"/>
    <w:rsid w:val="00345044"/>
    <w:rsid w:val="00347293"/>
    <w:rsid w:val="00351095"/>
    <w:rsid w:val="00351A7C"/>
    <w:rsid w:val="00354A9C"/>
    <w:rsid w:val="00364973"/>
    <w:rsid w:val="00364C8C"/>
    <w:rsid w:val="00372347"/>
    <w:rsid w:val="003779D4"/>
    <w:rsid w:val="00382398"/>
    <w:rsid w:val="003909E4"/>
    <w:rsid w:val="00390F65"/>
    <w:rsid w:val="00391923"/>
    <w:rsid w:val="003A3E30"/>
    <w:rsid w:val="003A70FE"/>
    <w:rsid w:val="003B0C35"/>
    <w:rsid w:val="003B219E"/>
    <w:rsid w:val="003B5526"/>
    <w:rsid w:val="003E21B3"/>
    <w:rsid w:val="003F2777"/>
    <w:rsid w:val="003F73DA"/>
    <w:rsid w:val="00411E65"/>
    <w:rsid w:val="00412DE9"/>
    <w:rsid w:val="004150E7"/>
    <w:rsid w:val="00420040"/>
    <w:rsid w:val="00420F7E"/>
    <w:rsid w:val="00423388"/>
    <w:rsid w:val="00424A17"/>
    <w:rsid w:val="00426D73"/>
    <w:rsid w:val="004407A2"/>
    <w:rsid w:val="00454913"/>
    <w:rsid w:val="00454F8E"/>
    <w:rsid w:val="00457441"/>
    <w:rsid w:val="004579F6"/>
    <w:rsid w:val="004656D0"/>
    <w:rsid w:val="00465B53"/>
    <w:rsid w:val="00473ABD"/>
    <w:rsid w:val="00482DCA"/>
    <w:rsid w:val="00497E66"/>
    <w:rsid w:val="004A3D4E"/>
    <w:rsid w:val="004B6CFD"/>
    <w:rsid w:val="004C204D"/>
    <w:rsid w:val="004C20B8"/>
    <w:rsid w:val="004D0436"/>
    <w:rsid w:val="004D0936"/>
    <w:rsid w:val="004E172B"/>
    <w:rsid w:val="004E7ED7"/>
    <w:rsid w:val="004F243D"/>
    <w:rsid w:val="004F3D8D"/>
    <w:rsid w:val="005076F1"/>
    <w:rsid w:val="00512B91"/>
    <w:rsid w:val="005158EB"/>
    <w:rsid w:val="0052082F"/>
    <w:rsid w:val="005266A7"/>
    <w:rsid w:val="005273AF"/>
    <w:rsid w:val="0054130B"/>
    <w:rsid w:val="0054248D"/>
    <w:rsid w:val="00542FCC"/>
    <w:rsid w:val="0055762E"/>
    <w:rsid w:val="00557CF2"/>
    <w:rsid w:val="00565445"/>
    <w:rsid w:val="00574195"/>
    <w:rsid w:val="00575334"/>
    <w:rsid w:val="00580CAA"/>
    <w:rsid w:val="005843D9"/>
    <w:rsid w:val="00593736"/>
    <w:rsid w:val="0059679D"/>
    <w:rsid w:val="005A3181"/>
    <w:rsid w:val="005A61B1"/>
    <w:rsid w:val="005B0F06"/>
    <w:rsid w:val="005B133D"/>
    <w:rsid w:val="005B2378"/>
    <w:rsid w:val="005B6141"/>
    <w:rsid w:val="005C3F15"/>
    <w:rsid w:val="005F1295"/>
    <w:rsid w:val="005F3989"/>
    <w:rsid w:val="005F4303"/>
    <w:rsid w:val="005F7B20"/>
    <w:rsid w:val="00601B52"/>
    <w:rsid w:val="0060280B"/>
    <w:rsid w:val="00604422"/>
    <w:rsid w:val="00605EFB"/>
    <w:rsid w:val="006071C3"/>
    <w:rsid w:val="00620809"/>
    <w:rsid w:val="00623F5D"/>
    <w:rsid w:val="00626379"/>
    <w:rsid w:val="00646342"/>
    <w:rsid w:val="00651341"/>
    <w:rsid w:val="00657CB4"/>
    <w:rsid w:val="00666F8B"/>
    <w:rsid w:val="006762AD"/>
    <w:rsid w:val="006815B2"/>
    <w:rsid w:val="006826E0"/>
    <w:rsid w:val="00682B31"/>
    <w:rsid w:val="006864E1"/>
    <w:rsid w:val="00691001"/>
    <w:rsid w:val="0069449A"/>
    <w:rsid w:val="006A6AD3"/>
    <w:rsid w:val="006A79C2"/>
    <w:rsid w:val="006B1037"/>
    <w:rsid w:val="006D3AA6"/>
    <w:rsid w:val="006E2822"/>
    <w:rsid w:val="006E3DAF"/>
    <w:rsid w:val="006E56AD"/>
    <w:rsid w:val="006E5763"/>
    <w:rsid w:val="006F7EFB"/>
    <w:rsid w:val="00702656"/>
    <w:rsid w:val="007101BB"/>
    <w:rsid w:val="007119E8"/>
    <w:rsid w:val="00713308"/>
    <w:rsid w:val="00725A91"/>
    <w:rsid w:val="00727E01"/>
    <w:rsid w:val="00742F87"/>
    <w:rsid w:val="00743DAD"/>
    <w:rsid w:val="00745222"/>
    <w:rsid w:val="00752E19"/>
    <w:rsid w:val="00757614"/>
    <w:rsid w:val="007728B4"/>
    <w:rsid w:val="0077622E"/>
    <w:rsid w:val="00777FE4"/>
    <w:rsid w:val="0079075D"/>
    <w:rsid w:val="007910DD"/>
    <w:rsid w:val="007A1133"/>
    <w:rsid w:val="007A7C18"/>
    <w:rsid w:val="007C1468"/>
    <w:rsid w:val="007C16C1"/>
    <w:rsid w:val="007C41D7"/>
    <w:rsid w:val="007C5ACA"/>
    <w:rsid w:val="007E5A3A"/>
    <w:rsid w:val="007F16FB"/>
    <w:rsid w:val="007F1BBA"/>
    <w:rsid w:val="0081132F"/>
    <w:rsid w:val="0081600F"/>
    <w:rsid w:val="0082437E"/>
    <w:rsid w:val="0082722D"/>
    <w:rsid w:val="008274F7"/>
    <w:rsid w:val="0084233B"/>
    <w:rsid w:val="008441F9"/>
    <w:rsid w:val="00846A99"/>
    <w:rsid w:val="00846B93"/>
    <w:rsid w:val="008641D1"/>
    <w:rsid w:val="00870D30"/>
    <w:rsid w:val="00870FB9"/>
    <w:rsid w:val="00872F67"/>
    <w:rsid w:val="008879E9"/>
    <w:rsid w:val="008911D8"/>
    <w:rsid w:val="00893346"/>
    <w:rsid w:val="00894D19"/>
    <w:rsid w:val="008A0D8D"/>
    <w:rsid w:val="008B1A69"/>
    <w:rsid w:val="008C1A39"/>
    <w:rsid w:val="008C6107"/>
    <w:rsid w:val="008D1B43"/>
    <w:rsid w:val="008E69FA"/>
    <w:rsid w:val="008E7DFB"/>
    <w:rsid w:val="008F7327"/>
    <w:rsid w:val="0090059C"/>
    <w:rsid w:val="009076C8"/>
    <w:rsid w:val="00915BBE"/>
    <w:rsid w:val="00921D62"/>
    <w:rsid w:val="00922791"/>
    <w:rsid w:val="009234AC"/>
    <w:rsid w:val="00927CD6"/>
    <w:rsid w:val="00930461"/>
    <w:rsid w:val="00933572"/>
    <w:rsid w:val="009363C7"/>
    <w:rsid w:val="00936FA6"/>
    <w:rsid w:val="00946A94"/>
    <w:rsid w:val="009549B5"/>
    <w:rsid w:val="009568D6"/>
    <w:rsid w:val="00966279"/>
    <w:rsid w:val="00972D36"/>
    <w:rsid w:val="00973BFB"/>
    <w:rsid w:val="00974F15"/>
    <w:rsid w:val="00980406"/>
    <w:rsid w:val="00990DE7"/>
    <w:rsid w:val="00994621"/>
    <w:rsid w:val="009A2C8F"/>
    <w:rsid w:val="009A7B65"/>
    <w:rsid w:val="009D2AD6"/>
    <w:rsid w:val="009D3A07"/>
    <w:rsid w:val="009D4711"/>
    <w:rsid w:val="009D5DA6"/>
    <w:rsid w:val="009E3A84"/>
    <w:rsid w:val="009E72D7"/>
    <w:rsid w:val="009E7ACC"/>
    <w:rsid w:val="009F371C"/>
    <w:rsid w:val="009F450E"/>
    <w:rsid w:val="009F54DA"/>
    <w:rsid w:val="009F5EE7"/>
    <w:rsid w:val="009F70B2"/>
    <w:rsid w:val="00A06984"/>
    <w:rsid w:val="00A1324E"/>
    <w:rsid w:val="00A23348"/>
    <w:rsid w:val="00A2622E"/>
    <w:rsid w:val="00A27BE3"/>
    <w:rsid w:val="00A339B9"/>
    <w:rsid w:val="00A37ED3"/>
    <w:rsid w:val="00A40EDF"/>
    <w:rsid w:val="00A568DF"/>
    <w:rsid w:val="00A60AC1"/>
    <w:rsid w:val="00A73A79"/>
    <w:rsid w:val="00A93C52"/>
    <w:rsid w:val="00AA7368"/>
    <w:rsid w:val="00AB362C"/>
    <w:rsid w:val="00AB4FF9"/>
    <w:rsid w:val="00AE22FE"/>
    <w:rsid w:val="00AE4200"/>
    <w:rsid w:val="00AE5A5E"/>
    <w:rsid w:val="00AE7B21"/>
    <w:rsid w:val="00AF1980"/>
    <w:rsid w:val="00AF2021"/>
    <w:rsid w:val="00B016F8"/>
    <w:rsid w:val="00B025B7"/>
    <w:rsid w:val="00B471BD"/>
    <w:rsid w:val="00B50C2D"/>
    <w:rsid w:val="00B6238C"/>
    <w:rsid w:val="00B64904"/>
    <w:rsid w:val="00B64FCB"/>
    <w:rsid w:val="00B87283"/>
    <w:rsid w:val="00B93B9C"/>
    <w:rsid w:val="00B95106"/>
    <w:rsid w:val="00BA60CE"/>
    <w:rsid w:val="00BB5054"/>
    <w:rsid w:val="00BB7AB8"/>
    <w:rsid w:val="00BC5607"/>
    <w:rsid w:val="00BE0D1D"/>
    <w:rsid w:val="00BE2448"/>
    <w:rsid w:val="00BE24D4"/>
    <w:rsid w:val="00BF014E"/>
    <w:rsid w:val="00BF2BE7"/>
    <w:rsid w:val="00BF4512"/>
    <w:rsid w:val="00C04B29"/>
    <w:rsid w:val="00C05102"/>
    <w:rsid w:val="00C13FA6"/>
    <w:rsid w:val="00C169ED"/>
    <w:rsid w:val="00C24314"/>
    <w:rsid w:val="00C35F9C"/>
    <w:rsid w:val="00C44645"/>
    <w:rsid w:val="00C5484D"/>
    <w:rsid w:val="00C618F2"/>
    <w:rsid w:val="00C73207"/>
    <w:rsid w:val="00C7602A"/>
    <w:rsid w:val="00C80442"/>
    <w:rsid w:val="00C8207D"/>
    <w:rsid w:val="00C82160"/>
    <w:rsid w:val="00C82ED9"/>
    <w:rsid w:val="00C87D68"/>
    <w:rsid w:val="00C9281B"/>
    <w:rsid w:val="00CA367A"/>
    <w:rsid w:val="00CB1D26"/>
    <w:rsid w:val="00CC4C21"/>
    <w:rsid w:val="00CC57AD"/>
    <w:rsid w:val="00CD0FE9"/>
    <w:rsid w:val="00CD7355"/>
    <w:rsid w:val="00CE5B83"/>
    <w:rsid w:val="00CF2F98"/>
    <w:rsid w:val="00CF6EDD"/>
    <w:rsid w:val="00D03D59"/>
    <w:rsid w:val="00D05922"/>
    <w:rsid w:val="00D107A3"/>
    <w:rsid w:val="00D147EA"/>
    <w:rsid w:val="00D21383"/>
    <w:rsid w:val="00D35D02"/>
    <w:rsid w:val="00D42AE1"/>
    <w:rsid w:val="00D605A4"/>
    <w:rsid w:val="00D61B13"/>
    <w:rsid w:val="00D74685"/>
    <w:rsid w:val="00D7746A"/>
    <w:rsid w:val="00D83731"/>
    <w:rsid w:val="00D838FE"/>
    <w:rsid w:val="00D8406F"/>
    <w:rsid w:val="00D859C7"/>
    <w:rsid w:val="00D9021F"/>
    <w:rsid w:val="00D926BD"/>
    <w:rsid w:val="00DA1080"/>
    <w:rsid w:val="00DA12C2"/>
    <w:rsid w:val="00DB06A6"/>
    <w:rsid w:val="00DB126B"/>
    <w:rsid w:val="00DB30A6"/>
    <w:rsid w:val="00DC5593"/>
    <w:rsid w:val="00DC5DF0"/>
    <w:rsid w:val="00DD6A9E"/>
    <w:rsid w:val="00DE41A0"/>
    <w:rsid w:val="00DE4206"/>
    <w:rsid w:val="00E23367"/>
    <w:rsid w:val="00E31B92"/>
    <w:rsid w:val="00E4333E"/>
    <w:rsid w:val="00E456F6"/>
    <w:rsid w:val="00E475D4"/>
    <w:rsid w:val="00E54BFC"/>
    <w:rsid w:val="00E61572"/>
    <w:rsid w:val="00E6660D"/>
    <w:rsid w:val="00E7320D"/>
    <w:rsid w:val="00E74D1C"/>
    <w:rsid w:val="00E8776E"/>
    <w:rsid w:val="00E9237A"/>
    <w:rsid w:val="00EA0B88"/>
    <w:rsid w:val="00EA4599"/>
    <w:rsid w:val="00EB2285"/>
    <w:rsid w:val="00EC4294"/>
    <w:rsid w:val="00EC681E"/>
    <w:rsid w:val="00ED02D3"/>
    <w:rsid w:val="00ED477B"/>
    <w:rsid w:val="00ED5E31"/>
    <w:rsid w:val="00EE4815"/>
    <w:rsid w:val="00EE58D8"/>
    <w:rsid w:val="00EE64C1"/>
    <w:rsid w:val="00F005E1"/>
    <w:rsid w:val="00F05AA0"/>
    <w:rsid w:val="00F061CB"/>
    <w:rsid w:val="00F070A7"/>
    <w:rsid w:val="00F07BBC"/>
    <w:rsid w:val="00F11793"/>
    <w:rsid w:val="00F24050"/>
    <w:rsid w:val="00F248AA"/>
    <w:rsid w:val="00F31539"/>
    <w:rsid w:val="00F35CAC"/>
    <w:rsid w:val="00F444EC"/>
    <w:rsid w:val="00F45FE3"/>
    <w:rsid w:val="00F461EF"/>
    <w:rsid w:val="00F46F7F"/>
    <w:rsid w:val="00F47943"/>
    <w:rsid w:val="00F54D03"/>
    <w:rsid w:val="00F6347A"/>
    <w:rsid w:val="00F65497"/>
    <w:rsid w:val="00F7503A"/>
    <w:rsid w:val="00F76FCE"/>
    <w:rsid w:val="00F81FEF"/>
    <w:rsid w:val="00F869BA"/>
    <w:rsid w:val="00F92473"/>
    <w:rsid w:val="00F978B9"/>
    <w:rsid w:val="00FA61AF"/>
    <w:rsid w:val="00FB2C17"/>
    <w:rsid w:val="00FD3975"/>
    <w:rsid w:val="00FD3A06"/>
    <w:rsid w:val="00FD7D14"/>
    <w:rsid w:val="00FE1E95"/>
    <w:rsid w:val="00FE5E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5:docId w15:val="{054EA7B7-7488-40B6-87FF-FC8E189F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yperlink" Target="http://www.cms.int/sites/default/files/document/African_Lions_Meeting_Communique_Fr.pdf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cms.int/sites/default/files/document/cms_stc45_inf3_lion-d%27afrique_f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ms.int/fr/meeting/reunion-conjointe-cites-cms-des-etats-de-l-aire-de-repartition-du-lion-d-afrique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iucnredlist.org/details/15951/0" TargetMode="External"/><Relationship Id="rId20" Type="http://schemas.openxmlformats.org/officeDocument/2006/relationships/hyperlink" Target="http://www.cms.int/sites/default/files/document/cms_stc45_inf2_cms-rel-cites-decisions_f_0.pdf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cms.int/sites/default/files/document/CMS_Review_of_Lion_Conservation_Strategies_Final_0.pdf" TargetMode="External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s://cites.org/sites/default/files/eng/cop/17/InfDocs/E-CoP17-Inf-73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cms.int/sites/default/files/document/draft_report_final_clear_160217.pdf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FAA4-CA4B-4436-96AF-1DFAD054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7</Pages>
  <Words>2564</Words>
  <Characters>13962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17TH MEETING OF THE</vt:lpstr>
      <vt:lpstr>17TH MEETING OF THE</vt:lpstr>
    </vt:vector>
  </TitlesOfParts>
  <Company>United Nations Volunteers (UNV) programme</Company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creator>barbara.schoenberg@cms.int</dc:creator>
  <cp:lastModifiedBy>CMS Secretariat</cp:lastModifiedBy>
  <cp:revision>2</cp:revision>
  <cp:lastPrinted>2017-05-10T17:01:00Z</cp:lastPrinted>
  <dcterms:created xsi:type="dcterms:W3CDTF">2017-06-16T09:32:00Z</dcterms:created>
  <dcterms:modified xsi:type="dcterms:W3CDTF">2017-06-16T09:32:00Z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