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0C" w:rsidRPr="00682B31" w:rsidRDefault="00BC2C0C" w:rsidP="00BC2C0C">
      <w:pPr>
        <w:tabs>
          <w:tab w:val="left" w:pos="-1057"/>
          <w:tab w:val="left" w:pos="-720"/>
        </w:tabs>
        <w:ind w:left="-90"/>
        <w:rPr>
          <w:rFonts w:cs="Arial"/>
          <w:spacing w:val="-8"/>
          <w:sz w:val="12"/>
          <w:szCs w:val="12"/>
          <w:lang w:val="en-GB"/>
        </w:rPr>
      </w:pPr>
    </w:p>
    <w:p w:rsidR="00BC2C0C" w:rsidRPr="00260772" w:rsidRDefault="00BC2C0C" w:rsidP="00BC2C0C">
      <w:pPr>
        <w:tabs>
          <w:tab w:val="left" w:pos="-1057"/>
          <w:tab w:val="left" w:pos="-720"/>
        </w:tabs>
        <w:rPr>
          <w:rFonts w:cs="Arial"/>
          <w:szCs w:val="22"/>
          <w:lang w:val="fr-FR"/>
        </w:rPr>
      </w:pPr>
      <w:r>
        <w:rPr>
          <w:rFonts w:eastAsia="Arial" w:cs="Arial"/>
          <w:szCs w:val="22"/>
          <w:bdr w:val="nil"/>
          <w:lang w:val="fr-FR"/>
        </w:rPr>
        <w:t>12</w:t>
      </w:r>
      <w:r>
        <w:rPr>
          <w:rFonts w:eastAsia="Arial" w:cs="Arial"/>
          <w:szCs w:val="22"/>
          <w:bdr w:val="nil"/>
          <w:vertAlign w:val="superscript"/>
          <w:lang w:val="fr-FR"/>
        </w:rPr>
        <w:t>ème</w:t>
      </w:r>
      <w:r>
        <w:rPr>
          <w:rFonts w:eastAsia="Arial" w:cs="Arial"/>
          <w:szCs w:val="22"/>
          <w:bdr w:val="nil"/>
          <w:lang w:val="fr-FR"/>
        </w:rPr>
        <w:t xml:space="preserve"> SESSION DE LA CONFÉRENCE DES PARTIES</w:t>
      </w:r>
    </w:p>
    <w:p w:rsidR="00BC2C0C" w:rsidRPr="00F11B44" w:rsidRDefault="00BC2C0C" w:rsidP="00BC2C0C">
      <w:pPr>
        <w:pStyle w:val="Heading2"/>
        <w:keepNext w:val="0"/>
        <w:spacing w:line="228" w:lineRule="auto"/>
        <w:rPr>
          <w:rFonts w:cs="Arial"/>
          <w:b w:val="0"/>
          <w:bCs w:val="0"/>
          <w:sz w:val="22"/>
          <w:szCs w:val="22"/>
          <w:lang w:val="fr-FR"/>
        </w:rPr>
      </w:pPr>
      <w:r>
        <w:rPr>
          <w:rFonts w:eastAsia="Arial" w:cs="Arial"/>
          <w:b w:val="0"/>
          <w:sz w:val="22"/>
          <w:szCs w:val="22"/>
          <w:bdr w:val="nil"/>
          <w:lang w:val="fr-FR"/>
        </w:rPr>
        <w:t>Manille, Philippines, 23 - 28 octobre 2017</w:t>
      </w:r>
    </w:p>
    <w:p w:rsidR="00BC2C0C" w:rsidRPr="00F11B44" w:rsidRDefault="00BC2C0C" w:rsidP="00BC2C0C">
      <w:pPr>
        <w:spacing w:line="228" w:lineRule="auto"/>
        <w:rPr>
          <w:rFonts w:cs="Arial"/>
          <w:iCs/>
          <w:szCs w:val="22"/>
          <w:lang w:val="fr-FR"/>
        </w:rPr>
      </w:pPr>
      <w:r>
        <w:rPr>
          <w:rFonts w:eastAsia="Arial" w:cs="Arial"/>
          <w:iCs/>
          <w:szCs w:val="22"/>
          <w:bdr w:val="nil"/>
          <w:lang w:val="fr-FR"/>
        </w:rPr>
        <w:t>Point 24.2.3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DC3BA5" w:rsidTr="00BC2C0C">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BC2C0C" w:rsidRPr="00F11B44" w:rsidRDefault="00BC2C0C" w:rsidP="00BC2C0C">
            <w:pPr>
              <w:tabs>
                <w:tab w:val="left" w:pos="-1057"/>
                <w:tab w:val="left" w:pos="-720"/>
                <w:tab w:val="left" w:pos="0"/>
                <w:tab w:val="left" w:pos="141"/>
                <w:tab w:val="left" w:pos="720"/>
                <w:tab w:val="left" w:pos="1155"/>
                <w:tab w:val="right" w:pos="9072"/>
                <w:tab w:val="right" w:pos="9432"/>
              </w:tabs>
              <w:rPr>
                <w:rFonts w:cs="Arial"/>
                <w:szCs w:val="22"/>
                <w:lang w:val="fr-FR"/>
              </w:rPr>
            </w:pPr>
            <w:r>
              <w:rPr>
                <w:rFonts w:eastAsia="Arial" w:cs="Arial"/>
                <w:b/>
                <w:bCs/>
                <w:sz w:val="28"/>
                <w:szCs w:val="28"/>
                <w:bdr w:val="nil"/>
                <w:lang w:val="fr-FR"/>
              </w:rPr>
              <w:tab/>
            </w:r>
            <w:r>
              <w:rPr>
                <w:rFonts w:eastAsia="Arial" w:cs="Arial"/>
                <w:b/>
                <w:bCs/>
                <w:sz w:val="28"/>
                <w:szCs w:val="28"/>
                <w:bdr w:val="nil"/>
                <w:lang w:val="fr-FR"/>
              </w:rPr>
              <w:tab/>
            </w:r>
            <w:r>
              <w:rPr>
                <w:rFonts w:eastAsia="Arial" w:cs="Arial"/>
                <w:b/>
                <w:bCs/>
                <w:sz w:val="28"/>
                <w:szCs w:val="28"/>
                <w:bdr w:val="nil"/>
                <w:lang w:val="fr-FR"/>
              </w:rPr>
              <w:tab/>
            </w:r>
            <w:r>
              <w:rPr>
                <w:rFonts w:eastAsia="Arial" w:cs="Arial"/>
                <w:b/>
                <w:bCs/>
                <w:sz w:val="28"/>
                <w:szCs w:val="28"/>
                <w:bdr w:val="nil"/>
                <w:lang w:val="fr-FR"/>
              </w:rPr>
              <w:tab/>
              <w:t>CMS</w:t>
            </w:r>
          </w:p>
          <w:p w:rsidR="00BC2C0C" w:rsidRPr="00F11B44" w:rsidRDefault="00BC2C0C" w:rsidP="00BC2C0C">
            <w:pPr>
              <w:tabs>
                <w:tab w:val="left" w:pos="-1057"/>
                <w:tab w:val="left" w:pos="-720"/>
                <w:tab w:val="left" w:pos="0"/>
                <w:tab w:val="left" w:pos="141"/>
                <w:tab w:val="left" w:pos="720"/>
                <w:tab w:val="right" w:pos="9072"/>
              </w:tabs>
              <w:rPr>
                <w:rFonts w:cs="Arial"/>
                <w:szCs w:val="22"/>
                <w:lang w:val="fr-FR"/>
              </w:rPr>
            </w:pPr>
          </w:p>
        </w:tc>
      </w:tr>
      <w:tr w:rsidR="00DC3BA5" w:rsidTr="00BC2C0C">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BC2C0C" w:rsidRPr="00F11B44" w:rsidRDefault="00BC2C0C" w:rsidP="00BC2C0C">
            <w:pPr>
              <w:rPr>
                <w:rFonts w:cs="Arial"/>
                <w:szCs w:val="22"/>
                <w:lang w:val="fr-FR"/>
              </w:rPr>
            </w:pPr>
            <w:r w:rsidRPr="00682B31">
              <w:rPr>
                <w:rFonts w:cs="Arial"/>
                <w:noProof/>
                <w:szCs w:val="22"/>
              </w:rPr>
              <w:drawing>
                <wp:inline distT="0" distB="0" distL="0" distR="0" wp14:anchorId="48FC1106" wp14:editId="0925E88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BC2C0C" w:rsidRPr="00F11B44" w:rsidRDefault="00BC2C0C" w:rsidP="00BC2C0C">
            <w:pPr>
              <w:rPr>
                <w:rFonts w:cs="Arial"/>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BC2C0C" w:rsidRPr="00F11B44" w:rsidRDefault="00BC2C0C" w:rsidP="00BC2C0C">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fr-FR"/>
              </w:rPr>
            </w:pPr>
          </w:p>
          <w:p w:rsidR="00BC2C0C" w:rsidRPr="00667726" w:rsidRDefault="00BC2C0C" w:rsidP="00BC2C0C">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Pr>
                <w:rFonts w:eastAsia="Arial" w:cs="Arial"/>
                <w:sz w:val="28"/>
                <w:szCs w:val="28"/>
                <w:bdr w:val="nil"/>
                <w:lang w:val="fr-FR"/>
              </w:rPr>
              <w:t>CONVENTION SUR</w:t>
            </w:r>
          </w:p>
          <w:p w:rsidR="00BC2C0C" w:rsidRPr="00667726" w:rsidRDefault="00BC2C0C" w:rsidP="00BC2C0C">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Pr>
                <w:rFonts w:eastAsia="Arial" w:cs="Arial"/>
                <w:sz w:val="28"/>
                <w:szCs w:val="28"/>
                <w:bdr w:val="nil"/>
                <w:lang w:val="fr-FR"/>
              </w:rPr>
              <w:t>LES ESPÈCES</w:t>
            </w:r>
          </w:p>
          <w:p w:rsidR="00BC2C0C" w:rsidRPr="00667726" w:rsidRDefault="00BC2C0C" w:rsidP="00BC2C0C">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Pr>
                <w:rFonts w:eastAsia="Arial" w:cs="Arial"/>
                <w:sz w:val="28"/>
                <w:szCs w:val="28"/>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BC2C0C" w:rsidRPr="00667726" w:rsidRDefault="00BC2C0C" w:rsidP="00BC2C0C">
            <w:pPr>
              <w:tabs>
                <w:tab w:val="left" w:pos="5040"/>
                <w:tab w:val="left" w:pos="5760"/>
                <w:tab w:val="left" w:pos="6008"/>
                <w:tab w:val="left" w:pos="6480"/>
                <w:tab w:val="left" w:pos="7200"/>
                <w:tab w:val="left" w:pos="7920"/>
                <w:tab w:val="left" w:pos="8640"/>
              </w:tabs>
              <w:rPr>
                <w:rFonts w:cs="Arial"/>
                <w:sz w:val="12"/>
                <w:szCs w:val="12"/>
                <w:lang w:val="fr-FR"/>
              </w:rPr>
            </w:pPr>
          </w:p>
          <w:p w:rsidR="00BC2C0C" w:rsidRPr="00260772" w:rsidRDefault="00BC2C0C" w:rsidP="00BC2C0C">
            <w:pPr>
              <w:tabs>
                <w:tab w:val="left" w:pos="5040"/>
                <w:tab w:val="left" w:pos="5760"/>
                <w:tab w:val="left" w:pos="6008"/>
                <w:tab w:val="left" w:pos="6480"/>
                <w:tab w:val="left" w:pos="7200"/>
                <w:tab w:val="left" w:pos="7920"/>
                <w:tab w:val="left" w:pos="8640"/>
              </w:tabs>
              <w:rPr>
                <w:rFonts w:cs="Arial"/>
                <w:szCs w:val="22"/>
                <w:lang w:val="fr-FR"/>
              </w:rPr>
            </w:pPr>
            <w:proofErr w:type="gramStart"/>
            <w:r>
              <w:rPr>
                <w:rFonts w:eastAsia="Arial" w:cs="Arial"/>
                <w:szCs w:val="22"/>
                <w:bdr w:val="nil"/>
                <w:lang w:val="fr-FR"/>
              </w:rPr>
              <w:t>Distribution:</w:t>
            </w:r>
            <w:proofErr w:type="gramEnd"/>
            <w:r>
              <w:rPr>
                <w:rFonts w:eastAsia="Arial" w:cs="Arial"/>
                <w:szCs w:val="22"/>
                <w:bdr w:val="nil"/>
                <w:lang w:val="fr-FR"/>
              </w:rPr>
              <w:t xml:space="preserve"> Générale</w:t>
            </w:r>
          </w:p>
          <w:p w:rsidR="00BC2C0C" w:rsidRPr="00260772" w:rsidRDefault="00BC2C0C" w:rsidP="00BC2C0C">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rsidR="00BC2C0C" w:rsidRPr="000B3C5B" w:rsidRDefault="00BC2C0C" w:rsidP="00BC2C0C">
            <w:pPr>
              <w:tabs>
                <w:tab w:val="left" w:pos="5040"/>
                <w:tab w:val="left" w:pos="5760"/>
                <w:tab w:val="left" w:pos="6008"/>
                <w:tab w:val="left" w:pos="6480"/>
                <w:tab w:val="left" w:pos="7200"/>
                <w:tab w:val="left" w:pos="7920"/>
                <w:tab w:val="left" w:pos="8640"/>
              </w:tabs>
              <w:rPr>
                <w:rFonts w:cs="Arial"/>
                <w:szCs w:val="22"/>
              </w:rPr>
            </w:pPr>
            <w:r w:rsidRPr="000B3C5B">
              <w:rPr>
                <w:rFonts w:eastAsia="Arial" w:cs="Arial"/>
                <w:szCs w:val="22"/>
                <w:bdr w:val="nil"/>
              </w:rPr>
              <w:t>UNEP/CMS/COP12/Doc.24.2.3</w:t>
            </w:r>
            <w:r w:rsidR="000B3C5B" w:rsidRPr="000B3C5B">
              <w:rPr>
                <w:rFonts w:eastAsia="Arial" w:cs="Arial"/>
                <w:szCs w:val="22"/>
                <w:bdr w:val="nil"/>
              </w:rPr>
              <w:t>/Rev.1</w:t>
            </w:r>
          </w:p>
          <w:p w:rsidR="00BC2C0C" w:rsidRPr="00F11B44" w:rsidRDefault="00FD4E9C" w:rsidP="00BC2C0C">
            <w:pPr>
              <w:tabs>
                <w:tab w:val="left" w:pos="5040"/>
                <w:tab w:val="left" w:pos="5760"/>
                <w:tab w:val="left" w:pos="6008"/>
                <w:tab w:val="left" w:pos="6480"/>
                <w:tab w:val="left" w:pos="7200"/>
                <w:tab w:val="left" w:pos="7920"/>
                <w:tab w:val="left" w:pos="8640"/>
              </w:tabs>
              <w:rPr>
                <w:rFonts w:cs="Arial"/>
                <w:szCs w:val="22"/>
                <w:lang w:val="fr-FR"/>
              </w:rPr>
            </w:pPr>
            <w:r>
              <w:rPr>
                <w:rFonts w:eastAsia="Arial" w:cs="Arial"/>
                <w:szCs w:val="22"/>
                <w:bdr w:val="nil"/>
                <w:lang w:val="fr-FR"/>
              </w:rPr>
              <w:t>15 juin</w:t>
            </w:r>
            <w:r w:rsidR="00BC2C0C">
              <w:rPr>
                <w:rFonts w:eastAsia="Arial" w:cs="Arial"/>
                <w:szCs w:val="22"/>
                <w:bdr w:val="nil"/>
                <w:lang w:val="fr-FR"/>
              </w:rPr>
              <w:t xml:space="preserve"> 2017</w:t>
            </w:r>
          </w:p>
          <w:p w:rsidR="00BC2C0C" w:rsidRPr="00F11B44" w:rsidRDefault="00BC2C0C" w:rsidP="00BC2C0C">
            <w:pPr>
              <w:tabs>
                <w:tab w:val="left" w:pos="5040"/>
                <w:tab w:val="left" w:pos="5760"/>
                <w:tab w:val="left" w:pos="6008"/>
                <w:tab w:val="left" w:pos="6480"/>
                <w:tab w:val="left" w:pos="7200"/>
                <w:tab w:val="left" w:pos="7920"/>
                <w:tab w:val="left" w:pos="8640"/>
              </w:tabs>
              <w:rPr>
                <w:rFonts w:cs="Arial"/>
                <w:sz w:val="12"/>
                <w:szCs w:val="12"/>
                <w:lang w:val="fr-FR"/>
              </w:rPr>
            </w:pPr>
          </w:p>
          <w:p w:rsidR="00BC2C0C" w:rsidRPr="001E7B2E" w:rsidRDefault="00BC2C0C" w:rsidP="00BC2C0C">
            <w:pPr>
              <w:rPr>
                <w:rFonts w:cs="Arial"/>
                <w:szCs w:val="22"/>
                <w:lang w:val="fr-FR"/>
              </w:rPr>
            </w:pPr>
            <w:r>
              <w:rPr>
                <w:rFonts w:eastAsia="Arial" w:cs="Arial"/>
                <w:szCs w:val="22"/>
                <w:bdr w:val="nil"/>
                <w:lang w:val="fr-FR"/>
              </w:rPr>
              <w:t>Français</w:t>
            </w:r>
          </w:p>
          <w:p w:rsidR="00BC2C0C" w:rsidRPr="001E7B2E" w:rsidRDefault="00BC2C0C" w:rsidP="00BC2C0C">
            <w:pPr>
              <w:rPr>
                <w:rFonts w:cs="Arial"/>
                <w:szCs w:val="22"/>
                <w:lang w:val="en-GB"/>
              </w:rPr>
            </w:pPr>
            <w:r>
              <w:rPr>
                <w:rFonts w:eastAsia="Arial" w:cs="Arial"/>
                <w:szCs w:val="22"/>
                <w:bdr w:val="nil"/>
                <w:lang w:val="fr-FR"/>
              </w:rPr>
              <w:t>Original</w:t>
            </w:r>
            <w:r w:rsidR="00190D50">
              <w:rPr>
                <w:rFonts w:eastAsia="Arial" w:cs="Arial"/>
                <w:szCs w:val="22"/>
                <w:bdr w:val="nil"/>
                <w:lang w:val="fr-FR"/>
              </w:rPr>
              <w:t> :</w:t>
            </w:r>
            <w:r>
              <w:rPr>
                <w:rFonts w:eastAsia="Arial" w:cs="Arial"/>
                <w:szCs w:val="22"/>
                <w:bdr w:val="nil"/>
                <w:lang w:val="fr-FR"/>
              </w:rPr>
              <w:t xml:space="preserve"> Anglais</w:t>
            </w:r>
          </w:p>
          <w:p w:rsidR="00BC2C0C" w:rsidRPr="00682B31" w:rsidRDefault="00BC2C0C" w:rsidP="00BC2C0C">
            <w:pPr>
              <w:rPr>
                <w:rFonts w:cs="Arial"/>
                <w:sz w:val="12"/>
                <w:szCs w:val="12"/>
                <w:lang w:val="en-GB"/>
              </w:rPr>
            </w:pPr>
          </w:p>
        </w:tc>
      </w:tr>
    </w:tbl>
    <w:p w:rsidR="00BC2C0C" w:rsidRPr="00682B31" w:rsidRDefault="00BC2C0C" w:rsidP="00BC2C0C">
      <w:pPr>
        <w:tabs>
          <w:tab w:val="left" w:pos="7020"/>
        </w:tabs>
        <w:rPr>
          <w:rFonts w:cs="Arial"/>
          <w:szCs w:val="22"/>
        </w:rPr>
      </w:pPr>
    </w:p>
    <w:p w:rsidR="00BC2C0C" w:rsidRPr="00682B31" w:rsidRDefault="00BC2C0C" w:rsidP="00BC2C0C">
      <w:pPr>
        <w:rPr>
          <w:rFonts w:cs="Arial"/>
          <w:szCs w:val="22"/>
        </w:rPr>
      </w:pPr>
    </w:p>
    <w:p w:rsidR="00BC2C0C" w:rsidRPr="007555C3" w:rsidRDefault="00BC2C0C" w:rsidP="00BC2C0C">
      <w:pPr>
        <w:pStyle w:val="Heading2"/>
        <w:keepNext w:val="0"/>
        <w:ind w:left="-90" w:right="-367"/>
        <w:jc w:val="center"/>
        <w:rPr>
          <w:rFonts w:cs="Arial"/>
          <w:sz w:val="22"/>
          <w:szCs w:val="22"/>
          <w:lang w:val="en-GB"/>
        </w:rPr>
      </w:pPr>
      <w:r>
        <w:rPr>
          <w:rFonts w:eastAsia="Arial" w:cs="Arial"/>
          <w:caps/>
          <w:sz w:val="22"/>
          <w:szCs w:val="22"/>
          <w:bdr w:val="nil"/>
          <w:lang w:val="fr-FR"/>
        </w:rPr>
        <w:t>VIANDE D’ANIMAUX SAUVAGES AQUATIQUES</w:t>
      </w:r>
    </w:p>
    <w:p w:rsidR="00BC2C0C" w:rsidRPr="007555C3" w:rsidRDefault="00BC2C0C" w:rsidP="00BC2C0C">
      <w:pPr>
        <w:rPr>
          <w:rFonts w:cs="Arial"/>
          <w:sz w:val="8"/>
          <w:szCs w:val="8"/>
          <w:lang w:val="en-GB"/>
        </w:rPr>
      </w:pPr>
    </w:p>
    <w:p w:rsidR="00BC2C0C" w:rsidRPr="00BC2C0C" w:rsidRDefault="00BC2C0C" w:rsidP="00BC2C0C">
      <w:pPr>
        <w:jc w:val="center"/>
        <w:rPr>
          <w:rFonts w:cs="Arial"/>
          <w:i/>
          <w:szCs w:val="22"/>
          <w:lang w:val="fr-FR"/>
        </w:rPr>
      </w:pPr>
      <w:r>
        <w:rPr>
          <w:rFonts w:eastAsia="Arial" w:cs="Arial"/>
          <w:i/>
          <w:iCs/>
          <w:szCs w:val="22"/>
          <w:bdr w:val="nil"/>
          <w:lang w:val="fr-FR"/>
        </w:rPr>
        <w:t xml:space="preserve">(Préparé par le Groupe de travail du Conseil scientifique sur les mammifères aquatiques) </w:t>
      </w:r>
    </w:p>
    <w:p w:rsidR="00BC2C0C" w:rsidRPr="00BC2C0C" w:rsidRDefault="00BC2C0C" w:rsidP="00BC2C0C">
      <w:pPr>
        <w:jc w:val="center"/>
        <w:rPr>
          <w:rFonts w:cs="Arial"/>
          <w:i/>
          <w:szCs w:val="22"/>
          <w:lang w:val="fr-FR"/>
        </w:rPr>
      </w:pPr>
      <w:proofErr w:type="gramStart"/>
      <w:r>
        <w:rPr>
          <w:rFonts w:eastAsia="Arial" w:cs="Arial"/>
          <w:i/>
          <w:iCs/>
          <w:szCs w:val="22"/>
          <w:bdr w:val="nil"/>
          <w:lang w:val="fr-FR"/>
        </w:rPr>
        <w:t>et</w:t>
      </w:r>
      <w:proofErr w:type="gramEnd"/>
      <w:r>
        <w:rPr>
          <w:rFonts w:eastAsia="Arial" w:cs="Arial"/>
          <w:i/>
          <w:iCs/>
          <w:szCs w:val="22"/>
          <w:bdr w:val="nil"/>
          <w:lang w:val="fr-FR"/>
        </w:rPr>
        <w:t xml:space="preserve"> le Secrétariat)</w:t>
      </w:r>
    </w:p>
    <w:p w:rsidR="00BC2C0C" w:rsidRPr="00BC2C0C" w:rsidRDefault="00BC2C0C" w:rsidP="00BC2C0C">
      <w:pPr>
        <w:rPr>
          <w:rFonts w:cs="Arial"/>
          <w:sz w:val="8"/>
          <w:szCs w:val="8"/>
          <w:lang w:val="fr-FR"/>
        </w:rPr>
      </w:pPr>
    </w:p>
    <w:p w:rsidR="00BC2C0C" w:rsidRPr="00BC2C0C" w:rsidRDefault="00BC2C0C" w:rsidP="00BC2C0C">
      <w:pPr>
        <w:jc w:val="center"/>
        <w:rPr>
          <w:rFonts w:cs="Arial"/>
          <w:i/>
          <w:szCs w:val="22"/>
          <w:lang w:val="fr-FR"/>
        </w:rPr>
      </w:pPr>
    </w:p>
    <w:p w:rsidR="00BC2C0C" w:rsidRPr="00BC2C0C" w:rsidRDefault="00BC2C0C" w:rsidP="00BC2C0C">
      <w:pPr>
        <w:jc w:val="both"/>
        <w:rPr>
          <w:rFonts w:cs="Arial"/>
          <w:sz w:val="21"/>
          <w:szCs w:val="21"/>
          <w:lang w:val="fr-FR"/>
        </w:rPr>
      </w:pPr>
    </w:p>
    <w:p w:rsidR="00BC2C0C" w:rsidRPr="00BC2C0C" w:rsidRDefault="00BC2C0C" w:rsidP="00BC2C0C">
      <w:pPr>
        <w:jc w:val="both"/>
        <w:rPr>
          <w:rFonts w:cs="Arial"/>
          <w:sz w:val="21"/>
          <w:szCs w:val="21"/>
          <w:lang w:val="fr-FR"/>
        </w:rPr>
      </w:pPr>
    </w:p>
    <w:p w:rsidR="00BC2C0C" w:rsidRPr="00BC2C0C" w:rsidRDefault="00BC2C0C" w:rsidP="00BC2C0C">
      <w:pPr>
        <w:tabs>
          <w:tab w:val="left" w:pos="8295"/>
        </w:tabs>
        <w:jc w:val="both"/>
        <w:rPr>
          <w:rFonts w:cs="Arial"/>
          <w:sz w:val="21"/>
          <w:szCs w:val="21"/>
          <w:lang w:val="fr-FR"/>
        </w:rPr>
      </w:pPr>
    </w:p>
    <w:p w:rsidR="00BC2C0C" w:rsidRPr="00BC2C0C" w:rsidRDefault="000B3C5B" w:rsidP="00BC2C0C">
      <w:pPr>
        <w:rPr>
          <w:rFonts w:cs="Arial"/>
          <w:sz w:val="21"/>
          <w:szCs w:val="21"/>
          <w:lang w:val="fr-FR"/>
        </w:rPr>
      </w:pPr>
      <w:r w:rsidRPr="007555C3">
        <w:rPr>
          <w:rFonts w:cs="Arial"/>
          <w:noProof/>
          <w:sz w:val="21"/>
          <w:szCs w:val="21"/>
        </w:rPr>
        <mc:AlternateContent>
          <mc:Choice Requires="wps">
            <w:drawing>
              <wp:anchor distT="0" distB="0" distL="114300" distR="114300" simplePos="0" relativeHeight="251659264" behindDoc="0" locked="0" layoutInCell="1" allowOverlap="1" wp14:anchorId="0E563240" wp14:editId="1BD2855D">
                <wp:simplePos x="0" y="0"/>
                <wp:positionH relativeFrom="column">
                  <wp:posOffset>780415</wp:posOffset>
                </wp:positionH>
                <wp:positionV relativeFrom="paragraph">
                  <wp:posOffset>151766</wp:posOffset>
                </wp:positionV>
                <wp:extent cx="4467225" cy="29527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52750"/>
                        </a:xfrm>
                        <a:prstGeom prst="rect">
                          <a:avLst/>
                        </a:prstGeom>
                        <a:solidFill>
                          <a:srgbClr val="FFFFFF"/>
                        </a:solidFill>
                        <a:ln w="3175">
                          <a:solidFill>
                            <a:srgbClr val="000000"/>
                          </a:solidFill>
                          <a:miter lim="800000"/>
                          <a:headEnd/>
                          <a:tailEnd/>
                        </a:ln>
                      </wps:spPr>
                      <wps:txbx>
                        <w:txbxContent>
                          <w:p w:rsidR="00795C66" w:rsidRPr="00BC2C0C" w:rsidRDefault="00795C66" w:rsidP="00BC2C0C">
                            <w:pPr>
                              <w:rPr>
                                <w:rFonts w:cs="Arial"/>
                                <w:szCs w:val="22"/>
                                <w:lang w:val="fr-FR"/>
                              </w:rPr>
                            </w:pPr>
                            <w:r>
                              <w:rPr>
                                <w:rFonts w:eastAsia="Arial" w:cs="Arial"/>
                                <w:szCs w:val="22"/>
                                <w:bdr w:val="nil"/>
                                <w:lang w:val="fr-FR"/>
                              </w:rPr>
                              <w:t>Résumé :</w:t>
                            </w:r>
                          </w:p>
                          <w:p w:rsidR="00795C66" w:rsidRPr="00BC2C0C" w:rsidRDefault="00795C66" w:rsidP="00BC2C0C">
                            <w:pPr>
                              <w:rPr>
                                <w:rFonts w:cs="Arial"/>
                                <w:i/>
                                <w:szCs w:val="22"/>
                                <w:lang w:val="fr-FR"/>
                              </w:rPr>
                            </w:pPr>
                          </w:p>
                          <w:p w:rsidR="00795C66" w:rsidRPr="00BC2C0C" w:rsidRDefault="00795C66" w:rsidP="00BC2C0C">
                            <w:pPr>
                              <w:jc w:val="both"/>
                              <w:rPr>
                                <w:rFonts w:cs="Arial"/>
                                <w:szCs w:val="22"/>
                                <w:lang w:val="fr-FR"/>
                              </w:rPr>
                            </w:pPr>
                            <w:r>
                              <w:rPr>
                                <w:rFonts w:eastAsia="Arial" w:cs="Arial"/>
                                <w:szCs w:val="22"/>
                                <w:bdr w:val="nil"/>
                                <w:lang w:val="fr-FR"/>
                              </w:rPr>
                              <w:t>Comme demandé par la 1</w:t>
                            </w:r>
                            <w:r>
                              <w:rPr>
                                <w:rFonts w:eastAsia="Arial" w:cs="Arial"/>
                                <w:szCs w:val="22"/>
                                <w:bdr w:val="nil"/>
                                <w:vertAlign w:val="superscript"/>
                                <w:lang w:val="fr-FR"/>
                              </w:rPr>
                              <w:t>e</w:t>
                            </w:r>
                            <w:r>
                              <w:rPr>
                                <w:rFonts w:eastAsia="Arial" w:cs="Arial"/>
                                <w:szCs w:val="22"/>
                                <w:bdr w:val="nil"/>
                                <w:lang w:val="fr-FR"/>
                              </w:rPr>
                              <w:t xml:space="preserve"> réunion du Comité de session du Conseil scientifique, le Groupe de travail sur les mammifères aquatiques a élaboré un document d'information ainsi qu’un projet de résolution et des projets de décisions relatifs à l'impact des prélèvements pour la viande d’animaux sauvages aquatiques portant sur certaines espèces inscrites aux annexes de la CMS en Afrique de l'Ouest et en Afrique centrale, dans l’océan Indien, en Asie du Sud-Est, dans les </w:t>
                            </w:r>
                            <w:proofErr w:type="spellStart"/>
                            <w:r>
                              <w:rPr>
                                <w:rFonts w:eastAsia="Arial" w:cs="Arial"/>
                                <w:szCs w:val="22"/>
                                <w:bdr w:val="nil"/>
                                <w:lang w:val="fr-FR"/>
                              </w:rPr>
                              <w:t>Caraïbes,dans</w:t>
                            </w:r>
                            <w:proofErr w:type="spellEnd"/>
                            <w:r>
                              <w:rPr>
                                <w:rFonts w:eastAsia="Arial" w:cs="Arial"/>
                                <w:szCs w:val="22"/>
                                <w:bdr w:val="nil"/>
                                <w:lang w:val="fr-FR"/>
                              </w:rPr>
                              <w:t xml:space="preserve"> la région des îles du Pacifique et en Amérique latine. </w:t>
                            </w:r>
                          </w:p>
                          <w:p w:rsidR="00795C66" w:rsidRPr="00BC2C0C" w:rsidRDefault="00795C66" w:rsidP="00BC2C0C">
                            <w:pPr>
                              <w:jc w:val="both"/>
                              <w:rPr>
                                <w:rFonts w:cs="Arial"/>
                                <w:szCs w:val="22"/>
                                <w:lang w:val="fr-FR"/>
                              </w:rPr>
                            </w:pPr>
                          </w:p>
                          <w:p w:rsidR="00795C66" w:rsidRDefault="00795C66" w:rsidP="00BC2C0C">
                            <w:pPr>
                              <w:jc w:val="both"/>
                              <w:rPr>
                                <w:rFonts w:eastAsia="Arial" w:cs="Arial"/>
                                <w:szCs w:val="22"/>
                                <w:bdr w:val="nil"/>
                                <w:lang w:val="fr-FR"/>
                              </w:rPr>
                            </w:pPr>
                            <w:r>
                              <w:rPr>
                                <w:rFonts w:eastAsia="Arial" w:cs="Arial"/>
                                <w:szCs w:val="22"/>
                                <w:bdr w:val="nil"/>
                                <w:lang w:val="fr-FR"/>
                              </w:rPr>
                              <w:t>La mise en œuvre des activités décrites dans les projets de décisions ci-joints contribuera à l’atteinte des objectifs 2, 5, 6, 11, 13 et 14 du Plan stratégique pour les espèces migratrices 2015-2023.</w:t>
                            </w:r>
                          </w:p>
                          <w:p w:rsidR="000B3C5B" w:rsidRDefault="000B3C5B" w:rsidP="00BC2C0C">
                            <w:pPr>
                              <w:jc w:val="both"/>
                              <w:rPr>
                                <w:rFonts w:eastAsia="Arial" w:cs="Arial"/>
                                <w:szCs w:val="22"/>
                                <w:bdr w:val="nil"/>
                                <w:lang w:val="fr-FR"/>
                              </w:rPr>
                            </w:pPr>
                          </w:p>
                          <w:p w:rsidR="000B3C5B" w:rsidRPr="00BC2C0C" w:rsidRDefault="000B3C5B" w:rsidP="00BC2C0C">
                            <w:pPr>
                              <w:jc w:val="both"/>
                              <w:rPr>
                                <w:rFonts w:cs="Arial"/>
                                <w:szCs w:val="22"/>
                                <w:lang w:val="fr-FR"/>
                              </w:rPr>
                            </w:pPr>
                            <w:r>
                              <w:rPr>
                                <w:rStyle w:val="shorttext"/>
                                <w:lang w:val="fr-FR"/>
                              </w:rPr>
                              <w:t>La Rev.1 s</w:t>
                            </w:r>
                            <w:r>
                              <w:rPr>
                                <w:rStyle w:val="shorttext"/>
                                <w:lang w:val="fr-FR"/>
                              </w:rPr>
                              <w:t>upprime un texte superflu à la fin du rapport.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3240" id="_x0000_t202" coordsize="21600,21600" o:spt="202" path="m,l,21600r21600,l21600,xe">
                <v:stroke joinstyle="miter"/>
                <v:path gradientshapeok="t" o:connecttype="rect"/>
              </v:shapetype>
              <v:shape id="Text Box 4" o:spid="_x0000_s1026" type="#_x0000_t202" style="position:absolute;margin-left:61.45pt;margin-top:11.95pt;width:35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" strokeweight=".25pt">
                <v:textbox>
                  <w:txbxContent>
                    <w:p w:rsidR="00795C66" w:rsidRPr="00BC2C0C" w:rsidRDefault="00795C66" w:rsidP="00BC2C0C">
                      <w:pPr>
                        <w:rPr>
                          <w:rFonts w:cs="Arial"/>
                          <w:szCs w:val="22"/>
                          <w:lang w:val="fr-FR"/>
                        </w:rPr>
                      </w:pPr>
                      <w:r>
                        <w:rPr>
                          <w:rFonts w:eastAsia="Arial" w:cs="Arial"/>
                          <w:szCs w:val="22"/>
                          <w:bdr w:val="nil"/>
                          <w:lang w:val="fr-FR"/>
                        </w:rPr>
                        <w:t>Résumé :</w:t>
                      </w:r>
                    </w:p>
                    <w:p w:rsidR="00795C66" w:rsidRPr="00BC2C0C" w:rsidRDefault="00795C66" w:rsidP="00BC2C0C">
                      <w:pPr>
                        <w:rPr>
                          <w:rFonts w:cs="Arial"/>
                          <w:i/>
                          <w:szCs w:val="22"/>
                          <w:lang w:val="fr-FR"/>
                        </w:rPr>
                      </w:pPr>
                    </w:p>
                    <w:p w:rsidR="00795C66" w:rsidRPr="00BC2C0C" w:rsidRDefault="00795C66" w:rsidP="00BC2C0C">
                      <w:pPr>
                        <w:jc w:val="both"/>
                        <w:rPr>
                          <w:rFonts w:cs="Arial"/>
                          <w:szCs w:val="22"/>
                          <w:lang w:val="fr-FR"/>
                        </w:rPr>
                      </w:pPr>
                      <w:r>
                        <w:rPr>
                          <w:rFonts w:eastAsia="Arial" w:cs="Arial"/>
                          <w:szCs w:val="22"/>
                          <w:bdr w:val="nil"/>
                          <w:lang w:val="fr-FR"/>
                        </w:rPr>
                        <w:t>Comme demandé par la 1</w:t>
                      </w:r>
                      <w:r>
                        <w:rPr>
                          <w:rFonts w:eastAsia="Arial" w:cs="Arial"/>
                          <w:szCs w:val="22"/>
                          <w:bdr w:val="nil"/>
                          <w:vertAlign w:val="superscript"/>
                          <w:lang w:val="fr-FR"/>
                        </w:rPr>
                        <w:t>e</w:t>
                      </w:r>
                      <w:r>
                        <w:rPr>
                          <w:rFonts w:eastAsia="Arial" w:cs="Arial"/>
                          <w:szCs w:val="22"/>
                          <w:bdr w:val="nil"/>
                          <w:lang w:val="fr-FR"/>
                        </w:rPr>
                        <w:t xml:space="preserve"> réunion du Comité de session du Conseil scientifique, le Groupe de travail sur les mammifères aquatiques a élaboré un document d'information ainsi qu’un projet de résolution et des projets de décisions relatifs à l'impact des prélèvements pour la viande d’animaux sauvages aquatiques portant sur certaines espèces inscrites aux annexes de la CMS en Afrique de l'Ouest et en Afrique centrale, dans l’océan Indien, en Asie du Sud-Est, dans les </w:t>
                      </w:r>
                      <w:proofErr w:type="spellStart"/>
                      <w:r>
                        <w:rPr>
                          <w:rFonts w:eastAsia="Arial" w:cs="Arial"/>
                          <w:szCs w:val="22"/>
                          <w:bdr w:val="nil"/>
                          <w:lang w:val="fr-FR"/>
                        </w:rPr>
                        <w:t>Caraïbes,dans</w:t>
                      </w:r>
                      <w:proofErr w:type="spellEnd"/>
                      <w:r>
                        <w:rPr>
                          <w:rFonts w:eastAsia="Arial" w:cs="Arial"/>
                          <w:szCs w:val="22"/>
                          <w:bdr w:val="nil"/>
                          <w:lang w:val="fr-FR"/>
                        </w:rPr>
                        <w:t xml:space="preserve"> la région des îles du Pacifique et en Amérique latine. </w:t>
                      </w:r>
                    </w:p>
                    <w:p w:rsidR="00795C66" w:rsidRPr="00BC2C0C" w:rsidRDefault="00795C66" w:rsidP="00BC2C0C">
                      <w:pPr>
                        <w:jc w:val="both"/>
                        <w:rPr>
                          <w:rFonts w:cs="Arial"/>
                          <w:szCs w:val="22"/>
                          <w:lang w:val="fr-FR"/>
                        </w:rPr>
                      </w:pPr>
                    </w:p>
                    <w:p w:rsidR="00795C66" w:rsidRDefault="00795C66" w:rsidP="00BC2C0C">
                      <w:pPr>
                        <w:jc w:val="both"/>
                        <w:rPr>
                          <w:rFonts w:eastAsia="Arial" w:cs="Arial"/>
                          <w:szCs w:val="22"/>
                          <w:bdr w:val="nil"/>
                          <w:lang w:val="fr-FR"/>
                        </w:rPr>
                      </w:pPr>
                      <w:r>
                        <w:rPr>
                          <w:rFonts w:eastAsia="Arial" w:cs="Arial"/>
                          <w:szCs w:val="22"/>
                          <w:bdr w:val="nil"/>
                          <w:lang w:val="fr-FR"/>
                        </w:rPr>
                        <w:t>La mise en œuvre des activités décrites dans les projets de décisions ci-joints contribuera à l’atteinte des objectifs 2, 5, 6, 11, 13 et 14 du Plan stratégique pour les espèces migratrices 2015-2023.</w:t>
                      </w:r>
                    </w:p>
                    <w:p w:rsidR="000B3C5B" w:rsidRDefault="000B3C5B" w:rsidP="00BC2C0C">
                      <w:pPr>
                        <w:jc w:val="both"/>
                        <w:rPr>
                          <w:rFonts w:eastAsia="Arial" w:cs="Arial"/>
                          <w:szCs w:val="22"/>
                          <w:bdr w:val="nil"/>
                          <w:lang w:val="fr-FR"/>
                        </w:rPr>
                      </w:pPr>
                    </w:p>
                    <w:p w:rsidR="000B3C5B" w:rsidRPr="00BC2C0C" w:rsidRDefault="000B3C5B" w:rsidP="00BC2C0C">
                      <w:pPr>
                        <w:jc w:val="both"/>
                        <w:rPr>
                          <w:rFonts w:cs="Arial"/>
                          <w:szCs w:val="22"/>
                          <w:lang w:val="fr-FR"/>
                        </w:rPr>
                      </w:pPr>
                      <w:r>
                        <w:rPr>
                          <w:rStyle w:val="shorttext"/>
                          <w:lang w:val="fr-FR"/>
                        </w:rPr>
                        <w:t>La Rev.1 s</w:t>
                      </w:r>
                      <w:r>
                        <w:rPr>
                          <w:rStyle w:val="shorttext"/>
                          <w:lang w:val="fr-FR"/>
                        </w:rPr>
                        <w:t>upprime un texte superflu à la fin du rapport.</w:t>
                      </w:r>
                    </w:p>
                  </w:txbxContent>
                </v:textbox>
              </v:shape>
            </w:pict>
          </mc:Fallback>
        </mc:AlternateContent>
      </w: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rPr>
          <w:rFonts w:cs="Arial"/>
          <w:sz w:val="21"/>
          <w:szCs w:val="21"/>
          <w:lang w:val="fr-FR"/>
        </w:rPr>
      </w:pPr>
    </w:p>
    <w:p w:rsidR="00BC2C0C" w:rsidRPr="00BC2C0C" w:rsidRDefault="00BC2C0C" w:rsidP="00BC2C0C">
      <w:pPr>
        <w:widowControl/>
        <w:rPr>
          <w:rFonts w:ascii="Calibri" w:hAnsi="Calibri" w:cs="Calibri"/>
          <w:color w:val="000000"/>
          <w:sz w:val="24"/>
          <w:lang w:val="fr-FR" w:eastAsia="en-GB"/>
        </w:rPr>
      </w:pPr>
    </w:p>
    <w:p w:rsidR="00BC2C0C" w:rsidRPr="00BC2C0C" w:rsidRDefault="00BC2C0C" w:rsidP="00BC2C0C">
      <w:pPr>
        <w:rPr>
          <w:rFonts w:cs="Arial"/>
          <w:szCs w:val="22"/>
          <w:lang w:val="fr-FR"/>
        </w:rPr>
      </w:pPr>
    </w:p>
    <w:p w:rsidR="00BC2C0C" w:rsidRPr="00BC2C0C" w:rsidRDefault="00BC2C0C" w:rsidP="00BC2C0C">
      <w:pPr>
        <w:tabs>
          <w:tab w:val="left" w:pos="1020"/>
        </w:tabs>
        <w:rPr>
          <w:rFonts w:cs="Arial"/>
          <w:szCs w:val="22"/>
          <w:lang w:val="fr-FR"/>
        </w:rPr>
        <w:sectPr w:rsidR="00BC2C0C" w:rsidRPr="00BC2C0C" w:rsidSect="00BC2C0C">
          <w:headerReference w:type="even" r:id="rId9"/>
          <w:headerReference w:type="default" r:id="rId10"/>
          <w:footerReference w:type="even" r:id="rId11"/>
          <w:footerReference w:type="default" r:id="rId12"/>
          <w:headerReference w:type="first" r:id="rId13"/>
          <w:footerReference w:type="first" r:id="rId14"/>
          <w:pgSz w:w="11905" w:h="16837" w:code="9"/>
          <w:pgMar w:top="1008" w:right="1411" w:bottom="1152" w:left="1411" w:header="432" w:footer="432" w:gutter="0"/>
          <w:cols w:space="720"/>
          <w:noEndnote/>
          <w:titlePg/>
          <w:docGrid w:linePitch="272"/>
        </w:sectPr>
      </w:pPr>
    </w:p>
    <w:p w:rsidR="00BC2C0C" w:rsidRPr="00BC2C0C" w:rsidRDefault="00BC2C0C" w:rsidP="00BC2C0C">
      <w:pPr>
        <w:pBdr>
          <w:top w:val="single" w:sz="6" w:space="0" w:color="FFFFFF"/>
          <w:left w:val="single" w:sz="6" w:space="0" w:color="FFFFFF"/>
          <w:bottom w:val="single" w:sz="6" w:space="0" w:color="FFFFFF"/>
          <w:right w:val="single" w:sz="6" w:space="0" w:color="FFFFFF"/>
        </w:pBdr>
        <w:jc w:val="center"/>
        <w:outlineLvl w:val="1"/>
        <w:rPr>
          <w:rFonts w:cs="Arial"/>
          <w:b/>
          <w:caps/>
          <w:szCs w:val="22"/>
          <w:lang w:val="fr-FR"/>
        </w:rPr>
      </w:pPr>
      <w:r>
        <w:rPr>
          <w:rFonts w:eastAsia="Arial" w:cs="Arial"/>
          <w:b/>
          <w:bCs/>
          <w:caps/>
          <w:szCs w:val="22"/>
          <w:bdr w:val="nil"/>
          <w:lang w:val="fr-FR"/>
        </w:rPr>
        <w:lastRenderedPageBreak/>
        <w:t>VIANDE D’ANIMAUX SAUVAGES AQUATIQUES</w:t>
      </w:r>
    </w:p>
    <w:p w:rsidR="00BC2C0C" w:rsidRPr="00BC2C0C" w:rsidRDefault="00BC2C0C" w:rsidP="00BC2C0C">
      <w:pPr>
        <w:jc w:val="center"/>
        <w:rPr>
          <w:rFonts w:cs="Arial"/>
          <w:szCs w:val="22"/>
          <w:lang w:val="fr-FR"/>
        </w:rPr>
      </w:pPr>
    </w:p>
    <w:p w:rsidR="00BC2C0C" w:rsidRPr="007555C3" w:rsidRDefault="00BC2C0C" w:rsidP="00BC2C0C">
      <w:pPr>
        <w:jc w:val="both"/>
        <w:rPr>
          <w:rFonts w:cs="Arial"/>
          <w:szCs w:val="22"/>
          <w:u w:val="single"/>
          <w:lang w:val="en-GB"/>
        </w:rPr>
      </w:pPr>
      <w:r>
        <w:rPr>
          <w:rFonts w:eastAsia="Arial" w:cs="Arial"/>
          <w:szCs w:val="22"/>
          <w:u w:val="single"/>
          <w:bdr w:val="nil"/>
          <w:lang w:val="fr-FR"/>
        </w:rPr>
        <w:t>Contexte</w:t>
      </w:r>
    </w:p>
    <w:p w:rsidR="00BC2C0C" w:rsidRPr="007555C3" w:rsidRDefault="00BC2C0C" w:rsidP="00BC2C0C">
      <w:pPr>
        <w:jc w:val="both"/>
        <w:rPr>
          <w:rFonts w:cs="Arial"/>
          <w:szCs w:val="22"/>
          <w:lang w:val="en-GB"/>
        </w:rPr>
      </w:pPr>
    </w:p>
    <w:p w:rsidR="00BC2C0C" w:rsidRPr="00BC2C0C" w:rsidRDefault="00BC2C0C" w:rsidP="00BC2C0C">
      <w:pPr>
        <w:numPr>
          <w:ilvl w:val="0"/>
          <w:numId w:val="2"/>
        </w:numPr>
        <w:contextualSpacing/>
        <w:jc w:val="both"/>
        <w:rPr>
          <w:rFonts w:cs="Arial"/>
          <w:szCs w:val="22"/>
          <w:lang w:val="fr-FR"/>
        </w:rPr>
      </w:pPr>
      <w:r>
        <w:rPr>
          <w:rFonts w:eastAsia="Arial" w:cs="Arial"/>
          <w:szCs w:val="22"/>
          <w:bdr w:val="nil"/>
          <w:lang w:val="fr-FR"/>
        </w:rPr>
        <w:t xml:space="preserve">Conformément à la Résolution 10.15 de la CMS, </w:t>
      </w:r>
      <w:r w:rsidRPr="00BC2C0C">
        <w:rPr>
          <w:rFonts w:eastAsia="Arial" w:cs="Arial"/>
          <w:i/>
          <w:szCs w:val="22"/>
          <w:bdr w:val="nil"/>
          <w:lang w:val="fr-FR"/>
        </w:rPr>
        <w:t>Programme de travail mondial pour les cétacés</w:t>
      </w:r>
      <w:r>
        <w:rPr>
          <w:rFonts w:eastAsia="Arial" w:cs="Arial"/>
          <w:szCs w:val="22"/>
          <w:bdr w:val="nil"/>
          <w:lang w:val="fr-FR"/>
        </w:rPr>
        <w:t xml:space="preserve">, et compte tenu des preuves émergentes montrant qu’un problème de conservation à une échelle similaire à celle documentée pour la viande de brousse terrestre affecte maintenant des espèces sauvages aquatiques, le Groupe de travail sur les mammifères aquatiques du Conseil scientifique a présenté un exposé préliminaire à la première réunion du Comité de session du Conseil scientifique (ScC-SC1) en 2016. L’exposé a décrit, pour certaines espèces et régions, l’état des connaissances concernant les prélèvements pour la viande d’animaux sauvages aquatiques (alors appelée « viande de brousse » aquatique) et a formulé des recommandations </w:t>
      </w:r>
      <w:r w:rsidR="00AD6C72">
        <w:rPr>
          <w:rFonts w:eastAsia="Arial" w:cs="Arial"/>
          <w:szCs w:val="22"/>
          <w:bdr w:val="nil"/>
          <w:lang w:val="fr-FR"/>
        </w:rPr>
        <w:t>sur</w:t>
      </w:r>
      <w:r>
        <w:rPr>
          <w:rFonts w:eastAsia="Arial" w:cs="Arial"/>
          <w:szCs w:val="22"/>
          <w:bdr w:val="nil"/>
          <w:lang w:val="fr-FR"/>
        </w:rPr>
        <w:t xml:space="preserve"> des éléments d’une résolution potentielle pour la 12</w:t>
      </w:r>
      <w:r>
        <w:rPr>
          <w:rFonts w:eastAsia="Arial" w:cs="Arial"/>
          <w:szCs w:val="22"/>
          <w:bdr w:val="nil"/>
          <w:vertAlign w:val="superscript"/>
          <w:lang w:val="fr-FR"/>
        </w:rPr>
        <w:t>ème</w:t>
      </w:r>
      <w:r>
        <w:rPr>
          <w:rFonts w:eastAsia="Arial" w:cs="Arial"/>
          <w:szCs w:val="22"/>
          <w:bdr w:val="nil"/>
          <w:lang w:val="fr-FR"/>
        </w:rPr>
        <w:t xml:space="preserve"> session de la Conférence des Parties (COP12).</w:t>
      </w:r>
    </w:p>
    <w:p w:rsidR="00BC2C0C" w:rsidRPr="00BC2C0C" w:rsidRDefault="00BC2C0C" w:rsidP="00BC2C0C">
      <w:pPr>
        <w:ind w:left="360"/>
        <w:contextualSpacing/>
        <w:jc w:val="both"/>
        <w:rPr>
          <w:rFonts w:cs="Arial"/>
          <w:szCs w:val="22"/>
          <w:lang w:val="fr-FR"/>
        </w:rPr>
      </w:pPr>
    </w:p>
    <w:p w:rsidR="00BC2C0C" w:rsidRPr="00BC2C0C" w:rsidRDefault="00BC2C0C" w:rsidP="00BC2C0C">
      <w:pPr>
        <w:numPr>
          <w:ilvl w:val="0"/>
          <w:numId w:val="2"/>
        </w:numPr>
        <w:contextualSpacing/>
        <w:jc w:val="both"/>
        <w:rPr>
          <w:rFonts w:cs="Arial"/>
          <w:szCs w:val="22"/>
          <w:lang w:val="fr-FR"/>
        </w:rPr>
      </w:pPr>
      <w:r>
        <w:rPr>
          <w:rFonts w:eastAsia="Arial" w:cs="Arial"/>
          <w:szCs w:val="22"/>
          <w:bdr w:val="nil"/>
          <w:lang w:val="fr-FR"/>
        </w:rPr>
        <w:t>La ScC-SC1 s’est félicitée du rapport et a demandé au Groupe de travail sur les mammifères aquatiques de poursuivre ses travaux sur le sujet en consultation avec des experts d’autres groupes d’espèces concernées.</w:t>
      </w:r>
    </w:p>
    <w:p w:rsidR="00BC2C0C" w:rsidRPr="00BC2C0C" w:rsidRDefault="00BC2C0C" w:rsidP="00BC2C0C">
      <w:pPr>
        <w:pStyle w:val="ListParagraph"/>
        <w:rPr>
          <w:rFonts w:cs="Arial"/>
          <w:szCs w:val="22"/>
          <w:lang w:val="fr-FR"/>
        </w:rPr>
      </w:pPr>
    </w:p>
    <w:p w:rsidR="00BC2C0C" w:rsidRPr="00BC2C0C" w:rsidRDefault="00BC2C0C" w:rsidP="00BC2C0C">
      <w:pPr>
        <w:numPr>
          <w:ilvl w:val="0"/>
          <w:numId w:val="2"/>
        </w:numPr>
        <w:contextualSpacing/>
        <w:jc w:val="both"/>
        <w:rPr>
          <w:rFonts w:cs="Arial"/>
          <w:szCs w:val="22"/>
          <w:lang w:val="fr-FR"/>
        </w:rPr>
      </w:pPr>
      <w:r>
        <w:rPr>
          <w:rFonts w:eastAsia="Arial" w:cs="Arial"/>
          <w:szCs w:val="22"/>
          <w:bdr w:val="nil"/>
          <w:lang w:val="fr-FR"/>
        </w:rPr>
        <w:t xml:space="preserve">Le rapport figurant à l’annexe 1 du présent document, avec des références complètes dans le document UNEP/CMS/COP12/Inf.12, représente un renforcement substantiel de l’information fournie à la ScC-SC1. Il a été élaboré à travers un effort de collaboration - en utilisant autant que possible l’espace de travail du Conseil scientifique de la CMS - entre les membres du Groupe de travail sur les mammifères aquatiques et des contributeurs et réviseurs à la fois au sein de la Famille CMS et </w:t>
      </w:r>
      <w:r w:rsidR="00AD6C72">
        <w:rPr>
          <w:rFonts w:eastAsia="Arial" w:cs="Arial"/>
          <w:szCs w:val="22"/>
          <w:bdr w:val="nil"/>
          <w:lang w:val="fr-FR"/>
        </w:rPr>
        <w:t>en dehors</w:t>
      </w:r>
      <w:r>
        <w:rPr>
          <w:rFonts w:eastAsia="Arial" w:cs="Arial"/>
          <w:szCs w:val="22"/>
          <w:bdr w:val="nil"/>
          <w:lang w:val="fr-FR"/>
        </w:rPr>
        <w:t>. Le projet de résolution figurant à l’annexe 2 et le</w:t>
      </w:r>
      <w:r w:rsidR="00D229E7">
        <w:rPr>
          <w:rFonts w:eastAsia="Arial" w:cs="Arial"/>
          <w:szCs w:val="22"/>
          <w:bdr w:val="nil"/>
          <w:lang w:val="fr-FR"/>
        </w:rPr>
        <w:t>s</w:t>
      </w:r>
      <w:r>
        <w:rPr>
          <w:rFonts w:eastAsia="Arial" w:cs="Arial"/>
          <w:szCs w:val="22"/>
          <w:bdr w:val="nil"/>
          <w:lang w:val="fr-FR"/>
        </w:rPr>
        <w:t xml:space="preserve"> projet</w:t>
      </w:r>
      <w:r w:rsidR="00D229E7">
        <w:rPr>
          <w:rFonts w:eastAsia="Arial" w:cs="Arial"/>
          <w:szCs w:val="22"/>
          <w:bdr w:val="nil"/>
          <w:lang w:val="fr-FR"/>
        </w:rPr>
        <w:t>s</w:t>
      </w:r>
      <w:r>
        <w:rPr>
          <w:rFonts w:eastAsia="Arial" w:cs="Arial"/>
          <w:szCs w:val="22"/>
          <w:bdr w:val="nil"/>
          <w:lang w:val="fr-FR"/>
        </w:rPr>
        <w:t xml:space="preserve"> de décision</w:t>
      </w:r>
      <w:r w:rsidR="00D229E7">
        <w:rPr>
          <w:rFonts w:eastAsia="Arial" w:cs="Arial"/>
          <w:szCs w:val="22"/>
          <w:bdr w:val="nil"/>
          <w:lang w:val="fr-FR"/>
        </w:rPr>
        <w:t>s</w:t>
      </w:r>
      <w:r>
        <w:rPr>
          <w:rFonts w:eastAsia="Arial" w:cs="Arial"/>
          <w:szCs w:val="22"/>
          <w:bdr w:val="nil"/>
          <w:lang w:val="fr-FR"/>
        </w:rPr>
        <w:t xml:space="preserve"> figurant à l’annexe 3 sont fondés sur les conclusions du rapport.</w:t>
      </w:r>
    </w:p>
    <w:p w:rsidR="00BC2C0C" w:rsidRPr="00BC2C0C" w:rsidRDefault="00BC2C0C" w:rsidP="00BC2C0C">
      <w:pPr>
        <w:pStyle w:val="ListParagraph"/>
        <w:rPr>
          <w:rFonts w:cs="Arial"/>
          <w:szCs w:val="22"/>
          <w:lang w:val="fr-FR"/>
        </w:rPr>
      </w:pPr>
    </w:p>
    <w:p w:rsidR="00BC2C0C" w:rsidRPr="00BC2C0C" w:rsidRDefault="00BC2C0C" w:rsidP="00BC2C0C">
      <w:pPr>
        <w:contextualSpacing/>
        <w:jc w:val="both"/>
        <w:rPr>
          <w:rFonts w:cs="Arial"/>
          <w:szCs w:val="22"/>
          <w:u w:val="single"/>
          <w:lang w:val="fr-FR"/>
        </w:rPr>
      </w:pPr>
      <w:r>
        <w:rPr>
          <w:rFonts w:eastAsia="Arial" w:cs="Arial"/>
          <w:szCs w:val="22"/>
          <w:u w:val="single"/>
          <w:bdr w:val="nil"/>
          <w:lang w:val="fr-FR"/>
        </w:rPr>
        <w:t>Relation avec le document UNEP/CMS/COP12/Doc.24.4.7</w:t>
      </w:r>
    </w:p>
    <w:p w:rsidR="00BC2C0C" w:rsidRPr="00BC2C0C" w:rsidRDefault="00BC2C0C" w:rsidP="00BC2C0C">
      <w:pPr>
        <w:pStyle w:val="ListParagraph"/>
        <w:rPr>
          <w:rFonts w:cs="Arial"/>
          <w:szCs w:val="22"/>
          <w:lang w:val="fr-FR"/>
        </w:rPr>
      </w:pPr>
    </w:p>
    <w:p w:rsidR="00BC2C0C" w:rsidRPr="00BC2C0C" w:rsidRDefault="00BC2C0C" w:rsidP="00BC2C0C">
      <w:pPr>
        <w:numPr>
          <w:ilvl w:val="0"/>
          <w:numId w:val="2"/>
        </w:numPr>
        <w:contextualSpacing/>
        <w:jc w:val="both"/>
        <w:rPr>
          <w:rFonts w:cs="Arial"/>
          <w:szCs w:val="22"/>
          <w:lang w:val="fr-FR"/>
        </w:rPr>
      </w:pPr>
      <w:r>
        <w:rPr>
          <w:rFonts w:eastAsia="Arial" w:cs="Arial"/>
          <w:szCs w:val="22"/>
          <w:bdr w:val="nil"/>
          <w:lang w:val="fr-FR"/>
        </w:rPr>
        <w:t>Un document étroitement lié, portant sur l’utilisation de la viande de brousse terrestre, est présenté par le Secrétariat sous le numéro UNEP/CMS/COP12/Doc.24.4.7. Compte tenu des différen</w:t>
      </w:r>
      <w:r w:rsidR="00D229E7">
        <w:rPr>
          <w:rFonts w:eastAsia="Arial" w:cs="Arial"/>
          <w:szCs w:val="22"/>
          <w:bdr w:val="nil"/>
          <w:lang w:val="fr-FR"/>
        </w:rPr>
        <w:t>ces dans les</w:t>
      </w:r>
      <w:r>
        <w:rPr>
          <w:rFonts w:eastAsia="Arial" w:cs="Arial"/>
          <w:szCs w:val="22"/>
          <w:bdr w:val="nil"/>
          <w:lang w:val="fr-FR"/>
        </w:rPr>
        <w:t xml:space="preserve"> niveaux de connaissance et de reconnaissance de cette question </w:t>
      </w:r>
      <w:r w:rsidR="00D229E7">
        <w:rPr>
          <w:rFonts w:eastAsia="Arial" w:cs="Arial"/>
          <w:szCs w:val="22"/>
          <w:bdr w:val="nil"/>
          <w:lang w:val="fr-FR"/>
        </w:rPr>
        <w:t>pour le milieu</w:t>
      </w:r>
      <w:r>
        <w:rPr>
          <w:rFonts w:eastAsia="Arial" w:cs="Arial"/>
          <w:szCs w:val="22"/>
          <w:bdr w:val="nil"/>
          <w:lang w:val="fr-FR"/>
        </w:rPr>
        <w:t xml:space="preserve"> aquatique</w:t>
      </w:r>
      <w:r w:rsidR="00D229E7">
        <w:rPr>
          <w:rFonts w:eastAsia="Arial" w:cs="Arial"/>
          <w:szCs w:val="22"/>
          <w:bdr w:val="nil"/>
          <w:lang w:val="fr-FR"/>
        </w:rPr>
        <w:t xml:space="preserve"> par rapport au milieu terrestre</w:t>
      </w:r>
      <w:r>
        <w:rPr>
          <w:rFonts w:eastAsia="Arial" w:cs="Arial"/>
          <w:szCs w:val="22"/>
          <w:bdr w:val="nil"/>
          <w:lang w:val="fr-FR"/>
        </w:rPr>
        <w:t xml:space="preserve">, et des différences </w:t>
      </w:r>
      <w:r w:rsidR="00D229E7">
        <w:rPr>
          <w:rFonts w:eastAsia="Arial" w:cs="Arial"/>
          <w:szCs w:val="22"/>
          <w:bdr w:val="nil"/>
          <w:lang w:val="fr-FR"/>
        </w:rPr>
        <w:t>dans l’origine</w:t>
      </w:r>
      <w:r>
        <w:rPr>
          <w:rFonts w:eastAsia="Arial" w:cs="Arial"/>
          <w:szCs w:val="22"/>
          <w:bdr w:val="nil"/>
          <w:lang w:val="fr-FR"/>
        </w:rPr>
        <w:t xml:space="preserve"> des </w:t>
      </w:r>
      <w:r w:rsidR="00D229E7">
        <w:rPr>
          <w:rFonts w:eastAsia="Arial" w:cs="Arial"/>
          <w:szCs w:val="22"/>
          <w:bdr w:val="nil"/>
          <w:lang w:val="fr-FR"/>
        </w:rPr>
        <w:t xml:space="preserve">deux </w:t>
      </w:r>
      <w:r>
        <w:rPr>
          <w:rFonts w:eastAsia="Arial" w:cs="Arial"/>
          <w:szCs w:val="22"/>
          <w:bdr w:val="nil"/>
          <w:lang w:val="fr-FR"/>
        </w:rPr>
        <w:t xml:space="preserve">documents, il a été décidé de les présenter séparément. La séparation des documents maintient l’intégrité du travail coordonné par le Groupe de travail sur les mammifères aquatiques et permet à la question des prélèvements pour la viande d’animaux sauvages aquatiques, largement négligée jusqu’à présent, de recevoir l’attention requise. </w:t>
      </w:r>
    </w:p>
    <w:p w:rsidR="00BC2C0C" w:rsidRPr="00BC2C0C" w:rsidRDefault="00BC2C0C" w:rsidP="00BC2C0C">
      <w:pPr>
        <w:ind w:left="360"/>
        <w:contextualSpacing/>
        <w:jc w:val="both"/>
        <w:rPr>
          <w:rFonts w:cs="Arial"/>
          <w:szCs w:val="22"/>
          <w:lang w:val="fr-FR"/>
        </w:rPr>
      </w:pPr>
    </w:p>
    <w:p w:rsidR="00BC2C0C" w:rsidRPr="00BC2C0C" w:rsidRDefault="00BC2C0C" w:rsidP="00BC2C0C">
      <w:pPr>
        <w:numPr>
          <w:ilvl w:val="0"/>
          <w:numId w:val="2"/>
        </w:numPr>
        <w:contextualSpacing/>
        <w:jc w:val="both"/>
        <w:rPr>
          <w:rFonts w:cs="Arial"/>
          <w:szCs w:val="22"/>
          <w:lang w:val="fr-FR"/>
        </w:rPr>
      </w:pPr>
      <w:r>
        <w:rPr>
          <w:rFonts w:eastAsia="Arial" w:cs="Arial"/>
          <w:szCs w:val="22"/>
          <w:bdr w:val="nil"/>
          <w:lang w:val="fr-FR"/>
        </w:rPr>
        <w:t>À l’avenir, les Parties souhaiteront peut-être envisager de combiner les travaux sur la viande de brousse terrestre et la viande d’animaux sauvages aquatiques.</w:t>
      </w:r>
    </w:p>
    <w:p w:rsidR="00BC2C0C" w:rsidRPr="00BC2C0C" w:rsidRDefault="00BC2C0C" w:rsidP="00BC2C0C">
      <w:pPr>
        <w:ind w:left="360"/>
        <w:contextualSpacing/>
        <w:jc w:val="both"/>
        <w:rPr>
          <w:rFonts w:cs="Arial"/>
          <w:szCs w:val="22"/>
          <w:lang w:val="fr-FR"/>
        </w:rPr>
      </w:pPr>
    </w:p>
    <w:p w:rsidR="00BC2C0C" w:rsidRPr="007555C3" w:rsidRDefault="00BC2C0C" w:rsidP="00BC2C0C">
      <w:pPr>
        <w:contextualSpacing/>
        <w:jc w:val="both"/>
        <w:rPr>
          <w:rFonts w:cs="Arial"/>
          <w:szCs w:val="22"/>
          <w:lang w:val="en-GB"/>
        </w:rPr>
      </w:pPr>
      <w:r>
        <w:rPr>
          <w:rFonts w:eastAsia="Arial" w:cs="Arial"/>
          <w:szCs w:val="22"/>
          <w:u w:val="single"/>
          <w:bdr w:val="nil"/>
          <w:lang w:val="fr-FR"/>
        </w:rPr>
        <w:t>Actions recommandées</w:t>
      </w:r>
    </w:p>
    <w:p w:rsidR="00BC2C0C" w:rsidRPr="007555C3" w:rsidRDefault="00BC2C0C" w:rsidP="00BC2C0C">
      <w:pPr>
        <w:contextualSpacing/>
        <w:jc w:val="both"/>
        <w:rPr>
          <w:rFonts w:cs="Arial"/>
          <w:szCs w:val="22"/>
          <w:lang w:val="en-GB"/>
        </w:rPr>
      </w:pPr>
    </w:p>
    <w:p w:rsidR="00BC2C0C" w:rsidRPr="00BC2C0C" w:rsidRDefault="00BC2C0C" w:rsidP="00BC2C0C">
      <w:pPr>
        <w:numPr>
          <w:ilvl w:val="0"/>
          <w:numId w:val="2"/>
        </w:numPr>
        <w:jc w:val="both"/>
        <w:rPr>
          <w:rFonts w:cs="Arial"/>
          <w:szCs w:val="22"/>
          <w:lang w:val="fr-FR"/>
        </w:rPr>
      </w:pPr>
      <w:r>
        <w:rPr>
          <w:rFonts w:eastAsia="Arial" w:cs="Arial"/>
          <w:szCs w:val="22"/>
          <w:bdr w:val="nil"/>
          <w:lang w:val="fr-FR" w:eastAsia="en-GB"/>
        </w:rPr>
        <w:t>La Conférence des Parties est invitée à :</w:t>
      </w:r>
    </w:p>
    <w:p w:rsidR="00BC2C0C" w:rsidRPr="00BC2C0C" w:rsidRDefault="00BC2C0C" w:rsidP="00BC2C0C">
      <w:pPr>
        <w:jc w:val="both"/>
        <w:rPr>
          <w:rFonts w:cs="Arial"/>
          <w:szCs w:val="22"/>
          <w:lang w:val="fr-FR"/>
        </w:rPr>
      </w:pPr>
    </w:p>
    <w:p w:rsidR="00BC2C0C" w:rsidRPr="00BC2C0C" w:rsidRDefault="00BC2C0C" w:rsidP="00BC2C0C">
      <w:pPr>
        <w:widowControl/>
        <w:numPr>
          <w:ilvl w:val="0"/>
          <w:numId w:val="3"/>
        </w:numPr>
        <w:autoSpaceDE/>
        <w:adjustRightInd/>
        <w:contextualSpacing/>
        <w:jc w:val="both"/>
        <w:rPr>
          <w:rFonts w:cs="Arial"/>
          <w:szCs w:val="22"/>
          <w:lang w:val="fr-FR"/>
        </w:rPr>
      </w:pPr>
      <w:r>
        <w:rPr>
          <w:rFonts w:eastAsia="Arial" w:cs="Arial"/>
          <w:szCs w:val="22"/>
          <w:bdr w:val="nil"/>
          <w:lang w:val="fr-FR"/>
        </w:rPr>
        <w:t>Prendr</w:t>
      </w:r>
      <w:r w:rsidR="00FD4E9C">
        <w:rPr>
          <w:rFonts w:eastAsia="Arial" w:cs="Arial"/>
          <w:szCs w:val="22"/>
          <w:bdr w:val="nil"/>
          <w:lang w:val="fr-FR"/>
        </w:rPr>
        <w:t>e note du rapport figurant à l’A</w:t>
      </w:r>
      <w:r>
        <w:rPr>
          <w:rFonts w:eastAsia="Arial" w:cs="Arial"/>
          <w:szCs w:val="22"/>
          <w:bdr w:val="nil"/>
          <w:lang w:val="fr-FR"/>
        </w:rPr>
        <w:t>nne</w:t>
      </w:r>
      <w:r w:rsidR="00D229E7">
        <w:rPr>
          <w:rFonts w:eastAsia="Arial" w:cs="Arial"/>
          <w:szCs w:val="22"/>
          <w:bdr w:val="nil"/>
          <w:lang w:val="fr-FR"/>
        </w:rPr>
        <w:t>xe 1 du présent document (pages </w:t>
      </w:r>
      <w:r>
        <w:rPr>
          <w:rFonts w:eastAsia="Arial" w:cs="Arial"/>
          <w:szCs w:val="22"/>
          <w:bdr w:val="nil"/>
          <w:lang w:val="fr-FR"/>
        </w:rPr>
        <w:t>3</w:t>
      </w:r>
      <w:r w:rsidR="00FD4E9C">
        <w:rPr>
          <w:rFonts w:eastAsia="Arial" w:cs="Arial"/>
          <w:szCs w:val="22"/>
          <w:bdr w:val="nil"/>
          <w:lang w:val="fr-FR"/>
        </w:rPr>
        <w:t> à 23</w:t>
      </w:r>
      <w:r>
        <w:rPr>
          <w:rFonts w:eastAsia="Arial" w:cs="Arial"/>
          <w:szCs w:val="22"/>
          <w:bdr w:val="nil"/>
          <w:lang w:val="fr-FR"/>
        </w:rPr>
        <w:t>) ;</w:t>
      </w:r>
    </w:p>
    <w:p w:rsidR="00BC2C0C" w:rsidRPr="00BC2C0C" w:rsidRDefault="00BC2C0C" w:rsidP="00BC2C0C">
      <w:pPr>
        <w:widowControl/>
        <w:autoSpaceDE/>
        <w:adjustRightInd/>
        <w:ind w:left="1440"/>
        <w:contextualSpacing/>
        <w:jc w:val="both"/>
        <w:rPr>
          <w:rFonts w:cs="Arial"/>
          <w:szCs w:val="22"/>
          <w:lang w:val="fr-FR"/>
        </w:rPr>
      </w:pPr>
    </w:p>
    <w:p w:rsidR="00BC2C0C" w:rsidRPr="00BC2C0C" w:rsidRDefault="00BC2C0C" w:rsidP="00BC2C0C">
      <w:pPr>
        <w:numPr>
          <w:ilvl w:val="0"/>
          <w:numId w:val="37"/>
        </w:numPr>
        <w:contextualSpacing/>
        <w:jc w:val="both"/>
        <w:rPr>
          <w:rFonts w:cs="Arial"/>
          <w:szCs w:val="22"/>
          <w:lang w:val="fr-FR"/>
        </w:rPr>
      </w:pPr>
      <w:r>
        <w:rPr>
          <w:rFonts w:eastAsia="Arial" w:cs="Arial"/>
          <w:szCs w:val="22"/>
          <w:bdr w:val="nil"/>
          <w:lang w:val="fr-FR"/>
        </w:rPr>
        <w:t>Adopter le pr</w:t>
      </w:r>
      <w:r w:rsidR="00AD6C72">
        <w:rPr>
          <w:rFonts w:eastAsia="Arial" w:cs="Arial"/>
          <w:szCs w:val="22"/>
          <w:bdr w:val="nil"/>
          <w:lang w:val="fr-FR"/>
        </w:rPr>
        <w:t xml:space="preserve">ojet de résolution figurant en </w:t>
      </w:r>
      <w:r w:rsidR="000B3C5B">
        <w:rPr>
          <w:rFonts w:eastAsia="Arial" w:cs="Arial"/>
          <w:szCs w:val="22"/>
          <w:bdr w:val="nil"/>
          <w:lang w:val="fr-FR"/>
        </w:rPr>
        <w:t>A</w:t>
      </w:r>
      <w:r>
        <w:rPr>
          <w:rFonts w:eastAsia="Arial" w:cs="Arial"/>
          <w:szCs w:val="22"/>
          <w:bdr w:val="nil"/>
          <w:lang w:val="fr-FR"/>
        </w:rPr>
        <w:t>nnexe 2 ;</w:t>
      </w:r>
    </w:p>
    <w:p w:rsidR="00BC2C0C" w:rsidRPr="00BC2C0C" w:rsidRDefault="00BC2C0C" w:rsidP="00BC2C0C">
      <w:pPr>
        <w:ind w:left="1440"/>
        <w:contextualSpacing/>
        <w:jc w:val="both"/>
        <w:rPr>
          <w:rFonts w:cs="Arial"/>
          <w:szCs w:val="22"/>
          <w:lang w:val="fr-FR"/>
        </w:rPr>
      </w:pPr>
    </w:p>
    <w:p w:rsidR="00BC2C0C" w:rsidRPr="00D229E7" w:rsidRDefault="00BC2C0C" w:rsidP="00BC2C0C">
      <w:pPr>
        <w:numPr>
          <w:ilvl w:val="0"/>
          <w:numId w:val="37"/>
        </w:numPr>
        <w:contextualSpacing/>
        <w:jc w:val="both"/>
        <w:rPr>
          <w:rFonts w:cs="Arial"/>
          <w:szCs w:val="22"/>
          <w:lang w:val="fr-FR"/>
        </w:rPr>
      </w:pPr>
      <w:r w:rsidRPr="00D229E7">
        <w:rPr>
          <w:rFonts w:eastAsia="Arial" w:cs="Arial"/>
          <w:szCs w:val="22"/>
          <w:bdr w:val="nil"/>
          <w:lang w:val="fr-FR"/>
        </w:rPr>
        <w:t>Adopter les pr</w:t>
      </w:r>
      <w:r w:rsidR="000B3C5B">
        <w:rPr>
          <w:rFonts w:eastAsia="Arial" w:cs="Arial"/>
          <w:szCs w:val="22"/>
          <w:bdr w:val="nil"/>
          <w:lang w:val="fr-FR"/>
        </w:rPr>
        <w:t>ojets de décisions figurant en A</w:t>
      </w:r>
      <w:r w:rsidRPr="00D229E7">
        <w:rPr>
          <w:rFonts w:eastAsia="Arial" w:cs="Arial"/>
          <w:szCs w:val="22"/>
          <w:bdr w:val="nil"/>
          <w:lang w:val="fr-FR"/>
        </w:rPr>
        <w:t>nnexe 3.</w:t>
      </w:r>
    </w:p>
    <w:p w:rsidR="00BC2C0C" w:rsidRPr="00BC2C0C" w:rsidRDefault="00BC2C0C" w:rsidP="00BC2C0C">
      <w:pPr>
        <w:contextualSpacing/>
        <w:jc w:val="both"/>
        <w:rPr>
          <w:rFonts w:cs="Arial"/>
          <w:szCs w:val="22"/>
          <w:lang w:val="fr-FR"/>
        </w:rPr>
      </w:pPr>
    </w:p>
    <w:p w:rsidR="00BC2C0C" w:rsidRPr="00BC2C0C" w:rsidRDefault="00BC2C0C" w:rsidP="00BC2C0C">
      <w:pPr>
        <w:contextualSpacing/>
        <w:jc w:val="both"/>
        <w:rPr>
          <w:rFonts w:cs="Arial"/>
          <w:szCs w:val="22"/>
          <w:lang w:val="fr-FR"/>
        </w:rPr>
      </w:pPr>
    </w:p>
    <w:p w:rsidR="00BC2C0C" w:rsidRPr="00BC2C0C" w:rsidRDefault="00BC2C0C" w:rsidP="00BC2C0C">
      <w:pPr>
        <w:contextualSpacing/>
        <w:jc w:val="both"/>
        <w:rPr>
          <w:rFonts w:cs="Arial"/>
          <w:szCs w:val="22"/>
          <w:lang w:val="fr-FR"/>
        </w:rPr>
      </w:pPr>
    </w:p>
    <w:p w:rsidR="00BC2C0C" w:rsidRPr="00BC2C0C" w:rsidRDefault="00BC2C0C" w:rsidP="00BC2C0C">
      <w:pPr>
        <w:pStyle w:val="ListParagraph"/>
        <w:rPr>
          <w:rFonts w:cs="Arial"/>
          <w:szCs w:val="22"/>
          <w:lang w:val="fr-FR"/>
        </w:rPr>
        <w:sectPr w:rsidR="00BC2C0C" w:rsidRPr="00BC2C0C" w:rsidSect="000B3C5B">
          <w:headerReference w:type="even" r:id="rId15"/>
          <w:headerReference w:type="default" r:id="rId16"/>
          <w:headerReference w:type="first" r:id="rId17"/>
          <w:pgSz w:w="11905" w:h="16837" w:code="9"/>
          <w:pgMar w:top="1008" w:right="1411" w:bottom="1152" w:left="1411" w:header="432" w:footer="432" w:gutter="0"/>
          <w:cols w:space="720"/>
          <w:noEndnote/>
          <w:titlePg/>
          <w:docGrid w:linePitch="299"/>
        </w:sectPr>
      </w:pPr>
    </w:p>
    <w:p w:rsidR="00BC2C0C" w:rsidRPr="00BC2C0C" w:rsidRDefault="00BC2C0C" w:rsidP="00BC2C0C">
      <w:pPr>
        <w:widowControl/>
        <w:jc w:val="right"/>
        <w:rPr>
          <w:rFonts w:cs="Arial"/>
          <w:b/>
          <w:bCs/>
          <w:caps/>
          <w:szCs w:val="22"/>
          <w:lang w:val="fr-FR"/>
        </w:rPr>
      </w:pPr>
      <w:r>
        <w:rPr>
          <w:rFonts w:eastAsia="Arial" w:cs="Arial"/>
          <w:b/>
          <w:bCs/>
          <w:caps/>
          <w:szCs w:val="22"/>
          <w:bdr w:val="nil"/>
          <w:lang w:val="fr-FR"/>
        </w:rPr>
        <w:lastRenderedPageBreak/>
        <w:t>Annexe 1</w:t>
      </w:r>
    </w:p>
    <w:p w:rsidR="00BC2C0C" w:rsidRPr="00BC2C0C" w:rsidRDefault="00BC2C0C" w:rsidP="00BC2C0C">
      <w:pPr>
        <w:widowControl/>
        <w:jc w:val="center"/>
        <w:rPr>
          <w:rFonts w:cs="Arial"/>
          <w:b/>
          <w:bCs/>
          <w:caps/>
          <w:szCs w:val="22"/>
          <w:lang w:val="fr-FR"/>
        </w:rPr>
      </w:pPr>
    </w:p>
    <w:p w:rsidR="00D229E7" w:rsidRDefault="00BC2C0C" w:rsidP="00BC2C0C">
      <w:pPr>
        <w:widowControl/>
        <w:jc w:val="center"/>
        <w:rPr>
          <w:rFonts w:eastAsia="Arial" w:cs="Arial"/>
          <w:b/>
          <w:bCs/>
          <w:caps/>
          <w:szCs w:val="22"/>
          <w:bdr w:val="nil"/>
          <w:lang w:val="fr-FR"/>
        </w:rPr>
      </w:pPr>
      <w:r>
        <w:rPr>
          <w:rFonts w:eastAsia="Arial" w:cs="Arial"/>
          <w:b/>
          <w:bCs/>
          <w:caps/>
          <w:szCs w:val="22"/>
          <w:bdr w:val="nil"/>
          <w:lang w:val="fr-FR"/>
        </w:rPr>
        <w:t xml:space="preserve">Rapport du Groupe de travail sur les mammifères aquatiques </w:t>
      </w:r>
    </w:p>
    <w:p w:rsidR="00BC2C0C" w:rsidRPr="00D229E7" w:rsidRDefault="000B3C5B" w:rsidP="00BC2C0C">
      <w:pPr>
        <w:widowControl/>
        <w:jc w:val="center"/>
        <w:rPr>
          <w:rFonts w:cs="Arial"/>
          <w:szCs w:val="22"/>
          <w:u w:val="single"/>
          <w:lang w:val="fr-FR"/>
        </w:rPr>
      </w:pPr>
      <w:r>
        <w:rPr>
          <w:rFonts w:eastAsia="Arial" w:cs="Arial"/>
          <w:b/>
          <w:bCs/>
          <w:caps/>
          <w:szCs w:val="22"/>
          <w:bdr w:val="nil"/>
          <w:lang w:val="fr-FR"/>
        </w:rPr>
        <w:t>PO</w:t>
      </w:r>
      <w:r w:rsidR="00BC2C0C">
        <w:rPr>
          <w:rFonts w:eastAsia="Arial" w:cs="Arial"/>
          <w:b/>
          <w:bCs/>
          <w:caps/>
          <w:szCs w:val="22"/>
          <w:bdr w:val="nil"/>
          <w:lang w:val="fr-FR"/>
        </w:rPr>
        <w:t>ur la</w:t>
      </w:r>
      <w:r w:rsidR="00D229E7">
        <w:rPr>
          <w:rFonts w:eastAsia="Arial" w:cs="Arial"/>
          <w:b/>
          <w:bCs/>
          <w:caps/>
          <w:szCs w:val="22"/>
          <w:bdr w:val="nil"/>
          <w:lang w:val="fr-FR"/>
        </w:rPr>
        <w:t xml:space="preserve"> </w:t>
      </w:r>
      <w:r w:rsidR="00BC2C0C">
        <w:rPr>
          <w:rFonts w:eastAsia="Arial" w:cs="Arial"/>
          <w:b/>
          <w:bCs/>
          <w:caps/>
          <w:szCs w:val="22"/>
          <w:bdr w:val="nil"/>
          <w:lang w:val="fr-FR"/>
        </w:rPr>
        <w:t>VIANDE D’ANIMAUX SAUVAGES AQUATIQUES</w:t>
      </w:r>
      <w:r w:rsidR="00BC2C0C">
        <w:rPr>
          <w:rStyle w:val="FootnoteReference"/>
          <w:b/>
          <w:bCs/>
          <w:caps/>
          <w:szCs w:val="22"/>
          <w:vertAlign w:val="superscript"/>
          <w:lang w:val="en-GB"/>
        </w:rPr>
        <w:footnoteReference w:id="1"/>
      </w:r>
    </w:p>
    <w:p w:rsidR="00BC2C0C" w:rsidRPr="00D229E7" w:rsidRDefault="00BC2C0C" w:rsidP="00BC2C0C">
      <w:pPr>
        <w:widowControl/>
        <w:jc w:val="both"/>
        <w:rPr>
          <w:rFonts w:cs="Arial"/>
          <w:szCs w:val="22"/>
          <w:u w:val="single"/>
          <w:lang w:val="fr-FR"/>
        </w:rPr>
      </w:pPr>
    </w:p>
    <w:p w:rsidR="00BC2C0C" w:rsidRPr="00D229E7" w:rsidRDefault="00BC2C0C" w:rsidP="00BC2C0C">
      <w:pPr>
        <w:widowControl/>
        <w:jc w:val="both"/>
        <w:rPr>
          <w:rFonts w:cs="Arial"/>
          <w:szCs w:val="22"/>
          <w:u w:val="single"/>
          <w:lang w:val="fr-FR"/>
        </w:rPr>
      </w:pPr>
      <w:r>
        <w:rPr>
          <w:rFonts w:eastAsia="Arial" w:cs="Arial"/>
          <w:szCs w:val="22"/>
          <w:u w:val="single"/>
          <w:bdr w:val="nil"/>
          <w:lang w:val="fr-FR"/>
        </w:rPr>
        <w:t>Contexte</w:t>
      </w:r>
    </w:p>
    <w:p w:rsidR="00BC2C0C" w:rsidRPr="00D229E7"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 demande accrue de viande d’animaux sauvages aquatiques (« viande de brousse »</w:t>
      </w:r>
      <w:r w:rsidR="00D229E7">
        <w:rPr>
          <w:rFonts w:eastAsia="Arial" w:cs="Arial"/>
          <w:szCs w:val="22"/>
          <w:bdr w:val="nil"/>
          <w:lang w:val="fr-FR"/>
        </w:rPr>
        <w:t xml:space="preserve"> aquatique</w:t>
      </w:r>
      <w:r>
        <w:rPr>
          <w:rFonts w:eastAsia="Arial" w:cs="Arial"/>
          <w:szCs w:val="22"/>
          <w:bdr w:val="nil"/>
          <w:lang w:val="fr-FR"/>
        </w:rPr>
        <w:t>) constitue une menace importante et immédiate pour la faune sauvage aquatique dans de nombreuses régions du monde (Alf</w:t>
      </w:r>
      <w:r w:rsidR="00A1017F">
        <w:rPr>
          <w:rFonts w:eastAsia="Arial" w:cs="Arial"/>
          <w:szCs w:val="22"/>
          <w:bdr w:val="nil"/>
          <w:lang w:val="fr-FR"/>
        </w:rPr>
        <w:t xml:space="preserve">aro &amp; Van </w:t>
      </w:r>
      <w:proofErr w:type="spellStart"/>
      <w:r w:rsidR="00A1017F">
        <w:rPr>
          <w:rFonts w:eastAsia="Arial" w:cs="Arial"/>
          <w:szCs w:val="22"/>
          <w:bdr w:val="nil"/>
          <w:lang w:val="fr-FR"/>
        </w:rPr>
        <w:t>Waerebeek</w:t>
      </w:r>
      <w:proofErr w:type="spellEnd"/>
      <w:r w:rsidR="00A1017F">
        <w:rPr>
          <w:rFonts w:eastAsia="Arial" w:cs="Arial"/>
          <w:szCs w:val="22"/>
          <w:bdr w:val="nil"/>
          <w:lang w:val="fr-FR"/>
        </w:rPr>
        <w:t>, 2001, 2013 ;</w:t>
      </w:r>
      <w:r>
        <w:rPr>
          <w:rFonts w:eastAsia="Arial" w:cs="Arial"/>
          <w:szCs w:val="22"/>
          <w:bdr w:val="nil"/>
          <w:lang w:val="fr-FR"/>
        </w:rPr>
        <w:t xml:space="preserve"> </w:t>
      </w:r>
      <w:proofErr w:type="spellStart"/>
      <w:r>
        <w:rPr>
          <w:rFonts w:eastAsia="Arial" w:cs="Arial"/>
          <w:szCs w:val="22"/>
          <w:bdr w:val="nil"/>
          <w:lang w:val="fr-FR"/>
        </w:rPr>
        <w:t>Clapham</w:t>
      </w:r>
      <w:proofErr w:type="spellEnd"/>
      <w:r>
        <w:rPr>
          <w:rFonts w:eastAsia="Arial" w:cs="Arial"/>
          <w:szCs w:val="22"/>
          <w:bdr w:val="nil"/>
          <w:lang w:val="fr-FR"/>
        </w:rPr>
        <w:t xml:space="preserve"> </w:t>
      </w:r>
      <w:r w:rsidR="00AD6C72">
        <w:rPr>
          <w:rFonts w:eastAsia="Arial" w:cs="Arial"/>
          <w:szCs w:val="22"/>
          <w:bdr w:val="nil"/>
          <w:lang w:val="fr-FR"/>
        </w:rPr>
        <w:t>&amp;</w:t>
      </w:r>
      <w:r>
        <w:rPr>
          <w:rFonts w:eastAsia="Arial" w:cs="Arial"/>
          <w:szCs w:val="22"/>
          <w:bdr w:val="nil"/>
          <w:lang w:val="fr-FR"/>
        </w:rPr>
        <w:t xml:space="preserve"> Van </w:t>
      </w:r>
      <w:proofErr w:type="spellStart"/>
      <w:r>
        <w:rPr>
          <w:rFonts w:eastAsia="Arial" w:cs="Arial"/>
          <w:szCs w:val="22"/>
          <w:bdr w:val="nil"/>
          <w:lang w:val="fr-FR"/>
        </w:rPr>
        <w:t>Waerebeek</w:t>
      </w:r>
      <w:proofErr w:type="spellEnd"/>
      <w:r>
        <w:rPr>
          <w:rFonts w:eastAsia="Arial" w:cs="Arial"/>
          <w:szCs w:val="22"/>
          <w:bdr w:val="nil"/>
          <w:lang w:val="fr-FR"/>
        </w:rPr>
        <w:t xml:space="preserve">, 2007 ; </w:t>
      </w:r>
      <w:proofErr w:type="spellStart"/>
      <w:r>
        <w:rPr>
          <w:rFonts w:eastAsia="Arial" w:cs="Arial"/>
          <w:szCs w:val="22"/>
          <w:bdr w:val="nil"/>
          <w:lang w:val="fr-FR"/>
        </w:rPr>
        <w:t>Robards</w:t>
      </w:r>
      <w:proofErr w:type="spellEnd"/>
      <w:r>
        <w:rPr>
          <w:rFonts w:eastAsia="Arial" w:cs="Arial"/>
          <w:szCs w:val="22"/>
          <w:bdr w:val="nil"/>
          <w:lang w:val="fr-FR"/>
        </w:rPr>
        <w:t xml:space="preserve"> &amp; Reeves, 2011).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chasse pour la viande d’animaux sauvages constitue une menace importante et immédiate pour l’avenir de la faune sauvage dans de </w:t>
      </w:r>
      <w:r w:rsidR="00AD6C72">
        <w:rPr>
          <w:rFonts w:eastAsia="Arial" w:cs="Arial"/>
          <w:szCs w:val="22"/>
          <w:bdr w:val="nil"/>
          <w:lang w:val="fr-FR"/>
        </w:rPr>
        <w:t>nombreuses régions du monde (p. </w:t>
      </w:r>
      <w:r>
        <w:rPr>
          <w:rFonts w:eastAsia="Arial" w:cs="Arial"/>
          <w:szCs w:val="22"/>
          <w:bdr w:val="nil"/>
          <w:lang w:val="fr-FR"/>
        </w:rPr>
        <w:t xml:space="preserve">ex. </w:t>
      </w:r>
      <w:proofErr w:type="spellStart"/>
      <w:r>
        <w:rPr>
          <w:rFonts w:eastAsia="Arial" w:cs="Arial"/>
          <w:szCs w:val="22"/>
          <w:bdr w:val="nil"/>
          <w:lang w:val="fr-FR"/>
        </w:rPr>
        <w:t>Brashares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2004). Cette forme de chasse est principalement destinée à la subsistance et aux usages traditionnels des communautés côtières. La viande est souvent consommée par la famille des chasseurs et leur communauté immédiate, ou vendue sur les marchés locaux. Alors que certaines espèces sont vendues localement, le commerce international est souvent assez limité.</w:t>
      </w:r>
    </w:p>
    <w:p w:rsidR="00BC2C0C" w:rsidRPr="00BC2C0C" w:rsidRDefault="00BC2C0C" w:rsidP="00BC2C0C">
      <w:pPr>
        <w:pStyle w:val="ListParagraph"/>
        <w:widowControl/>
        <w:rPr>
          <w:rFonts w:cs="Arial"/>
          <w:szCs w:val="22"/>
          <w:lang w:val="fr-FR"/>
        </w:rPr>
      </w:pPr>
    </w:p>
    <w:p w:rsidR="00BC2C0C" w:rsidRPr="00AD6C72"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Pendant des générations, la consommation de viande d’animaux sauvages terrestres a été durable, mais les pressions modernes et la croissance de la population hu</w:t>
      </w:r>
      <w:r w:rsidR="00AD6C72">
        <w:rPr>
          <w:rFonts w:eastAsia="Arial" w:cs="Arial"/>
          <w:szCs w:val="22"/>
          <w:bdr w:val="nil"/>
          <w:lang w:val="fr-FR"/>
        </w:rPr>
        <w:t>maine ont modifié cet équilibre</w:t>
      </w:r>
      <w:r>
        <w:rPr>
          <w:rFonts w:eastAsia="Arial" w:cs="Arial"/>
          <w:szCs w:val="22"/>
          <w:bdr w:val="nil"/>
          <w:lang w:val="fr-FR"/>
        </w:rPr>
        <w:t xml:space="preserve"> (Milner-</w:t>
      </w:r>
      <w:proofErr w:type="spellStart"/>
      <w:r>
        <w:rPr>
          <w:rFonts w:eastAsia="Arial" w:cs="Arial"/>
          <w:szCs w:val="22"/>
          <w:bdr w:val="nil"/>
          <w:lang w:val="fr-FR"/>
        </w:rPr>
        <w:t>Gulland</w:t>
      </w:r>
      <w:proofErr w:type="spellEnd"/>
      <w:r>
        <w:rPr>
          <w:rFonts w:eastAsia="Arial" w:cs="Arial"/>
          <w:szCs w:val="22"/>
          <w:bdr w:val="nil"/>
          <w:lang w:val="fr-FR"/>
        </w:rPr>
        <w:t xml:space="preserve"> &amp; Bennett, 2003 ; </w:t>
      </w:r>
      <w:proofErr w:type="spellStart"/>
      <w:r>
        <w:rPr>
          <w:rFonts w:eastAsia="Arial" w:cs="Arial"/>
          <w:szCs w:val="22"/>
          <w:bdr w:val="nil"/>
          <w:lang w:val="fr-FR"/>
        </w:rPr>
        <w:t>Brashares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2011 ; </w:t>
      </w:r>
      <w:proofErr w:type="spellStart"/>
      <w:r>
        <w:rPr>
          <w:rFonts w:eastAsia="Arial" w:cs="Arial"/>
          <w:szCs w:val="22"/>
          <w:bdr w:val="nil"/>
          <w:lang w:val="fr-FR"/>
        </w:rPr>
        <w:t>Cawthorn</w:t>
      </w:r>
      <w:proofErr w:type="spellEnd"/>
      <w:r>
        <w:rPr>
          <w:rFonts w:eastAsia="Arial" w:cs="Arial"/>
          <w:szCs w:val="22"/>
          <w:bdr w:val="nil"/>
          <w:lang w:val="fr-FR"/>
        </w:rPr>
        <w:t xml:space="preserve"> &amp; Hoffman, 2105, 2016). Un </w:t>
      </w:r>
      <w:r w:rsidR="00D66974">
        <w:rPr>
          <w:rFonts w:eastAsia="Arial" w:cs="Arial"/>
          <w:szCs w:val="22"/>
          <w:bdr w:val="nil"/>
          <w:lang w:val="fr-FR"/>
        </w:rPr>
        <w:t>changement climatique</w:t>
      </w:r>
      <w:r>
        <w:rPr>
          <w:rFonts w:eastAsia="Arial" w:cs="Arial"/>
          <w:szCs w:val="22"/>
          <w:bdr w:val="nil"/>
          <w:lang w:val="fr-FR"/>
        </w:rPr>
        <w:t xml:space="preserve">, la rareté d’autres sources de viande et le déplacement des communautés en raison de l’exploitation minière industrielle, </w:t>
      </w:r>
      <w:r w:rsidR="00AD6C72">
        <w:rPr>
          <w:rFonts w:eastAsia="Arial" w:cs="Arial"/>
          <w:szCs w:val="22"/>
          <w:bdr w:val="nil"/>
          <w:lang w:val="fr-FR"/>
        </w:rPr>
        <w:t xml:space="preserve">de </w:t>
      </w:r>
      <w:r>
        <w:rPr>
          <w:rFonts w:eastAsia="Arial" w:cs="Arial"/>
          <w:szCs w:val="22"/>
          <w:bdr w:val="nil"/>
          <w:lang w:val="fr-FR"/>
        </w:rPr>
        <w:t xml:space="preserve">la foresterie commerciale, </w:t>
      </w:r>
      <w:r w:rsidR="00AD6C72">
        <w:rPr>
          <w:rFonts w:eastAsia="Arial" w:cs="Arial"/>
          <w:szCs w:val="22"/>
          <w:bdr w:val="nil"/>
          <w:lang w:val="fr-FR"/>
        </w:rPr>
        <w:t>d</w:t>
      </w:r>
      <w:r>
        <w:rPr>
          <w:rFonts w:eastAsia="Arial" w:cs="Arial"/>
          <w:szCs w:val="22"/>
          <w:bdr w:val="nil"/>
          <w:lang w:val="fr-FR"/>
        </w:rPr>
        <w:t xml:space="preserve">es plantations de palmiers à huile et </w:t>
      </w:r>
      <w:r w:rsidR="00AD6C72">
        <w:rPr>
          <w:rFonts w:eastAsia="Arial" w:cs="Arial"/>
          <w:szCs w:val="22"/>
          <w:bdr w:val="nil"/>
          <w:lang w:val="fr-FR"/>
        </w:rPr>
        <w:t xml:space="preserve">de </w:t>
      </w:r>
      <w:r>
        <w:rPr>
          <w:rFonts w:eastAsia="Arial" w:cs="Arial"/>
          <w:szCs w:val="22"/>
          <w:bdr w:val="nil"/>
          <w:lang w:val="fr-FR"/>
        </w:rPr>
        <w:t xml:space="preserve">la pêche hauturière industrielle ont repoussé de nombreuses communautés dans des zones marginales, et leur dépendance vis-à-vis de la viande de brousse, et plus récemment de la viande d’animaux sauvages aquatiques, s’est </w:t>
      </w:r>
      <w:r w:rsidR="00AD6C72">
        <w:rPr>
          <w:rFonts w:eastAsia="Arial" w:cs="Arial"/>
          <w:szCs w:val="22"/>
          <w:bdr w:val="nil"/>
          <w:lang w:val="fr-FR"/>
        </w:rPr>
        <w:t xml:space="preserve">ainsi </w:t>
      </w:r>
      <w:r>
        <w:rPr>
          <w:rFonts w:eastAsia="Arial" w:cs="Arial"/>
          <w:szCs w:val="22"/>
          <w:bdr w:val="nil"/>
          <w:lang w:val="fr-FR"/>
        </w:rPr>
        <w:t>développée. Par exemple, la surexploitation des ressources halieutiques de l’Afrique de l’Ouest par les des flottes hauturières a eu des conséquences sociales, économiques et humaines dévastatrices. Les moyens de subsistance des pêcheurs artisanaux sont en train d’être détruits, une source vitale de protéines se perd et les opportunités pour le développement de la production et du c</w:t>
      </w:r>
      <w:r w:rsidR="00AD6C72">
        <w:rPr>
          <w:rFonts w:eastAsia="Arial" w:cs="Arial"/>
          <w:szCs w:val="22"/>
          <w:bdr w:val="nil"/>
          <w:lang w:val="fr-FR"/>
        </w:rPr>
        <w:t>ommerce régionaux disparaissent</w:t>
      </w:r>
      <w:r>
        <w:rPr>
          <w:rFonts w:eastAsia="Arial" w:cs="Arial"/>
          <w:szCs w:val="22"/>
          <w:bdr w:val="nil"/>
          <w:lang w:val="fr-FR"/>
        </w:rPr>
        <w:t xml:space="preserve"> (Watson &amp; </w:t>
      </w:r>
      <w:proofErr w:type="spellStart"/>
      <w:r>
        <w:rPr>
          <w:rFonts w:eastAsia="Arial" w:cs="Arial"/>
          <w:szCs w:val="22"/>
          <w:bdr w:val="nil"/>
          <w:lang w:val="fr-FR"/>
        </w:rPr>
        <w:t>Brashares</w:t>
      </w:r>
      <w:proofErr w:type="spellEnd"/>
      <w:r>
        <w:rPr>
          <w:rFonts w:eastAsia="Arial" w:cs="Arial"/>
          <w:szCs w:val="22"/>
          <w:bdr w:val="nil"/>
          <w:lang w:val="fr-FR"/>
        </w:rPr>
        <w:t xml:space="preserve">, 2004 ; Daniels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2016)</w:t>
      </w:r>
      <w:r w:rsidR="00AD6C72">
        <w:rPr>
          <w:rFonts w:eastAsia="Arial" w:cs="Arial"/>
          <w:szCs w:val="22"/>
          <w:bdr w:val="nil"/>
          <w:lang w:val="fr-FR"/>
        </w:rPr>
        <w:t>.</w:t>
      </w:r>
    </w:p>
    <w:p w:rsidR="00BC2C0C" w:rsidRPr="00AD6C72" w:rsidRDefault="00BC2C0C" w:rsidP="00BC2C0C">
      <w:pPr>
        <w:pStyle w:val="ListParagraph"/>
        <w:widowControl/>
        <w:rPr>
          <w:rFonts w:cs="Arial"/>
          <w:szCs w:val="22"/>
          <w:lang w:val="fr-FR"/>
        </w:rPr>
      </w:pPr>
    </w:p>
    <w:p w:rsidR="00BC2C0C" w:rsidRPr="00AD6C72"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Dans certaines zones, il est prouvé que les prises accidentelles utilisées de manière opportuniste ont évolué en captures ciblées (Van </w:t>
      </w:r>
      <w:proofErr w:type="spellStart"/>
      <w:r>
        <w:rPr>
          <w:rFonts w:eastAsia="Arial" w:cs="Arial"/>
          <w:szCs w:val="22"/>
          <w:bdr w:val="nil"/>
          <w:lang w:val="fr-FR"/>
        </w:rPr>
        <w:t>Waerebeek</w:t>
      </w:r>
      <w:proofErr w:type="spellEnd"/>
      <w:r>
        <w:rPr>
          <w:rFonts w:eastAsia="Arial" w:cs="Arial"/>
          <w:szCs w:val="22"/>
          <w:bdr w:val="nil"/>
          <w:lang w:val="fr-FR"/>
        </w:rPr>
        <w:t xml:space="preserve"> &amp; Reyes, 1994 ; </w:t>
      </w:r>
      <w:proofErr w:type="spellStart"/>
      <w:r>
        <w:rPr>
          <w:rFonts w:eastAsia="Arial" w:cs="Arial"/>
          <w:szCs w:val="22"/>
          <w:bdr w:val="nil"/>
          <w:lang w:val="fr-FR"/>
        </w:rPr>
        <w:t>Clapham</w:t>
      </w:r>
      <w:proofErr w:type="spellEnd"/>
      <w:r>
        <w:rPr>
          <w:rFonts w:eastAsia="Arial" w:cs="Arial"/>
          <w:szCs w:val="22"/>
          <w:bdr w:val="nil"/>
          <w:lang w:val="fr-FR"/>
        </w:rPr>
        <w:t xml:space="preserve"> &amp; Van </w:t>
      </w:r>
      <w:proofErr w:type="spellStart"/>
      <w:r>
        <w:rPr>
          <w:rFonts w:eastAsia="Arial" w:cs="Arial"/>
          <w:szCs w:val="22"/>
          <w:bdr w:val="nil"/>
          <w:lang w:val="fr-FR"/>
        </w:rPr>
        <w:t>Waerebeek</w:t>
      </w:r>
      <w:proofErr w:type="spellEnd"/>
      <w:r>
        <w:rPr>
          <w:rFonts w:eastAsia="Arial" w:cs="Arial"/>
          <w:szCs w:val="22"/>
          <w:bdr w:val="nil"/>
          <w:lang w:val="fr-FR"/>
        </w:rPr>
        <w:t xml:space="preserve">, 2007). Cette tendance pourrait refléter le déclin général des stocks de poissons. Plusieurs études ont </w:t>
      </w:r>
      <w:r w:rsidR="00AD6C72">
        <w:rPr>
          <w:rFonts w:eastAsia="Arial" w:cs="Arial"/>
          <w:szCs w:val="22"/>
          <w:bdr w:val="nil"/>
          <w:lang w:val="fr-FR"/>
        </w:rPr>
        <w:t>mis en évidence</w:t>
      </w:r>
      <w:r>
        <w:rPr>
          <w:rFonts w:eastAsia="Arial" w:cs="Arial"/>
          <w:szCs w:val="22"/>
          <w:bdr w:val="nil"/>
          <w:lang w:val="fr-FR"/>
        </w:rPr>
        <w:t xml:space="preserve"> des corrélations entre la disponibilité et le prix du poisson sur les marchés et la demande de viande de brousse terrestre (</w:t>
      </w:r>
      <w:proofErr w:type="spellStart"/>
      <w:r>
        <w:rPr>
          <w:rFonts w:eastAsia="Arial" w:cs="Arial"/>
          <w:szCs w:val="22"/>
          <w:bdr w:val="nil"/>
          <w:lang w:val="fr-FR"/>
        </w:rPr>
        <w:t>Brashares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2004 ; </w:t>
      </w:r>
      <w:proofErr w:type="spellStart"/>
      <w:r>
        <w:rPr>
          <w:rFonts w:eastAsia="Arial" w:cs="Arial"/>
          <w:szCs w:val="22"/>
          <w:bdr w:val="nil"/>
          <w:lang w:val="fr-FR"/>
        </w:rPr>
        <w:t>Nasi</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2008)</w:t>
      </w:r>
      <w:r w:rsidR="00AD6C72">
        <w:rPr>
          <w:rFonts w:eastAsia="Arial" w:cs="Arial"/>
          <w:szCs w:val="22"/>
          <w:bdr w:val="nil"/>
          <w:lang w:val="fr-FR"/>
        </w:rPr>
        <w:t>,</w:t>
      </w:r>
      <w:r>
        <w:rPr>
          <w:rFonts w:eastAsia="Arial" w:cs="Arial"/>
          <w:szCs w:val="22"/>
          <w:bdr w:val="nil"/>
          <w:lang w:val="fr-FR"/>
        </w:rPr>
        <w:t xml:space="preserve"> </w:t>
      </w:r>
      <w:r w:rsidR="00EC72E0">
        <w:rPr>
          <w:rFonts w:eastAsia="Arial" w:cs="Arial"/>
          <w:szCs w:val="22"/>
          <w:bdr w:val="nil"/>
          <w:lang w:val="fr-FR"/>
        </w:rPr>
        <w:t>et il existe</w:t>
      </w:r>
      <w:r>
        <w:rPr>
          <w:rFonts w:eastAsia="Arial" w:cs="Arial"/>
          <w:szCs w:val="22"/>
          <w:bdr w:val="nil"/>
          <w:lang w:val="fr-FR"/>
        </w:rPr>
        <w:t xml:space="preserve"> de plus en plus de preuves de liens similaires avec les espèces aquatiques (p. ex. Van </w:t>
      </w:r>
      <w:proofErr w:type="spellStart"/>
      <w:r>
        <w:rPr>
          <w:rFonts w:eastAsia="Arial" w:cs="Arial"/>
          <w:szCs w:val="22"/>
          <w:bdr w:val="nil"/>
          <w:lang w:val="fr-FR"/>
        </w:rPr>
        <w:t>Waerebeek</w:t>
      </w:r>
      <w:proofErr w:type="spellEnd"/>
      <w:r>
        <w:rPr>
          <w:rFonts w:eastAsia="Arial" w:cs="Arial"/>
          <w:szCs w:val="22"/>
          <w:bdr w:val="nil"/>
          <w:lang w:val="fr-FR"/>
        </w:rPr>
        <w:t xml:space="preserve"> &amp; Reyes, 1994).</w:t>
      </w:r>
    </w:p>
    <w:p w:rsidR="00BC2C0C" w:rsidRPr="00AD6C72"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À ce jour, l’effort en matière de politique s’est concentré principalement sur la viande de brousse terrestre. Bien que la notion de viande de brousse (viande d’espèces sauvages) appliquée à la faune aquatique (estuarienne, côtière et marine) ait été introduite il y a quelques années (Alfaro &amp; Van </w:t>
      </w:r>
      <w:proofErr w:type="spellStart"/>
      <w:r>
        <w:rPr>
          <w:rFonts w:eastAsia="Arial" w:cs="Arial"/>
          <w:szCs w:val="22"/>
          <w:bdr w:val="nil"/>
          <w:lang w:val="fr-FR"/>
        </w:rPr>
        <w:t>Waerebeek</w:t>
      </w:r>
      <w:proofErr w:type="spellEnd"/>
      <w:r>
        <w:rPr>
          <w:rFonts w:eastAsia="Arial" w:cs="Arial"/>
          <w:szCs w:val="22"/>
          <w:bdr w:val="nil"/>
          <w:lang w:val="fr-FR"/>
        </w:rPr>
        <w:t xml:space="preserve">, 2001 ; Van </w:t>
      </w:r>
      <w:proofErr w:type="spellStart"/>
      <w:r>
        <w:rPr>
          <w:rFonts w:eastAsia="Arial" w:cs="Arial"/>
          <w:szCs w:val="22"/>
          <w:bdr w:val="nil"/>
          <w:lang w:val="fr-FR"/>
        </w:rPr>
        <w:t>Waerebeek</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2002), elle n’a pas encore reçu l’attention requise, compte tenu de l’ampleur probable du problème. De plus en plus de preuves indiquent l’existence d’un problème de conservation </w:t>
      </w:r>
      <w:r w:rsidR="00AD6C72">
        <w:rPr>
          <w:rFonts w:eastAsia="Arial" w:cs="Arial"/>
          <w:szCs w:val="22"/>
          <w:bdr w:val="nil"/>
          <w:lang w:val="fr-FR"/>
        </w:rPr>
        <w:t>ayant</w:t>
      </w:r>
      <w:r>
        <w:rPr>
          <w:rFonts w:eastAsia="Arial" w:cs="Arial"/>
          <w:szCs w:val="22"/>
          <w:bdr w:val="nil"/>
          <w:lang w:val="fr-FR"/>
        </w:rPr>
        <w:t xml:space="preserve"> une échelle similaire à celle documentée pour la viande de brousse terrestre </w:t>
      </w:r>
      <w:r w:rsidR="00AD6C72">
        <w:rPr>
          <w:rFonts w:eastAsia="Arial" w:cs="Arial"/>
          <w:szCs w:val="22"/>
          <w:bdr w:val="nil"/>
          <w:lang w:val="fr-FR"/>
        </w:rPr>
        <w:t>et</w:t>
      </w:r>
      <w:r>
        <w:rPr>
          <w:rFonts w:eastAsia="Arial" w:cs="Arial"/>
          <w:szCs w:val="22"/>
          <w:bdr w:val="nil"/>
          <w:lang w:val="fr-FR"/>
        </w:rPr>
        <w:t xml:space="preserve"> affect</w:t>
      </w:r>
      <w:r w:rsidR="00EC72E0">
        <w:rPr>
          <w:rFonts w:eastAsia="Arial" w:cs="Arial"/>
          <w:szCs w:val="22"/>
          <w:bdr w:val="nil"/>
          <w:lang w:val="fr-FR"/>
        </w:rPr>
        <w:t>a</w:t>
      </w:r>
      <w:r w:rsidR="00AD6C72">
        <w:rPr>
          <w:rFonts w:eastAsia="Arial" w:cs="Arial"/>
          <w:szCs w:val="22"/>
          <w:bdr w:val="nil"/>
          <w:lang w:val="fr-FR"/>
        </w:rPr>
        <w:t>nt</w:t>
      </w:r>
      <w:r>
        <w:rPr>
          <w:rFonts w:eastAsia="Arial" w:cs="Arial"/>
          <w:szCs w:val="22"/>
          <w:bdr w:val="nil"/>
          <w:lang w:val="fr-FR"/>
        </w:rPr>
        <w:t xml:space="preserve"> maintenant les espèces sauvages aquatiques, y compris </w:t>
      </w:r>
      <w:r w:rsidR="00AD6C72">
        <w:rPr>
          <w:rFonts w:eastAsia="Arial" w:cs="Arial"/>
          <w:szCs w:val="22"/>
          <w:bdr w:val="nil"/>
          <w:lang w:val="fr-FR"/>
        </w:rPr>
        <w:t>l</w:t>
      </w:r>
      <w:r>
        <w:rPr>
          <w:rFonts w:eastAsia="Arial" w:cs="Arial"/>
          <w:szCs w:val="22"/>
          <w:bdr w:val="nil"/>
          <w:lang w:val="fr-FR"/>
        </w:rPr>
        <w:t>es cétacés, les siréniens, les tortues et les crocodiles.</w:t>
      </w:r>
    </w:p>
    <w:p w:rsidR="00BC2C0C" w:rsidRPr="00BC2C0C" w:rsidRDefault="00BC2C0C" w:rsidP="00BC2C0C">
      <w:pPr>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lastRenderedPageBreak/>
        <w:t>Le prélèvement traditionnel et de subsistance de cétacés, de siréniens, de tortues et de crocodiles inscrits à l’Annexe I et à l’Annexe II de la CMS est une question directement pertinente pour six objectifs du Plan stratégique de la CMS</w:t>
      </w:r>
      <w:r w:rsidR="005317FC">
        <w:rPr>
          <w:rFonts w:eastAsia="Arial" w:cs="Arial"/>
          <w:szCs w:val="22"/>
          <w:bdr w:val="nil"/>
          <w:lang w:val="fr-FR"/>
        </w:rPr>
        <w:t> </w:t>
      </w:r>
      <w:r>
        <w:rPr>
          <w:rFonts w:eastAsia="Arial" w:cs="Arial"/>
          <w:szCs w:val="22"/>
          <w:bdr w:val="nil"/>
          <w:lang w:val="fr-FR"/>
        </w:rPr>
        <w:t>:</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Objectif 2 :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r w:rsidR="00683EC1">
        <w:rPr>
          <w:rFonts w:eastAsia="Arial" w:cs="Arial"/>
          <w:szCs w:val="22"/>
          <w:bdr w:val="nil"/>
          <w:lang w:val="fr-FR"/>
        </w:rPr>
        <w:t>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Objectif 5 : Les gouvernements, les secteurs clés et les parties prenantes à tous les niveaux ont pris des mesures ou ont mis en œuvre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voies de migration</w:t>
      </w:r>
      <w:r w:rsidR="00683EC1">
        <w:rPr>
          <w:rFonts w:eastAsia="Arial" w:cs="Arial"/>
          <w:szCs w:val="22"/>
          <w:bdr w:val="nil"/>
          <w:lang w:val="fr-FR"/>
        </w:rPr>
        <w:t>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Objectif 6 : La pêche et la chasse n’ont aucun effet néfaste direct ou indirect important sur les espèces migratrices, leurs habitats ou </w:t>
      </w:r>
      <w:proofErr w:type="gramStart"/>
      <w:r>
        <w:rPr>
          <w:rFonts w:eastAsia="Arial" w:cs="Arial"/>
          <w:szCs w:val="22"/>
          <w:bdr w:val="nil"/>
          <w:lang w:val="fr-FR"/>
        </w:rPr>
        <w:t>leur voies</w:t>
      </w:r>
      <w:proofErr w:type="gramEnd"/>
      <w:r>
        <w:rPr>
          <w:rFonts w:eastAsia="Arial" w:cs="Arial"/>
          <w:szCs w:val="22"/>
          <w:bdr w:val="nil"/>
          <w:lang w:val="fr-FR"/>
        </w:rPr>
        <w:t xml:space="preserve"> de migration, et les incidences de la pêche et de la chasse restent dans des limites écologiques sûres</w:t>
      </w:r>
      <w:r w:rsidR="00683EC1">
        <w:rPr>
          <w:rFonts w:eastAsia="Arial" w:cs="Arial"/>
          <w:szCs w:val="22"/>
          <w:bdr w:val="nil"/>
          <w:lang w:val="fr-FR"/>
        </w:rPr>
        <w:t>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Objectif 11 : 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r w:rsidR="00683EC1">
        <w:rPr>
          <w:rFonts w:eastAsia="Arial" w:cs="Arial"/>
          <w:szCs w:val="22"/>
          <w:bdr w:val="nil"/>
          <w:lang w:val="fr-FR"/>
        </w:rPr>
        <w:t>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Objectif 13 : Des priorités pour une conservation et une gestion efficaces des espèces migratrices, de leurs habitats et des systèmes migratoires sont incluses dans l’élaboration et la mise en œuvre des stratégies et plans d’action nationaux pour la biodiversité en faisant référence, le cas échéant, aux accords et plans d’action de la CMS et à leurs organes d’exécution</w:t>
      </w:r>
      <w:r w:rsidR="00683EC1">
        <w:rPr>
          <w:rFonts w:eastAsia="Arial" w:cs="Arial"/>
          <w:szCs w:val="22"/>
          <w:bdr w:val="nil"/>
          <w:lang w:val="fr-FR"/>
        </w:rPr>
        <w:t>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Objectif 14 :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débats stratégiques de haut niveau sur la viande de brousse terrestre fournissent des orientations globales,</w:t>
      </w:r>
      <w:r w:rsidR="005317FC">
        <w:rPr>
          <w:rFonts w:eastAsia="Arial" w:cs="Arial"/>
          <w:szCs w:val="22"/>
          <w:bdr w:val="nil"/>
          <w:lang w:val="fr-FR"/>
        </w:rPr>
        <w:t xml:space="preserve"> </w:t>
      </w:r>
      <w:r>
        <w:rPr>
          <w:rFonts w:eastAsia="Arial" w:cs="Arial"/>
          <w:szCs w:val="22"/>
          <w:bdr w:val="nil"/>
          <w:lang w:val="fr-FR"/>
        </w:rPr>
        <w:t xml:space="preserve">avec notamment le Partenariat de collaboration sur la gestion durable de la faune sauvage (CPW - </w:t>
      </w:r>
      <w:r w:rsidRPr="005317FC">
        <w:rPr>
          <w:rFonts w:eastAsia="Arial" w:cs="Arial"/>
          <w:i/>
          <w:szCs w:val="22"/>
          <w:bdr w:val="nil"/>
          <w:lang w:val="fr-FR"/>
        </w:rPr>
        <w:t xml:space="preserve">Collaborative </w:t>
      </w:r>
      <w:proofErr w:type="spellStart"/>
      <w:r w:rsidRPr="005317FC">
        <w:rPr>
          <w:rFonts w:eastAsia="Arial" w:cs="Arial"/>
          <w:i/>
          <w:szCs w:val="22"/>
          <w:bdr w:val="nil"/>
          <w:lang w:val="fr-FR"/>
        </w:rPr>
        <w:t>Partnership</w:t>
      </w:r>
      <w:proofErr w:type="spellEnd"/>
      <w:r w:rsidRPr="005317FC">
        <w:rPr>
          <w:rFonts w:eastAsia="Arial" w:cs="Arial"/>
          <w:i/>
          <w:szCs w:val="22"/>
          <w:bdr w:val="nil"/>
          <w:lang w:val="fr-FR"/>
        </w:rPr>
        <w:t xml:space="preserve"> on </w:t>
      </w:r>
      <w:proofErr w:type="spellStart"/>
      <w:r w:rsidRPr="005317FC">
        <w:rPr>
          <w:rFonts w:eastAsia="Arial" w:cs="Arial"/>
          <w:i/>
          <w:szCs w:val="22"/>
          <w:bdr w:val="nil"/>
          <w:lang w:val="fr-FR"/>
        </w:rPr>
        <w:t>Sustainable</w:t>
      </w:r>
      <w:proofErr w:type="spellEnd"/>
      <w:r w:rsidRPr="005317FC">
        <w:rPr>
          <w:rFonts w:eastAsia="Arial" w:cs="Arial"/>
          <w:i/>
          <w:szCs w:val="22"/>
          <w:bdr w:val="nil"/>
          <w:lang w:val="fr-FR"/>
        </w:rPr>
        <w:t xml:space="preserve"> </w:t>
      </w:r>
      <w:proofErr w:type="spellStart"/>
      <w:r w:rsidRPr="005317FC">
        <w:rPr>
          <w:rFonts w:eastAsia="Arial" w:cs="Arial"/>
          <w:i/>
          <w:szCs w:val="22"/>
          <w:bdr w:val="nil"/>
          <w:lang w:val="fr-FR"/>
        </w:rPr>
        <w:t>Wildlife</w:t>
      </w:r>
      <w:proofErr w:type="spellEnd"/>
      <w:r w:rsidRPr="005317FC">
        <w:rPr>
          <w:rFonts w:eastAsia="Arial" w:cs="Arial"/>
          <w:i/>
          <w:szCs w:val="22"/>
          <w:bdr w:val="nil"/>
          <w:lang w:val="fr-FR"/>
        </w:rPr>
        <w:t xml:space="preserve"> Management</w:t>
      </w:r>
      <w:r>
        <w:rPr>
          <w:rFonts w:eastAsia="Arial" w:cs="Arial"/>
          <w:szCs w:val="22"/>
          <w:bdr w:val="nil"/>
          <w:lang w:val="fr-FR"/>
        </w:rPr>
        <w:t xml:space="preserve">), coordonné par la Convention sur la diversité biologique (CDB), l’Organisation des Nations Unies pour l’alimentation et l’agriculture (FAO) et la Convention sur le commerce international des espèces de faune et de flore sauvages menacées d’extinction (CITES). Bien qu’une attention particulière soit portée </w:t>
      </w:r>
      <w:r w:rsidR="00EC72E0">
        <w:rPr>
          <w:rFonts w:eastAsia="Arial" w:cs="Arial"/>
          <w:szCs w:val="22"/>
          <w:bdr w:val="nil"/>
          <w:lang w:val="fr-FR"/>
        </w:rPr>
        <w:t>au</w:t>
      </w:r>
      <w:r>
        <w:rPr>
          <w:rFonts w:eastAsia="Arial" w:cs="Arial"/>
          <w:szCs w:val="22"/>
          <w:bdr w:val="nil"/>
          <w:lang w:val="fr-FR"/>
        </w:rPr>
        <w:t xml:space="preserve"> commerce international des espèces aquatiques, ces discussions n</w:t>
      </w:r>
      <w:r w:rsidR="005317FC">
        <w:rPr>
          <w:rFonts w:eastAsia="Arial" w:cs="Arial"/>
          <w:szCs w:val="22"/>
          <w:bdr w:val="nil"/>
          <w:lang w:val="fr-FR"/>
        </w:rPr>
        <w:t xml:space="preserve">’ont pas </w:t>
      </w:r>
      <w:r>
        <w:rPr>
          <w:rFonts w:eastAsia="Arial" w:cs="Arial"/>
          <w:szCs w:val="22"/>
          <w:bdr w:val="nil"/>
          <w:lang w:val="fr-FR"/>
        </w:rPr>
        <w:t>trait</w:t>
      </w:r>
      <w:r w:rsidR="005317FC">
        <w:rPr>
          <w:rFonts w:eastAsia="Arial" w:cs="Arial"/>
          <w:szCs w:val="22"/>
          <w:bdr w:val="nil"/>
          <w:lang w:val="fr-FR"/>
        </w:rPr>
        <w:t>é</w:t>
      </w:r>
      <w:r>
        <w:rPr>
          <w:rFonts w:eastAsia="Arial" w:cs="Arial"/>
          <w:szCs w:val="22"/>
          <w:bdr w:val="nil"/>
          <w:lang w:val="fr-FR"/>
        </w:rPr>
        <w:t xml:space="preserve">, jusqu’à présent, de la gestion des prélèvements pour la viande d’animaux sauvages aquatiques. L’hypothèse par défaut </w:t>
      </w:r>
      <w:r w:rsidR="005317FC">
        <w:rPr>
          <w:rFonts w:eastAsia="Arial" w:cs="Arial"/>
          <w:szCs w:val="22"/>
          <w:bdr w:val="nil"/>
          <w:lang w:val="fr-FR"/>
        </w:rPr>
        <w:t>suppose</w:t>
      </w:r>
      <w:r>
        <w:rPr>
          <w:rFonts w:eastAsia="Arial" w:cs="Arial"/>
          <w:szCs w:val="22"/>
          <w:bdr w:val="nil"/>
          <w:lang w:val="fr-FR"/>
        </w:rPr>
        <w:t xml:space="preserve"> jusqu’à </w:t>
      </w:r>
      <w:r w:rsidR="005317FC">
        <w:rPr>
          <w:rFonts w:eastAsia="Arial" w:cs="Arial"/>
          <w:szCs w:val="22"/>
          <w:bdr w:val="nil"/>
          <w:lang w:val="fr-FR"/>
        </w:rPr>
        <w:t>aujourd’hui</w:t>
      </w:r>
      <w:r>
        <w:rPr>
          <w:rFonts w:eastAsia="Arial" w:cs="Arial"/>
          <w:szCs w:val="22"/>
          <w:bdr w:val="nil"/>
          <w:lang w:val="fr-FR"/>
        </w:rPr>
        <w:t xml:space="preserve"> que la gestion des espèces aquatiques </w:t>
      </w:r>
      <w:r w:rsidR="005317FC">
        <w:rPr>
          <w:rFonts w:eastAsia="Arial" w:cs="Arial"/>
          <w:szCs w:val="22"/>
          <w:bdr w:val="nil"/>
          <w:lang w:val="fr-FR"/>
        </w:rPr>
        <w:t>est</w:t>
      </w:r>
      <w:r>
        <w:rPr>
          <w:rFonts w:eastAsia="Arial" w:cs="Arial"/>
          <w:szCs w:val="22"/>
          <w:bdr w:val="nil"/>
          <w:lang w:val="fr-FR"/>
        </w:rPr>
        <w:t xml:space="preserve"> prise en charge par des régimes de gestion des pêches (agences nationales des pêche</w:t>
      </w:r>
      <w:r w:rsidR="005317FC">
        <w:rPr>
          <w:rFonts w:eastAsia="Arial" w:cs="Arial"/>
          <w:szCs w:val="22"/>
          <w:bdr w:val="nil"/>
          <w:lang w:val="fr-FR"/>
        </w:rPr>
        <w:t>s</w:t>
      </w:r>
      <w:r>
        <w:rPr>
          <w:rFonts w:eastAsia="Arial" w:cs="Arial"/>
          <w:szCs w:val="22"/>
          <w:bdr w:val="nil"/>
          <w:lang w:val="fr-FR"/>
        </w:rPr>
        <w:t xml:space="preserve"> et organisations régionales de gestion des pêches). L</w:t>
      </w:r>
      <w:r w:rsidR="005317FC">
        <w:rPr>
          <w:rFonts w:eastAsia="Arial" w:cs="Arial"/>
          <w:szCs w:val="22"/>
          <w:bdr w:val="nil"/>
          <w:lang w:val="fr-FR"/>
        </w:rPr>
        <w:t>a</w:t>
      </w:r>
      <w:r>
        <w:rPr>
          <w:rFonts w:eastAsia="Arial" w:cs="Arial"/>
          <w:szCs w:val="22"/>
          <w:bdr w:val="nil"/>
          <w:lang w:val="fr-FR"/>
        </w:rPr>
        <w:t xml:space="preserve"> CMS représente une perspective </w:t>
      </w:r>
      <w:r>
        <w:rPr>
          <w:rFonts w:eastAsia="Arial" w:cs="Arial"/>
          <w:szCs w:val="22"/>
          <w:bdr w:val="nil"/>
          <w:lang w:val="fr-FR"/>
        </w:rPr>
        <w:lastRenderedPageBreak/>
        <w:t xml:space="preserve">unique et vitale compte tenu du nombre d’espèces </w:t>
      </w:r>
      <w:r w:rsidR="00EC72E0">
        <w:rPr>
          <w:rFonts w:eastAsia="Arial" w:cs="Arial"/>
          <w:szCs w:val="22"/>
          <w:bdr w:val="nil"/>
          <w:lang w:val="fr-FR"/>
        </w:rPr>
        <w:t>affectées</w:t>
      </w:r>
      <w:r>
        <w:rPr>
          <w:rFonts w:eastAsia="Arial" w:cs="Arial"/>
          <w:szCs w:val="22"/>
          <w:bdr w:val="nil"/>
          <w:lang w:val="fr-FR"/>
        </w:rPr>
        <w:t xml:space="preserve"> par ce type de prélèvements et inscrites à son Annexe I et son Annexe II.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 présent document fait état des informations initiales qui ont pu être recueillies dans le cadre du Groupe de travail sur les mammifères aquatiques (AMWG - </w:t>
      </w:r>
      <w:proofErr w:type="spellStart"/>
      <w:r w:rsidRPr="005317FC">
        <w:rPr>
          <w:rFonts w:eastAsia="Arial" w:cs="Arial"/>
          <w:i/>
          <w:szCs w:val="22"/>
          <w:bdr w:val="nil"/>
          <w:lang w:val="fr-FR"/>
        </w:rPr>
        <w:t>Aquatic</w:t>
      </w:r>
      <w:proofErr w:type="spellEnd"/>
      <w:r w:rsidRPr="005317FC">
        <w:rPr>
          <w:rFonts w:eastAsia="Arial" w:cs="Arial"/>
          <w:i/>
          <w:szCs w:val="22"/>
          <w:bdr w:val="nil"/>
          <w:lang w:val="fr-FR"/>
        </w:rPr>
        <w:t xml:space="preserve"> </w:t>
      </w:r>
      <w:proofErr w:type="spellStart"/>
      <w:r w:rsidRPr="005317FC">
        <w:rPr>
          <w:rFonts w:eastAsia="Arial" w:cs="Arial"/>
          <w:i/>
          <w:szCs w:val="22"/>
          <w:bdr w:val="nil"/>
          <w:lang w:val="fr-FR"/>
        </w:rPr>
        <w:t>Mammals</w:t>
      </w:r>
      <w:proofErr w:type="spellEnd"/>
      <w:r w:rsidRPr="005317FC">
        <w:rPr>
          <w:rFonts w:eastAsia="Arial" w:cs="Arial"/>
          <w:i/>
          <w:szCs w:val="22"/>
          <w:bdr w:val="nil"/>
          <w:lang w:val="fr-FR"/>
        </w:rPr>
        <w:t xml:space="preserve"> </w:t>
      </w:r>
      <w:proofErr w:type="spellStart"/>
      <w:r w:rsidRPr="005317FC">
        <w:rPr>
          <w:rFonts w:eastAsia="Arial" w:cs="Arial"/>
          <w:i/>
          <w:szCs w:val="22"/>
          <w:bdr w:val="nil"/>
          <w:lang w:val="fr-FR"/>
        </w:rPr>
        <w:t>Working</w:t>
      </w:r>
      <w:proofErr w:type="spellEnd"/>
      <w:r w:rsidRPr="005317FC">
        <w:rPr>
          <w:rFonts w:eastAsia="Arial" w:cs="Arial"/>
          <w:i/>
          <w:szCs w:val="22"/>
          <w:bdr w:val="nil"/>
          <w:lang w:val="fr-FR"/>
        </w:rPr>
        <w:t xml:space="preserve"> Group</w:t>
      </w:r>
      <w:r>
        <w:rPr>
          <w:rFonts w:eastAsia="Arial" w:cs="Arial"/>
          <w:szCs w:val="22"/>
          <w:bdr w:val="nil"/>
          <w:lang w:val="fr-FR"/>
        </w:rPr>
        <w:t>) sur l’impact des prélèvements pour la viande d’animaux sauvages aquatiques sur les espèces inscrites aux annexes de la CMS en Afrique de l’Ouest et en Afrique centrale, dans l’océan Indien, en Asie du Sud-Est, dans les Caraïbes, dans la région des îles du Pacifique et en Amérique latine. Des</w:t>
      </w:r>
      <w:r w:rsidR="005317FC">
        <w:rPr>
          <w:rFonts w:eastAsia="Arial" w:cs="Arial"/>
          <w:szCs w:val="22"/>
          <w:bdr w:val="nil"/>
          <w:lang w:val="fr-FR"/>
        </w:rPr>
        <w:t xml:space="preserve"> experts extérieurs à l’AMWG et </w:t>
      </w:r>
      <w:r>
        <w:rPr>
          <w:rFonts w:eastAsia="Arial" w:cs="Arial"/>
          <w:szCs w:val="22"/>
          <w:bdr w:val="nil"/>
          <w:lang w:val="fr-FR"/>
        </w:rPr>
        <w:t>spécialistes de</w:t>
      </w:r>
      <w:r w:rsidR="005317FC">
        <w:rPr>
          <w:rFonts w:eastAsia="Arial" w:cs="Arial"/>
          <w:szCs w:val="22"/>
          <w:bdr w:val="nil"/>
          <w:lang w:val="fr-FR"/>
        </w:rPr>
        <w:t xml:space="preserve"> certaines</w:t>
      </w:r>
      <w:r>
        <w:rPr>
          <w:rFonts w:eastAsia="Arial" w:cs="Arial"/>
          <w:szCs w:val="22"/>
          <w:bdr w:val="nil"/>
          <w:lang w:val="fr-FR"/>
        </w:rPr>
        <w:t xml:space="preserve"> espèces ont également contribué à ce rapport. L’AMWG estime que </w:t>
      </w:r>
      <w:r w:rsidR="005317FC">
        <w:rPr>
          <w:rFonts w:eastAsia="Arial" w:cs="Arial"/>
          <w:szCs w:val="22"/>
          <w:bdr w:val="nil"/>
          <w:lang w:val="fr-FR"/>
        </w:rPr>
        <w:t>d</w:t>
      </w:r>
      <w:r>
        <w:rPr>
          <w:rFonts w:eastAsia="Arial" w:cs="Arial"/>
          <w:szCs w:val="22"/>
          <w:bdr w:val="nil"/>
          <w:lang w:val="fr-FR"/>
        </w:rPr>
        <w:t xml:space="preserve">es contributions d’autres experts </w:t>
      </w:r>
      <w:r w:rsidR="005317FC">
        <w:rPr>
          <w:rFonts w:eastAsia="Arial" w:cs="Arial"/>
          <w:szCs w:val="22"/>
          <w:bdr w:val="nil"/>
          <w:lang w:val="fr-FR"/>
        </w:rPr>
        <w:t>sur</w:t>
      </w:r>
      <w:r>
        <w:rPr>
          <w:rFonts w:eastAsia="Arial" w:cs="Arial"/>
          <w:szCs w:val="22"/>
          <w:bdr w:val="nil"/>
          <w:lang w:val="fr-FR"/>
        </w:rPr>
        <w:t xml:space="preserve"> les tortues, les requins et les raies </w:t>
      </w:r>
      <w:r w:rsidR="005317FC">
        <w:rPr>
          <w:rFonts w:eastAsia="Arial" w:cs="Arial"/>
          <w:szCs w:val="22"/>
          <w:bdr w:val="nil"/>
          <w:lang w:val="fr-FR"/>
        </w:rPr>
        <w:t>ainsi que</w:t>
      </w:r>
      <w:r>
        <w:rPr>
          <w:rFonts w:eastAsia="Arial" w:cs="Arial"/>
          <w:szCs w:val="22"/>
          <w:bdr w:val="nil"/>
          <w:lang w:val="fr-FR"/>
        </w:rPr>
        <w:t xml:space="preserve"> les oiseaux marins</w:t>
      </w:r>
      <w:r w:rsidR="005317FC">
        <w:rPr>
          <w:rFonts w:eastAsia="Arial" w:cs="Arial"/>
          <w:szCs w:val="22"/>
          <w:bdr w:val="nil"/>
          <w:lang w:val="fr-FR"/>
        </w:rPr>
        <w:t xml:space="preserve"> sont encore nécessaires</w:t>
      </w:r>
      <w:r>
        <w:rPr>
          <w:rFonts w:eastAsia="Arial" w:cs="Arial"/>
          <w:szCs w:val="22"/>
          <w:bdr w:val="nil"/>
          <w:lang w:val="fr-FR"/>
        </w:rPr>
        <w:t>.</w:t>
      </w:r>
    </w:p>
    <w:p w:rsidR="00BC2C0C" w:rsidRPr="00BC2C0C" w:rsidRDefault="00BC2C0C" w:rsidP="00BC2C0C">
      <w:pPr>
        <w:pStyle w:val="ListParagraph"/>
        <w:rPr>
          <w:rFonts w:cs="Arial"/>
          <w:szCs w:val="22"/>
          <w:lang w:val="fr-FR"/>
        </w:rPr>
      </w:pPr>
    </w:p>
    <w:p w:rsidR="00BC2C0C" w:rsidRPr="00BC2C0C" w:rsidRDefault="00EC72E0"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Compte tenu de l’</w:t>
      </w:r>
      <w:r w:rsidR="00BC2C0C">
        <w:rPr>
          <w:rFonts w:eastAsia="Arial" w:cs="Arial"/>
          <w:szCs w:val="22"/>
          <w:bdr w:val="nil"/>
          <w:lang w:val="fr-FR"/>
        </w:rPr>
        <w:t xml:space="preserve">ampleur des prélèvements, </w:t>
      </w:r>
      <w:r>
        <w:rPr>
          <w:rFonts w:eastAsia="Arial" w:cs="Arial"/>
          <w:szCs w:val="22"/>
          <w:bdr w:val="nil"/>
          <w:lang w:val="fr-FR"/>
        </w:rPr>
        <w:t>de l’étendue du problème</w:t>
      </w:r>
      <w:r w:rsidR="00BC2C0C">
        <w:rPr>
          <w:rFonts w:eastAsia="Arial" w:cs="Arial"/>
          <w:szCs w:val="22"/>
          <w:bdr w:val="nil"/>
          <w:lang w:val="fr-FR"/>
        </w:rPr>
        <w:t xml:space="preserve"> et </w:t>
      </w:r>
      <w:r>
        <w:rPr>
          <w:rFonts w:eastAsia="Arial" w:cs="Arial"/>
          <w:szCs w:val="22"/>
          <w:bdr w:val="nil"/>
          <w:lang w:val="fr-FR"/>
        </w:rPr>
        <w:t>de la diversité des taxons affectés</w:t>
      </w:r>
      <w:r w:rsidR="00B602FF">
        <w:rPr>
          <w:rFonts w:eastAsia="Arial" w:cs="Arial"/>
          <w:szCs w:val="22"/>
          <w:bdr w:val="nil"/>
          <w:lang w:val="fr-FR"/>
        </w:rPr>
        <w:t xml:space="preserve">, </w:t>
      </w:r>
      <w:r w:rsidR="00BC2C0C">
        <w:rPr>
          <w:rFonts w:eastAsia="Arial" w:cs="Arial"/>
          <w:szCs w:val="22"/>
          <w:bdr w:val="nil"/>
          <w:lang w:val="fr-FR"/>
        </w:rPr>
        <w:t xml:space="preserve">il est crucial d’établir un groupe de travail thématique du Conseil scientifique sur la viande d’animaux sauvages aquatiques, et d’en désigner le coordinateur. </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L’AMWG croit et sait que l’engagement des communautés locales et rurales est essentiel à la gestion des prélèvements pour la viande d’animaux sauvages aquatiques, en particulier celles qui dépendent traditionnellement des espèces inscrites aux annexes de la CMS</w:t>
      </w:r>
      <w:r w:rsidR="00B602FF" w:rsidRPr="00B602FF">
        <w:rPr>
          <w:rFonts w:eastAsia="Arial" w:cs="Arial"/>
          <w:szCs w:val="22"/>
          <w:bdr w:val="nil"/>
          <w:lang w:val="fr-FR"/>
        </w:rPr>
        <w:t xml:space="preserve"> </w:t>
      </w:r>
      <w:r w:rsidR="00B602FF">
        <w:rPr>
          <w:rFonts w:eastAsia="Arial" w:cs="Arial"/>
          <w:szCs w:val="22"/>
          <w:bdr w:val="nil"/>
          <w:lang w:val="fr-FR"/>
        </w:rPr>
        <w:t>pour leur subsistance</w:t>
      </w:r>
      <w:r>
        <w:rPr>
          <w:rFonts w:eastAsia="Arial" w:cs="Arial"/>
          <w:szCs w:val="22"/>
          <w:bdr w:val="nil"/>
          <w:lang w:val="fr-FR"/>
        </w:rPr>
        <w:t>. Ce principe fondamental a é</w:t>
      </w:r>
      <w:r w:rsidR="005317FC">
        <w:rPr>
          <w:rFonts w:eastAsia="Arial" w:cs="Arial"/>
          <w:szCs w:val="22"/>
          <w:bdr w:val="nil"/>
          <w:lang w:val="fr-FR"/>
        </w:rPr>
        <w:t>té reconnu dans d’autres forums</w:t>
      </w:r>
      <w:r>
        <w:rPr>
          <w:rFonts w:eastAsia="Arial" w:cs="Arial"/>
          <w:szCs w:val="22"/>
          <w:bdr w:val="nil"/>
          <w:lang w:val="fr-FR"/>
        </w:rPr>
        <w:t xml:space="preserve"> (CITES, 2013 ; CDB, 2016 ; ABC, 2017)</w:t>
      </w:r>
      <w:r w:rsidR="005317FC">
        <w:rPr>
          <w:rFonts w:eastAsia="Arial" w:cs="Arial"/>
          <w:szCs w:val="22"/>
          <w:bdr w:val="nil"/>
          <w:lang w:val="fr-FR"/>
        </w:rPr>
        <w:t>.</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 Groupe de travail sur la viande d’animaux sauvages aquatiques qui est proposé devrait contribuer aux six objectifs du Plan stratégique et travailler en étroite collaboration avec les Accords et Mémorandums d’entente pertinents de la CMS, notamment :</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fr-FR"/>
        </w:rPr>
      </w:pPr>
      <w:proofErr w:type="gramStart"/>
      <w:r>
        <w:rPr>
          <w:rFonts w:eastAsia="Arial" w:cs="Arial"/>
          <w:szCs w:val="22"/>
          <w:bdr w:val="nil"/>
          <w:lang w:val="fr-FR"/>
        </w:rPr>
        <w:t>le</w:t>
      </w:r>
      <w:proofErr w:type="gramEnd"/>
      <w:r>
        <w:rPr>
          <w:rFonts w:eastAsia="Arial" w:cs="Arial"/>
          <w:szCs w:val="22"/>
          <w:bdr w:val="nil"/>
          <w:lang w:val="fr-FR"/>
        </w:rPr>
        <w:t xml:space="preserve"> </w:t>
      </w:r>
      <w:proofErr w:type="spellStart"/>
      <w:r>
        <w:rPr>
          <w:rFonts w:eastAsia="Arial" w:cs="Arial"/>
          <w:szCs w:val="22"/>
          <w:bdr w:val="nil"/>
          <w:lang w:val="fr-FR"/>
        </w:rPr>
        <w:t>MdA</w:t>
      </w:r>
      <w:proofErr w:type="spellEnd"/>
      <w:r>
        <w:rPr>
          <w:rFonts w:eastAsia="Arial" w:cs="Arial"/>
          <w:szCs w:val="22"/>
          <w:bdr w:val="nil"/>
          <w:lang w:val="fr-FR"/>
        </w:rPr>
        <w:t xml:space="preserve"> </w:t>
      </w:r>
      <w:r w:rsidR="005317FC">
        <w:rPr>
          <w:rFonts w:eastAsia="Arial" w:cs="Arial"/>
          <w:szCs w:val="22"/>
          <w:bdr w:val="nil"/>
          <w:lang w:val="fr-FR"/>
        </w:rPr>
        <w:t>M</w:t>
      </w:r>
      <w:r>
        <w:rPr>
          <w:rFonts w:eastAsia="Arial" w:cs="Arial"/>
          <w:szCs w:val="22"/>
          <w:bdr w:val="nil"/>
          <w:lang w:val="fr-FR"/>
        </w:rPr>
        <w:t>ammifères aquatiques de l’Afrique de l’Ouest</w:t>
      </w:r>
      <w:r w:rsidR="005317FC">
        <w:rPr>
          <w:rFonts w:eastAsia="Arial" w:cs="Arial"/>
          <w:szCs w:val="22"/>
          <w:bdr w:val="nil"/>
          <w:lang w:val="fr-FR"/>
        </w:rPr>
        <w:t> ;</w:t>
      </w:r>
    </w:p>
    <w:p w:rsidR="00BC2C0C" w:rsidRPr="007555C3"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en-GB"/>
        </w:rPr>
      </w:pPr>
      <w:proofErr w:type="gramStart"/>
      <w:r>
        <w:rPr>
          <w:rFonts w:eastAsia="Arial" w:cs="Arial"/>
          <w:szCs w:val="22"/>
          <w:bdr w:val="nil"/>
          <w:lang w:val="fr-FR"/>
        </w:rPr>
        <w:t>le</w:t>
      </w:r>
      <w:proofErr w:type="gramEnd"/>
      <w:r>
        <w:rPr>
          <w:rFonts w:eastAsia="Arial" w:cs="Arial"/>
          <w:szCs w:val="22"/>
          <w:bdr w:val="nil"/>
          <w:lang w:val="fr-FR"/>
        </w:rPr>
        <w:t xml:space="preserve"> </w:t>
      </w:r>
      <w:proofErr w:type="spellStart"/>
      <w:r>
        <w:rPr>
          <w:rFonts w:eastAsia="Arial" w:cs="Arial"/>
          <w:szCs w:val="22"/>
          <w:bdr w:val="nil"/>
          <w:lang w:val="fr-FR"/>
        </w:rPr>
        <w:t>MdE</w:t>
      </w:r>
      <w:proofErr w:type="spellEnd"/>
      <w:r>
        <w:rPr>
          <w:rFonts w:eastAsia="Arial" w:cs="Arial"/>
          <w:szCs w:val="22"/>
          <w:bdr w:val="nil"/>
          <w:lang w:val="fr-FR"/>
        </w:rPr>
        <w:t xml:space="preserve"> Dugongs</w:t>
      </w:r>
      <w:r w:rsidR="005317FC">
        <w:rPr>
          <w:rFonts w:eastAsia="Arial" w:cs="Arial"/>
          <w:szCs w:val="22"/>
          <w:bdr w:val="nil"/>
          <w:lang w:val="fr-FR"/>
        </w:rPr>
        <w:t> ;</w:t>
      </w:r>
    </w:p>
    <w:p w:rsidR="00BC2C0C" w:rsidRPr="005317FC"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fr-FR"/>
        </w:rPr>
      </w:pPr>
      <w:proofErr w:type="gramStart"/>
      <w:r>
        <w:rPr>
          <w:rFonts w:eastAsia="Arial" w:cs="Arial"/>
          <w:szCs w:val="22"/>
          <w:bdr w:val="nil"/>
          <w:lang w:val="fr-FR"/>
        </w:rPr>
        <w:t>le</w:t>
      </w:r>
      <w:proofErr w:type="gramEnd"/>
      <w:r>
        <w:rPr>
          <w:rFonts w:eastAsia="Arial" w:cs="Arial"/>
          <w:szCs w:val="22"/>
          <w:bdr w:val="nil"/>
          <w:lang w:val="fr-FR"/>
        </w:rPr>
        <w:t xml:space="preserve"> </w:t>
      </w:r>
      <w:proofErr w:type="spellStart"/>
      <w:r>
        <w:rPr>
          <w:rFonts w:eastAsia="Arial" w:cs="Arial"/>
          <w:szCs w:val="22"/>
          <w:bdr w:val="nil"/>
          <w:lang w:val="fr-FR"/>
        </w:rPr>
        <w:t>MdE</w:t>
      </w:r>
      <w:proofErr w:type="spellEnd"/>
      <w:r>
        <w:rPr>
          <w:rFonts w:eastAsia="Arial" w:cs="Arial"/>
          <w:szCs w:val="22"/>
          <w:bdr w:val="nil"/>
          <w:lang w:val="fr-FR"/>
        </w:rPr>
        <w:t xml:space="preserve"> Tortues marines IOSEA</w:t>
      </w:r>
      <w:r w:rsidR="005317FC">
        <w:rPr>
          <w:rFonts w:eastAsia="Arial" w:cs="Arial"/>
          <w:szCs w:val="22"/>
          <w:bdr w:val="nil"/>
          <w:lang w:val="fr-FR"/>
        </w:rPr>
        <w:t> ;</w:t>
      </w:r>
    </w:p>
    <w:p w:rsidR="00BC2C0C" w:rsidRPr="005317FC"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fr-FR"/>
        </w:rPr>
      </w:pPr>
      <w:proofErr w:type="gramStart"/>
      <w:r>
        <w:rPr>
          <w:rFonts w:eastAsia="Arial" w:cs="Arial"/>
          <w:szCs w:val="22"/>
          <w:bdr w:val="nil"/>
          <w:lang w:val="fr-FR"/>
        </w:rPr>
        <w:t>le</w:t>
      </w:r>
      <w:proofErr w:type="gramEnd"/>
      <w:r>
        <w:rPr>
          <w:rFonts w:eastAsia="Arial" w:cs="Arial"/>
          <w:szCs w:val="22"/>
          <w:bdr w:val="nil"/>
          <w:lang w:val="fr-FR"/>
        </w:rPr>
        <w:t xml:space="preserve"> </w:t>
      </w:r>
      <w:proofErr w:type="spellStart"/>
      <w:r>
        <w:rPr>
          <w:rFonts w:eastAsia="Arial" w:cs="Arial"/>
          <w:szCs w:val="22"/>
          <w:bdr w:val="nil"/>
          <w:lang w:val="fr-FR"/>
        </w:rPr>
        <w:t>MdE</w:t>
      </w:r>
      <w:proofErr w:type="spellEnd"/>
      <w:r>
        <w:rPr>
          <w:rFonts w:eastAsia="Arial" w:cs="Arial"/>
          <w:szCs w:val="22"/>
          <w:bdr w:val="nil"/>
          <w:lang w:val="fr-FR"/>
        </w:rPr>
        <w:t xml:space="preserve"> Tortues de l’Atlantique</w:t>
      </w:r>
      <w:r w:rsidR="005317FC">
        <w:rPr>
          <w:rFonts w:eastAsia="Arial" w:cs="Arial"/>
          <w:szCs w:val="22"/>
          <w:bdr w:val="nil"/>
          <w:lang w:val="fr-FR"/>
        </w:rPr>
        <w:t> ;</w:t>
      </w:r>
    </w:p>
    <w:p w:rsidR="00BC2C0C" w:rsidRPr="005317FC"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fr-FR"/>
        </w:rPr>
      </w:pPr>
      <w:proofErr w:type="gramStart"/>
      <w:r>
        <w:rPr>
          <w:rFonts w:eastAsia="Arial" w:cs="Arial"/>
          <w:szCs w:val="22"/>
          <w:bdr w:val="nil"/>
          <w:lang w:val="fr-FR"/>
        </w:rPr>
        <w:t>le</w:t>
      </w:r>
      <w:proofErr w:type="gramEnd"/>
      <w:r>
        <w:rPr>
          <w:rFonts w:eastAsia="Arial" w:cs="Arial"/>
          <w:szCs w:val="22"/>
          <w:bdr w:val="nil"/>
          <w:lang w:val="fr-FR"/>
        </w:rPr>
        <w:t xml:space="preserve"> </w:t>
      </w:r>
      <w:proofErr w:type="spellStart"/>
      <w:r>
        <w:rPr>
          <w:rFonts w:eastAsia="Arial" w:cs="Arial"/>
          <w:szCs w:val="22"/>
          <w:bdr w:val="nil"/>
          <w:lang w:val="fr-FR"/>
        </w:rPr>
        <w:t>MdE</w:t>
      </w:r>
      <w:proofErr w:type="spellEnd"/>
      <w:r>
        <w:rPr>
          <w:rFonts w:eastAsia="Arial" w:cs="Arial"/>
          <w:szCs w:val="22"/>
          <w:bdr w:val="nil"/>
          <w:lang w:val="fr-FR"/>
        </w:rPr>
        <w:t xml:space="preserve"> Cétacés du Pacifique</w:t>
      </w:r>
      <w:r w:rsidR="005317FC">
        <w:rPr>
          <w:rFonts w:eastAsia="Arial" w:cs="Arial"/>
          <w:szCs w:val="22"/>
          <w:bdr w:val="nil"/>
          <w:lang w:val="fr-FR"/>
        </w:rPr>
        <w:t> ;</w:t>
      </w:r>
      <w:r w:rsidR="00B602FF">
        <w:rPr>
          <w:rFonts w:eastAsia="Arial" w:cs="Arial"/>
          <w:szCs w:val="22"/>
          <w:bdr w:val="nil"/>
          <w:lang w:val="fr-FR"/>
        </w:rPr>
        <w:t xml:space="preserve"> et</w:t>
      </w:r>
    </w:p>
    <w:p w:rsidR="00BC2C0C" w:rsidRPr="007555C3"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en-GB"/>
        </w:rPr>
      </w:pPr>
      <w:proofErr w:type="gramStart"/>
      <w:r>
        <w:rPr>
          <w:rFonts w:eastAsia="Arial" w:cs="Arial"/>
          <w:szCs w:val="22"/>
          <w:bdr w:val="nil"/>
          <w:lang w:val="fr-FR"/>
        </w:rPr>
        <w:t>l’AEWA</w:t>
      </w:r>
      <w:proofErr w:type="gramEnd"/>
      <w:r w:rsidR="005317FC">
        <w:rPr>
          <w:rFonts w:eastAsia="Arial" w:cs="Arial"/>
          <w:szCs w:val="22"/>
          <w:bdr w:val="nil"/>
          <w:lang w:val="fr-FR"/>
        </w:rPr>
        <w:t>.</w:t>
      </w:r>
    </w:p>
    <w:p w:rsidR="00BC2C0C" w:rsidRPr="007555C3" w:rsidRDefault="00BC2C0C" w:rsidP="00BC2C0C">
      <w:pPr>
        <w:widowControl/>
        <w:ind w:left="360"/>
        <w:jc w:val="both"/>
        <w:rPr>
          <w:rFonts w:cs="Arial"/>
          <w:szCs w:val="22"/>
          <w:lang w:val="en-GB"/>
        </w:rPr>
      </w:pPr>
    </w:p>
    <w:p w:rsidR="00BC2C0C" w:rsidRPr="00BC2C0C"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Le Groupe de travail sur la viande d’animaux sauvages aquatiques établira une base de connaissances sur la viande d’animaux sauvages aquatiques </w:t>
      </w:r>
      <w:r w:rsidR="005317FC">
        <w:rPr>
          <w:rFonts w:eastAsia="Arial" w:cs="Arial"/>
          <w:szCs w:val="22"/>
          <w:bdr w:val="nil"/>
          <w:lang w:val="fr-FR"/>
        </w:rPr>
        <w:t>afin d’</w:t>
      </w:r>
      <w:r>
        <w:rPr>
          <w:rFonts w:eastAsia="Arial" w:cs="Arial"/>
          <w:szCs w:val="22"/>
          <w:bdr w:val="nil"/>
          <w:lang w:val="fr-FR"/>
        </w:rPr>
        <w:t>aider les Parties à la CMS à atteindre les Objectifs 2, 5, 6, 11, 13 et 14 du Plan stratégique pour les espèces migratrices 2015-2023</w:t>
      </w:r>
      <w:r w:rsidR="005317FC">
        <w:rPr>
          <w:rFonts w:eastAsia="Arial" w:cs="Arial"/>
          <w:szCs w:val="22"/>
          <w:bdr w:val="nil"/>
          <w:lang w:val="fr-FR"/>
        </w:rPr>
        <w:t>,</w:t>
      </w:r>
      <w:r>
        <w:rPr>
          <w:rFonts w:eastAsia="Arial" w:cs="Arial"/>
          <w:szCs w:val="22"/>
          <w:bdr w:val="nil"/>
          <w:lang w:val="fr-FR"/>
        </w:rPr>
        <w:t xml:space="preserve"> et servira également de ressource spécialisée pour que la CMS contribue aux discussions sur la viande de brousse / viande d’espèces sauvages au sein du CPW et de la CITES, et lorsqu’une coordination et une coopération internationales s</w:t>
      </w:r>
      <w:r w:rsidR="005317FC">
        <w:rPr>
          <w:rFonts w:eastAsia="Arial" w:cs="Arial"/>
          <w:szCs w:val="22"/>
          <w:bdr w:val="nil"/>
          <w:lang w:val="fr-FR"/>
        </w:rPr>
        <w:t>er</w:t>
      </w:r>
      <w:r>
        <w:rPr>
          <w:rFonts w:eastAsia="Arial" w:cs="Arial"/>
          <w:szCs w:val="22"/>
          <w:bdr w:val="nil"/>
          <w:lang w:val="fr-FR"/>
        </w:rPr>
        <w:t>ont requises.</w:t>
      </w:r>
    </w:p>
    <w:p w:rsidR="00BC2C0C" w:rsidRPr="00BC2C0C" w:rsidRDefault="00BC2C0C" w:rsidP="00BC2C0C">
      <w:pPr>
        <w:widowControl/>
        <w:tabs>
          <w:tab w:val="left" w:pos="3240"/>
        </w:tabs>
        <w:jc w:val="both"/>
        <w:rPr>
          <w:rFonts w:cs="Arial"/>
          <w:b/>
          <w:bCs/>
          <w:szCs w:val="22"/>
          <w:lang w:val="fr-FR"/>
        </w:rPr>
      </w:pPr>
      <w:r w:rsidRPr="00BC2C0C">
        <w:rPr>
          <w:rFonts w:cs="Arial"/>
          <w:b/>
          <w:bCs/>
          <w:szCs w:val="22"/>
          <w:lang w:val="fr-FR"/>
        </w:rPr>
        <w:tab/>
      </w:r>
    </w:p>
    <w:p w:rsidR="00BC2C0C" w:rsidRPr="00BC2C0C" w:rsidRDefault="00BC2C0C" w:rsidP="00BC2C0C">
      <w:pPr>
        <w:widowControl/>
        <w:jc w:val="both"/>
        <w:rPr>
          <w:rFonts w:cs="Arial"/>
          <w:szCs w:val="22"/>
          <w:u w:val="single"/>
          <w:lang w:val="fr-FR"/>
        </w:rPr>
      </w:pPr>
      <w:r>
        <w:rPr>
          <w:rFonts w:eastAsia="Arial" w:cs="Arial"/>
          <w:szCs w:val="22"/>
          <w:u w:val="single"/>
          <w:bdr w:val="nil"/>
          <w:lang w:val="fr-FR"/>
        </w:rPr>
        <w:t>Définition de la viande d’animaux sauvages aquatiques</w:t>
      </w:r>
    </w:p>
    <w:p w:rsidR="00BC2C0C" w:rsidRPr="00BC2C0C" w:rsidRDefault="00BC2C0C" w:rsidP="00BC2C0C">
      <w:pPr>
        <w:widowControl/>
        <w:jc w:val="both"/>
        <w:rPr>
          <w:rFonts w:cs="Arial"/>
          <w:szCs w:val="22"/>
          <w:u w:val="single"/>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Ce document porte sur des groupes particuliers d’espèces aquatiques inscrites aux annexes de la CMS, incluant des cétacés, des siréniens et des reptiles (tortues marines et crocodiles).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Dans le cadre du présent document, la viande d’animaux sauvages aquatiques (également connue sous le nom de « viande de brousse » aquatique ou marine) est définie comme étant les produits issus de mammifères aquatiques et de reptiles</w:t>
      </w:r>
      <w:r w:rsidR="00B602FF">
        <w:rPr>
          <w:rFonts w:eastAsia="Arial" w:cs="Arial"/>
          <w:szCs w:val="22"/>
          <w:bdr w:val="nil"/>
          <w:lang w:val="fr-FR"/>
        </w:rPr>
        <w:t>,</w:t>
      </w:r>
      <w:r>
        <w:rPr>
          <w:rFonts w:eastAsia="Arial" w:cs="Arial"/>
          <w:szCs w:val="22"/>
          <w:bdr w:val="nil"/>
          <w:lang w:val="fr-FR"/>
        </w:rPr>
        <w:t xml:space="preserve"> </w:t>
      </w:r>
      <w:r w:rsidR="00B602FF">
        <w:rPr>
          <w:rFonts w:eastAsia="Arial" w:cs="Arial"/>
          <w:szCs w:val="22"/>
          <w:bdr w:val="nil"/>
          <w:lang w:val="fr-FR"/>
        </w:rPr>
        <w:t xml:space="preserve">y compris les carapaces, les os et les organes, </w:t>
      </w:r>
      <w:r>
        <w:rPr>
          <w:rFonts w:eastAsia="Arial" w:cs="Arial"/>
          <w:szCs w:val="22"/>
          <w:bdr w:val="nil"/>
          <w:lang w:val="fr-FR"/>
        </w:rPr>
        <w:t>utilisés pou</w:t>
      </w:r>
      <w:r w:rsidR="00B602FF">
        <w:rPr>
          <w:rFonts w:eastAsia="Arial" w:cs="Arial"/>
          <w:szCs w:val="22"/>
          <w:bdr w:val="nil"/>
          <w:lang w:val="fr-FR"/>
        </w:rPr>
        <w:t xml:space="preserve">r l’alimentation de subsistance, </w:t>
      </w:r>
      <w:r>
        <w:rPr>
          <w:rFonts w:eastAsia="Arial" w:cs="Arial"/>
          <w:szCs w:val="22"/>
          <w:bdr w:val="nil"/>
          <w:lang w:val="fr-FR"/>
        </w:rPr>
        <w:t xml:space="preserve">pour des usages traditionnels, </w:t>
      </w:r>
      <w:r w:rsidR="00B602FF">
        <w:rPr>
          <w:rFonts w:eastAsia="Arial" w:cs="Arial"/>
          <w:szCs w:val="22"/>
          <w:bdr w:val="nil"/>
          <w:lang w:val="fr-FR"/>
        </w:rPr>
        <w:t>et en tant qu’</w:t>
      </w:r>
      <w:r>
        <w:rPr>
          <w:rFonts w:eastAsia="Arial" w:cs="Arial"/>
          <w:szCs w:val="22"/>
          <w:bdr w:val="nil"/>
          <w:lang w:val="fr-FR"/>
        </w:rPr>
        <w:t>appâts pour la pêche. La viande d’animaux sauvages aquatiques est obtenue par d</w:t>
      </w:r>
      <w:r w:rsidR="00B602FF">
        <w:rPr>
          <w:rFonts w:eastAsia="Arial" w:cs="Arial"/>
          <w:szCs w:val="22"/>
          <w:bdr w:val="nil"/>
          <w:lang w:val="fr-FR"/>
        </w:rPr>
        <w:t>es prélèvements non réglementés</w:t>
      </w:r>
      <w:r>
        <w:rPr>
          <w:rFonts w:eastAsia="Arial" w:cs="Arial"/>
          <w:szCs w:val="22"/>
          <w:bdr w:val="nil"/>
          <w:lang w:val="fr-FR"/>
        </w:rPr>
        <w:t xml:space="preserve"> et parfois illégaux, et provient également d’animaux échoués (morts ou vivants) et/ou ayant été capturés accidentellement. Cette définition pourrait nécessiter d’être élargie afin d’inclure les oiseaux marins, les requins et les raies.</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lastRenderedPageBreak/>
        <w:t>Le prélèvement d’oiseaux marins est une question d’une importance particulière, et des informations ponctuelles suggèrent que ce type de prélèvement est fort dans certaines régions. La collecte et la présentation d’informations sur les prélèvements d’oiseaux marins devraient constituer une des premières priorités du Groupe de travail sur la viande d’animaux sauvages aquatiques qui est proposé.</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Bien que le présent document parte du principe que la plupart des espèces de poissons sont couvertes par des régimes de gestion des pêches et, par conséquent, n’entrent pas dans le cadre de la définition de la viande d’animaux sauvages aquatiques utilisée dans le document, la pêche des requins et des raies, en particulier les espèces figurant à l’Annexe I de la CMS, doit être examinée plus avant. L’inclusion des requins et des raies dans les espèces concernées par </w:t>
      </w:r>
      <w:r w:rsidR="00E112D1">
        <w:rPr>
          <w:rFonts w:eastAsia="Arial" w:cs="Arial"/>
          <w:szCs w:val="22"/>
          <w:bdr w:val="nil"/>
          <w:lang w:val="fr-FR"/>
        </w:rPr>
        <w:t>cette</w:t>
      </w:r>
      <w:r>
        <w:rPr>
          <w:rFonts w:eastAsia="Arial" w:cs="Arial"/>
          <w:szCs w:val="22"/>
          <w:bdr w:val="nil"/>
          <w:lang w:val="fr-FR"/>
        </w:rPr>
        <w:t xml:space="preserve"> définition est compliquée par leurs méthodes de prélèvement, notamment la chasse de subsistance et le </w:t>
      </w:r>
      <w:proofErr w:type="spellStart"/>
      <w:r w:rsidRPr="00E112D1">
        <w:rPr>
          <w:rFonts w:eastAsia="Arial" w:cs="Arial"/>
          <w:i/>
          <w:szCs w:val="22"/>
          <w:bdr w:val="nil"/>
          <w:lang w:val="fr-FR"/>
        </w:rPr>
        <w:t>finning</w:t>
      </w:r>
      <w:proofErr w:type="spellEnd"/>
      <w:r>
        <w:rPr>
          <w:rFonts w:eastAsia="Arial" w:cs="Arial"/>
          <w:szCs w:val="22"/>
          <w:bdr w:val="nil"/>
          <w:lang w:val="fr-FR"/>
        </w:rPr>
        <w:t xml:space="preserve"> des requins (pêches commerciales). L’AMWG n’a pas considéré qu’il </w:t>
      </w:r>
      <w:r w:rsidR="00A1017F">
        <w:rPr>
          <w:rFonts w:eastAsia="Arial" w:cs="Arial"/>
          <w:szCs w:val="22"/>
          <w:bdr w:val="nil"/>
          <w:lang w:val="fr-FR"/>
        </w:rPr>
        <w:t>existe</w:t>
      </w:r>
      <w:r>
        <w:rPr>
          <w:rFonts w:eastAsia="Arial" w:cs="Arial"/>
          <w:szCs w:val="22"/>
          <w:bdr w:val="nil"/>
          <w:lang w:val="fr-FR"/>
        </w:rPr>
        <w:t xml:space="preserve"> une expertise suffisante parmi ses membres pour apporter cette réponse. Les Parties à la CMS ou le Groupe de travail sur la viande d’animaux sauvages aquatiques pourront déterminer que les requins et les raies protégés devraient être inclus dans les espèces concernées par la définition de la viande d’animaux sauvages aquatiques.</w:t>
      </w:r>
    </w:p>
    <w:p w:rsidR="00BC2C0C" w:rsidRPr="00BC2C0C" w:rsidRDefault="00BC2C0C" w:rsidP="00BC2C0C">
      <w:pPr>
        <w:pStyle w:val="ListParagraph"/>
        <w:widowControl/>
        <w:rPr>
          <w:rFonts w:cs="Arial"/>
          <w:szCs w:val="22"/>
          <w:lang w:val="fr-FR"/>
        </w:rPr>
      </w:pPr>
    </w:p>
    <w:p w:rsidR="00BC2C0C" w:rsidRPr="00BC2C0C" w:rsidRDefault="00BC2C0C" w:rsidP="00BC2C0C">
      <w:pPr>
        <w:widowControl/>
        <w:jc w:val="both"/>
        <w:rPr>
          <w:rFonts w:cs="Arial"/>
          <w:szCs w:val="22"/>
          <w:u w:val="single"/>
          <w:lang w:val="fr-FR"/>
        </w:rPr>
      </w:pPr>
      <w:r>
        <w:rPr>
          <w:rFonts w:eastAsia="Arial" w:cs="Arial"/>
          <w:szCs w:val="22"/>
          <w:u w:val="single"/>
          <w:bdr w:val="nil"/>
          <w:lang w:val="fr-FR"/>
        </w:rPr>
        <w:t>Quantifier le commerce de la viande d’animaux sauvages aquatiques</w:t>
      </w:r>
    </w:p>
    <w:p w:rsidR="00BC2C0C" w:rsidRPr="00BC2C0C" w:rsidRDefault="00BC2C0C" w:rsidP="00BC2C0C">
      <w:pPr>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Bien que l’attention</w:t>
      </w:r>
      <w:r w:rsidR="00E112D1">
        <w:rPr>
          <w:rFonts w:eastAsia="Arial" w:cs="Arial"/>
          <w:szCs w:val="22"/>
          <w:bdr w:val="nil"/>
          <w:lang w:val="fr-FR"/>
        </w:rPr>
        <w:t xml:space="preserve"> générale</w:t>
      </w:r>
      <w:r>
        <w:rPr>
          <w:rFonts w:eastAsia="Arial" w:cs="Arial"/>
          <w:szCs w:val="22"/>
          <w:bdr w:val="nil"/>
          <w:lang w:val="fr-FR"/>
        </w:rPr>
        <w:t xml:space="preserve"> porte principalement sur le contrôle du commerce international (légal et illégal) comme représentant une menace pour la biodiversité, </w:t>
      </w:r>
      <w:r w:rsidR="00E112D1">
        <w:rPr>
          <w:rFonts w:eastAsia="Arial" w:cs="Arial"/>
          <w:szCs w:val="22"/>
          <w:bdr w:val="nil"/>
          <w:lang w:val="fr-FR"/>
        </w:rPr>
        <w:t>le</w:t>
      </w:r>
      <w:r>
        <w:rPr>
          <w:rFonts w:eastAsia="Arial" w:cs="Arial"/>
          <w:szCs w:val="22"/>
          <w:bdr w:val="nil"/>
          <w:lang w:val="fr-FR"/>
        </w:rPr>
        <w:t xml:space="preserve"> commerce mondial de la faune sauvage aquatique est </w:t>
      </w:r>
      <w:r w:rsidR="00E112D1">
        <w:rPr>
          <w:rFonts w:eastAsia="Arial" w:cs="Arial"/>
          <w:szCs w:val="22"/>
          <w:bdr w:val="nil"/>
          <w:lang w:val="fr-FR"/>
        </w:rPr>
        <w:t xml:space="preserve">en grande partie </w:t>
      </w:r>
      <w:r>
        <w:rPr>
          <w:rFonts w:eastAsia="Arial" w:cs="Arial"/>
          <w:szCs w:val="22"/>
          <w:bdr w:val="nil"/>
          <w:lang w:val="fr-FR"/>
        </w:rPr>
        <w:t xml:space="preserve">national ou local et largement non réglementé. Dans de nombreuses régions du monde, les marchés </w:t>
      </w:r>
      <w:r w:rsidR="00E112D1">
        <w:rPr>
          <w:rFonts w:eastAsia="Arial" w:cs="Arial"/>
          <w:szCs w:val="22"/>
          <w:bdr w:val="nil"/>
          <w:lang w:val="fr-FR"/>
        </w:rPr>
        <w:t>vendent</w:t>
      </w:r>
      <w:r>
        <w:rPr>
          <w:rFonts w:eastAsia="Arial" w:cs="Arial"/>
          <w:szCs w:val="22"/>
          <w:bdr w:val="nil"/>
          <w:lang w:val="fr-FR"/>
        </w:rPr>
        <w:t xml:space="preserve"> de la viande sauvage locale et de </w:t>
      </w:r>
      <w:r w:rsidR="00B602FF">
        <w:rPr>
          <w:rFonts w:eastAsia="Arial" w:cs="Arial"/>
          <w:szCs w:val="22"/>
          <w:bdr w:val="nil"/>
          <w:lang w:val="fr-FR"/>
        </w:rPr>
        <w:t xml:space="preserve">la </w:t>
      </w:r>
      <w:r>
        <w:rPr>
          <w:rFonts w:eastAsia="Arial" w:cs="Arial"/>
          <w:szCs w:val="22"/>
          <w:bdr w:val="nil"/>
          <w:lang w:val="fr-FR"/>
        </w:rPr>
        <w:t xml:space="preserve">viande de brousse mêlées </w:t>
      </w:r>
      <w:r w:rsidR="00E112D1">
        <w:rPr>
          <w:rFonts w:eastAsia="Arial" w:cs="Arial"/>
          <w:szCs w:val="22"/>
          <w:bdr w:val="nil"/>
          <w:lang w:val="fr-FR"/>
        </w:rPr>
        <w:t>à</w:t>
      </w:r>
      <w:r>
        <w:rPr>
          <w:rFonts w:eastAsia="Arial" w:cs="Arial"/>
          <w:szCs w:val="22"/>
          <w:bdr w:val="nil"/>
          <w:lang w:val="fr-FR"/>
        </w:rPr>
        <w:t xml:space="preserve"> la viande d’espèces domestiques (Milner-</w:t>
      </w:r>
      <w:proofErr w:type="spellStart"/>
      <w:r>
        <w:rPr>
          <w:rFonts w:eastAsia="Arial" w:cs="Arial"/>
          <w:szCs w:val="22"/>
          <w:bdr w:val="nil"/>
          <w:lang w:val="fr-FR"/>
        </w:rPr>
        <w:t>Gulland</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2003 ; Baker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 Baker, 2008).</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Pour les tortues marines, le commerce de la viande sauvage est à la fois domestique et international. Les marchés intérieurs fournissent de la viande, des œufs et d’autres produits à l’échelle nationale et </w:t>
      </w:r>
      <w:r w:rsidR="00477073">
        <w:rPr>
          <w:rFonts w:eastAsia="Arial" w:cs="Arial"/>
          <w:szCs w:val="22"/>
          <w:bdr w:val="nil"/>
          <w:lang w:val="fr-FR"/>
        </w:rPr>
        <w:t>aux</w:t>
      </w:r>
      <w:r>
        <w:rPr>
          <w:rFonts w:eastAsia="Arial" w:cs="Arial"/>
          <w:szCs w:val="22"/>
          <w:bdr w:val="nil"/>
          <w:lang w:val="fr-FR"/>
        </w:rPr>
        <w:t xml:space="preserve"> pays voisins. Par exemple, la région du Triangle de Corail de l’Asie du Sud-Est est un point chaud du braconnage des tortues marines, affectant souvent des centaines d’animaux en une seule opération. Le braconnage intensif en mer est principalement mené par des opérations chinoises et vietnamiennes dans les eaux de l’Indonésie, de la Malaisie et des Philippines (</w:t>
      </w:r>
      <w:proofErr w:type="spellStart"/>
      <w:r>
        <w:rPr>
          <w:rFonts w:eastAsia="Arial" w:cs="Arial"/>
          <w:szCs w:val="22"/>
          <w:bdr w:val="nil"/>
          <w:lang w:val="fr-FR"/>
        </w:rPr>
        <w:t>Lam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2011 ; </w:t>
      </w:r>
      <w:proofErr w:type="spellStart"/>
      <w:r>
        <w:rPr>
          <w:rFonts w:eastAsia="Arial" w:cs="Arial"/>
          <w:szCs w:val="22"/>
          <w:bdr w:val="nil"/>
          <w:lang w:val="fr-FR"/>
        </w:rPr>
        <w:t>Stiles</w:t>
      </w:r>
      <w:proofErr w:type="spellEnd"/>
      <w:r>
        <w:rPr>
          <w:rFonts w:eastAsia="Arial" w:cs="Arial"/>
          <w:szCs w:val="22"/>
          <w:bdr w:val="nil"/>
          <w:lang w:val="fr-FR"/>
        </w:rPr>
        <w:t xml:space="preserve">, 2008 ; </w:t>
      </w:r>
      <w:proofErr w:type="spellStart"/>
      <w:r>
        <w:rPr>
          <w:rFonts w:eastAsia="Arial" w:cs="Arial"/>
          <w:szCs w:val="22"/>
          <w:bdr w:val="nil"/>
          <w:lang w:val="fr-FR"/>
        </w:rPr>
        <w:t>Pilcher</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2009). Les préoccupations concernant l’ampleur de ce commerce illégal </w:t>
      </w:r>
      <w:r w:rsidR="00E112D1">
        <w:rPr>
          <w:rFonts w:eastAsia="Arial" w:cs="Arial"/>
          <w:szCs w:val="22"/>
          <w:bdr w:val="nil"/>
          <w:lang w:val="fr-FR"/>
        </w:rPr>
        <w:t>ont été</w:t>
      </w:r>
      <w:r>
        <w:rPr>
          <w:rFonts w:eastAsia="Arial" w:cs="Arial"/>
          <w:szCs w:val="22"/>
          <w:bdr w:val="nil"/>
          <w:lang w:val="fr-FR"/>
        </w:rPr>
        <w:t xml:space="preserve"> soulignées dans un document d’information soumis à la 66</w:t>
      </w:r>
      <w:r>
        <w:rPr>
          <w:rFonts w:eastAsia="Arial" w:cs="Arial"/>
          <w:szCs w:val="22"/>
          <w:bdr w:val="nil"/>
          <w:vertAlign w:val="superscript"/>
          <w:lang w:val="fr-FR"/>
        </w:rPr>
        <w:t>ème</w:t>
      </w:r>
      <w:r>
        <w:rPr>
          <w:rFonts w:eastAsia="Arial" w:cs="Arial"/>
          <w:szCs w:val="22"/>
          <w:bdr w:val="nil"/>
          <w:lang w:val="fr-FR"/>
        </w:rPr>
        <w:t xml:space="preserve">session du Comité permanent de </w:t>
      </w:r>
      <w:r w:rsidR="00E112D1">
        <w:rPr>
          <w:rFonts w:eastAsia="Arial" w:cs="Arial"/>
          <w:szCs w:val="22"/>
          <w:bdr w:val="nil"/>
          <w:lang w:val="fr-FR"/>
        </w:rPr>
        <w:t xml:space="preserve">la </w:t>
      </w:r>
      <w:r>
        <w:rPr>
          <w:rFonts w:eastAsia="Arial" w:cs="Arial"/>
          <w:szCs w:val="22"/>
          <w:bdr w:val="nil"/>
          <w:lang w:val="fr-FR"/>
        </w:rPr>
        <w:t xml:space="preserve">CITES, en janvier 2016 (CITES, 2016a).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Bien que la documentation portant sur les tortues marines soit relativement bien développée, il est difficile d’identifier l’ampleur et l’impact des autres commerces de viande d’animaux sauvages aquatiques (cétacés, siréniens et autres reptiles) étant donné qu’une grande partie du processus se déroule illégalement en mer ou à distance des marchés alimentaires centralisés. Cette difficulté est aggravée par le fait qu’il n’existe généralement pas de données disponibles pour réaliser des évaluations fiables. En outre, les recherches menées jusqu’ici ont principalement cherché à documenter la prévalence du phénomène plutôt qu’à </w:t>
      </w:r>
      <w:r w:rsidR="00477073">
        <w:rPr>
          <w:rFonts w:eastAsia="Arial" w:cs="Arial"/>
          <w:szCs w:val="22"/>
          <w:bdr w:val="nil"/>
          <w:lang w:val="fr-FR"/>
        </w:rPr>
        <w:t xml:space="preserve">en </w:t>
      </w:r>
      <w:r>
        <w:rPr>
          <w:rFonts w:eastAsia="Arial" w:cs="Arial"/>
          <w:szCs w:val="22"/>
          <w:bdr w:val="nil"/>
          <w:lang w:val="fr-FR"/>
        </w:rPr>
        <w:t xml:space="preserve">estimer l’impact sur les espèces et les populations. Pour de nombreuses espèces, la mortalité est plus élevée qu’on ne le pensait auparavant et la situation est plus préoccupante en Afrique de l’Ouest et en Afrique centrale, en Amérique latine et en Asie du Sud et du Sud-Est.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 quantification de l’</w:t>
      </w:r>
      <w:r w:rsidR="00683EC1">
        <w:rPr>
          <w:rFonts w:eastAsia="Arial" w:cs="Arial"/>
          <w:szCs w:val="22"/>
          <w:bdr w:val="nil"/>
          <w:lang w:val="fr-FR"/>
        </w:rPr>
        <w:t>ampleur</w:t>
      </w:r>
      <w:r>
        <w:rPr>
          <w:rFonts w:eastAsia="Arial" w:cs="Arial"/>
          <w:szCs w:val="22"/>
          <w:bdr w:val="nil"/>
          <w:lang w:val="fr-FR"/>
        </w:rPr>
        <w:t xml:space="preserve"> du commerce de la viande d’animaux sauvages aquatiques n’a pas été complétée pour ce document. Il est urgent de développer des méthodes pour évaluer l’impact du commerce local, national et international de la viande d’animaux sauvages aquatiques. Le Groupe de travail sur la viande d’animaux sauvages aquatiques qui est proposé peut aider en fournissant des informations sur les priorités de définition de ces méthodes ou sur les possibilités de collaboration sur ce sujet.</w:t>
      </w:r>
    </w:p>
    <w:p w:rsidR="00BC2C0C" w:rsidRPr="00BC2C0C" w:rsidRDefault="00BC2C0C" w:rsidP="00BC2C0C">
      <w:pPr>
        <w:widowControl/>
        <w:jc w:val="both"/>
        <w:rPr>
          <w:rFonts w:cs="Arial"/>
          <w:szCs w:val="22"/>
          <w:lang w:val="fr-FR"/>
        </w:rPr>
      </w:pPr>
    </w:p>
    <w:p w:rsidR="00BC2C0C" w:rsidRPr="00BC2C0C" w:rsidRDefault="00BC2C0C" w:rsidP="00BC2C0C">
      <w:pPr>
        <w:widowControl/>
        <w:jc w:val="both"/>
        <w:rPr>
          <w:rFonts w:cs="Arial"/>
          <w:szCs w:val="22"/>
          <w:u w:val="single"/>
          <w:lang w:val="fr-FR"/>
        </w:rPr>
      </w:pPr>
      <w:r>
        <w:rPr>
          <w:rFonts w:eastAsia="Arial" w:cs="Arial"/>
          <w:szCs w:val="22"/>
          <w:u w:val="single"/>
          <w:bdr w:val="nil"/>
          <w:lang w:val="fr-FR"/>
        </w:rPr>
        <w:lastRenderedPageBreak/>
        <w:t>Viande d’animaux sauvages aquatiques : Impact sur les espèces figurant aux annexes de la CMS</w:t>
      </w:r>
    </w:p>
    <w:p w:rsidR="00BC2C0C" w:rsidRPr="00BC2C0C" w:rsidRDefault="00BC2C0C" w:rsidP="00BC2C0C">
      <w:pPr>
        <w:widowControl/>
        <w:jc w:val="both"/>
        <w:rPr>
          <w:rFonts w:cs="Arial"/>
          <w:szCs w:val="22"/>
          <w:u w:val="single"/>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 section suivante résume les informations disponibles par région. On trouvera à la fin du document un tableau des espèces aquatiques inscrites aux annexes de la CMS qui sont suspectées d’être utilisée</w:t>
      </w:r>
      <w:r w:rsidR="006E7BA7">
        <w:rPr>
          <w:rFonts w:eastAsia="Arial" w:cs="Arial"/>
          <w:szCs w:val="22"/>
          <w:bdr w:val="nil"/>
          <w:lang w:val="fr-FR"/>
        </w:rPr>
        <w:t>s</w:t>
      </w:r>
      <w:r>
        <w:rPr>
          <w:rFonts w:eastAsia="Arial" w:cs="Arial"/>
          <w:szCs w:val="22"/>
          <w:bdr w:val="nil"/>
          <w:lang w:val="fr-FR"/>
        </w:rPr>
        <w:t xml:space="preserve"> en tant que viande d’animaux sauvages aquatiques.</w:t>
      </w:r>
    </w:p>
    <w:p w:rsidR="00BC2C0C" w:rsidRPr="00BC2C0C" w:rsidRDefault="00BC2C0C" w:rsidP="00BC2C0C">
      <w:pPr>
        <w:widowControl/>
        <w:jc w:val="both"/>
        <w:rPr>
          <w:rFonts w:cs="Arial"/>
          <w:szCs w:val="22"/>
          <w:lang w:val="fr-FR"/>
        </w:rPr>
      </w:pPr>
    </w:p>
    <w:p w:rsidR="00BC2C0C" w:rsidRPr="00BC2C0C" w:rsidRDefault="00BC2C0C" w:rsidP="00BC2C0C">
      <w:pPr>
        <w:widowControl/>
        <w:jc w:val="both"/>
        <w:rPr>
          <w:rFonts w:cs="Arial"/>
          <w:b/>
          <w:bCs/>
          <w:szCs w:val="22"/>
          <w:lang w:val="fr-FR"/>
        </w:rPr>
      </w:pPr>
      <w:r>
        <w:rPr>
          <w:rFonts w:eastAsia="Arial" w:cs="Arial"/>
          <w:b/>
          <w:bCs/>
          <w:szCs w:val="22"/>
          <w:bdr w:val="nil"/>
          <w:lang w:val="fr-FR"/>
        </w:rPr>
        <w:t>Afrique de l’Ouest et Afrique centrale</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De nombreux pays d’Afrique de l’Ouest et d’Afrique centrale présentent d’importantes communautés côtières </w:t>
      </w:r>
      <w:r w:rsidR="006E7BA7">
        <w:rPr>
          <w:rFonts w:eastAsia="Arial" w:cs="Arial"/>
          <w:szCs w:val="22"/>
          <w:bdr w:val="nil"/>
          <w:lang w:val="fr-FR"/>
        </w:rPr>
        <w:t>qui ont</w:t>
      </w:r>
      <w:r>
        <w:rPr>
          <w:rFonts w:eastAsia="Arial" w:cs="Arial"/>
          <w:szCs w:val="22"/>
          <w:bdr w:val="nil"/>
          <w:lang w:val="fr-FR"/>
        </w:rPr>
        <w:t xml:space="preserve"> accès à des ressources en protéines limitées et </w:t>
      </w:r>
      <w:r w:rsidR="006E7BA7">
        <w:rPr>
          <w:rFonts w:eastAsia="Arial" w:cs="Arial"/>
          <w:szCs w:val="22"/>
          <w:bdr w:val="nil"/>
          <w:lang w:val="fr-FR"/>
        </w:rPr>
        <w:t>qui ont</w:t>
      </w:r>
      <w:r>
        <w:rPr>
          <w:rFonts w:eastAsia="Arial" w:cs="Arial"/>
          <w:szCs w:val="22"/>
          <w:bdr w:val="nil"/>
          <w:lang w:val="fr-FR"/>
        </w:rPr>
        <w:t xml:space="preserve"> augmenté ces dernières décennies avec l’afflux vers les zones côtières de personnes d’autres régions à la recherche d’</w:t>
      </w:r>
      <w:r w:rsidR="006E7BA7">
        <w:rPr>
          <w:rFonts w:eastAsia="Arial" w:cs="Arial"/>
          <w:szCs w:val="22"/>
          <w:bdr w:val="nil"/>
          <w:lang w:val="fr-FR"/>
        </w:rPr>
        <w:t xml:space="preserve">un </w:t>
      </w:r>
      <w:r>
        <w:rPr>
          <w:rFonts w:eastAsia="Arial" w:cs="Arial"/>
          <w:szCs w:val="22"/>
          <w:bdr w:val="nil"/>
          <w:lang w:val="fr-FR"/>
        </w:rPr>
        <w:t>emploi. Il existe des preuves de l’utilisation de petits cétacés dans la plupart des pays de la région, la viande et d’autres parties du corps étant utilisées à la fois pour la consommation humain</w:t>
      </w:r>
      <w:r w:rsidR="006E7BA7">
        <w:rPr>
          <w:rFonts w:eastAsia="Arial" w:cs="Arial"/>
          <w:szCs w:val="22"/>
          <w:bdr w:val="nil"/>
          <w:lang w:val="fr-FR"/>
        </w:rPr>
        <w:t>e et comme appât pour l</w:t>
      </w:r>
      <w:r>
        <w:rPr>
          <w:rFonts w:eastAsia="Arial" w:cs="Arial"/>
          <w:szCs w:val="22"/>
          <w:bdr w:val="nil"/>
          <w:lang w:val="fr-FR"/>
        </w:rPr>
        <w:t xml:space="preserve">a pêche des requins (Weir,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 ; Weir &amp; Pierce, 2012 ; </w:t>
      </w:r>
      <w:proofErr w:type="spellStart"/>
      <w:r>
        <w:rPr>
          <w:rFonts w:eastAsia="Arial" w:cs="Arial"/>
          <w:szCs w:val="22"/>
          <w:bdr w:val="nil"/>
          <w:lang w:val="fr-FR"/>
        </w:rPr>
        <w:t>Cosentino</w:t>
      </w:r>
      <w:proofErr w:type="spellEnd"/>
      <w:r>
        <w:rPr>
          <w:rFonts w:eastAsia="Arial" w:cs="Arial"/>
          <w:szCs w:val="22"/>
          <w:bdr w:val="nil"/>
          <w:lang w:val="fr-FR"/>
        </w:rPr>
        <w:t xml:space="preserve"> &amp; Fisher, 2016)</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 Ghana est actuellement responsable de la plupart des captures en Afrique de l’Ouest, avec 16 espèces de cétacés affectées et plus d’un millier d’animaux débarqués chaque année (p. ex. </w:t>
      </w:r>
      <w:proofErr w:type="spellStart"/>
      <w:r>
        <w:rPr>
          <w:rFonts w:eastAsia="Arial" w:cs="Arial"/>
          <w:szCs w:val="22"/>
          <w:bdr w:val="nil"/>
          <w:lang w:val="fr-FR"/>
        </w:rPr>
        <w:t>Debrah</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 ; </w:t>
      </w:r>
      <w:proofErr w:type="spellStart"/>
      <w:r>
        <w:rPr>
          <w:rFonts w:eastAsia="Arial" w:cs="Arial"/>
          <w:szCs w:val="22"/>
          <w:bdr w:val="nil"/>
          <w:lang w:val="fr-FR"/>
        </w:rPr>
        <w:t>Ofori-Danson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2003 ; Van </w:t>
      </w:r>
      <w:proofErr w:type="spellStart"/>
      <w:r>
        <w:rPr>
          <w:rFonts w:eastAsia="Arial" w:cs="Arial"/>
          <w:szCs w:val="22"/>
          <w:bdr w:val="nil"/>
          <w:lang w:val="fr-FR"/>
        </w:rPr>
        <w:t>Waerebeek</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2009, 2014). À titre d’exemple, les espèces les plus touchées au Ghana au cours de la période 1998-2010 étaient (par ordre décroissant) le dauphin de </w:t>
      </w:r>
      <w:proofErr w:type="spellStart"/>
      <w:r>
        <w:rPr>
          <w:rFonts w:eastAsia="Arial" w:cs="Arial"/>
          <w:szCs w:val="22"/>
          <w:bdr w:val="nil"/>
          <w:lang w:val="fr-FR"/>
        </w:rPr>
        <w:t>Clymène</w:t>
      </w:r>
      <w:proofErr w:type="spellEnd"/>
      <w:r>
        <w:rPr>
          <w:rFonts w:eastAsia="Arial" w:cs="Arial"/>
          <w:szCs w:val="22"/>
          <w:bdr w:val="nil"/>
          <w:lang w:val="fr-FR"/>
        </w:rPr>
        <w:t xml:space="preserve"> (</w:t>
      </w:r>
      <w:proofErr w:type="spellStart"/>
      <w:r w:rsidR="006E7BA7">
        <w:rPr>
          <w:rFonts w:eastAsia="Arial" w:cs="Arial"/>
          <w:i/>
          <w:iCs/>
          <w:szCs w:val="22"/>
          <w:bdr w:val="nil"/>
          <w:lang w:val="fr-FR"/>
        </w:rPr>
        <w:t>Stenella</w:t>
      </w:r>
      <w:proofErr w:type="spellEnd"/>
      <w:r w:rsidR="006E7BA7">
        <w:rPr>
          <w:rFonts w:eastAsia="Arial" w:cs="Arial"/>
          <w:i/>
          <w:iCs/>
          <w:szCs w:val="22"/>
          <w:bdr w:val="nil"/>
          <w:lang w:val="fr-FR"/>
        </w:rPr>
        <w:t> </w:t>
      </w:r>
      <w:proofErr w:type="spellStart"/>
      <w:r>
        <w:rPr>
          <w:rFonts w:eastAsia="Arial" w:cs="Arial"/>
          <w:i/>
          <w:iCs/>
          <w:szCs w:val="22"/>
          <w:bdr w:val="nil"/>
          <w:lang w:val="fr-FR"/>
        </w:rPr>
        <w:t>clymene</w:t>
      </w:r>
      <w:proofErr w:type="spellEnd"/>
      <w:r>
        <w:rPr>
          <w:rFonts w:eastAsia="Arial" w:cs="Arial"/>
          <w:szCs w:val="22"/>
          <w:bdr w:val="nil"/>
          <w:lang w:val="fr-FR"/>
        </w:rPr>
        <w:t>), le dauphin tacheté pantropical (</w:t>
      </w:r>
      <w:proofErr w:type="spellStart"/>
      <w:r>
        <w:rPr>
          <w:rFonts w:eastAsia="Arial" w:cs="Arial"/>
          <w:i/>
          <w:iCs/>
          <w:szCs w:val="22"/>
          <w:bdr w:val="nil"/>
          <w:lang w:val="fr-FR"/>
        </w:rPr>
        <w:t>Stenella</w:t>
      </w:r>
      <w:proofErr w:type="spellEnd"/>
      <w:r>
        <w:rPr>
          <w:rFonts w:eastAsia="Arial" w:cs="Arial"/>
          <w:i/>
          <w:iCs/>
          <w:szCs w:val="22"/>
          <w:bdr w:val="nil"/>
          <w:lang w:val="fr-FR"/>
        </w:rPr>
        <w:t xml:space="preserve"> </w:t>
      </w:r>
      <w:proofErr w:type="spellStart"/>
      <w:r>
        <w:rPr>
          <w:rFonts w:eastAsia="Arial" w:cs="Arial"/>
          <w:i/>
          <w:iCs/>
          <w:szCs w:val="22"/>
          <w:bdr w:val="nil"/>
          <w:lang w:val="fr-FR"/>
        </w:rPr>
        <w:t>attenuata</w:t>
      </w:r>
      <w:proofErr w:type="spellEnd"/>
      <w:r>
        <w:rPr>
          <w:rFonts w:eastAsia="Arial" w:cs="Arial"/>
          <w:szCs w:val="22"/>
          <w:bdr w:val="nil"/>
          <w:lang w:val="fr-FR"/>
        </w:rPr>
        <w:t xml:space="preserve">), le </w:t>
      </w:r>
      <w:proofErr w:type="spellStart"/>
      <w:r>
        <w:rPr>
          <w:rFonts w:eastAsia="Arial" w:cs="Arial"/>
          <w:szCs w:val="22"/>
          <w:bdr w:val="nil"/>
          <w:lang w:val="fr-FR"/>
        </w:rPr>
        <w:t>péponocéphale</w:t>
      </w:r>
      <w:proofErr w:type="spellEnd"/>
      <w:r>
        <w:rPr>
          <w:rFonts w:eastAsia="Arial" w:cs="Arial"/>
          <w:szCs w:val="22"/>
          <w:bdr w:val="nil"/>
          <w:lang w:val="fr-FR"/>
        </w:rPr>
        <w:t xml:space="preserve"> (</w:t>
      </w:r>
      <w:proofErr w:type="spellStart"/>
      <w:r>
        <w:rPr>
          <w:rFonts w:eastAsia="Arial" w:cs="Arial"/>
          <w:i/>
          <w:iCs/>
          <w:szCs w:val="22"/>
          <w:bdr w:val="nil"/>
          <w:lang w:val="fr-FR"/>
        </w:rPr>
        <w:t>Peponocephala</w:t>
      </w:r>
      <w:proofErr w:type="spellEnd"/>
      <w:r>
        <w:rPr>
          <w:rFonts w:eastAsia="Arial" w:cs="Arial"/>
          <w:i/>
          <w:iCs/>
          <w:szCs w:val="22"/>
          <w:bdr w:val="nil"/>
          <w:lang w:val="fr-FR"/>
        </w:rPr>
        <w:t xml:space="preserve"> </w:t>
      </w:r>
      <w:proofErr w:type="spellStart"/>
      <w:r>
        <w:rPr>
          <w:rFonts w:eastAsia="Arial" w:cs="Arial"/>
          <w:i/>
          <w:iCs/>
          <w:szCs w:val="22"/>
          <w:bdr w:val="nil"/>
          <w:lang w:val="fr-FR"/>
        </w:rPr>
        <w:t>electra</w:t>
      </w:r>
      <w:proofErr w:type="spellEnd"/>
      <w:r>
        <w:rPr>
          <w:rFonts w:eastAsia="Arial" w:cs="Arial"/>
          <w:szCs w:val="22"/>
          <w:bdr w:val="nil"/>
          <w:lang w:val="fr-FR"/>
        </w:rPr>
        <w:t>) et les grands dauphins (</w:t>
      </w:r>
      <w:proofErr w:type="spellStart"/>
      <w:r>
        <w:rPr>
          <w:rFonts w:eastAsia="Arial" w:cs="Arial"/>
          <w:i/>
          <w:iCs/>
          <w:szCs w:val="22"/>
          <w:bdr w:val="nil"/>
          <w:lang w:val="fr-FR"/>
        </w:rPr>
        <w:t>Tursiops</w:t>
      </w:r>
      <w:proofErr w:type="spellEnd"/>
      <w:r>
        <w:rPr>
          <w:rFonts w:eastAsia="Arial" w:cs="Arial"/>
          <w:i/>
          <w:iCs/>
          <w:szCs w:val="22"/>
          <w:bdr w:val="nil"/>
          <w:lang w:val="fr-FR"/>
        </w:rPr>
        <w:t xml:space="preserve"> </w:t>
      </w:r>
      <w:proofErr w:type="spellStart"/>
      <w:r>
        <w:rPr>
          <w:rFonts w:eastAsia="Arial" w:cs="Arial"/>
          <w:i/>
          <w:iCs/>
          <w:szCs w:val="22"/>
          <w:bdr w:val="nil"/>
          <w:lang w:val="fr-FR"/>
        </w:rPr>
        <w:t>truncatus</w:t>
      </w:r>
      <w:proofErr w:type="spellEnd"/>
      <w:r>
        <w:rPr>
          <w:rFonts w:eastAsia="Arial" w:cs="Arial"/>
          <w:szCs w:val="22"/>
          <w:bdr w:val="nil"/>
          <w:lang w:val="fr-FR"/>
        </w:rPr>
        <w:t>). D’autres espèces importantes incluent le globicéphale tropical (</w:t>
      </w:r>
      <w:proofErr w:type="spellStart"/>
      <w:r>
        <w:rPr>
          <w:rFonts w:eastAsia="Arial" w:cs="Arial"/>
          <w:i/>
          <w:iCs/>
          <w:szCs w:val="22"/>
          <w:bdr w:val="nil"/>
          <w:lang w:val="fr-FR"/>
        </w:rPr>
        <w:t>Globicephala</w:t>
      </w:r>
      <w:proofErr w:type="spellEnd"/>
      <w:r>
        <w:rPr>
          <w:rFonts w:eastAsia="Arial" w:cs="Arial"/>
          <w:i/>
          <w:iCs/>
          <w:szCs w:val="22"/>
          <w:bdr w:val="nil"/>
          <w:lang w:val="fr-FR"/>
        </w:rPr>
        <w:t xml:space="preserve"> </w:t>
      </w:r>
      <w:proofErr w:type="spellStart"/>
      <w:r>
        <w:rPr>
          <w:rFonts w:eastAsia="Arial" w:cs="Arial"/>
          <w:i/>
          <w:iCs/>
          <w:szCs w:val="22"/>
          <w:bdr w:val="nil"/>
          <w:lang w:val="fr-FR"/>
        </w:rPr>
        <w:t>macrorhynchus</w:t>
      </w:r>
      <w:proofErr w:type="spellEnd"/>
      <w:r>
        <w:rPr>
          <w:rFonts w:eastAsia="Arial" w:cs="Arial"/>
          <w:szCs w:val="22"/>
          <w:bdr w:val="nil"/>
          <w:lang w:val="fr-FR"/>
        </w:rPr>
        <w:t>), une forme à long rostre du dauphin commun (</w:t>
      </w:r>
      <w:proofErr w:type="spellStart"/>
      <w:r>
        <w:rPr>
          <w:rFonts w:eastAsia="Arial" w:cs="Arial"/>
          <w:i/>
          <w:iCs/>
          <w:szCs w:val="22"/>
          <w:bdr w:val="nil"/>
          <w:lang w:val="fr-FR"/>
        </w:rPr>
        <w:t>Delphinus</w:t>
      </w:r>
      <w:proofErr w:type="spellEnd"/>
      <w:r>
        <w:rPr>
          <w:rFonts w:eastAsia="Arial" w:cs="Arial"/>
          <w:i/>
          <w:iCs/>
          <w:szCs w:val="22"/>
          <w:bdr w:val="nil"/>
          <w:lang w:val="fr-FR"/>
        </w:rPr>
        <w:t xml:space="preserve"> </w:t>
      </w:r>
      <w:proofErr w:type="spellStart"/>
      <w:r w:rsidR="00231AA0">
        <w:rPr>
          <w:rFonts w:eastAsia="Arial" w:cs="Arial"/>
          <w:szCs w:val="22"/>
          <w:bdr w:val="nil"/>
          <w:lang w:val="fr-FR"/>
        </w:rPr>
        <w:t>s</w:t>
      </w:r>
      <w:r>
        <w:rPr>
          <w:rFonts w:eastAsia="Arial" w:cs="Arial"/>
          <w:szCs w:val="22"/>
          <w:bdr w:val="nil"/>
          <w:lang w:val="fr-FR"/>
        </w:rPr>
        <w:t>p</w:t>
      </w:r>
      <w:proofErr w:type="spellEnd"/>
      <w:r>
        <w:rPr>
          <w:rFonts w:eastAsia="Arial" w:cs="Arial"/>
          <w:szCs w:val="22"/>
          <w:bdr w:val="nil"/>
          <w:lang w:val="fr-FR"/>
        </w:rPr>
        <w:t>.) et le sténo (</w:t>
      </w:r>
      <w:proofErr w:type="spellStart"/>
      <w:r>
        <w:rPr>
          <w:rFonts w:eastAsia="Arial" w:cs="Arial"/>
          <w:i/>
          <w:iCs/>
          <w:szCs w:val="22"/>
          <w:bdr w:val="nil"/>
          <w:lang w:val="fr-FR"/>
        </w:rPr>
        <w:t>Steno</w:t>
      </w:r>
      <w:proofErr w:type="spellEnd"/>
      <w:r>
        <w:rPr>
          <w:rFonts w:eastAsia="Arial" w:cs="Arial"/>
          <w:i/>
          <w:iCs/>
          <w:szCs w:val="22"/>
          <w:bdr w:val="nil"/>
          <w:lang w:val="fr-FR"/>
        </w:rPr>
        <w:t xml:space="preserve"> </w:t>
      </w:r>
      <w:proofErr w:type="spellStart"/>
      <w:r>
        <w:rPr>
          <w:rFonts w:eastAsia="Arial" w:cs="Arial"/>
          <w:i/>
          <w:iCs/>
          <w:szCs w:val="22"/>
          <w:bdr w:val="nil"/>
          <w:lang w:val="fr-FR"/>
        </w:rPr>
        <w:t>bredanensis</w:t>
      </w:r>
      <w:proofErr w:type="spellEnd"/>
      <w:r>
        <w:rPr>
          <w:rFonts w:eastAsia="Arial" w:cs="Arial"/>
          <w:szCs w:val="22"/>
          <w:bdr w:val="nil"/>
          <w:lang w:val="fr-FR"/>
        </w:rPr>
        <w:t xml:space="preserve">). Neuf autres espèces sont occasionnellement débarquées (chacune &lt; 5 %) (Van </w:t>
      </w:r>
      <w:proofErr w:type="spellStart"/>
      <w:r>
        <w:rPr>
          <w:rFonts w:eastAsia="Arial" w:cs="Arial"/>
          <w:szCs w:val="22"/>
          <w:bdr w:val="nil"/>
          <w:lang w:val="fr-FR"/>
        </w:rPr>
        <w:t>Waerebeek</w:t>
      </w:r>
      <w:proofErr w:type="spellEnd"/>
      <w:r>
        <w:rPr>
          <w:rFonts w:eastAsia="Arial" w:cs="Arial"/>
          <w:szCs w:val="22"/>
          <w:bdr w:val="nil"/>
          <w:lang w:val="fr-FR"/>
        </w:rPr>
        <w:t xml:space="preserve"> &amp; </w:t>
      </w:r>
      <w:proofErr w:type="spellStart"/>
      <w:r>
        <w:rPr>
          <w:rFonts w:eastAsia="Arial" w:cs="Arial"/>
          <w:szCs w:val="22"/>
          <w:bdr w:val="nil"/>
          <w:lang w:val="fr-FR"/>
        </w:rPr>
        <w:t>Ofori-Danson</w:t>
      </w:r>
      <w:proofErr w:type="spellEnd"/>
      <w:r>
        <w:rPr>
          <w:rFonts w:eastAsia="Arial" w:cs="Arial"/>
          <w:szCs w:val="22"/>
          <w:bdr w:val="nil"/>
          <w:lang w:val="fr-FR"/>
        </w:rPr>
        <w:t xml:space="preserve">, 1999 ; </w:t>
      </w:r>
      <w:proofErr w:type="spellStart"/>
      <w:r>
        <w:rPr>
          <w:rFonts w:eastAsia="Arial" w:cs="Arial"/>
          <w:szCs w:val="22"/>
          <w:bdr w:val="nil"/>
          <w:lang w:val="fr-FR"/>
        </w:rPr>
        <w:t>Debrah</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 ; Van </w:t>
      </w:r>
      <w:proofErr w:type="spellStart"/>
      <w:r>
        <w:rPr>
          <w:rFonts w:eastAsia="Arial" w:cs="Arial"/>
          <w:szCs w:val="22"/>
          <w:bdr w:val="nil"/>
          <w:lang w:val="fr-FR"/>
        </w:rPr>
        <w:t>Waerebeek</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2014). </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probabilité que les cétacés soient régulièrement utilisés comme viande d’animaux sauvages aquatiques dans </w:t>
      </w:r>
      <w:r w:rsidR="006E7BA7">
        <w:rPr>
          <w:rFonts w:eastAsia="Arial" w:cs="Arial"/>
          <w:szCs w:val="22"/>
          <w:bdr w:val="nil"/>
          <w:lang w:val="fr-FR"/>
        </w:rPr>
        <w:t>l’ensemble de</w:t>
      </w:r>
      <w:r>
        <w:rPr>
          <w:rFonts w:eastAsia="Arial" w:cs="Arial"/>
          <w:szCs w:val="22"/>
          <w:bdr w:val="nil"/>
          <w:lang w:val="fr-FR"/>
        </w:rPr>
        <w:t xml:space="preserve"> la région semble élevée (Van </w:t>
      </w:r>
      <w:proofErr w:type="spellStart"/>
      <w:r>
        <w:rPr>
          <w:rFonts w:eastAsia="Arial" w:cs="Arial"/>
          <w:szCs w:val="22"/>
          <w:bdr w:val="nil"/>
          <w:lang w:val="fr-FR"/>
        </w:rPr>
        <w:t>Waerebeek</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2003 ; 2015</w:t>
      </w:r>
      <w:r w:rsidR="006E7BA7">
        <w:rPr>
          <w:rFonts w:eastAsia="Arial" w:cs="Arial"/>
          <w:szCs w:val="22"/>
          <w:bdr w:val="nil"/>
          <w:lang w:val="fr-FR"/>
        </w:rPr>
        <w:t> </w:t>
      </w:r>
      <w:r>
        <w:rPr>
          <w:rFonts w:eastAsia="Arial" w:cs="Arial"/>
          <w:szCs w:val="22"/>
          <w:bdr w:val="nil"/>
          <w:lang w:val="fr-FR"/>
        </w:rPr>
        <w:t xml:space="preserve">; </w:t>
      </w:r>
      <w:proofErr w:type="spellStart"/>
      <w:r>
        <w:rPr>
          <w:rFonts w:eastAsia="Arial" w:cs="Arial"/>
          <w:szCs w:val="22"/>
          <w:bdr w:val="nil"/>
          <w:lang w:val="fr-FR"/>
        </w:rPr>
        <w:t>Clapham</w:t>
      </w:r>
      <w:proofErr w:type="spellEnd"/>
      <w:r>
        <w:rPr>
          <w:rFonts w:eastAsia="Arial" w:cs="Arial"/>
          <w:szCs w:val="22"/>
          <w:bdr w:val="nil"/>
          <w:lang w:val="fr-FR"/>
        </w:rPr>
        <w:t xml:space="preserve"> &amp; Van </w:t>
      </w:r>
      <w:proofErr w:type="spellStart"/>
      <w:r>
        <w:rPr>
          <w:rFonts w:eastAsia="Arial" w:cs="Arial"/>
          <w:szCs w:val="22"/>
          <w:bdr w:val="nil"/>
          <w:lang w:val="fr-FR"/>
        </w:rPr>
        <w:t>Waerebeek</w:t>
      </w:r>
      <w:proofErr w:type="spellEnd"/>
      <w:r>
        <w:rPr>
          <w:rFonts w:eastAsia="Arial" w:cs="Arial"/>
          <w:szCs w:val="22"/>
          <w:bdr w:val="nil"/>
          <w:lang w:val="fr-FR"/>
        </w:rPr>
        <w:t xml:space="preserve">, 2007 ; </w:t>
      </w:r>
      <w:proofErr w:type="spellStart"/>
      <w:r>
        <w:rPr>
          <w:rFonts w:eastAsia="Arial" w:cs="Arial"/>
          <w:szCs w:val="22"/>
          <w:bdr w:val="nil"/>
          <w:lang w:val="fr-FR"/>
        </w:rPr>
        <w:t>Robards</w:t>
      </w:r>
      <w:proofErr w:type="spellEnd"/>
      <w:r>
        <w:rPr>
          <w:rFonts w:eastAsia="Arial" w:cs="Arial"/>
          <w:szCs w:val="22"/>
          <w:bdr w:val="nil"/>
          <w:lang w:val="fr-FR"/>
        </w:rPr>
        <w:t xml:space="preserve"> &amp; Reeves, 2011 ; </w:t>
      </w:r>
      <w:proofErr w:type="spellStart"/>
      <w:r>
        <w:rPr>
          <w:rFonts w:eastAsia="Arial" w:cs="Arial"/>
          <w:szCs w:val="22"/>
          <w:bdr w:val="nil"/>
          <w:lang w:val="fr-FR"/>
        </w:rPr>
        <w:t>Leeney</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2015 ; Weir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2014 ; Collins, 2015 ; Collins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2015 ; </w:t>
      </w:r>
      <w:proofErr w:type="spellStart"/>
      <w:r>
        <w:rPr>
          <w:rFonts w:eastAsia="Arial" w:cs="Arial"/>
          <w:szCs w:val="22"/>
          <w:bdr w:val="nil"/>
          <w:lang w:val="fr-FR"/>
        </w:rPr>
        <w:t>Cosentino</w:t>
      </w:r>
      <w:proofErr w:type="spellEnd"/>
      <w:r>
        <w:rPr>
          <w:rFonts w:eastAsia="Arial" w:cs="Arial"/>
          <w:szCs w:val="22"/>
          <w:bdr w:val="nil"/>
          <w:lang w:val="fr-FR"/>
        </w:rPr>
        <w:t xml:space="preserve"> &amp; Fisher, 2016). </w:t>
      </w:r>
      <w:r w:rsidR="00A1017F">
        <w:rPr>
          <w:rFonts w:eastAsia="Arial" w:cs="Arial"/>
          <w:szCs w:val="22"/>
          <w:bdr w:val="nil"/>
          <w:lang w:val="fr-FR"/>
        </w:rPr>
        <w:t>D</w:t>
      </w:r>
      <w:r>
        <w:rPr>
          <w:rFonts w:eastAsia="Arial" w:cs="Arial"/>
          <w:szCs w:val="22"/>
          <w:bdr w:val="nil"/>
          <w:lang w:val="fr-FR"/>
        </w:rPr>
        <w:t xml:space="preserve">es dauphins sont débarqués en tant que prises accidentelles </w:t>
      </w:r>
      <w:r w:rsidR="00A1017F">
        <w:rPr>
          <w:rFonts w:eastAsia="Arial" w:cs="Arial"/>
          <w:szCs w:val="22"/>
          <w:bdr w:val="nil"/>
          <w:lang w:val="fr-FR"/>
        </w:rPr>
        <w:t xml:space="preserve">après avoir été </w:t>
      </w:r>
      <w:r>
        <w:rPr>
          <w:rFonts w:eastAsia="Arial" w:cs="Arial"/>
          <w:szCs w:val="22"/>
          <w:bdr w:val="nil"/>
          <w:lang w:val="fr-FR"/>
        </w:rPr>
        <w:t xml:space="preserve">capturés dans les filets maillants dérivants et parfois par d’autres </w:t>
      </w:r>
      <w:r w:rsidR="00A1017F">
        <w:rPr>
          <w:rFonts w:eastAsia="Arial" w:cs="Arial"/>
          <w:szCs w:val="22"/>
          <w:bdr w:val="nil"/>
          <w:lang w:val="fr-FR"/>
        </w:rPr>
        <w:t>modes</w:t>
      </w:r>
      <w:r>
        <w:rPr>
          <w:rFonts w:eastAsia="Arial" w:cs="Arial"/>
          <w:szCs w:val="22"/>
          <w:bdr w:val="nil"/>
          <w:lang w:val="fr-FR"/>
        </w:rPr>
        <w:t xml:space="preserve"> de pêche, mais des captures ciblées sont également pratiquées. Dans certains cas, la viande est utilis</w:t>
      </w:r>
      <w:r w:rsidR="00A1017F">
        <w:rPr>
          <w:rFonts w:eastAsia="Arial" w:cs="Arial"/>
          <w:szCs w:val="22"/>
          <w:bdr w:val="nil"/>
          <w:lang w:val="fr-FR"/>
        </w:rPr>
        <w:t>ée comme appât pour les requins</w:t>
      </w:r>
      <w:r>
        <w:rPr>
          <w:rFonts w:eastAsia="Arial" w:cs="Arial"/>
          <w:szCs w:val="22"/>
          <w:bdr w:val="nil"/>
          <w:lang w:val="fr-FR"/>
        </w:rPr>
        <w:t xml:space="preserve"> (Van </w:t>
      </w:r>
      <w:proofErr w:type="spellStart"/>
      <w:r>
        <w:rPr>
          <w:rFonts w:eastAsia="Arial" w:cs="Arial"/>
          <w:szCs w:val="22"/>
          <w:bdr w:val="nil"/>
          <w:lang w:val="fr-FR"/>
        </w:rPr>
        <w:t>Waerebeek</w:t>
      </w:r>
      <w:proofErr w:type="spellEnd"/>
      <w:r>
        <w:rPr>
          <w:rFonts w:eastAsia="Arial" w:cs="Arial"/>
          <w:szCs w:val="22"/>
          <w:bdr w:val="nil"/>
          <w:lang w:val="fr-FR"/>
        </w:rPr>
        <w:t xml:space="preserve"> &amp; </w:t>
      </w:r>
      <w:proofErr w:type="spellStart"/>
      <w:r>
        <w:rPr>
          <w:rFonts w:eastAsia="Arial" w:cs="Arial"/>
          <w:szCs w:val="22"/>
          <w:bdr w:val="nil"/>
          <w:lang w:val="fr-FR"/>
        </w:rPr>
        <w:t>Ofori-Danson</w:t>
      </w:r>
      <w:proofErr w:type="spellEnd"/>
      <w:r>
        <w:rPr>
          <w:rFonts w:eastAsia="Arial" w:cs="Arial"/>
          <w:szCs w:val="22"/>
          <w:bdr w:val="nil"/>
          <w:lang w:val="fr-FR"/>
        </w:rPr>
        <w:t xml:space="preserve">, 1999 ; </w:t>
      </w:r>
      <w:proofErr w:type="spellStart"/>
      <w:r>
        <w:rPr>
          <w:rFonts w:eastAsia="Arial" w:cs="Arial"/>
          <w:szCs w:val="22"/>
          <w:bdr w:val="nil"/>
          <w:lang w:val="fr-FR"/>
        </w:rPr>
        <w:t>Ofori-Danson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2003 ; Weir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2008 ; Van </w:t>
      </w:r>
      <w:proofErr w:type="spellStart"/>
      <w:r>
        <w:rPr>
          <w:rFonts w:eastAsia="Arial" w:cs="Arial"/>
          <w:szCs w:val="22"/>
          <w:bdr w:val="nil"/>
          <w:lang w:val="fr-FR"/>
        </w:rPr>
        <w:t>Waerebeek</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2014 ; </w:t>
      </w:r>
      <w:proofErr w:type="spellStart"/>
      <w:r>
        <w:rPr>
          <w:rFonts w:eastAsia="Arial" w:cs="Arial"/>
          <w:szCs w:val="22"/>
          <w:bdr w:val="nil"/>
          <w:lang w:val="fr-FR"/>
        </w:rPr>
        <w:t>Debrah</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 Il y a un besoin urgent d’évaluation des risques de mortalité des cétacés dans les pêcheries dans le nord du golfe de Guinée (de Boer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2016).</w:t>
      </w:r>
    </w:p>
    <w:p w:rsidR="00BC2C0C" w:rsidRPr="00BC2C0C" w:rsidRDefault="00BC2C0C" w:rsidP="00BC2C0C">
      <w:pPr>
        <w:widowControl/>
        <w:pBdr>
          <w:top w:val="nil"/>
          <w:left w:val="nil"/>
          <w:bottom w:val="nil"/>
          <w:right w:val="nil"/>
          <w:between w:val="nil"/>
          <w:bar w:val="nil"/>
        </w:pBdr>
        <w:autoSpaceDE/>
        <w:autoSpaceDN/>
        <w:adjustRightInd/>
        <w:jc w:val="both"/>
        <w:rPr>
          <w:rFonts w:cs="Arial"/>
          <w:szCs w:val="22"/>
          <w:lang w:val="fr-FR"/>
        </w:rPr>
      </w:pPr>
    </w:p>
    <w:p w:rsidR="00BC2C0C" w:rsidRPr="00A1017F" w:rsidRDefault="00477073"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D</w:t>
      </w:r>
      <w:r w:rsidR="00BC2C0C" w:rsidRPr="00A1017F">
        <w:rPr>
          <w:rFonts w:eastAsia="Arial" w:cs="Arial"/>
          <w:szCs w:val="22"/>
          <w:bdr w:val="nil"/>
          <w:lang w:val="fr-FR"/>
        </w:rPr>
        <w:t>es données récentes provenant de plusieurs pays de la région indiqu</w:t>
      </w:r>
      <w:r>
        <w:rPr>
          <w:rFonts w:eastAsia="Arial" w:cs="Arial"/>
          <w:szCs w:val="22"/>
          <w:bdr w:val="nil"/>
          <w:lang w:val="fr-FR"/>
        </w:rPr>
        <w:t>e</w:t>
      </w:r>
      <w:r w:rsidR="00BC2C0C" w:rsidRPr="00A1017F">
        <w:rPr>
          <w:rFonts w:eastAsia="Arial" w:cs="Arial"/>
          <w:szCs w:val="22"/>
          <w:bdr w:val="nil"/>
          <w:lang w:val="fr-FR"/>
        </w:rPr>
        <w:t>nt que</w:t>
      </w:r>
      <w:r w:rsidR="00BC2C0C">
        <w:rPr>
          <w:rFonts w:eastAsia="Arial" w:cs="Arial"/>
          <w:szCs w:val="22"/>
          <w:bdr w:val="nil"/>
          <w:lang w:val="fr-FR"/>
        </w:rPr>
        <w:t xml:space="preserve"> les cétacés sont communément consommés, p. ex. au Togo (</w:t>
      </w:r>
      <w:proofErr w:type="spellStart"/>
      <w:r w:rsidR="00BC2C0C">
        <w:rPr>
          <w:rFonts w:eastAsia="Arial" w:cs="Arial"/>
          <w:szCs w:val="22"/>
          <w:bdr w:val="nil"/>
          <w:lang w:val="fr-FR"/>
        </w:rPr>
        <w:t>Segniagbeto</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w:t>
      </w:r>
      <w:r w:rsidR="00BC2C0C">
        <w:rPr>
          <w:rFonts w:eastAsia="Arial" w:cs="Arial"/>
          <w:szCs w:val="22"/>
          <w:bdr w:val="nil"/>
          <w:lang w:val="fr-FR"/>
        </w:rPr>
        <w:t xml:space="preserve"> 2014), au Bénin (</w:t>
      </w:r>
      <w:proofErr w:type="spellStart"/>
      <w:r w:rsidR="00BC2C0C">
        <w:rPr>
          <w:rFonts w:eastAsia="Arial" w:cs="Arial"/>
          <w:szCs w:val="22"/>
          <w:bdr w:val="nil"/>
          <w:lang w:val="fr-FR"/>
        </w:rPr>
        <w:t>Sohou</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w:t>
      </w:r>
      <w:r w:rsidR="00BC2C0C">
        <w:rPr>
          <w:rFonts w:eastAsia="Arial" w:cs="Arial"/>
          <w:szCs w:val="22"/>
          <w:bdr w:val="nil"/>
          <w:lang w:val="fr-FR"/>
        </w:rPr>
        <w:t xml:space="preserve"> 2013), au Cameroun (</w:t>
      </w:r>
      <w:proofErr w:type="spellStart"/>
      <w:r w:rsidR="00BC2C0C">
        <w:rPr>
          <w:rFonts w:eastAsia="Arial" w:cs="Arial"/>
          <w:szCs w:val="22"/>
          <w:bdr w:val="nil"/>
          <w:lang w:val="fr-FR"/>
        </w:rPr>
        <w:t>Ayissi</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 xml:space="preserve">, </w:t>
      </w:r>
      <w:r w:rsidR="00BC2C0C">
        <w:rPr>
          <w:rFonts w:eastAsia="Arial" w:cs="Arial"/>
          <w:szCs w:val="22"/>
          <w:bdr w:val="nil"/>
          <w:lang w:val="fr-FR"/>
        </w:rPr>
        <w:t>2014), et au Nigéria (</w:t>
      </w:r>
      <w:proofErr w:type="spellStart"/>
      <w:r w:rsidR="00BC2C0C">
        <w:rPr>
          <w:rFonts w:eastAsia="Arial" w:cs="Arial"/>
          <w:szCs w:val="22"/>
          <w:bdr w:val="nil"/>
          <w:lang w:val="fr-FR"/>
        </w:rPr>
        <w:t>Uwagbae</w:t>
      </w:r>
      <w:proofErr w:type="spellEnd"/>
      <w:r w:rsidR="00BC2C0C">
        <w:rPr>
          <w:rFonts w:eastAsia="Arial" w:cs="Arial"/>
          <w:szCs w:val="22"/>
          <w:bdr w:val="nil"/>
          <w:lang w:val="fr-FR"/>
        </w:rPr>
        <w:t xml:space="preserve"> &amp; Van </w:t>
      </w:r>
      <w:proofErr w:type="spellStart"/>
      <w:r w:rsidR="00BC2C0C">
        <w:rPr>
          <w:rFonts w:eastAsia="Arial" w:cs="Arial"/>
          <w:szCs w:val="22"/>
          <w:bdr w:val="nil"/>
          <w:lang w:val="fr-FR"/>
        </w:rPr>
        <w:t>Waerebeek</w:t>
      </w:r>
      <w:proofErr w:type="spellEnd"/>
      <w:r w:rsidR="00BC2C0C">
        <w:rPr>
          <w:rFonts w:eastAsia="Arial" w:cs="Arial"/>
          <w:szCs w:val="22"/>
          <w:bdr w:val="nil"/>
          <w:lang w:val="fr-FR"/>
        </w:rPr>
        <w:t xml:space="preserve">, 2010). </w:t>
      </w:r>
      <w:r>
        <w:rPr>
          <w:rFonts w:eastAsia="Arial" w:cs="Arial"/>
          <w:szCs w:val="22"/>
          <w:bdr w:val="nil"/>
          <w:lang w:val="fr-FR"/>
        </w:rPr>
        <w:t>De plus</w:t>
      </w:r>
      <w:r w:rsidR="00BC2C0C">
        <w:rPr>
          <w:rFonts w:eastAsia="Arial" w:cs="Arial"/>
          <w:szCs w:val="22"/>
          <w:bdr w:val="nil"/>
          <w:lang w:val="fr-FR"/>
        </w:rPr>
        <w:t>, la viande fumée de cétacés est vendue jusqu’au nord du Togo, du Burkina Faso, du Niger et du Mali (</w:t>
      </w:r>
      <w:proofErr w:type="spellStart"/>
      <w:r w:rsidR="00BC2C0C">
        <w:rPr>
          <w:rFonts w:eastAsia="Arial" w:cs="Arial"/>
          <w:szCs w:val="22"/>
          <w:bdr w:val="nil"/>
          <w:lang w:val="fr-FR"/>
        </w:rPr>
        <w:t>Segniagbeto</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 xml:space="preserve">, </w:t>
      </w:r>
      <w:r w:rsidR="00BC2C0C">
        <w:rPr>
          <w:rFonts w:eastAsia="Arial" w:cs="Arial"/>
          <w:szCs w:val="22"/>
          <w:bdr w:val="nil"/>
          <w:lang w:val="fr-FR"/>
        </w:rPr>
        <w:t xml:space="preserve">2014). La </w:t>
      </w:r>
      <w:r w:rsidR="00A1017F">
        <w:rPr>
          <w:rFonts w:eastAsia="Arial" w:cs="Arial"/>
          <w:szCs w:val="22"/>
          <w:bdr w:val="nil"/>
          <w:lang w:val="fr-FR"/>
        </w:rPr>
        <w:t>plupart</w:t>
      </w:r>
      <w:r w:rsidR="00BC2C0C">
        <w:rPr>
          <w:rFonts w:eastAsia="Arial" w:cs="Arial"/>
          <w:szCs w:val="22"/>
          <w:bdr w:val="nil"/>
          <w:lang w:val="fr-FR"/>
        </w:rPr>
        <w:t xml:space="preserve"> des pêcheurs artisanaux opérant dans les eaux côtières togolaises sont d’origine ghanéenne et sont connus pour promouvoir le commerce et la consommation de la viande de cétacés (</w:t>
      </w:r>
      <w:proofErr w:type="spellStart"/>
      <w:r w:rsidR="00BC2C0C">
        <w:rPr>
          <w:rFonts w:eastAsia="Arial" w:cs="Arial"/>
          <w:szCs w:val="22"/>
          <w:bdr w:val="nil"/>
          <w:lang w:val="fr-FR"/>
        </w:rPr>
        <w:t>Segniagbeto</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w:t>
      </w:r>
      <w:r w:rsidR="00BC2C0C">
        <w:rPr>
          <w:rFonts w:eastAsia="Arial" w:cs="Arial"/>
          <w:szCs w:val="22"/>
          <w:bdr w:val="nil"/>
          <w:lang w:val="fr-FR"/>
        </w:rPr>
        <w:t xml:space="preserve"> 2014). </w:t>
      </w:r>
    </w:p>
    <w:p w:rsidR="00A1017F" w:rsidRPr="00A1017F" w:rsidRDefault="00A1017F" w:rsidP="00A1017F">
      <w:pPr>
        <w:widowControl/>
        <w:pBdr>
          <w:top w:val="nil"/>
          <w:left w:val="nil"/>
          <w:bottom w:val="nil"/>
          <w:right w:val="nil"/>
          <w:between w:val="nil"/>
          <w:bar w:val="nil"/>
        </w:pBdr>
        <w:autoSpaceDE/>
        <w:autoSpaceDN/>
        <w:adjustRightInd/>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Au moins 20 pays d’Afrique de l’Ouest et d’Afrique centrale enregistrent également le commerce du Lamantin d’Afrique (</w:t>
      </w:r>
      <w:proofErr w:type="spellStart"/>
      <w:r>
        <w:rPr>
          <w:rFonts w:eastAsia="Arial" w:cs="Arial"/>
          <w:i/>
          <w:iCs/>
          <w:szCs w:val="22"/>
          <w:bdr w:val="nil"/>
          <w:lang w:val="fr-FR"/>
        </w:rPr>
        <w:t>Trichechus</w:t>
      </w:r>
      <w:proofErr w:type="spellEnd"/>
      <w:r>
        <w:rPr>
          <w:rFonts w:eastAsia="Arial" w:cs="Arial"/>
          <w:i/>
          <w:iCs/>
          <w:szCs w:val="22"/>
          <w:bdr w:val="nil"/>
          <w:lang w:val="fr-FR"/>
        </w:rPr>
        <w:t xml:space="preserve"> </w:t>
      </w:r>
      <w:proofErr w:type="spellStart"/>
      <w:r>
        <w:rPr>
          <w:rFonts w:eastAsia="Arial" w:cs="Arial"/>
          <w:i/>
          <w:iCs/>
          <w:szCs w:val="22"/>
          <w:bdr w:val="nil"/>
          <w:lang w:val="fr-FR"/>
        </w:rPr>
        <w:t>senegalensis</w:t>
      </w:r>
      <w:proofErr w:type="spellEnd"/>
      <w:r>
        <w:rPr>
          <w:rFonts w:eastAsia="Arial" w:cs="Arial"/>
          <w:szCs w:val="22"/>
          <w:bdr w:val="nil"/>
          <w:lang w:val="fr-FR"/>
        </w:rPr>
        <w:t>) pour la consommation et d’autres utilisations</w:t>
      </w:r>
      <w:r w:rsidR="00A1017F">
        <w:rPr>
          <w:rFonts w:eastAsia="Arial" w:cs="Arial"/>
          <w:szCs w:val="22"/>
          <w:bdr w:val="nil"/>
          <w:lang w:val="fr-FR"/>
        </w:rPr>
        <w:t>,</w:t>
      </w:r>
      <w:r>
        <w:rPr>
          <w:rFonts w:eastAsia="Arial" w:cs="Arial"/>
          <w:szCs w:val="22"/>
          <w:bdr w:val="nil"/>
          <w:lang w:val="fr-FR"/>
        </w:rPr>
        <w:t xml:space="preserve"> avec une incidence élevée notée dans plusieurs pays (Powell, 1996 ; </w:t>
      </w:r>
      <w:proofErr w:type="spellStart"/>
      <w:r>
        <w:rPr>
          <w:rFonts w:eastAsia="Arial" w:cs="Arial"/>
          <w:szCs w:val="22"/>
          <w:bdr w:val="nil"/>
          <w:lang w:val="fr-FR"/>
        </w:rPr>
        <w:t>Dodman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2007 ; Reeves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1988 ; </w:t>
      </w:r>
      <w:proofErr w:type="spellStart"/>
      <w:r>
        <w:rPr>
          <w:rFonts w:eastAsia="Arial" w:cs="Arial"/>
          <w:szCs w:val="22"/>
          <w:bdr w:val="nil"/>
          <w:lang w:val="fr-FR"/>
        </w:rPr>
        <w:t>Ayissi</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2014 ; </w:t>
      </w:r>
      <w:proofErr w:type="spellStart"/>
      <w:r>
        <w:rPr>
          <w:rFonts w:eastAsia="Arial" w:cs="Arial"/>
          <w:szCs w:val="22"/>
          <w:bdr w:val="nil"/>
          <w:lang w:val="fr-FR"/>
        </w:rPr>
        <w:t>Bachand</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2015). La capture ciblée de lamantins est habituellement </w:t>
      </w:r>
      <w:r w:rsidR="00202FE5">
        <w:rPr>
          <w:rFonts w:eastAsia="Arial" w:cs="Arial"/>
          <w:szCs w:val="22"/>
          <w:bdr w:val="nil"/>
          <w:lang w:val="fr-FR"/>
        </w:rPr>
        <w:t>pratiquée</w:t>
      </w:r>
      <w:r>
        <w:rPr>
          <w:rFonts w:eastAsia="Arial" w:cs="Arial"/>
          <w:szCs w:val="22"/>
          <w:bdr w:val="nil"/>
          <w:lang w:val="fr-FR"/>
        </w:rPr>
        <w:t xml:space="preserve"> par des chasseurs spécialisés, </w:t>
      </w:r>
      <w:r w:rsidR="00477073">
        <w:rPr>
          <w:rFonts w:eastAsia="Arial" w:cs="Arial"/>
          <w:szCs w:val="22"/>
          <w:bdr w:val="nil"/>
          <w:lang w:val="fr-FR"/>
        </w:rPr>
        <w:t>mais</w:t>
      </w:r>
      <w:r>
        <w:rPr>
          <w:rFonts w:eastAsia="Arial" w:cs="Arial"/>
          <w:szCs w:val="22"/>
          <w:bdr w:val="nil"/>
          <w:lang w:val="fr-FR"/>
        </w:rPr>
        <w:t xml:space="preserve"> les prises accidentelles et la consommation qui en découle sont largement répandues, tant dans les régions côtières qu’à l’intérieur des terres, compte tenu de la large répartition de cette espèce dans le cours supérieur des principaux cours d’eau.</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Les tortues marines font l’objet de prélèvements ciblés et sont régulièrement </w:t>
      </w:r>
      <w:r w:rsidR="00202FE5">
        <w:rPr>
          <w:rFonts w:eastAsia="Arial" w:cs="Arial"/>
          <w:szCs w:val="22"/>
          <w:bdr w:val="nil"/>
          <w:lang w:val="fr-FR"/>
        </w:rPr>
        <w:t>capturées</w:t>
      </w:r>
      <w:r>
        <w:rPr>
          <w:rFonts w:eastAsia="Arial" w:cs="Arial"/>
          <w:szCs w:val="22"/>
          <w:bdr w:val="nil"/>
          <w:lang w:val="fr-FR"/>
        </w:rPr>
        <w:t xml:space="preserve"> dans les pêcheries locales. Leur viande est vendue sur les marchés en Mauritanie, au Cabo Verde, au Sénégal</w:t>
      </w:r>
      <w:r w:rsidR="00EA1CD3">
        <w:rPr>
          <w:rFonts w:eastAsia="Arial" w:cs="Arial"/>
          <w:szCs w:val="22"/>
          <w:bdr w:val="nil"/>
          <w:lang w:val="fr-FR"/>
        </w:rPr>
        <w:t>, en Côte d’Ivoire et en Guinée</w:t>
      </w:r>
      <w:r>
        <w:rPr>
          <w:rFonts w:eastAsia="Arial" w:cs="Arial"/>
          <w:szCs w:val="22"/>
          <w:bdr w:val="nil"/>
          <w:lang w:val="fr-FR"/>
        </w:rPr>
        <w:t xml:space="preserve"> (UNEP/CMS, 2000)</w:t>
      </w:r>
      <w:r w:rsidR="00EA1CD3">
        <w:rPr>
          <w:rFonts w:eastAsia="Arial" w:cs="Arial"/>
          <w:szCs w:val="22"/>
          <w:bdr w:val="nil"/>
          <w:lang w:val="fr-FR"/>
        </w:rPr>
        <w:t>.</w:t>
      </w:r>
      <w:r>
        <w:rPr>
          <w:rFonts w:eastAsia="Arial" w:cs="Arial"/>
          <w:szCs w:val="22"/>
          <w:bdr w:val="nil"/>
          <w:lang w:val="fr-FR"/>
        </w:rPr>
        <w:t xml:space="preserve"> Le</w:t>
      </w:r>
      <w:r w:rsidR="00AA5133">
        <w:rPr>
          <w:rFonts w:eastAsia="Arial" w:cs="Arial"/>
          <w:szCs w:val="22"/>
          <w:bdr w:val="nil"/>
          <w:lang w:val="fr-FR"/>
        </w:rPr>
        <w:t>s</w:t>
      </w:r>
      <w:r>
        <w:rPr>
          <w:rFonts w:eastAsia="Arial" w:cs="Arial"/>
          <w:szCs w:val="22"/>
          <w:bdr w:val="nil"/>
          <w:lang w:val="fr-FR"/>
        </w:rPr>
        <w:t xml:space="preserve"> prélèvement</w:t>
      </w:r>
      <w:r w:rsidR="00AA5133">
        <w:rPr>
          <w:rFonts w:eastAsia="Arial" w:cs="Arial"/>
          <w:szCs w:val="22"/>
          <w:bdr w:val="nil"/>
          <w:lang w:val="fr-FR"/>
        </w:rPr>
        <w:t>s</w:t>
      </w:r>
      <w:r>
        <w:rPr>
          <w:rFonts w:eastAsia="Arial" w:cs="Arial"/>
          <w:szCs w:val="22"/>
          <w:bdr w:val="nil"/>
          <w:lang w:val="fr-FR"/>
        </w:rPr>
        <w:t xml:space="preserve"> de tortues </w:t>
      </w:r>
      <w:r w:rsidR="00AA5133">
        <w:rPr>
          <w:rFonts w:eastAsia="Arial" w:cs="Arial"/>
          <w:szCs w:val="22"/>
          <w:bdr w:val="nil"/>
          <w:lang w:val="fr-FR"/>
        </w:rPr>
        <w:t>sont</w:t>
      </w:r>
      <w:r>
        <w:rPr>
          <w:rFonts w:eastAsia="Arial" w:cs="Arial"/>
          <w:szCs w:val="22"/>
          <w:bdr w:val="nil"/>
          <w:lang w:val="fr-FR"/>
        </w:rPr>
        <w:t xml:space="preserve"> particulièrement intense</w:t>
      </w:r>
      <w:r w:rsidR="00AA5133">
        <w:rPr>
          <w:rFonts w:eastAsia="Arial" w:cs="Arial"/>
          <w:szCs w:val="22"/>
          <w:bdr w:val="nil"/>
          <w:lang w:val="fr-FR"/>
        </w:rPr>
        <w:t>s</w:t>
      </w:r>
      <w:r>
        <w:rPr>
          <w:rFonts w:eastAsia="Arial" w:cs="Arial"/>
          <w:szCs w:val="22"/>
          <w:bdr w:val="nil"/>
          <w:lang w:val="fr-FR"/>
        </w:rPr>
        <w:t xml:space="preserve"> sur l’île de Bioko, en Guinée (</w:t>
      </w:r>
      <w:proofErr w:type="spellStart"/>
      <w:r>
        <w:rPr>
          <w:rFonts w:eastAsia="Arial" w:cs="Arial"/>
          <w:szCs w:val="22"/>
          <w:bdr w:val="nil"/>
          <w:lang w:val="fr-FR"/>
        </w:rPr>
        <w:t>Castroviejo</w:t>
      </w:r>
      <w:proofErr w:type="spellEnd"/>
      <w:r>
        <w:rPr>
          <w:rFonts w:eastAsia="Arial" w:cs="Arial"/>
          <w:szCs w:val="22"/>
          <w:bdr w:val="nil"/>
          <w:lang w:val="fr-FR"/>
        </w:rPr>
        <w:t xml:space="preserve">, </w:t>
      </w:r>
      <w:r>
        <w:rPr>
          <w:rFonts w:eastAsia="Arial" w:cs="Arial"/>
          <w:i/>
          <w:iCs/>
          <w:szCs w:val="22"/>
          <w:bdr w:val="nil"/>
          <w:lang w:val="fr-FR"/>
        </w:rPr>
        <w:t>et al</w:t>
      </w:r>
      <w:r>
        <w:rPr>
          <w:rFonts w:eastAsia="Arial" w:cs="Arial"/>
          <w:szCs w:val="22"/>
          <w:bdr w:val="nil"/>
          <w:lang w:val="fr-FR"/>
        </w:rPr>
        <w:t xml:space="preserve">., 1994 ; UNEP/CMS, 2000 ; </w:t>
      </w:r>
      <w:proofErr w:type="spellStart"/>
      <w:r>
        <w:rPr>
          <w:rFonts w:eastAsia="Arial" w:cs="Arial"/>
          <w:szCs w:val="22"/>
          <w:bdr w:val="nil"/>
          <w:lang w:val="fr-FR"/>
        </w:rPr>
        <w:t>Tomás</w:t>
      </w:r>
      <w:proofErr w:type="spellEnd"/>
      <w:r>
        <w:rPr>
          <w:rFonts w:eastAsia="Arial" w:cs="Arial"/>
          <w:szCs w:val="22"/>
          <w:bdr w:val="nil"/>
          <w:lang w:val="fr-FR"/>
        </w:rPr>
        <w:t xml:space="preserve">, </w:t>
      </w:r>
      <w:r>
        <w:rPr>
          <w:rFonts w:eastAsia="Arial" w:cs="Arial"/>
          <w:i/>
          <w:iCs/>
          <w:szCs w:val="22"/>
          <w:bdr w:val="nil"/>
          <w:lang w:val="fr-FR"/>
        </w:rPr>
        <w:t>et al</w:t>
      </w:r>
      <w:r>
        <w:rPr>
          <w:rFonts w:eastAsia="Arial" w:cs="Arial"/>
          <w:szCs w:val="22"/>
          <w:bdr w:val="nil"/>
          <w:lang w:val="fr-FR"/>
        </w:rPr>
        <w:t xml:space="preserve">., 2010). </w:t>
      </w:r>
      <w:r w:rsidR="00477073">
        <w:rPr>
          <w:rFonts w:eastAsia="Arial" w:cs="Arial"/>
          <w:szCs w:val="22"/>
          <w:bdr w:val="nil"/>
          <w:lang w:val="fr-FR"/>
        </w:rPr>
        <w:t>L</w:t>
      </w:r>
      <w:r>
        <w:rPr>
          <w:rFonts w:eastAsia="Arial" w:cs="Arial"/>
          <w:szCs w:val="22"/>
          <w:bdr w:val="nil"/>
          <w:lang w:val="fr-FR"/>
        </w:rPr>
        <w:t xml:space="preserve">es prélèvements de tortues au Nigeria </w:t>
      </w:r>
      <w:r w:rsidR="00477073">
        <w:rPr>
          <w:rFonts w:eastAsia="Arial" w:cs="Arial"/>
          <w:szCs w:val="22"/>
          <w:bdr w:val="nil"/>
          <w:lang w:val="fr-FR"/>
        </w:rPr>
        <w:t>sont estimés</w:t>
      </w:r>
      <w:r>
        <w:rPr>
          <w:rFonts w:eastAsia="Arial" w:cs="Arial"/>
          <w:szCs w:val="22"/>
          <w:bdr w:val="nil"/>
          <w:lang w:val="fr-FR"/>
        </w:rPr>
        <w:t xml:space="preserve"> à des milliers d’individus. Un grand nombre de nids de tortues sont récoltés, et des milliers de femelles venant pon</w:t>
      </w:r>
      <w:r w:rsidR="00202FE5">
        <w:rPr>
          <w:rFonts w:eastAsia="Arial" w:cs="Arial"/>
          <w:szCs w:val="22"/>
          <w:bdr w:val="nil"/>
          <w:lang w:val="fr-FR"/>
        </w:rPr>
        <w:t>dre sont prélevées chaque année</w:t>
      </w:r>
      <w:r>
        <w:rPr>
          <w:rFonts w:eastAsia="Arial" w:cs="Arial"/>
          <w:szCs w:val="22"/>
          <w:bdr w:val="nil"/>
          <w:lang w:val="fr-FR"/>
        </w:rPr>
        <w:t xml:space="preserve"> (Fa, </w:t>
      </w:r>
      <w:r>
        <w:rPr>
          <w:rFonts w:eastAsia="Arial" w:cs="Arial"/>
          <w:i/>
          <w:iCs/>
          <w:szCs w:val="22"/>
          <w:bdr w:val="nil"/>
          <w:lang w:val="fr-FR"/>
        </w:rPr>
        <w:t>et al</w:t>
      </w:r>
      <w:r>
        <w:rPr>
          <w:rFonts w:eastAsia="Arial" w:cs="Arial"/>
          <w:szCs w:val="22"/>
          <w:bdr w:val="nil"/>
          <w:lang w:val="fr-FR"/>
        </w:rPr>
        <w:t xml:space="preserve">., 2006 ; </w:t>
      </w:r>
      <w:proofErr w:type="spellStart"/>
      <w:r>
        <w:rPr>
          <w:rFonts w:eastAsia="Arial" w:cs="Arial"/>
          <w:szCs w:val="22"/>
          <w:bdr w:val="nil"/>
          <w:lang w:val="fr-FR"/>
        </w:rPr>
        <w:t>Lewison</w:t>
      </w:r>
      <w:proofErr w:type="spellEnd"/>
      <w:r>
        <w:rPr>
          <w:rFonts w:eastAsia="Arial" w:cs="Arial"/>
          <w:szCs w:val="22"/>
          <w:bdr w:val="nil"/>
          <w:lang w:val="fr-FR"/>
        </w:rPr>
        <w:t xml:space="preserve"> </w:t>
      </w:r>
      <w:r w:rsidR="00202FE5">
        <w:rPr>
          <w:rFonts w:eastAsia="Arial" w:cs="Arial"/>
          <w:szCs w:val="22"/>
          <w:bdr w:val="nil"/>
          <w:lang w:val="fr-FR"/>
        </w:rPr>
        <w:t>&amp;</w:t>
      </w:r>
      <w:r>
        <w:rPr>
          <w:rFonts w:eastAsia="Arial" w:cs="Arial"/>
          <w:szCs w:val="22"/>
          <w:bdr w:val="nil"/>
          <w:lang w:val="fr-FR"/>
        </w:rPr>
        <w:t xml:space="preserve"> Moore, 2012). En Gambie, en Guinée-Bissau, en Sierra Leone, au Ghana, au Togo, au Bénin, les tortues marines sont parfois prélevées pour une consommation domestique de la viande ou </w:t>
      </w:r>
      <w:r w:rsidR="00202FE5">
        <w:rPr>
          <w:rFonts w:eastAsia="Arial" w:cs="Arial"/>
          <w:szCs w:val="22"/>
          <w:bdr w:val="nil"/>
          <w:lang w:val="fr-FR"/>
        </w:rPr>
        <w:t xml:space="preserve">pour </w:t>
      </w:r>
      <w:r>
        <w:rPr>
          <w:rFonts w:eastAsia="Arial" w:cs="Arial"/>
          <w:szCs w:val="22"/>
          <w:bdr w:val="nil"/>
          <w:lang w:val="fr-FR"/>
        </w:rPr>
        <w:t xml:space="preserve">l’utilisation de certaines </w:t>
      </w:r>
      <w:r w:rsidR="00202FE5">
        <w:rPr>
          <w:rFonts w:eastAsia="Arial" w:cs="Arial"/>
          <w:szCs w:val="22"/>
          <w:bdr w:val="nil"/>
          <w:lang w:val="fr-FR"/>
        </w:rPr>
        <w:t xml:space="preserve">parties </w:t>
      </w:r>
      <w:r>
        <w:rPr>
          <w:rFonts w:eastAsia="Arial" w:cs="Arial"/>
          <w:szCs w:val="22"/>
          <w:bdr w:val="nil"/>
          <w:lang w:val="fr-FR"/>
        </w:rPr>
        <w:t xml:space="preserve">en médecine traditionnelle (PNUE/CMS, 2000). Les carapaces sont vendues aux touristes et les œufs sont </w:t>
      </w:r>
      <w:r w:rsidR="00202FE5">
        <w:rPr>
          <w:rFonts w:eastAsia="Arial" w:cs="Arial"/>
          <w:szCs w:val="22"/>
          <w:bdr w:val="nil"/>
          <w:lang w:val="fr-FR"/>
        </w:rPr>
        <w:t>collectés</w:t>
      </w:r>
      <w:r>
        <w:rPr>
          <w:rFonts w:eastAsia="Arial" w:cs="Arial"/>
          <w:szCs w:val="22"/>
          <w:bdr w:val="nil"/>
          <w:lang w:val="fr-FR"/>
        </w:rPr>
        <w:t xml:space="preserve"> dans toute la région (UNEP/CMS, 2000). Des informations détaillées sur les prélèvements de tortues marines en Afrique centrale n’ont pas été recueillies, mais il est présumé que leur intensité est similaire à celle existant en Afrique de l’Ouest. Les prélèvements de tortues en Afrique centrale devraient être quantifiés par le Groupe de travail sur la viande d’espèces sauvages aquatiques qui est proposé.</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De nombreux crocodiles sont prélevés pour la vente de leur viande sur les marchés au Nigéria (Fa, </w:t>
      </w:r>
      <w:r>
        <w:rPr>
          <w:rFonts w:eastAsia="Arial" w:cs="Arial"/>
          <w:i/>
          <w:iCs/>
          <w:szCs w:val="22"/>
          <w:bdr w:val="nil"/>
          <w:lang w:val="fr-FR"/>
        </w:rPr>
        <w:t>et al</w:t>
      </w:r>
      <w:r>
        <w:rPr>
          <w:rFonts w:eastAsia="Arial" w:cs="Arial"/>
          <w:szCs w:val="22"/>
          <w:bdr w:val="nil"/>
          <w:lang w:val="fr-FR"/>
        </w:rPr>
        <w:t>., 2006).</w:t>
      </w:r>
    </w:p>
    <w:p w:rsidR="00BC2C0C" w:rsidRPr="00BC2C0C" w:rsidRDefault="00BC2C0C" w:rsidP="00BC2C0C">
      <w:pPr>
        <w:pStyle w:val="ListParagraph"/>
        <w:widowControl/>
        <w:rPr>
          <w:rFonts w:cs="Arial"/>
          <w:szCs w:val="22"/>
          <w:shd w:val="clear" w:color="auto" w:fill="FFFF00"/>
          <w:lang w:val="fr-FR"/>
        </w:rPr>
      </w:pPr>
    </w:p>
    <w:p w:rsidR="00BC2C0C" w:rsidRPr="00BC2C0C" w:rsidRDefault="00BC2C0C" w:rsidP="00BC2C0C">
      <w:pPr>
        <w:widowControl/>
        <w:jc w:val="both"/>
        <w:rPr>
          <w:rFonts w:cs="Arial"/>
          <w:b/>
          <w:bCs/>
          <w:szCs w:val="22"/>
          <w:lang w:val="fr-FR"/>
        </w:rPr>
      </w:pPr>
      <w:r>
        <w:rPr>
          <w:rFonts w:eastAsia="Arial" w:cs="Arial"/>
          <w:b/>
          <w:bCs/>
          <w:szCs w:val="22"/>
          <w:bdr w:val="nil"/>
          <w:lang w:val="fr-FR"/>
        </w:rPr>
        <w:t>Océan Indien et cours d’eau, golfe Persique et mer Rouge</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Les baleines à bosse et certaines petites espèces de cétacés font l’objet de chasses ciblées à Madagascar. L’exploitation ciblée des petits cétacés est communément signalée le long de la côte ouest de Madagascar, </w:t>
      </w:r>
      <w:r w:rsidR="000B2300">
        <w:rPr>
          <w:rFonts w:eastAsia="Arial" w:cs="Arial"/>
          <w:szCs w:val="22"/>
          <w:bdr w:val="nil"/>
          <w:lang w:val="fr-FR"/>
        </w:rPr>
        <w:t>axée</w:t>
      </w:r>
      <w:r>
        <w:rPr>
          <w:rFonts w:eastAsia="Arial" w:cs="Arial"/>
          <w:szCs w:val="22"/>
          <w:bdr w:val="nil"/>
          <w:lang w:val="fr-FR"/>
        </w:rPr>
        <w:t xml:space="preserve"> principalement </w:t>
      </w:r>
      <w:r w:rsidR="000B2300">
        <w:rPr>
          <w:rFonts w:eastAsia="Arial" w:cs="Arial"/>
          <w:szCs w:val="22"/>
          <w:bdr w:val="nil"/>
          <w:lang w:val="fr-FR"/>
        </w:rPr>
        <w:t xml:space="preserve">sur </w:t>
      </w:r>
      <w:r>
        <w:rPr>
          <w:rFonts w:eastAsia="Arial" w:cs="Arial"/>
          <w:szCs w:val="22"/>
          <w:bdr w:val="nil"/>
          <w:lang w:val="fr-FR"/>
        </w:rPr>
        <w:t>les dauphins à bosse de l’</w:t>
      </w:r>
      <w:proofErr w:type="spellStart"/>
      <w:r>
        <w:rPr>
          <w:rFonts w:eastAsia="Arial" w:cs="Arial"/>
          <w:szCs w:val="22"/>
          <w:bdr w:val="nil"/>
          <w:lang w:val="fr-FR"/>
        </w:rPr>
        <w:t>Indo-Pacifique</w:t>
      </w:r>
      <w:proofErr w:type="spellEnd"/>
      <w:r>
        <w:rPr>
          <w:rFonts w:eastAsia="Arial" w:cs="Arial"/>
          <w:szCs w:val="22"/>
          <w:bdr w:val="nil"/>
          <w:lang w:val="fr-FR"/>
        </w:rPr>
        <w:t xml:space="preserve"> (</w:t>
      </w:r>
      <w:r>
        <w:rPr>
          <w:rFonts w:eastAsia="Arial" w:cs="Arial"/>
          <w:i/>
          <w:iCs/>
          <w:szCs w:val="22"/>
          <w:bdr w:val="nil"/>
          <w:lang w:val="fr-FR"/>
        </w:rPr>
        <w:t xml:space="preserve">Sousa </w:t>
      </w:r>
      <w:proofErr w:type="spellStart"/>
      <w:r>
        <w:rPr>
          <w:rFonts w:eastAsia="Arial" w:cs="Arial"/>
          <w:i/>
          <w:iCs/>
          <w:szCs w:val="22"/>
          <w:bdr w:val="nil"/>
          <w:lang w:val="fr-FR"/>
        </w:rPr>
        <w:t>chinensis</w:t>
      </w:r>
      <w:proofErr w:type="spellEnd"/>
      <w:r>
        <w:rPr>
          <w:rFonts w:eastAsia="Arial" w:cs="Arial"/>
          <w:szCs w:val="22"/>
          <w:bdr w:val="nil"/>
          <w:lang w:val="fr-FR"/>
        </w:rPr>
        <w:t>), les dauphins communs et les dauphins longirostres (</w:t>
      </w:r>
      <w:proofErr w:type="spellStart"/>
      <w:r>
        <w:rPr>
          <w:rFonts w:eastAsia="Arial" w:cs="Arial"/>
          <w:i/>
          <w:iCs/>
          <w:szCs w:val="22"/>
          <w:bdr w:val="nil"/>
          <w:lang w:val="fr-FR"/>
        </w:rPr>
        <w:t>Stenella</w:t>
      </w:r>
      <w:proofErr w:type="spellEnd"/>
      <w:r>
        <w:rPr>
          <w:rFonts w:eastAsia="Arial" w:cs="Arial"/>
          <w:i/>
          <w:iCs/>
          <w:szCs w:val="22"/>
          <w:bdr w:val="nil"/>
          <w:lang w:val="fr-FR"/>
        </w:rPr>
        <w:t xml:space="preserve"> </w:t>
      </w:r>
      <w:proofErr w:type="spellStart"/>
      <w:r>
        <w:rPr>
          <w:rFonts w:eastAsia="Arial" w:cs="Arial"/>
          <w:i/>
          <w:iCs/>
          <w:szCs w:val="22"/>
          <w:bdr w:val="nil"/>
          <w:lang w:val="fr-FR"/>
        </w:rPr>
        <w:t>longirostris</w:t>
      </w:r>
      <w:proofErr w:type="spellEnd"/>
      <w:r>
        <w:rPr>
          <w:rFonts w:eastAsia="Arial" w:cs="Arial"/>
          <w:szCs w:val="22"/>
          <w:bdr w:val="nil"/>
          <w:lang w:val="fr-FR"/>
        </w:rPr>
        <w:t>) (</w:t>
      </w:r>
      <w:proofErr w:type="spellStart"/>
      <w:r>
        <w:rPr>
          <w:rFonts w:eastAsia="Arial" w:cs="Arial"/>
          <w:szCs w:val="22"/>
          <w:bdr w:val="nil"/>
          <w:lang w:val="fr-FR"/>
        </w:rPr>
        <w:t>Andrianarivelo</w:t>
      </w:r>
      <w:proofErr w:type="spellEnd"/>
      <w:r>
        <w:rPr>
          <w:rFonts w:eastAsia="Arial" w:cs="Arial"/>
          <w:szCs w:val="22"/>
          <w:bdr w:val="nil"/>
          <w:lang w:val="fr-FR"/>
        </w:rPr>
        <w:t xml:space="preserve">, 2001 ; </w:t>
      </w:r>
      <w:proofErr w:type="spellStart"/>
      <w:r>
        <w:rPr>
          <w:rFonts w:eastAsia="Arial" w:cs="Arial"/>
          <w:szCs w:val="22"/>
          <w:bdr w:val="nil"/>
          <w:lang w:val="fr-FR"/>
        </w:rPr>
        <w:t>Razafindrakoto</w:t>
      </w:r>
      <w:proofErr w:type="spellEnd"/>
      <w:r>
        <w:rPr>
          <w:rFonts w:eastAsia="Arial" w:cs="Arial"/>
          <w:szCs w:val="22"/>
          <w:bdr w:val="nil"/>
          <w:lang w:val="fr-FR"/>
        </w:rPr>
        <w:t xml:space="preserve"> </w:t>
      </w:r>
      <w:r>
        <w:rPr>
          <w:rFonts w:eastAsia="Arial" w:cs="Arial"/>
          <w:i/>
          <w:iCs/>
          <w:szCs w:val="22"/>
          <w:bdr w:val="nil"/>
          <w:lang w:val="fr-FR"/>
        </w:rPr>
        <w:t>et al.,</w:t>
      </w:r>
      <w:r>
        <w:rPr>
          <w:rFonts w:eastAsia="Arial" w:cs="Arial"/>
          <w:szCs w:val="22"/>
          <w:bdr w:val="nil"/>
          <w:lang w:val="fr-FR"/>
        </w:rPr>
        <w:t xml:space="preserve"> 2004 ; </w:t>
      </w:r>
      <w:proofErr w:type="spellStart"/>
      <w:r>
        <w:rPr>
          <w:rFonts w:eastAsia="Arial" w:cs="Arial"/>
          <w:szCs w:val="22"/>
          <w:bdr w:val="nil"/>
          <w:lang w:val="fr-FR"/>
        </w:rPr>
        <w:t>Cerchio</w:t>
      </w:r>
      <w:proofErr w:type="spellEnd"/>
      <w:r>
        <w:rPr>
          <w:rFonts w:eastAsia="Arial" w:cs="Arial"/>
          <w:szCs w:val="22"/>
          <w:bdr w:val="nil"/>
          <w:lang w:val="fr-FR"/>
        </w:rPr>
        <w:t xml:space="preserve"> </w:t>
      </w:r>
      <w:r>
        <w:rPr>
          <w:rFonts w:eastAsia="Arial" w:cs="Arial"/>
          <w:i/>
          <w:iCs/>
          <w:szCs w:val="22"/>
          <w:bdr w:val="nil"/>
          <w:lang w:val="fr-FR"/>
        </w:rPr>
        <w:t>et al</w:t>
      </w:r>
      <w:r>
        <w:rPr>
          <w:rFonts w:eastAsia="Arial" w:cs="Arial"/>
          <w:szCs w:val="22"/>
          <w:bdr w:val="nil"/>
          <w:lang w:val="fr-FR"/>
        </w:rPr>
        <w:t>., 2009a, b). Lors d’un atelier de conception du Plan national des pêches et de l’aquaculture de 2004-2007, les prises accidentelles ont été identifiées comme une menace importante pour de nombreuses espèces de cétacés, de siréniens et de tortues dans les eaux de Madagascar. Des prélèvements ciblés de dauphins ont été signalés autour des Seychelles (malgré la protection totale des cétacés par une législation nationale)</w:t>
      </w:r>
      <w:r w:rsidR="000B2300">
        <w:rPr>
          <w:rFonts w:eastAsia="Arial" w:cs="Arial"/>
          <w:szCs w:val="22"/>
          <w:bdr w:val="nil"/>
          <w:lang w:val="fr-FR"/>
        </w:rPr>
        <w:t>,</w:t>
      </w:r>
      <w:r>
        <w:rPr>
          <w:rFonts w:eastAsia="Arial" w:cs="Arial"/>
          <w:szCs w:val="22"/>
          <w:bdr w:val="nil"/>
          <w:lang w:val="fr-FR"/>
        </w:rPr>
        <w:t xml:space="preserve"> sur le plateau de Mahé et autour des îles des Seychelles (de </w:t>
      </w:r>
      <w:proofErr w:type="spellStart"/>
      <w:r>
        <w:rPr>
          <w:rFonts w:eastAsia="Arial" w:cs="Arial"/>
          <w:szCs w:val="22"/>
          <w:bdr w:val="nil"/>
          <w:lang w:val="fr-FR"/>
        </w:rPr>
        <w:t>Lestang</w:t>
      </w:r>
      <w:proofErr w:type="spellEnd"/>
      <w:r>
        <w:rPr>
          <w:rFonts w:eastAsia="Arial" w:cs="Arial"/>
          <w:szCs w:val="22"/>
          <w:bdr w:val="nil"/>
          <w:lang w:val="fr-FR"/>
        </w:rPr>
        <w:t xml:space="preserve">, 1993).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prélèvements ciblés ne sont pas aussi répandus que les prises accidentelles à Sri Lanka, l’utilisation d’un harpon à main pour tuer de petits cétacés a été documentée au large de la côte sud de Sri Lanka (</w:t>
      </w:r>
      <w:proofErr w:type="spellStart"/>
      <w:r w:rsidR="006A5345">
        <w:rPr>
          <w:rFonts w:eastAsia="Arial" w:cs="Arial"/>
          <w:szCs w:val="22"/>
          <w:bdr w:val="nil"/>
          <w:lang w:val="fr-FR"/>
        </w:rPr>
        <w:t>Ilangakoon</w:t>
      </w:r>
      <w:proofErr w:type="spellEnd"/>
      <w:r>
        <w:rPr>
          <w:rFonts w:eastAsia="Arial" w:cs="Arial"/>
          <w:szCs w:val="22"/>
          <w:bdr w:val="nil"/>
          <w:lang w:val="fr-FR"/>
        </w:rPr>
        <w:t>, 2012).</w:t>
      </w:r>
      <w:r>
        <w:rPr>
          <w:rFonts w:eastAsia="Arial" w:cs="Arial"/>
          <w:i/>
          <w:iCs/>
          <w:szCs w:val="22"/>
          <w:bdr w:val="nil"/>
          <w:lang w:val="fr-FR"/>
        </w:rPr>
        <w:t xml:space="preserve"> </w:t>
      </w:r>
      <w:r>
        <w:rPr>
          <w:rFonts w:eastAsia="Arial" w:cs="Arial"/>
          <w:szCs w:val="22"/>
          <w:bdr w:val="nil"/>
          <w:lang w:val="fr-FR"/>
        </w:rPr>
        <w:t xml:space="preserve">Au cours des deux dernières décennies, cette pratique s’est répandue dans d’autres régions de la côte ouest et sud-ouest, et le nombre de petits cétacés tués chaque année de cette manière continue d’augmenter. La disponibilité de la viande de dauphin issue de prises accidentelles a conduit à </w:t>
      </w:r>
      <w:r w:rsidR="000B2300">
        <w:rPr>
          <w:rFonts w:eastAsia="Arial" w:cs="Arial"/>
          <w:szCs w:val="22"/>
          <w:bdr w:val="nil"/>
          <w:lang w:val="fr-FR"/>
        </w:rPr>
        <w:t xml:space="preserve">développer dans certaines parties de la population humaine </w:t>
      </w:r>
      <w:r>
        <w:rPr>
          <w:rFonts w:eastAsia="Arial" w:cs="Arial"/>
          <w:szCs w:val="22"/>
          <w:bdr w:val="nil"/>
          <w:lang w:val="fr-FR"/>
        </w:rPr>
        <w:t>un goût nouveau pour cette source non traditionnelle de protéines, et le marché répondant à la demande de viande de dauphin est maintenant alimenté par des prises ciblées croissantes (</w:t>
      </w:r>
      <w:proofErr w:type="spellStart"/>
      <w:r>
        <w:rPr>
          <w:rFonts w:eastAsia="Arial" w:cs="Arial"/>
          <w:szCs w:val="22"/>
          <w:bdr w:val="nil"/>
          <w:lang w:val="fr-FR"/>
        </w:rPr>
        <w:t>Ilangakoon</w:t>
      </w:r>
      <w:proofErr w:type="spellEnd"/>
      <w:r>
        <w:rPr>
          <w:rFonts w:eastAsia="Arial" w:cs="Arial"/>
          <w:szCs w:val="22"/>
          <w:bdr w:val="nil"/>
          <w:lang w:val="fr-FR"/>
        </w:rPr>
        <w:t>, 2012).</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En Inde, les platanistes du Gange (</w:t>
      </w:r>
      <w:proofErr w:type="spellStart"/>
      <w:r>
        <w:rPr>
          <w:rFonts w:eastAsia="Arial" w:cs="Arial"/>
          <w:i/>
          <w:iCs/>
          <w:szCs w:val="22"/>
          <w:bdr w:val="nil"/>
          <w:lang w:val="fr-FR"/>
        </w:rPr>
        <w:t>Platanista</w:t>
      </w:r>
      <w:proofErr w:type="spellEnd"/>
      <w:r>
        <w:rPr>
          <w:rFonts w:eastAsia="Arial" w:cs="Arial"/>
          <w:i/>
          <w:iCs/>
          <w:szCs w:val="22"/>
          <w:bdr w:val="nil"/>
          <w:lang w:val="fr-FR"/>
        </w:rPr>
        <w:t xml:space="preserve"> </w:t>
      </w:r>
      <w:proofErr w:type="spellStart"/>
      <w:r>
        <w:rPr>
          <w:rFonts w:eastAsia="Arial" w:cs="Arial"/>
          <w:i/>
          <w:iCs/>
          <w:szCs w:val="22"/>
          <w:bdr w:val="nil"/>
          <w:lang w:val="fr-FR"/>
        </w:rPr>
        <w:t>gangetica</w:t>
      </w:r>
      <w:proofErr w:type="spellEnd"/>
      <w:r>
        <w:rPr>
          <w:rFonts w:eastAsia="Arial" w:cs="Arial"/>
          <w:szCs w:val="22"/>
          <w:bdr w:val="nil"/>
          <w:lang w:val="fr-FR"/>
        </w:rPr>
        <w:t>) qui s’e</w:t>
      </w:r>
      <w:r w:rsidR="00AA5133">
        <w:rPr>
          <w:rFonts w:eastAsia="Arial" w:cs="Arial"/>
          <w:szCs w:val="22"/>
          <w:bdr w:val="nil"/>
          <w:lang w:val="fr-FR"/>
        </w:rPr>
        <w:t>nchevêtrent</w:t>
      </w:r>
      <w:r>
        <w:rPr>
          <w:rFonts w:eastAsia="Arial" w:cs="Arial"/>
          <w:szCs w:val="22"/>
          <w:bdr w:val="nil"/>
          <w:lang w:val="fr-FR"/>
        </w:rPr>
        <w:t xml:space="preserve"> dans les filets maillants en nylon peuvent être tués par les pêcheurs pour extraire l’huile des carcasses, plutôt que libérés des filets (Sinha 2002). Au Pakistan, l’utilisation de dauphins et de marsouins pour appâter les requins, ainsi que pour la consommation</w:t>
      </w:r>
      <w:r w:rsidR="00AA5133">
        <w:rPr>
          <w:rFonts w:eastAsia="Arial" w:cs="Arial"/>
          <w:szCs w:val="22"/>
          <w:bdr w:val="nil"/>
          <w:lang w:val="fr-FR"/>
        </w:rPr>
        <w:t xml:space="preserve"> et en tant que</w:t>
      </w:r>
      <w:r>
        <w:rPr>
          <w:rFonts w:eastAsia="Arial" w:cs="Arial"/>
          <w:szCs w:val="22"/>
          <w:bdr w:val="nil"/>
          <w:lang w:val="fr-FR"/>
        </w:rPr>
        <w:t xml:space="preserve"> médicaments et produits aphrodisiaques </w:t>
      </w:r>
      <w:r w:rsidR="00AA5133">
        <w:rPr>
          <w:rFonts w:eastAsia="Arial" w:cs="Arial"/>
          <w:szCs w:val="22"/>
          <w:bdr w:val="nil"/>
          <w:lang w:val="fr-FR"/>
        </w:rPr>
        <w:t xml:space="preserve">a été signalée </w:t>
      </w:r>
      <w:r>
        <w:rPr>
          <w:rFonts w:eastAsia="Arial" w:cs="Arial"/>
          <w:szCs w:val="22"/>
          <w:bdr w:val="nil"/>
          <w:lang w:val="fr-FR"/>
        </w:rPr>
        <w:t xml:space="preserve">(Gore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2012). En Oman, la viande de dauphin est consommée par certaines communautés et est également utilisée pour appâter les requins (Salm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1993).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Dans leur aire de répartition, les dugongs (</w:t>
      </w:r>
      <w:r>
        <w:rPr>
          <w:rFonts w:eastAsia="Arial" w:cs="Arial"/>
          <w:i/>
          <w:iCs/>
          <w:szCs w:val="22"/>
          <w:bdr w:val="nil"/>
          <w:lang w:val="fr-FR"/>
        </w:rPr>
        <w:t>Dugong dugon</w:t>
      </w:r>
      <w:r>
        <w:rPr>
          <w:rFonts w:eastAsia="Arial" w:cs="Arial"/>
          <w:szCs w:val="22"/>
          <w:bdr w:val="nil"/>
          <w:lang w:val="fr-FR"/>
        </w:rPr>
        <w:t>) sont capturés pour la viande, l’huile, les médicaments traditionnels, les amulettes et d’autres produits. Dans de nombreux pays autour de l’océan Indien, la chasse des dugongs est interdite et ils ne sont plus chassés délibérément. Cependant, les produits de dugong</w:t>
      </w:r>
      <w:r w:rsidR="00AA5133">
        <w:rPr>
          <w:rFonts w:eastAsia="Arial" w:cs="Arial"/>
          <w:szCs w:val="22"/>
          <w:bdr w:val="nil"/>
          <w:lang w:val="fr-FR"/>
        </w:rPr>
        <w:t>s</w:t>
      </w:r>
      <w:r>
        <w:rPr>
          <w:rFonts w:eastAsia="Arial" w:cs="Arial"/>
          <w:szCs w:val="22"/>
          <w:bdr w:val="nil"/>
          <w:lang w:val="fr-FR"/>
        </w:rPr>
        <w:t xml:space="preserve"> sont toujours très </w:t>
      </w:r>
      <w:r>
        <w:rPr>
          <w:rFonts w:eastAsia="Arial" w:cs="Arial"/>
          <w:szCs w:val="22"/>
          <w:bdr w:val="nil"/>
          <w:lang w:val="fr-FR"/>
        </w:rPr>
        <w:lastRenderedPageBreak/>
        <w:t>valorisés et stimulent les prélèvements ciblés. Les Kenyans utilisent traditionnellement différentes parties du dugong à des fins alimentaires, médicales et ornementales (Marsh, 2002).</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La viande de dugong est populaire au Kenya (</w:t>
      </w:r>
      <w:proofErr w:type="spellStart"/>
      <w:r>
        <w:rPr>
          <w:rFonts w:eastAsia="Arial" w:cs="Arial"/>
          <w:szCs w:val="22"/>
          <w:bdr w:val="nil"/>
          <w:lang w:val="fr-FR"/>
        </w:rPr>
        <w:t>Wamukoya</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1995). Des éléments montrent que la culture de la chasse d</w:t>
      </w:r>
      <w:r w:rsidR="00EB4F5F">
        <w:rPr>
          <w:rFonts w:eastAsia="Arial" w:cs="Arial"/>
          <w:szCs w:val="22"/>
          <w:bdr w:val="nil"/>
          <w:lang w:val="fr-FR"/>
        </w:rPr>
        <w:t>es</w:t>
      </w:r>
      <w:r>
        <w:rPr>
          <w:rFonts w:eastAsia="Arial" w:cs="Arial"/>
          <w:szCs w:val="22"/>
          <w:bdr w:val="nil"/>
          <w:lang w:val="fr-FR"/>
        </w:rPr>
        <w:t xml:space="preserve"> dugong</w:t>
      </w:r>
      <w:r w:rsidR="00EB4F5F">
        <w:rPr>
          <w:rFonts w:eastAsia="Arial" w:cs="Arial"/>
          <w:szCs w:val="22"/>
          <w:bdr w:val="nil"/>
          <w:lang w:val="fr-FR"/>
        </w:rPr>
        <w:t>s</w:t>
      </w:r>
      <w:r>
        <w:rPr>
          <w:rFonts w:eastAsia="Arial" w:cs="Arial"/>
          <w:szCs w:val="22"/>
          <w:bdr w:val="nil"/>
          <w:lang w:val="fr-FR"/>
        </w:rPr>
        <w:t xml:space="preserve"> date de 4000 ans dans le golfe Persique et la mer Rouge. Les dugongs ne sont pas activement chassés en Arabie Saoudite. Cependant, des prises accidentelles dans des filets maillants se produisent. Ces dugongs ne sont consommés que par les pêcheurs car il n’y a pas de demande en viande de dugong de la part de la population urbaine (</w:t>
      </w:r>
      <w:proofErr w:type="spellStart"/>
      <w:r>
        <w:rPr>
          <w:rFonts w:eastAsia="Arial" w:cs="Arial"/>
          <w:szCs w:val="22"/>
          <w:bdr w:val="nil"/>
          <w:lang w:val="fr-FR"/>
        </w:rPr>
        <w:t>Preen</w:t>
      </w:r>
      <w:proofErr w:type="spellEnd"/>
      <w:r>
        <w:rPr>
          <w:rFonts w:eastAsia="Arial" w:cs="Arial"/>
          <w:szCs w:val="22"/>
          <w:bdr w:val="nil"/>
          <w:lang w:val="fr-FR"/>
        </w:rPr>
        <w:t xml:space="preserve">, 1989a). La viande de dugong est occasionnellement vendue en Érythrée. Dans le golfe de </w:t>
      </w:r>
      <w:proofErr w:type="spellStart"/>
      <w:r>
        <w:rPr>
          <w:rFonts w:eastAsia="Arial" w:cs="Arial"/>
          <w:szCs w:val="22"/>
          <w:bdr w:val="nil"/>
          <w:lang w:val="fr-FR"/>
        </w:rPr>
        <w:t>Kutch</w:t>
      </w:r>
      <w:proofErr w:type="spellEnd"/>
      <w:r>
        <w:rPr>
          <w:rFonts w:eastAsia="Arial" w:cs="Arial"/>
          <w:szCs w:val="22"/>
          <w:bdr w:val="nil"/>
          <w:lang w:val="fr-FR"/>
        </w:rPr>
        <w:t xml:space="preserve">, l’huile de dugong est considérée comme un conservateur et un produit de traitement pour les bateaux en bois, et une valeur médicinale est attribuée à la viande (Jones, 1967 ; </w:t>
      </w:r>
      <w:proofErr w:type="spellStart"/>
      <w:r>
        <w:rPr>
          <w:rFonts w:eastAsia="Arial" w:cs="Arial"/>
          <w:szCs w:val="22"/>
          <w:bdr w:val="nil"/>
          <w:lang w:val="fr-FR"/>
        </w:rPr>
        <w:t>Frazier</w:t>
      </w:r>
      <w:proofErr w:type="spellEnd"/>
      <w:r>
        <w:rPr>
          <w:rFonts w:eastAsia="Arial" w:cs="Arial"/>
          <w:szCs w:val="22"/>
          <w:bdr w:val="nil"/>
          <w:lang w:val="fr-FR"/>
        </w:rPr>
        <w:t xml:space="preserve"> &amp; </w:t>
      </w:r>
      <w:proofErr w:type="spellStart"/>
      <w:r>
        <w:rPr>
          <w:rFonts w:eastAsia="Arial" w:cs="Arial"/>
          <w:szCs w:val="22"/>
          <w:bdr w:val="nil"/>
          <w:lang w:val="fr-FR"/>
        </w:rPr>
        <w:t>Mundkur</w:t>
      </w:r>
      <w:proofErr w:type="spellEnd"/>
      <w:r>
        <w:rPr>
          <w:rFonts w:eastAsia="Arial" w:cs="Arial"/>
          <w:szCs w:val="22"/>
          <w:bdr w:val="nil"/>
          <w:lang w:val="fr-FR"/>
        </w:rPr>
        <w:t>, 1990 ; Marsh, 2002).</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jc w:val="both"/>
        <w:rPr>
          <w:rFonts w:cs="Arial"/>
          <w:szCs w:val="22"/>
          <w:lang w:val="fr-FR"/>
        </w:rPr>
      </w:pPr>
    </w:p>
    <w:p w:rsidR="00BC2C0C" w:rsidRPr="00651C1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La viande de dugong est très appréciée dans le golfe situé entre l’Inde et Sri Lanka (Nair </w:t>
      </w:r>
      <w:r>
        <w:rPr>
          <w:rFonts w:eastAsia="Arial" w:cs="Arial"/>
          <w:i/>
          <w:iCs/>
          <w:szCs w:val="22"/>
          <w:bdr w:val="nil"/>
          <w:lang w:val="fr-FR"/>
        </w:rPr>
        <w:t>et al</w:t>
      </w:r>
      <w:r>
        <w:rPr>
          <w:rFonts w:eastAsia="Arial" w:cs="Arial"/>
          <w:szCs w:val="22"/>
          <w:bdr w:val="nil"/>
          <w:lang w:val="fr-FR"/>
        </w:rPr>
        <w:t xml:space="preserve">. 1975). Le prix de la viande de dugong est élevé et, par conséquent, </w:t>
      </w:r>
      <w:r w:rsidR="00AA5133">
        <w:rPr>
          <w:rFonts w:eastAsia="Arial" w:cs="Arial"/>
          <w:szCs w:val="22"/>
          <w:bdr w:val="nil"/>
          <w:lang w:val="fr-FR"/>
        </w:rPr>
        <w:t>elle</w:t>
      </w:r>
      <w:r>
        <w:rPr>
          <w:rFonts w:eastAsia="Arial" w:cs="Arial"/>
          <w:szCs w:val="22"/>
          <w:bdr w:val="nil"/>
          <w:lang w:val="fr-FR"/>
        </w:rPr>
        <w:t xml:space="preserve"> est très recherchée. Dans les îles Andaman et Nicobar, la chasse d</w:t>
      </w:r>
      <w:r w:rsidR="00AA5133">
        <w:rPr>
          <w:rFonts w:eastAsia="Arial" w:cs="Arial"/>
          <w:szCs w:val="22"/>
          <w:bdr w:val="nil"/>
          <w:lang w:val="fr-FR"/>
        </w:rPr>
        <w:t>es</w:t>
      </w:r>
      <w:r>
        <w:rPr>
          <w:rFonts w:eastAsia="Arial" w:cs="Arial"/>
          <w:szCs w:val="22"/>
          <w:bdr w:val="nil"/>
          <w:lang w:val="fr-FR"/>
        </w:rPr>
        <w:t xml:space="preserve"> dugong</w:t>
      </w:r>
      <w:r w:rsidR="00AA5133">
        <w:rPr>
          <w:rFonts w:eastAsia="Arial" w:cs="Arial"/>
          <w:szCs w:val="22"/>
          <w:bdr w:val="nil"/>
          <w:lang w:val="fr-FR"/>
        </w:rPr>
        <w:t>s</w:t>
      </w:r>
      <w:r>
        <w:rPr>
          <w:rFonts w:eastAsia="Arial" w:cs="Arial"/>
          <w:szCs w:val="22"/>
          <w:bdr w:val="nil"/>
          <w:lang w:val="fr-FR"/>
        </w:rPr>
        <w:t xml:space="preserve"> est parfois pratiquée, bien qu’elle ait diminué au cours des dernières décennies (</w:t>
      </w:r>
      <w:proofErr w:type="spellStart"/>
      <w:r>
        <w:rPr>
          <w:rFonts w:eastAsia="Arial" w:cs="Arial"/>
          <w:szCs w:val="22"/>
          <w:bdr w:val="nil"/>
          <w:lang w:val="fr-FR"/>
        </w:rPr>
        <w:t>Das</w:t>
      </w:r>
      <w:proofErr w:type="spellEnd"/>
      <w:r>
        <w:rPr>
          <w:rFonts w:eastAsia="Arial" w:cs="Arial"/>
          <w:szCs w:val="22"/>
          <w:bdr w:val="nil"/>
          <w:lang w:val="fr-FR"/>
        </w:rPr>
        <w:t xml:space="preserve">, 1996 ; Marsh, </w:t>
      </w:r>
      <w:r w:rsidRPr="00651C1C">
        <w:rPr>
          <w:rFonts w:eastAsia="Arial" w:cs="Arial"/>
          <w:szCs w:val="22"/>
          <w:bdr w:val="nil"/>
          <w:lang w:val="fr-FR"/>
        </w:rPr>
        <w:t xml:space="preserve">2002 ; </w:t>
      </w:r>
      <w:proofErr w:type="spellStart"/>
      <w:r w:rsidRPr="00651C1C">
        <w:rPr>
          <w:rFonts w:eastAsia="Arial" w:cs="Arial"/>
          <w:szCs w:val="22"/>
          <w:bdr w:val="nil"/>
          <w:lang w:val="fr-FR"/>
        </w:rPr>
        <w:t>Hines</w:t>
      </w:r>
      <w:proofErr w:type="spellEnd"/>
      <w:r w:rsidRPr="00651C1C">
        <w:rPr>
          <w:rFonts w:eastAsia="Arial" w:cs="Arial"/>
          <w:szCs w:val="22"/>
          <w:bdr w:val="nil"/>
          <w:lang w:val="fr-FR"/>
        </w:rPr>
        <w:t xml:space="preserve"> </w:t>
      </w:r>
      <w:r w:rsidR="006E7BA7" w:rsidRPr="00651C1C">
        <w:rPr>
          <w:rFonts w:eastAsia="Arial" w:cs="Arial"/>
          <w:i/>
          <w:iCs/>
          <w:szCs w:val="22"/>
          <w:bdr w:val="nil"/>
          <w:lang w:val="fr-FR"/>
        </w:rPr>
        <w:t>et al.</w:t>
      </w:r>
      <w:r w:rsidRPr="00651C1C">
        <w:rPr>
          <w:rFonts w:eastAsia="Arial" w:cs="Arial"/>
          <w:i/>
          <w:iCs/>
          <w:szCs w:val="22"/>
          <w:bdr w:val="nil"/>
          <w:lang w:val="fr-FR"/>
        </w:rPr>
        <w:t>,</w:t>
      </w:r>
      <w:r w:rsidRPr="00651C1C">
        <w:rPr>
          <w:rFonts w:eastAsia="Arial" w:cs="Arial"/>
          <w:szCs w:val="22"/>
          <w:bdr w:val="nil"/>
          <w:lang w:val="fr-FR"/>
        </w:rPr>
        <w:t xml:space="preserve"> 2012 ; D’Souza </w:t>
      </w:r>
      <w:r w:rsidR="006E7BA7" w:rsidRPr="00651C1C">
        <w:rPr>
          <w:rFonts w:eastAsia="Arial" w:cs="Arial"/>
          <w:i/>
          <w:iCs/>
          <w:szCs w:val="22"/>
          <w:bdr w:val="nil"/>
          <w:lang w:val="fr-FR"/>
        </w:rPr>
        <w:t>et al.</w:t>
      </w:r>
      <w:r w:rsidRPr="00651C1C">
        <w:rPr>
          <w:rFonts w:eastAsia="Arial" w:cs="Arial"/>
          <w:i/>
          <w:iCs/>
          <w:szCs w:val="22"/>
          <w:bdr w:val="nil"/>
          <w:lang w:val="fr-FR"/>
        </w:rPr>
        <w:t>,</w:t>
      </w:r>
      <w:r w:rsidRPr="00651C1C">
        <w:rPr>
          <w:rFonts w:eastAsia="Arial" w:cs="Arial"/>
          <w:szCs w:val="22"/>
          <w:bdr w:val="nil"/>
          <w:lang w:val="fr-FR"/>
        </w:rPr>
        <w:t xml:space="preserve"> 2013).</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 braconnage des tortues marines dans l’océan Indien occidental, en particulier au Kenya (</w:t>
      </w:r>
      <w:proofErr w:type="spellStart"/>
      <w:r>
        <w:rPr>
          <w:rFonts w:eastAsia="Arial" w:cs="Arial"/>
          <w:szCs w:val="22"/>
          <w:bdr w:val="nil"/>
          <w:lang w:val="fr-FR"/>
        </w:rPr>
        <w:t>Nzuki</w:t>
      </w:r>
      <w:proofErr w:type="spellEnd"/>
      <w:r>
        <w:rPr>
          <w:rFonts w:eastAsia="Arial" w:cs="Arial"/>
          <w:szCs w:val="22"/>
          <w:bdr w:val="nil"/>
          <w:lang w:val="fr-FR"/>
        </w:rPr>
        <w:t>, 2005), à Madagascar et au Mozambique (</w:t>
      </w:r>
      <w:proofErr w:type="spellStart"/>
      <w:r>
        <w:rPr>
          <w:rFonts w:eastAsia="Arial" w:cs="Arial"/>
          <w:szCs w:val="22"/>
          <w:bdr w:val="nil"/>
          <w:lang w:val="fr-FR"/>
        </w:rPr>
        <w:t>Louro</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2012) semble être pratiqué </w:t>
      </w:r>
      <w:r w:rsidR="00651C1C">
        <w:rPr>
          <w:rFonts w:eastAsia="Arial" w:cs="Arial"/>
          <w:szCs w:val="22"/>
          <w:bdr w:val="nil"/>
          <w:lang w:val="fr-FR"/>
        </w:rPr>
        <w:t xml:space="preserve">principalement </w:t>
      </w:r>
      <w:r>
        <w:rPr>
          <w:rFonts w:eastAsia="Arial" w:cs="Arial"/>
          <w:szCs w:val="22"/>
          <w:bdr w:val="nil"/>
          <w:lang w:val="fr-FR"/>
        </w:rPr>
        <w:t>par les pêcheurs locaux. Dans le sud-ouest de Madagascar en particulier, le prélèvement ciblé de tortues marines est bien documenté malgré les décrets nationaux interdisant l’exploitation. Le braconnage en mer semble être en augmentation dans d’autres régions du pays (</w:t>
      </w:r>
      <w:proofErr w:type="spellStart"/>
      <w:r>
        <w:rPr>
          <w:rFonts w:eastAsia="Arial" w:cs="Arial"/>
          <w:szCs w:val="22"/>
          <w:bdr w:val="nil"/>
          <w:lang w:val="fr-FR"/>
        </w:rPr>
        <w:t>Muttenzer</w:t>
      </w:r>
      <w:proofErr w:type="spellEnd"/>
      <w:r>
        <w:rPr>
          <w:rFonts w:eastAsia="Arial" w:cs="Arial"/>
          <w:szCs w:val="22"/>
          <w:bdr w:val="nil"/>
          <w:lang w:val="fr-FR"/>
        </w:rPr>
        <w:t xml:space="preserve">, 2007 ; </w:t>
      </w:r>
      <w:proofErr w:type="spellStart"/>
      <w:r>
        <w:rPr>
          <w:rFonts w:eastAsia="Arial" w:cs="Arial"/>
          <w:szCs w:val="22"/>
          <w:bdr w:val="nil"/>
          <w:lang w:val="fr-FR"/>
        </w:rPr>
        <w:t>Gough</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 </w:t>
      </w:r>
      <w:proofErr w:type="spellStart"/>
      <w:r>
        <w:rPr>
          <w:rFonts w:eastAsia="Arial" w:cs="Arial"/>
          <w:szCs w:val="22"/>
          <w:bdr w:val="nil"/>
          <w:lang w:val="fr-FR"/>
        </w:rPr>
        <w:t>Rakotondrazafy</w:t>
      </w:r>
      <w:proofErr w:type="spellEnd"/>
      <w:r>
        <w:rPr>
          <w:rFonts w:eastAsia="Arial" w:cs="Arial"/>
          <w:szCs w:val="22"/>
          <w:bdr w:val="nil"/>
          <w:lang w:val="fr-FR"/>
        </w:rPr>
        <w:t xml:space="preserve"> &amp; </w:t>
      </w:r>
      <w:proofErr w:type="spellStart"/>
      <w:r>
        <w:rPr>
          <w:rFonts w:eastAsia="Arial" w:cs="Arial"/>
          <w:szCs w:val="22"/>
          <w:bdr w:val="nil"/>
          <w:lang w:val="fr-FR"/>
        </w:rPr>
        <w:t>Andrianasolo</w:t>
      </w:r>
      <w:proofErr w:type="spellEnd"/>
      <w:r>
        <w:rPr>
          <w:rFonts w:eastAsia="Arial" w:cs="Arial"/>
          <w:szCs w:val="22"/>
          <w:bdr w:val="nil"/>
          <w:lang w:val="fr-FR"/>
        </w:rPr>
        <w:t xml:space="preserve">, 2012 ; </w:t>
      </w:r>
      <w:proofErr w:type="spellStart"/>
      <w:r>
        <w:rPr>
          <w:rFonts w:eastAsia="Arial" w:cs="Arial"/>
          <w:szCs w:val="22"/>
          <w:bdr w:val="nil"/>
          <w:lang w:val="fr-FR"/>
        </w:rPr>
        <w:t>Poonian</w:t>
      </w:r>
      <w:proofErr w:type="spellEnd"/>
      <w:r>
        <w:rPr>
          <w:rFonts w:eastAsia="Arial" w:cs="Arial"/>
          <w:szCs w:val="22"/>
          <w:bdr w:val="nil"/>
          <w:lang w:val="fr-FR"/>
        </w:rPr>
        <w:t xml:space="preserve"> &amp; </w:t>
      </w:r>
      <w:proofErr w:type="spellStart"/>
      <w:r>
        <w:rPr>
          <w:rFonts w:eastAsia="Arial" w:cs="Arial"/>
          <w:szCs w:val="22"/>
          <w:bdr w:val="nil"/>
          <w:lang w:val="fr-FR"/>
        </w:rPr>
        <w:t>Whitty</w:t>
      </w:r>
      <w:proofErr w:type="spellEnd"/>
      <w:r>
        <w:rPr>
          <w:rFonts w:eastAsia="Arial" w:cs="Arial"/>
          <w:szCs w:val="22"/>
          <w:bdr w:val="nil"/>
          <w:lang w:val="fr-FR"/>
        </w:rPr>
        <w:t>, non publié)</w:t>
      </w:r>
      <w:r w:rsidR="00651C1C">
        <w:rPr>
          <w:rFonts w:eastAsia="Arial" w:cs="Arial"/>
          <w:szCs w:val="22"/>
          <w:bdr w:val="nil"/>
          <w:lang w:val="fr-FR"/>
        </w:rPr>
        <w:t>, et concerne</w:t>
      </w:r>
      <w:r>
        <w:rPr>
          <w:rFonts w:eastAsia="Arial" w:cs="Arial"/>
          <w:szCs w:val="22"/>
          <w:bdr w:val="nil"/>
          <w:lang w:val="fr-FR"/>
        </w:rPr>
        <w:t xml:space="preserve"> </w:t>
      </w:r>
      <w:r w:rsidR="00651C1C">
        <w:rPr>
          <w:rFonts w:eastAsia="Arial" w:cs="Arial"/>
          <w:szCs w:val="22"/>
          <w:bdr w:val="nil"/>
          <w:lang w:val="fr-FR"/>
        </w:rPr>
        <w:t>d</w:t>
      </w:r>
      <w:r>
        <w:rPr>
          <w:rFonts w:eastAsia="Arial" w:cs="Arial"/>
          <w:szCs w:val="22"/>
          <w:bdr w:val="nil"/>
          <w:lang w:val="fr-FR"/>
        </w:rPr>
        <w:t xml:space="preserve">es </w:t>
      </w:r>
      <w:r w:rsidR="00651C1C">
        <w:rPr>
          <w:rFonts w:eastAsia="Arial" w:cs="Arial"/>
          <w:szCs w:val="22"/>
          <w:bdr w:val="nil"/>
          <w:lang w:val="fr-FR"/>
        </w:rPr>
        <w:t>prises</w:t>
      </w:r>
      <w:r>
        <w:rPr>
          <w:rFonts w:eastAsia="Arial" w:cs="Arial"/>
          <w:szCs w:val="22"/>
          <w:bdr w:val="nil"/>
          <w:lang w:val="fr-FR"/>
        </w:rPr>
        <w:t xml:space="preserve"> accidentelles et </w:t>
      </w:r>
      <w:r w:rsidR="00651C1C">
        <w:rPr>
          <w:rFonts w:eastAsia="Arial" w:cs="Arial"/>
          <w:szCs w:val="22"/>
          <w:bdr w:val="nil"/>
          <w:lang w:val="fr-FR"/>
        </w:rPr>
        <w:t xml:space="preserve">des captures </w:t>
      </w:r>
      <w:r>
        <w:rPr>
          <w:rFonts w:eastAsia="Arial" w:cs="Arial"/>
          <w:szCs w:val="22"/>
          <w:bdr w:val="nil"/>
          <w:lang w:val="fr-FR"/>
        </w:rPr>
        <w:t>ciblées, au niveau local et international (IOSEA 7</w:t>
      </w:r>
      <w:r w:rsidRPr="0057453F">
        <w:rPr>
          <w:rFonts w:eastAsia="Arial" w:cs="Arial"/>
          <w:szCs w:val="22"/>
          <w:bdr w:val="nil"/>
          <w:vertAlign w:val="superscript"/>
          <w:lang w:val="fr-FR"/>
        </w:rPr>
        <w:t>ème</w:t>
      </w:r>
      <w:r w:rsidR="0057453F">
        <w:rPr>
          <w:rFonts w:eastAsia="Arial" w:cs="Arial"/>
          <w:szCs w:val="22"/>
          <w:bdr w:val="nil"/>
          <w:lang w:val="fr-FR"/>
        </w:rPr>
        <w:t> </w:t>
      </w:r>
      <w:r>
        <w:rPr>
          <w:rFonts w:eastAsia="Arial" w:cs="Arial"/>
          <w:szCs w:val="22"/>
          <w:bdr w:val="nil"/>
          <w:lang w:val="fr-FR"/>
        </w:rPr>
        <w:t>réunion, Doc. 10.1).</w:t>
      </w:r>
    </w:p>
    <w:p w:rsidR="00BC2C0C" w:rsidRPr="00BC2C0C" w:rsidRDefault="00BC2C0C" w:rsidP="00BC2C0C">
      <w:pPr>
        <w:pStyle w:val="ListParagraph"/>
        <w:rPr>
          <w:rFonts w:cs="Arial"/>
          <w:szCs w:val="22"/>
          <w:lang w:val="fr-FR"/>
        </w:rPr>
      </w:pPr>
    </w:p>
    <w:p w:rsidR="00BC2C0C" w:rsidRPr="00BC2C0C" w:rsidRDefault="0057453F"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w:t>
      </w:r>
      <w:r w:rsidR="00BC2C0C">
        <w:rPr>
          <w:rFonts w:eastAsia="Arial" w:cs="Arial"/>
          <w:szCs w:val="22"/>
          <w:bdr w:val="nil"/>
          <w:lang w:val="fr-FR"/>
        </w:rPr>
        <w:t xml:space="preserve"> informations sur les prélèvements de tortues dans le nord de</w:t>
      </w:r>
      <w:r w:rsidR="00651C1C">
        <w:rPr>
          <w:rFonts w:eastAsia="Arial" w:cs="Arial"/>
          <w:szCs w:val="22"/>
          <w:bdr w:val="nil"/>
          <w:lang w:val="fr-FR"/>
        </w:rPr>
        <w:t xml:space="preserve"> l’océan Indien</w:t>
      </w:r>
      <w:r>
        <w:rPr>
          <w:rFonts w:eastAsia="Arial" w:cs="Arial"/>
          <w:szCs w:val="22"/>
          <w:bdr w:val="nil"/>
          <w:lang w:val="fr-FR"/>
        </w:rPr>
        <w:t xml:space="preserve"> sont limitées</w:t>
      </w:r>
      <w:r w:rsidR="00651C1C">
        <w:rPr>
          <w:rFonts w:eastAsia="Arial" w:cs="Arial"/>
          <w:szCs w:val="22"/>
          <w:bdr w:val="nil"/>
          <w:lang w:val="fr-FR"/>
        </w:rPr>
        <w:t>. L</w:t>
      </w:r>
      <w:r w:rsidR="00BC2C0C">
        <w:rPr>
          <w:rFonts w:eastAsia="Arial" w:cs="Arial"/>
          <w:szCs w:val="22"/>
          <w:bdr w:val="nil"/>
          <w:lang w:val="fr-FR"/>
        </w:rPr>
        <w:t>es tortues olivâtres (</w:t>
      </w:r>
      <w:proofErr w:type="spellStart"/>
      <w:r w:rsidR="00BC2C0C">
        <w:rPr>
          <w:rFonts w:eastAsia="Arial" w:cs="Arial"/>
          <w:i/>
          <w:iCs/>
          <w:szCs w:val="22"/>
          <w:bdr w:val="nil"/>
          <w:lang w:val="fr-FR"/>
        </w:rPr>
        <w:t>Lepidochelys</w:t>
      </w:r>
      <w:proofErr w:type="spellEnd"/>
      <w:r w:rsidR="00BC2C0C">
        <w:rPr>
          <w:rFonts w:eastAsia="Arial" w:cs="Arial"/>
          <w:i/>
          <w:iCs/>
          <w:szCs w:val="22"/>
          <w:bdr w:val="nil"/>
          <w:lang w:val="fr-FR"/>
        </w:rPr>
        <w:t xml:space="preserve"> </w:t>
      </w:r>
      <w:proofErr w:type="spellStart"/>
      <w:r w:rsidR="00BC2C0C">
        <w:rPr>
          <w:rFonts w:eastAsia="Arial" w:cs="Arial"/>
          <w:i/>
          <w:iCs/>
          <w:szCs w:val="22"/>
          <w:bdr w:val="nil"/>
          <w:lang w:val="fr-FR"/>
        </w:rPr>
        <w:t>olivacea</w:t>
      </w:r>
      <w:proofErr w:type="spellEnd"/>
      <w:r w:rsidR="00BC2C0C">
        <w:rPr>
          <w:rFonts w:eastAsia="Arial" w:cs="Arial"/>
          <w:szCs w:val="22"/>
          <w:bdr w:val="nil"/>
          <w:lang w:val="fr-FR"/>
        </w:rPr>
        <w:t xml:space="preserve">) </w:t>
      </w:r>
      <w:r w:rsidR="00651C1C">
        <w:rPr>
          <w:rFonts w:eastAsia="Arial" w:cs="Arial"/>
          <w:szCs w:val="22"/>
          <w:bdr w:val="nil"/>
          <w:lang w:val="fr-FR"/>
        </w:rPr>
        <w:t>semblent être</w:t>
      </w:r>
      <w:r w:rsidR="00BC2C0C">
        <w:rPr>
          <w:rFonts w:eastAsia="Arial" w:cs="Arial"/>
          <w:szCs w:val="22"/>
          <w:bdr w:val="nil"/>
          <w:lang w:val="fr-FR"/>
        </w:rPr>
        <w:t xml:space="preserve"> ciblées par les pêcheurs pour leur viande dans les Sundarbans, à </w:t>
      </w:r>
      <w:proofErr w:type="spellStart"/>
      <w:r w:rsidR="00BC2C0C">
        <w:rPr>
          <w:rFonts w:eastAsia="Arial" w:cs="Arial"/>
          <w:szCs w:val="22"/>
          <w:bdr w:val="nil"/>
          <w:lang w:val="fr-FR"/>
        </w:rPr>
        <w:t>Cox’s</w:t>
      </w:r>
      <w:proofErr w:type="spellEnd"/>
      <w:r w:rsidR="00BC2C0C">
        <w:rPr>
          <w:rFonts w:eastAsia="Arial" w:cs="Arial"/>
          <w:szCs w:val="22"/>
          <w:bdr w:val="nil"/>
          <w:lang w:val="fr-FR"/>
        </w:rPr>
        <w:t xml:space="preserve"> Bazar et autour des îles St-Martins et </w:t>
      </w:r>
      <w:proofErr w:type="spellStart"/>
      <w:r w:rsidR="00BC2C0C">
        <w:rPr>
          <w:rFonts w:eastAsia="Arial" w:cs="Arial"/>
          <w:szCs w:val="22"/>
          <w:bdr w:val="nil"/>
          <w:lang w:val="fr-FR"/>
        </w:rPr>
        <w:t>Sonadia</w:t>
      </w:r>
      <w:proofErr w:type="spellEnd"/>
      <w:r w:rsidR="00BC2C0C">
        <w:rPr>
          <w:rFonts w:eastAsia="Arial" w:cs="Arial"/>
          <w:szCs w:val="22"/>
          <w:bdr w:val="nil"/>
          <w:lang w:val="fr-FR"/>
        </w:rPr>
        <w:t xml:space="preserve"> (IOSEA, 2011), bien que la collecte des œufs soit signalée comme étant en diminution (Hasan, 2009). La plupart des informations autour de l’Inde sont anecdotiques et basées sur des arrestations (p. ex. des pêcheurs opérant à Sri Lanka et au Tamil Nadu) (IOSEA, 2010c). La collecte d’</w:t>
      </w:r>
      <w:r w:rsidR="00651C1C">
        <w:rPr>
          <w:rFonts w:eastAsia="Arial" w:cs="Arial"/>
          <w:szCs w:val="22"/>
          <w:bdr w:val="nil"/>
          <w:lang w:val="fr-FR"/>
        </w:rPr>
        <w:t>œufs</w:t>
      </w:r>
      <w:r w:rsidR="00BC2C0C">
        <w:rPr>
          <w:rFonts w:eastAsia="Arial" w:cs="Arial"/>
          <w:szCs w:val="22"/>
          <w:bdr w:val="nil"/>
          <w:lang w:val="fr-FR"/>
        </w:rPr>
        <w:t xml:space="preserve"> est extrêmement </w:t>
      </w:r>
      <w:r w:rsidR="00651C1C">
        <w:rPr>
          <w:rFonts w:eastAsia="Arial" w:cs="Arial"/>
          <w:szCs w:val="22"/>
          <w:bdr w:val="nil"/>
          <w:lang w:val="fr-FR"/>
        </w:rPr>
        <w:t>intense</w:t>
      </w:r>
      <w:r w:rsidR="00BC2C0C">
        <w:rPr>
          <w:rFonts w:eastAsia="Arial" w:cs="Arial"/>
          <w:szCs w:val="22"/>
          <w:bdr w:val="nil"/>
          <w:lang w:val="fr-FR"/>
        </w:rPr>
        <w:t xml:space="preserve"> dans certains </w:t>
      </w:r>
      <w:r w:rsidR="00E609DB">
        <w:rPr>
          <w:rFonts w:eastAsia="Arial" w:cs="Arial"/>
          <w:szCs w:val="22"/>
          <w:bdr w:val="nil"/>
          <w:lang w:val="fr-FR"/>
        </w:rPr>
        <w:t xml:space="preserve">endroits, par exemple sur </w:t>
      </w:r>
      <w:r w:rsidR="00BC2C0C">
        <w:rPr>
          <w:rFonts w:eastAsia="Arial" w:cs="Arial"/>
          <w:szCs w:val="22"/>
          <w:bdr w:val="nil"/>
          <w:lang w:val="fr-FR"/>
        </w:rPr>
        <w:t xml:space="preserve">une partie du littoral </w:t>
      </w:r>
      <w:r w:rsidR="00651C1C">
        <w:rPr>
          <w:rFonts w:eastAsia="Arial" w:cs="Arial"/>
          <w:szCs w:val="22"/>
          <w:bdr w:val="nil"/>
          <w:lang w:val="fr-FR"/>
        </w:rPr>
        <w:t>du</w:t>
      </w:r>
      <w:r w:rsidR="00BC2C0C">
        <w:rPr>
          <w:rFonts w:eastAsia="Arial" w:cs="Arial"/>
          <w:szCs w:val="22"/>
          <w:bdr w:val="nil"/>
          <w:lang w:val="fr-FR"/>
        </w:rPr>
        <w:t xml:space="preserve"> Tamil Nadu où presque tous les nids de</w:t>
      </w:r>
      <w:r>
        <w:rPr>
          <w:rFonts w:eastAsia="Arial" w:cs="Arial"/>
          <w:szCs w:val="22"/>
          <w:bdr w:val="nil"/>
          <w:lang w:val="fr-FR"/>
        </w:rPr>
        <w:t>s</w:t>
      </w:r>
      <w:r w:rsidR="00BC2C0C">
        <w:rPr>
          <w:rFonts w:eastAsia="Arial" w:cs="Arial"/>
          <w:szCs w:val="22"/>
          <w:bdr w:val="nil"/>
          <w:lang w:val="fr-FR"/>
        </w:rPr>
        <w:t xml:space="preserve"> tortue</w:t>
      </w:r>
      <w:r>
        <w:rPr>
          <w:rFonts w:eastAsia="Arial" w:cs="Arial"/>
          <w:szCs w:val="22"/>
          <w:bdr w:val="nil"/>
          <w:lang w:val="fr-FR"/>
        </w:rPr>
        <w:t>s</w:t>
      </w:r>
      <w:r w:rsidR="00BC2C0C">
        <w:rPr>
          <w:rFonts w:eastAsia="Arial" w:cs="Arial"/>
          <w:szCs w:val="22"/>
          <w:bdr w:val="nil"/>
          <w:lang w:val="fr-FR"/>
        </w:rPr>
        <w:t xml:space="preserve"> olivâtre</w:t>
      </w:r>
      <w:r>
        <w:rPr>
          <w:rFonts w:eastAsia="Arial" w:cs="Arial"/>
          <w:szCs w:val="22"/>
          <w:bdr w:val="nil"/>
          <w:lang w:val="fr-FR"/>
        </w:rPr>
        <w:t>s</w:t>
      </w:r>
      <w:r w:rsidR="00BC2C0C">
        <w:rPr>
          <w:rFonts w:eastAsia="Arial" w:cs="Arial"/>
          <w:szCs w:val="22"/>
          <w:bdr w:val="nil"/>
          <w:lang w:val="fr-FR"/>
        </w:rPr>
        <w:t xml:space="preserve"> ont été braconnés au cours la saison de reproduction de janvier à mars 2011 (IOSEA, 2011c). </w:t>
      </w:r>
      <w:r w:rsidR="00651C1C">
        <w:rPr>
          <w:rFonts w:eastAsia="Arial" w:cs="Arial"/>
          <w:szCs w:val="22"/>
          <w:bdr w:val="nil"/>
          <w:lang w:val="fr-FR"/>
        </w:rPr>
        <w:t xml:space="preserve">Sur la plage de </w:t>
      </w:r>
      <w:proofErr w:type="spellStart"/>
      <w:r w:rsidR="00651C1C">
        <w:rPr>
          <w:rFonts w:eastAsia="Arial" w:cs="Arial"/>
          <w:szCs w:val="22"/>
          <w:bdr w:val="nil"/>
          <w:lang w:val="fr-FR"/>
        </w:rPr>
        <w:t>Rekawa</w:t>
      </w:r>
      <w:proofErr w:type="spellEnd"/>
      <w:r w:rsidR="00651C1C">
        <w:rPr>
          <w:rFonts w:eastAsia="Arial" w:cs="Arial"/>
          <w:szCs w:val="22"/>
          <w:bdr w:val="nil"/>
          <w:lang w:val="fr-FR"/>
        </w:rPr>
        <w:t xml:space="preserve"> a</w:t>
      </w:r>
      <w:r w:rsidR="00BC2C0C">
        <w:rPr>
          <w:rFonts w:eastAsia="Arial" w:cs="Arial"/>
          <w:szCs w:val="22"/>
          <w:bdr w:val="nil"/>
          <w:lang w:val="fr-FR"/>
        </w:rPr>
        <w:t xml:space="preserve">u Sri Lanka, il </w:t>
      </w:r>
      <w:r>
        <w:rPr>
          <w:rFonts w:eastAsia="Arial" w:cs="Arial"/>
          <w:szCs w:val="22"/>
          <w:bdr w:val="nil"/>
          <w:lang w:val="fr-FR"/>
        </w:rPr>
        <w:t>a été</w:t>
      </w:r>
      <w:r w:rsidR="00BC2C0C">
        <w:rPr>
          <w:rFonts w:eastAsia="Arial" w:cs="Arial"/>
          <w:szCs w:val="22"/>
          <w:bdr w:val="nil"/>
          <w:lang w:val="fr-FR"/>
        </w:rPr>
        <w:t xml:space="preserve"> estimé que les habitants </w:t>
      </w:r>
      <w:r>
        <w:rPr>
          <w:rFonts w:eastAsia="Arial" w:cs="Arial"/>
          <w:szCs w:val="22"/>
          <w:bdr w:val="nil"/>
          <w:lang w:val="fr-FR"/>
        </w:rPr>
        <w:t>avaient</w:t>
      </w:r>
      <w:r w:rsidR="00BC2C0C">
        <w:rPr>
          <w:rFonts w:eastAsia="Arial" w:cs="Arial"/>
          <w:szCs w:val="22"/>
          <w:bdr w:val="nil"/>
          <w:lang w:val="fr-FR"/>
        </w:rPr>
        <w:t xml:space="preserve"> ramassés la plupart des œufs de tortues pondus au cours des 40 dernières années (</w:t>
      </w:r>
      <w:proofErr w:type="spellStart"/>
      <w:r w:rsidR="00BC2C0C">
        <w:rPr>
          <w:rFonts w:eastAsia="Arial" w:cs="Arial"/>
          <w:szCs w:val="22"/>
          <w:bdr w:val="nil"/>
          <w:lang w:val="fr-FR"/>
        </w:rPr>
        <w:t>Ekanayake</w:t>
      </w:r>
      <w:proofErr w:type="spellEnd"/>
      <w:r w:rsidR="00BC2C0C">
        <w:rPr>
          <w:rFonts w:eastAsia="Arial" w:cs="Arial"/>
          <w:szCs w:val="22"/>
          <w:bdr w:val="nil"/>
          <w:lang w:val="fr-FR"/>
        </w:rPr>
        <w:t xml:space="preserve">, </w:t>
      </w:r>
      <w:r w:rsidR="006E7BA7">
        <w:rPr>
          <w:rFonts w:eastAsia="Arial" w:cs="Arial"/>
          <w:i/>
          <w:iCs/>
          <w:szCs w:val="22"/>
          <w:bdr w:val="nil"/>
          <w:lang w:val="fr-FR"/>
        </w:rPr>
        <w:t>et al.</w:t>
      </w:r>
      <w:r w:rsidR="00BC2C0C">
        <w:rPr>
          <w:rFonts w:eastAsia="Arial" w:cs="Arial"/>
          <w:i/>
          <w:iCs/>
          <w:szCs w:val="22"/>
          <w:bdr w:val="nil"/>
          <w:lang w:val="fr-FR"/>
        </w:rPr>
        <w:t>,</w:t>
      </w:r>
      <w:r w:rsidR="00BC2C0C">
        <w:rPr>
          <w:rFonts w:eastAsia="Arial" w:cs="Arial"/>
          <w:szCs w:val="22"/>
          <w:bdr w:val="nil"/>
          <w:lang w:val="fr-FR"/>
        </w:rPr>
        <w:t xml:space="preserve"> 2002), </w:t>
      </w:r>
      <w:r>
        <w:rPr>
          <w:rFonts w:eastAsia="Arial" w:cs="Arial"/>
          <w:szCs w:val="22"/>
          <w:bdr w:val="nil"/>
          <w:lang w:val="fr-FR"/>
        </w:rPr>
        <w:t xml:space="preserve">et </w:t>
      </w:r>
      <w:r w:rsidR="00BC2C0C">
        <w:rPr>
          <w:rFonts w:eastAsia="Arial" w:cs="Arial"/>
          <w:szCs w:val="22"/>
          <w:bdr w:val="nil"/>
          <w:lang w:val="fr-FR"/>
        </w:rPr>
        <w:t>certaines informations indiqu</w:t>
      </w:r>
      <w:r>
        <w:rPr>
          <w:rFonts w:eastAsia="Arial" w:cs="Arial"/>
          <w:szCs w:val="22"/>
          <w:bdr w:val="nil"/>
          <w:lang w:val="fr-FR"/>
        </w:rPr>
        <w:t>e</w:t>
      </w:r>
      <w:r w:rsidR="00BC2C0C">
        <w:rPr>
          <w:rFonts w:eastAsia="Arial" w:cs="Arial"/>
          <w:szCs w:val="22"/>
          <w:bdr w:val="nil"/>
          <w:lang w:val="fr-FR"/>
        </w:rPr>
        <w:t>nt que cela se produit encore (</w:t>
      </w:r>
      <w:proofErr w:type="spellStart"/>
      <w:r w:rsidR="00BC2C0C">
        <w:rPr>
          <w:rFonts w:eastAsia="Arial" w:cs="Arial"/>
          <w:szCs w:val="22"/>
          <w:bdr w:val="nil"/>
          <w:lang w:val="fr-FR"/>
        </w:rPr>
        <w:t>Rajakruna</w:t>
      </w:r>
      <w:proofErr w:type="spellEnd"/>
      <w:r w:rsidR="00BC2C0C">
        <w:rPr>
          <w:rFonts w:eastAsia="Arial" w:cs="Arial"/>
          <w:szCs w:val="22"/>
          <w:bdr w:val="nil"/>
          <w:lang w:val="fr-FR"/>
        </w:rPr>
        <w:t>, 2009).</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 braconnage des tortues dans les Maldives présente des intensités variables (IOSEA, 2012c ; 2013c). </w:t>
      </w:r>
      <w:r w:rsidR="00651C1C">
        <w:rPr>
          <w:rFonts w:eastAsia="Arial" w:cs="Arial"/>
          <w:szCs w:val="22"/>
          <w:bdr w:val="nil"/>
          <w:lang w:val="fr-FR"/>
        </w:rPr>
        <w:t>Une</w:t>
      </w:r>
      <w:r>
        <w:rPr>
          <w:rFonts w:eastAsia="Arial" w:cs="Arial"/>
          <w:szCs w:val="22"/>
          <w:bdr w:val="nil"/>
          <w:lang w:val="fr-FR"/>
        </w:rPr>
        <w:t xml:space="preserve"> pêcherie de tortues </w:t>
      </w:r>
      <w:r w:rsidR="00651C1C">
        <w:rPr>
          <w:rFonts w:eastAsia="Arial" w:cs="Arial"/>
          <w:szCs w:val="22"/>
          <w:bdr w:val="nil"/>
          <w:lang w:val="fr-FR"/>
        </w:rPr>
        <w:t xml:space="preserve">semble </w:t>
      </w:r>
      <w:r>
        <w:rPr>
          <w:rFonts w:eastAsia="Arial" w:cs="Arial"/>
          <w:szCs w:val="22"/>
          <w:bdr w:val="nil"/>
          <w:lang w:val="fr-FR"/>
        </w:rPr>
        <w:t>existe</w:t>
      </w:r>
      <w:r w:rsidR="00651C1C">
        <w:rPr>
          <w:rFonts w:eastAsia="Arial" w:cs="Arial"/>
          <w:szCs w:val="22"/>
          <w:bdr w:val="nil"/>
          <w:lang w:val="fr-FR"/>
        </w:rPr>
        <w:t>r</w:t>
      </w:r>
      <w:r>
        <w:rPr>
          <w:rFonts w:eastAsia="Arial" w:cs="Arial"/>
          <w:szCs w:val="22"/>
          <w:bdr w:val="nil"/>
          <w:lang w:val="fr-FR"/>
        </w:rPr>
        <w:t xml:space="preserve"> dans les eaux territoriales du Pakistan et fourni</w:t>
      </w:r>
      <w:r w:rsidR="00651C1C">
        <w:rPr>
          <w:rFonts w:eastAsia="Arial" w:cs="Arial"/>
          <w:szCs w:val="22"/>
          <w:bdr w:val="nil"/>
          <w:lang w:val="fr-FR"/>
        </w:rPr>
        <w:t>r</w:t>
      </w:r>
      <w:r>
        <w:rPr>
          <w:rFonts w:eastAsia="Arial" w:cs="Arial"/>
          <w:szCs w:val="22"/>
          <w:bdr w:val="nil"/>
          <w:lang w:val="fr-FR"/>
        </w:rPr>
        <w:t xml:space="preserve"> de la viande de tortue aux pays voisins depuis 2011 (IOSEA, 2011d). </w:t>
      </w:r>
      <w:r w:rsidR="0057453F">
        <w:rPr>
          <w:rFonts w:eastAsia="Arial" w:cs="Arial"/>
          <w:szCs w:val="22"/>
          <w:bdr w:val="nil"/>
          <w:lang w:val="fr-FR"/>
        </w:rPr>
        <w:t>Des études</w:t>
      </w:r>
      <w:r>
        <w:rPr>
          <w:rFonts w:eastAsia="Arial" w:cs="Arial"/>
          <w:szCs w:val="22"/>
          <w:bdr w:val="nil"/>
          <w:lang w:val="fr-FR"/>
        </w:rPr>
        <w:t xml:space="preserve"> indiquent que jusqu’à 62 % des personnes vivant dans les villages situés sur les côtes sud et ouest pourraient consommer de la viande et des œufs de tortue (</w:t>
      </w:r>
      <w:proofErr w:type="spellStart"/>
      <w:r>
        <w:rPr>
          <w:rFonts w:eastAsia="Arial" w:cs="Arial"/>
          <w:szCs w:val="22"/>
          <w:bdr w:val="nil"/>
          <w:lang w:val="fr-FR"/>
        </w:rPr>
        <w:t>Rajakruna</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Sur la côte ouest, des abattages de tortues et la vente </w:t>
      </w:r>
      <w:r w:rsidR="00983904">
        <w:rPr>
          <w:rFonts w:eastAsia="Arial" w:cs="Arial"/>
          <w:szCs w:val="22"/>
          <w:bdr w:val="nil"/>
          <w:lang w:val="fr-FR"/>
        </w:rPr>
        <w:t xml:space="preserve">libre </w:t>
      </w:r>
      <w:r>
        <w:rPr>
          <w:rFonts w:eastAsia="Arial" w:cs="Arial"/>
          <w:szCs w:val="22"/>
          <w:bdr w:val="nil"/>
          <w:lang w:val="fr-FR"/>
        </w:rPr>
        <w:t>de tortues vivantes ont été observés (</w:t>
      </w:r>
      <w:proofErr w:type="spellStart"/>
      <w:r>
        <w:rPr>
          <w:rFonts w:eastAsia="Arial" w:cs="Arial"/>
          <w:szCs w:val="22"/>
          <w:bdr w:val="nil"/>
          <w:lang w:val="fr-FR"/>
        </w:rPr>
        <w:t>Kapurusinghe</w:t>
      </w:r>
      <w:proofErr w:type="spellEnd"/>
      <w:r>
        <w:rPr>
          <w:rFonts w:eastAsia="Arial" w:cs="Arial"/>
          <w:szCs w:val="22"/>
          <w:bdr w:val="nil"/>
          <w:lang w:val="fr-FR"/>
        </w:rPr>
        <w:t>, 2006).</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Des taux élevés de braconnage de tortues pour la viande ont été signalés sur les îles au large de l’Érythrée et de l’Iran. Le braconnage des </w:t>
      </w:r>
      <w:r w:rsidR="00983904">
        <w:rPr>
          <w:rFonts w:eastAsia="Arial" w:cs="Arial"/>
          <w:szCs w:val="22"/>
          <w:bdr w:val="nil"/>
          <w:lang w:val="fr-FR"/>
        </w:rPr>
        <w:t>œufs</w:t>
      </w:r>
      <w:r>
        <w:rPr>
          <w:rFonts w:eastAsia="Arial" w:cs="Arial"/>
          <w:szCs w:val="22"/>
          <w:bdr w:val="nil"/>
          <w:lang w:val="fr-FR"/>
        </w:rPr>
        <w:t xml:space="preserve"> est documenté en </w:t>
      </w:r>
      <w:r w:rsidR="00983904">
        <w:rPr>
          <w:rFonts w:eastAsia="Arial" w:cs="Arial"/>
          <w:szCs w:val="22"/>
          <w:bdr w:val="nil"/>
          <w:lang w:val="fr-FR"/>
        </w:rPr>
        <w:t>Érythrée</w:t>
      </w:r>
      <w:r>
        <w:rPr>
          <w:rFonts w:eastAsia="Arial" w:cs="Arial"/>
          <w:szCs w:val="22"/>
          <w:bdr w:val="nil"/>
          <w:lang w:val="fr-FR"/>
        </w:rPr>
        <w:t xml:space="preserve"> et en Arabie Saoudite. </w:t>
      </w:r>
      <w:r w:rsidR="00231AA0">
        <w:rPr>
          <w:rFonts w:eastAsia="Arial" w:cs="Arial"/>
          <w:szCs w:val="22"/>
          <w:bdr w:val="nil"/>
          <w:lang w:val="fr-FR"/>
        </w:rPr>
        <w:t>Le</w:t>
      </w:r>
      <w:r>
        <w:rPr>
          <w:rFonts w:eastAsia="Arial" w:cs="Arial"/>
          <w:szCs w:val="22"/>
          <w:bdr w:val="nil"/>
          <w:lang w:val="fr-FR"/>
        </w:rPr>
        <w:t xml:space="preserve"> braconnage à petite échelle des tortues vertes (</w:t>
      </w:r>
      <w:proofErr w:type="spellStart"/>
      <w:r>
        <w:rPr>
          <w:rFonts w:eastAsia="Arial" w:cs="Arial"/>
          <w:i/>
          <w:iCs/>
          <w:szCs w:val="22"/>
          <w:bdr w:val="nil"/>
          <w:lang w:val="fr-FR"/>
        </w:rPr>
        <w:t>Chelonia</w:t>
      </w:r>
      <w:proofErr w:type="spellEnd"/>
      <w:r>
        <w:rPr>
          <w:rFonts w:eastAsia="Arial" w:cs="Arial"/>
          <w:i/>
          <w:iCs/>
          <w:szCs w:val="22"/>
          <w:bdr w:val="nil"/>
          <w:lang w:val="fr-FR"/>
        </w:rPr>
        <w:t xml:space="preserve"> </w:t>
      </w:r>
      <w:proofErr w:type="spellStart"/>
      <w:r>
        <w:rPr>
          <w:rFonts w:eastAsia="Arial" w:cs="Arial"/>
          <w:i/>
          <w:iCs/>
          <w:szCs w:val="22"/>
          <w:bdr w:val="nil"/>
          <w:lang w:val="fr-FR"/>
        </w:rPr>
        <w:t>mydas</w:t>
      </w:r>
      <w:proofErr w:type="spellEnd"/>
      <w:r>
        <w:rPr>
          <w:rFonts w:eastAsia="Arial" w:cs="Arial"/>
          <w:szCs w:val="22"/>
          <w:bdr w:val="nil"/>
          <w:lang w:val="fr-FR"/>
        </w:rPr>
        <w:t xml:space="preserve">) par chalutage et filets maillants semble avoir affecté les populations de tortues, mais cela doit être quantifié. Un marché illégal de viande de tortue </w:t>
      </w:r>
      <w:r w:rsidR="00651C1C">
        <w:rPr>
          <w:rFonts w:eastAsia="Arial" w:cs="Arial"/>
          <w:szCs w:val="22"/>
          <w:bdr w:val="nil"/>
          <w:lang w:val="fr-FR"/>
        </w:rPr>
        <w:t>persiste</w:t>
      </w:r>
      <w:r>
        <w:rPr>
          <w:rFonts w:eastAsia="Arial" w:cs="Arial"/>
          <w:szCs w:val="22"/>
          <w:bdr w:val="nil"/>
          <w:lang w:val="fr-FR"/>
        </w:rPr>
        <w:t xml:space="preserve"> dans la ville d’Assab, avec des produits vendus à l’échelle nationale et au Yémen (IOSEA NR, 2014).</w:t>
      </w:r>
    </w:p>
    <w:p w:rsidR="00BC2C0C" w:rsidRPr="00BC2C0C" w:rsidRDefault="00BC2C0C" w:rsidP="00BC2C0C">
      <w:pPr>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Aux Comores, les tortues vertes et les tortues imbriquées (</w:t>
      </w:r>
      <w:proofErr w:type="spellStart"/>
      <w:r>
        <w:rPr>
          <w:rFonts w:eastAsia="Arial" w:cs="Arial"/>
          <w:i/>
          <w:iCs/>
          <w:szCs w:val="22"/>
          <w:bdr w:val="nil"/>
          <w:lang w:val="fr-FR"/>
        </w:rPr>
        <w:t>Eretmochelys</w:t>
      </w:r>
      <w:proofErr w:type="spellEnd"/>
      <w:r>
        <w:rPr>
          <w:rFonts w:eastAsia="Arial" w:cs="Arial"/>
          <w:i/>
          <w:iCs/>
          <w:szCs w:val="22"/>
          <w:bdr w:val="nil"/>
          <w:lang w:val="fr-FR"/>
        </w:rPr>
        <w:t xml:space="preserve"> </w:t>
      </w:r>
      <w:proofErr w:type="spellStart"/>
      <w:r>
        <w:rPr>
          <w:rFonts w:eastAsia="Arial" w:cs="Arial"/>
          <w:i/>
          <w:iCs/>
          <w:szCs w:val="22"/>
          <w:bdr w:val="nil"/>
          <w:lang w:val="fr-FR"/>
        </w:rPr>
        <w:t>imbricata</w:t>
      </w:r>
      <w:proofErr w:type="spellEnd"/>
      <w:r>
        <w:rPr>
          <w:rFonts w:eastAsia="Arial" w:cs="Arial"/>
          <w:szCs w:val="22"/>
          <w:bdr w:val="nil"/>
          <w:lang w:val="fr-FR"/>
        </w:rPr>
        <w:t>) capturées par les pêcheurs locaux sont consommées ou vendues, et rarement libérées (</w:t>
      </w:r>
      <w:proofErr w:type="spellStart"/>
      <w:r>
        <w:rPr>
          <w:rFonts w:eastAsia="Arial" w:cs="Arial"/>
          <w:szCs w:val="22"/>
          <w:bdr w:val="nil"/>
          <w:lang w:val="fr-FR"/>
        </w:rPr>
        <w:t>Poonien</w:t>
      </w:r>
      <w:proofErr w:type="spellEnd"/>
      <w:r>
        <w:rPr>
          <w:rFonts w:eastAsia="Arial" w:cs="Arial"/>
          <w:szCs w:val="22"/>
          <w:bdr w:val="nil"/>
          <w:lang w:val="fr-FR"/>
        </w:rPr>
        <w:t xml:space="preserve"> &amp; </w:t>
      </w:r>
      <w:proofErr w:type="spellStart"/>
      <w:r>
        <w:rPr>
          <w:rFonts w:eastAsia="Arial" w:cs="Arial"/>
          <w:szCs w:val="22"/>
          <w:bdr w:val="nil"/>
          <w:lang w:val="fr-FR"/>
        </w:rPr>
        <w:t>Whitty</w:t>
      </w:r>
      <w:proofErr w:type="spellEnd"/>
      <w:r>
        <w:rPr>
          <w:rFonts w:eastAsia="Arial" w:cs="Arial"/>
          <w:szCs w:val="22"/>
          <w:bdr w:val="nil"/>
          <w:lang w:val="fr-FR"/>
        </w:rPr>
        <w:t>, non publié). Le braconnage des tortues a été signalé comme étant répandu dans le parc marin de Mohéli jusqu’en 2009 (</w:t>
      </w:r>
      <w:proofErr w:type="spellStart"/>
      <w:r>
        <w:rPr>
          <w:rFonts w:eastAsia="Arial" w:cs="Arial"/>
          <w:szCs w:val="22"/>
          <w:bdr w:val="nil"/>
          <w:lang w:val="fr-FR"/>
        </w:rPr>
        <w:t>Moheli</w:t>
      </w:r>
      <w:proofErr w:type="spellEnd"/>
      <w:r>
        <w:rPr>
          <w:rFonts w:eastAsia="Arial" w:cs="Arial"/>
          <w:szCs w:val="22"/>
          <w:bdr w:val="nil"/>
          <w:lang w:val="fr-FR"/>
        </w:rPr>
        <w:t xml:space="preserve"> Marine Park, 2009). Au Kenya, il a été estimé qu</w:t>
      </w:r>
      <w:r w:rsidR="0057453F">
        <w:rPr>
          <w:rFonts w:eastAsia="Arial" w:cs="Arial"/>
          <w:szCs w:val="22"/>
          <w:bdr w:val="nil"/>
          <w:lang w:val="fr-FR"/>
        </w:rPr>
        <w:t>e</w:t>
      </w:r>
      <w:r>
        <w:rPr>
          <w:rFonts w:eastAsia="Arial" w:cs="Arial"/>
          <w:szCs w:val="22"/>
          <w:bdr w:val="nil"/>
          <w:lang w:val="fr-FR"/>
        </w:rPr>
        <w:t xml:space="preserve"> 10 </w:t>
      </w:r>
      <w:r w:rsidR="0057453F">
        <w:rPr>
          <w:rFonts w:eastAsia="Arial" w:cs="Arial"/>
          <w:szCs w:val="22"/>
          <w:bdr w:val="nil"/>
          <w:lang w:val="fr-FR"/>
        </w:rPr>
        <w:t>à</w:t>
      </w:r>
      <w:r>
        <w:rPr>
          <w:rFonts w:eastAsia="Arial" w:cs="Arial"/>
          <w:szCs w:val="22"/>
          <w:bdr w:val="nil"/>
          <w:lang w:val="fr-FR"/>
        </w:rPr>
        <w:t xml:space="preserve"> 50 % des tortues pondant sur les plages </w:t>
      </w:r>
      <w:r w:rsidR="0057453F">
        <w:rPr>
          <w:rFonts w:eastAsia="Arial" w:cs="Arial"/>
          <w:szCs w:val="22"/>
          <w:bdr w:val="nil"/>
          <w:lang w:val="fr-FR"/>
        </w:rPr>
        <w:t>ainsi que</w:t>
      </w:r>
      <w:r>
        <w:rPr>
          <w:rFonts w:eastAsia="Arial" w:cs="Arial"/>
          <w:szCs w:val="22"/>
          <w:bdr w:val="nil"/>
          <w:lang w:val="fr-FR"/>
        </w:rPr>
        <w:t xml:space="preserve"> leurs nids (c.-à-d. les œufs) sont braconnés pour approvisionner les marchés clandestins (</w:t>
      </w:r>
      <w:proofErr w:type="spellStart"/>
      <w:r>
        <w:rPr>
          <w:rFonts w:eastAsia="Arial" w:cs="Arial"/>
          <w:szCs w:val="22"/>
          <w:bdr w:val="nil"/>
          <w:lang w:val="fr-FR"/>
        </w:rPr>
        <w:t>Nzuki</w:t>
      </w:r>
      <w:proofErr w:type="spellEnd"/>
      <w:r>
        <w:rPr>
          <w:rFonts w:eastAsia="Arial" w:cs="Arial"/>
          <w:szCs w:val="22"/>
          <w:bdr w:val="nil"/>
          <w:lang w:val="fr-FR"/>
        </w:rPr>
        <w:t>, 2004). Le commerce illégal a été identifié comme ayant lieu clandestinement dans les maisons et sur les marchés aux poissons (</w:t>
      </w:r>
      <w:proofErr w:type="spellStart"/>
      <w:r>
        <w:rPr>
          <w:rFonts w:eastAsia="Arial" w:cs="Arial"/>
          <w:szCs w:val="22"/>
          <w:bdr w:val="nil"/>
          <w:lang w:val="fr-FR"/>
        </w:rPr>
        <w:t>Zanre</w:t>
      </w:r>
      <w:proofErr w:type="spellEnd"/>
      <w:r>
        <w:rPr>
          <w:rFonts w:eastAsia="Arial" w:cs="Arial"/>
          <w:szCs w:val="22"/>
          <w:bdr w:val="nil"/>
          <w:lang w:val="fr-FR"/>
        </w:rPr>
        <w:t>, 2005). Environ 10 % des produits de tortue à Tana Delta et Malindi ont été fournis par des pêcheurs étrangers - principalement de la Somalie et de la République-Unie de Tanzanie (</w:t>
      </w:r>
      <w:proofErr w:type="spellStart"/>
      <w:r>
        <w:rPr>
          <w:rFonts w:eastAsia="Arial" w:cs="Arial"/>
          <w:szCs w:val="22"/>
          <w:bdr w:val="nil"/>
          <w:lang w:val="fr-FR"/>
        </w:rPr>
        <w:t>Nzuki</w:t>
      </w:r>
      <w:proofErr w:type="spellEnd"/>
      <w:r>
        <w:rPr>
          <w:rFonts w:eastAsia="Arial" w:cs="Arial"/>
          <w:szCs w:val="22"/>
          <w:bdr w:val="nil"/>
          <w:lang w:val="fr-FR"/>
        </w:rPr>
        <w:t xml:space="preserve">, 2005). En République-Unie de Tanzanie, la collecte des œufs persiste, bien que les programmes d’écotourisme </w:t>
      </w:r>
      <w:r w:rsidR="00983904">
        <w:rPr>
          <w:rFonts w:eastAsia="Arial" w:cs="Arial"/>
          <w:szCs w:val="22"/>
          <w:bdr w:val="nil"/>
          <w:lang w:val="fr-FR"/>
        </w:rPr>
        <w:t>aient</w:t>
      </w:r>
      <w:r>
        <w:rPr>
          <w:rFonts w:eastAsia="Arial" w:cs="Arial"/>
          <w:szCs w:val="22"/>
          <w:bdr w:val="nil"/>
          <w:lang w:val="fr-FR"/>
        </w:rPr>
        <w:t xml:space="preserve"> un certain effet (</w:t>
      </w:r>
      <w:proofErr w:type="spellStart"/>
      <w:r>
        <w:rPr>
          <w:rFonts w:eastAsia="Arial" w:cs="Arial"/>
          <w:szCs w:val="22"/>
          <w:bdr w:val="nil"/>
          <w:lang w:val="fr-FR"/>
        </w:rPr>
        <w:t>Sea</w:t>
      </w:r>
      <w:proofErr w:type="spellEnd"/>
      <w:r>
        <w:rPr>
          <w:rFonts w:eastAsia="Arial" w:cs="Arial"/>
          <w:szCs w:val="22"/>
          <w:bdr w:val="nil"/>
          <w:lang w:val="fr-FR"/>
        </w:rPr>
        <w:t xml:space="preserve"> </w:t>
      </w:r>
      <w:proofErr w:type="spellStart"/>
      <w:r>
        <w:rPr>
          <w:rFonts w:eastAsia="Arial" w:cs="Arial"/>
          <w:szCs w:val="22"/>
          <w:bdr w:val="nil"/>
          <w:lang w:val="fr-FR"/>
        </w:rPr>
        <w:t>Sense</w:t>
      </w:r>
      <w:proofErr w:type="spellEnd"/>
      <w:r>
        <w:rPr>
          <w:rFonts w:eastAsia="Arial" w:cs="Arial"/>
          <w:szCs w:val="22"/>
          <w:bdr w:val="nil"/>
          <w:lang w:val="fr-FR"/>
        </w:rPr>
        <w:t>, 2012), par exemple, la collecte d’</w:t>
      </w:r>
      <w:r w:rsidR="00983904">
        <w:rPr>
          <w:rFonts w:eastAsia="Arial" w:cs="Arial"/>
          <w:szCs w:val="22"/>
          <w:bdr w:val="nil"/>
          <w:lang w:val="fr-FR"/>
        </w:rPr>
        <w:t>œufs</w:t>
      </w:r>
      <w:r>
        <w:rPr>
          <w:rFonts w:eastAsia="Arial" w:cs="Arial"/>
          <w:szCs w:val="22"/>
          <w:bdr w:val="nil"/>
          <w:lang w:val="fr-FR"/>
        </w:rPr>
        <w:t xml:space="preserve"> est passée de 100 % </w:t>
      </w:r>
      <w:r w:rsidR="0057453F">
        <w:rPr>
          <w:rFonts w:eastAsia="Arial" w:cs="Arial"/>
          <w:szCs w:val="22"/>
          <w:bdr w:val="nil"/>
          <w:lang w:val="fr-FR"/>
        </w:rPr>
        <w:t xml:space="preserve">en </w:t>
      </w:r>
      <w:r>
        <w:rPr>
          <w:rFonts w:eastAsia="Arial" w:cs="Arial"/>
          <w:szCs w:val="22"/>
          <w:bdr w:val="nil"/>
          <w:lang w:val="fr-FR"/>
        </w:rPr>
        <w:t>2</w:t>
      </w:r>
      <w:r w:rsidR="0057453F">
        <w:rPr>
          <w:rFonts w:eastAsia="Arial" w:cs="Arial"/>
          <w:szCs w:val="22"/>
          <w:bdr w:val="nil"/>
          <w:lang w:val="fr-FR"/>
        </w:rPr>
        <w:t>001 à 1 % en 2004 et 4 % en 2005</w:t>
      </w:r>
      <w:r>
        <w:rPr>
          <w:rFonts w:eastAsia="Arial" w:cs="Arial"/>
          <w:szCs w:val="22"/>
          <w:bdr w:val="nil"/>
          <w:lang w:val="fr-FR"/>
        </w:rPr>
        <w:t xml:space="preserve"> (Ferraro, 2007).</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Dans le sud-ouest de Madagascar, une étude a estimé entre 10 000 et 16 000 le nombre de tortues capturées chaque année par les pêcheurs </w:t>
      </w:r>
      <w:proofErr w:type="spellStart"/>
      <w:r>
        <w:rPr>
          <w:rFonts w:eastAsia="Arial" w:cs="Arial"/>
          <w:szCs w:val="22"/>
          <w:bdr w:val="nil"/>
          <w:lang w:val="fr-FR"/>
        </w:rPr>
        <w:t>Vezo</w:t>
      </w:r>
      <w:proofErr w:type="spellEnd"/>
      <w:r>
        <w:rPr>
          <w:rFonts w:eastAsia="Arial" w:cs="Arial"/>
          <w:szCs w:val="22"/>
          <w:bdr w:val="nil"/>
          <w:lang w:val="fr-FR"/>
        </w:rPr>
        <w:t xml:space="preserve"> (IOSEA 2010d ; 2010e). De plus, une autre étude a révélé que les prises accidentelles de tortues dans la même zone étaient d’environ 3656 par an (Frontier-Madagascar, 2003). En 2003, la vente de viande de tortue était jugée commune, impliquant une chaîne intégrée de pêcheurs, de négociants et de commerçants (Walker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2004), bien qu’en 2011, les produits de tortues aient proportionnellement diminué sur les marchés d’artisanat (Gibbons &amp; </w:t>
      </w:r>
      <w:proofErr w:type="spellStart"/>
      <w:r>
        <w:rPr>
          <w:rFonts w:eastAsia="Arial" w:cs="Arial"/>
          <w:szCs w:val="22"/>
          <w:bdr w:val="nil"/>
          <w:lang w:val="fr-FR"/>
        </w:rPr>
        <w:t>Remaneva</w:t>
      </w:r>
      <w:proofErr w:type="spellEnd"/>
      <w:r>
        <w:rPr>
          <w:rFonts w:eastAsia="Arial" w:cs="Arial"/>
          <w:szCs w:val="22"/>
          <w:bdr w:val="nil"/>
          <w:lang w:val="fr-FR"/>
        </w:rPr>
        <w:t>, 2011). Le braconnage a été confirmé dans le nord de Madagascar</w:t>
      </w:r>
      <w:r w:rsidR="00983904">
        <w:rPr>
          <w:rFonts w:eastAsia="Arial" w:cs="Arial"/>
          <w:szCs w:val="22"/>
          <w:bdr w:val="nil"/>
          <w:lang w:val="fr-FR"/>
        </w:rPr>
        <w:t>, plus de 40 % de</w:t>
      </w:r>
      <w:r w:rsidR="0057453F">
        <w:rPr>
          <w:rFonts w:eastAsia="Arial" w:cs="Arial"/>
          <w:szCs w:val="22"/>
          <w:bdr w:val="nil"/>
          <w:lang w:val="fr-FR"/>
        </w:rPr>
        <w:t>s</w:t>
      </w:r>
      <w:r w:rsidR="00983904">
        <w:rPr>
          <w:rFonts w:eastAsia="Arial" w:cs="Arial"/>
          <w:szCs w:val="22"/>
          <w:bdr w:val="nil"/>
          <w:lang w:val="fr-FR"/>
        </w:rPr>
        <w:t xml:space="preserve"> tortues v</w:t>
      </w:r>
      <w:r>
        <w:rPr>
          <w:rFonts w:eastAsia="Arial" w:cs="Arial"/>
          <w:szCs w:val="22"/>
          <w:bdr w:val="nil"/>
          <w:lang w:val="fr-FR"/>
        </w:rPr>
        <w:t xml:space="preserve">ertes et tortues imbriquées capturées </w:t>
      </w:r>
      <w:r w:rsidR="0057453F">
        <w:rPr>
          <w:rFonts w:eastAsia="Arial" w:cs="Arial"/>
          <w:szCs w:val="22"/>
          <w:bdr w:val="nil"/>
          <w:lang w:val="fr-FR"/>
        </w:rPr>
        <w:t>étant</w:t>
      </w:r>
      <w:r>
        <w:rPr>
          <w:rFonts w:eastAsia="Arial" w:cs="Arial"/>
          <w:szCs w:val="22"/>
          <w:bdr w:val="nil"/>
          <w:lang w:val="fr-FR"/>
        </w:rPr>
        <w:t xml:space="preserve"> consommées </w:t>
      </w:r>
      <w:r w:rsidR="0057453F">
        <w:rPr>
          <w:rFonts w:eastAsia="Arial" w:cs="Arial"/>
          <w:szCs w:val="22"/>
          <w:bdr w:val="nil"/>
          <w:lang w:val="fr-FR"/>
        </w:rPr>
        <w:t xml:space="preserve">ou vendues </w:t>
      </w:r>
      <w:r>
        <w:rPr>
          <w:rFonts w:eastAsia="Arial" w:cs="Arial"/>
          <w:szCs w:val="22"/>
          <w:bdr w:val="nil"/>
          <w:lang w:val="fr-FR"/>
        </w:rPr>
        <w:t>(</w:t>
      </w:r>
      <w:proofErr w:type="spellStart"/>
      <w:r>
        <w:rPr>
          <w:rFonts w:eastAsia="Arial" w:cs="Arial"/>
          <w:szCs w:val="22"/>
          <w:bdr w:val="nil"/>
          <w:lang w:val="fr-FR"/>
        </w:rPr>
        <w:t>Poonien</w:t>
      </w:r>
      <w:proofErr w:type="spellEnd"/>
      <w:r>
        <w:rPr>
          <w:rFonts w:eastAsia="Arial" w:cs="Arial"/>
          <w:szCs w:val="22"/>
          <w:bdr w:val="nil"/>
          <w:lang w:val="fr-FR"/>
        </w:rPr>
        <w:t xml:space="preserve"> &amp; </w:t>
      </w:r>
      <w:proofErr w:type="spellStart"/>
      <w:r>
        <w:rPr>
          <w:rFonts w:eastAsia="Arial" w:cs="Arial"/>
          <w:szCs w:val="22"/>
          <w:bdr w:val="nil"/>
          <w:lang w:val="fr-FR"/>
        </w:rPr>
        <w:t>Whitty</w:t>
      </w:r>
      <w:proofErr w:type="spellEnd"/>
      <w:r>
        <w:rPr>
          <w:rFonts w:eastAsia="Arial" w:cs="Arial"/>
          <w:szCs w:val="22"/>
          <w:bdr w:val="nil"/>
          <w:lang w:val="fr-FR"/>
        </w:rPr>
        <w:t>, non publié). En janvier 2012, un important trafic de plastron</w:t>
      </w:r>
      <w:r w:rsidR="00690BD1">
        <w:rPr>
          <w:rFonts w:eastAsia="Arial" w:cs="Arial"/>
          <w:szCs w:val="22"/>
          <w:bdr w:val="nil"/>
          <w:lang w:val="fr-FR"/>
        </w:rPr>
        <w:t>s</w:t>
      </w:r>
      <w:r>
        <w:rPr>
          <w:rFonts w:eastAsia="Arial" w:cs="Arial"/>
          <w:szCs w:val="22"/>
          <w:bdr w:val="nil"/>
          <w:lang w:val="fr-FR"/>
        </w:rPr>
        <w:t xml:space="preserve"> (</w:t>
      </w:r>
      <w:r w:rsidR="00690BD1">
        <w:rPr>
          <w:rFonts w:eastAsia="Arial" w:cs="Arial"/>
          <w:szCs w:val="22"/>
          <w:bdr w:val="nil"/>
          <w:lang w:val="fr-FR"/>
        </w:rPr>
        <w:t>face ventrale</w:t>
      </w:r>
      <w:r>
        <w:rPr>
          <w:rFonts w:eastAsia="Arial" w:cs="Arial"/>
          <w:szCs w:val="22"/>
          <w:bdr w:val="nil"/>
          <w:lang w:val="fr-FR"/>
        </w:rPr>
        <w:t xml:space="preserve"> de la carapace des tortues) a été identifié, menant à l’arrestation de cinq personnes (</w:t>
      </w:r>
      <w:proofErr w:type="spellStart"/>
      <w:r>
        <w:rPr>
          <w:rFonts w:eastAsia="Arial" w:cs="Arial"/>
          <w:szCs w:val="22"/>
          <w:bdr w:val="nil"/>
          <w:lang w:val="fr-FR"/>
        </w:rPr>
        <w:t>Hamitra</w:t>
      </w:r>
      <w:proofErr w:type="spellEnd"/>
      <w:r>
        <w:rPr>
          <w:rFonts w:eastAsia="Arial" w:cs="Arial"/>
          <w:szCs w:val="22"/>
          <w:bdr w:val="nil"/>
          <w:lang w:val="fr-FR"/>
        </w:rPr>
        <w:t>, 2012). Il a été estimé qu’une quantité allant jusqu’à 40 kg était expédiée chaque semaine vers Tuléar. Un nouveau réseau de contrebande a également été découvert en 2012 dans le nord-ouest de Madagascar, il fournissait des commerçants à Mahajanga mais la destination finale n’a pas été identifiée (IOSEA NR, 2014).</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Bien qu’elle ne soit pas quantifiée, l’ampleur du braconnage au Mozambique est préoccupante compte tenu des observations de carapaces de tortues rejetées que l’on peut trouver </w:t>
      </w:r>
      <w:r w:rsidR="00983904">
        <w:rPr>
          <w:rFonts w:eastAsia="Arial" w:cs="Arial"/>
          <w:szCs w:val="22"/>
          <w:bdr w:val="nil"/>
          <w:lang w:val="fr-FR"/>
        </w:rPr>
        <w:t>sur les</w:t>
      </w:r>
      <w:r>
        <w:rPr>
          <w:rFonts w:eastAsia="Arial" w:cs="Arial"/>
          <w:szCs w:val="22"/>
          <w:bdr w:val="nil"/>
          <w:lang w:val="fr-FR"/>
        </w:rPr>
        <w:t xml:space="preserve"> plage</w:t>
      </w:r>
      <w:r w:rsidR="00983904">
        <w:rPr>
          <w:rFonts w:eastAsia="Arial" w:cs="Arial"/>
          <w:szCs w:val="22"/>
          <w:bdr w:val="nil"/>
          <w:lang w:val="fr-FR"/>
        </w:rPr>
        <w:t>s</w:t>
      </w:r>
      <w:r>
        <w:rPr>
          <w:rFonts w:eastAsia="Arial" w:cs="Arial"/>
          <w:szCs w:val="22"/>
          <w:bdr w:val="nil"/>
          <w:lang w:val="fr-FR"/>
        </w:rPr>
        <w:t xml:space="preserve"> (</w:t>
      </w:r>
      <w:proofErr w:type="spellStart"/>
      <w:r>
        <w:rPr>
          <w:rFonts w:eastAsia="Arial" w:cs="Arial"/>
          <w:szCs w:val="22"/>
          <w:bdr w:val="nil"/>
          <w:lang w:val="fr-FR"/>
        </w:rPr>
        <w:t>Louro</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2012 ; Williams 2012). La viande de tortue est librement partagée entre les villageois (Pascal, 2008), mais il a été signalé en 2013 que la pêche était devenue commerciale (Stein-</w:t>
      </w:r>
      <w:proofErr w:type="spellStart"/>
      <w:r>
        <w:rPr>
          <w:rFonts w:eastAsia="Arial" w:cs="Arial"/>
          <w:szCs w:val="22"/>
          <w:bdr w:val="nil"/>
          <w:lang w:val="fr-FR"/>
        </w:rPr>
        <w:t>Rostaing</w:t>
      </w:r>
      <w:proofErr w:type="spellEnd"/>
      <w:r>
        <w:rPr>
          <w:rFonts w:eastAsia="Arial" w:cs="Arial"/>
          <w:szCs w:val="22"/>
          <w:bdr w:val="nil"/>
          <w:lang w:val="fr-FR"/>
        </w:rPr>
        <w:t xml:space="preserve">, 2013). En République-Unie de Tanzanie, une étude a révélé que les produits de tortue étaient vendus </w:t>
      </w:r>
      <w:r w:rsidR="00983904">
        <w:rPr>
          <w:rFonts w:eastAsia="Arial" w:cs="Arial"/>
          <w:szCs w:val="22"/>
          <w:bdr w:val="nil"/>
          <w:lang w:val="fr-FR"/>
        </w:rPr>
        <w:t xml:space="preserve">à la fois </w:t>
      </w:r>
      <w:r>
        <w:rPr>
          <w:rFonts w:eastAsia="Arial" w:cs="Arial"/>
          <w:szCs w:val="22"/>
          <w:bdr w:val="nil"/>
          <w:lang w:val="fr-FR"/>
        </w:rPr>
        <w:t xml:space="preserve">ouvertement et </w:t>
      </w:r>
      <w:r w:rsidR="00E609DB">
        <w:rPr>
          <w:rFonts w:eastAsia="Arial" w:cs="Arial"/>
          <w:szCs w:val="22"/>
          <w:bdr w:val="nil"/>
          <w:lang w:val="fr-FR"/>
        </w:rPr>
        <w:t>clandestinement</w:t>
      </w:r>
      <w:r>
        <w:rPr>
          <w:rFonts w:eastAsia="Arial" w:cs="Arial"/>
          <w:szCs w:val="22"/>
          <w:bdr w:val="nil"/>
          <w:lang w:val="fr-FR"/>
        </w:rPr>
        <w:t xml:space="preserve"> dans les principaux sites de débarquement de la région de Dar es </w:t>
      </w:r>
      <w:r w:rsidR="00983904">
        <w:rPr>
          <w:rFonts w:eastAsia="Arial" w:cs="Arial"/>
          <w:szCs w:val="22"/>
          <w:bdr w:val="nil"/>
          <w:lang w:val="fr-FR"/>
        </w:rPr>
        <w:t>Salam</w:t>
      </w:r>
      <w:r>
        <w:rPr>
          <w:rFonts w:eastAsia="Arial" w:cs="Arial"/>
          <w:szCs w:val="22"/>
          <w:bdr w:val="nil"/>
          <w:lang w:val="fr-FR"/>
        </w:rPr>
        <w:t xml:space="preserve"> (West, 2008). Le braconnage transfrontalier en Afrique du Sud réapparaît de nouveau comme un problème également préoccupant (IOSEA, 2014).</w:t>
      </w:r>
    </w:p>
    <w:p w:rsidR="00BC2C0C" w:rsidRPr="00BC2C0C" w:rsidRDefault="00BC2C0C" w:rsidP="00BC2C0C">
      <w:pPr>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 chasse pour le commerce illégal local menace les crocodiles marins (</w:t>
      </w:r>
      <w:proofErr w:type="spellStart"/>
      <w:r>
        <w:rPr>
          <w:rFonts w:eastAsia="Arial" w:cs="Arial"/>
          <w:i/>
          <w:iCs/>
          <w:szCs w:val="22"/>
          <w:bdr w:val="nil"/>
          <w:lang w:val="fr-FR"/>
        </w:rPr>
        <w:t>Crocodylus</w:t>
      </w:r>
      <w:proofErr w:type="spellEnd"/>
      <w:r>
        <w:rPr>
          <w:rFonts w:eastAsia="Arial" w:cs="Arial"/>
          <w:i/>
          <w:iCs/>
          <w:szCs w:val="22"/>
          <w:bdr w:val="nil"/>
          <w:lang w:val="fr-FR"/>
        </w:rPr>
        <w:t xml:space="preserve"> </w:t>
      </w:r>
      <w:proofErr w:type="spellStart"/>
      <w:r>
        <w:rPr>
          <w:rFonts w:eastAsia="Arial" w:cs="Arial"/>
          <w:i/>
          <w:iCs/>
          <w:szCs w:val="22"/>
          <w:bdr w:val="nil"/>
          <w:lang w:val="fr-FR"/>
        </w:rPr>
        <w:t>porosus</w:t>
      </w:r>
      <w:proofErr w:type="spellEnd"/>
      <w:r>
        <w:rPr>
          <w:rFonts w:eastAsia="Arial" w:cs="Arial"/>
          <w:szCs w:val="22"/>
          <w:bdr w:val="nil"/>
          <w:lang w:val="fr-FR"/>
        </w:rPr>
        <w:t xml:space="preserve">), et les crocodiles sont particulièrement vulnérables dans le complexe </w:t>
      </w:r>
      <w:r w:rsidR="00983904">
        <w:rPr>
          <w:rFonts w:eastAsia="Arial" w:cs="Arial"/>
          <w:szCs w:val="22"/>
          <w:bdr w:val="nil"/>
          <w:lang w:val="fr-FR"/>
        </w:rPr>
        <w:t xml:space="preserve">indo-birman </w:t>
      </w:r>
      <w:r>
        <w:rPr>
          <w:rFonts w:eastAsia="Arial" w:cs="Arial"/>
          <w:szCs w:val="22"/>
          <w:bdr w:val="nil"/>
          <w:lang w:val="fr-FR"/>
        </w:rPr>
        <w:t>de forte biodiversité (</w:t>
      </w:r>
      <w:proofErr w:type="spellStart"/>
      <w:r>
        <w:rPr>
          <w:rFonts w:eastAsia="Arial" w:cs="Arial"/>
          <w:szCs w:val="22"/>
          <w:bdr w:val="nil"/>
          <w:lang w:val="fr-FR"/>
        </w:rPr>
        <w:t>Meganathan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2010 ; </w:t>
      </w:r>
      <w:proofErr w:type="spellStart"/>
      <w:r>
        <w:rPr>
          <w:rFonts w:eastAsia="Arial" w:cs="Arial"/>
          <w:szCs w:val="22"/>
          <w:bdr w:val="nil"/>
          <w:lang w:val="fr-FR"/>
        </w:rPr>
        <w:t>Meganathan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2013 ; Velho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2012).</w:t>
      </w:r>
    </w:p>
    <w:p w:rsidR="00BC2C0C" w:rsidRPr="00BC2C0C" w:rsidRDefault="00BC2C0C" w:rsidP="00BC2C0C">
      <w:pPr>
        <w:widowControl/>
        <w:jc w:val="both"/>
        <w:rPr>
          <w:rFonts w:cs="Arial"/>
          <w:szCs w:val="22"/>
          <w:lang w:val="fr-FR"/>
        </w:rPr>
      </w:pPr>
    </w:p>
    <w:p w:rsidR="00BC2C0C" w:rsidRPr="00BC2C0C" w:rsidRDefault="00BC2C0C" w:rsidP="00BC2C0C">
      <w:pPr>
        <w:widowControl/>
        <w:jc w:val="both"/>
        <w:rPr>
          <w:rFonts w:cs="Arial"/>
          <w:szCs w:val="22"/>
          <w:lang w:val="fr-FR"/>
        </w:rPr>
      </w:pPr>
      <w:r>
        <w:rPr>
          <w:rFonts w:eastAsia="Arial" w:cs="Arial"/>
          <w:b/>
          <w:bCs/>
          <w:szCs w:val="22"/>
          <w:bdr w:val="nil"/>
          <w:lang w:val="fr-FR"/>
        </w:rPr>
        <w:t>Asie du Sud-Est et mer du Timor</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Il existe une longue histoire d’utilisation des mammifères aquatiques à des fins alimentaires et non alimentaires en Asie (CMS</w:t>
      </w:r>
      <w:r w:rsidR="00690BD1">
        <w:rPr>
          <w:rFonts w:eastAsia="Arial" w:cs="Arial"/>
          <w:szCs w:val="22"/>
          <w:bdr w:val="nil"/>
          <w:lang w:val="fr-FR"/>
        </w:rPr>
        <w:t>,</w:t>
      </w:r>
      <w:r>
        <w:rPr>
          <w:rFonts w:eastAsia="Arial" w:cs="Arial"/>
          <w:szCs w:val="22"/>
          <w:bdr w:val="nil"/>
          <w:lang w:val="fr-FR"/>
        </w:rPr>
        <w:t xml:space="preserve"> 2015). Plus récemment, les prises accidentelles des cétacés et des siréniens se sont transformées en prélèvements ciblés et commerciaux (</w:t>
      </w:r>
      <w:proofErr w:type="spellStart"/>
      <w:r>
        <w:rPr>
          <w:rFonts w:eastAsia="Arial" w:cs="Arial"/>
          <w:szCs w:val="22"/>
          <w:bdr w:val="nil"/>
          <w:lang w:val="fr-FR"/>
        </w:rPr>
        <w:t>Leatherwood</w:t>
      </w:r>
      <w:proofErr w:type="spellEnd"/>
      <w:r>
        <w:rPr>
          <w:rFonts w:eastAsia="Arial" w:cs="Arial"/>
          <w:szCs w:val="22"/>
          <w:bdr w:val="nil"/>
          <w:lang w:val="fr-FR"/>
        </w:rPr>
        <w:t xml:space="preserve"> &amp; Reeves, 1989 ; </w:t>
      </w:r>
      <w:proofErr w:type="spellStart"/>
      <w:r>
        <w:rPr>
          <w:rFonts w:eastAsia="Arial" w:cs="Arial"/>
          <w:szCs w:val="22"/>
          <w:bdr w:val="nil"/>
          <w:lang w:val="fr-FR"/>
        </w:rPr>
        <w:t>Leatherwood</w:t>
      </w:r>
      <w:proofErr w:type="spellEnd"/>
      <w:r>
        <w:rPr>
          <w:rFonts w:eastAsia="Arial" w:cs="Arial"/>
          <w:szCs w:val="22"/>
          <w:bdr w:val="nil"/>
          <w:lang w:val="fr-FR"/>
        </w:rPr>
        <w:t xml:space="preserve">, 1994 ; </w:t>
      </w:r>
      <w:proofErr w:type="spellStart"/>
      <w:r>
        <w:rPr>
          <w:rFonts w:eastAsia="Arial" w:cs="Arial"/>
          <w:szCs w:val="22"/>
          <w:bdr w:val="nil"/>
          <w:lang w:val="fr-FR"/>
        </w:rPr>
        <w:t>Guissamulo</w:t>
      </w:r>
      <w:proofErr w:type="spellEnd"/>
      <w:r>
        <w:rPr>
          <w:rFonts w:eastAsia="Arial" w:cs="Arial"/>
          <w:szCs w:val="22"/>
          <w:bdr w:val="nil"/>
          <w:lang w:val="fr-FR"/>
        </w:rPr>
        <w:t xml:space="preserve"> &amp; Cockcroft, 1997 ; Reeves,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2003 ; </w:t>
      </w:r>
      <w:proofErr w:type="spellStart"/>
      <w:r>
        <w:rPr>
          <w:rFonts w:eastAsia="Arial" w:cs="Arial"/>
          <w:szCs w:val="22"/>
          <w:bdr w:val="nil"/>
          <w:lang w:val="fr-FR"/>
        </w:rPr>
        <w:t>Tun</w:t>
      </w:r>
      <w:proofErr w:type="spellEnd"/>
      <w:r>
        <w:rPr>
          <w:rFonts w:eastAsia="Arial" w:cs="Arial"/>
          <w:szCs w:val="22"/>
          <w:bdr w:val="nil"/>
          <w:lang w:val="fr-FR"/>
        </w:rPr>
        <w:t xml:space="preserve">, </w:t>
      </w:r>
      <w:proofErr w:type="gramStart"/>
      <w:r>
        <w:rPr>
          <w:rFonts w:eastAsia="Arial" w:cs="Arial"/>
          <w:szCs w:val="22"/>
          <w:bdr w:val="nil"/>
          <w:lang w:val="fr-FR"/>
        </w:rPr>
        <w:t>2006;</w:t>
      </w:r>
      <w:proofErr w:type="gramEnd"/>
      <w:r>
        <w:rPr>
          <w:rFonts w:eastAsia="Arial" w:cs="Arial"/>
          <w:szCs w:val="22"/>
          <w:bdr w:val="nil"/>
          <w:lang w:val="fr-FR"/>
        </w:rPr>
        <w:t xml:space="preserve"> </w:t>
      </w:r>
      <w:proofErr w:type="spellStart"/>
      <w:r>
        <w:rPr>
          <w:rFonts w:eastAsia="Arial" w:cs="Arial"/>
          <w:szCs w:val="22"/>
          <w:bdr w:val="nil"/>
          <w:lang w:val="fr-FR"/>
        </w:rPr>
        <w:t>Clapham</w:t>
      </w:r>
      <w:proofErr w:type="spellEnd"/>
      <w:r>
        <w:rPr>
          <w:rFonts w:eastAsia="Arial" w:cs="Arial"/>
          <w:szCs w:val="22"/>
          <w:bdr w:val="nil"/>
          <w:lang w:val="fr-FR"/>
        </w:rPr>
        <w:t xml:space="preserve"> &amp; Van </w:t>
      </w:r>
      <w:proofErr w:type="spellStart"/>
      <w:r>
        <w:rPr>
          <w:rFonts w:eastAsia="Arial" w:cs="Arial"/>
          <w:szCs w:val="22"/>
          <w:bdr w:val="nil"/>
          <w:lang w:val="fr-FR"/>
        </w:rPr>
        <w:t>Waerebeek</w:t>
      </w:r>
      <w:proofErr w:type="spellEnd"/>
      <w:r>
        <w:rPr>
          <w:rFonts w:eastAsia="Arial" w:cs="Arial"/>
          <w:szCs w:val="22"/>
          <w:bdr w:val="nil"/>
          <w:lang w:val="fr-FR"/>
        </w:rPr>
        <w:t xml:space="preserve">, 2007). Les chercheurs ont documenté une utilisation croissante des mammifères aquatiques et l’émergence de la commercialisation du commerce des mammifères marins. Les facteurs qui peuvent entraîner l’utilisation de mammifères marins comprennent : la réduction de la population des espèces traditionnellement ciblées ; la diminution des rendements des pêches </w:t>
      </w:r>
      <w:r>
        <w:rPr>
          <w:rFonts w:eastAsia="Arial" w:cs="Arial"/>
          <w:szCs w:val="22"/>
          <w:bdr w:val="nil"/>
          <w:lang w:val="fr-FR"/>
        </w:rPr>
        <w:lastRenderedPageBreak/>
        <w:t>traditionnelles ; et une augmentation de la demande du marché pour les produits de mammifères marins (Porter &amp; Lai, 2017).</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À Taiwan (province de Chine) des preuves indiquent qu’il pourrait y avoir encore d’importants prélèvements illégaux de cétacés au harpon.</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En Indonésie, des captures ciblées de plusieurs espèces sont pratiquées dans les villages baleiniers de </w:t>
      </w:r>
      <w:proofErr w:type="spellStart"/>
      <w:r>
        <w:rPr>
          <w:rFonts w:eastAsia="Arial" w:cs="Arial"/>
          <w:szCs w:val="22"/>
          <w:bdr w:val="nil"/>
          <w:lang w:val="fr-FR"/>
        </w:rPr>
        <w:t>Lamalera</w:t>
      </w:r>
      <w:proofErr w:type="spellEnd"/>
      <w:r>
        <w:rPr>
          <w:rFonts w:eastAsia="Arial" w:cs="Arial"/>
          <w:szCs w:val="22"/>
          <w:bdr w:val="nil"/>
          <w:lang w:val="fr-FR"/>
        </w:rPr>
        <w:t xml:space="preserve"> sur </w:t>
      </w:r>
      <w:proofErr w:type="spellStart"/>
      <w:r>
        <w:rPr>
          <w:rFonts w:eastAsia="Arial" w:cs="Arial"/>
          <w:szCs w:val="22"/>
          <w:bdr w:val="nil"/>
          <w:lang w:val="fr-FR"/>
        </w:rPr>
        <w:t>Lembata</w:t>
      </w:r>
      <w:proofErr w:type="spellEnd"/>
      <w:r>
        <w:rPr>
          <w:rFonts w:eastAsia="Arial" w:cs="Arial"/>
          <w:szCs w:val="22"/>
          <w:bdr w:val="nil"/>
          <w:lang w:val="fr-FR"/>
        </w:rPr>
        <w:t xml:space="preserve"> et dans une moindre mesure de </w:t>
      </w:r>
      <w:proofErr w:type="spellStart"/>
      <w:r>
        <w:rPr>
          <w:rFonts w:eastAsia="Arial" w:cs="Arial"/>
          <w:szCs w:val="22"/>
          <w:bdr w:val="nil"/>
          <w:lang w:val="fr-FR"/>
        </w:rPr>
        <w:t>Lamakera</w:t>
      </w:r>
      <w:proofErr w:type="spellEnd"/>
      <w:r>
        <w:rPr>
          <w:rFonts w:eastAsia="Arial" w:cs="Arial"/>
          <w:szCs w:val="22"/>
          <w:bdr w:val="nil"/>
          <w:lang w:val="fr-FR"/>
        </w:rPr>
        <w:t xml:space="preserve"> sur </w:t>
      </w:r>
      <w:proofErr w:type="spellStart"/>
      <w:r>
        <w:rPr>
          <w:rFonts w:eastAsia="Arial" w:cs="Arial"/>
          <w:szCs w:val="22"/>
          <w:bdr w:val="nil"/>
          <w:lang w:val="fr-FR"/>
        </w:rPr>
        <w:t>Solor</w:t>
      </w:r>
      <w:proofErr w:type="spellEnd"/>
      <w:r>
        <w:rPr>
          <w:rFonts w:eastAsia="Arial" w:cs="Arial"/>
          <w:szCs w:val="22"/>
          <w:bdr w:val="nil"/>
          <w:lang w:val="fr-FR"/>
        </w:rPr>
        <w:t>. Des entretiens limités réalisés en mer indiquent que les pêcheurs artisanaux et les navires de pêche à la palangre à petite échelle (c.-à-d. &lt;</w:t>
      </w:r>
      <w:r w:rsidR="00690BD1">
        <w:rPr>
          <w:rFonts w:eastAsia="Arial" w:cs="Arial"/>
          <w:szCs w:val="22"/>
          <w:bdr w:val="nil"/>
          <w:lang w:val="fr-FR"/>
        </w:rPr>
        <w:t> </w:t>
      </w:r>
      <w:r>
        <w:rPr>
          <w:rFonts w:eastAsia="Arial" w:cs="Arial"/>
          <w:szCs w:val="22"/>
          <w:bdr w:val="nil"/>
          <w:lang w:val="fr-FR"/>
        </w:rPr>
        <w:t xml:space="preserve">400 hameçons/dispositif) opérant dans l’est de l’Indonésie utilisent régulièrement </w:t>
      </w:r>
      <w:r w:rsidR="00690BD1">
        <w:rPr>
          <w:rFonts w:eastAsia="Arial" w:cs="Arial"/>
          <w:szCs w:val="22"/>
          <w:bdr w:val="nil"/>
          <w:lang w:val="fr-FR"/>
        </w:rPr>
        <w:t>d</w:t>
      </w:r>
      <w:r>
        <w:rPr>
          <w:rFonts w:eastAsia="Arial" w:cs="Arial"/>
          <w:szCs w:val="22"/>
          <w:bdr w:val="nil"/>
          <w:lang w:val="fr-FR"/>
        </w:rPr>
        <w:t xml:space="preserve">es harpons pour </w:t>
      </w:r>
      <w:r w:rsidR="00690BD1">
        <w:rPr>
          <w:rFonts w:eastAsia="Arial" w:cs="Arial"/>
          <w:szCs w:val="22"/>
          <w:bdr w:val="nil"/>
          <w:lang w:val="fr-FR"/>
        </w:rPr>
        <w:t>chasser</w:t>
      </w:r>
      <w:r>
        <w:rPr>
          <w:rFonts w:eastAsia="Arial" w:cs="Arial"/>
          <w:szCs w:val="22"/>
          <w:bdr w:val="nil"/>
          <w:lang w:val="fr-FR"/>
        </w:rPr>
        <w:t xml:space="preserve"> de petits cétacés (Kahn, 2002c). </w:t>
      </w:r>
    </w:p>
    <w:p w:rsidR="00BC2C0C" w:rsidRPr="00BC2C0C" w:rsidRDefault="00BC2C0C" w:rsidP="00BC2C0C">
      <w:pPr>
        <w:widowControl/>
        <w:jc w:val="both"/>
        <w:rPr>
          <w:rFonts w:cs="Arial"/>
          <w:szCs w:val="22"/>
          <w:lang w:val="fr-FR"/>
        </w:rPr>
      </w:pPr>
    </w:p>
    <w:p w:rsidR="00BC2C0C" w:rsidRPr="00B83868"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Au moins 29 villages de pêcheurs aux Philippines ont été signalés comme chassant les cétacés, à la fois historiquement et actuellement. Dans le sud des Philippines, les </w:t>
      </w:r>
      <w:proofErr w:type="spellStart"/>
      <w:r>
        <w:rPr>
          <w:rFonts w:eastAsia="Arial" w:cs="Arial"/>
          <w:szCs w:val="22"/>
          <w:bdr w:val="nil"/>
          <w:lang w:val="fr-FR"/>
        </w:rPr>
        <w:t>Badjaos</w:t>
      </w:r>
      <w:proofErr w:type="spellEnd"/>
      <w:r>
        <w:rPr>
          <w:rFonts w:eastAsia="Arial" w:cs="Arial"/>
          <w:szCs w:val="22"/>
          <w:bdr w:val="nil"/>
          <w:lang w:val="fr-FR"/>
        </w:rPr>
        <w:t>, un groupe d’un peuple autochtone, consomment des dauphins dans le cadre de leur alimentation traditionnelle. Un nombre décroissant de chasses ciblées à petite échelle sont encore pratiquées dans quelques villages de pêcheurs. La viande de cét</w:t>
      </w:r>
      <w:r w:rsidR="00B83868">
        <w:rPr>
          <w:rFonts w:eastAsia="Arial" w:cs="Arial"/>
          <w:szCs w:val="22"/>
          <w:bdr w:val="nil"/>
          <w:lang w:val="fr-FR"/>
        </w:rPr>
        <w:t>acés (</w:t>
      </w:r>
      <w:r w:rsidR="00F85E04">
        <w:rPr>
          <w:rFonts w:eastAsia="Arial" w:cs="Arial"/>
          <w:szCs w:val="22"/>
          <w:bdr w:val="nil"/>
          <w:lang w:val="fr-FR"/>
        </w:rPr>
        <w:t>généralement</w:t>
      </w:r>
      <w:r w:rsidR="00B83868">
        <w:rPr>
          <w:rFonts w:eastAsia="Arial" w:cs="Arial"/>
          <w:szCs w:val="22"/>
          <w:bdr w:val="nil"/>
          <w:lang w:val="fr-FR"/>
        </w:rPr>
        <w:t xml:space="preserve"> de dauphin</w:t>
      </w:r>
      <w:r>
        <w:rPr>
          <w:rFonts w:eastAsia="Arial" w:cs="Arial"/>
          <w:szCs w:val="22"/>
          <w:bdr w:val="nil"/>
          <w:lang w:val="fr-FR"/>
        </w:rPr>
        <w:t xml:space="preserve">) était autrefois utilisée principalement comme appât pour pêcher </w:t>
      </w:r>
      <w:r w:rsidR="00B83868">
        <w:rPr>
          <w:rFonts w:eastAsia="Arial" w:cs="Arial"/>
          <w:szCs w:val="22"/>
          <w:bdr w:val="nil"/>
          <w:lang w:val="fr-FR"/>
        </w:rPr>
        <w:t>l</w:t>
      </w:r>
      <w:r>
        <w:rPr>
          <w:rFonts w:eastAsia="Arial" w:cs="Arial"/>
          <w:szCs w:val="22"/>
          <w:bdr w:val="nil"/>
          <w:lang w:val="fr-FR"/>
        </w:rPr>
        <w:t>es requins et le nautile flammé (</w:t>
      </w:r>
      <w:r>
        <w:rPr>
          <w:rFonts w:eastAsia="Arial" w:cs="Arial"/>
          <w:i/>
          <w:iCs/>
          <w:szCs w:val="22"/>
          <w:bdr w:val="nil"/>
          <w:lang w:val="fr-FR"/>
        </w:rPr>
        <w:t xml:space="preserve">Nautilus </w:t>
      </w:r>
      <w:proofErr w:type="spellStart"/>
      <w:r>
        <w:rPr>
          <w:rFonts w:eastAsia="Arial" w:cs="Arial"/>
          <w:i/>
          <w:iCs/>
          <w:szCs w:val="22"/>
          <w:bdr w:val="nil"/>
          <w:lang w:val="fr-FR"/>
        </w:rPr>
        <w:t>pompilius</w:t>
      </w:r>
      <w:proofErr w:type="spellEnd"/>
      <w:r>
        <w:rPr>
          <w:rFonts w:eastAsia="Arial" w:cs="Arial"/>
          <w:szCs w:val="22"/>
          <w:bdr w:val="nil"/>
          <w:lang w:val="fr-FR"/>
        </w:rPr>
        <w:t>) (</w:t>
      </w:r>
      <w:proofErr w:type="spellStart"/>
      <w:r>
        <w:rPr>
          <w:rFonts w:eastAsia="Arial" w:cs="Arial"/>
          <w:szCs w:val="22"/>
          <w:bdr w:val="nil"/>
          <w:lang w:val="fr-FR"/>
        </w:rPr>
        <w:t>Dolar</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1994 ; 1997). Le goût de la viande de dauphin s’est finalement développé dans les populations </w:t>
      </w:r>
      <w:r w:rsidRPr="00B83868">
        <w:rPr>
          <w:rFonts w:eastAsia="Arial" w:cs="Arial"/>
          <w:szCs w:val="22"/>
          <w:bdr w:val="nil"/>
          <w:lang w:val="fr-FR"/>
        </w:rPr>
        <w:t xml:space="preserve">locales, et les pêcheurs </w:t>
      </w:r>
      <w:r w:rsidR="00F85E04">
        <w:rPr>
          <w:rFonts w:eastAsia="Arial" w:cs="Arial"/>
          <w:szCs w:val="22"/>
          <w:bdr w:val="nil"/>
          <w:lang w:val="fr-FR"/>
        </w:rPr>
        <w:t>capturent</w:t>
      </w:r>
      <w:r w:rsidRPr="00B83868">
        <w:rPr>
          <w:rFonts w:eastAsia="Arial" w:cs="Arial"/>
          <w:szCs w:val="22"/>
          <w:bdr w:val="nil"/>
          <w:lang w:val="fr-FR"/>
        </w:rPr>
        <w:t xml:space="preserve"> désormais des dauphins pour la consommation humaine (</w:t>
      </w:r>
      <w:proofErr w:type="spellStart"/>
      <w:r w:rsidRPr="00B83868">
        <w:rPr>
          <w:rFonts w:eastAsia="Arial" w:cs="Arial"/>
          <w:szCs w:val="22"/>
          <w:bdr w:val="nil"/>
          <w:lang w:val="fr-FR"/>
        </w:rPr>
        <w:t>Dolar</w:t>
      </w:r>
      <w:proofErr w:type="spellEnd"/>
      <w:r w:rsidRPr="00B83868">
        <w:rPr>
          <w:rFonts w:eastAsia="Arial" w:cs="Arial"/>
          <w:szCs w:val="22"/>
          <w:bdr w:val="nil"/>
          <w:lang w:val="fr-FR"/>
        </w:rPr>
        <w:t>, 1999c).</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Certaines données sur les captures de pêches non sélectives, telles que les « filets expérimentaux » en Asie du Sud, indiquent que les dispositifs de filets simples peuvent prendre des milliers de cétacés, y compris </w:t>
      </w:r>
      <w:r w:rsidR="00F85E04">
        <w:rPr>
          <w:rFonts w:eastAsia="Arial" w:cs="Arial"/>
          <w:szCs w:val="22"/>
          <w:bdr w:val="nil"/>
          <w:lang w:val="fr-FR"/>
        </w:rPr>
        <w:t>d</w:t>
      </w:r>
      <w:r>
        <w:rPr>
          <w:rFonts w:eastAsia="Arial" w:cs="Arial"/>
          <w:szCs w:val="22"/>
          <w:bdr w:val="nil"/>
          <w:lang w:val="fr-FR"/>
        </w:rPr>
        <w:t xml:space="preserve">es baleines à fanons, qui sont ensuite utilisés pour la consommation humaine et l’industrie des aliments pour animaux de compagnie (CMS, 2015). Certains pays ont des chasses bien connues des petits cétacés et </w:t>
      </w:r>
      <w:r w:rsidR="00F85E04">
        <w:rPr>
          <w:rFonts w:eastAsia="Arial" w:cs="Arial"/>
          <w:szCs w:val="22"/>
          <w:bdr w:val="nil"/>
          <w:lang w:val="fr-FR"/>
        </w:rPr>
        <w:t>l’impact sur les populations locales reste inconnu</w:t>
      </w:r>
      <w:r w:rsidR="0003332E">
        <w:rPr>
          <w:rFonts w:eastAsia="Arial" w:cs="Arial"/>
          <w:szCs w:val="22"/>
          <w:bdr w:val="nil"/>
          <w:lang w:val="fr-FR"/>
        </w:rPr>
        <w:t xml:space="preserve"> </w:t>
      </w:r>
      <w:r w:rsidR="00F85E04">
        <w:rPr>
          <w:rFonts w:eastAsia="Arial" w:cs="Arial"/>
          <w:szCs w:val="22"/>
          <w:bdr w:val="nil"/>
          <w:lang w:val="fr-FR"/>
        </w:rPr>
        <w:t>bien que d</w:t>
      </w:r>
      <w:r>
        <w:rPr>
          <w:rFonts w:eastAsia="Arial" w:cs="Arial"/>
          <w:szCs w:val="22"/>
          <w:bdr w:val="nil"/>
          <w:lang w:val="fr-FR"/>
        </w:rPr>
        <w:t>es données sur les captures so</w:t>
      </w:r>
      <w:r w:rsidR="00F85E04">
        <w:rPr>
          <w:rFonts w:eastAsia="Arial" w:cs="Arial"/>
          <w:szCs w:val="22"/>
          <w:bdr w:val="nil"/>
          <w:lang w:val="fr-FR"/>
        </w:rPr>
        <w:t>ient disponibles</w:t>
      </w:r>
      <w:r>
        <w:rPr>
          <w:rFonts w:eastAsia="Arial" w:cs="Arial"/>
          <w:szCs w:val="22"/>
          <w:bdr w:val="nil"/>
          <w:lang w:val="fr-FR"/>
        </w:rPr>
        <w:t xml:space="preserve">. </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Un nombre important de dauphins et de dugongs ont été et continuent probablement d’être capturés pour la consommation humaine dans les eaux de Sabah (Malaisie/Bornéo).</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Une corrélation entre le déclin des effectifs de dugongs et la chasse a été établie (Marsh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1997 ; 2004 ; </w:t>
      </w:r>
      <w:proofErr w:type="spellStart"/>
      <w:r>
        <w:rPr>
          <w:rFonts w:eastAsia="Arial" w:cs="Arial"/>
          <w:szCs w:val="22"/>
          <w:bdr w:val="nil"/>
          <w:lang w:val="fr-FR"/>
        </w:rPr>
        <w:t>Heinsohn</w:t>
      </w:r>
      <w:proofErr w:type="spellEnd"/>
      <w:r>
        <w:rPr>
          <w:rFonts w:eastAsia="Arial" w:cs="Arial"/>
          <w:szCs w:val="22"/>
          <w:bdr w:val="nil"/>
          <w:lang w:val="fr-FR"/>
        </w:rPr>
        <w:t xml:space="preserve"> </w:t>
      </w:r>
      <w:r w:rsidR="006E7BA7" w:rsidRPr="00B83868">
        <w:rPr>
          <w:rFonts w:eastAsia="Arial" w:cs="Arial"/>
          <w:i/>
          <w:szCs w:val="22"/>
          <w:bdr w:val="nil"/>
          <w:lang w:val="fr-FR"/>
        </w:rPr>
        <w:t>et al</w:t>
      </w:r>
      <w:r w:rsidR="006E7BA7">
        <w:rPr>
          <w:rFonts w:eastAsia="Arial" w:cs="Arial"/>
          <w:szCs w:val="22"/>
          <w:bdr w:val="nil"/>
          <w:lang w:val="fr-FR"/>
        </w:rPr>
        <w:t>.</w:t>
      </w:r>
      <w:r>
        <w:rPr>
          <w:rFonts w:eastAsia="Arial" w:cs="Arial"/>
          <w:szCs w:val="22"/>
          <w:bdr w:val="nil"/>
          <w:lang w:val="fr-FR"/>
        </w:rPr>
        <w:t xml:space="preserve">, 2004 ; Perrin,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2005 ; </w:t>
      </w:r>
      <w:proofErr w:type="spellStart"/>
      <w:r>
        <w:rPr>
          <w:rFonts w:eastAsia="Arial" w:cs="Arial"/>
          <w:szCs w:val="22"/>
          <w:bdr w:val="nil"/>
          <w:lang w:val="fr-FR"/>
        </w:rPr>
        <w:t>Mustika</w:t>
      </w:r>
      <w:proofErr w:type="spellEnd"/>
      <w:r>
        <w:rPr>
          <w:rFonts w:eastAsia="Arial" w:cs="Arial"/>
          <w:szCs w:val="22"/>
          <w:bdr w:val="nil"/>
          <w:lang w:val="fr-FR"/>
        </w:rPr>
        <w:t xml:space="preserve">, 2006).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La chasse d</w:t>
      </w:r>
      <w:r w:rsidR="00683EC1">
        <w:rPr>
          <w:rFonts w:eastAsia="Arial" w:cs="Arial"/>
          <w:szCs w:val="22"/>
          <w:bdr w:val="nil"/>
          <w:lang w:val="fr-FR"/>
        </w:rPr>
        <w:t>es</w:t>
      </w:r>
      <w:r>
        <w:rPr>
          <w:rFonts w:eastAsia="Arial" w:cs="Arial"/>
          <w:szCs w:val="22"/>
          <w:bdr w:val="nil"/>
          <w:lang w:val="fr-FR"/>
        </w:rPr>
        <w:t xml:space="preserve"> dugong</w:t>
      </w:r>
      <w:r w:rsidR="00683EC1">
        <w:rPr>
          <w:rFonts w:eastAsia="Arial" w:cs="Arial"/>
          <w:szCs w:val="22"/>
          <w:bdr w:val="nil"/>
          <w:lang w:val="fr-FR"/>
        </w:rPr>
        <w:t>s</w:t>
      </w:r>
      <w:r>
        <w:rPr>
          <w:rFonts w:eastAsia="Arial" w:cs="Arial"/>
          <w:szCs w:val="22"/>
          <w:bdr w:val="nil"/>
          <w:lang w:val="fr-FR"/>
        </w:rPr>
        <w:t xml:space="preserve"> a été documentée dans toute son aire de répartition aux Philippines. La viande de </w:t>
      </w:r>
      <w:r w:rsidR="00B83868">
        <w:rPr>
          <w:rFonts w:eastAsia="Arial" w:cs="Arial"/>
          <w:szCs w:val="22"/>
          <w:bdr w:val="nil"/>
          <w:lang w:val="fr-FR"/>
        </w:rPr>
        <w:t>d</w:t>
      </w:r>
      <w:r>
        <w:rPr>
          <w:rFonts w:eastAsia="Arial" w:cs="Arial"/>
          <w:szCs w:val="22"/>
          <w:bdr w:val="nil"/>
          <w:lang w:val="fr-FR"/>
        </w:rPr>
        <w:t xml:space="preserve">ugong est recherchée en tant que source riche en protéines bon marché, en particulier dans les régions reculées. La viande de dugong était autrefois vendue ouvertement sur les marchés publics. Cependant, en raison du statut de protection </w:t>
      </w:r>
      <w:r w:rsidR="004F54EC">
        <w:rPr>
          <w:rFonts w:eastAsia="Arial" w:cs="Arial"/>
          <w:szCs w:val="22"/>
          <w:bdr w:val="nil"/>
          <w:lang w:val="fr-FR"/>
        </w:rPr>
        <w:t>de l’espèce</w:t>
      </w:r>
      <w:r>
        <w:rPr>
          <w:rFonts w:eastAsia="Arial" w:cs="Arial"/>
          <w:szCs w:val="22"/>
          <w:bdr w:val="nil"/>
          <w:lang w:val="fr-FR"/>
        </w:rPr>
        <w:t xml:space="preserve">, </w:t>
      </w:r>
      <w:r w:rsidR="00E609DB">
        <w:rPr>
          <w:rFonts w:eastAsia="Arial" w:cs="Arial"/>
          <w:szCs w:val="22"/>
          <w:bdr w:val="nil"/>
          <w:lang w:val="fr-FR"/>
        </w:rPr>
        <w:t>cette</w:t>
      </w:r>
      <w:r>
        <w:rPr>
          <w:rFonts w:eastAsia="Arial" w:cs="Arial"/>
          <w:szCs w:val="22"/>
          <w:bdr w:val="nil"/>
          <w:lang w:val="fr-FR"/>
        </w:rPr>
        <w:t xml:space="preserve"> viande est maintenant vendue </w:t>
      </w:r>
      <w:r w:rsidR="00E609DB">
        <w:rPr>
          <w:rFonts w:eastAsia="Arial" w:cs="Arial"/>
          <w:szCs w:val="22"/>
          <w:bdr w:val="nil"/>
          <w:lang w:val="fr-FR"/>
        </w:rPr>
        <w:t>clandestinement</w:t>
      </w:r>
      <w:r>
        <w:rPr>
          <w:rFonts w:eastAsia="Arial" w:cs="Arial"/>
          <w:szCs w:val="22"/>
          <w:bdr w:val="nil"/>
          <w:lang w:val="fr-FR"/>
        </w:rPr>
        <w:t xml:space="preserve"> (</w:t>
      </w:r>
      <w:proofErr w:type="spellStart"/>
      <w:r>
        <w:rPr>
          <w:rFonts w:eastAsia="Arial" w:cs="Arial"/>
          <w:szCs w:val="22"/>
          <w:bdr w:val="nil"/>
          <w:lang w:val="fr-FR"/>
        </w:rPr>
        <w:t>Kataoka</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1995 ; Marsh, 2002).</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En Thaïlande, une chasse locale du dugong existait par le passé. Actuellement, </w:t>
      </w:r>
      <w:r w:rsidR="004F54EC">
        <w:rPr>
          <w:rFonts w:eastAsia="Arial" w:cs="Arial"/>
          <w:szCs w:val="22"/>
          <w:bdr w:val="nil"/>
          <w:lang w:val="fr-FR"/>
        </w:rPr>
        <w:t>ces animaux</w:t>
      </w:r>
      <w:r>
        <w:rPr>
          <w:rFonts w:eastAsia="Arial" w:cs="Arial"/>
          <w:szCs w:val="22"/>
          <w:bdr w:val="nil"/>
          <w:lang w:val="fr-FR"/>
        </w:rPr>
        <w:t xml:space="preserve"> ne sont consommés que lorsqu’ils </w:t>
      </w:r>
      <w:r w:rsidR="00E609DB">
        <w:rPr>
          <w:rFonts w:eastAsia="Arial" w:cs="Arial"/>
          <w:szCs w:val="22"/>
          <w:bdr w:val="nil"/>
          <w:lang w:val="fr-FR"/>
        </w:rPr>
        <w:t>s</w:t>
      </w:r>
      <w:r>
        <w:rPr>
          <w:rFonts w:eastAsia="Arial" w:cs="Arial"/>
          <w:szCs w:val="22"/>
          <w:bdr w:val="nil"/>
          <w:lang w:val="fr-FR"/>
        </w:rPr>
        <w:t>ont capturés accidentellement dans des filets (</w:t>
      </w:r>
      <w:proofErr w:type="spellStart"/>
      <w:r>
        <w:rPr>
          <w:rFonts w:eastAsia="Arial" w:cs="Arial"/>
          <w:szCs w:val="22"/>
          <w:bdr w:val="nil"/>
          <w:lang w:val="fr-FR"/>
        </w:rPr>
        <w:t>Sae</w:t>
      </w:r>
      <w:proofErr w:type="spellEnd"/>
      <w:r>
        <w:rPr>
          <w:rFonts w:eastAsia="Arial" w:cs="Arial"/>
          <w:szCs w:val="22"/>
          <w:bdr w:val="nil"/>
          <w:lang w:val="fr-FR"/>
        </w:rPr>
        <w:t xml:space="preserve"> </w:t>
      </w:r>
      <w:proofErr w:type="spellStart"/>
      <w:r>
        <w:rPr>
          <w:rFonts w:eastAsia="Arial" w:cs="Arial"/>
          <w:szCs w:val="22"/>
          <w:bdr w:val="nil"/>
          <w:lang w:val="fr-FR"/>
        </w:rPr>
        <w:t>Aueng</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1993). Au Cambodge, l</w:t>
      </w:r>
      <w:r w:rsidR="004F54EC">
        <w:rPr>
          <w:rFonts w:eastAsia="Arial" w:cs="Arial"/>
          <w:szCs w:val="22"/>
          <w:bdr w:val="nil"/>
          <w:lang w:val="fr-FR"/>
        </w:rPr>
        <w:t>eur</w:t>
      </w:r>
      <w:r>
        <w:rPr>
          <w:rFonts w:eastAsia="Arial" w:cs="Arial"/>
          <w:szCs w:val="22"/>
          <w:bdr w:val="nil"/>
          <w:lang w:val="fr-FR"/>
        </w:rPr>
        <w:t xml:space="preserve"> capture est considérée comme portant bonne chance, et les gens paient des prix élevés pour de la viande et certaines parties </w:t>
      </w:r>
      <w:r w:rsidR="004F54EC">
        <w:rPr>
          <w:rFonts w:eastAsia="Arial" w:cs="Arial"/>
          <w:szCs w:val="22"/>
          <w:bdr w:val="nil"/>
          <w:lang w:val="fr-FR"/>
        </w:rPr>
        <w:t xml:space="preserve">des dugongs </w:t>
      </w:r>
      <w:r>
        <w:rPr>
          <w:rFonts w:eastAsia="Arial" w:cs="Arial"/>
          <w:szCs w:val="22"/>
          <w:bdr w:val="nil"/>
          <w:lang w:val="fr-FR"/>
        </w:rPr>
        <w:t>(</w:t>
      </w:r>
      <w:proofErr w:type="spellStart"/>
      <w:r>
        <w:rPr>
          <w:rFonts w:eastAsia="Arial" w:cs="Arial"/>
          <w:szCs w:val="22"/>
          <w:bdr w:val="nil"/>
          <w:lang w:val="fr-FR"/>
        </w:rPr>
        <w:t>Beasley</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2001). L</w:t>
      </w:r>
      <w:r w:rsidR="004F54EC">
        <w:rPr>
          <w:rFonts w:eastAsia="Arial" w:cs="Arial"/>
          <w:szCs w:val="22"/>
          <w:bdr w:val="nil"/>
          <w:lang w:val="fr-FR"/>
        </w:rPr>
        <w:t>eur</w:t>
      </w:r>
      <w:r>
        <w:rPr>
          <w:rFonts w:eastAsia="Arial" w:cs="Arial"/>
          <w:szCs w:val="22"/>
          <w:bdr w:val="nil"/>
          <w:lang w:val="fr-FR"/>
        </w:rPr>
        <w:t xml:space="preserve"> viande est consommée localement ou vendue dans les restaurants locaux. </w:t>
      </w:r>
      <w:r w:rsidR="004F54EC">
        <w:rPr>
          <w:rFonts w:eastAsia="Arial" w:cs="Arial"/>
          <w:szCs w:val="22"/>
          <w:bdr w:val="nil"/>
          <w:lang w:val="fr-FR"/>
        </w:rPr>
        <w:t>Elle</w:t>
      </w:r>
      <w:r>
        <w:rPr>
          <w:rFonts w:eastAsia="Arial" w:cs="Arial"/>
          <w:szCs w:val="22"/>
          <w:bdr w:val="nil"/>
          <w:lang w:val="fr-FR"/>
        </w:rPr>
        <w:t xml:space="preserve"> est également consommée dans diverses régions d’Indonésie et en Papouasie-Nouvelle-Guinée. Certaines parties d</w:t>
      </w:r>
      <w:r w:rsidR="004F54EC">
        <w:rPr>
          <w:rFonts w:eastAsia="Arial" w:cs="Arial"/>
          <w:szCs w:val="22"/>
          <w:bdr w:val="nil"/>
          <w:lang w:val="fr-FR"/>
        </w:rPr>
        <w:t>es</w:t>
      </w:r>
      <w:r>
        <w:rPr>
          <w:rFonts w:eastAsia="Arial" w:cs="Arial"/>
          <w:szCs w:val="22"/>
          <w:bdr w:val="nil"/>
          <w:lang w:val="fr-FR"/>
        </w:rPr>
        <w:t xml:space="preserve"> dugong</w:t>
      </w:r>
      <w:r w:rsidR="004F54EC">
        <w:rPr>
          <w:rFonts w:eastAsia="Arial" w:cs="Arial"/>
          <w:szCs w:val="22"/>
          <w:bdr w:val="nil"/>
          <w:lang w:val="fr-FR"/>
        </w:rPr>
        <w:t>s</w:t>
      </w:r>
      <w:r>
        <w:rPr>
          <w:rFonts w:eastAsia="Arial" w:cs="Arial"/>
          <w:szCs w:val="22"/>
          <w:bdr w:val="nil"/>
          <w:lang w:val="fr-FR"/>
        </w:rPr>
        <w:t xml:space="preserve"> sont utilisées pour la médecine traditionnelle et la fabrication d’objets religieux (Sanders, 1979 ; Hudson, 1986 ; Marsh, 2002).</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Une chasse limitée est également pratiquée en Australie. Les peuples autochtones de l’Australie considèrent la chasse d</w:t>
      </w:r>
      <w:r w:rsidR="00683EC1">
        <w:rPr>
          <w:rFonts w:eastAsia="Arial" w:cs="Arial"/>
          <w:szCs w:val="22"/>
          <w:bdr w:val="nil"/>
          <w:lang w:val="fr-FR"/>
        </w:rPr>
        <w:t>es</w:t>
      </w:r>
      <w:r>
        <w:rPr>
          <w:rFonts w:eastAsia="Arial" w:cs="Arial"/>
          <w:szCs w:val="22"/>
          <w:bdr w:val="nil"/>
          <w:lang w:val="fr-FR"/>
        </w:rPr>
        <w:t xml:space="preserve"> dugong</w:t>
      </w:r>
      <w:r w:rsidR="00683EC1">
        <w:rPr>
          <w:rFonts w:eastAsia="Arial" w:cs="Arial"/>
          <w:szCs w:val="22"/>
          <w:bdr w:val="nil"/>
          <w:lang w:val="fr-FR"/>
        </w:rPr>
        <w:t>s</w:t>
      </w:r>
      <w:r>
        <w:rPr>
          <w:rFonts w:eastAsia="Arial" w:cs="Arial"/>
          <w:szCs w:val="22"/>
          <w:bdr w:val="nil"/>
          <w:lang w:val="fr-FR"/>
        </w:rPr>
        <w:t xml:space="preserve"> comme une expression importante de leur identité. Dans les îles occidentales du détroit de Torres, il est estimé que le</w:t>
      </w:r>
      <w:r w:rsidR="00AA5133">
        <w:rPr>
          <w:rFonts w:eastAsia="Arial" w:cs="Arial"/>
          <w:szCs w:val="22"/>
          <w:bdr w:val="nil"/>
          <w:lang w:val="fr-FR"/>
        </w:rPr>
        <w:t>s</w:t>
      </w:r>
      <w:r>
        <w:rPr>
          <w:rFonts w:eastAsia="Arial" w:cs="Arial"/>
          <w:szCs w:val="22"/>
          <w:bdr w:val="nil"/>
          <w:lang w:val="fr-FR"/>
        </w:rPr>
        <w:t xml:space="preserve"> prélèvement</w:t>
      </w:r>
      <w:r w:rsidR="00AA5133">
        <w:rPr>
          <w:rFonts w:eastAsia="Arial" w:cs="Arial"/>
          <w:szCs w:val="22"/>
          <w:bdr w:val="nil"/>
          <w:lang w:val="fr-FR"/>
        </w:rPr>
        <w:t>s</w:t>
      </w:r>
      <w:r>
        <w:rPr>
          <w:rFonts w:eastAsia="Arial" w:cs="Arial"/>
          <w:szCs w:val="22"/>
          <w:bdr w:val="nil"/>
          <w:lang w:val="fr-FR"/>
        </w:rPr>
        <w:t xml:space="preserve"> </w:t>
      </w:r>
      <w:r>
        <w:rPr>
          <w:rFonts w:eastAsia="Arial" w:cs="Arial"/>
          <w:szCs w:val="22"/>
          <w:bdr w:val="nil"/>
          <w:lang w:val="fr-FR"/>
        </w:rPr>
        <w:lastRenderedPageBreak/>
        <w:t>de dugong</w:t>
      </w:r>
      <w:r w:rsidR="00AA5133">
        <w:rPr>
          <w:rFonts w:eastAsia="Arial" w:cs="Arial"/>
          <w:szCs w:val="22"/>
          <w:bdr w:val="nil"/>
          <w:lang w:val="fr-FR"/>
        </w:rPr>
        <w:t>s</w:t>
      </w:r>
      <w:r>
        <w:rPr>
          <w:rFonts w:eastAsia="Arial" w:cs="Arial"/>
          <w:szCs w:val="22"/>
          <w:bdr w:val="nil"/>
          <w:lang w:val="fr-FR"/>
        </w:rPr>
        <w:t xml:space="preserve"> dans les années 1990 étai</w:t>
      </w:r>
      <w:r w:rsidR="00AA5133">
        <w:rPr>
          <w:rFonts w:eastAsia="Arial" w:cs="Arial"/>
          <w:szCs w:val="22"/>
          <w:bdr w:val="nil"/>
          <w:lang w:val="fr-FR"/>
        </w:rPr>
        <w:t>en</w:t>
      </w:r>
      <w:r>
        <w:rPr>
          <w:rFonts w:eastAsia="Arial" w:cs="Arial"/>
          <w:szCs w:val="22"/>
          <w:bdr w:val="nil"/>
          <w:lang w:val="fr-FR"/>
        </w:rPr>
        <w:t>t d</w:t>
      </w:r>
      <w:r w:rsidR="00E609DB">
        <w:rPr>
          <w:rFonts w:eastAsia="Arial" w:cs="Arial"/>
          <w:szCs w:val="22"/>
          <w:bdr w:val="nil"/>
          <w:lang w:val="fr-FR"/>
        </w:rPr>
        <w:t>e l’ordre de 1000 individus par </w:t>
      </w:r>
      <w:r>
        <w:rPr>
          <w:rFonts w:eastAsia="Arial" w:cs="Arial"/>
          <w:szCs w:val="22"/>
          <w:bdr w:val="nil"/>
          <w:lang w:val="fr-FR"/>
        </w:rPr>
        <w:t xml:space="preserve">an (Marsh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1997 ; Marsh, 2002).</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 braconnage des tortues marines dans le Triangle de Corail (Asie du Sud-Est) est considéré comme étant en augmentation (</w:t>
      </w:r>
      <w:proofErr w:type="spellStart"/>
      <w:r>
        <w:rPr>
          <w:rFonts w:eastAsia="Arial" w:cs="Arial"/>
          <w:szCs w:val="22"/>
          <w:bdr w:val="nil"/>
          <w:lang w:val="fr-FR"/>
        </w:rPr>
        <w:t>Lam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2011) </w:t>
      </w:r>
      <w:r w:rsidR="00E609DB">
        <w:rPr>
          <w:rFonts w:eastAsia="Arial" w:cs="Arial"/>
          <w:szCs w:val="22"/>
          <w:bdr w:val="nil"/>
          <w:lang w:val="fr-FR"/>
        </w:rPr>
        <w:t>et est destiné au</w:t>
      </w:r>
      <w:r>
        <w:rPr>
          <w:rFonts w:eastAsia="Arial" w:cs="Arial"/>
          <w:szCs w:val="22"/>
          <w:bdr w:val="nil"/>
          <w:lang w:val="fr-FR"/>
        </w:rPr>
        <w:t xml:space="preserve"> commerce en Chine et au Viet Nam. </w:t>
      </w:r>
      <w:r w:rsidR="00E609DB">
        <w:rPr>
          <w:rFonts w:eastAsia="Arial" w:cs="Arial"/>
          <w:szCs w:val="22"/>
          <w:bdr w:val="nil"/>
          <w:lang w:val="fr-FR"/>
        </w:rPr>
        <w:t>S’ajoutant au</w:t>
      </w:r>
      <w:r w:rsidR="00CF1112">
        <w:rPr>
          <w:rFonts w:eastAsia="Arial" w:cs="Arial"/>
          <w:szCs w:val="22"/>
          <w:bdr w:val="nil"/>
          <w:lang w:val="fr-FR"/>
        </w:rPr>
        <w:t>x</w:t>
      </w:r>
      <w:r>
        <w:rPr>
          <w:rFonts w:eastAsia="Arial" w:cs="Arial"/>
          <w:szCs w:val="22"/>
          <w:bdr w:val="nil"/>
          <w:lang w:val="fr-FR"/>
        </w:rPr>
        <w:t xml:space="preserve"> prélèvement</w:t>
      </w:r>
      <w:r w:rsidR="00CF1112">
        <w:rPr>
          <w:rFonts w:eastAsia="Arial" w:cs="Arial"/>
          <w:szCs w:val="22"/>
          <w:bdr w:val="nil"/>
          <w:lang w:val="fr-FR"/>
        </w:rPr>
        <w:t>s</w:t>
      </w:r>
      <w:r>
        <w:rPr>
          <w:rFonts w:eastAsia="Arial" w:cs="Arial"/>
          <w:szCs w:val="22"/>
          <w:bdr w:val="nil"/>
          <w:lang w:val="fr-FR"/>
        </w:rPr>
        <w:t xml:space="preserve"> ciblé</w:t>
      </w:r>
      <w:r w:rsidR="00CF1112">
        <w:rPr>
          <w:rFonts w:eastAsia="Arial" w:cs="Arial"/>
          <w:szCs w:val="22"/>
          <w:bdr w:val="nil"/>
          <w:lang w:val="fr-FR"/>
        </w:rPr>
        <w:t>s</w:t>
      </w:r>
      <w:r>
        <w:rPr>
          <w:rFonts w:eastAsia="Arial" w:cs="Arial"/>
          <w:szCs w:val="22"/>
          <w:bdr w:val="nil"/>
          <w:lang w:val="fr-FR"/>
        </w:rPr>
        <w:t xml:space="preserve">, le nombre de </w:t>
      </w:r>
      <w:r w:rsidR="00CF1112">
        <w:rPr>
          <w:rFonts w:eastAsia="Arial" w:cs="Arial"/>
          <w:szCs w:val="22"/>
          <w:bdr w:val="nil"/>
          <w:lang w:val="fr-FR"/>
        </w:rPr>
        <w:t xml:space="preserve">captures accidentelles de </w:t>
      </w:r>
      <w:r w:rsidRPr="009A63A9">
        <w:rPr>
          <w:rFonts w:eastAsia="Arial" w:cs="Arial"/>
          <w:szCs w:val="22"/>
          <w:bdr w:val="nil"/>
          <w:lang w:val="fr-FR"/>
        </w:rPr>
        <w:t xml:space="preserve">tortues le long </w:t>
      </w:r>
      <w:r w:rsidR="00E609DB" w:rsidRPr="009A63A9">
        <w:rPr>
          <w:rFonts w:eastAsia="Arial" w:cs="Arial"/>
          <w:szCs w:val="22"/>
          <w:bdr w:val="nil"/>
          <w:lang w:val="fr-FR"/>
        </w:rPr>
        <w:t>des</w:t>
      </w:r>
      <w:r w:rsidRPr="009A63A9">
        <w:rPr>
          <w:rFonts w:eastAsia="Arial" w:cs="Arial"/>
          <w:szCs w:val="22"/>
          <w:bdr w:val="nil"/>
          <w:lang w:val="fr-FR"/>
        </w:rPr>
        <w:t xml:space="preserve"> côte</w:t>
      </w:r>
      <w:r w:rsidR="00E609DB" w:rsidRPr="009A63A9">
        <w:rPr>
          <w:rFonts w:eastAsia="Arial" w:cs="Arial"/>
          <w:szCs w:val="22"/>
          <w:bdr w:val="nil"/>
          <w:lang w:val="fr-FR"/>
        </w:rPr>
        <w:t>s</w:t>
      </w:r>
      <w:r w:rsidRPr="009A63A9">
        <w:rPr>
          <w:rFonts w:eastAsia="Arial" w:cs="Arial"/>
          <w:szCs w:val="22"/>
          <w:bdr w:val="nil"/>
          <w:lang w:val="fr-FR"/>
        </w:rPr>
        <w:t xml:space="preserve"> du Viet Nam est</w:t>
      </w:r>
      <w:r>
        <w:rPr>
          <w:rFonts w:eastAsia="Arial" w:cs="Arial"/>
          <w:szCs w:val="22"/>
          <w:bdr w:val="nil"/>
          <w:lang w:val="fr-FR"/>
        </w:rPr>
        <w:t xml:space="preserve"> estimé à 4000</w:t>
      </w:r>
      <w:r w:rsidR="00CF1112">
        <w:rPr>
          <w:rFonts w:eastAsia="Arial" w:cs="Arial"/>
          <w:szCs w:val="22"/>
          <w:bdr w:val="nil"/>
          <w:lang w:val="fr-FR"/>
        </w:rPr>
        <w:t xml:space="preserve"> par an</w:t>
      </w:r>
      <w:r>
        <w:rPr>
          <w:rFonts w:eastAsia="Arial" w:cs="Arial"/>
          <w:szCs w:val="22"/>
          <w:bdr w:val="nil"/>
          <w:lang w:val="fr-FR"/>
        </w:rPr>
        <w:t xml:space="preserve"> (Hamann, </w:t>
      </w:r>
      <w:r w:rsidR="006E7BA7" w:rsidRPr="009A63A9">
        <w:rPr>
          <w:rFonts w:eastAsia="Arial" w:cs="Arial"/>
          <w:i/>
          <w:szCs w:val="22"/>
          <w:bdr w:val="nil"/>
          <w:lang w:val="fr-FR"/>
        </w:rPr>
        <w:t>et al</w:t>
      </w:r>
      <w:r w:rsidR="006E7BA7">
        <w:rPr>
          <w:rFonts w:eastAsia="Arial" w:cs="Arial"/>
          <w:szCs w:val="22"/>
          <w:bdr w:val="nil"/>
          <w:lang w:val="fr-FR"/>
        </w:rPr>
        <w:t>.</w:t>
      </w:r>
      <w:r>
        <w:rPr>
          <w:rFonts w:eastAsia="Arial" w:cs="Arial"/>
          <w:szCs w:val="22"/>
          <w:bdr w:val="nil"/>
          <w:lang w:val="fr-FR"/>
        </w:rPr>
        <w:t xml:space="preserve">, 2006). Le braconnage d’environ 1115 tortues vertes </w:t>
      </w:r>
      <w:r w:rsidR="00CF1112">
        <w:rPr>
          <w:rFonts w:eastAsia="Arial" w:cs="Arial"/>
          <w:szCs w:val="22"/>
          <w:bdr w:val="nil"/>
          <w:lang w:val="fr-FR"/>
        </w:rPr>
        <w:t xml:space="preserve">par an </w:t>
      </w:r>
      <w:r>
        <w:rPr>
          <w:rFonts w:eastAsia="Arial" w:cs="Arial"/>
          <w:szCs w:val="22"/>
          <w:bdr w:val="nil"/>
          <w:lang w:val="fr-FR"/>
        </w:rPr>
        <w:t xml:space="preserve">est signalé dans le sud-est des Célèbes (IOSEA, 2008), </w:t>
      </w:r>
      <w:r w:rsidR="00CF1112">
        <w:rPr>
          <w:rFonts w:eastAsia="Arial" w:cs="Arial"/>
          <w:szCs w:val="22"/>
          <w:bdr w:val="nil"/>
          <w:lang w:val="fr-FR"/>
        </w:rPr>
        <w:t xml:space="preserve">région </w:t>
      </w:r>
      <w:r>
        <w:rPr>
          <w:rFonts w:eastAsia="Arial" w:cs="Arial"/>
          <w:szCs w:val="22"/>
          <w:bdr w:val="nil"/>
          <w:lang w:val="fr-FR"/>
        </w:rPr>
        <w:t>qui aurait été la principale zone d’exploitation des tortues imbriquées en 2001 (</w:t>
      </w:r>
      <w:proofErr w:type="spellStart"/>
      <w:r>
        <w:rPr>
          <w:rFonts w:eastAsia="Arial" w:cs="Arial"/>
          <w:szCs w:val="22"/>
          <w:bdr w:val="nil"/>
          <w:lang w:val="fr-FR"/>
        </w:rPr>
        <w:t>Profauna</w:t>
      </w:r>
      <w:proofErr w:type="spellEnd"/>
      <w:r>
        <w:rPr>
          <w:rFonts w:eastAsia="Arial" w:cs="Arial"/>
          <w:szCs w:val="22"/>
          <w:bdr w:val="nil"/>
          <w:lang w:val="fr-FR"/>
        </w:rPr>
        <w:t xml:space="preserve"> </w:t>
      </w:r>
      <w:proofErr w:type="spellStart"/>
      <w:r>
        <w:rPr>
          <w:rFonts w:eastAsia="Arial" w:cs="Arial"/>
          <w:szCs w:val="22"/>
          <w:bdr w:val="nil"/>
          <w:lang w:val="fr-FR"/>
        </w:rPr>
        <w:t>Indonesia</w:t>
      </w:r>
      <w:proofErr w:type="spellEnd"/>
      <w:r>
        <w:rPr>
          <w:rFonts w:eastAsia="Arial" w:cs="Arial"/>
          <w:szCs w:val="22"/>
          <w:bdr w:val="nil"/>
          <w:lang w:val="fr-FR"/>
        </w:rPr>
        <w:t>, 2003). Malgré les mises en garde sur les risques de disparition de certaines populations locales en raison de prélèvements non durables (</w:t>
      </w:r>
      <w:proofErr w:type="spellStart"/>
      <w:r>
        <w:rPr>
          <w:rFonts w:eastAsia="Arial" w:cs="Arial"/>
          <w:szCs w:val="22"/>
          <w:bdr w:val="nil"/>
          <w:lang w:val="fr-FR"/>
        </w:rPr>
        <w:t>Dethmers</w:t>
      </w:r>
      <w:proofErr w:type="spellEnd"/>
      <w:r>
        <w:rPr>
          <w:rFonts w:eastAsia="Arial" w:cs="Arial"/>
          <w:szCs w:val="22"/>
          <w:bdr w:val="nil"/>
          <w:lang w:val="fr-FR"/>
        </w:rPr>
        <w:t xml:space="preserve"> &amp; Baxter, 2011), le niveau de braconnage dans les eaux de Sumatra pour la consommation locale n’a pas diminué (IOSEA, 2011 ; 2010). Warrior </w:t>
      </w:r>
      <w:proofErr w:type="spellStart"/>
      <w:r>
        <w:rPr>
          <w:rFonts w:eastAsia="Arial" w:cs="Arial"/>
          <w:szCs w:val="22"/>
          <w:bdr w:val="nil"/>
          <w:lang w:val="fr-FR"/>
        </w:rPr>
        <w:t>Reef</w:t>
      </w:r>
      <w:proofErr w:type="spellEnd"/>
      <w:r>
        <w:rPr>
          <w:rFonts w:eastAsia="Arial" w:cs="Arial"/>
          <w:szCs w:val="22"/>
          <w:bdr w:val="nil"/>
          <w:lang w:val="fr-FR"/>
        </w:rPr>
        <w:t xml:space="preserve"> dans le golfe de Papouasie-Nouvelle-Guinée est un point d’agrégation où les tortues vertes viennent s’alimenter, et </w:t>
      </w:r>
      <w:r w:rsidR="00CF1112">
        <w:rPr>
          <w:rFonts w:eastAsia="Arial" w:cs="Arial"/>
          <w:szCs w:val="22"/>
          <w:bdr w:val="nil"/>
          <w:lang w:val="fr-FR"/>
        </w:rPr>
        <w:t xml:space="preserve">il a été signalé que des </w:t>
      </w:r>
      <w:r>
        <w:rPr>
          <w:rFonts w:eastAsia="Arial" w:cs="Arial"/>
          <w:szCs w:val="22"/>
          <w:bdr w:val="nil"/>
          <w:lang w:val="fr-FR"/>
        </w:rPr>
        <w:t xml:space="preserve">bateaux locaux </w:t>
      </w:r>
      <w:r w:rsidR="00CF1112">
        <w:rPr>
          <w:rFonts w:eastAsia="Arial" w:cs="Arial"/>
          <w:szCs w:val="22"/>
          <w:bdr w:val="nil"/>
          <w:lang w:val="fr-FR"/>
        </w:rPr>
        <w:t xml:space="preserve">y </w:t>
      </w:r>
      <w:r>
        <w:rPr>
          <w:rFonts w:eastAsia="Arial" w:cs="Arial"/>
          <w:szCs w:val="22"/>
          <w:bdr w:val="nil"/>
          <w:lang w:val="fr-FR"/>
        </w:rPr>
        <w:t>entra</w:t>
      </w:r>
      <w:r w:rsidR="00CF1112">
        <w:rPr>
          <w:rFonts w:eastAsia="Arial" w:cs="Arial"/>
          <w:szCs w:val="22"/>
          <w:bdr w:val="nil"/>
          <w:lang w:val="fr-FR"/>
        </w:rPr>
        <w:t>ie</w:t>
      </w:r>
      <w:r>
        <w:rPr>
          <w:rFonts w:eastAsia="Arial" w:cs="Arial"/>
          <w:szCs w:val="22"/>
          <w:bdr w:val="nil"/>
          <w:lang w:val="fr-FR"/>
        </w:rPr>
        <w:t xml:space="preserve">nt la nuit pour braconner les tortues (IOSEA, 2011b). Les pêcheurs locaux </w:t>
      </w:r>
      <w:r w:rsidR="00CF1112">
        <w:rPr>
          <w:rFonts w:eastAsia="Arial" w:cs="Arial"/>
          <w:szCs w:val="22"/>
          <w:bdr w:val="nil"/>
          <w:lang w:val="fr-FR"/>
        </w:rPr>
        <w:t>des</w:t>
      </w:r>
      <w:r>
        <w:rPr>
          <w:rFonts w:eastAsia="Arial" w:cs="Arial"/>
          <w:szCs w:val="22"/>
          <w:bdr w:val="nil"/>
          <w:lang w:val="fr-FR"/>
        </w:rPr>
        <w:t xml:space="preserve"> Philippines sont connus pour conserver les tortues capturées accidentellement (</w:t>
      </w:r>
      <w:proofErr w:type="spellStart"/>
      <w:r>
        <w:rPr>
          <w:rFonts w:eastAsia="Arial" w:cs="Arial"/>
          <w:szCs w:val="22"/>
          <w:bdr w:val="nil"/>
          <w:lang w:val="fr-FR"/>
        </w:rPr>
        <w:t>Lam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2011) mais aussi pour les cibler lors de la migration (ASEAN-WEN, 2008).</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collecte des œufs de tortues marines semble être prononcée en Indonésie (Kalimantan de l’Ouest) et en Malaisie (Bornéo) (WWF, 2005a), et la collecte </w:t>
      </w:r>
      <w:r w:rsidR="00CF1112">
        <w:rPr>
          <w:rFonts w:eastAsia="Arial" w:cs="Arial"/>
          <w:szCs w:val="22"/>
          <w:bdr w:val="nil"/>
          <w:lang w:val="fr-FR"/>
        </w:rPr>
        <w:t xml:space="preserve">d’œufs </w:t>
      </w:r>
      <w:r>
        <w:rPr>
          <w:rFonts w:eastAsia="Arial" w:cs="Arial"/>
          <w:szCs w:val="22"/>
          <w:bdr w:val="nil"/>
          <w:lang w:val="fr-FR"/>
        </w:rPr>
        <w:t>à grande échelle est probablement pratiquée ailleurs en Indonésie (IOSEA, 2013). En Malaisie, il existe des preuves d’une importante collecte d’</w:t>
      </w:r>
      <w:r w:rsidR="009A63A9">
        <w:rPr>
          <w:rFonts w:eastAsia="Arial" w:cs="Arial"/>
          <w:szCs w:val="22"/>
          <w:bdr w:val="nil"/>
          <w:lang w:val="fr-FR"/>
        </w:rPr>
        <w:t>œufs</w:t>
      </w:r>
      <w:r>
        <w:rPr>
          <w:rFonts w:eastAsia="Arial" w:cs="Arial"/>
          <w:szCs w:val="22"/>
          <w:bdr w:val="nil"/>
          <w:lang w:val="fr-FR"/>
        </w:rPr>
        <w:t xml:space="preserve"> à Sabah (IOSEA, 2013 ; 2013b, ASEAN-WEN, 2008), Terengganu (Chan, 2006) et Rantau </w:t>
      </w:r>
      <w:proofErr w:type="spellStart"/>
      <w:r>
        <w:rPr>
          <w:rFonts w:eastAsia="Arial" w:cs="Arial"/>
          <w:szCs w:val="22"/>
          <w:bdr w:val="nil"/>
          <w:lang w:val="fr-FR"/>
        </w:rPr>
        <w:t>Abang</w:t>
      </w:r>
      <w:proofErr w:type="spellEnd"/>
      <w:r>
        <w:rPr>
          <w:rFonts w:eastAsia="Arial" w:cs="Arial"/>
          <w:szCs w:val="22"/>
          <w:bdr w:val="nil"/>
          <w:lang w:val="fr-FR"/>
        </w:rPr>
        <w:t xml:space="preserve"> (</w:t>
      </w:r>
      <w:proofErr w:type="spellStart"/>
      <w:r>
        <w:rPr>
          <w:rFonts w:eastAsia="Arial" w:cs="Arial"/>
          <w:szCs w:val="22"/>
          <w:bdr w:val="nil"/>
          <w:lang w:val="fr-FR"/>
        </w:rPr>
        <w:t>Troeng</w:t>
      </w:r>
      <w:proofErr w:type="spellEnd"/>
      <w:r>
        <w:rPr>
          <w:rFonts w:eastAsia="Arial" w:cs="Arial"/>
          <w:szCs w:val="22"/>
          <w:bdr w:val="nil"/>
          <w:lang w:val="fr-FR"/>
        </w:rPr>
        <w:t xml:space="preserve"> &amp; </w:t>
      </w:r>
      <w:proofErr w:type="spellStart"/>
      <w:r>
        <w:rPr>
          <w:rFonts w:eastAsia="Arial" w:cs="Arial"/>
          <w:szCs w:val="22"/>
          <w:bdr w:val="nil"/>
          <w:lang w:val="fr-FR"/>
        </w:rPr>
        <w:t>Drews</w:t>
      </w:r>
      <w:proofErr w:type="spellEnd"/>
      <w:r>
        <w:rPr>
          <w:rFonts w:eastAsia="Arial" w:cs="Arial"/>
          <w:szCs w:val="22"/>
          <w:bdr w:val="nil"/>
          <w:lang w:val="fr-FR"/>
        </w:rPr>
        <w:t>, 2004). La collecte d’</w:t>
      </w:r>
      <w:r w:rsidR="009A63A9">
        <w:rPr>
          <w:rFonts w:eastAsia="Arial" w:cs="Arial"/>
          <w:szCs w:val="22"/>
          <w:bdr w:val="nil"/>
          <w:lang w:val="fr-FR"/>
        </w:rPr>
        <w:t>œufs</w:t>
      </w:r>
      <w:r>
        <w:rPr>
          <w:rFonts w:eastAsia="Arial" w:cs="Arial"/>
          <w:szCs w:val="22"/>
          <w:bdr w:val="nil"/>
          <w:lang w:val="fr-FR"/>
        </w:rPr>
        <w:t xml:space="preserve"> de tortue luth (</w:t>
      </w:r>
      <w:proofErr w:type="spellStart"/>
      <w:r>
        <w:rPr>
          <w:rFonts w:eastAsia="Arial" w:cs="Arial"/>
          <w:i/>
          <w:iCs/>
          <w:szCs w:val="22"/>
          <w:bdr w:val="nil"/>
          <w:lang w:val="fr-FR"/>
        </w:rPr>
        <w:t>Dermochelys</w:t>
      </w:r>
      <w:proofErr w:type="spellEnd"/>
      <w:r>
        <w:rPr>
          <w:rFonts w:eastAsia="Arial" w:cs="Arial"/>
          <w:i/>
          <w:iCs/>
          <w:szCs w:val="22"/>
          <w:bdr w:val="nil"/>
          <w:lang w:val="fr-FR"/>
        </w:rPr>
        <w:t xml:space="preserve"> </w:t>
      </w:r>
      <w:proofErr w:type="spellStart"/>
      <w:r>
        <w:rPr>
          <w:rFonts w:eastAsia="Arial" w:cs="Arial"/>
          <w:i/>
          <w:iCs/>
          <w:szCs w:val="22"/>
          <w:bdr w:val="nil"/>
          <w:lang w:val="fr-FR"/>
        </w:rPr>
        <w:t>coriacea</w:t>
      </w:r>
      <w:proofErr w:type="spellEnd"/>
      <w:r>
        <w:rPr>
          <w:rFonts w:eastAsia="Arial" w:cs="Arial"/>
          <w:szCs w:val="22"/>
          <w:bdr w:val="nil"/>
          <w:lang w:val="fr-FR"/>
        </w:rPr>
        <w:t xml:space="preserve">) à </w:t>
      </w:r>
      <w:proofErr w:type="spellStart"/>
      <w:r>
        <w:rPr>
          <w:rFonts w:eastAsia="Arial" w:cs="Arial"/>
          <w:szCs w:val="22"/>
          <w:bdr w:val="nil"/>
          <w:lang w:val="fr-FR"/>
        </w:rPr>
        <w:t>Rantu</w:t>
      </w:r>
      <w:proofErr w:type="spellEnd"/>
      <w:r>
        <w:rPr>
          <w:rFonts w:eastAsia="Arial" w:cs="Arial"/>
          <w:szCs w:val="22"/>
          <w:bdr w:val="nil"/>
          <w:lang w:val="fr-FR"/>
        </w:rPr>
        <w:t xml:space="preserve"> </w:t>
      </w:r>
      <w:proofErr w:type="spellStart"/>
      <w:r>
        <w:rPr>
          <w:rFonts w:eastAsia="Arial" w:cs="Arial"/>
          <w:szCs w:val="22"/>
          <w:bdr w:val="nil"/>
          <w:lang w:val="fr-FR"/>
        </w:rPr>
        <w:t>Abang</w:t>
      </w:r>
      <w:proofErr w:type="spellEnd"/>
      <w:r>
        <w:rPr>
          <w:rFonts w:eastAsia="Arial" w:cs="Arial"/>
          <w:szCs w:val="22"/>
          <w:bdr w:val="nil"/>
          <w:lang w:val="fr-FR"/>
        </w:rPr>
        <w:t xml:space="preserve"> semble avoir entraîné une diminution du nombre de nids de 10 000 par an à seulement 3</w:t>
      </w:r>
      <w:r w:rsidR="00CF1112">
        <w:rPr>
          <w:rFonts w:eastAsia="Arial" w:cs="Arial"/>
          <w:szCs w:val="22"/>
          <w:bdr w:val="nil"/>
          <w:lang w:val="fr-FR"/>
        </w:rPr>
        <w:t> </w:t>
      </w:r>
      <w:r w:rsidR="006175CA">
        <w:rPr>
          <w:rFonts w:eastAsia="Arial" w:cs="Arial"/>
          <w:szCs w:val="22"/>
          <w:bdr w:val="nil"/>
          <w:lang w:val="fr-FR"/>
        </w:rPr>
        <w:t>nids</w:t>
      </w:r>
      <w:r>
        <w:rPr>
          <w:rFonts w:eastAsia="Arial" w:cs="Arial"/>
          <w:szCs w:val="22"/>
          <w:bdr w:val="nil"/>
          <w:lang w:val="fr-FR"/>
        </w:rPr>
        <w:t xml:space="preserve"> en 2002 (</w:t>
      </w:r>
      <w:proofErr w:type="spellStart"/>
      <w:r>
        <w:rPr>
          <w:rFonts w:eastAsia="Arial" w:cs="Arial"/>
          <w:szCs w:val="22"/>
          <w:bdr w:val="nil"/>
          <w:lang w:val="fr-FR"/>
        </w:rPr>
        <w:t>Troeng</w:t>
      </w:r>
      <w:proofErr w:type="spellEnd"/>
      <w:r>
        <w:rPr>
          <w:rFonts w:eastAsia="Arial" w:cs="Arial"/>
          <w:szCs w:val="22"/>
          <w:bdr w:val="nil"/>
          <w:lang w:val="fr-FR"/>
        </w:rPr>
        <w:t xml:space="preserve"> &amp; </w:t>
      </w:r>
      <w:proofErr w:type="spellStart"/>
      <w:r>
        <w:rPr>
          <w:rFonts w:eastAsia="Arial" w:cs="Arial"/>
          <w:szCs w:val="22"/>
          <w:bdr w:val="nil"/>
          <w:lang w:val="fr-FR"/>
        </w:rPr>
        <w:t>Drews</w:t>
      </w:r>
      <w:proofErr w:type="spellEnd"/>
      <w:r>
        <w:rPr>
          <w:rFonts w:eastAsia="Arial" w:cs="Arial"/>
          <w:szCs w:val="22"/>
          <w:bdr w:val="nil"/>
          <w:lang w:val="fr-FR"/>
        </w:rPr>
        <w:t>, 2004).</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Aux Philippines, jusqu’à 70 % des œufs pondus sur les îles </w:t>
      </w:r>
      <w:proofErr w:type="spellStart"/>
      <w:r>
        <w:rPr>
          <w:rFonts w:eastAsia="Arial" w:cs="Arial"/>
          <w:szCs w:val="22"/>
          <w:bdr w:val="nil"/>
          <w:lang w:val="fr-FR"/>
        </w:rPr>
        <w:t>Tawi-Tawi</w:t>
      </w:r>
      <w:proofErr w:type="spellEnd"/>
      <w:r>
        <w:rPr>
          <w:rFonts w:eastAsia="Arial" w:cs="Arial"/>
          <w:szCs w:val="22"/>
          <w:bdr w:val="nil"/>
          <w:lang w:val="fr-FR"/>
        </w:rPr>
        <w:t xml:space="preserve"> étaient récoltés dans le passé (Chan &amp; Shepherd, 2002), et la collecte continue de se pratiquer (IOSEA, 2010). En Papouasie-Nouvelle-Guinée, la collecte d’</w:t>
      </w:r>
      <w:r w:rsidR="009A63A9">
        <w:rPr>
          <w:rFonts w:eastAsia="Arial" w:cs="Arial"/>
          <w:szCs w:val="22"/>
          <w:bdr w:val="nil"/>
          <w:lang w:val="fr-FR"/>
        </w:rPr>
        <w:t>œufs</w:t>
      </w:r>
      <w:r>
        <w:rPr>
          <w:rFonts w:eastAsia="Arial" w:cs="Arial"/>
          <w:szCs w:val="22"/>
          <w:bdr w:val="nil"/>
          <w:lang w:val="fr-FR"/>
        </w:rPr>
        <w:t xml:space="preserve"> de tortue luth était encore largement pratiquée </w:t>
      </w:r>
      <w:r w:rsidR="009A63A9">
        <w:rPr>
          <w:rFonts w:eastAsia="Arial" w:cs="Arial"/>
          <w:szCs w:val="22"/>
          <w:bdr w:val="nil"/>
          <w:lang w:val="fr-FR"/>
        </w:rPr>
        <w:t>sur</w:t>
      </w:r>
      <w:r>
        <w:rPr>
          <w:rFonts w:eastAsia="Arial" w:cs="Arial"/>
          <w:szCs w:val="22"/>
          <w:bdr w:val="nil"/>
          <w:lang w:val="fr-FR"/>
        </w:rPr>
        <w:t xml:space="preserve"> la côte de Huon jusqu’à récemment (Kinch, 2006). Des rapports anecdotiques indiquent que la collecte illégale d’</w:t>
      </w:r>
      <w:r w:rsidR="009A63A9">
        <w:rPr>
          <w:rFonts w:eastAsia="Arial" w:cs="Arial"/>
          <w:szCs w:val="22"/>
          <w:bdr w:val="nil"/>
          <w:lang w:val="fr-FR"/>
        </w:rPr>
        <w:t>œufs</w:t>
      </w:r>
      <w:r>
        <w:rPr>
          <w:rFonts w:eastAsia="Arial" w:cs="Arial"/>
          <w:szCs w:val="22"/>
          <w:bdr w:val="nil"/>
          <w:lang w:val="fr-FR"/>
        </w:rPr>
        <w:t xml:space="preserve"> se pratique toujours </w:t>
      </w:r>
      <w:r w:rsidR="009A63A9">
        <w:rPr>
          <w:rFonts w:eastAsia="Arial" w:cs="Arial"/>
          <w:szCs w:val="22"/>
          <w:bdr w:val="nil"/>
          <w:lang w:val="fr-FR"/>
        </w:rPr>
        <w:t>sur</w:t>
      </w:r>
      <w:r>
        <w:rPr>
          <w:rFonts w:eastAsia="Arial" w:cs="Arial"/>
          <w:szCs w:val="22"/>
          <w:bdr w:val="nil"/>
          <w:lang w:val="fr-FR"/>
        </w:rPr>
        <w:t xml:space="preserve"> la côte du Myanmar (Win &amp; </w:t>
      </w:r>
      <w:proofErr w:type="spellStart"/>
      <w:r>
        <w:rPr>
          <w:rFonts w:eastAsia="Arial" w:cs="Arial"/>
          <w:szCs w:val="22"/>
          <w:bdr w:val="nil"/>
          <w:lang w:val="fr-FR"/>
        </w:rPr>
        <w:t>Lwin</w:t>
      </w:r>
      <w:proofErr w:type="spellEnd"/>
      <w:r>
        <w:rPr>
          <w:rFonts w:eastAsia="Arial" w:cs="Arial"/>
          <w:szCs w:val="22"/>
          <w:bdr w:val="nil"/>
          <w:lang w:val="fr-FR"/>
        </w:rPr>
        <w:t>, 2012) malgré une diminution de la reproduction.</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braconniers de tortues en provenance de Chine (principalement de la province de Hainan) se seraient tourné</w:t>
      </w:r>
      <w:r w:rsidR="00231AA0">
        <w:rPr>
          <w:rFonts w:eastAsia="Arial" w:cs="Arial"/>
          <w:szCs w:val="22"/>
          <w:bdr w:val="nil"/>
          <w:lang w:val="fr-FR"/>
        </w:rPr>
        <w:t>s</w:t>
      </w:r>
      <w:r>
        <w:rPr>
          <w:rFonts w:eastAsia="Arial" w:cs="Arial"/>
          <w:szCs w:val="22"/>
          <w:bdr w:val="nil"/>
          <w:lang w:val="fr-FR"/>
        </w:rPr>
        <w:t xml:space="preserve"> vers les eaux malaisiennes pour leur approvisionnement en animaux entiers (</w:t>
      </w:r>
      <w:proofErr w:type="spellStart"/>
      <w:r>
        <w:rPr>
          <w:rFonts w:eastAsia="Arial" w:cs="Arial"/>
          <w:szCs w:val="22"/>
          <w:bdr w:val="nil"/>
          <w:lang w:val="fr-FR"/>
        </w:rPr>
        <w:t>Lam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2011). Les tortues vertes capturées par les pêcheurs dans les eaux des Philippines semblent également être vendues directement à des acheteurs chinois dans le sud de la Chine et la mer de Sulu pour échapper aux contrôles de lutte contre la fraude (</w:t>
      </w:r>
      <w:proofErr w:type="spellStart"/>
      <w:r>
        <w:rPr>
          <w:rFonts w:eastAsia="Arial" w:cs="Arial"/>
          <w:szCs w:val="22"/>
          <w:bdr w:val="nil"/>
          <w:lang w:val="fr-FR"/>
        </w:rPr>
        <w:t>Lam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2011). À la suite de la contraction d’un marché d’exportation en gros à grande échelle au Viet Nam - en raison d’une interdiction nationale adoptée en 2002 - une grande partie des captures de tortues vietnamiennes ont été commercialisées directement en mer en échange de produits acheminés sur des navires </w:t>
      </w:r>
      <w:r w:rsidR="006175CA">
        <w:rPr>
          <w:rFonts w:eastAsia="Arial" w:cs="Arial"/>
          <w:szCs w:val="22"/>
          <w:bdr w:val="nil"/>
          <w:lang w:val="fr-FR"/>
        </w:rPr>
        <w:t xml:space="preserve">venant </w:t>
      </w:r>
      <w:r>
        <w:rPr>
          <w:rFonts w:eastAsia="Arial" w:cs="Arial"/>
          <w:szCs w:val="22"/>
          <w:bdr w:val="nil"/>
          <w:lang w:val="fr-FR"/>
        </w:rPr>
        <w:t xml:space="preserve">de Hainan (Chan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2009). De nombreuses saisies </w:t>
      </w:r>
      <w:r w:rsidR="006175CA">
        <w:rPr>
          <w:rFonts w:eastAsia="Arial" w:cs="Arial"/>
          <w:szCs w:val="22"/>
          <w:bdr w:val="nil"/>
          <w:lang w:val="fr-FR"/>
        </w:rPr>
        <w:t xml:space="preserve">ayant eu lieu </w:t>
      </w:r>
      <w:r>
        <w:rPr>
          <w:rFonts w:eastAsia="Arial" w:cs="Arial"/>
          <w:szCs w:val="22"/>
          <w:bdr w:val="nil"/>
          <w:lang w:val="fr-FR"/>
        </w:rPr>
        <w:t xml:space="preserve">au Viet Nam, y compris </w:t>
      </w:r>
      <w:r w:rsidR="006175CA">
        <w:rPr>
          <w:rFonts w:eastAsia="Arial" w:cs="Arial"/>
          <w:szCs w:val="22"/>
          <w:bdr w:val="nil"/>
          <w:lang w:val="fr-FR"/>
        </w:rPr>
        <w:t xml:space="preserve">des saisies </w:t>
      </w:r>
      <w:r>
        <w:rPr>
          <w:rFonts w:eastAsia="Arial" w:cs="Arial"/>
          <w:szCs w:val="22"/>
          <w:bdr w:val="nil"/>
          <w:lang w:val="fr-FR"/>
        </w:rPr>
        <w:t xml:space="preserve">de tortues imbriquées, suggèrent que l’Indonésie et la Malaisie pourraient encore être une source de </w:t>
      </w:r>
      <w:proofErr w:type="spellStart"/>
      <w:r>
        <w:rPr>
          <w:rFonts w:eastAsia="Arial" w:cs="Arial"/>
          <w:szCs w:val="22"/>
          <w:bdr w:val="nil"/>
          <w:lang w:val="fr-FR"/>
        </w:rPr>
        <w:t>scutelles</w:t>
      </w:r>
      <w:proofErr w:type="spellEnd"/>
      <w:r>
        <w:rPr>
          <w:rFonts w:eastAsia="Arial" w:cs="Arial"/>
          <w:szCs w:val="22"/>
          <w:bdr w:val="nil"/>
          <w:lang w:val="fr-FR"/>
        </w:rPr>
        <w:t xml:space="preserve"> brutes utilisées dans la transformation du </w:t>
      </w:r>
      <w:proofErr w:type="spellStart"/>
      <w:r>
        <w:rPr>
          <w:rFonts w:eastAsia="Arial" w:cs="Arial"/>
          <w:szCs w:val="22"/>
          <w:bdr w:val="nil"/>
          <w:lang w:val="fr-FR"/>
        </w:rPr>
        <w:t>bekko</w:t>
      </w:r>
      <w:proofErr w:type="spellEnd"/>
      <w:r>
        <w:rPr>
          <w:rFonts w:eastAsia="Arial" w:cs="Arial"/>
          <w:szCs w:val="22"/>
          <w:bdr w:val="nil"/>
          <w:lang w:val="fr-FR"/>
        </w:rPr>
        <w:t xml:space="preserve"> (écailles de tortues) (IOSEA </w:t>
      </w:r>
      <w:proofErr w:type="spellStart"/>
      <w:r>
        <w:rPr>
          <w:rFonts w:eastAsia="Arial" w:cs="Arial"/>
          <w:szCs w:val="22"/>
          <w:bdr w:val="nil"/>
          <w:lang w:val="fr-FR"/>
        </w:rPr>
        <w:t>Mtg</w:t>
      </w:r>
      <w:proofErr w:type="spellEnd"/>
      <w:r>
        <w:rPr>
          <w:rFonts w:eastAsia="Arial" w:cs="Arial"/>
          <w:szCs w:val="22"/>
          <w:bdr w:val="nil"/>
          <w:lang w:val="fr-FR"/>
        </w:rPr>
        <w:t xml:space="preserve"> SS.7 / Doc. 10.1).</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Historiquement, Bali </w:t>
      </w:r>
      <w:r w:rsidR="00CF1112">
        <w:rPr>
          <w:rFonts w:eastAsia="Arial" w:cs="Arial"/>
          <w:szCs w:val="22"/>
          <w:bdr w:val="nil"/>
          <w:lang w:val="fr-FR"/>
        </w:rPr>
        <w:t>était</w:t>
      </w:r>
      <w:r>
        <w:rPr>
          <w:rFonts w:eastAsia="Arial" w:cs="Arial"/>
          <w:szCs w:val="22"/>
          <w:bdr w:val="nil"/>
          <w:lang w:val="fr-FR"/>
        </w:rPr>
        <w:t xml:space="preserve"> l’un des plus grands marchés au monde pour les tortues vertes (</w:t>
      </w:r>
      <w:proofErr w:type="spellStart"/>
      <w:r>
        <w:rPr>
          <w:rFonts w:eastAsia="Arial" w:cs="Arial"/>
          <w:i/>
          <w:iCs/>
          <w:szCs w:val="22"/>
          <w:bdr w:val="nil"/>
          <w:lang w:val="fr-FR"/>
        </w:rPr>
        <w:t>Chelonia</w:t>
      </w:r>
      <w:proofErr w:type="spellEnd"/>
      <w:r>
        <w:rPr>
          <w:rFonts w:eastAsia="Arial" w:cs="Arial"/>
          <w:i/>
          <w:iCs/>
          <w:szCs w:val="22"/>
          <w:bdr w:val="nil"/>
          <w:lang w:val="fr-FR"/>
        </w:rPr>
        <w:t xml:space="preserve"> </w:t>
      </w:r>
      <w:proofErr w:type="spellStart"/>
      <w:r>
        <w:rPr>
          <w:rFonts w:eastAsia="Arial" w:cs="Arial"/>
          <w:i/>
          <w:iCs/>
          <w:szCs w:val="22"/>
          <w:bdr w:val="nil"/>
          <w:lang w:val="fr-FR"/>
        </w:rPr>
        <w:t>mydas</w:t>
      </w:r>
      <w:proofErr w:type="spellEnd"/>
      <w:r>
        <w:rPr>
          <w:rFonts w:eastAsia="Arial" w:cs="Arial"/>
          <w:i/>
          <w:iCs/>
          <w:szCs w:val="22"/>
          <w:bdr w:val="nil"/>
          <w:lang w:val="fr-FR"/>
        </w:rPr>
        <w:t>),</w:t>
      </w:r>
      <w:r w:rsidR="00CF1112">
        <w:rPr>
          <w:rFonts w:eastAsia="Arial" w:cs="Arial"/>
          <w:i/>
          <w:iCs/>
          <w:szCs w:val="22"/>
          <w:bdr w:val="nil"/>
          <w:lang w:val="fr-FR"/>
        </w:rPr>
        <w:t xml:space="preserve"> </w:t>
      </w:r>
      <w:r>
        <w:rPr>
          <w:rFonts w:eastAsia="Arial" w:cs="Arial"/>
          <w:szCs w:val="22"/>
          <w:bdr w:val="nil"/>
          <w:lang w:val="fr-FR"/>
        </w:rPr>
        <w:t xml:space="preserve">principalement </w:t>
      </w:r>
      <w:r w:rsidR="006175CA">
        <w:rPr>
          <w:rFonts w:eastAsia="Arial" w:cs="Arial"/>
          <w:szCs w:val="22"/>
          <w:bdr w:val="nil"/>
          <w:lang w:val="fr-FR"/>
        </w:rPr>
        <w:t>alimenté</w:t>
      </w:r>
      <w:r>
        <w:rPr>
          <w:rFonts w:eastAsia="Arial" w:cs="Arial"/>
          <w:szCs w:val="22"/>
          <w:bdr w:val="nil"/>
          <w:lang w:val="fr-FR"/>
        </w:rPr>
        <w:t xml:space="preserve"> par des personnes venant d’autres </w:t>
      </w:r>
      <w:r w:rsidR="006175CA">
        <w:rPr>
          <w:rFonts w:eastAsia="Arial" w:cs="Arial"/>
          <w:szCs w:val="22"/>
          <w:bdr w:val="nil"/>
          <w:lang w:val="fr-FR"/>
        </w:rPr>
        <w:t>régions d’</w:t>
      </w:r>
      <w:r>
        <w:rPr>
          <w:rFonts w:eastAsia="Arial" w:cs="Arial"/>
          <w:szCs w:val="22"/>
          <w:bdr w:val="nil"/>
          <w:lang w:val="fr-FR"/>
        </w:rPr>
        <w:t>Indonésie (notamment du sud-est de Sulawesi et de Java) pour les marchés nationaux, mais aussi pour satisfaire la demande internationale (</w:t>
      </w:r>
      <w:proofErr w:type="spellStart"/>
      <w:r>
        <w:rPr>
          <w:rFonts w:eastAsia="Arial" w:cs="Arial"/>
          <w:szCs w:val="22"/>
          <w:bdr w:val="nil"/>
          <w:lang w:val="fr-FR"/>
        </w:rPr>
        <w:t>Troeng</w:t>
      </w:r>
      <w:proofErr w:type="spellEnd"/>
      <w:r>
        <w:rPr>
          <w:rFonts w:eastAsia="Arial" w:cs="Arial"/>
          <w:szCs w:val="22"/>
          <w:bdr w:val="nil"/>
          <w:lang w:val="fr-FR"/>
        </w:rPr>
        <w:t xml:space="preserve"> &amp; </w:t>
      </w:r>
      <w:proofErr w:type="spellStart"/>
      <w:r>
        <w:rPr>
          <w:rFonts w:eastAsia="Arial" w:cs="Arial"/>
          <w:szCs w:val="22"/>
          <w:bdr w:val="nil"/>
          <w:lang w:val="fr-FR"/>
        </w:rPr>
        <w:t>Drews</w:t>
      </w:r>
      <w:proofErr w:type="spellEnd"/>
      <w:r>
        <w:rPr>
          <w:rFonts w:eastAsia="Arial" w:cs="Arial"/>
          <w:szCs w:val="22"/>
          <w:bdr w:val="nil"/>
          <w:lang w:val="fr-FR"/>
        </w:rPr>
        <w:t xml:space="preserve">, 2004). Bien que les volumes annuels de trafic de tortues, estimés autrefois à des dizaines de milliers (Animal Conservation for Life, 2001) aient considérablement diminué ces dernières années, le commerce intérieur approvisionnant les restaurants à Bali continuait de prospérer en 2012 (Jakarta Globe, 2012). À partir de 2013, le commerce des tortues vertes vivantes a évolué </w:t>
      </w:r>
      <w:r>
        <w:rPr>
          <w:rFonts w:eastAsia="Arial" w:cs="Arial"/>
          <w:szCs w:val="22"/>
          <w:bdr w:val="nil"/>
          <w:lang w:val="fr-FR"/>
        </w:rPr>
        <w:lastRenderedPageBreak/>
        <w:t xml:space="preserve">vers celui de la viande transformée, qui est camouflée pour ne </w:t>
      </w:r>
      <w:r w:rsidR="006175CA">
        <w:rPr>
          <w:rFonts w:eastAsia="Arial" w:cs="Arial"/>
          <w:szCs w:val="22"/>
          <w:bdr w:val="nil"/>
          <w:lang w:val="fr-FR"/>
        </w:rPr>
        <w:t xml:space="preserve">pas </w:t>
      </w:r>
      <w:r>
        <w:rPr>
          <w:rFonts w:eastAsia="Arial" w:cs="Arial"/>
          <w:szCs w:val="22"/>
          <w:bdr w:val="nil"/>
          <w:lang w:val="fr-FR"/>
        </w:rPr>
        <w:t xml:space="preserve">être détectée par les autorités chargées </w:t>
      </w:r>
      <w:r w:rsidR="006175CA">
        <w:rPr>
          <w:rFonts w:eastAsia="Arial" w:cs="Arial"/>
          <w:szCs w:val="22"/>
          <w:bdr w:val="nil"/>
          <w:lang w:val="fr-FR"/>
        </w:rPr>
        <w:t xml:space="preserve">de </w:t>
      </w:r>
      <w:r>
        <w:rPr>
          <w:rFonts w:eastAsia="Arial" w:cs="Arial"/>
          <w:szCs w:val="22"/>
          <w:bdr w:val="nil"/>
          <w:lang w:val="fr-FR"/>
        </w:rPr>
        <w:t>lutte</w:t>
      </w:r>
      <w:r w:rsidR="006175CA">
        <w:rPr>
          <w:rFonts w:eastAsia="Arial" w:cs="Arial"/>
          <w:szCs w:val="22"/>
          <w:bdr w:val="nil"/>
          <w:lang w:val="fr-FR"/>
        </w:rPr>
        <w:t>r</w:t>
      </w:r>
      <w:r>
        <w:rPr>
          <w:rFonts w:eastAsia="Arial" w:cs="Arial"/>
          <w:szCs w:val="22"/>
          <w:bdr w:val="nil"/>
          <w:lang w:val="fr-FR"/>
        </w:rPr>
        <w:t xml:space="preserve"> contre la fraude (Jakarta Post, 2013).</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L’information disponible sur le commerce des œufs de tortues en Asie du Sud-Est suggère qu’il pourrait être limité aux pays du Triangle de Corail, en particulier l’Indonésie (Kalimantan Est et Ouest) et la Malaisie (Sabah, Sarawak et Terengganu), entre lesquels les échanges semblent intenses. Au cours des dernières années, un grand nombre d’</w:t>
      </w:r>
      <w:r w:rsidR="006175CA">
        <w:rPr>
          <w:rFonts w:eastAsia="Arial" w:cs="Arial"/>
          <w:szCs w:val="22"/>
          <w:bdr w:val="nil"/>
          <w:lang w:val="fr-FR"/>
        </w:rPr>
        <w:t>œufs</w:t>
      </w:r>
      <w:r>
        <w:rPr>
          <w:rFonts w:eastAsia="Arial" w:cs="Arial"/>
          <w:szCs w:val="22"/>
          <w:bdr w:val="nil"/>
          <w:lang w:val="fr-FR"/>
        </w:rPr>
        <w:t xml:space="preserve"> ont été signalés à la vente dans les villes de Kalimantan, provenant de diverses îles indonésiennes et d’ailleurs (</w:t>
      </w:r>
      <w:proofErr w:type="spellStart"/>
      <w:r>
        <w:rPr>
          <w:rFonts w:eastAsia="Arial" w:cs="Arial"/>
          <w:szCs w:val="22"/>
          <w:bdr w:val="nil"/>
          <w:lang w:val="fr-FR"/>
        </w:rPr>
        <w:t>ProFauna</w:t>
      </w:r>
      <w:proofErr w:type="spellEnd"/>
      <w:r>
        <w:rPr>
          <w:rFonts w:eastAsia="Arial" w:cs="Arial"/>
          <w:szCs w:val="22"/>
          <w:bdr w:val="nil"/>
          <w:lang w:val="fr-FR"/>
        </w:rPr>
        <w:t xml:space="preserve"> </w:t>
      </w:r>
      <w:proofErr w:type="spellStart"/>
      <w:r>
        <w:rPr>
          <w:rFonts w:eastAsia="Arial" w:cs="Arial"/>
          <w:szCs w:val="22"/>
          <w:bdr w:val="nil"/>
          <w:lang w:val="fr-FR"/>
        </w:rPr>
        <w:t>Indonesia</w:t>
      </w:r>
      <w:proofErr w:type="spellEnd"/>
      <w:r>
        <w:rPr>
          <w:rFonts w:eastAsia="Arial" w:cs="Arial"/>
          <w:szCs w:val="22"/>
          <w:bdr w:val="nil"/>
          <w:lang w:val="fr-FR"/>
        </w:rPr>
        <w:t>, 2010). Des confiscations individuelles de milliers d’</w:t>
      </w:r>
      <w:r w:rsidR="006E7BA7">
        <w:rPr>
          <w:rFonts w:eastAsia="Arial" w:cs="Arial"/>
          <w:szCs w:val="22"/>
          <w:bdr w:val="nil"/>
          <w:lang w:val="fr-FR"/>
        </w:rPr>
        <w:t>œufs</w:t>
      </w:r>
      <w:r>
        <w:rPr>
          <w:rFonts w:eastAsia="Arial" w:cs="Arial"/>
          <w:szCs w:val="22"/>
          <w:bdr w:val="nil"/>
          <w:lang w:val="fr-FR"/>
        </w:rPr>
        <w:t xml:space="preserve"> ont aussi été signalée</w:t>
      </w:r>
      <w:r w:rsidR="006E7BA7">
        <w:rPr>
          <w:rFonts w:eastAsia="Arial" w:cs="Arial"/>
          <w:szCs w:val="22"/>
          <w:bdr w:val="nil"/>
          <w:lang w:val="fr-FR"/>
        </w:rPr>
        <w:t>s</w:t>
      </w:r>
      <w:r>
        <w:rPr>
          <w:rFonts w:eastAsia="Arial" w:cs="Arial"/>
          <w:szCs w:val="22"/>
          <w:bdr w:val="nil"/>
          <w:lang w:val="fr-FR"/>
        </w:rPr>
        <w:t xml:space="preserve"> récemment (IOSEA </w:t>
      </w:r>
      <w:proofErr w:type="spellStart"/>
      <w:r>
        <w:rPr>
          <w:rFonts w:eastAsia="Arial" w:cs="Arial"/>
          <w:szCs w:val="22"/>
          <w:bdr w:val="nil"/>
          <w:lang w:val="fr-FR"/>
        </w:rPr>
        <w:t>Mtg</w:t>
      </w:r>
      <w:proofErr w:type="spellEnd"/>
      <w:r>
        <w:rPr>
          <w:rFonts w:eastAsia="Arial" w:cs="Arial"/>
          <w:szCs w:val="22"/>
          <w:bdr w:val="nil"/>
          <w:lang w:val="fr-FR"/>
        </w:rPr>
        <w:t xml:space="preserve"> SS.7/Doc. 10.1).</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Dans la partie malaisienne de Bornéo, les œufs </w:t>
      </w:r>
      <w:r w:rsidR="006175CA">
        <w:rPr>
          <w:rFonts w:eastAsia="Arial" w:cs="Arial"/>
          <w:szCs w:val="22"/>
          <w:bdr w:val="nil"/>
          <w:lang w:val="fr-FR"/>
        </w:rPr>
        <w:t>seraient</w:t>
      </w:r>
      <w:r>
        <w:rPr>
          <w:rFonts w:eastAsia="Arial" w:cs="Arial"/>
          <w:szCs w:val="22"/>
          <w:bdr w:val="nil"/>
          <w:lang w:val="fr-FR"/>
        </w:rPr>
        <w:t xml:space="preserve"> vendus ouvertement sans contrôle </w:t>
      </w:r>
      <w:r w:rsidR="006175CA">
        <w:rPr>
          <w:rFonts w:eastAsia="Arial" w:cs="Arial"/>
          <w:szCs w:val="22"/>
          <w:bdr w:val="nil"/>
          <w:lang w:val="fr-FR"/>
        </w:rPr>
        <w:t>au</w:t>
      </w:r>
      <w:r>
        <w:rPr>
          <w:rFonts w:eastAsia="Arial" w:cs="Arial"/>
          <w:szCs w:val="22"/>
          <w:bdr w:val="nil"/>
          <w:lang w:val="fr-FR"/>
        </w:rPr>
        <w:t xml:space="preserve"> Sabah et </w:t>
      </w:r>
      <w:r w:rsidR="006175CA">
        <w:rPr>
          <w:rFonts w:eastAsia="Arial" w:cs="Arial"/>
          <w:szCs w:val="22"/>
          <w:bdr w:val="nil"/>
          <w:lang w:val="fr-FR"/>
        </w:rPr>
        <w:t xml:space="preserve">au </w:t>
      </w:r>
      <w:r>
        <w:rPr>
          <w:rFonts w:eastAsia="Arial" w:cs="Arial"/>
          <w:szCs w:val="22"/>
          <w:bdr w:val="nil"/>
          <w:lang w:val="fr-FR"/>
        </w:rPr>
        <w:t xml:space="preserve">Sarawak, même si les deux États interdisent la collecte des œufs. En outre, certaines confiscations au cours des dernières années donnent un aperçu des modèles de contrebande. Dans la Malaisie péninsulaire, Terengganu aurait été historiquement un centre majeur pour un commerce des œufs alimenté en partie par des </w:t>
      </w:r>
      <w:r w:rsidR="006175CA">
        <w:rPr>
          <w:rFonts w:eastAsia="Arial" w:cs="Arial"/>
          <w:szCs w:val="22"/>
          <w:bdr w:val="nil"/>
          <w:lang w:val="fr-FR"/>
        </w:rPr>
        <w:t>œufs</w:t>
      </w:r>
      <w:r>
        <w:rPr>
          <w:rFonts w:eastAsia="Arial" w:cs="Arial"/>
          <w:szCs w:val="22"/>
          <w:bdr w:val="nil"/>
          <w:lang w:val="fr-FR"/>
        </w:rPr>
        <w:t xml:space="preserve"> importés de pays voisins et d’autres États malaisiens où la collecte des œufs est illégale - attirant des acheteurs d’Indonésie (The Star, 2015 ; TRAFFIC </w:t>
      </w:r>
      <w:proofErr w:type="spellStart"/>
      <w:r>
        <w:rPr>
          <w:rFonts w:eastAsia="Arial" w:cs="Arial"/>
          <w:szCs w:val="22"/>
          <w:bdr w:val="nil"/>
          <w:lang w:val="fr-FR"/>
        </w:rPr>
        <w:t>Southeast</w:t>
      </w:r>
      <w:proofErr w:type="spellEnd"/>
      <w:r>
        <w:rPr>
          <w:rFonts w:eastAsia="Arial" w:cs="Arial"/>
          <w:szCs w:val="22"/>
          <w:bdr w:val="nil"/>
          <w:lang w:val="fr-FR"/>
        </w:rPr>
        <w:t xml:space="preserve"> Asia, 2009).</w:t>
      </w:r>
    </w:p>
    <w:p w:rsidR="00BC2C0C" w:rsidRPr="00BC2C0C" w:rsidRDefault="00BC2C0C" w:rsidP="00BC2C0C">
      <w:pPr>
        <w:widowControl/>
        <w:jc w:val="both"/>
        <w:rPr>
          <w:rFonts w:cs="Arial"/>
          <w:szCs w:val="22"/>
          <w:lang w:val="fr-FR"/>
        </w:rPr>
      </w:pPr>
    </w:p>
    <w:p w:rsidR="00BC2C0C" w:rsidRPr="007555C3" w:rsidRDefault="00BC2C0C" w:rsidP="00BC2C0C">
      <w:pPr>
        <w:widowControl/>
        <w:jc w:val="both"/>
        <w:rPr>
          <w:rFonts w:cs="Arial"/>
          <w:b/>
          <w:bCs/>
          <w:szCs w:val="22"/>
          <w:lang w:val="en-GB"/>
        </w:rPr>
      </w:pPr>
      <w:r>
        <w:rPr>
          <w:rFonts w:eastAsia="Arial" w:cs="Arial"/>
          <w:b/>
          <w:bCs/>
          <w:szCs w:val="22"/>
          <w:bdr w:val="nil"/>
          <w:lang w:val="fr-FR"/>
        </w:rPr>
        <w:t>Région des îles du Pacifique</w:t>
      </w:r>
    </w:p>
    <w:p w:rsidR="00BC2C0C" w:rsidRPr="007555C3" w:rsidRDefault="00BC2C0C" w:rsidP="00BC2C0C">
      <w:pPr>
        <w:widowControl/>
        <w:jc w:val="both"/>
        <w:rPr>
          <w:rFonts w:cs="Arial"/>
          <w:szCs w:val="22"/>
          <w:lang w:val="en-GB"/>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Une nouvelle espèce ou sous-espèce de baleine à bec (</w:t>
      </w:r>
      <w:proofErr w:type="spellStart"/>
      <w:r>
        <w:rPr>
          <w:rFonts w:eastAsia="Arial" w:cs="Arial"/>
          <w:i/>
          <w:iCs/>
          <w:szCs w:val="22"/>
          <w:bdr w:val="nil"/>
          <w:lang w:val="fr-FR"/>
        </w:rPr>
        <w:t>Mesoplodon</w:t>
      </w:r>
      <w:proofErr w:type="spellEnd"/>
      <w:r>
        <w:rPr>
          <w:rFonts w:eastAsia="Arial" w:cs="Arial"/>
          <w:i/>
          <w:iCs/>
          <w:szCs w:val="22"/>
          <w:bdr w:val="nil"/>
          <w:lang w:val="fr-FR"/>
        </w:rPr>
        <w:t xml:space="preserve"> </w:t>
      </w:r>
      <w:proofErr w:type="spellStart"/>
      <w:r>
        <w:rPr>
          <w:rFonts w:eastAsia="Arial" w:cs="Arial"/>
          <w:i/>
          <w:iCs/>
          <w:szCs w:val="22"/>
          <w:bdr w:val="nil"/>
          <w:lang w:val="fr-FR"/>
        </w:rPr>
        <w:t>sp</w:t>
      </w:r>
      <w:proofErr w:type="spellEnd"/>
      <w:r>
        <w:rPr>
          <w:rFonts w:eastAsia="Arial" w:cs="Arial"/>
          <w:i/>
          <w:iCs/>
          <w:szCs w:val="22"/>
          <w:bdr w:val="nil"/>
          <w:lang w:val="fr-FR"/>
        </w:rPr>
        <w:t>)</w:t>
      </w:r>
      <w:r>
        <w:rPr>
          <w:rFonts w:eastAsia="Arial" w:cs="Arial"/>
          <w:szCs w:val="22"/>
          <w:bdr w:val="nil"/>
          <w:lang w:val="fr-FR"/>
        </w:rPr>
        <w:t xml:space="preserve">, le </w:t>
      </w:r>
      <w:proofErr w:type="spellStart"/>
      <w:r>
        <w:rPr>
          <w:rFonts w:eastAsia="Arial" w:cs="Arial"/>
          <w:szCs w:val="22"/>
          <w:bdr w:val="nil"/>
          <w:lang w:val="fr-FR"/>
        </w:rPr>
        <w:t>mesoplodon</w:t>
      </w:r>
      <w:proofErr w:type="spellEnd"/>
      <w:r>
        <w:rPr>
          <w:rFonts w:eastAsia="Arial" w:cs="Arial"/>
          <w:szCs w:val="22"/>
          <w:bdr w:val="nil"/>
          <w:lang w:val="fr-FR"/>
        </w:rPr>
        <w:t xml:space="preserve"> de Blainville</w:t>
      </w:r>
      <w:r w:rsidR="008E069B">
        <w:rPr>
          <w:rFonts w:eastAsia="Arial" w:cs="Arial"/>
          <w:szCs w:val="22"/>
          <w:bdr w:val="nil"/>
          <w:lang w:val="fr-FR"/>
        </w:rPr>
        <w:t xml:space="preserve"> (</w:t>
      </w:r>
      <w:proofErr w:type="spellStart"/>
      <w:r>
        <w:rPr>
          <w:rFonts w:eastAsia="Arial" w:cs="Arial"/>
          <w:i/>
          <w:iCs/>
          <w:szCs w:val="22"/>
          <w:bdr w:val="nil"/>
          <w:lang w:val="fr-FR"/>
        </w:rPr>
        <w:t>Mesoplodon</w:t>
      </w:r>
      <w:proofErr w:type="spellEnd"/>
      <w:r>
        <w:rPr>
          <w:rFonts w:eastAsia="Arial" w:cs="Arial"/>
          <w:i/>
          <w:iCs/>
          <w:szCs w:val="22"/>
          <w:bdr w:val="nil"/>
          <w:lang w:val="fr-FR"/>
        </w:rPr>
        <w:t xml:space="preserve"> </w:t>
      </w:r>
      <w:proofErr w:type="spellStart"/>
      <w:r>
        <w:rPr>
          <w:rFonts w:eastAsia="Arial" w:cs="Arial"/>
          <w:i/>
          <w:iCs/>
          <w:szCs w:val="22"/>
          <w:bdr w:val="nil"/>
          <w:lang w:val="fr-FR"/>
        </w:rPr>
        <w:t>densirostris</w:t>
      </w:r>
      <w:proofErr w:type="spellEnd"/>
      <w:r>
        <w:rPr>
          <w:rFonts w:eastAsia="Arial" w:cs="Arial"/>
          <w:szCs w:val="22"/>
          <w:bdr w:val="nil"/>
          <w:lang w:val="fr-FR"/>
        </w:rPr>
        <w:t>), la baleine de Cuvier (</w:t>
      </w:r>
      <w:proofErr w:type="spellStart"/>
      <w:r>
        <w:rPr>
          <w:rFonts w:eastAsia="Arial" w:cs="Arial"/>
          <w:i/>
          <w:iCs/>
          <w:szCs w:val="22"/>
          <w:bdr w:val="nil"/>
          <w:lang w:val="fr-FR"/>
        </w:rPr>
        <w:t>Ziphius</w:t>
      </w:r>
      <w:proofErr w:type="spellEnd"/>
      <w:r>
        <w:rPr>
          <w:rFonts w:eastAsia="Arial" w:cs="Arial"/>
          <w:i/>
          <w:iCs/>
          <w:szCs w:val="22"/>
          <w:bdr w:val="nil"/>
          <w:lang w:val="fr-FR"/>
        </w:rPr>
        <w:t xml:space="preserve"> </w:t>
      </w:r>
      <w:proofErr w:type="spellStart"/>
      <w:r>
        <w:rPr>
          <w:rFonts w:eastAsia="Arial" w:cs="Arial"/>
          <w:i/>
          <w:iCs/>
          <w:szCs w:val="22"/>
          <w:bdr w:val="nil"/>
          <w:lang w:val="fr-FR"/>
        </w:rPr>
        <w:t>cavirostris</w:t>
      </w:r>
      <w:proofErr w:type="spellEnd"/>
      <w:r>
        <w:rPr>
          <w:rFonts w:eastAsia="Arial" w:cs="Arial"/>
          <w:szCs w:val="22"/>
          <w:bdr w:val="nil"/>
          <w:lang w:val="fr-FR"/>
        </w:rPr>
        <w:t>) et le cachalot pygmée (</w:t>
      </w:r>
      <w:proofErr w:type="spellStart"/>
      <w:r>
        <w:rPr>
          <w:rFonts w:eastAsia="Arial" w:cs="Arial"/>
          <w:i/>
          <w:iCs/>
          <w:szCs w:val="22"/>
          <w:bdr w:val="nil"/>
          <w:lang w:val="fr-FR"/>
        </w:rPr>
        <w:t>Kogia</w:t>
      </w:r>
      <w:proofErr w:type="spellEnd"/>
      <w:r>
        <w:rPr>
          <w:rFonts w:eastAsia="Arial" w:cs="Arial"/>
          <w:i/>
          <w:iCs/>
          <w:szCs w:val="22"/>
          <w:bdr w:val="nil"/>
          <w:lang w:val="fr-FR"/>
        </w:rPr>
        <w:t xml:space="preserve"> </w:t>
      </w:r>
      <w:proofErr w:type="spellStart"/>
      <w:r>
        <w:rPr>
          <w:rFonts w:eastAsia="Arial" w:cs="Arial"/>
          <w:i/>
          <w:iCs/>
          <w:szCs w:val="22"/>
          <w:bdr w:val="nil"/>
          <w:lang w:val="fr-FR"/>
        </w:rPr>
        <w:t>breviceps</w:t>
      </w:r>
      <w:proofErr w:type="spellEnd"/>
      <w:r>
        <w:rPr>
          <w:rFonts w:eastAsia="Arial" w:cs="Arial"/>
          <w:szCs w:val="22"/>
          <w:bdr w:val="nil"/>
          <w:lang w:val="fr-FR"/>
        </w:rPr>
        <w:t>) sont utilisés pour la consommation hu</w:t>
      </w:r>
      <w:r w:rsidR="00EA1CD3">
        <w:rPr>
          <w:rFonts w:eastAsia="Arial" w:cs="Arial"/>
          <w:szCs w:val="22"/>
          <w:bdr w:val="nil"/>
          <w:lang w:val="fr-FR"/>
        </w:rPr>
        <w:t>maine dans les îles de Kiribati</w:t>
      </w:r>
      <w:r>
        <w:rPr>
          <w:rFonts w:eastAsia="Arial" w:cs="Arial"/>
          <w:szCs w:val="22"/>
          <w:bdr w:val="nil"/>
          <w:lang w:val="fr-FR"/>
        </w:rPr>
        <w:t xml:space="preserve"> (Boulanger,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2013). La « chasse au rabattage » des dauphins, y compris du dauphin tacheté pantropical, du dauphin longirostre et des dauphins communs (probablement </w:t>
      </w:r>
      <w:proofErr w:type="spellStart"/>
      <w:r>
        <w:rPr>
          <w:rFonts w:eastAsia="Arial" w:cs="Arial"/>
          <w:i/>
          <w:iCs/>
          <w:szCs w:val="22"/>
          <w:bdr w:val="nil"/>
          <w:lang w:val="fr-FR"/>
        </w:rPr>
        <w:t>Tursiops</w:t>
      </w:r>
      <w:proofErr w:type="spellEnd"/>
      <w:r>
        <w:rPr>
          <w:rFonts w:eastAsia="Arial" w:cs="Arial"/>
          <w:i/>
          <w:iCs/>
          <w:szCs w:val="22"/>
          <w:bdr w:val="nil"/>
          <w:lang w:val="fr-FR"/>
        </w:rPr>
        <w:t xml:space="preserve"> </w:t>
      </w:r>
      <w:proofErr w:type="spellStart"/>
      <w:r>
        <w:rPr>
          <w:rFonts w:eastAsia="Arial" w:cs="Arial"/>
          <w:i/>
          <w:iCs/>
          <w:szCs w:val="22"/>
          <w:bdr w:val="nil"/>
          <w:lang w:val="fr-FR"/>
        </w:rPr>
        <w:t>truncatus</w:t>
      </w:r>
      <w:proofErr w:type="spellEnd"/>
      <w:r>
        <w:rPr>
          <w:rFonts w:eastAsia="Arial" w:cs="Arial"/>
          <w:i/>
          <w:iCs/>
          <w:szCs w:val="22"/>
          <w:bdr w:val="nil"/>
          <w:lang w:val="fr-FR"/>
        </w:rPr>
        <w:t>),</w:t>
      </w:r>
      <w:r>
        <w:rPr>
          <w:rFonts w:eastAsia="Arial" w:cs="Arial"/>
          <w:szCs w:val="22"/>
          <w:bdr w:val="nil"/>
          <w:lang w:val="fr-FR"/>
        </w:rPr>
        <w:t xml:space="preserve"> à une longue histoire dans les Îles Salomon, en particulier sur l’île de </w:t>
      </w:r>
      <w:proofErr w:type="spellStart"/>
      <w:r>
        <w:rPr>
          <w:rFonts w:eastAsia="Arial" w:cs="Arial"/>
          <w:szCs w:val="22"/>
          <w:bdr w:val="nil"/>
          <w:lang w:val="fr-FR"/>
        </w:rPr>
        <w:t>Malaita</w:t>
      </w:r>
      <w:proofErr w:type="spellEnd"/>
      <w:r>
        <w:rPr>
          <w:rFonts w:eastAsia="Arial" w:cs="Arial"/>
          <w:szCs w:val="22"/>
          <w:bdr w:val="nil"/>
          <w:lang w:val="fr-FR"/>
        </w:rPr>
        <w:t xml:space="preserve"> (</w:t>
      </w:r>
      <w:proofErr w:type="spellStart"/>
      <w:r>
        <w:rPr>
          <w:rFonts w:eastAsia="Arial" w:cs="Arial"/>
          <w:szCs w:val="22"/>
          <w:bdr w:val="nil"/>
          <w:lang w:val="fr-FR"/>
        </w:rPr>
        <w:t>Oremus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2015).</w:t>
      </w:r>
    </w:p>
    <w:p w:rsidR="00BC2C0C" w:rsidRPr="00BC2C0C" w:rsidRDefault="00BC2C0C" w:rsidP="00BC2C0C">
      <w:pPr>
        <w:widowControl/>
        <w:pBdr>
          <w:top w:val="nil"/>
          <w:left w:val="nil"/>
          <w:bottom w:val="nil"/>
          <w:right w:val="nil"/>
          <w:between w:val="nil"/>
          <w:bar w:val="nil"/>
        </w:pBdr>
        <w:autoSpaceDE/>
        <w:autoSpaceDN/>
        <w:adjustRightInd/>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dugongs ont une forte valeur culturelle et la chasse légale traditionnelle est répandue dans les États de l’aire de répartition des îles du Pacifique. La chasse est probablement la principale source de mortalité d</w:t>
      </w:r>
      <w:r w:rsidR="0095766C">
        <w:rPr>
          <w:rFonts w:eastAsia="Arial" w:cs="Arial"/>
          <w:szCs w:val="22"/>
          <w:bdr w:val="nil"/>
          <w:lang w:val="fr-FR"/>
        </w:rPr>
        <w:t>es</w:t>
      </w:r>
      <w:r>
        <w:rPr>
          <w:rFonts w:eastAsia="Arial" w:cs="Arial"/>
          <w:szCs w:val="22"/>
          <w:bdr w:val="nil"/>
          <w:lang w:val="fr-FR"/>
        </w:rPr>
        <w:t xml:space="preserve"> dugong</w:t>
      </w:r>
      <w:r w:rsidR="0095766C">
        <w:rPr>
          <w:rFonts w:eastAsia="Arial" w:cs="Arial"/>
          <w:szCs w:val="22"/>
          <w:bdr w:val="nil"/>
          <w:lang w:val="fr-FR"/>
        </w:rPr>
        <w:t>s</w:t>
      </w:r>
      <w:r>
        <w:rPr>
          <w:rFonts w:eastAsia="Arial" w:cs="Arial"/>
          <w:szCs w:val="22"/>
          <w:bdr w:val="nil"/>
          <w:lang w:val="fr-FR"/>
        </w:rPr>
        <w:t xml:space="preserve"> dans cette région. Dans certaines zones, il y a eu un changement de technique, passant d</w:t>
      </w:r>
      <w:r w:rsidR="00EA1CD3">
        <w:rPr>
          <w:rFonts w:eastAsia="Arial" w:cs="Arial"/>
          <w:szCs w:val="22"/>
          <w:bdr w:val="nil"/>
          <w:lang w:val="fr-FR"/>
        </w:rPr>
        <w:t>es harpons aux filets maillants</w:t>
      </w:r>
      <w:r>
        <w:rPr>
          <w:rFonts w:eastAsia="Arial" w:cs="Arial"/>
          <w:szCs w:val="22"/>
          <w:bdr w:val="nil"/>
          <w:lang w:val="fr-FR"/>
        </w:rPr>
        <w:t xml:space="preserve"> (Kinch, 2008). Les prélèvements de dugongs par les villageois de Papouasie-Nouvelle-Guinée sur la côte nord du détroit de Torres sont significatifs ; de nombreux animaux étant actuellement capturés à l’aide de filets (informations de H. Marsh, non publiées, issues d’un atelier </w:t>
      </w:r>
      <w:r w:rsidR="008E069B">
        <w:rPr>
          <w:rFonts w:eastAsia="Arial" w:cs="Arial"/>
          <w:szCs w:val="22"/>
          <w:bdr w:val="nil"/>
          <w:lang w:val="fr-FR"/>
        </w:rPr>
        <w:t>tenu en</w:t>
      </w:r>
      <w:r>
        <w:rPr>
          <w:rFonts w:eastAsia="Arial" w:cs="Arial"/>
          <w:szCs w:val="22"/>
          <w:bdr w:val="nil"/>
          <w:lang w:val="fr-FR"/>
        </w:rPr>
        <w:t xml:space="preserve"> 2009 à Daru, Papouasie-Nouvelle-Guinée). </w:t>
      </w:r>
    </w:p>
    <w:p w:rsidR="00BC2C0C" w:rsidRPr="00BC2C0C" w:rsidRDefault="00BC2C0C" w:rsidP="00BC2C0C">
      <w:pPr>
        <w:widowControl/>
        <w:pBdr>
          <w:top w:val="nil"/>
          <w:left w:val="nil"/>
          <w:bottom w:val="nil"/>
          <w:right w:val="nil"/>
          <w:between w:val="nil"/>
          <w:bar w:val="nil"/>
        </w:pBdr>
        <w:autoSpaceDE/>
        <w:autoSpaceDN/>
        <w:adjustRightInd/>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chasse des dugongs à Palau est une activité ciblée plutôt qu’opportuniste et est souvent planifiée pour fournir de la viande </w:t>
      </w:r>
      <w:r w:rsidR="008E069B">
        <w:rPr>
          <w:rFonts w:eastAsia="Arial" w:cs="Arial"/>
          <w:szCs w:val="22"/>
          <w:bdr w:val="nil"/>
          <w:lang w:val="fr-FR"/>
        </w:rPr>
        <w:t>lors d’</w:t>
      </w:r>
      <w:r>
        <w:rPr>
          <w:rFonts w:eastAsia="Arial" w:cs="Arial"/>
          <w:szCs w:val="22"/>
          <w:bdr w:val="nil"/>
          <w:lang w:val="fr-FR"/>
        </w:rPr>
        <w:t xml:space="preserve">occasions spéciales. La viande de dugong est également très appréciée aux Îles Salomon, en Nouvelle-Calédonie et au Vanuatu (Chambers,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1989 ; </w:t>
      </w:r>
      <w:proofErr w:type="spellStart"/>
      <w:r>
        <w:rPr>
          <w:rFonts w:eastAsia="Arial" w:cs="Arial"/>
          <w:szCs w:val="22"/>
          <w:bdr w:val="nil"/>
          <w:lang w:val="fr-FR"/>
        </w:rPr>
        <w:t>Kile</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2000 ; Marsh, 2002). </w:t>
      </w:r>
    </w:p>
    <w:p w:rsidR="00BC2C0C" w:rsidRPr="00BC2C0C" w:rsidRDefault="00BC2C0C" w:rsidP="00BC2C0C">
      <w:pPr>
        <w:pStyle w:val="ListParagraph"/>
        <w:rPr>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La consommation de tortues dans la région des îles du Pacifique est répandue et possède des racines historiques profondes. La chasse légale des tortues en Océanie (îles du Pacifique et Australie) représente 26 6</w:t>
      </w:r>
      <w:r w:rsidR="0095766C">
        <w:rPr>
          <w:rFonts w:eastAsia="Arial" w:cs="Arial"/>
          <w:szCs w:val="22"/>
          <w:bdr w:val="nil"/>
          <w:lang w:val="fr-FR"/>
        </w:rPr>
        <w:t>75 tortues par an</w:t>
      </w:r>
      <w:r w:rsidR="008E069B">
        <w:rPr>
          <w:rFonts w:eastAsia="Arial" w:cs="Arial"/>
          <w:szCs w:val="22"/>
          <w:bdr w:val="nil"/>
          <w:lang w:val="fr-FR"/>
        </w:rPr>
        <w:t xml:space="preserve"> dans 17 pays</w:t>
      </w:r>
      <w:r>
        <w:rPr>
          <w:rFonts w:eastAsia="Arial" w:cs="Arial"/>
          <w:szCs w:val="22"/>
          <w:bdr w:val="nil"/>
          <w:lang w:val="fr-FR"/>
        </w:rPr>
        <w:t xml:space="preserve"> (Humber,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2014)</w:t>
      </w:r>
      <w:r w:rsidR="008E069B">
        <w:rPr>
          <w:rFonts w:eastAsia="Arial" w:cs="Arial"/>
          <w:szCs w:val="22"/>
          <w:bdr w:val="nil"/>
          <w:lang w:val="fr-FR"/>
        </w:rPr>
        <w:t>.</w:t>
      </w:r>
      <w:r>
        <w:rPr>
          <w:rFonts w:eastAsia="Arial" w:cs="Arial"/>
          <w:szCs w:val="22"/>
          <w:bdr w:val="nil"/>
          <w:lang w:val="fr-FR"/>
        </w:rPr>
        <w:t xml:space="preserve"> </w:t>
      </w:r>
      <w:r w:rsidR="00A13E3C">
        <w:rPr>
          <w:rFonts w:eastAsia="Arial" w:cs="Arial"/>
          <w:szCs w:val="22"/>
          <w:bdr w:val="nil"/>
          <w:lang w:val="fr-FR"/>
        </w:rPr>
        <w:t>D</w:t>
      </w:r>
      <w:r>
        <w:rPr>
          <w:rFonts w:eastAsia="Arial" w:cs="Arial"/>
          <w:szCs w:val="22"/>
          <w:bdr w:val="nil"/>
          <w:lang w:val="fr-FR"/>
        </w:rPr>
        <w:t xml:space="preserve">es récits traditionnels </w:t>
      </w:r>
      <w:r w:rsidR="00A13E3C">
        <w:rPr>
          <w:rFonts w:eastAsia="Arial" w:cs="Arial"/>
          <w:szCs w:val="22"/>
          <w:bdr w:val="nil"/>
          <w:lang w:val="fr-FR"/>
        </w:rPr>
        <w:t>sur l’</w:t>
      </w:r>
      <w:r>
        <w:rPr>
          <w:rFonts w:eastAsia="Arial" w:cs="Arial"/>
          <w:szCs w:val="22"/>
          <w:bdr w:val="nil"/>
          <w:lang w:val="fr-FR"/>
        </w:rPr>
        <w:t xml:space="preserve">abattage et </w:t>
      </w:r>
      <w:r w:rsidR="00A13E3C">
        <w:rPr>
          <w:rFonts w:eastAsia="Arial" w:cs="Arial"/>
          <w:szCs w:val="22"/>
          <w:bdr w:val="nil"/>
          <w:lang w:val="fr-FR"/>
        </w:rPr>
        <w:t>la</w:t>
      </w:r>
      <w:r>
        <w:rPr>
          <w:rFonts w:eastAsia="Arial" w:cs="Arial"/>
          <w:szCs w:val="22"/>
          <w:bdr w:val="nil"/>
          <w:lang w:val="fr-FR"/>
        </w:rPr>
        <w:t xml:space="preserve"> </w:t>
      </w:r>
      <w:r w:rsidR="00A13E3C">
        <w:rPr>
          <w:rFonts w:eastAsia="Arial" w:cs="Arial"/>
          <w:szCs w:val="22"/>
          <w:bdr w:val="nil"/>
          <w:lang w:val="fr-FR"/>
        </w:rPr>
        <w:t>préparation</w:t>
      </w:r>
      <w:r>
        <w:rPr>
          <w:rFonts w:eastAsia="Arial" w:cs="Arial"/>
          <w:szCs w:val="22"/>
          <w:bdr w:val="nil"/>
          <w:lang w:val="fr-FR"/>
        </w:rPr>
        <w:t xml:space="preserve"> de</w:t>
      </w:r>
      <w:r w:rsidR="00A13E3C">
        <w:rPr>
          <w:rFonts w:eastAsia="Arial" w:cs="Arial"/>
          <w:szCs w:val="22"/>
          <w:bdr w:val="nil"/>
          <w:lang w:val="fr-FR"/>
        </w:rPr>
        <w:t>s</w:t>
      </w:r>
      <w:r>
        <w:rPr>
          <w:rFonts w:eastAsia="Arial" w:cs="Arial"/>
          <w:szCs w:val="22"/>
          <w:bdr w:val="nil"/>
          <w:lang w:val="fr-FR"/>
        </w:rPr>
        <w:t xml:space="preserve"> tortues indiquent que presque toutes les parties charnues de l’animal étaient consommées. Bien qu’elles soient universellement appréciées, il existe une grande variabilité régionale des règles et pratiques sociales concernant la consommation des tortues. Dans de nombreuses îles polynésiennes, la consommation de tortues était réservée aux personnes de haut rang. Dans certaines îles, la viande était consommée uniquement par les hommes. La carapace de tortue a aussi été largement utilisée et moins réglementée sur le plan culturel. Dans une partie de la Mélanésie, le commerce des carapaces de tortues constituait un élément important de la société (</w:t>
      </w:r>
      <w:proofErr w:type="spellStart"/>
      <w:r>
        <w:rPr>
          <w:rFonts w:eastAsia="Arial" w:cs="Arial"/>
          <w:szCs w:val="22"/>
          <w:bdr w:val="nil"/>
          <w:lang w:val="fr-FR"/>
        </w:rPr>
        <w:t>Balazs</w:t>
      </w:r>
      <w:proofErr w:type="spellEnd"/>
      <w:r>
        <w:rPr>
          <w:rFonts w:eastAsia="Arial" w:cs="Arial"/>
          <w:szCs w:val="22"/>
          <w:bdr w:val="nil"/>
          <w:lang w:val="fr-FR"/>
        </w:rPr>
        <w:t xml:space="preserve">, 1983 ; </w:t>
      </w:r>
      <w:proofErr w:type="spellStart"/>
      <w:r>
        <w:rPr>
          <w:rFonts w:eastAsia="Arial" w:cs="Arial"/>
          <w:szCs w:val="22"/>
          <w:bdr w:val="nil"/>
          <w:lang w:val="fr-FR"/>
        </w:rPr>
        <w:t>Broderick</w:t>
      </w:r>
      <w:proofErr w:type="spellEnd"/>
      <w:r>
        <w:rPr>
          <w:rFonts w:eastAsia="Arial" w:cs="Arial"/>
          <w:szCs w:val="22"/>
          <w:bdr w:val="nil"/>
          <w:lang w:val="fr-FR"/>
        </w:rPr>
        <w:t xml:space="preserve">, 1997 ; Allen, 2007 ; </w:t>
      </w:r>
      <w:proofErr w:type="spellStart"/>
      <w:r>
        <w:rPr>
          <w:rFonts w:eastAsia="Arial" w:cs="Arial"/>
          <w:szCs w:val="22"/>
          <w:bdr w:val="nil"/>
          <w:lang w:val="fr-FR"/>
        </w:rPr>
        <w:t>Rudrud</w:t>
      </w:r>
      <w:proofErr w:type="spellEnd"/>
      <w:r>
        <w:rPr>
          <w:rFonts w:eastAsia="Arial" w:cs="Arial"/>
          <w:szCs w:val="22"/>
          <w:bdr w:val="nil"/>
          <w:lang w:val="fr-FR"/>
        </w:rPr>
        <w:t>, 2010).</w:t>
      </w:r>
    </w:p>
    <w:p w:rsidR="00BC2C0C" w:rsidRDefault="00BC2C0C" w:rsidP="00BC2C0C">
      <w:pPr>
        <w:widowControl/>
        <w:jc w:val="both"/>
        <w:rPr>
          <w:rFonts w:cs="Arial"/>
          <w:szCs w:val="22"/>
          <w:lang w:val="fr-FR"/>
        </w:rPr>
      </w:pPr>
    </w:p>
    <w:p w:rsidR="000B3C5B" w:rsidRDefault="000B3C5B" w:rsidP="00BC2C0C">
      <w:pPr>
        <w:widowControl/>
        <w:jc w:val="both"/>
        <w:rPr>
          <w:rFonts w:cs="Arial"/>
          <w:szCs w:val="22"/>
          <w:lang w:val="fr-FR"/>
        </w:rPr>
      </w:pPr>
    </w:p>
    <w:p w:rsidR="000B3C5B" w:rsidRPr="00BC2C0C" w:rsidRDefault="000B3C5B" w:rsidP="00BC2C0C">
      <w:pPr>
        <w:widowControl/>
        <w:jc w:val="both"/>
        <w:rPr>
          <w:rFonts w:cs="Arial"/>
          <w:szCs w:val="22"/>
          <w:lang w:val="fr-FR"/>
        </w:rPr>
      </w:pPr>
    </w:p>
    <w:p w:rsidR="00BC2C0C" w:rsidRPr="007555C3" w:rsidRDefault="00BC2C0C" w:rsidP="00BC2C0C">
      <w:pPr>
        <w:widowControl/>
        <w:jc w:val="both"/>
        <w:rPr>
          <w:rFonts w:cs="Arial"/>
          <w:b/>
          <w:bCs/>
          <w:szCs w:val="22"/>
          <w:lang w:val="en-GB"/>
        </w:rPr>
      </w:pPr>
      <w:r>
        <w:rPr>
          <w:rFonts w:eastAsia="Arial" w:cs="Arial"/>
          <w:b/>
          <w:bCs/>
          <w:szCs w:val="22"/>
          <w:bdr w:val="nil"/>
          <w:lang w:val="fr-FR"/>
        </w:rPr>
        <w:lastRenderedPageBreak/>
        <w:t>Caraïbes</w:t>
      </w:r>
    </w:p>
    <w:p w:rsidR="00BC2C0C" w:rsidRPr="007555C3" w:rsidRDefault="00BC2C0C" w:rsidP="00BC2C0C">
      <w:pPr>
        <w:widowControl/>
        <w:jc w:val="both"/>
        <w:rPr>
          <w:rFonts w:cs="Arial"/>
          <w:szCs w:val="22"/>
          <w:lang w:val="en-GB"/>
        </w:rPr>
      </w:pPr>
    </w:p>
    <w:p w:rsidR="00BC2C0C" w:rsidRPr="00A13E3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Il existe des captures documentées de globicéphales, mais également d’orques pygmées et de faux-orques (</w:t>
      </w:r>
      <w:proofErr w:type="spellStart"/>
      <w:r>
        <w:rPr>
          <w:rFonts w:eastAsia="Arial" w:cs="Arial"/>
          <w:i/>
          <w:iCs/>
          <w:szCs w:val="22"/>
          <w:bdr w:val="nil"/>
          <w:lang w:val="fr-FR"/>
        </w:rPr>
        <w:t>Feresa</w:t>
      </w:r>
      <w:proofErr w:type="spellEnd"/>
      <w:r>
        <w:rPr>
          <w:rFonts w:eastAsia="Arial" w:cs="Arial"/>
          <w:i/>
          <w:iCs/>
          <w:szCs w:val="22"/>
          <w:bdr w:val="nil"/>
          <w:lang w:val="fr-FR"/>
        </w:rPr>
        <w:t xml:space="preserve"> </w:t>
      </w:r>
      <w:proofErr w:type="spellStart"/>
      <w:r>
        <w:rPr>
          <w:rFonts w:eastAsia="Arial" w:cs="Arial"/>
          <w:i/>
          <w:iCs/>
          <w:szCs w:val="22"/>
          <w:bdr w:val="nil"/>
          <w:lang w:val="fr-FR"/>
        </w:rPr>
        <w:t>attenuata</w:t>
      </w:r>
      <w:proofErr w:type="spellEnd"/>
      <w:r>
        <w:rPr>
          <w:rFonts w:eastAsia="Arial" w:cs="Arial"/>
          <w:szCs w:val="22"/>
          <w:bdr w:val="nil"/>
          <w:lang w:val="fr-FR"/>
        </w:rPr>
        <w:t xml:space="preserve"> et </w:t>
      </w:r>
      <w:proofErr w:type="spellStart"/>
      <w:r>
        <w:rPr>
          <w:rFonts w:eastAsia="Arial" w:cs="Arial"/>
          <w:i/>
          <w:iCs/>
          <w:szCs w:val="22"/>
          <w:bdr w:val="nil"/>
          <w:lang w:val="fr-FR"/>
        </w:rPr>
        <w:t>Pseudorca</w:t>
      </w:r>
      <w:proofErr w:type="spellEnd"/>
      <w:r>
        <w:rPr>
          <w:rFonts w:eastAsia="Arial" w:cs="Arial"/>
          <w:i/>
          <w:iCs/>
          <w:szCs w:val="22"/>
          <w:bdr w:val="nil"/>
          <w:lang w:val="fr-FR"/>
        </w:rPr>
        <w:t xml:space="preserve"> </w:t>
      </w:r>
      <w:proofErr w:type="spellStart"/>
      <w:r>
        <w:rPr>
          <w:rFonts w:eastAsia="Arial" w:cs="Arial"/>
          <w:i/>
          <w:iCs/>
          <w:szCs w:val="22"/>
          <w:bdr w:val="nil"/>
          <w:lang w:val="fr-FR"/>
        </w:rPr>
        <w:t>crassidens</w:t>
      </w:r>
      <w:proofErr w:type="spellEnd"/>
      <w:r>
        <w:rPr>
          <w:rFonts w:eastAsia="Arial" w:cs="Arial"/>
          <w:szCs w:val="22"/>
          <w:bdr w:val="nil"/>
          <w:lang w:val="fr-FR"/>
        </w:rPr>
        <w:t>), de grands dauphins, de dauphins t</w:t>
      </w:r>
      <w:r w:rsidR="00231AA0">
        <w:rPr>
          <w:rFonts w:eastAsia="Arial" w:cs="Arial"/>
          <w:szCs w:val="22"/>
          <w:bdr w:val="nil"/>
          <w:lang w:val="fr-FR"/>
        </w:rPr>
        <w:t>a</w:t>
      </w:r>
      <w:r>
        <w:rPr>
          <w:rFonts w:eastAsia="Arial" w:cs="Arial"/>
          <w:szCs w:val="22"/>
          <w:bdr w:val="nil"/>
          <w:lang w:val="fr-FR"/>
        </w:rPr>
        <w:t>chetés de l’Atlantique (</w:t>
      </w:r>
      <w:proofErr w:type="spellStart"/>
      <w:r>
        <w:rPr>
          <w:rFonts w:eastAsia="Arial" w:cs="Arial"/>
          <w:i/>
          <w:iCs/>
          <w:szCs w:val="22"/>
          <w:bdr w:val="nil"/>
          <w:lang w:val="fr-FR"/>
        </w:rPr>
        <w:t>Stenella</w:t>
      </w:r>
      <w:proofErr w:type="spellEnd"/>
      <w:r>
        <w:rPr>
          <w:rFonts w:eastAsia="Arial" w:cs="Arial"/>
          <w:i/>
          <w:iCs/>
          <w:szCs w:val="22"/>
          <w:bdr w:val="nil"/>
          <w:lang w:val="fr-FR"/>
        </w:rPr>
        <w:t xml:space="preserve"> </w:t>
      </w:r>
      <w:proofErr w:type="spellStart"/>
      <w:r>
        <w:rPr>
          <w:rFonts w:eastAsia="Arial" w:cs="Arial"/>
          <w:i/>
          <w:iCs/>
          <w:szCs w:val="22"/>
          <w:bdr w:val="nil"/>
          <w:lang w:val="fr-FR"/>
        </w:rPr>
        <w:t>frontalis</w:t>
      </w:r>
      <w:proofErr w:type="spellEnd"/>
      <w:r>
        <w:rPr>
          <w:rFonts w:eastAsia="Arial" w:cs="Arial"/>
          <w:szCs w:val="22"/>
          <w:bdr w:val="nil"/>
          <w:lang w:val="fr-FR"/>
        </w:rPr>
        <w:t>), de dauphins de Fraser (</w:t>
      </w:r>
      <w:proofErr w:type="spellStart"/>
      <w:r>
        <w:rPr>
          <w:rFonts w:eastAsia="Arial" w:cs="Arial"/>
          <w:i/>
          <w:iCs/>
          <w:szCs w:val="22"/>
          <w:bdr w:val="nil"/>
          <w:lang w:val="fr-FR"/>
        </w:rPr>
        <w:t>Lagenodelphis</w:t>
      </w:r>
      <w:proofErr w:type="spellEnd"/>
      <w:r>
        <w:rPr>
          <w:rFonts w:eastAsia="Arial" w:cs="Arial"/>
          <w:i/>
          <w:iCs/>
          <w:szCs w:val="22"/>
          <w:bdr w:val="nil"/>
          <w:lang w:val="fr-FR"/>
        </w:rPr>
        <w:t xml:space="preserve"> </w:t>
      </w:r>
      <w:proofErr w:type="spellStart"/>
      <w:r>
        <w:rPr>
          <w:rFonts w:eastAsia="Arial" w:cs="Arial"/>
          <w:i/>
          <w:iCs/>
          <w:szCs w:val="22"/>
          <w:bdr w:val="nil"/>
          <w:lang w:val="fr-FR"/>
        </w:rPr>
        <w:t>hosei</w:t>
      </w:r>
      <w:proofErr w:type="spellEnd"/>
      <w:r>
        <w:rPr>
          <w:rFonts w:eastAsia="Arial" w:cs="Arial"/>
          <w:szCs w:val="22"/>
          <w:bdr w:val="nil"/>
          <w:lang w:val="fr-FR"/>
        </w:rPr>
        <w:t>) et de dauphins communs à St-Vincent-et-les-Grenadines, Trinité-et-Tobag</w:t>
      </w:r>
      <w:r w:rsidR="00EA1CD3">
        <w:rPr>
          <w:rFonts w:eastAsia="Arial" w:cs="Arial"/>
          <w:szCs w:val="22"/>
          <w:bdr w:val="nil"/>
          <w:lang w:val="fr-FR"/>
        </w:rPr>
        <w:t>o, Sainte-Lucie et la Dominique</w:t>
      </w:r>
      <w:r>
        <w:rPr>
          <w:rFonts w:eastAsia="Arial" w:cs="Arial"/>
          <w:szCs w:val="22"/>
          <w:bdr w:val="nil"/>
          <w:lang w:val="fr-FR"/>
        </w:rPr>
        <w:t xml:space="preserve"> (</w:t>
      </w:r>
      <w:proofErr w:type="spellStart"/>
      <w:r>
        <w:rPr>
          <w:rFonts w:eastAsia="Arial" w:cs="Arial"/>
          <w:szCs w:val="22"/>
          <w:bdr w:val="nil"/>
          <w:lang w:val="fr-FR"/>
        </w:rPr>
        <w:t>Bolaños</w:t>
      </w:r>
      <w:proofErr w:type="spellEnd"/>
      <w:r>
        <w:rPr>
          <w:rFonts w:eastAsia="Arial" w:cs="Arial"/>
          <w:szCs w:val="22"/>
          <w:bdr w:val="nil"/>
          <w:lang w:val="fr-FR"/>
        </w:rPr>
        <w:t>-Jiménez, 2014). Des prélèvements ciblés de cétacés ont été documentés en Haïti touchant des cachalots nains (</w:t>
      </w:r>
      <w:proofErr w:type="spellStart"/>
      <w:r>
        <w:rPr>
          <w:rFonts w:eastAsia="Arial" w:cs="Arial"/>
          <w:i/>
          <w:iCs/>
          <w:szCs w:val="22"/>
          <w:bdr w:val="nil"/>
          <w:lang w:val="fr-FR"/>
        </w:rPr>
        <w:t>Kogia</w:t>
      </w:r>
      <w:proofErr w:type="spellEnd"/>
      <w:r>
        <w:rPr>
          <w:rFonts w:eastAsia="Arial" w:cs="Arial"/>
          <w:i/>
          <w:iCs/>
          <w:szCs w:val="22"/>
          <w:bdr w:val="nil"/>
          <w:lang w:val="fr-FR"/>
        </w:rPr>
        <w:t xml:space="preserve"> sima</w:t>
      </w:r>
      <w:r>
        <w:rPr>
          <w:rFonts w:eastAsia="Arial" w:cs="Arial"/>
          <w:szCs w:val="22"/>
          <w:bdr w:val="nil"/>
          <w:lang w:val="fr-FR"/>
        </w:rPr>
        <w:t>) et des baleines à bosse (</w:t>
      </w:r>
      <w:proofErr w:type="spellStart"/>
      <w:r>
        <w:rPr>
          <w:rFonts w:eastAsia="Arial" w:cs="Arial"/>
          <w:i/>
          <w:iCs/>
          <w:szCs w:val="22"/>
          <w:bdr w:val="nil"/>
          <w:lang w:val="fr-FR"/>
        </w:rPr>
        <w:t>Megaptera</w:t>
      </w:r>
      <w:proofErr w:type="spellEnd"/>
      <w:r>
        <w:rPr>
          <w:rFonts w:eastAsia="Arial" w:cs="Arial"/>
          <w:i/>
          <w:iCs/>
          <w:szCs w:val="22"/>
          <w:bdr w:val="nil"/>
          <w:lang w:val="fr-FR"/>
        </w:rPr>
        <w:t xml:space="preserve"> </w:t>
      </w:r>
      <w:proofErr w:type="spellStart"/>
      <w:r>
        <w:rPr>
          <w:rFonts w:eastAsia="Arial" w:cs="Arial"/>
          <w:i/>
          <w:iCs/>
          <w:szCs w:val="22"/>
          <w:bdr w:val="nil"/>
          <w:lang w:val="fr-FR"/>
        </w:rPr>
        <w:t>novaeangliae</w:t>
      </w:r>
      <w:proofErr w:type="spellEnd"/>
      <w:r>
        <w:rPr>
          <w:rFonts w:eastAsia="Arial" w:cs="Arial"/>
          <w:szCs w:val="22"/>
          <w:bdr w:val="nil"/>
          <w:lang w:val="fr-FR"/>
        </w:rPr>
        <w:t xml:space="preserve">). </w:t>
      </w:r>
      <w:r w:rsidR="00A13E3C">
        <w:rPr>
          <w:rFonts w:eastAsia="Arial" w:cs="Arial"/>
          <w:szCs w:val="22"/>
          <w:bdr w:val="nil"/>
          <w:lang w:val="fr-FR"/>
        </w:rPr>
        <w:t>Les e</w:t>
      </w:r>
      <w:r>
        <w:rPr>
          <w:rFonts w:eastAsia="Arial" w:cs="Arial"/>
          <w:szCs w:val="22"/>
          <w:bdr w:val="nil"/>
          <w:lang w:val="fr-FR"/>
        </w:rPr>
        <w:t>spèce</w:t>
      </w:r>
      <w:r w:rsidR="00A13E3C">
        <w:rPr>
          <w:rFonts w:eastAsia="Arial" w:cs="Arial"/>
          <w:szCs w:val="22"/>
          <w:bdr w:val="nil"/>
          <w:lang w:val="fr-FR"/>
        </w:rPr>
        <w:t>s</w:t>
      </w:r>
      <w:r>
        <w:rPr>
          <w:rFonts w:eastAsia="Arial" w:cs="Arial"/>
          <w:szCs w:val="22"/>
          <w:bdr w:val="nil"/>
          <w:lang w:val="fr-FR"/>
        </w:rPr>
        <w:t xml:space="preserve"> chassée</w:t>
      </w:r>
      <w:r w:rsidR="00A13E3C">
        <w:rPr>
          <w:rFonts w:eastAsia="Arial" w:cs="Arial"/>
          <w:szCs w:val="22"/>
          <w:bdr w:val="nil"/>
          <w:lang w:val="fr-FR"/>
        </w:rPr>
        <w:t>s</w:t>
      </w:r>
      <w:r>
        <w:rPr>
          <w:rFonts w:eastAsia="Arial" w:cs="Arial"/>
          <w:szCs w:val="22"/>
          <w:bdr w:val="nil"/>
          <w:lang w:val="fr-FR"/>
        </w:rPr>
        <w:t xml:space="preserve"> à </w:t>
      </w:r>
      <w:proofErr w:type="spellStart"/>
      <w:r>
        <w:rPr>
          <w:rFonts w:eastAsia="Arial" w:cs="Arial"/>
          <w:szCs w:val="22"/>
          <w:bdr w:val="nil"/>
          <w:lang w:val="fr-FR"/>
        </w:rPr>
        <w:t>Barrouallie</w:t>
      </w:r>
      <w:proofErr w:type="spellEnd"/>
      <w:r w:rsidR="0003332E">
        <w:rPr>
          <w:rFonts w:eastAsia="Arial" w:cs="Arial"/>
          <w:szCs w:val="22"/>
          <w:bdr w:val="nil"/>
          <w:lang w:val="fr-FR"/>
        </w:rPr>
        <w:t xml:space="preserve"> </w:t>
      </w:r>
      <w:r w:rsidR="00A13E3C">
        <w:rPr>
          <w:rFonts w:eastAsia="Arial" w:cs="Arial"/>
          <w:szCs w:val="22"/>
          <w:bdr w:val="nil"/>
          <w:lang w:val="fr-FR"/>
        </w:rPr>
        <w:t>sont le g</w:t>
      </w:r>
      <w:r>
        <w:rPr>
          <w:rFonts w:eastAsia="Arial" w:cs="Arial"/>
          <w:szCs w:val="22"/>
          <w:bdr w:val="nil"/>
          <w:lang w:val="fr-FR"/>
        </w:rPr>
        <w:t xml:space="preserve">lobicéphale tropical, </w:t>
      </w:r>
      <w:r w:rsidR="00A13E3C">
        <w:rPr>
          <w:rFonts w:eastAsia="Arial" w:cs="Arial"/>
          <w:szCs w:val="22"/>
          <w:bdr w:val="nil"/>
          <w:lang w:val="fr-FR"/>
        </w:rPr>
        <w:t>l’</w:t>
      </w:r>
      <w:r>
        <w:rPr>
          <w:rFonts w:eastAsia="Arial" w:cs="Arial"/>
          <w:szCs w:val="22"/>
          <w:bdr w:val="nil"/>
          <w:lang w:val="fr-FR"/>
        </w:rPr>
        <w:t>orque (</w:t>
      </w:r>
      <w:proofErr w:type="spellStart"/>
      <w:r>
        <w:rPr>
          <w:rFonts w:eastAsia="Arial" w:cs="Arial"/>
          <w:i/>
          <w:iCs/>
          <w:szCs w:val="22"/>
          <w:bdr w:val="nil"/>
          <w:lang w:val="fr-FR"/>
        </w:rPr>
        <w:t>Orcinus</w:t>
      </w:r>
      <w:proofErr w:type="spellEnd"/>
      <w:r>
        <w:rPr>
          <w:rFonts w:eastAsia="Arial" w:cs="Arial"/>
          <w:i/>
          <w:iCs/>
          <w:szCs w:val="22"/>
          <w:bdr w:val="nil"/>
          <w:lang w:val="fr-FR"/>
        </w:rPr>
        <w:t xml:space="preserve"> </w:t>
      </w:r>
      <w:proofErr w:type="spellStart"/>
      <w:r>
        <w:rPr>
          <w:rFonts w:eastAsia="Arial" w:cs="Arial"/>
          <w:i/>
          <w:iCs/>
          <w:szCs w:val="22"/>
          <w:bdr w:val="nil"/>
          <w:lang w:val="fr-FR"/>
        </w:rPr>
        <w:t>orca</w:t>
      </w:r>
      <w:proofErr w:type="spellEnd"/>
      <w:r>
        <w:rPr>
          <w:rFonts w:eastAsia="Arial" w:cs="Arial"/>
          <w:szCs w:val="22"/>
          <w:bdr w:val="nil"/>
          <w:lang w:val="fr-FR"/>
        </w:rPr>
        <w:t xml:space="preserve">), </w:t>
      </w:r>
      <w:r w:rsidR="00A13E3C">
        <w:rPr>
          <w:rFonts w:eastAsia="Arial" w:cs="Arial"/>
          <w:szCs w:val="22"/>
          <w:bdr w:val="nil"/>
          <w:lang w:val="fr-FR"/>
        </w:rPr>
        <w:t xml:space="preserve">le </w:t>
      </w:r>
      <w:r>
        <w:rPr>
          <w:rFonts w:eastAsia="Arial" w:cs="Arial"/>
          <w:szCs w:val="22"/>
          <w:bdr w:val="nil"/>
          <w:lang w:val="fr-FR"/>
        </w:rPr>
        <w:t xml:space="preserve">faux-orque, </w:t>
      </w:r>
      <w:r w:rsidR="00A13E3C">
        <w:rPr>
          <w:rFonts w:eastAsia="Arial" w:cs="Arial"/>
          <w:szCs w:val="22"/>
          <w:bdr w:val="nil"/>
          <w:lang w:val="fr-FR"/>
        </w:rPr>
        <w:t xml:space="preserve">le </w:t>
      </w:r>
      <w:r>
        <w:rPr>
          <w:rFonts w:eastAsia="Arial" w:cs="Arial"/>
          <w:szCs w:val="22"/>
          <w:bdr w:val="nil"/>
          <w:lang w:val="fr-FR"/>
        </w:rPr>
        <w:t xml:space="preserve">sténo, </w:t>
      </w:r>
      <w:r w:rsidR="00A13E3C">
        <w:rPr>
          <w:rFonts w:eastAsia="Arial" w:cs="Arial"/>
          <w:szCs w:val="22"/>
          <w:bdr w:val="nil"/>
          <w:lang w:val="fr-FR"/>
        </w:rPr>
        <w:t xml:space="preserve">le </w:t>
      </w:r>
      <w:r>
        <w:rPr>
          <w:rFonts w:eastAsia="Arial" w:cs="Arial"/>
          <w:szCs w:val="22"/>
          <w:bdr w:val="nil"/>
          <w:lang w:val="fr-FR"/>
        </w:rPr>
        <w:t>dauphin tacheté de l’Atlantique (</w:t>
      </w:r>
      <w:proofErr w:type="spellStart"/>
      <w:r>
        <w:rPr>
          <w:rFonts w:eastAsia="Arial" w:cs="Arial"/>
          <w:i/>
          <w:iCs/>
          <w:szCs w:val="22"/>
          <w:bdr w:val="nil"/>
          <w:lang w:val="fr-FR"/>
        </w:rPr>
        <w:t>Stenella</w:t>
      </w:r>
      <w:proofErr w:type="spellEnd"/>
      <w:r>
        <w:rPr>
          <w:rFonts w:eastAsia="Arial" w:cs="Arial"/>
          <w:i/>
          <w:iCs/>
          <w:szCs w:val="22"/>
          <w:bdr w:val="nil"/>
          <w:lang w:val="fr-FR"/>
        </w:rPr>
        <w:t xml:space="preserve"> </w:t>
      </w:r>
      <w:proofErr w:type="spellStart"/>
      <w:r>
        <w:rPr>
          <w:rFonts w:eastAsia="Arial" w:cs="Arial"/>
          <w:i/>
          <w:iCs/>
          <w:szCs w:val="22"/>
          <w:bdr w:val="nil"/>
          <w:lang w:val="fr-FR"/>
        </w:rPr>
        <w:t>frontalis</w:t>
      </w:r>
      <w:proofErr w:type="spellEnd"/>
      <w:r>
        <w:rPr>
          <w:rFonts w:eastAsia="Arial" w:cs="Arial"/>
          <w:szCs w:val="22"/>
          <w:bdr w:val="nil"/>
          <w:lang w:val="fr-FR"/>
        </w:rPr>
        <w:t xml:space="preserve">), </w:t>
      </w:r>
      <w:r w:rsidR="00A13E3C">
        <w:rPr>
          <w:rFonts w:eastAsia="Arial" w:cs="Arial"/>
          <w:szCs w:val="22"/>
          <w:bdr w:val="nil"/>
          <w:lang w:val="fr-FR"/>
        </w:rPr>
        <w:t xml:space="preserve">le </w:t>
      </w:r>
      <w:r>
        <w:rPr>
          <w:rFonts w:eastAsia="Arial" w:cs="Arial"/>
          <w:szCs w:val="22"/>
          <w:bdr w:val="nil"/>
          <w:lang w:val="fr-FR"/>
        </w:rPr>
        <w:t>dauphin longirostre (</w:t>
      </w:r>
      <w:proofErr w:type="spellStart"/>
      <w:r>
        <w:rPr>
          <w:rFonts w:eastAsia="Arial" w:cs="Arial"/>
          <w:i/>
          <w:iCs/>
          <w:szCs w:val="22"/>
          <w:bdr w:val="nil"/>
          <w:lang w:val="fr-FR"/>
        </w:rPr>
        <w:t>Stenella</w:t>
      </w:r>
      <w:proofErr w:type="spellEnd"/>
      <w:r>
        <w:rPr>
          <w:rFonts w:eastAsia="Arial" w:cs="Arial"/>
          <w:i/>
          <w:iCs/>
          <w:szCs w:val="22"/>
          <w:bdr w:val="nil"/>
          <w:lang w:val="fr-FR"/>
        </w:rPr>
        <w:t xml:space="preserve"> </w:t>
      </w:r>
      <w:proofErr w:type="spellStart"/>
      <w:r>
        <w:rPr>
          <w:rFonts w:eastAsia="Arial" w:cs="Arial"/>
          <w:i/>
          <w:iCs/>
          <w:szCs w:val="22"/>
          <w:bdr w:val="nil"/>
          <w:lang w:val="fr-FR"/>
        </w:rPr>
        <w:t>longirostris</w:t>
      </w:r>
      <w:proofErr w:type="spellEnd"/>
      <w:r>
        <w:rPr>
          <w:rFonts w:eastAsia="Arial" w:cs="Arial"/>
          <w:szCs w:val="22"/>
          <w:bdr w:val="nil"/>
          <w:lang w:val="fr-FR"/>
        </w:rPr>
        <w:t xml:space="preserve">), </w:t>
      </w:r>
      <w:r w:rsidR="00A13E3C">
        <w:rPr>
          <w:rFonts w:eastAsia="Arial" w:cs="Arial"/>
          <w:szCs w:val="22"/>
          <w:bdr w:val="nil"/>
          <w:lang w:val="fr-FR"/>
        </w:rPr>
        <w:t xml:space="preserve">le </w:t>
      </w:r>
      <w:r>
        <w:rPr>
          <w:rFonts w:eastAsia="Arial" w:cs="Arial"/>
          <w:szCs w:val="22"/>
          <w:bdr w:val="nil"/>
          <w:lang w:val="fr-FR"/>
        </w:rPr>
        <w:t xml:space="preserve">dauphin de </w:t>
      </w:r>
      <w:proofErr w:type="spellStart"/>
      <w:r>
        <w:rPr>
          <w:rFonts w:eastAsia="Arial" w:cs="Arial"/>
          <w:szCs w:val="22"/>
          <w:bdr w:val="nil"/>
          <w:lang w:val="fr-FR"/>
        </w:rPr>
        <w:t>Clymène</w:t>
      </w:r>
      <w:proofErr w:type="spellEnd"/>
      <w:r>
        <w:rPr>
          <w:rFonts w:eastAsia="Arial" w:cs="Arial"/>
          <w:szCs w:val="22"/>
          <w:bdr w:val="nil"/>
          <w:lang w:val="fr-FR"/>
        </w:rPr>
        <w:t xml:space="preserve"> et </w:t>
      </w:r>
      <w:r w:rsidR="00A13E3C">
        <w:rPr>
          <w:rFonts w:eastAsia="Arial" w:cs="Arial"/>
          <w:szCs w:val="22"/>
          <w:bdr w:val="nil"/>
          <w:lang w:val="fr-FR"/>
        </w:rPr>
        <w:t xml:space="preserve">le </w:t>
      </w:r>
      <w:r>
        <w:rPr>
          <w:rFonts w:eastAsia="Arial" w:cs="Arial"/>
          <w:szCs w:val="22"/>
          <w:bdr w:val="nil"/>
          <w:lang w:val="fr-FR"/>
        </w:rPr>
        <w:t xml:space="preserve">dauphin de </w:t>
      </w:r>
      <w:proofErr w:type="spellStart"/>
      <w:r>
        <w:rPr>
          <w:rFonts w:eastAsia="Arial" w:cs="Arial"/>
          <w:szCs w:val="22"/>
          <w:bdr w:val="nil"/>
          <w:lang w:val="fr-FR"/>
        </w:rPr>
        <w:t>Risso</w:t>
      </w:r>
      <w:proofErr w:type="spellEnd"/>
      <w:r>
        <w:rPr>
          <w:rFonts w:eastAsia="Arial" w:cs="Arial"/>
          <w:szCs w:val="22"/>
          <w:bdr w:val="nil"/>
          <w:lang w:val="fr-FR"/>
        </w:rPr>
        <w:t xml:space="preserve"> (</w:t>
      </w:r>
      <w:proofErr w:type="spellStart"/>
      <w:r>
        <w:rPr>
          <w:rFonts w:eastAsia="Arial" w:cs="Arial"/>
          <w:i/>
          <w:iCs/>
          <w:szCs w:val="22"/>
          <w:bdr w:val="nil"/>
          <w:lang w:val="fr-FR"/>
        </w:rPr>
        <w:t>Grampus</w:t>
      </w:r>
      <w:proofErr w:type="spellEnd"/>
      <w:r>
        <w:rPr>
          <w:rFonts w:eastAsia="Arial" w:cs="Arial"/>
          <w:i/>
          <w:iCs/>
          <w:szCs w:val="22"/>
          <w:bdr w:val="nil"/>
          <w:lang w:val="fr-FR"/>
        </w:rPr>
        <w:t xml:space="preserve"> </w:t>
      </w:r>
      <w:proofErr w:type="spellStart"/>
      <w:r>
        <w:rPr>
          <w:rFonts w:eastAsia="Arial" w:cs="Arial"/>
          <w:i/>
          <w:iCs/>
          <w:szCs w:val="22"/>
          <w:bdr w:val="nil"/>
          <w:lang w:val="fr-FR"/>
        </w:rPr>
        <w:t>griseus</w:t>
      </w:r>
      <w:proofErr w:type="spellEnd"/>
      <w:r>
        <w:rPr>
          <w:rFonts w:eastAsia="Arial" w:cs="Arial"/>
          <w:szCs w:val="22"/>
          <w:bdr w:val="nil"/>
          <w:lang w:val="fr-FR"/>
        </w:rPr>
        <w:t>) (</w:t>
      </w:r>
      <w:r w:rsidR="0095766C" w:rsidRPr="00A13E3C">
        <w:rPr>
          <w:rFonts w:eastAsia="Arial" w:cs="Arial"/>
          <w:iCs/>
          <w:szCs w:val="22"/>
          <w:bdr w:val="nil"/>
          <w:lang w:val="fr-FR"/>
        </w:rPr>
        <w:t>Com.</w:t>
      </w:r>
      <w:r w:rsidRPr="00A13E3C">
        <w:rPr>
          <w:rFonts w:eastAsia="Arial" w:cs="Arial"/>
          <w:iCs/>
          <w:szCs w:val="22"/>
          <w:bdr w:val="nil"/>
          <w:lang w:val="fr-FR"/>
        </w:rPr>
        <w:t xml:space="preserve"> </w:t>
      </w:r>
      <w:r w:rsidR="00A13E3C" w:rsidRPr="00A13E3C">
        <w:rPr>
          <w:rFonts w:eastAsia="Arial" w:cs="Arial"/>
          <w:iCs/>
          <w:szCs w:val="22"/>
          <w:bdr w:val="nil"/>
          <w:lang w:val="fr-FR"/>
        </w:rPr>
        <w:t>pers</w:t>
      </w:r>
      <w:r>
        <w:rPr>
          <w:rFonts w:eastAsia="Arial" w:cs="Arial"/>
          <w:szCs w:val="22"/>
          <w:bdr w:val="nil"/>
          <w:lang w:val="fr-FR"/>
        </w:rPr>
        <w:t xml:space="preserve">., </w:t>
      </w:r>
      <w:proofErr w:type="spellStart"/>
      <w:r>
        <w:rPr>
          <w:rFonts w:eastAsia="Arial" w:cs="Arial"/>
          <w:szCs w:val="22"/>
          <w:bdr w:val="nil"/>
          <w:lang w:val="fr-FR"/>
        </w:rPr>
        <w:t>Haiti</w:t>
      </w:r>
      <w:proofErr w:type="spellEnd"/>
      <w:r>
        <w:rPr>
          <w:rFonts w:eastAsia="Arial" w:cs="Arial"/>
          <w:szCs w:val="22"/>
          <w:bdr w:val="nil"/>
          <w:lang w:val="fr-FR"/>
        </w:rPr>
        <w:t xml:space="preserve"> </w:t>
      </w:r>
      <w:proofErr w:type="spellStart"/>
      <w:r>
        <w:rPr>
          <w:rFonts w:eastAsia="Arial" w:cs="Arial"/>
          <w:szCs w:val="22"/>
          <w:bdr w:val="nil"/>
          <w:lang w:val="fr-FR"/>
        </w:rPr>
        <w:t>Ocean</w:t>
      </w:r>
      <w:proofErr w:type="spellEnd"/>
      <w:r>
        <w:rPr>
          <w:rFonts w:eastAsia="Arial" w:cs="Arial"/>
          <w:szCs w:val="22"/>
          <w:bdr w:val="nil"/>
          <w:lang w:val="fr-FR"/>
        </w:rPr>
        <w:t xml:space="preserve"> Project).</w:t>
      </w:r>
    </w:p>
    <w:p w:rsidR="00BC2C0C" w:rsidRPr="00A13E3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6E7BA7"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cs="Arial"/>
          <w:szCs w:val="22"/>
          <w:bdr w:val="nil"/>
          <w:lang w:val="fr-FR"/>
        </w:rPr>
        <w:t xml:space="preserve">Les </w:t>
      </w:r>
      <w:r>
        <w:rPr>
          <w:rFonts w:eastAsia="Arial" w:cs="Arial"/>
          <w:szCs w:val="22"/>
          <w:bdr w:val="nil"/>
          <w:lang w:val="fr-FR"/>
        </w:rPr>
        <w:t>lamantins des Caraïbes</w:t>
      </w:r>
      <w:r w:rsidR="006E7BA7">
        <w:rPr>
          <w:rFonts w:eastAsia="Arial" w:cs="Arial"/>
          <w:szCs w:val="22"/>
          <w:bdr w:val="nil"/>
          <w:lang w:val="fr-FR"/>
        </w:rPr>
        <w:t xml:space="preserve"> </w:t>
      </w:r>
      <w:r>
        <w:rPr>
          <w:rFonts w:eastAsia="Arial" w:cs="Arial"/>
          <w:szCs w:val="22"/>
          <w:bdr w:val="nil"/>
          <w:lang w:val="fr-FR"/>
        </w:rPr>
        <w:t>(</w:t>
      </w:r>
      <w:proofErr w:type="spellStart"/>
      <w:r>
        <w:rPr>
          <w:rFonts w:eastAsia="Arial" w:cs="Arial"/>
          <w:i/>
          <w:iCs/>
          <w:szCs w:val="22"/>
          <w:bdr w:val="nil"/>
          <w:lang w:val="fr-FR"/>
        </w:rPr>
        <w:t>Trichechus</w:t>
      </w:r>
      <w:proofErr w:type="spellEnd"/>
      <w:r>
        <w:rPr>
          <w:rFonts w:eastAsia="Arial" w:cs="Arial"/>
          <w:i/>
          <w:iCs/>
          <w:szCs w:val="22"/>
          <w:bdr w:val="nil"/>
          <w:lang w:val="fr-FR"/>
        </w:rPr>
        <w:t xml:space="preserve"> </w:t>
      </w:r>
      <w:proofErr w:type="spellStart"/>
      <w:r>
        <w:rPr>
          <w:rFonts w:eastAsia="Arial" w:cs="Arial"/>
          <w:i/>
          <w:iCs/>
          <w:szCs w:val="22"/>
          <w:bdr w:val="nil"/>
          <w:lang w:val="fr-FR"/>
        </w:rPr>
        <w:t>manatus</w:t>
      </w:r>
      <w:proofErr w:type="spellEnd"/>
      <w:r>
        <w:rPr>
          <w:rFonts w:eastAsia="Arial" w:cs="Arial"/>
          <w:szCs w:val="22"/>
          <w:bdr w:val="nil"/>
          <w:lang w:val="fr-FR"/>
        </w:rPr>
        <w:t>) sont également chassés dans les Caraïbes à la fois de manière opportuniste (par exemple, lorsqu’ils s’enchevêtrent accidentellement dans les filets</w:t>
      </w:r>
      <w:r w:rsidR="00EA1CD3">
        <w:rPr>
          <w:rFonts w:eastAsia="Arial" w:cs="Arial"/>
          <w:szCs w:val="22"/>
          <w:bdr w:val="nil"/>
          <w:lang w:val="fr-FR"/>
        </w:rPr>
        <w:t xml:space="preserve"> de pêche) et de manière ciblée</w:t>
      </w:r>
      <w:r>
        <w:rPr>
          <w:rFonts w:eastAsia="Arial" w:cs="Arial"/>
          <w:szCs w:val="22"/>
          <w:bdr w:val="nil"/>
          <w:lang w:val="fr-FR"/>
        </w:rPr>
        <w:t xml:space="preserve"> (</w:t>
      </w:r>
      <w:proofErr w:type="spellStart"/>
      <w:r>
        <w:rPr>
          <w:rFonts w:eastAsia="Arial" w:cs="Arial"/>
          <w:szCs w:val="22"/>
          <w:bdr w:val="nil"/>
          <w:lang w:val="fr-FR"/>
        </w:rPr>
        <w:t>Vail</w:t>
      </w:r>
      <w:proofErr w:type="spellEnd"/>
      <w:r>
        <w:rPr>
          <w:rFonts w:eastAsia="Arial" w:cs="Arial"/>
          <w:szCs w:val="22"/>
          <w:bdr w:val="nil"/>
          <w:lang w:val="fr-FR"/>
        </w:rPr>
        <w:t xml:space="preserve"> &amp; Griffin, 2005).</w:t>
      </w:r>
    </w:p>
    <w:p w:rsidR="00BC2C0C" w:rsidRPr="006E7BA7" w:rsidRDefault="00BC2C0C" w:rsidP="00BC2C0C">
      <w:pPr>
        <w:widowControl/>
        <w:jc w:val="both"/>
        <w:rPr>
          <w:rFonts w:cs="Arial"/>
          <w:szCs w:val="22"/>
          <w:lang w:val="fr-FR"/>
        </w:rPr>
      </w:pPr>
    </w:p>
    <w:p w:rsidR="00BC2C0C" w:rsidRPr="00A13E3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tortues font également l’objet de prélèvements ciblés et sont</w:t>
      </w:r>
      <w:r w:rsidR="00A13E3C">
        <w:rPr>
          <w:rFonts w:eastAsia="Arial" w:cs="Arial"/>
          <w:szCs w:val="22"/>
          <w:bdr w:val="nil"/>
          <w:lang w:val="fr-FR"/>
        </w:rPr>
        <w:t xml:space="preserve"> </w:t>
      </w:r>
      <w:r>
        <w:rPr>
          <w:rFonts w:eastAsia="Arial" w:cs="Arial"/>
          <w:szCs w:val="22"/>
          <w:bdr w:val="nil"/>
          <w:lang w:val="fr-FR"/>
        </w:rPr>
        <w:t xml:space="preserve">consommées dans divers parties </w:t>
      </w:r>
      <w:r w:rsidR="0095766C">
        <w:rPr>
          <w:rFonts w:eastAsia="Arial" w:cs="Arial"/>
          <w:szCs w:val="22"/>
          <w:bdr w:val="nil"/>
          <w:lang w:val="fr-FR"/>
        </w:rPr>
        <w:t>des</w:t>
      </w:r>
      <w:r>
        <w:rPr>
          <w:rFonts w:eastAsia="Arial" w:cs="Arial"/>
          <w:szCs w:val="22"/>
          <w:bdr w:val="nil"/>
          <w:lang w:val="fr-FR"/>
        </w:rPr>
        <w:t xml:space="preserve"> Caraïbe</w:t>
      </w:r>
      <w:r w:rsidR="0095766C">
        <w:rPr>
          <w:rFonts w:eastAsia="Arial" w:cs="Arial"/>
          <w:szCs w:val="22"/>
          <w:bdr w:val="nil"/>
          <w:lang w:val="fr-FR"/>
        </w:rPr>
        <w:t>s</w:t>
      </w:r>
      <w:r>
        <w:rPr>
          <w:rFonts w:eastAsia="Arial" w:cs="Arial"/>
          <w:szCs w:val="22"/>
          <w:bdr w:val="nil"/>
          <w:lang w:val="fr-FR"/>
        </w:rPr>
        <w:t xml:space="preserve"> (</w:t>
      </w:r>
      <w:r w:rsidR="0095766C" w:rsidRPr="00A13E3C">
        <w:rPr>
          <w:rFonts w:eastAsia="Arial" w:cs="Arial"/>
          <w:iCs/>
          <w:szCs w:val="22"/>
          <w:bdr w:val="nil"/>
          <w:lang w:val="fr-FR"/>
        </w:rPr>
        <w:t>Com.</w:t>
      </w:r>
      <w:r w:rsidR="00A13E3C" w:rsidRPr="00A13E3C">
        <w:rPr>
          <w:rFonts w:eastAsia="Arial" w:cs="Arial"/>
          <w:iCs/>
          <w:szCs w:val="22"/>
          <w:bdr w:val="nil"/>
          <w:lang w:val="fr-FR"/>
        </w:rPr>
        <w:t xml:space="preserve"> pers</w:t>
      </w:r>
      <w:r w:rsidR="00A13E3C">
        <w:rPr>
          <w:rFonts w:eastAsia="Arial" w:cs="Arial"/>
          <w:i/>
          <w:iCs/>
          <w:szCs w:val="22"/>
          <w:bdr w:val="nil"/>
          <w:lang w:val="fr-FR"/>
        </w:rPr>
        <w:t>.</w:t>
      </w:r>
      <w:r>
        <w:rPr>
          <w:rFonts w:eastAsia="Arial" w:cs="Arial"/>
          <w:szCs w:val="22"/>
          <w:bdr w:val="nil"/>
          <w:lang w:val="fr-FR"/>
        </w:rPr>
        <w:t xml:space="preserve"> </w:t>
      </w:r>
      <w:proofErr w:type="spellStart"/>
      <w:r>
        <w:rPr>
          <w:rFonts w:eastAsia="Arial" w:cs="Arial"/>
          <w:szCs w:val="22"/>
          <w:bdr w:val="nil"/>
          <w:lang w:val="fr-FR"/>
        </w:rPr>
        <w:t>Haiti</w:t>
      </w:r>
      <w:proofErr w:type="spellEnd"/>
      <w:r>
        <w:rPr>
          <w:rFonts w:eastAsia="Arial" w:cs="Arial"/>
          <w:szCs w:val="22"/>
          <w:bdr w:val="nil"/>
          <w:lang w:val="fr-FR"/>
        </w:rPr>
        <w:t xml:space="preserve"> </w:t>
      </w:r>
      <w:proofErr w:type="spellStart"/>
      <w:r>
        <w:rPr>
          <w:rFonts w:eastAsia="Arial" w:cs="Arial"/>
          <w:szCs w:val="22"/>
          <w:bdr w:val="nil"/>
          <w:lang w:val="fr-FR"/>
        </w:rPr>
        <w:t>Ocean</w:t>
      </w:r>
      <w:proofErr w:type="spellEnd"/>
      <w:r>
        <w:rPr>
          <w:rFonts w:eastAsia="Arial" w:cs="Arial"/>
          <w:szCs w:val="22"/>
          <w:bdr w:val="nil"/>
          <w:lang w:val="fr-FR"/>
        </w:rPr>
        <w:t xml:space="preserve"> Project).</w:t>
      </w:r>
    </w:p>
    <w:p w:rsidR="00BC2C0C" w:rsidRPr="00A13E3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highlight w:val="yellow"/>
          <w:lang w:val="fr-FR"/>
        </w:rPr>
      </w:pPr>
      <w:r>
        <w:rPr>
          <w:rFonts w:eastAsia="Arial" w:cs="Arial"/>
          <w:szCs w:val="22"/>
          <w:bdr w:val="nil"/>
          <w:lang w:val="fr-FR"/>
        </w:rPr>
        <w:t xml:space="preserve">Au Mexique, l’exploitation des tortues marines </w:t>
      </w:r>
      <w:r w:rsidR="0095766C">
        <w:rPr>
          <w:rFonts w:eastAsia="Arial" w:cs="Arial"/>
          <w:szCs w:val="22"/>
          <w:bdr w:val="nil"/>
          <w:lang w:val="fr-FR"/>
        </w:rPr>
        <w:t>a été</w:t>
      </w:r>
      <w:r>
        <w:rPr>
          <w:rFonts w:eastAsia="Arial" w:cs="Arial"/>
          <w:szCs w:val="22"/>
          <w:bdr w:val="nil"/>
          <w:lang w:val="fr-FR"/>
        </w:rPr>
        <w:t xml:space="preserve"> une activité traditionnelle </w:t>
      </w:r>
      <w:r w:rsidR="0095766C">
        <w:rPr>
          <w:rFonts w:eastAsia="Arial" w:cs="Arial"/>
          <w:szCs w:val="22"/>
          <w:bdr w:val="nil"/>
          <w:lang w:val="fr-FR"/>
        </w:rPr>
        <w:t>pendant</w:t>
      </w:r>
      <w:r>
        <w:rPr>
          <w:rFonts w:eastAsia="Arial" w:cs="Arial"/>
          <w:szCs w:val="22"/>
          <w:bdr w:val="nil"/>
          <w:lang w:val="fr-FR"/>
        </w:rPr>
        <w:t xml:space="preserve"> des siècles dans les communautés côtières de régions </w:t>
      </w:r>
      <w:r w:rsidR="00A13E3C">
        <w:rPr>
          <w:rFonts w:eastAsia="Arial" w:cs="Arial"/>
          <w:szCs w:val="22"/>
          <w:bdr w:val="nil"/>
          <w:lang w:val="fr-FR"/>
        </w:rPr>
        <w:t>telles que</w:t>
      </w:r>
      <w:r>
        <w:rPr>
          <w:rFonts w:eastAsia="Arial" w:cs="Arial"/>
          <w:szCs w:val="22"/>
          <w:bdr w:val="nil"/>
          <w:lang w:val="fr-FR"/>
        </w:rPr>
        <w:t xml:space="preserve"> Baja </w:t>
      </w:r>
      <w:proofErr w:type="spellStart"/>
      <w:r>
        <w:rPr>
          <w:rFonts w:eastAsia="Arial" w:cs="Arial"/>
          <w:szCs w:val="22"/>
          <w:bdr w:val="nil"/>
          <w:lang w:val="fr-FR"/>
        </w:rPr>
        <w:t>California</w:t>
      </w:r>
      <w:proofErr w:type="spellEnd"/>
      <w:r>
        <w:rPr>
          <w:rFonts w:eastAsia="Arial" w:cs="Arial"/>
          <w:szCs w:val="22"/>
          <w:bdr w:val="nil"/>
          <w:lang w:val="fr-FR"/>
        </w:rPr>
        <w:t xml:space="preserve"> (BC) (Caldwell, 1963 ; </w:t>
      </w:r>
      <w:proofErr w:type="spellStart"/>
      <w:r>
        <w:rPr>
          <w:rFonts w:eastAsia="Arial" w:cs="Arial"/>
          <w:szCs w:val="22"/>
          <w:bdr w:val="nil"/>
          <w:lang w:val="fr-FR"/>
        </w:rPr>
        <w:t>Nabhan</w:t>
      </w:r>
      <w:proofErr w:type="spellEnd"/>
      <w:r>
        <w:rPr>
          <w:rFonts w:eastAsia="Arial" w:cs="Arial"/>
          <w:szCs w:val="22"/>
          <w:bdr w:val="nil"/>
          <w:lang w:val="fr-FR"/>
        </w:rPr>
        <w:t xml:space="preserve">, 2003). Dans les Caraïbes, les tortues marines ont également été exploitées depuis plus de 200 ans, </w:t>
      </w:r>
      <w:r w:rsidR="00A13E3C">
        <w:rPr>
          <w:rFonts w:eastAsia="Arial" w:cs="Arial"/>
          <w:szCs w:val="22"/>
          <w:bdr w:val="nil"/>
          <w:lang w:val="fr-FR"/>
        </w:rPr>
        <w:t>par exemple dans</w:t>
      </w:r>
      <w:r>
        <w:rPr>
          <w:rFonts w:eastAsia="Arial" w:cs="Arial"/>
          <w:szCs w:val="22"/>
          <w:bdr w:val="nil"/>
          <w:lang w:val="fr-FR"/>
        </w:rPr>
        <w:t xml:space="preserve"> les Îles Caïmans (Aiken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2001 ; Bell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les Îles Turques et Caïques (Richardson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les Îles Vierges britanniques, ainsi qu’</w:t>
      </w:r>
      <w:r w:rsidR="00A13E3C">
        <w:rPr>
          <w:rFonts w:eastAsia="Arial" w:cs="Arial"/>
          <w:szCs w:val="22"/>
          <w:bdr w:val="nil"/>
          <w:lang w:val="fr-FR"/>
        </w:rPr>
        <w:t xml:space="preserve">à </w:t>
      </w:r>
      <w:r>
        <w:rPr>
          <w:rFonts w:eastAsia="Arial" w:cs="Arial"/>
          <w:szCs w:val="22"/>
          <w:bdr w:val="nil"/>
          <w:lang w:val="fr-FR"/>
        </w:rPr>
        <w:t xml:space="preserve">Anguilla et Montserrat (Richardson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Le Nicaragua constitue un cas remarquable car plus de 8000 tortues y étaient capturées chaque année (</w:t>
      </w:r>
      <w:proofErr w:type="spellStart"/>
      <w:r>
        <w:rPr>
          <w:rFonts w:eastAsia="Arial" w:cs="Arial"/>
          <w:szCs w:val="22"/>
          <w:bdr w:val="nil"/>
          <w:lang w:val="fr-FR"/>
        </w:rPr>
        <w:t>Lagueux</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2014). De nos jours, la capture accessoire et le prélèvement ciblé des tortues marines existent encore dans plusieurs régions d’Amérique latine, </w:t>
      </w:r>
      <w:r w:rsidR="0095766C">
        <w:rPr>
          <w:rFonts w:eastAsia="Arial" w:cs="Arial"/>
          <w:szCs w:val="22"/>
          <w:bdr w:val="nil"/>
          <w:lang w:val="fr-FR"/>
        </w:rPr>
        <w:t>entre autres</w:t>
      </w:r>
      <w:r>
        <w:rPr>
          <w:rFonts w:eastAsia="Arial" w:cs="Arial"/>
          <w:szCs w:val="22"/>
          <w:bdr w:val="nil"/>
          <w:lang w:val="fr-FR"/>
        </w:rPr>
        <w:t xml:space="preserve"> au Mexique, </w:t>
      </w:r>
      <w:r w:rsidR="0095766C">
        <w:rPr>
          <w:rFonts w:eastAsia="Arial" w:cs="Arial"/>
          <w:szCs w:val="22"/>
          <w:bdr w:val="nil"/>
          <w:lang w:val="fr-FR"/>
        </w:rPr>
        <w:t xml:space="preserve">au Brésil et dans les Caraïbes </w:t>
      </w:r>
      <w:r>
        <w:rPr>
          <w:rFonts w:eastAsia="Arial" w:cs="Arial"/>
          <w:szCs w:val="22"/>
          <w:bdr w:val="nil"/>
          <w:lang w:val="fr-FR"/>
        </w:rPr>
        <w:t xml:space="preserve">(Mancini &amp; Koch, 2009 ; </w:t>
      </w:r>
      <w:proofErr w:type="spellStart"/>
      <w:r>
        <w:rPr>
          <w:rFonts w:eastAsia="Arial" w:cs="Arial"/>
          <w:szCs w:val="22"/>
          <w:bdr w:val="nil"/>
          <w:lang w:val="fr-FR"/>
        </w:rPr>
        <w:t>Senko</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2014 ; </w:t>
      </w:r>
      <w:proofErr w:type="spellStart"/>
      <w:r>
        <w:rPr>
          <w:rFonts w:eastAsia="Arial" w:cs="Arial"/>
          <w:szCs w:val="22"/>
          <w:bdr w:val="nil"/>
          <w:lang w:val="fr-FR"/>
        </w:rPr>
        <w:t>Geubert</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2013 ; </w:t>
      </w:r>
      <w:proofErr w:type="spellStart"/>
      <w:r>
        <w:rPr>
          <w:rFonts w:eastAsia="Arial" w:cs="Arial"/>
          <w:szCs w:val="22"/>
          <w:bdr w:val="nil"/>
          <w:lang w:val="fr-FR"/>
        </w:rPr>
        <w:t>Ankersen</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2015 ; Richardson,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 </w:t>
      </w:r>
      <w:proofErr w:type="spellStart"/>
      <w:r>
        <w:rPr>
          <w:rFonts w:eastAsia="Arial" w:cs="Arial"/>
          <w:szCs w:val="22"/>
          <w:bdr w:val="nil"/>
          <w:lang w:val="fr-FR"/>
        </w:rPr>
        <w:t>Lagueux</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2014). </w:t>
      </w:r>
    </w:p>
    <w:p w:rsidR="00BC2C0C" w:rsidRPr="00BC2C0C" w:rsidRDefault="00BC2C0C" w:rsidP="00BC2C0C">
      <w:pPr>
        <w:pStyle w:val="ListParagraph"/>
        <w:widowControl/>
        <w:rPr>
          <w:rFonts w:cs="Arial"/>
          <w:szCs w:val="22"/>
          <w:lang w:val="fr-FR"/>
        </w:rPr>
      </w:pPr>
    </w:p>
    <w:p w:rsidR="00BC2C0C" w:rsidRPr="007555C3" w:rsidRDefault="00BC2C0C" w:rsidP="00BC2C0C">
      <w:pPr>
        <w:widowControl/>
        <w:jc w:val="both"/>
        <w:rPr>
          <w:rFonts w:cs="Arial"/>
          <w:b/>
          <w:bCs/>
          <w:szCs w:val="22"/>
          <w:lang w:val="en-GB"/>
        </w:rPr>
      </w:pPr>
      <w:r>
        <w:rPr>
          <w:rFonts w:eastAsia="Arial" w:cs="Arial"/>
          <w:b/>
          <w:bCs/>
          <w:szCs w:val="22"/>
          <w:bdr w:val="nil"/>
          <w:lang w:val="fr-FR"/>
        </w:rPr>
        <w:t>Amérique latine</w:t>
      </w:r>
    </w:p>
    <w:p w:rsidR="00BC2C0C" w:rsidRPr="007555C3" w:rsidRDefault="00BC2C0C" w:rsidP="00BC2C0C">
      <w:pPr>
        <w:widowControl/>
        <w:jc w:val="both"/>
        <w:rPr>
          <w:rFonts w:cs="Arial"/>
          <w:szCs w:val="22"/>
          <w:lang w:val="en-GB"/>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Au moins 12 pays d’Amérique latine signalent l’utilisation de cétacés à des fins alimentaires et non alimentaires, issus à la fois de chasses ciblées et de prises ou échouages ​​opportunistes (Van </w:t>
      </w:r>
      <w:proofErr w:type="spellStart"/>
      <w:r>
        <w:rPr>
          <w:rFonts w:eastAsia="Arial" w:cs="Arial"/>
          <w:szCs w:val="22"/>
          <w:bdr w:val="nil"/>
          <w:lang w:val="fr-FR"/>
        </w:rPr>
        <w:t>Waerebeek</w:t>
      </w:r>
      <w:proofErr w:type="spellEnd"/>
      <w:r>
        <w:rPr>
          <w:rFonts w:eastAsia="Arial" w:cs="Arial"/>
          <w:szCs w:val="22"/>
          <w:bdr w:val="nil"/>
          <w:lang w:val="fr-FR"/>
        </w:rPr>
        <w:t xml:space="preserve"> &amp; Reyes, 1994 ; </w:t>
      </w:r>
      <w:proofErr w:type="spellStart"/>
      <w:r>
        <w:rPr>
          <w:rFonts w:eastAsia="Arial" w:cs="Arial"/>
          <w:szCs w:val="22"/>
          <w:bdr w:val="nil"/>
          <w:lang w:val="fr-FR"/>
        </w:rPr>
        <w:t>Crespo</w:t>
      </w:r>
      <w:proofErr w:type="spellEnd"/>
      <w:r>
        <w:rPr>
          <w:rFonts w:eastAsia="Arial" w:cs="Arial"/>
          <w:szCs w:val="22"/>
          <w:bdr w:val="nil"/>
          <w:lang w:val="fr-FR"/>
        </w:rPr>
        <w:t xml:space="preserve">, 2009 ; Dawson, 2009 ; Flores &amp; Da Silva, 2009 ; Goodall, 2009 ; </w:t>
      </w:r>
      <w:proofErr w:type="spellStart"/>
      <w:r>
        <w:rPr>
          <w:rFonts w:eastAsia="Arial" w:cs="Arial"/>
          <w:szCs w:val="22"/>
          <w:bdr w:val="nil"/>
          <w:lang w:val="fr-FR"/>
        </w:rPr>
        <w:t>Cosentino</w:t>
      </w:r>
      <w:proofErr w:type="spellEnd"/>
      <w:r>
        <w:rPr>
          <w:rFonts w:eastAsia="Arial" w:cs="Arial"/>
          <w:szCs w:val="22"/>
          <w:bdr w:val="nil"/>
          <w:lang w:val="fr-FR"/>
        </w:rPr>
        <w:t xml:space="preserve"> &amp; Fisher, 2016). Parmi les espèces préoccupantes figurent le dauphin de l’Amazone (</w:t>
      </w:r>
      <w:r>
        <w:rPr>
          <w:rFonts w:eastAsia="Arial" w:cs="Arial"/>
          <w:i/>
          <w:iCs/>
          <w:szCs w:val="22"/>
          <w:bdr w:val="nil"/>
          <w:lang w:val="fr-FR"/>
        </w:rPr>
        <w:t xml:space="preserve">Inia </w:t>
      </w:r>
      <w:proofErr w:type="spellStart"/>
      <w:r>
        <w:rPr>
          <w:rFonts w:eastAsia="Arial" w:cs="Arial"/>
          <w:i/>
          <w:iCs/>
          <w:szCs w:val="22"/>
          <w:bdr w:val="nil"/>
          <w:lang w:val="fr-FR"/>
        </w:rPr>
        <w:t>geoffrensis</w:t>
      </w:r>
      <w:proofErr w:type="spellEnd"/>
      <w:r>
        <w:rPr>
          <w:rFonts w:eastAsia="Arial" w:cs="Arial"/>
          <w:szCs w:val="22"/>
          <w:bdr w:val="nil"/>
          <w:lang w:val="fr-FR"/>
        </w:rPr>
        <w:t xml:space="preserve">), le </w:t>
      </w:r>
      <w:proofErr w:type="spellStart"/>
      <w:r>
        <w:rPr>
          <w:rFonts w:eastAsia="Arial" w:cs="Arial"/>
          <w:szCs w:val="22"/>
          <w:bdr w:val="nil"/>
          <w:lang w:val="fr-FR"/>
        </w:rPr>
        <w:t>lagénorhynque</w:t>
      </w:r>
      <w:proofErr w:type="spellEnd"/>
      <w:r>
        <w:rPr>
          <w:rFonts w:eastAsia="Arial" w:cs="Arial"/>
          <w:szCs w:val="22"/>
          <w:bdr w:val="nil"/>
          <w:lang w:val="fr-FR"/>
        </w:rPr>
        <w:t xml:space="preserve"> sombre (</w:t>
      </w:r>
      <w:proofErr w:type="spellStart"/>
      <w:r>
        <w:rPr>
          <w:rFonts w:eastAsia="Arial" w:cs="Arial"/>
          <w:i/>
          <w:iCs/>
          <w:szCs w:val="22"/>
          <w:bdr w:val="nil"/>
          <w:lang w:val="fr-FR"/>
        </w:rPr>
        <w:t>Lagenorhynchus</w:t>
      </w:r>
      <w:proofErr w:type="spellEnd"/>
      <w:r>
        <w:rPr>
          <w:rFonts w:eastAsia="Arial" w:cs="Arial"/>
          <w:i/>
          <w:iCs/>
          <w:szCs w:val="22"/>
          <w:bdr w:val="nil"/>
          <w:lang w:val="fr-FR"/>
        </w:rPr>
        <w:t xml:space="preserve"> </w:t>
      </w:r>
      <w:proofErr w:type="spellStart"/>
      <w:r>
        <w:rPr>
          <w:rFonts w:eastAsia="Arial" w:cs="Arial"/>
          <w:i/>
          <w:iCs/>
          <w:szCs w:val="22"/>
          <w:bdr w:val="nil"/>
          <w:lang w:val="fr-FR"/>
        </w:rPr>
        <w:t>obscurus</w:t>
      </w:r>
      <w:proofErr w:type="spellEnd"/>
      <w:r>
        <w:rPr>
          <w:rFonts w:eastAsia="Arial" w:cs="Arial"/>
          <w:szCs w:val="22"/>
          <w:bdr w:val="nil"/>
          <w:lang w:val="fr-FR"/>
        </w:rPr>
        <w:t>), le dauphin commun à long bec (</w:t>
      </w:r>
      <w:proofErr w:type="spellStart"/>
      <w:r>
        <w:rPr>
          <w:rFonts w:eastAsia="Arial" w:cs="Arial"/>
          <w:i/>
          <w:iCs/>
          <w:szCs w:val="22"/>
          <w:bdr w:val="nil"/>
          <w:lang w:val="fr-FR"/>
        </w:rPr>
        <w:t>Delphinus</w:t>
      </w:r>
      <w:proofErr w:type="spellEnd"/>
      <w:r>
        <w:rPr>
          <w:rFonts w:eastAsia="Arial" w:cs="Arial"/>
          <w:i/>
          <w:iCs/>
          <w:szCs w:val="22"/>
          <w:bdr w:val="nil"/>
          <w:lang w:val="fr-FR"/>
        </w:rPr>
        <w:t xml:space="preserve"> capensis</w:t>
      </w:r>
      <w:r>
        <w:rPr>
          <w:rFonts w:eastAsia="Arial" w:cs="Arial"/>
          <w:szCs w:val="22"/>
          <w:bdr w:val="nil"/>
          <w:lang w:val="fr-FR"/>
        </w:rPr>
        <w:t xml:space="preserve">), le marsouin de </w:t>
      </w:r>
      <w:proofErr w:type="spellStart"/>
      <w:r>
        <w:rPr>
          <w:rFonts w:eastAsia="Arial" w:cs="Arial"/>
          <w:szCs w:val="22"/>
          <w:bdr w:val="nil"/>
          <w:lang w:val="fr-FR"/>
        </w:rPr>
        <w:t>Burmeister</w:t>
      </w:r>
      <w:proofErr w:type="spellEnd"/>
      <w:r>
        <w:rPr>
          <w:rFonts w:eastAsia="Arial" w:cs="Arial"/>
          <w:szCs w:val="22"/>
          <w:bdr w:val="nil"/>
          <w:lang w:val="fr-FR"/>
        </w:rPr>
        <w:t xml:space="preserve"> (</w:t>
      </w:r>
      <w:proofErr w:type="spellStart"/>
      <w:r>
        <w:rPr>
          <w:rFonts w:eastAsia="Arial" w:cs="Arial"/>
          <w:i/>
          <w:iCs/>
          <w:szCs w:val="22"/>
          <w:bdr w:val="nil"/>
          <w:lang w:val="fr-FR"/>
        </w:rPr>
        <w:t>Phocoena</w:t>
      </w:r>
      <w:proofErr w:type="spellEnd"/>
      <w:r>
        <w:rPr>
          <w:rFonts w:eastAsia="Arial" w:cs="Arial"/>
          <w:i/>
          <w:iCs/>
          <w:szCs w:val="22"/>
          <w:bdr w:val="nil"/>
          <w:lang w:val="fr-FR"/>
        </w:rPr>
        <w:t xml:space="preserve"> </w:t>
      </w:r>
      <w:proofErr w:type="spellStart"/>
      <w:r>
        <w:rPr>
          <w:rFonts w:eastAsia="Arial" w:cs="Arial"/>
          <w:i/>
          <w:iCs/>
          <w:szCs w:val="22"/>
          <w:bdr w:val="nil"/>
          <w:lang w:val="fr-FR"/>
        </w:rPr>
        <w:t>spinipinnis</w:t>
      </w:r>
      <w:proofErr w:type="spellEnd"/>
      <w:r>
        <w:rPr>
          <w:rFonts w:eastAsia="Arial" w:cs="Arial"/>
          <w:szCs w:val="22"/>
          <w:bdr w:val="nil"/>
          <w:lang w:val="fr-FR"/>
        </w:rPr>
        <w:t xml:space="preserve">) et le grand dauphin. </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 dauphin de l’Amazone est capturé illégalement </w:t>
      </w:r>
      <w:r w:rsidR="0095766C">
        <w:rPr>
          <w:rFonts w:eastAsia="Arial" w:cs="Arial"/>
          <w:szCs w:val="22"/>
          <w:bdr w:val="nil"/>
          <w:lang w:val="fr-FR"/>
        </w:rPr>
        <w:t>afin d’</w:t>
      </w:r>
      <w:r>
        <w:rPr>
          <w:rFonts w:eastAsia="Arial" w:cs="Arial"/>
          <w:szCs w:val="22"/>
          <w:bdr w:val="nil"/>
          <w:lang w:val="fr-FR"/>
        </w:rPr>
        <w:t xml:space="preserve">être utilisé comme appât </w:t>
      </w:r>
      <w:r w:rsidR="00EA1CD3">
        <w:rPr>
          <w:rFonts w:eastAsia="Arial" w:cs="Arial"/>
          <w:szCs w:val="22"/>
          <w:bdr w:val="nil"/>
          <w:lang w:val="fr-FR"/>
        </w:rPr>
        <w:t>pour</w:t>
      </w:r>
      <w:r>
        <w:rPr>
          <w:rFonts w:eastAsia="Arial" w:cs="Arial"/>
          <w:szCs w:val="22"/>
          <w:bdr w:val="nil"/>
          <w:lang w:val="fr-FR"/>
        </w:rPr>
        <w:t xml:space="preserve"> la pêche de </w:t>
      </w:r>
      <w:proofErr w:type="spellStart"/>
      <w:r>
        <w:rPr>
          <w:rFonts w:eastAsia="Arial" w:cs="Arial"/>
          <w:i/>
          <w:iCs/>
          <w:szCs w:val="22"/>
          <w:bdr w:val="nil"/>
          <w:lang w:val="fr-FR"/>
        </w:rPr>
        <w:t>Calophysus</w:t>
      </w:r>
      <w:proofErr w:type="spellEnd"/>
      <w:r>
        <w:rPr>
          <w:rFonts w:eastAsia="Arial" w:cs="Arial"/>
          <w:i/>
          <w:iCs/>
          <w:szCs w:val="22"/>
          <w:bdr w:val="nil"/>
          <w:lang w:val="fr-FR"/>
        </w:rPr>
        <w:t xml:space="preserve"> </w:t>
      </w:r>
      <w:proofErr w:type="spellStart"/>
      <w:r>
        <w:rPr>
          <w:rFonts w:eastAsia="Arial" w:cs="Arial"/>
          <w:i/>
          <w:iCs/>
          <w:szCs w:val="22"/>
          <w:bdr w:val="nil"/>
          <w:lang w:val="fr-FR"/>
        </w:rPr>
        <w:t>macropterus</w:t>
      </w:r>
      <w:proofErr w:type="spellEnd"/>
      <w:r>
        <w:rPr>
          <w:rFonts w:eastAsia="Arial" w:cs="Arial"/>
          <w:szCs w:val="22"/>
          <w:bdr w:val="nil"/>
          <w:lang w:val="fr-FR"/>
        </w:rPr>
        <w:t xml:space="preserve"> (</w:t>
      </w:r>
      <w:proofErr w:type="spellStart"/>
      <w:r>
        <w:rPr>
          <w:rFonts w:eastAsia="Arial" w:cs="Arial"/>
          <w:szCs w:val="22"/>
          <w:bdr w:val="nil"/>
          <w:lang w:val="fr-FR"/>
        </w:rPr>
        <w:t>Mintzer</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2012). L’utilisation de</w:t>
      </w:r>
      <w:r w:rsidR="00EA1CD3">
        <w:rPr>
          <w:rFonts w:eastAsia="Arial" w:cs="Arial"/>
          <w:szCs w:val="22"/>
          <w:bdr w:val="nil"/>
          <w:lang w:val="fr-FR"/>
        </w:rPr>
        <w:t>s</w:t>
      </w:r>
      <w:r>
        <w:rPr>
          <w:rFonts w:eastAsia="Arial" w:cs="Arial"/>
          <w:szCs w:val="22"/>
          <w:bdr w:val="nil"/>
          <w:lang w:val="fr-FR"/>
        </w:rPr>
        <w:t xml:space="preserve"> </w:t>
      </w:r>
      <w:proofErr w:type="spellStart"/>
      <w:r>
        <w:rPr>
          <w:rFonts w:eastAsia="Arial" w:cs="Arial"/>
          <w:szCs w:val="22"/>
          <w:bdr w:val="nil"/>
          <w:lang w:val="fr-FR"/>
        </w:rPr>
        <w:t>lagénorhynques</w:t>
      </w:r>
      <w:proofErr w:type="spellEnd"/>
      <w:r>
        <w:rPr>
          <w:rFonts w:eastAsia="Arial" w:cs="Arial"/>
          <w:szCs w:val="22"/>
          <w:bdr w:val="nil"/>
          <w:lang w:val="fr-FR"/>
        </w:rPr>
        <w:t xml:space="preserve"> sombres comme appât dans les pêcheries de requins à la palangre et aux filets maillants dans le Pacifique est largement répandue et en augmentation rapide (Van </w:t>
      </w:r>
      <w:proofErr w:type="spellStart"/>
      <w:r>
        <w:rPr>
          <w:rFonts w:eastAsia="Arial" w:cs="Arial"/>
          <w:szCs w:val="22"/>
          <w:bdr w:val="nil"/>
          <w:lang w:val="fr-FR"/>
        </w:rPr>
        <w:t>Waerebeek</w:t>
      </w:r>
      <w:proofErr w:type="spellEnd"/>
      <w:r>
        <w:rPr>
          <w:rFonts w:eastAsia="Arial" w:cs="Arial"/>
          <w:szCs w:val="22"/>
          <w:bdr w:val="nil"/>
          <w:lang w:val="fr-FR"/>
        </w:rPr>
        <w:t xml:space="preserve"> &amp; </w:t>
      </w:r>
      <w:proofErr w:type="spellStart"/>
      <w:r>
        <w:rPr>
          <w:rFonts w:eastAsia="Arial" w:cs="Arial"/>
          <w:szCs w:val="22"/>
          <w:bdr w:val="nil"/>
          <w:lang w:val="fr-FR"/>
        </w:rPr>
        <w:t>Würsig</w:t>
      </w:r>
      <w:proofErr w:type="spellEnd"/>
      <w:r>
        <w:rPr>
          <w:rFonts w:eastAsia="Arial" w:cs="Arial"/>
          <w:szCs w:val="22"/>
          <w:bdr w:val="nil"/>
          <w:lang w:val="fr-FR"/>
        </w:rPr>
        <w:t xml:space="preserve">, 2009 ; </w:t>
      </w:r>
      <w:proofErr w:type="spellStart"/>
      <w:r>
        <w:rPr>
          <w:rFonts w:eastAsia="Arial" w:cs="Arial"/>
          <w:szCs w:val="22"/>
          <w:bdr w:val="nil"/>
          <w:lang w:val="fr-FR"/>
        </w:rPr>
        <w:t>Mangel</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 Les </w:t>
      </w:r>
      <w:proofErr w:type="spellStart"/>
      <w:r>
        <w:rPr>
          <w:rFonts w:eastAsia="Arial" w:cs="Arial"/>
          <w:szCs w:val="22"/>
          <w:bdr w:val="nil"/>
          <w:lang w:val="fr-FR"/>
        </w:rPr>
        <w:t>lagénorhynques</w:t>
      </w:r>
      <w:proofErr w:type="spellEnd"/>
      <w:r>
        <w:rPr>
          <w:rFonts w:eastAsia="Arial" w:cs="Arial"/>
          <w:szCs w:val="22"/>
          <w:bdr w:val="nil"/>
          <w:lang w:val="fr-FR"/>
        </w:rPr>
        <w:t xml:space="preserve"> de </w:t>
      </w:r>
      <w:proofErr w:type="spellStart"/>
      <w:r>
        <w:rPr>
          <w:rFonts w:eastAsia="Arial" w:cs="Arial"/>
          <w:szCs w:val="22"/>
          <w:bdr w:val="nil"/>
          <w:lang w:val="fr-FR"/>
        </w:rPr>
        <w:t>Peale</w:t>
      </w:r>
      <w:proofErr w:type="spellEnd"/>
      <w:r>
        <w:rPr>
          <w:rFonts w:eastAsia="Arial" w:cs="Arial"/>
          <w:szCs w:val="22"/>
          <w:bdr w:val="nil"/>
          <w:lang w:val="fr-FR"/>
        </w:rPr>
        <w:t xml:space="preserve"> (</w:t>
      </w:r>
      <w:proofErr w:type="spellStart"/>
      <w:r>
        <w:rPr>
          <w:rFonts w:eastAsia="Arial" w:cs="Arial"/>
          <w:i/>
          <w:iCs/>
          <w:szCs w:val="22"/>
          <w:bdr w:val="nil"/>
          <w:lang w:val="fr-FR"/>
        </w:rPr>
        <w:t>Lagenorhynchus</w:t>
      </w:r>
      <w:proofErr w:type="spellEnd"/>
      <w:r>
        <w:rPr>
          <w:rFonts w:eastAsia="Arial" w:cs="Arial"/>
          <w:i/>
          <w:iCs/>
          <w:szCs w:val="22"/>
          <w:bdr w:val="nil"/>
          <w:lang w:val="fr-FR"/>
        </w:rPr>
        <w:t xml:space="preserve"> australis</w:t>
      </w:r>
      <w:r>
        <w:rPr>
          <w:rFonts w:eastAsia="Arial" w:cs="Arial"/>
          <w:szCs w:val="22"/>
          <w:bdr w:val="nil"/>
          <w:lang w:val="fr-FR"/>
        </w:rPr>
        <w:t xml:space="preserve">) sont chassés </w:t>
      </w:r>
      <w:r w:rsidR="00DA5564">
        <w:rPr>
          <w:rFonts w:eastAsia="Arial" w:cs="Arial"/>
          <w:szCs w:val="22"/>
          <w:bdr w:val="nil"/>
          <w:lang w:val="fr-FR"/>
        </w:rPr>
        <w:t>afin d’</w:t>
      </w:r>
      <w:r>
        <w:rPr>
          <w:rFonts w:eastAsia="Arial" w:cs="Arial"/>
          <w:szCs w:val="22"/>
          <w:bdr w:val="nil"/>
          <w:lang w:val="fr-FR"/>
        </w:rPr>
        <w:t>être utilisé</w:t>
      </w:r>
      <w:r w:rsidR="00EA1CD3">
        <w:rPr>
          <w:rFonts w:eastAsia="Arial" w:cs="Arial"/>
          <w:szCs w:val="22"/>
          <w:bdr w:val="nil"/>
          <w:lang w:val="fr-FR"/>
        </w:rPr>
        <w:t>s</w:t>
      </w:r>
      <w:r>
        <w:rPr>
          <w:rFonts w:eastAsia="Arial" w:cs="Arial"/>
          <w:szCs w:val="22"/>
          <w:bdr w:val="nil"/>
          <w:lang w:val="fr-FR"/>
        </w:rPr>
        <w:t xml:space="preserve"> comme appâts pour les crabes, bien que l’évolution de la </w:t>
      </w:r>
      <w:r w:rsidR="00EA1CD3">
        <w:rPr>
          <w:rFonts w:eastAsia="Arial" w:cs="Arial"/>
          <w:szCs w:val="22"/>
          <w:bdr w:val="nil"/>
          <w:lang w:val="fr-FR"/>
        </w:rPr>
        <w:t>dynamique de cette pêcherie ai</w:t>
      </w:r>
      <w:r>
        <w:rPr>
          <w:rFonts w:eastAsia="Arial" w:cs="Arial"/>
          <w:szCs w:val="22"/>
          <w:bdr w:val="nil"/>
          <w:lang w:val="fr-FR"/>
        </w:rPr>
        <w:t>t entraîné une diminution de cette pression (</w:t>
      </w:r>
      <w:proofErr w:type="spellStart"/>
      <w:r>
        <w:rPr>
          <w:rFonts w:eastAsia="Arial" w:cs="Arial"/>
          <w:szCs w:val="22"/>
          <w:bdr w:val="nil"/>
          <w:lang w:val="fr-FR"/>
        </w:rPr>
        <w:t>Lescrauwaet</w:t>
      </w:r>
      <w:proofErr w:type="spellEnd"/>
      <w:r>
        <w:rPr>
          <w:rFonts w:eastAsia="Arial" w:cs="Arial"/>
          <w:szCs w:val="22"/>
          <w:bdr w:val="nil"/>
          <w:lang w:val="fr-FR"/>
        </w:rPr>
        <w:t xml:space="preserve"> &amp; Gibbons, 1994 ; Goodall, 2009).</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Au moins huit pays signalent </w:t>
      </w:r>
      <w:r w:rsidR="00DA5564">
        <w:rPr>
          <w:rFonts w:eastAsia="Arial" w:cs="Arial"/>
          <w:szCs w:val="22"/>
          <w:bdr w:val="nil"/>
          <w:lang w:val="fr-FR"/>
        </w:rPr>
        <w:t>des</w:t>
      </w:r>
      <w:r>
        <w:rPr>
          <w:rFonts w:eastAsia="Arial" w:cs="Arial"/>
          <w:szCs w:val="22"/>
          <w:bdr w:val="nil"/>
          <w:lang w:val="fr-FR"/>
        </w:rPr>
        <w:t xml:space="preserve"> prélèvement</w:t>
      </w:r>
      <w:r w:rsidR="00DA5564">
        <w:rPr>
          <w:rFonts w:eastAsia="Arial" w:cs="Arial"/>
          <w:szCs w:val="22"/>
          <w:bdr w:val="nil"/>
          <w:lang w:val="fr-FR"/>
        </w:rPr>
        <w:t>s</w:t>
      </w:r>
      <w:r>
        <w:rPr>
          <w:rFonts w:eastAsia="Arial" w:cs="Arial"/>
          <w:szCs w:val="22"/>
          <w:bdr w:val="nil"/>
          <w:lang w:val="fr-FR"/>
        </w:rPr>
        <w:t xml:space="preserve"> ciblé</w:t>
      </w:r>
      <w:r w:rsidR="00DA5564">
        <w:rPr>
          <w:rFonts w:eastAsia="Arial" w:cs="Arial"/>
          <w:szCs w:val="22"/>
          <w:bdr w:val="nil"/>
          <w:lang w:val="fr-FR"/>
        </w:rPr>
        <w:t>s</w:t>
      </w:r>
      <w:r>
        <w:rPr>
          <w:rFonts w:eastAsia="Arial" w:cs="Arial"/>
          <w:szCs w:val="22"/>
          <w:bdr w:val="nil"/>
          <w:lang w:val="fr-FR"/>
        </w:rPr>
        <w:t xml:space="preserve"> de siréniens, à la fois du lamantin des Caraïbes (</w:t>
      </w:r>
      <w:proofErr w:type="spellStart"/>
      <w:r>
        <w:rPr>
          <w:rFonts w:eastAsia="Arial" w:cs="Arial"/>
          <w:i/>
          <w:iCs/>
          <w:szCs w:val="22"/>
          <w:bdr w:val="nil"/>
          <w:lang w:val="fr-FR"/>
        </w:rPr>
        <w:t>Trichechus</w:t>
      </w:r>
      <w:proofErr w:type="spellEnd"/>
      <w:r>
        <w:rPr>
          <w:rFonts w:eastAsia="Arial" w:cs="Arial"/>
          <w:i/>
          <w:iCs/>
          <w:szCs w:val="22"/>
          <w:bdr w:val="nil"/>
          <w:lang w:val="fr-FR"/>
        </w:rPr>
        <w:t xml:space="preserve"> </w:t>
      </w:r>
      <w:proofErr w:type="spellStart"/>
      <w:r>
        <w:rPr>
          <w:rFonts w:eastAsia="Arial" w:cs="Arial"/>
          <w:i/>
          <w:iCs/>
          <w:szCs w:val="22"/>
          <w:bdr w:val="nil"/>
          <w:lang w:val="fr-FR"/>
        </w:rPr>
        <w:t>manatus</w:t>
      </w:r>
      <w:proofErr w:type="spellEnd"/>
      <w:r>
        <w:rPr>
          <w:rFonts w:eastAsia="Arial" w:cs="Arial"/>
          <w:szCs w:val="22"/>
          <w:bdr w:val="nil"/>
          <w:lang w:val="fr-FR"/>
        </w:rPr>
        <w:t>) et du lamantin de l’Amazone (</w:t>
      </w:r>
      <w:proofErr w:type="spellStart"/>
      <w:r>
        <w:rPr>
          <w:rFonts w:eastAsia="Arial" w:cs="Arial"/>
          <w:i/>
          <w:iCs/>
          <w:szCs w:val="22"/>
          <w:bdr w:val="nil"/>
          <w:lang w:val="fr-FR"/>
        </w:rPr>
        <w:t>Trichechus</w:t>
      </w:r>
      <w:proofErr w:type="spellEnd"/>
      <w:r>
        <w:rPr>
          <w:rFonts w:eastAsia="Arial" w:cs="Arial"/>
          <w:i/>
          <w:iCs/>
          <w:szCs w:val="22"/>
          <w:bdr w:val="nil"/>
          <w:lang w:val="fr-FR"/>
        </w:rPr>
        <w:t xml:space="preserve"> </w:t>
      </w:r>
      <w:proofErr w:type="spellStart"/>
      <w:r>
        <w:rPr>
          <w:rFonts w:eastAsia="Arial" w:cs="Arial"/>
          <w:i/>
          <w:iCs/>
          <w:szCs w:val="22"/>
          <w:bdr w:val="nil"/>
          <w:lang w:val="fr-FR"/>
        </w:rPr>
        <w:t>inunguis</w:t>
      </w:r>
      <w:proofErr w:type="spellEnd"/>
      <w:r>
        <w:rPr>
          <w:rFonts w:eastAsia="Arial" w:cs="Arial"/>
          <w:szCs w:val="22"/>
          <w:bdr w:val="nil"/>
          <w:lang w:val="fr-FR"/>
        </w:rPr>
        <w:t>), pour des usages alimentaire</w:t>
      </w:r>
      <w:r w:rsidR="00EA1CD3">
        <w:rPr>
          <w:rFonts w:eastAsia="Arial" w:cs="Arial"/>
          <w:szCs w:val="22"/>
          <w:bdr w:val="nil"/>
          <w:lang w:val="fr-FR"/>
        </w:rPr>
        <w:t>s</w:t>
      </w:r>
      <w:r>
        <w:rPr>
          <w:rFonts w:eastAsia="Arial" w:cs="Arial"/>
          <w:szCs w:val="22"/>
          <w:bdr w:val="nil"/>
          <w:lang w:val="fr-FR"/>
        </w:rPr>
        <w:t xml:space="preserve"> et non alimentaire</w:t>
      </w:r>
      <w:r w:rsidR="00EA1CD3">
        <w:rPr>
          <w:rFonts w:eastAsia="Arial" w:cs="Arial"/>
          <w:szCs w:val="22"/>
          <w:bdr w:val="nil"/>
          <w:lang w:val="fr-FR"/>
        </w:rPr>
        <w:t>s</w:t>
      </w:r>
      <w:r>
        <w:rPr>
          <w:rFonts w:eastAsia="Arial" w:cs="Arial"/>
          <w:szCs w:val="22"/>
          <w:bdr w:val="nil"/>
          <w:lang w:val="fr-FR"/>
        </w:rPr>
        <w:t xml:space="preserve"> (Braga Ferreira,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2011 ; Luna, </w:t>
      </w:r>
      <w:r w:rsidR="006E7BA7">
        <w:rPr>
          <w:rFonts w:eastAsia="Arial" w:cs="Arial"/>
          <w:i/>
          <w:iCs/>
          <w:szCs w:val="22"/>
          <w:bdr w:val="nil"/>
          <w:lang w:val="fr-FR"/>
        </w:rPr>
        <w:t>et al.</w:t>
      </w:r>
      <w:r>
        <w:rPr>
          <w:rFonts w:eastAsia="Arial" w:cs="Arial"/>
          <w:i/>
          <w:iCs/>
          <w:szCs w:val="22"/>
          <w:bdr w:val="nil"/>
          <w:lang w:val="fr-FR"/>
        </w:rPr>
        <w:t>, 2</w:t>
      </w:r>
      <w:r>
        <w:rPr>
          <w:rFonts w:eastAsia="Arial" w:cs="Arial"/>
          <w:szCs w:val="22"/>
          <w:bdr w:val="nil"/>
          <w:lang w:val="fr-FR"/>
        </w:rPr>
        <w:t>008).</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lastRenderedPageBreak/>
        <w:t>Il y a toujours eu une consommation de tortues marines dans la région de Pisco-San Andres, au sud de Lima, où un réseau sophistiqué de trafic de tortues a prospéré au cours des années 1970 et 1980. Le</w:t>
      </w:r>
      <w:r w:rsidR="00AA5133">
        <w:rPr>
          <w:rFonts w:eastAsia="Arial" w:cs="Arial"/>
          <w:szCs w:val="22"/>
          <w:bdr w:val="nil"/>
          <w:lang w:val="fr-FR"/>
        </w:rPr>
        <w:t>s</w:t>
      </w:r>
      <w:r>
        <w:rPr>
          <w:rFonts w:eastAsia="Arial" w:cs="Arial"/>
          <w:szCs w:val="22"/>
          <w:bdr w:val="nil"/>
          <w:lang w:val="fr-FR"/>
        </w:rPr>
        <w:t xml:space="preserve"> prélèvement</w:t>
      </w:r>
      <w:r w:rsidR="00AA5133">
        <w:rPr>
          <w:rFonts w:eastAsia="Arial" w:cs="Arial"/>
          <w:szCs w:val="22"/>
          <w:bdr w:val="nil"/>
          <w:lang w:val="fr-FR"/>
        </w:rPr>
        <w:t>s</w:t>
      </w:r>
      <w:r>
        <w:rPr>
          <w:rFonts w:eastAsia="Arial" w:cs="Arial"/>
          <w:szCs w:val="22"/>
          <w:bdr w:val="nil"/>
          <w:lang w:val="fr-FR"/>
        </w:rPr>
        <w:t xml:space="preserve"> de tortues étai</w:t>
      </w:r>
      <w:r w:rsidR="00AA5133">
        <w:rPr>
          <w:rFonts w:eastAsia="Arial" w:cs="Arial"/>
          <w:szCs w:val="22"/>
          <w:bdr w:val="nil"/>
          <w:lang w:val="fr-FR"/>
        </w:rPr>
        <w:t>en</w:t>
      </w:r>
      <w:r>
        <w:rPr>
          <w:rFonts w:eastAsia="Arial" w:cs="Arial"/>
          <w:szCs w:val="22"/>
          <w:bdr w:val="nil"/>
          <w:lang w:val="fr-FR"/>
        </w:rPr>
        <w:t>t pratiqué</w:t>
      </w:r>
      <w:r w:rsidR="00AA5133">
        <w:rPr>
          <w:rFonts w:eastAsia="Arial" w:cs="Arial"/>
          <w:szCs w:val="22"/>
          <w:bdr w:val="nil"/>
          <w:lang w:val="fr-FR"/>
        </w:rPr>
        <w:t>s</w:t>
      </w:r>
      <w:r>
        <w:rPr>
          <w:rFonts w:eastAsia="Arial" w:cs="Arial"/>
          <w:szCs w:val="22"/>
          <w:bdr w:val="nil"/>
          <w:lang w:val="fr-FR"/>
        </w:rPr>
        <w:t xml:space="preserve"> par sept à dix bateaux exclusivement dédiés à la capture de </w:t>
      </w:r>
      <w:r w:rsidR="00DA5564">
        <w:rPr>
          <w:rFonts w:eastAsia="Arial" w:cs="Arial"/>
          <w:szCs w:val="22"/>
          <w:bdr w:val="nil"/>
          <w:lang w:val="fr-FR"/>
        </w:rPr>
        <w:t>ces espèces</w:t>
      </w:r>
      <w:r>
        <w:rPr>
          <w:rFonts w:eastAsia="Arial" w:cs="Arial"/>
          <w:szCs w:val="22"/>
          <w:bdr w:val="nil"/>
          <w:lang w:val="fr-FR"/>
        </w:rPr>
        <w:t xml:space="preserve"> à l’aide de filets spécialement conçus</w:t>
      </w:r>
      <w:r w:rsidR="00DA5564">
        <w:rPr>
          <w:rFonts w:eastAsia="Arial" w:cs="Arial"/>
          <w:szCs w:val="22"/>
          <w:bdr w:val="nil"/>
          <w:lang w:val="fr-FR"/>
        </w:rPr>
        <w:t>,</w:t>
      </w:r>
      <w:r>
        <w:rPr>
          <w:rFonts w:eastAsia="Arial" w:cs="Arial"/>
          <w:szCs w:val="22"/>
          <w:bdr w:val="nil"/>
          <w:lang w:val="fr-FR"/>
        </w:rPr>
        <w:t xml:space="preserve"> dans le cadre d’un trafic structuré bien établi. La capture moyenne était de 10 à 30 tortues par navire </w:t>
      </w:r>
      <w:r w:rsidR="00DA5564">
        <w:rPr>
          <w:rFonts w:eastAsia="Arial" w:cs="Arial"/>
          <w:szCs w:val="22"/>
          <w:bdr w:val="nil"/>
          <w:lang w:val="fr-FR"/>
        </w:rPr>
        <w:t xml:space="preserve">et </w:t>
      </w:r>
      <w:r>
        <w:rPr>
          <w:rFonts w:eastAsia="Arial" w:cs="Arial"/>
          <w:szCs w:val="22"/>
          <w:bdr w:val="nil"/>
          <w:lang w:val="fr-FR"/>
        </w:rPr>
        <w:t>par jour, et les captures étaient principalement composées de tortues vertes et, dans une moindre mesure, de tortues luths (</w:t>
      </w:r>
      <w:proofErr w:type="spellStart"/>
      <w:r>
        <w:rPr>
          <w:rFonts w:eastAsia="Arial" w:cs="Arial"/>
          <w:szCs w:val="22"/>
          <w:bdr w:val="nil"/>
          <w:lang w:val="fr-FR"/>
        </w:rPr>
        <w:t>Frazier</w:t>
      </w:r>
      <w:proofErr w:type="spellEnd"/>
      <w:r>
        <w:rPr>
          <w:rFonts w:eastAsia="Arial" w:cs="Arial"/>
          <w:szCs w:val="22"/>
          <w:bdr w:val="nil"/>
          <w:lang w:val="fr-FR"/>
        </w:rPr>
        <w:t xml:space="preserve">, 1979 ; Hays-Brown &amp; Brown, 1982). En 1987, jusqu’à 110 bateaux ont été enregistrés débarquant des tortues à Pisco, ce qui correspond au plus fort prélèvement de tortues marines jamais enregistré au Pérou. En seulement 10 mois, plus de 20 000 tortues ont été débarquées. Le prélèvement de </w:t>
      </w:r>
      <w:r w:rsidR="00DA5564">
        <w:rPr>
          <w:rFonts w:eastAsia="Arial" w:cs="Arial"/>
          <w:szCs w:val="22"/>
          <w:bdr w:val="nil"/>
          <w:lang w:val="fr-FR"/>
        </w:rPr>
        <w:t>ces animaux</w:t>
      </w:r>
      <w:r>
        <w:rPr>
          <w:rFonts w:eastAsia="Arial" w:cs="Arial"/>
          <w:szCs w:val="22"/>
          <w:bdr w:val="nil"/>
          <w:lang w:val="fr-FR"/>
        </w:rPr>
        <w:t xml:space="preserve"> a été légal jusqu’en 1995, lorsque l’utilisation de toutes les espèces de tortues marines a été totalement interdite par la législation péruvienne (Morales &amp; Vargas, 1996). Toutefois, les prélèvements continuent à Pisco à travers des prises accidentelles et des captures ciblées illégales (</w:t>
      </w:r>
      <w:proofErr w:type="spellStart"/>
      <w:r>
        <w:rPr>
          <w:rFonts w:eastAsia="Arial" w:cs="Arial"/>
          <w:szCs w:val="22"/>
          <w:bdr w:val="nil"/>
          <w:lang w:val="fr-FR"/>
        </w:rPr>
        <w:t>Quiñones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2010).</w:t>
      </w:r>
    </w:p>
    <w:p w:rsidR="00BC2C0C" w:rsidRPr="00BC2C0C" w:rsidRDefault="00BC2C0C" w:rsidP="00BC2C0C">
      <w:pPr>
        <w:widowControl/>
        <w:jc w:val="both"/>
        <w:rPr>
          <w:rFonts w:cs="Arial"/>
          <w:szCs w:val="22"/>
          <w:lang w:val="fr-FR"/>
        </w:rPr>
      </w:pPr>
    </w:p>
    <w:p w:rsidR="00BC2C0C" w:rsidRPr="007555C3" w:rsidRDefault="00BC2C0C" w:rsidP="00BC2C0C">
      <w:pPr>
        <w:widowControl/>
        <w:jc w:val="both"/>
        <w:rPr>
          <w:rFonts w:cs="Arial"/>
          <w:szCs w:val="22"/>
          <w:u w:val="single"/>
          <w:lang w:val="en-GB"/>
        </w:rPr>
      </w:pPr>
      <w:r>
        <w:rPr>
          <w:rFonts w:eastAsia="Arial" w:cs="Arial"/>
          <w:szCs w:val="22"/>
          <w:u w:val="single"/>
          <w:bdr w:val="nil"/>
          <w:lang w:val="fr-FR"/>
        </w:rPr>
        <w:t>Implications pour la santé humaine</w:t>
      </w:r>
    </w:p>
    <w:p w:rsidR="00BC2C0C" w:rsidRPr="007555C3" w:rsidRDefault="00BC2C0C" w:rsidP="00BC2C0C">
      <w:pPr>
        <w:widowControl/>
        <w:jc w:val="both"/>
        <w:rPr>
          <w:rFonts w:cs="Arial"/>
          <w:szCs w:val="22"/>
          <w:u w:val="single"/>
          <w:lang w:val="en-GB"/>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sidRPr="00EA1CD3">
        <w:rPr>
          <w:rFonts w:eastAsia="Arial" w:cs="Arial"/>
          <w:szCs w:val="22"/>
          <w:bdr w:val="nil"/>
          <w:lang w:val="fr-FR"/>
        </w:rPr>
        <w:t>Pendant des générations, la consommation de viande d’animaux sauvages aquatiques et</w:t>
      </w:r>
      <w:r>
        <w:rPr>
          <w:rFonts w:eastAsia="Arial" w:cs="Arial"/>
          <w:szCs w:val="22"/>
          <w:bdr w:val="nil"/>
          <w:lang w:val="fr-FR"/>
        </w:rPr>
        <w:t xml:space="preserve"> terrestres a été durable, mais les pressions modernes et la croissance de la population hu</w:t>
      </w:r>
      <w:r w:rsidR="00EA1CD3">
        <w:rPr>
          <w:rFonts w:eastAsia="Arial" w:cs="Arial"/>
          <w:szCs w:val="22"/>
          <w:bdr w:val="nil"/>
          <w:lang w:val="fr-FR"/>
        </w:rPr>
        <w:t>maine ont modifié cet équilibre</w:t>
      </w:r>
      <w:r>
        <w:rPr>
          <w:rFonts w:eastAsia="Arial" w:cs="Arial"/>
          <w:szCs w:val="22"/>
          <w:bdr w:val="nil"/>
          <w:lang w:val="fr-FR"/>
        </w:rPr>
        <w:t xml:space="preserve"> (Milner-</w:t>
      </w:r>
      <w:proofErr w:type="spellStart"/>
      <w:r>
        <w:rPr>
          <w:rFonts w:eastAsia="Arial" w:cs="Arial"/>
          <w:szCs w:val="22"/>
          <w:bdr w:val="nil"/>
          <w:lang w:val="fr-FR"/>
        </w:rPr>
        <w:t>Gulland</w:t>
      </w:r>
      <w:proofErr w:type="spellEnd"/>
      <w:r>
        <w:rPr>
          <w:rFonts w:eastAsia="Arial" w:cs="Arial"/>
          <w:szCs w:val="22"/>
          <w:bdr w:val="nil"/>
          <w:lang w:val="fr-FR"/>
        </w:rPr>
        <w:t xml:space="preserve"> &amp; Bennett, 2003 ; </w:t>
      </w:r>
      <w:proofErr w:type="spellStart"/>
      <w:r>
        <w:rPr>
          <w:rFonts w:eastAsia="Arial" w:cs="Arial"/>
          <w:szCs w:val="22"/>
          <w:bdr w:val="nil"/>
          <w:lang w:val="fr-FR"/>
        </w:rPr>
        <w:t>Brashares</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2011 ; </w:t>
      </w:r>
      <w:proofErr w:type="spellStart"/>
      <w:r>
        <w:rPr>
          <w:rFonts w:eastAsia="Arial" w:cs="Arial"/>
          <w:szCs w:val="22"/>
          <w:bdr w:val="nil"/>
          <w:lang w:val="fr-FR"/>
        </w:rPr>
        <w:t>Cawthorn</w:t>
      </w:r>
      <w:proofErr w:type="spellEnd"/>
      <w:r>
        <w:rPr>
          <w:rFonts w:eastAsia="Arial" w:cs="Arial"/>
          <w:szCs w:val="22"/>
          <w:bdr w:val="nil"/>
          <w:lang w:val="fr-FR"/>
        </w:rPr>
        <w:t xml:space="preserve"> &amp; Hoffman, 2105, 2016). Un </w:t>
      </w:r>
      <w:r w:rsidR="00D66974">
        <w:rPr>
          <w:rFonts w:eastAsia="Arial" w:cs="Arial"/>
          <w:szCs w:val="22"/>
          <w:bdr w:val="nil"/>
          <w:lang w:val="fr-FR"/>
        </w:rPr>
        <w:t>changement climatique</w:t>
      </w:r>
      <w:r>
        <w:rPr>
          <w:rFonts w:eastAsia="Arial" w:cs="Arial"/>
          <w:szCs w:val="22"/>
          <w:bdr w:val="nil"/>
          <w:lang w:val="fr-FR"/>
        </w:rPr>
        <w:t>, la rareté d’autres sources de viande et le déplacement des communautés en raison de l’exploitation minière industrielle, de l’exploitation forestière commerciale, des plantations de palmiers à huile et de la pêche hauturière ont repoussé de nombreuses communautés dans des zones marginales, et leurs prélèvements de nouveaux types de viande d’animaux sauvages ont alors augmenté, tout comme leur dépendance vis-à-vis de cette viande. Cela a forcé les communautés à dépendre de sources de viande pouvant entraîner des risques pour la santé humaine.</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Bien que la majorité des maladies infectieuses émergentes puisse</w:t>
      </w:r>
      <w:r w:rsidR="00DA5564">
        <w:rPr>
          <w:rFonts w:eastAsia="Arial" w:cs="Arial"/>
          <w:szCs w:val="22"/>
          <w:bdr w:val="nil"/>
          <w:lang w:val="fr-FR"/>
        </w:rPr>
        <w:t xml:space="preserve"> être liée</w:t>
      </w:r>
      <w:r>
        <w:rPr>
          <w:rFonts w:eastAsia="Arial" w:cs="Arial"/>
          <w:szCs w:val="22"/>
          <w:bdr w:val="nil"/>
          <w:lang w:val="fr-FR"/>
        </w:rPr>
        <w:t xml:space="preserve"> à des espèces sauvages, la plupart des événements de transmission d’agents pathogènes à des personnes pourraient être évités si la transmission était mieux comprise et si les pratiques étaient adaptées pour réduire les risques. Le prélèvement et la manipulation des taxons à haut risque, la faiblesse de la biosécurité et le risque de propagation des maladies par les déplacements des visiteurs des marchés régionaux ou internationaux sont tous des facteurs de risque pour l’émergence de maladies semblables aux catastrophes sanitaires que représentent le syndrome respiratoire aigu sévère e</w:t>
      </w:r>
      <w:r w:rsidR="00EA1CD3">
        <w:rPr>
          <w:rFonts w:eastAsia="Arial" w:cs="Arial"/>
          <w:szCs w:val="22"/>
          <w:bdr w:val="nil"/>
          <w:lang w:val="fr-FR"/>
        </w:rPr>
        <w:t xml:space="preserve">t la maladie due au virus </w:t>
      </w:r>
      <w:r w:rsidR="00EC2F37">
        <w:rPr>
          <w:rFonts w:eastAsia="Arial" w:cs="Arial"/>
          <w:szCs w:val="22"/>
          <w:bdr w:val="nil"/>
          <w:lang w:val="fr-FR"/>
        </w:rPr>
        <w:t>Ébola</w:t>
      </w:r>
      <w:r>
        <w:rPr>
          <w:rFonts w:eastAsia="Arial" w:cs="Arial"/>
          <w:szCs w:val="22"/>
          <w:bdr w:val="nil"/>
          <w:lang w:val="fr-FR"/>
        </w:rPr>
        <w:t xml:space="preserve"> (</w:t>
      </w:r>
      <w:proofErr w:type="spellStart"/>
      <w:r>
        <w:rPr>
          <w:rFonts w:eastAsia="Arial" w:cs="Arial"/>
          <w:szCs w:val="22"/>
          <w:bdr w:val="nil"/>
          <w:lang w:val="fr-FR"/>
        </w:rPr>
        <w:t>Greatorex</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2016). Alors que la plupart des recherches se sont concentrées sur la viande de brousse terrestre, il existe suffisamment d’informations pour que la consommation d’</w:t>
      </w:r>
      <w:r w:rsidR="00DA5564">
        <w:rPr>
          <w:rFonts w:eastAsia="Arial" w:cs="Arial"/>
          <w:szCs w:val="22"/>
          <w:bdr w:val="nil"/>
          <w:lang w:val="fr-FR"/>
        </w:rPr>
        <w:t>animaux</w:t>
      </w:r>
      <w:r>
        <w:rPr>
          <w:rFonts w:eastAsia="Arial" w:cs="Arial"/>
          <w:szCs w:val="22"/>
          <w:bdr w:val="nil"/>
          <w:lang w:val="fr-FR"/>
        </w:rPr>
        <w:t xml:space="preserve"> </w:t>
      </w:r>
      <w:r w:rsidR="00DA5564">
        <w:rPr>
          <w:rFonts w:eastAsia="Arial" w:cs="Arial"/>
          <w:szCs w:val="22"/>
          <w:bdr w:val="nil"/>
          <w:lang w:val="fr-FR"/>
        </w:rPr>
        <w:t xml:space="preserve">sauvages </w:t>
      </w:r>
      <w:r>
        <w:rPr>
          <w:rFonts w:eastAsia="Arial" w:cs="Arial"/>
          <w:szCs w:val="22"/>
          <w:bdr w:val="nil"/>
          <w:lang w:val="fr-FR"/>
        </w:rPr>
        <w:t>aquatiques soit préoccupante et suscite la prudence.</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Bien que l’association entre les maladies infectieuses et le commerce de la viande de brousse / viande d’animaux sauvages soit bien établie dans le milieu de la recherche, la perception du risque chez les</w:t>
      </w:r>
      <w:r w:rsidR="00EC2F37">
        <w:rPr>
          <w:rFonts w:eastAsia="Arial" w:cs="Arial"/>
          <w:szCs w:val="22"/>
          <w:bdr w:val="nil"/>
          <w:lang w:val="fr-FR"/>
        </w:rPr>
        <w:t xml:space="preserve"> chasseurs de viande de brousse / </w:t>
      </w:r>
      <w:r>
        <w:rPr>
          <w:rFonts w:eastAsia="Arial" w:cs="Arial"/>
          <w:szCs w:val="22"/>
          <w:bdr w:val="nil"/>
          <w:lang w:val="fr-FR"/>
        </w:rPr>
        <w:t xml:space="preserve">viande </w:t>
      </w:r>
      <w:r w:rsidR="00EC2F37">
        <w:rPr>
          <w:rFonts w:eastAsia="Arial" w:cs="Arial"/>
          <w:szCs w:val="22"/>
          <w:bdr w:val="nil"/>
          <w:lang w:val="fr-FR"/>
        </w:rPr>
        <w:t xml:space="preserve">d’animaux </w:t>
      </w:r>
      <w:r>
        <w:rPr>
          <w:rFonts w:eastAsia="Arial" w:cs="Arial"/>
          <w:szCs w:val="22"/>
          <w:bdr w:val="nil"/>
          <w:lang w:val="fr-FR"/>
        </w:rPr>
        <w:t>sauvage</w:t>
      </w:r>
      <w:r w:rsidR="00EC2F37">
        <w:rPr>
          <w:rFonts w:eastAsia="Arial" w:cs="Arial"/>
          <w:szCs w:val="22"/>
          <w:bdr w:val="nil"/>
          <w:lang w:val="fr-FR"/>
        </w:rPr>
        <w:t>s</w:t>
      </w:r>
      <w:r>
        <w:rPr>
          <w:rFonts w:eastAsia="Arial" w:cs="Arial"/>
          <w:szCs w:val="22"/>
          <w:bdr w:val="nil"/>
          <w:lang w:val="fr-FR"/>
        </w:rPr>
        <w:t xml:space="preserve"> </w:t>
      </w:r>
      <w:r w:rsidR="00EC2F37">
        <w:rPr>
          <w:rFonts w:eastAsia="Arial" w:cs="Arial"/>
          <w:szCs w:val="22"/>
          <w:bdr w:val="nil"/>
          <w:lang w:val="fr-FR"/>
        </w:rPr>
        <w:t>et</w:t>
      </w:r>
      <w:r>
        <w:rPr>
          <w:rFonts w:eastAsia="Arial" w:cs="Arial"/>
          <w:szCs w:val="22"/>
          <w:bdr w:val="nil"/>
          <w:lang w:val="fr-FR"/>
        </w:rPr>
        <w:t xml:space="preserve"> </w:t>
      </w:r>
      <w:r w:rsidR="00DA5564">
        <w:rPr>
          <w:rFonts w:eastAsia="Arial" w:cs="Arial"/>
          <w:szCs w:val="22"/>
          <w:bdr w:val="nil"/>
          <w:lang w:val="fr-FR"/>
        </w:rPr>
        <w:t xml:space="preserve">chez </w:t>
      </w:r>
      <w:r>
        <w:rPr>
          <w:rFonts w:eastAsia="Arial" w:cs="Arial"/>
          <w:szCs w:val="22"/>
          <w:bdr w:val="nil"/>
          <w:lang w:val="fr-FR"/>
        </w:rPr>
        <w:t>les commerçants n’a pas été bien caractérisée. Une étude menée en Sierra Leone a révélé que les individus qui se livrent exclusivement à la préparation et à la commercia</w:t>
      </w:r>
      <w:r w:rsidR="00EC2F37">
        <w:rPr>
          <w:rFonts w:eastAsia="Arial" w:cs="Arial"/>
          <w:szCs w:val="22"/>
          <w:bdr w:val="nil"/>
          <w:lang w:val="fr-FR"/>
        </w:rPr>
        <w:t>lisation de viande de brousse</w:t>
      </w:r>
      <w:r w:rsidR="00DA5564">
        <w:rPr>
          <w:rFonts w:eastAsia="Arial" w:cs="Arial"/>
          <w:szCs w:val="22"/>
          <w:bdr w:val="nil"/>
          <w:lang w:val="fr-FR"/>
        </w:rPr>
        <w:t> </w:t>
      </w:r>
      <w:r w:rsidR="00EC2F37">
        <w:rPr>
          <w:rFonts w:eastAsia="Arial" w:cs="Arial"/>
          <w:szCs w:val="22"/>
          <w:bdr w:val="nil"/>
          <w:lang w:val="fr-FR"/>
        </w:rPr>
        <w:t>/ </w:t>
      </w:r>
      <w:r>
        <w:rPr>
          <w:rFonts w:eastAsia="Arial" w:cs="Arial"/>
          <w:szCs w:val="22"/>
          <w:bdr w:val="nil"/>
          <w:lang w:val="fr-FR"/>
        </w:rPr>
        <w:t xml:space="preserve">viande d’animaux sauvages </w:t>
      </w:r>
      <w:r w:rsidR="00EC2F37">
        <w:rPr>
          <w:rFonts w:eastAsia="Arial" w:cs="Arial"/>
          <w:szCs w:val="22"/>
          <w:bdr w:val="nil"/>
          <w:lang w:val="fr-FR"/>
        </w:rPr>
        <w:t>courent</w:t>
      </w:r>
      <w:r>
        <w:rPr>
          <w:rFonts w:eastAsia="Arial" w:cs="Arial"/>
          <w:szCs w:val="22"/>
          <w:bdr w:val="nil"/>
          <w:lang w:val="fr-FR"/>
        </w:rPr>
        <w:t xml:space="preserve"> davantage </w:t>
      </w:r>
      <w:r w:rsidR="00EC2F37">
        <w:rPr>
          <w:rFonts w:eastAsia="Arial" w:cs="Arial"/>
          <w:szCs w:val="22"/>
          <w:bdr w:val="nil"/>
          <w:lang w:val="fr-FR"/>
        </w:rPr>
        <w:t>le risque</w:t>
      </w:r>
      <w:r>
        <w:rPr>
          <w:rFonts w:eastAsia="Arial" w:cs="Arial"/>
          <w:szCs w:val="22"/>
          <w:bdr w:val="nil"/>
          <w:lang w:val="fr-FR"/>
        </w:rPr>
        <w:t xml:space="preserve"> de se couper accidentellement et de s’exposer à des agents pathogènes zoonotiques potentiels par rapport à ceux qui pratiquent principalement la chasse de ces espèces ; et les femmes impliquées dans l</w:t>
      </w:r>
      <w:r w:rsidR="00EC2F37">
        <w:rPr>
          <w:rFonts w:eastAsia="Arial" w:cs="Arial"/>
          <w:szCs w:val="22"/>
          <w:bdr w:val="nil"/>
          <w:lang w:val="fr-FR"/>
        </w:rPr>
        <w:t>e commerce de viande de brousse / </w:t>
      </w:r>
      <w:r>
        <w:rPr>
          <w:rFonts w:eastAsia="Arial" w:cs="Arial"/>
          <w:szCs w:val="22"/>
          <w:bdr w:val="nil"/>
          <w:lang w:val="fr-FR"/>
        </w:rPr>
        <w:t>viande d’animaux sauvages présentent un risque accru d’exposition à des agents pathogènes zoonotiques potentiels par coupure accidentelle par rapport aux hommes (</w:t>
      </w:r>
      <w:proofErr w:type="spellStart"/>
      <w:r>
        <w:rPr>
          <w:rFonts w:eastAsia="Arial" w:cs="Arial"/>
          <w:szCs w:val="22"/>
          <w:bdr w:val="nil"/>
          <w:lang w:val="fr-FR"/>
        </w:rPr>
        <w:t>Subramanian</w:t>
      </w:r>
      <w:proofErr w:type="spellEnd"/>
      <w:r>
        <w:rPr>
          <w:rFonts w:eastAsia="Arial" w:cs="Arial"/>
          <w:szCs w:val="22"/>
          <w:bdr w:val="nil"/>
          <w:lang w:val="fr-FR"/>
        </w:rPr>
        <w:t>, 2012).</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Il existe de nombreux risques associés à la consommation de produits de tortues marines (viande, tissu adipeux, organes, sang, </w:t>
      </w:r>
      <w:r w:rsidR="00EC2F37">
        <w:rPr>
          <w:rFonts w:eastAsia="Arial" w:cs="Arial"/>
          <w:szCs w:val="22"/>
          <w:bdr w:val="nil"/>
          <w:lang w:val="fr-FR"/>
        </w:rPr>
        <w:t>œufs</w:t>
      </w:r>
      <w:r>
        <w:rPr>
          <w:rFonts w:eastAsia="Arial" w:cs="Arial"/>
          <w:szCs w:val="22"/>
          <w:bdr w:val="nil"/>
          <w:lang w:val="fr-FR"/>
        </w:rPr>
        <w:t xml:space="preserve">) en raison de la présence de bactéries, de parasites, de </w:t>
      </w:r>
      <w:proofErr w:type="spellStart"/>
      <w:r>
        <w:rPr>
          <w:rFonts w:eastAsia="Arial" w:cs="Arial"/>
          <w:szCs w:val="22"/>
          <w:bdr w:val="nil"/>
          <w:lang w:val="fr-FR"/>
        </w:rPr>
        <w:t>biotoxines</w:t>
      </w:r>
      <w:proofErr w:type="spellEnd"/>
      <w:r>
        <w:rPr>
          <w:rFonts w:eastAsia="Arial" w:cs="Arial"/>
          <w:szCs w:val="22"/>
          <w:bdr w:val="nil"/>
          <w:lang w:val="fr-FR"/>
        </w:rPr>
        <w:t xml:space="preserve"> et de contaminants environnementaux. Les effets néfastes sur la santé de la consommation de tortues marines infectées par des agents pathogènes </w:t>
      </w:r>
      <w:r>
        <w:rPr>
          <w:rFonts w:eastAsia="Arial" w:cs="Arial"/>
          <w:szCs w:val="22"/>
          <w:bdr w:val="nil"/>
          <w:lang w:val="fr-FR"/>
        </w:rPr>
        <w:lastRenderedPageBreak/>
        <w:t>zoonotiques comprennent la diarrhée, les vomissements et la déshydratation extrême, ce qui, dans certains cas, a entraîné l’hospitalisation et la mort</w:t>
      </w:r>
      <w:r w:rsidR="0017502F">
        <w:rPr>
          <w:rFonts w:eastAsia="Arial" w:cs="Arial"/>
          <w:szCs w:val="22"/>
          <w:bdr w:val="nil"/>
          <w:lang w:val="fr-FR"/>
        </w:rPr>
        <w:t xml:space="preserve"> des personnes atteintes</w:t>
      </w:r>
      <w:r>
        <w:rPr>
          <w:rFonts w:eastAsia="Arial" w:cs="Arial"/>
          <w:szCs w:val="22"/>
          <w:bdr w:val="nil"/>
          <w:lang w:val="fr-FR"/>
        </w:rPr>
        <w:t xml:space="preserve">. Des polluants organiques persistants (POP) - tels que les pesticides organochlorés (POC), les polychlorobiphényles (PCB) et les </w:t>
      </w:r>
      <w:proofErr w:type="spellStart"/>
      <w:r>
        <w:rPr>
          <w:rFonts w:eastAsia="Arial" w:cs="Arial"/>
          <w:szCs w:val="22"/>
          <w:bdr w:val="nil"/>
          <w:lang w:val="fr-FR"/>
        </w:rPr>
        <w:t>polybromodiphényléthers</w:t>
      </w:r>
      <w:proofErr w:type="spellEnd"/>
      <w:r>
        <w:rPr>
          <w:rFonts w:eastAsia="Arial" w:cs="Arial"/>
          <w:szCs w:val="22"/>
          <w:bdr w:val="nil"/>
          <w:lang w:val="fr-FR"/>
        </w:rPr>
        <w:t xml:space="preserve"> (PBDE) - et des métaux lourds ont été signalés dans les tortues marines à différe</w:t>
      </w:r>
      <w:r w:rsidR="00EA1CD3">
        <w:rPr>
          <w:rFonts w:eastAsia="Arial" w:cs="Arial"/>
          <w:szCs w:val="22"/>
          <w:bdr w:val="nil"/>
          <w:lang w:val="fr-FR"/>
        </w:rPr>
        <w:t>nts stades de leur cycle de vie</w:t>
      </w:r>
      <w:r>
        <w:rPr>
          <w:rFonts w:eastAsia="Arial" w:cs="Arial"/>
          <w:szCs w:val="22"/>
          <w:bdr w:val="nil"/>
          <w:lang w:val="fr-FR"/>
        </w:rPr>
        <w:t xml:space="preserve"> (Aguirre,</w:t>
      </w:r>
      <w:r>
        <w:rPr>
          <w:rFonts w:eastAsia="Arial" w:cs="Arial"/>
          <w:i/>
          <w:iCs/>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 xml:space="preserve">, </w:t>
      </w:r>
      <w:r>
        <w:rPr>
          <w:rFonts w:eastAsia="Arial" w:cs="Arial"/>
          <w:szCs w:val="22"/>
          <w:bdr w:val="nil"/>
          <w:lang w:val="fr-FR"/>
        </w:rPr>
        <w:t xml:space="preserve">2006 ; </w:t>
      </w:r>
      <w:proofErr w:type="spellStart"/>
      <w:r>
        <w:rPr>
          <w:rFonts w:eastAsia="Arial" w:cs="Arial"/>
          <w:szCs w:val="22"/>
          <w:bdr w:val="nil"/>
          <w:lang w:val="fr-FR"/>
        </w:rPr>
        <w:t>Frías-Espericueta</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 </w:t>
      </w:r>
      <w:proofErr w:type="spellStart"/>
      <w:r>
        <w:rPr>
          <w:rFonts w:eastAsia="Arial" w:cs="Arial"/>
          <w:szCs w:val="22"/>
          <w:bdr w:val="nil"/>
          <w:lang w:val="fr-FR"/>
        </w:rPr>
        <w:t>Senko</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 Gardner,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2006 ; van de </w:t>
      </w:r>
      <w:proofErr w:type="spellStart"/>
      <w:r>
        <w:rPr>
          <w:rFonts w:eastAsia="Arial" w:cs="Arial"/>
          <w:szCs w:val="22"/>
          <w:bdr w:val="nil"/>
          <w:lang w:val="fr-FR"/>
        </w:rPr>
        <w:t>Merwe</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 Warwick,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2013). Il a été montré que les concentrations de ces substances dépassaient les normes internationales de sécurité sanitaire des aliments et pourraient entraîner des effets toxiques, y compris des effets de </w:t>
      </w:r>
      <w:proofErr w:type="spellStart"/>
      <w:r>
        <w:rPr>
          <w:rFonts w:eastAsia="Arial" w:cs="Arial"/>
          <w:szCs w:val="22"/>
          <w:bdr w:val="nil"/>
          <w:lang w:val="fr-FR"/>
        </w:rPr>
        <w:t>neurotoxicité</w:t>
      </w:r>
      <w:proofErr w:type="spellEnd"/>
      <w:r>
        <w:rPr>
          <w:rFonts w:eastAsia="Arial" w:cs="Arial"/>
          <w:szCs w:val="22"/>
          <w:bdr w:val="nil"/>
          <w:lang w:val="fr-FR"/>
        </w:rPr>
        <w:t xml:space="preserve">, des maladies rénales, </w:t>
      </w:r>
      <w:r w:rsidR="0017502F">
        <w:rPr>
          <w:rFonts w:eastAsia="Arial" w:cs="Arial"/>
          <w:szCs w:val="22"/>
          <w:bdr w:val="nil"/>
          <w:lang w:val="fr-FR"/>
        </w:rPr>
        <w:t>des</w:t>
      </w:r>
      <w:r>
        <w:rPr>
          <w:rFonts w:eastAsia="Arial" w:cs="Arial"/>
          <w:szCs w:val="22"/>
          <w:bdr w:val="nil"/>
          <w:lang w:val="fr-FR"/>
        </w:rPr>
        <w:t xml:space="preserve"> cancer</w:t>
      </w:r>
      <w:r w:rsidR="0017502F">
        <w:rPr>
          <w:rFonts w:eastAsia="Arial" w:cs="Arial"/>
          <w:szCs w:val="22"/>
          <w:bdr w:val="nil"/>
          <w:lang w:val="fr-FR"/>
        </w:rPr>
        <w:t>s</w:t>
      </w:r>
      <w:r>
        <w:rPr>
          <w:rFonts w:eastAsia="Arial" w:cs="Arial"/>
          <w:szCs w:val="22"/>
          <w:bdr w:val="nil"/>
          <w:lang w:val="fr-FR"/>
        </w:rPr>
        <w:t xml:space="preserve"> du foie et des effets sur le développement d</w:t>
      </w:r>
      <w:r w:rsidR="00EC2F37">
        <w:rPr>
          <w:rFonts w:eastAsia="Arial" w:cs="Arial"/>
          <w:szCs w:val="22"/>
          <w:bdr w:val="nil"/>
          <w:lang w:val="fr-FR"/>
        </w:rPr>
        <w:t>es</w:t>
      </w:r>
      <w:r>
        <w:rPr>
          <w:rFonts w:eastAsia="Arial" w:cs="Arial"/>
          <w:szCs w:val="22"/>
          <w:bdr w:val="nil"/>
          <w:lang w:val="fr-FR"/>
        </w:rPr>
        <w:t xml:space="preserve"> fœtus et des enfants. </w:t>
      </w:r>
    </w:p>
    <w:p w:rsidR="00BC2C0C" w:rsidRPr="00BC2C0C" w:rsidRDefault="00BC2C0C" w:rsidP="00BC2C0C">
      <w:pPr>
        <w:pStyle w:val="ListParagraph"/>
        <w:rPr>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Les chercheurs ont documenté des concentrations élevées de mercure total et de méthyl-mercure dans la viande de cétacés à St-Vincent (Antilles), par rapport aux données publiées pour d’autres produits de la mer (Fielding &amp; Evans, 2014). Ces constatations reflètent les résultats d’études plus approfondies menées ailleurs dans le monde.</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Des études indépendantes à long terme sur les enfants des Îles Féroé ont établi une corrélation directe entre la consommation prénatale de viande de baleine par les femmes et les retards neurologiques, les problèmes cardiovasculaires et d’autres problèmes de développement de leurs enfants. De plus, des études récentes ont montré un lien direct entre la survenue de la maladie de Parkinson chez les adultes des Îles Féroé </w:t>
      </w:r>
      <w:r w:rsidR="00E96F4E">
        <w:rPr>
          <w:rFonts w:eastAsia="Arial" w:cs="Arial"/>
          <w:szCs w:val="22"/>
          <w:bdr w:val="nil"/>
          <w:lang w:val="fr-FR"/>
        </w:rPr>
        <w:t>et la consommation de</w:t>
      </w:r>
      <w:r>
        <w:rPr>
          <w:rFonts w:eastAsia="Arial" w:cs="Arial"/>
          <w:szCs w:val="22"/>
          <w:bdr w:val="nil"/>
          <w:lang w:val="fr-FR"/>
        </w:rPr>
        <w:t xml:space="preserve"> viande de globicéphale (</w:t>
      </w:r>
      <w:proofErr w:type="spellStart"/>
      <w:r>
        <w:rPr>
          <w:rFonts w:eastAsia="Arial" w:cs="Arial"/>
          <w:szCs w:val="22"/>
          <w:bdr w:val="nil"/>
          <w:lang w:val="fr-FR"/>
        </w:rPr>
        <w:t>Weihe</w:t>
      </w:r>
      <w:proofErr w:type="spellEnd"/>
      <w:r>
        <w:rPr>
          <w:rFonts w:eastAsia="Arial" w:cs="Arial"/>
          <w:szCs w:val="22"/>
          <w:bdr w:val="nil"/>
          <w:lang w:val="fr-FR"/>
        </w:rPr>
        <w:t xml:space="preserve"> &amp; </w:t>
      </w:r>
      <w:proofErr w:type="spellStart"/>
      <w:r>
        <w:rPr>
          <w:rFonts w:eastAsia="Arial" w:cs="Arial"/>
          <w:szCs w:val="22"/>
          <w:bdr w:val="nil"/>
          <w:lang w:val="fr-FR"/>
        </w:rPr>
        <w:t>Joensen</w:t>
      </w:r>
      <w:proofErr w:type="spellEnd"/>
      <w:r>
        <w:rPr>
          <w:rFonts w:eastAsia="Arial" w:cs="Arial"/>
          <w:szCs w:val="22"/>
          <w:bdr w:val="nil"/>
          <w:lang w:val="fr-FR"/>
        </w:rPr>
        <w:t>, 2012). En réponse à ces constatations, le 8 août 2008, le Chef des services médicaux et le Médecin chef des Îles Féroé ont écrit une lettre ouverte au Gouvernement indiquant que « </w:t>
      </w:r>
      <w:r>
        <w:rPr>
          <w:rFonts w:eastAsia="Arial" w:cs="Arial"/>
          <w:i/>
          <w:iCs/>
          <w:szCs w:val="22"/>
          <w:bdr w:val="nil"/>
          <w:lang w:val="fr-FR"/>
        </w:rPr>
        <w:t xml:space="preserve">Les globicéphales contiennent actuellement des contaminants à </w:t>
      </w:r>
      <w:r w:rsidR="00E96F4E">
        <w:rPr>
          <w:rFonts w:eastAsia="Arial" w:cs="Arial"/>
          <w:i/>
          <w:iCs/>
          <w:szCs w:val="22"/>
          <w:bdr w:val="nil"/>
          <w:lang w:val="fr-FR"/>
        </w:rPr>
        <w:t>une concentration telle</w:t>
      </w:r>
      <w:r>
        <w:rPr>
          <w:rFonts w:eastAsia="Arial" w:cs="Arial"/>
          <w:i/>
          <w:iCs/>
          <w:szCs w:val="22"/>
          <w:bdr w:val="nil"/>
          <w:lang w:val="fr-FR"/>
        </w:rPr>
        <w:t xml:space="preserve"> que ni la viande ni la graisse ne se conforment aux limites actuelles considérées comme des concentrations acceptables de contaminants toxiques ...</w:t>
      </w:r>
      <w:r>
        <w:rPr>
          <w:rFonts w:eastAsia="Arial" w:cs="Arial"/>
          <w:szCs w:val="22"/>
          <w:bdr w:val="nil"/>
          <w:lang w:val="fr-FR"/>
        </w:rPr>
        <w:t xml:space="preserve"> ». L’exposition prénatale au </w:t>
      </w:r>
      <w:proofErr w:type="spellStart"/>
      <w:r>
        <w:rPr>
          <w:rFonts w:eastAsia="Arial" w:cs="Arial"/>
          <w:szCs w:val="22"/>
          <w:bdr w:val="nil"/>
          <w:lang w:val="fr-FR"/>
        </w:rPr>
        <w:t>méthylmercure</w:t>
      </w:r>
      <w:proofErr w:type="spellEnd"/>
      <w:r>
        <w:rPr>
          <w:rFonts w:eastAsia="Arial" w:cs="Arial"/>
          <w:szCs w:val="22"/>
          <w:bdr w:val="nil"/>
          <w:lang w:val="fr-FR"/>
        </w:rPr>
        <w:t xml:space="preserve"> </w:t>
      </w:r>
      <w:proofErr w:type="spellStart"/>
      <w:r>
        <w:rPr>
          <w:rFonts w:eastAsia="Arial" w:cs="Arial"/>
          <w:szCs w:val="22"/>
          <w:bdr w:val="nil"/>
          <w:lang w:val="fr-FR"/>
        </w:rPr>
        <w:t>MeHg</w:t>
      </w:r>
      <w:proofErr w:type="spellEnd"/>
      <w:r>
        <w:rPr>
          <w:rFonts w:eastAsia="Arial" w:cs="Arial"/>
          <w:szCs w:val="22"/>
          <w:bdr w:val="nil"/>
          <w:lang w:val="fr-FR"/>
        </w:rPr>
        <w:t xml:space="preserve"> a été clairement associée à des effets sur le développement du cerveau des enfants. </w:t>
      </w:r>
      <w:r w:rsidR="00E96F4E">
        <w:rPr>
          <w:rFonts w:eastAsia="Arial" w:cs="Arial"/>
          <w:szCs w:val="22"/>
          <w:bdr w:val="nil"/>
          <w:lang w:val="fr-FR"/>
        </w:rPr>
        <w:t>D</w:t>
      </w:r>
      <w:r>
        <w:rPr>
          <w:rFonts w:eastAsia="Arial" w:cs="Arial"/>
          <w:szCs w:val="22"/>
          <w:bdr w:val="nil"/>
          <w:lang w:val="fr-FR"/>
        </w:rPr>
        <w:t xml:space="preserve">es études de cohorte dans les Îles Féroé ont démontré que les enfants exposés au </w:t>
      </w:r>
      <w:proofErr w:type="spellStart"/>
      <w:r>
        <w:rPr>
          <w:rFonts w:eastAsia="Arial" w:cs="Arial"/>
          <w:szCs w:val="22"/>
          <w:bdr w:val="nil"/>
          <w:lang w:val="fr-FR"/>
        </w:rPr>
        <w:t>MeHg</w:t>
      </w:r>
      <w:proofErr w:type="spellEnd"/>
      <w:r>
        <w:rPr>
          <w:rFonts w:eastAsia="Arial" w:cs="Arial"/>
          <w:szCs w:val="22"/>
          <w:bdr w:val="nil"/>
          <w:lang w:val="fr-FR"/>
        </w:rPr>
        <w:t xml:space="preserve"> in utero présentent une diminution de la fonction motrice, des capacités d’attention, des capacités verbales, de la mémoire et d’autres fonctions mentales (</w:t>
      </w:r>
      <w:proofErr w:type="spellStart"/>
      <w:r>
        <w:rPr>
          <w:rFonts w:eastAsia="Arial" w:cs="Arial"/>
          <w:szCs w:val="22"/>
          <w:bdr w:val="nil"/>
          <w:lang w:val="fr-FR"/>
        </w:rPr>
        <w:t>Weihe</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2016).</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L’interprétation des profils spatio-temporels de variation des concentrations en organochlorés dans les populations de mammifères marins est complexe en raison du manque d’études à grande échelle et à long terme. La plupart des recherches sont concentrées en Europe occidentale, en Amérique du Nord et dans les régions d’Asie, alors qu’elles sont extrêmement limitées ou inexistantes en Afrique et dans la plupart des régions de l’hémisphère Sud. Les mammifères marins de la frange tempérée de l’hémisphère Nord, en particulier les espèces consommatrices de poissons qui vivent à des latitudes moyennes d’Europe et d’Amérique du Nord, présentent les plus grandes charges en organochlorés. Les concentrations dans la frange tropicale et équatoriale de l’hémisphère Nord et dans l’ensemble de l’hémisphère Sud sont faibles à extrêmement faibles. Au cours des dernières décennies, les niveaux ont augmenté dans les régions situées loin de la source de pollution en raison du transport et de la redistribution atmosphérique des polluants (</w:t>
      </w:r>
      <w:proofErr w:type="spellStart"/>
      <w:r>
        <w:rPr>
          <w:rFonts w:eastAsia="Arial" w:cs="Arial"/>
          <w:szCs w:val="22"/>
          <w:bdr w:val="nil"/>
          <w:lang w:val="fr-FR"/>
        </w:rPr>
        <w:t>Aguilar</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2002).</w:t>
      </w:r>
    </w:p>
    <w:p w:rsidR="00BC2C0C" w:rsidRPr="00BC2C0C" w:rsidRDefault="00BC2C0C" w:rsidP="00BC2C0C">
      <w:pPr>
        <w:widowControl/>
        <w:pBdr>
          <w:top w:val="nil"/>
          <w:left w:val="nil"/>
          <w:bottom w:val="nil"/>
          <w:right w:val="nil"/>
          <w:between w:val="nil"/>
          <w:bar w:val="nil"/>
        </w:pBdr>
        <w:autoSpaceDE/>
        <w:autoSpaceDN/>
        <w:adjustRightInd/>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Un contact étroit avec des mammifères marins </w:t>
      </w:r>
      <w:r w:rsidR="00E96F4E">
        <w:rPr>
          <w:rFonts w:eastAsia="Arial" w:cs="Arial"/>
          <w:szCs w:val="22"/>
          <w:bdr w:val="nil"/>
          <w:lang w:val="fr-FR"/>
        </w:rPr>
        <w:t>entraîne</w:t>
      </w:r>
      <w:r>
        <w:rPr>
          <w:rFonts w:eastAsia="Arial" w:cs="Arial"/>
          <w:szCs w:val="22"/>
          <w:bdr w:val="nil"/>
          <w:lang w:val="fr-FR"/>
        </w:rPr>
        <w:t xml:space="preserve"> également des risques pour la santé humaine. Les zoonoses des mammifères marins, si elles ne sont pas traitées, induisent des maladies systémiques mortelles pouvant présenter des risques pour la santé publique. Il est probable que le nombre de zoonoses connues </w:t>
      </w:r>
      <w:r w:rsidR="00E96F4E">
        <w:rPr>
          <w:rFonts w:eastAsia="Arial" w:cs="Arial"/>
          <w:szCs w:val="22"/>
          <w:bdr w:val="nil"/>
          <w:lang w:val="fr-FR"/>
        </w:rPr>
        <w:t>venant des</w:t>
      </w:r>
      <w:r>
        <w:rPr>
          <w:rFonts w:eastAsia="Arial" w:cs="Arial"/>
          <w:szCs w:val="22"/>
          <w:bdr w:val="nil"/>
          <w:lang w:val="fr-FR"/>
        </w:rPr>
        <w:t xml:space="preserve"> mammifères marins se développe dans le futur. La consommation de viande de pinnipèdes ou de cétacés crue ou mal </w:t>
      </w:r>
      <w:r w:rsidR="0017502F">
        <w:rPr>
          <w:rFonts w:eastAsia="Arial" w:cs="Arial"/>
          <w:szCs w:val="22"/>
          <w:bdr w:val="nil"/>
          <w:lang w:val="fr-FR"/>
        </w:rPr>
        <w:t xml:space="preserve">cuite </w:t>
      </w:r>
      <w:r w:rsidR="00E96F4E">
        <w:rPr>
          <w:rFonts w:eastAsia="Arial" w:cs="Arial"/>
          <w:szCs w:val="22"/>
          <w:bdr w:val="nil"/>
          <w:lang w:val="fr-FR"/>
        </w:rPr>
        <w:t>peut</w:t>
      </w:r>
      <w:r>
        <w:rPr>
          <w:rFonts w:eastAsia="Arial" w:cs="Arial"/>
          <w:szCs w:val="22"/>
          <w:bdr w:val="nil"/>
          <w:lang w:val="fr-FR"/>
        </w:rPr>
        <w:t xml:space="preserve"> entraîn</w:t>
      </w:r>
      <w:r w:rsidR="00E96F4E">
        <w:rPr>
          <w:rFonts w:eastAsia="Arial" w:cs="Arial"/>
          <w:szCs w:val="22"/>
          <w:bdr w:val="nil"/>
          <w:lang w:val="fr-FR"/>
        </w:rPr>
        <w:t>er</w:t>
      </w:r>
      <w:r w:rsidR="0017502F">
        <w:rPr>
          <w:rFonts w:eastAsia="Arial" w:cs="Arial"/>
          <w:szCs w:val="22"/>
          <w:bdr w:val="nil"/>
          <w:lang w:val="fr-FR"/>
        </w:rPr>
        <w:t xml:space="preserve"> des maladies bactériennes (p. </w:t>
      </w:r>
      <w:r>
        <w:rPr>
          <w:rFonts w:eastAsia="Arial" w:cs="Arial"/>
          <w:szCs w:val="22"/>
          <w:bdr w:val="nil"/>
          <w:lang w:val="fr-FR"/>
        </w:rPr>
        <w:t xml:space="preserve">ex. </w:t>
      </w:r>
      <w:r>
        <w:rPr>
          <w:rFonts w:eastAsia="Arial" w:cs="Arial"/>
          <w:i/>
          <w:iCs/>
          <w:szCs w:val="22"/>
          <w:bdr w:val="nil"/>
          <w:lang w:val="fr-FR"/>
        </w:rPr>
        <w:t xml:space="preserve">salmonellose </w:t>
      </w:r>
      <w:r>
        <w:rPr>
          <w:rFonts w:eastAsia="Arial" w:cs="Arial"/>
          <w:szCs w:val="22"/>
          <w:bdr w:val="nil"/>
          <w:lang w:val="fr-FR"/>
        </w:rPr>
        <w:t xml:space="preserve">et </w:t>
      </w:r>
      <w:r>
        <w:rPr>
          <w:rFonts w:eastAsia="Arial" w:cs="Arial"/>
          <w:i/>
          <w:iCs/>
          <w:szCs w:val="22"/>
          <w:bdr w:val="nil"/>
          <w:lang w:val="fr-FR"/>
        </w:rPr>
        <w:t>botulisme</w:t>
      </w:r>
      <w:r>
        <w:rPr>
          <w:rFonts w:eastAsia="Arial" w:cs="Arial"/>
          <w:szCs w:val="22"/>
          <w:bdr w:val="nil"/>
          <w:lang w:val="fr-FR"/>
        </w:rPr>
        <w:t>) et parasitaires (</w:t>
      </w:r>
      <w:proofErr w:type="spellStart"/>
      <w:r>
        <w:rPr>
          <w:rFonts w:eastAsia="Arial" w:cs="Arial"/>
          <w:i/>
          <w:iCs/>
          <w:szCs w:val="22"/>
          <w:bdr w:val="nil"/>
          <w:lang w:val="fr-FR"/>
        </w:rPr>
        <w:t>trichinellose</w:t>
      </w:r>
      <w:proofErr w:type="spellEnd"/>
      <w:r>
        <w:rPr>
          <w:rFonts w:eastAsia="Arial" w:cs="Arial"/>
          <w:i/>
          <w:iCs/>
          <w:szCs w:val="22"/>
          <w:bdr w:val="nil"/>
          <w:lang w:val="fr-FR"/>
        </w:rPr>
        <w:t xml:space="preserve"> </w:t>
      </w:r>
      <w:r>
        <w:rPr>
          <w:rFonts w:eastAsia="Arial" w:cs="Arial"/>
          <w:szCs w:val="22"/>
          <w:bdr w:val="nil"/>
          <w:lang w:val="fr-FR"/>
        </w:rPr>
        <w:t>et</w:t>
      </w:r>
      <w:r>
        <w:rPr>
          <w:rFonts w:eastAsia="Arial" w:cs="Arial"/>
          <w:i/>
          <w:iCs/>
          <w:szCs w:val="22"/>
          <w:bdr w:val="nil"/>
          <w:lang w:val="fr-FR"/>
        </w:rPr>
        <w:t xml:space="preserve"> toxoplasmose) </w:t>
      </w:r>
      <w:r>
        <w:rPr>
          <w:rFonts w:eastAsia="Arial" w:cs="Arial"/>
          <w:szCs w:val="22"/>
          <w:bdr w:val="nil"/>
          <w:lang w:val="fr-FR"/>
        </w:rPr>
        <w:t xml:space="preserve">chez l’homme (Bender,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1972 ; </w:t>
      </w:r>
      <w:proofErr w:type="spellStart"/>
      <w:r>
        <w:rPr>
          <w:rFonts w:eastAsia="Arial" w:cs="Arial"/>
          <w:szCs w:val="22"/>
          <w:bdr w:val="nil"/>
          <w:lang w:val="fr-FR"/>
        </w:rPr>
        <w:t>Tryland</w:t>
      </w:r>
      <w:proofErr w:type="spellEnd"/>
      <w:r>
        <w:rPr>
          <w:rFonts w:eastAsia="Arial" w:cs="Arial"/>
          <w:szCs w:val="22"/>
          <w:bdr w:val="nil"/>
          <w:lang w:val="fr-FR"/>
        </w:rPr>
        <w:t xml:space="preserve">, 2000 ; McLaughlin,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2004 ; Van </w:t>
      </w:r>
      <w:proofErr w:type="spellStart"/>
      <w:r>
        <w:rPr>
          <w:rFonts w:eastAsia="Arial" w:cs="Arial"/>
          <w:szCs w:val="22"/>
          <w:bdr w:val="nil"/>
          <w:lang w:val="fr-FR"/>
        </w:rPr>
        <w:t>Bressem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 ; </w:t>
      </w:r>
      <w:proofErr w:type="spellStart"/>
      <w:r>
        <w:rPr>
          <w:rFonts w:eastAsia="Arial" w:cs="Arial"/>
          <w:szCs w:val="22"/>
          <w:bdr w:val="nil"/>
          <w:lang w:val="fr-FR"/>
        </w:rPr>
        <w:t>Tryland</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2012).</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lastRenderedPageBreak/>
        <w:t xml:space="preserve">Certains agents zoonotiques sont particulièrement importants en tant qu’agents pathogènes d’origine alimentaire, tels que </w:t>
      </w:r>
      <w:proofErr w:type="spellStart"/>
      <w:r>
        <w:rPr>
          <w:rFonts w:eastAsia="Arial" w:cs="Arial"/>
          <w:i/>
          <w:iCs/>
          <w:szCs w:val="22"/>
          <w:bdr w:val="nil"/>
          <w:lang w:val="fr-FR"/>
        </w:rPr>
        <w:t>Trichinella</w:t>
      </w:r>
      <w:proofErr w:type="spellEnd"/>
      <w:r>
        <w:rPr>
          <w:rFonts w:eastAsia="Arial" w:cs="Arial"/>
          <w:i/>
          <w:iCs/>
          <w:szCs w:val="22"/>
          <w:bdr w:val="nil"/>
          <w:lang w:val="fr-FR"/>
        </w:rPr>
        <w:t xml:space="preserve"> </w:t>
      </w:r>
      <w:proofErr w:type="spellStart"/>
      <w:r w:rsidRPr="00E96F4E">
        <w:rPr>
          <w:rFonts w:eastAsia="Arial" w:cs="Arial"/>
          <w:iCs/>
          <w:szCs w:val="22"/>
          <w:bdr w:val="nil"/>
          <w:lang w:val="fr-FR"/>
        </w:rPr>
        <w:t>spp</w:t>
      </w:r>
      <w:proofErr w:type="spellEnd"/>
      <w:r w:rsidRPr="00E96F4E">
        <w:rPr>
          <w:rFonts w:eastAsia="Arial" w:cs="Arial"/>
          <w:iCs/>
          <w:szCs w:val="22"/>
          <w:bdr w:val="nil"/>
          <w:lang w:val="fr-FR"/>
        </w:rPr>
        <w:t>.,</w:t>
      </w:r>
      <w:r>
        <w:rPr>
          <w:rFonts w:eastAsia="Arial" w:cs="Arial"/>
          <w:i/>
          <w:iCs/>
          <w:szCs w:val="22"/>
          <w:bdr w:val="nil"/>
          <w:lang w:val="fr-FR"/>
        </w:rPr>
        <w:t xml:space="preserve"> </w:t>
      </w:r>
      <w:proofErr w:type="spellStart"/>
      <w:r>
        <w:rPr>
          <w:rFonts w:eastAsia="Arial" w:cs="Arial"/>
          <w:i/>
          <w:iCs/>
          <w:szCs w:val="22"/>
          <w:bdr w:val="nil"/>
          <w:lang w:val="fr-FR"/>
        </w:rPr>
        <w:t>Toxoplasma</w:t>
      </w:r>
      <w:proofErr w:type="spellEnd"/>
      <w:r>
        <w:rPr>
          <w:rFonts w:eastAsia="Arial" w:cs="Arial"/>
          <w:i/>
          <w:iCs/>
          <w:szCs w:val="22"/>
          <w:bdr w:val="nil"/>
          <w:lang w:val="fr-FR"/>
        </w:rPr>
        <w:t xml:space="preserve"> </w:t>
      </w:r>
      <w:proofErr w:type="spellStart"/>
      <w:r>
        <w:rPr>
          <w:rFonts w:eastAsia="Arial" w:cs="Arial"/>
          <w:i/>
          <w:iCs/>
          <w:szCs w:val="22"/>
          <w:bdr w:val="nil"/>
          <w:lang w:val="fr-FR"/>
        </w:rPr>
        <w:t>gondii</w:t>
      </w:r>
      <w:proofErr w:type="spellEnd"/>
      <w:r>
        <w:rPr>
          <w:rFonts w:eastAsia="Arial" w:cs="Arial"/>
          <w:i/>
          <w:iCs/>
          <w:szCs w:val="22"/>
          <w:bdr w:val="nil"/>
          <w:lang w:val="fr-FR"/>
        </w:rPr>
        <w:t xml:space="preserve">, Salmonella </w:t>
      </w:r>
      <w:r>
        <w:rPr>
          <w:rFonts w:eastAsia="Arial" w:cs="Arial"/>
          <w:szCs w:val="22"/>
          <w:bdr w:val="nil"/>
          <w:lang w:val="fr-FR"/>
        </w:rPr>
        <w:t>et</w:t>
      </w:r>
      <w:r>
        <w:rPr>
          <w:rFonts w:eastAsia="Arial" w:cs="Arial"/>
          <w:i/>
          <w:iCs/>
          <w:szCs w:val="22"/>
          <w:bdr w:val="nil"/>
          <w:lang w:val="fr-FR"/>
        </w:rPr>
        <w:t xml:space="preserve"> </w:t>
      </w:r>
      <w:proofErr w:type="spellStart"/>
      <w:r>
        <w:rPr>
          <w:rFonts w:eastAsia="Arial" w:cs="Arial"/>
          <w:i/>
          <w:iCs/>
          <w:szCs w:val="22"/>
          <w:bdr w:val="nil"/>
          <w:lang w:val="fr-FR"/>
        </w:rPr>
        <w:t>Leptospira</w:t>
      </w:r>
      <w:proofErr w:type="spellEnd"/>
      <w:r>
        <w:rPr>
          <w:rFonts w:eastAsia="Arial" w:cs="Arial"/>
          <w:i/>
          <w:iCs/>
          <w:szCs w:val="22"/>
          <w:bdr w:val="nil"/>
          <w:lang w:val="fr-FR"/>
        </w:rPr>
        <w:t xml:space="preserve"> </w:t>
      </w:r>
      <w:proofErr w:type="spellStart"/>
      <w:r w:rsidRPr="00E96F4E">
        <w:rPr>
          <w:rFonts w:eastAsia="Arial" w:cs="Arial"/>
          <w:iCs/>
          <w:szCs w:val="22"/>
          <w:bdr w:val="nil"/>
          <w:lang w:val="fr-FR"/>
        </w:rPr>
        <w:t>spp</w:t>
      </w:r>
      <w:proofErr w:type="spellEnd"/>
      <w:r>
        <w:rPr>
          <w:rFonts w:eastAsia="Arial" w:cs="Arial"/>
          <w:szCs w:val="22"/>
          <w:bdr w:val="nil"/>
          <w:lang w:val="fr-FR"/>
        </w:rPr>
        <w:t xml:space="preserve">. Aussi, </w:t>
      </w:r>
      <w:proofErr w:type="spellStart"/>
      <w:r>
        <w:rPr>
          <w:rFonts w:eastAsia="Arial" w:cs="Arial"/>
          <w:i/>
          <w:iCs/>
          <w:szCs w:val="22"/>
          <w:bdr w:val="nil"/>
          <w:lang w:val="fr-FR"/>
        </w:rPr>
        <w:t>Mycoplasma</w:t>
      </w:r>
      <w:proofErr w:type="spellEnd"/>
      <w:r>
        <w:rPr>
          <w:rFonts w:eastAsia="Arial" w:cs="Arial"/>
          <w:i/>
          <w:iCs/>
          <w:szCs w:val="22"/>
          <w:bdr w:val="nil"/>
          <w:lang w:val="fr-FR"/>
        </w:rPr>
        <w:t xml:space="preserve"> </w:t>
      </w:r>
      <w:proofErr w:type="spellStart"/>
      <w:r w:rsidRPr="00E96F4E">
        <w:rPr>
          <w:rFonts w:eastAsia="Arial" w:cs="Arial"/>
          <w:iCs/>
          <w:szCs w:val="22"/>
          <w:bdr w:val="nil"/>
          <w:lang w:val="fr-FR"/>
        </w:rPr>
        <w:t>spp</w:t>
      </w:r>
      <w:proofErr w:type="spellEnd"/>
      <w:r>
        <w:rPr>
          <w:rFonts w:eastAsia="Arial" w:cs="Arial"/>
          <w:i/>
          <w:iCs/>
          <w:szCs w:val="22"/>
          <w:bdr w:val="nil"/>
          <w:lang w:val="fr-FR"/>
        </w:rPr>
        <w:t xml:space="preserve">. </w:t>
      </w:r>
      <w:proofErr w:type="spellStart"/>
      <w:proofErr w:type="gramStart"/>
      <w:r>
        <w:rPr>
          <w:rFonts w:eastAsia="Arial" w:cs="Arial"/>
          <w:i/>
          <w:iCs/>
          <w:szCs w:val="22"/>
          <w:bdr w:val="nil"/>
          <w:lang w:val="fr-FR"/>
        </w:rPr>
        <w:t>parapoxvirus</w:t>
      </w:r>
      <w:proofErr w:type="spellEnd"/>
      <w:proofErr w:type="gramEnd"/>
      <w:r>
        <w:rPr>
          <w:rFonts w:eastAsia="Arial" w:cs="Arial"/>
          <w:i/>
          <w:iCs/>
          <w:szCs w:val="22"/>
          <w:bdr w:val="nil"/>
          <w:lang w:val="fr-FR"/>
        </w:rPr>
        <w:t xml:space="preserve"> </w:t>
      </w:r>
      <w:r>
        <w:rPr>
          <w:rFonts w:eastAsia="Arial" w:cs="Arial"/>
          <w:szCs w:val="22"/>
          <w:bdr w:val="nil"/>
          <w:lang w:val="fr-FR"/>
        </w:rPr>
        <w:t>et</w:t>
      </w:r>
      <w:r>
        <w:rPr>
          <w:rFonts w:eastAsia="Arial" w:cs="Arial"/>
          <w:i/>
          <w:iCs/>
          <w:szCs w:val="22"/>
          <w:bdr w:val="nil"/>
          <w:lang w:val="fr-FR"/>
        </w:rPr>
        <w:t xml:space="preserve"> </w:t>
      </w:r>
      <w:proofErr w:type="spellStart"/>
      <w:r>
        <w:rPr>
          <w:rFonts w:eastAsia="Arial" w:cs="Arial"/>
          <w:i/>
          <w:iCs/>
          <w:szCs w:val="22"/>
          <w:bdr w:val="nil"/>
          <w:lang w:val="fr-FR"/>
        </w:rPr>
        <w:t>Mycobacterium</w:t>
      </w:r>
      <w:proofErr w:type="spellEnd"/>
      <w:r w:rsidR="00E96F4E">
        <w:rPr>
          <w:rFonts w:eastAsia="Arial" w:cs="Arial"/>
          <w:i/>
          <w:iCs/>
          <w:szCs w:val="22"/>
          <w:bdr w:val="nil"/>
          <w:lang w:val="fr-FR"/>
        </w:rPr>
        <w:t> </w:t>
      </w:r>
      <w:proofErr w:type="spellStart"/>
      <w:r w:rsidRPr="00E96F4E">
        <w:rPr>
          <w:rFonts w:eastAsia="Arial" w:cs="Arial"/>
          <w:iCs/>
          <w:szCs w:val="22"/>
          <w:bdr w:val="nil"/>
          <w:lang w:val="fr-FR"/>
        </w:rPr>
        <w:t>spp</w:t>
      </w:r>
      <w:proofErr w:type="spellEnd"/>
      <w:r>
        <w:rPr>
          <w:rFonts w:eastAsia="Arial" w:cs="Arial"/>
          <w:i/>
          <w:iCs/>
          <w:szCs w:val="22"/>
          <w:bdr w:val="nil"/>
          <w:lang w:val="fr-FR"/>
        </w:rPr>
        <w:t xml:space="preserve">. </w:t>
      </w:r>
      <w:proofErr w:type="gramStart"/>
      <w:r>
        <w:rPr>
          <w:rFonts w:eastAsia="Arial" w:cs="Arial"/>
          <w:szCs w:val="22"/>
          <w:bdr w:val="nil"/>
          <w:lang w:val="fr-FR"/>
        </w:rPr>
        <w:t>constituent</w:t>
      </w:r>
      <w:proofErr w:type="gramEnd"/>
      <w:r>
        <w:rPr>
          <w:rFonts w:eastAsia="Arial" w:cs="Arial"/>
          <w:szCs w:val="22"/>
          <w:bdr w:val="nil"/>
          <w:lang w:val="fr-FR"/>
        </w:rPr>
        <w:t xml:space="preserve"> des risques lors de la manipulation des mammifères </w:t>
      </w:r>
      <w:r w:rsidRPr="00257D7C">
        <w:rPr>
          <w:rFonts w:eastAsia="Arial" w:cs="Arial"/>
          <w:szCs w:val="22"/>
          <w:bdr w:val="nil"/>
          <w:lang w:val="fr-FR"/>
        </w:rPr>
        <w:t>marins et de</w:t>
      </w:r>
      <w:r w:rsidR="00EA1CD3" w:rsidRPr="00257D7C">
        <w:rPr>
          <w:rFonts w:eastAsia="Arial" w:cs="Arial"/>
          <w:szCs w:val="22"/>
          <w:bdr w:val="nil"/>
          <w:lang w:val="fr-FR"/>
        </w:rPr>
        <w:t>s produits de mammifères marins</w:t>
      </w:r>
      <w:r w:rsidRPr="00257D7C">
        <w:rPr>
          <w:rFonts w:eastAsia="Arial" w:cs="Arial"/>
          <w:szCs w:val="22"/>
          <w:bdr w:val="nil"/>
          <w:lang w:val="fr-FR"/>
        </w:rPr>
        <w:t xml:space="preserve"> (</w:t>
      </w:r>
      <w:proofErr w:type="spellStart"/>
      <w:r w:rsidRPr="00257D7C">
        <w:rPr>
          <w:rFonts w:eastAsia="Arial" w:cs="Arial"/>
          <w:szCs w:val="22"/>
          <w:bdr w:val="nil"/>
          <w:lang w:val="fr-FR"/>
        </w:rPr>
        <w:t>Tryland</w:t>
      </w:r>
      <w:proofErr w:type="spellEnd"/>
      <w:r w:rsidRPr="00257D7C">
        <w:rPr>
          <w:rFonts w:eastAsia="Arial" w:cs="Arial"/>
          <w:szCs w:val="22"/>
          <w:bdr w:val="nil"/>
          <w:lang w:val="fr-FR"/>
        </w:rPr>
        <w:t xml:space="preserve">, </w:t>
      </w:r>
      <w:r w:rsidR="006E7BA7" w:rsidRPr="00257D7C">
        <w:rPr>
          <w:rFonts w:eastAsia="Arial" w:cs="Arial"/>
          <w:i/>
          <w:iCs/>
          <w:szCs w:val="22"/>
          <w:bdr w:val="nil"/>
          <w:lang w:val="fr-FR"/>
        </w:rPr>
        <w:t>et al.</w:t>
      </w:r>
      <w:r w:rsidRPr="00257D7C">
        <w:rPr>
          <w:rFonts w:eastAsia="Arial" w:cs="Arial"/>
          <w:i/>
          <w:iCs/>
          <w:szCs w:val="22"/>
          <w:bdr w:val="nil"/>
          <w:lang w:val="fr-FR"/>
        </w:rPr>
        <w:t>,</w:t>
      </w:r>
      <w:r w:rsidRPr="00257D7C">
        <w:rPr>
          <w:rFonts w:eastAsia="Arial" w:cs="Arial"/>
          <w:szCs w:val="22"/>
          <w:bdr w:val="nil"/>
          <w:lang w:val="fr-FR"/>
        </w:rPr>
        <w:t xml:space="preserve"> 2012). Le </w:t>
      </w:r>
      <w:r w:rsidR="00E96F4E" w:rsidRPr="00257D7C">
        <w:rPr>
          <w:rFonts w:eastAsia="Arial" w:cs="Arial"/>
          <w:szCs w:val="22"/>
          <w:bdr w:val="nil"/>
          <w:lang w:val="fr-FR"/>
        </w:rPr>
        <w:t>risque de</w:t>
      </w:r>
      <w:r w:rsidR="00E96F4E">
        <w:rPr>
          <w:rFonts w:eastAsia="Arial" w:cs="Arial"/>
          <w:szCs w:val="22"/>
          <w:bdr w:val="nil"/>
          <w:lang w:val="fr-FR"/>
        </w:rPr>
        <w:t xml:space="preserve"> zoonoses transmises par</w:t>
      </w:r>
      <w:r>
        <w:rPr>
          <w:rFonts w:eastAsia="Arial" w:cs="Arial"/>
          <w:szCs w:val="22"/>
          <w:bdr w:val="nil"/>
          <w:lang w:val="fr-FR"/>
        </w:rPr>
        <w:t xml:space="preserve"> des mammifères marins</w:t>
      </w:r>
      <w:r w:rsidR="00E96F4E">
        <w:rPr>
          <w:rFonts w:eastAsia="Arial" w:cs="Arial"/>
          <w:szCs w:val="22"/>
          <w:bdr w:val="nil"/>
          <w:lang w:val="fr-FR"/>
        </w:rPr>
        <w:t>, telles que la</w:t>
      </w:r>
      <w:r>
        <w:rPr>
          <w:rFonts w:eastAsia="Arial" w:cs="Arial"/>
          <w:szCs w:val="22"/>
          <w:bdr w:val="nil"/>
          <w:lang w:val="fr-FR"/>
        </w:rPr>
        <w:t xml:space="preserve"> </w:t>
      </w:r>
      <w:r>
        <w:rPr>
          <w:rFonts w:eastAsia="Arial" w:cs="Arial"/>
          <w:i/>
          <w:iCs/>
          <w:szCs w:val="22"/>
          <w:bdr w:val="nil"/>
          <w:lang w:val="fr-FR"/>
        </w:rPr>
        <w:t>brucellose</w:t>
      </w:r>
      <w:r>
        <w:rPr>
          <w:rFonts w:eastAsia="Arial" w:cs="Arial"/>
          <w:szCs w:val="22"/>
          <w:bdr w:val="nil"/>
          <w:lang w:val="fr-FR"/>
        </w:rPr>
        <w:t xml:space="preserve"> et</w:t>
      </w:r>
      <w:r w:rsidR="00E96F4E">
        <w:rPr>
          <w:rFonts w:eastAsia="Arial" w:cs="Arial"/>
          <w:szCs w:val="22"/>
          <w:bdr w:val="nil"/>
          <w:lang w:val="fr-FR"/>
        </w:rPr>
        <w:t xml:space="preserve"> la</w:t>
      </w:r>
      <w:r>
        <w:rPr>
          <w:rFonts w:eastAsia="Arial" w:cs="Arial"/>
          <w:szCs w:val="22"/>
          <w:bdr w:val="nil"/>
          <w:lang w:val="fr-FR"/>
        </w:rPr>
        <w:t xml:space="preserve"> </w:t>
      </w:r>
      <w:r>
        <w:rPr>
          <w:rFonts w:eastAsia="Arial" w:cs="Arial"/>
          <w:i/>
          <w:iCs/>
          <w:szCs w:val="22"/>
          <w:bdr w:val="nil"/>
          <w:lang w:val="fr-FR"/>
        </w:rPr>
        <w:t>toxoplasmose</w:t>
      </w:r>
      <w:r w:rsidR="00E96F4E">
        <w:rPr>
          <w:rFonts w:eastAsia="Arial" w:cs="Arial"/>
          <w:i/>
          <w:iCs/>
          <w:szCs w:val="22"/>
          <w:bdr w:val="nil"/>
          <w:lang w:val="fr-FR"/>
        </w:rPr>
        <w:t>,</w:t>
      </w:r>
      <w:r>
        <w:rPr>
          <w:rFonts w:eastAsia="Arial" w:cs="Arial"/>
          <w:szCs w:val="22"/>
          <w:bdr w:val="nil"/>
          <w:lang w:val="fr-FR"/>
        </w:rPr>
        <w:t xml:space="preserve"> pourrait avoir été sous-estimé, ce qui peut être attribué à des diagnostics </w:t>
      </w:r>
      <w:r w:rsidR="006E7BA7">
        <w:rPr>
          <w:rFonts w:eastAsia="Arial" w:cs="Arial"/>
          <w:szCs w:val="22"/>
          <w:bdr w:val="nil"/>
          <w:lang w:val="fr-FR"/>
        </w:rPr>
        <w:t>fréquemment</w:t>
      </w:r>
      <w:r>
        <w:rPr>
          <w:rFonts w:eastAsia="Arial" w:cs="Arial"/>
          <w:szCs w:val="22"/>
          <w:bdr w:val="nil"/>
          <w:lang w:val="fr-FR"/>
        </w:rPr>
        <w:t xml:space="preserve"> erronés et à un manque de déclaration, en particulier dans les pays en développement et dans les régions </w:t>
      </w:r>
      <w:r w:rsidR="00E96F4E">
        <w:rPr>
          <w:rFonts w:eastAsia="Arial" w:cs="Arial"/>
          <w:szCs w:val="22"/>
          <w:bdr w:val="nil"/>
          <w:lang w:val="fr-FR"/>
        </w:rPr>
        <w:t>reculées</w:t>
      </w:r>
      <w:r>
        <w:rPr>
          <w:rFonts w:eastAsia="Arial" w:cs="Arial"/>
          <w:szCs w:val="22"/>
          <w:bdr w:val="nil"/>
          <w:lang w:val="fr-FR"/>
        </w:rPr>
        <w:t xml:space="preserve"> où la gestion des carcasses manipulées sans équipement de protection et la consommation humaine de produits de cétacés frais sont courantes. Les facteurs environnementaux semblent jouer un rôle dans l’émergence et l</w:t>
      </w:r>
      <w:r w:rsidR="00E96F4E">
        <w:rPr>
          <w:rFonts w:eastAsia="Arial" w:cs="Arial"/>
          <w:szCs w:val="22"/>
          <w:bdr w:val="nil"/>
          <w:lang w:val="fr-FR"/>
        </w:rPr>
        <w:t>e</w:t>
      </w:r>
      <w:r>
        <w:rPr>
          <w:rFonts w:eastAsia="Arial" w:cs="Arial"/>
          <w:szCs w:val="22"/>
          <w:bdr w:val="nil"/>
          <w:lang w:val="fr-FR"/>
        </w:rPr>
        <w:t xml:space="preserve"> caractère pathogène de diverses maladies infectieuses. Les cétacés côtiers et estuariens encourent des risques plus élevés que les cétacés pélagiques en raison de leur présence dans des habitats souvent altérés par des facteurs anthropiques tels que la contamination chimique et biologique, les interactions directes et indirectes avec la pêche, les traumatismes causés par les collisions avec les navires et le changement climatique (Van </w:t>
      </w:r>
      <w:proofErr w:type="spellStart"/>
      <w:r>
        <w:rPr>
          <w:rFonts w:eastAsia="Arial" w:cs="Arial"/>
          <w:szCs w:val="22"/>
          <w:bdr w:val="nil"/>
          <w:lang w:val="fr-FR"/>
        </w:rPr>
        <w:t>Bressem</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Les risques biologiques associés à la consommation de produits provenant de la viande et des </w:t>
      </w:r>
      <w:r w:rsidR="006E7BA7">
        <w:rPr>
          <w:rFonts w:eastAsia="Arial" w:cs="Arial"/>
          <w:szCs w:val="22"/>
          <w:bdr w:val="nil"/>
          <w:lang w:val="fr-FR"/>
        </w:rPr>
        <w:t>œufs</w:t>
      </w:r>
      <w:r>
        <w:rPr>
          <w:rFonts w:eastAsia="Arial" w:cs="Arial"/>
          <w:szCs w:val="22"/>
          <w:bdr w:val="nil"/>
          <w:lang w:val="fr-FR"/>
        </w:rPr>
        <w:t xml:space="preserve"> de reptiles d’élevage et sauvages comprennent des infections causées par des bactéries (</w:t>
      </w:r>
      <w:r>
        <w:rPr>
          <w:rFonts w:eastAsia="Arial" w:cs="Arial"/>
          <w:i/>
          <w:iCs/>
          <w:szCs w:val="22"/>
          <w:bdr w:val="nil"/>
          <w:lang w:val="fr-FR"/>
        </w:rPr>
        <w:t xml:space="preserve">Salmonella </w:t>
      </w:r>
      <w:proofErr w:type="spellStart"/>
      <w:r w:rsidRPr="00257D7C">
        <w:rPr>
          <w:rFonts w:eastAsia="Arial" w:cs="Arial"/>
          <w:iCs/>
          <w:szCs w:val="22"/>
          <w:bdr w:val="nil"/>
          <w:lang w:val="fr-FR"/>
        </w:rPr>
        <w:t>spp</w:t>
      </w:r>
      <w:proofErr w:type="spellEnd"/>
      <w:r>
        <w:rPr>
          <w:rFonts w:eastAsia="Arial" w:cs="Arial"/>
          <w:i/>
          <w:iCs/>
          <w:szCs w:val="22"/>
          <w:bdr w:val="nil"/>
          <w:lang w:val="fr-FR"/>
        </w:rPr>
        <w:t xml:space="preserve">., </w:t>
      </w:r>
      <w:proofErr w:type="spellStart"/>
      <w:r>
        <w:rPr>
          <w:rFonts w:eastAsia="Arial" w:cs="Arial"/>
          <w:i/>
          <w:iCs/>
          <w:szCs w:val="22"/>
          <w:bdr w:val="nil"/>
          <w:lang w:val="fr-FR"/>
        </w:rPr>
        <w:t>Vibrio</w:t>
      </w:r>
      <w:proofErr w:type="spellEnd"/>
      <w:r>
        <w:rPr>
          <w:rFonts w:eastAsia="Arial" w:cs="Arial"/>
          <w:i/>
          <w:iCs/>
          <w:szCs w:val="22"/>
          <w:bdr w:val="nil"/>
          <w:lang w:val="fr-FR"/>
        </w:rPr>
        <w:t xml:space="preserve"> </w:t>
      </w:r>
      <w:proofErr w:type="spellStart"/>
      <w:r>
        <w:rPr>
          <w:rFonts w:eastAsia="Arial" w:cs="Arial"/>
          <w:i/>
          <w:iCs/>
          <w:szCs w:val="22"/>
          <w:bdr w:val="nil"/>
          <w:lang w:val="fr-FR"/>
        </w:rPr>
        <w:t>spp</w:t>
      </w:r>
      <w:proofErr w:type="spellEnd"/>
      <w:r>
        <w:rPr>
          <w:rFonts w:eastAsia="Arial" w:cs="Arial"/>
          <w:i/>
          <w:iCs/>
          <w:szCs w:val="22"/>
          <w:bdr w:val="nil"/>
          <w:lang w:val="fr-FR"/>
        </w:rPr>
        <w:t>.</w:t>
      </w:r>
      <w:r>
        <w:rPr>
          <w:rFonts w:eastAsia="Arial" w:cs="Arial"/>
          <w:szCs w:val="22"/>
          <w:bdr w:val="nil"/>
          <w:lang w:val="fr-FR"/>
        </w:rPr>
        <w:t>)</w:t>
      </w:r>
      <w:r w:rsidR="00BF40B2">
        <w:rPr>
          <w:rFonts w:eastAsia="Arial" w:cs="Arial"/>
          <w:szCs w:val="22"/>
          <w:bdr w:val="nil"/>
          <w:lang w:val="fr-FR"/>
        </w:rPr>
        <w:t xml:space="preserve"> et</w:t>
      </w:r>
      <w:r>
        <w:rPr>
          <w:rFonts w:eastAsia="Arial" w:cs="Arial"/>
          <w:szCs w:val="22"/>
          <w:bdr w:val="nil"/>
          <w:lang w:val="fr-FR"/>
        </w:rPr>
        <w:t xml:space="preserve"> des parasites (</w:t>
      </w:r>
      <w:proofErr w:type="spellStart"/>
      <w:r>
        <w:rPr>
          <w:rFonts w:eastAsia="Arial" w:cs="Arial"/>
          <w:i/>
          <w:iCs/>
          <w:szCs w:val="22"/>
          <w:bdr w:val="nil"/>
          <w:lang w:val="fr-FR"/>
        </w:rPr>
        <w:t>Spirometra</w:t>
      </w:r>
      <w:proofErr w:type="spellEnd"/>
      <w:r>
        <w:rPr>
          <w:rFonts w:eastAsia="Arial" w:cs="Arial"/>
          <w:i/>
          <w:iCs/>
          <w:szCs w:val="22"/>
          <w:bdr w:val="nil"/>
          <w:lang w:val="fr-FR"/>
        </w:rPr>
        <w:t xml:space="preserve">, </w:t>
      </w:r>
      <w:proofErr w:type="spellStart"/>
      <w:r>
        <w:rPr>
          <w:rFonts w:eastAsia="Arial" w:cs="Arial"/>
          <w:i/>
          <w:iCs/>
          <w:szCs w:val="22"/>
          <w:bdr w:val="nil"/>
          <w:lang w:val="fr-FR"/>
        </w:rPr>
        <w:t>Trichinella</w:t>
      </w:r>
      <w:proofErr w:type="spellEnd"/>
      <w:r>
        <w:rPr>
          <w:rFonts w:eastAsia="Arial" w:cs="Arial"/>
          <w:i/>
          <w:iCs/>
          <w:szCs w:val="22"/>
          <w:bdr w:val="nil"/>
          <w:lang w:val="fr-FR"/>
        </w:rPr>
        <w:t xml:space="preserve">, </w:t>
      </w:r>
      <w:proofErr w:type="spellStart"/>
      <w:r>
        <w:rPr>
          <w:rFonts w:eastAsia="Arial" w:cs="Arial"/>
          <w:i/>
          <w:iCs/>
          <w:szCs w:val="22"/>
          <w:bdr w:val="nil"/>
          <w:lang w:val="fr-FR"/>
        </w:rPr>
        <w:t>Gnathostoma</w:t>
      </w:r>
      <w:proofErr w:type="spellEnd"/>
      <w:r>
        <w:rPr>
          <w:rFonts w:eastAsia="Arial" w:cs="Arial"/>
          <w:i/>
          <w:iCs/>
          <w:szCs w:val="22"/>
          <w:bdr w:val="nil"/>
          <w:lang w:val="fr-FR"/>
        </w:rPr>
        <w:t>, pentastomides</w:t>
      </w:r>
      <w:r>
        <w:rPr>
          <w:rFonts w:eastAsia="Arial" w:cs="Arial"/>
          <w:szCs w:val="22"/>
          <w:bdr w:val="nil"/>
          <w:lang w:val="fr-FR"/>
        </w:rPr>
        <w:t xml:space="preserve">), ainsi que des intoxications par les </w:t>
      </w:r>
      <w:proofErr w:type="spellStart"/>
      <w:r>
        <w:rPr>
          <w:rFonts w:eastAsia="Arial" w:cs="Arial"/>
          <w:szCs w:val="22"/>
          <w:bdr w:val="nil"/>
          <w:lang w:val="fr-FR"/>
        </w:rPr>
        <w:t>biotoxines</w:t>
      </w:r>
      <w:proofErr w:type="spellEnd"/>
      <w:r>
        <w:rPr>
          <w:rFonts w:eastAsia="Arial" w:cs="Arial"/>
          <w:szCs w:val="22"/>
          <w:bdr w:val="nil"/>
          <w:lang w:val="fr-FR"/>
        </w:rPr>
        <w:t xml:space="preserve">. Pour les crocodiles, </w:t>
      </w:r>
      <w:r>
        <w:rPr>
          <w:rFonts w:eastAsia="Arial" w:cs="Arial"/>
          <w:i/>
          <w:iCs/>
          <w:szCs w:val="22"/>
          <w:bdr w:val="nil"/>
          <w:lang w:val="fr-FR"/>
        </w:rPr>
        <w:t xml:space="preserve">Salmonella </w:t>
      </w:r>
      <w:proofErr w:type="spellStart"/>
      <w:r>
        <w:rPr>
          <w:rFonts w:eastAsia="Arial" w:cs="Arial"/>
          <w:i/>
          <w:iCs/>
          <w:szCs w:val="22"/>
          <w:bdr w:val="nil"/>
          <w:lang w:val="fr-FR"/>
        </w:rPr>
        <w:t>spp</w:t>
      </w:r>
      <w:proofErr w:type="spellEnd"/>
      <w:r>
        <w:rPr>
          <w:rFonts w:eastAsia="Arial" w:cs="Arial"/>
          <w:szCs w:val="22"/>
          <w:bdr w:val="nil"/>
          <w:lang w:val="fr-FR"/>
        </w:rPr>
        <w:t xml:space="preserve">. </w:t>
      </w:r>
      <w:proofErr w:type="gramStart"/>
      <w:r>
        <w:rPr>
          <w:rFonts w:eastAsia="Arial" w:cs="Arial"/>
          <w:szCs w:val="22"/>
          <w:bdr w:val="nil"/>
          <w:lang w:val="fr-FR"/>
        </w:rPr>
        <w:t>constitue</w:t>
      </w:r>
      <w:proofErr w:type="gramEnd"/>
      <w:r>
        <w:rPr>
          <w:rFonts w:eastAsia="Arial" w:cs="Arial"/>
          <w:szCs w:val="22"/>
          <w:bdr w:val="nil"/>
          <w:lang w:val="fr-FR"/>
        </w:rPr>
        <w:t xml:space="preserve"> un risque significatif pour la santé publique dû au taux élevé de </w:t>
      </w:r>
      <w:r w:rsidR="00257D7C">
        <w:rPr>
          <w:rFonts w:eastAsia="Arial" w:cs="Arial"/>
          <w:szCs w:val="22"/>
          <w:bdr w:val="nil"/>
          <w:lang w:val="fr-FR"/>
        </w:rPr>
        <w:t>vecteurs</w:t>
      </w:r>
      <w:r>
        <w:rPr>
          <w:rFonts w:eastAsia="Arial" w:cs="Arial"/>
          <w:szCs w:val="22"/>
          <w:bdr w:val="nil"/>
          <w:lang w:val="fr-FR"/>
        </w:rPr>
        <w:t xml:space="preserve"> intestina</w:t>
      </w:r>
      <w:r w:rsidR="00257D7C">
        <w:rPr>
          <w:rFonts w:eastAsia="Arial" w:cs="Arial"/>
          <w:szCs w:val="22"/>
          <w:bdr w:val="nil"/>
          <w:lang w:val="fr-FR"/>
        </w:rPr>
        <w:t>ux</w:t>
      </w:r>
      <w:r>
        <w:rPr>
          <w:rFonts w:eastAsia="Arial" w:cs="Arial"/>
          <w:szCs w:val="22"/>
          <w:bdr w:val="nil"/>
          <w:lang w:val="fr-FR"/>
        </w:rPr>
        <w:t xml:space="preserve"> qui se traduit par un taux de contamination également élevé dans leur viande fraîche et congelée (</w:t>
      </w:r>
      <w:proofErr w:type="spellStart"/>
      <w:r>
        <w:rPr>
          <w:rFonts w:eastAsia="Arial" w:cs="Arial"/>
          <w:szCs w:val="22"/>
          <w:bdr w:val="nil"/>
          <w:lang w:val="fr-FR"/>
        </w:rPr>
        <w:t>Magnino</w:t>
      </w:r>
      <w:proofErr w:type="spellEnd"/>
      <w:r>
        <w:rPr>
          <w:rFonts w:eastAsia="Arial" w:cs="Arial"/>
          <w:szCs w:val="22"/>
          <w:bdr w:val="nil"/>
          <w:lang w:val="fr-FR"/>
        </w:rPr>
        <w:t xml:space="preserve">, </w:t>
      </w:r>
      <w:r w:rsidR="006E7BA7">
        <w:rPr>
          <w:rFonts w:eastAsia="Arial" w:cs="Arial"/>
          <w:i/>
          <w:iCs/>
          <w:szCs w:val="22"/>
          <w:bdr w:val="nil"/>
          <w:lang w:val="fr-FR"/>
        </w:rPr>
        <w:t>et al.</w:t>
      </w:r>
      <w:r>
        <w:rPr>
          <w:rFonts w:eastAsia="Arial" w:cs="Arial"/>
          <w:i/>
          <w:iCs/>
          <w:szCs w:val="22"/>
          <w:bdr w:val="nil"/>
          <w:lang w:val="fr-FR"/>
        </w:rPr>
        <w:t>,</w:t>
      </w:r>
      <w:r>
        <w:rPr>
          <w:rFonts w:eastAsia="Arial" w:cs="Arial"/>
          <w:szCs w:val="22"/>
          <w:bdr w:val="nil"/>
          <w:lang w:val="fr-FR"/>
        </w:rPr>
        <w:t xml:space="preserve"> 2009).</w:t>
      </w:r>
    </w:p>
    <w:p w:rsidR="00BC2C0C" w:rsidRPr="00BC2C0C" w:rsidRDefault="00BC2C0C" w:rsidP="00BC2C0C">
      <w:pPr>
        <w:widowControl/>
        <w:jc w:val="both"/>
        <w:rPr>
          <w:rFonts w:cs="Arial"/>
          <w:szCs w:val="22"/>
          <w:u w:val="single"/>
          <w:lang w:val="fr-FR"/>
        </w:rPr>
      </w:pPr>
    </w:p>
    <w:p w:rsidR="00BC2C0C" w:rsidRPr="007555C3" w:rsidRDefault="00BC2C0C" w:rsidP="00BC2C0C">
      <w:pPr>
        <w:widowControl/>
        <w:jc w:val="both"/>
        <w:rPr>
          <w:rFonts w:cs="Arial"/>
          <w:szCs w:val="22"/>
          <w:u w:val="single"/>
          <w:lang w:val="en-GB"/>
        </w:rPr>
      </w:pPr>
      <w:r>
        <w:rPr>
          <w:rFonts w:eastAsia="Arial" w:cs="Arial"/>
          <w:szCs w:val="22"/>
          <w:u w:val="single"/>
          <w:bdr w:val="nil"/>
          <w:lang w:val="fr-FR"/>
        </w:rPr>
        <w:t>Collaboration avec d’autres forums</w:t>
      </w:r>
    </w:p>
    <w:p w:rsidR="00BC2C0C" w:rsidRPr="007555C3" w:rsidRDefault="00BC2C0C" w:rsidP="00BC2C0C">
      <w:pPr>
        <w:pStyle w:val="ListParagraph"/>
        <w:widowControl/>
        <w:rPr>
          <w:rFonts w:cs="Arial"/>
          <w:szCs w:val="22"/>
          <w:lang w:val="en-GB"/>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Convention sur la diversité biologique (CDB) et le Partenariat de collaboration sur la gestion durable de la faune sauvage (CPW - </w:t>
      </w:r>
      <w:r w:rsidRPr="00BF40B2">
        <w:rPr>
          <w:rFonts w:eastAsia="Arial" w:cs="Arial"/>
          <w:i/>
          <w:szCs w:val="22"/>
          <w:bdr w:val="nil"/>
          <w:lang w:val="fr-FR"/>
        </w:rPr>
        <w:t xml:space="preserve">Collaborative </w:t>
      </w:r>
      <w:proofErr w:type="spellStart"/>
      <w:r w:rsidRPr="00BF40B2">
        <w:rPr>
          <w:rFonts w:eastAsia="Arial" w:cs="Arial"/>
          <w:i/>
          <w:szCs w:val="22"/>
          <w:bdr w:val="nil"/>
          <w:lang w:val="fr-FR"/>
        </w:rPr>
        <w:t>Partnership</w:t>
      </w:r>
      <w:proofErr w:type="spellEnd"/>
      <w:r w:rsidRPr="00BF40B2">
        <w:rPr>
          <w:rFonts w:eastAsia="Arial" w:cs="Arial"/>
          <w:i/>
          <w:szCs w:val="22"/>
          <w:bdr w:val="nil"/>
          <w:lang w:val="fr-FR"/>
        </w:rPr>
        <w:t xml:space="preserve"> on </w:t>
      </w:r>
      <w:proofErr w:type="spellStart"/>
      <w:r w:rsidRPr="00BF40B2">
        <w:rPr>
          <w:rFonts w:eastAsia="Arial" w:cs="Arial"/>
          <w:i/>
          <w:szCs w:val="22"/>
          <w:bdr w:val="nil"/>
          <w:lang w:val="fr-FR"/>
        </w:rPr>
        <w:t>Sustainable</w:t>
      </w:r>
      <w:proofErr w:type="spellEnd"/>
      <w:r w:rsidRPr="00BF40B2">
        <w:rPr>
          <w:rFonts w:eastAsia="Arial" w:cs="Arial"/>
          <w:i/>
          <w:szCs w:val="22"/>
          <w:bdr w:val="nil"/>
          <w:lang w:val="fr-FR"/>
        </w:rPr>
        <w:t xml:space="preserve"> </w:t>
      </w:r>
      <w:proofErr w:type="spellStart"/>
      <w:r w:rsidRPr="00BF40B2">
        <w:rPr>
          <w:rFonts w:eastAsia="Arial" w:cs="Arial"/>
          <w:i/>
          <w:szCs w:val="22"/>
          <w:bdr w:val="nil"/>
          <w:lang w:val="fr-FR"/>
        </w:rPr>
        <w:t>Wildlife</w:t>
      </w:r>
      <w:proofErr w:type="spellEnd"/>
      <w:r w:rsidRPr="00BF40B2">
        <w:rPr>
          <w:rFonts w:eastAsia="Arial" w:cs="Arial"/>
          <w:i/>
          <w:szCs w:val="22"/>
          <w:bdr w:val="nil"/>
          <w:lang w:val="fr-FR"/>
        </w:rPr>
        <w:t xml:space="preserve"> Management</w:t>
      </w:r>
      <w:r>
        <w:rPr>
          <w:rFonts w:eastAsia="Arial" w:cs="Arial"/>
          <w:szCs w:val="22"/>
          <w:bdr w:val="nil"/>
          <w:lang w:val="fr-FR"/>
        </w:rPr>
        <w:t xml:space="preserve">), la Convention sur le commerce international des espèces de faune et de flore sauvages menacées d’extinction (CITES), le Comité scientifique de la Commission baleinière internationale (CBI) et la Convention d’Abidjan (ABC) ont récemment pris des décisions qui concernent directement la CMS et la viande d’animaux sauvages aquatiques. </w:t>
      </w:r>
    </w:p>
    <w:p w:rsidR="00BC2C0C" w:rsidRPr="00BC2C0C" w:rsidRDefault="00BC2C0C" w:rsidP="00BC2C0C">
      <w:pPr>
        <w:widowControl/>
        <w:jc w:val="both"/>
        <w:rPr>
          <w:rFonts w:cs="Arial"/>
          <w:b/>
          <w:bCs/>
          <w:szCs w:val="22"/>
          <w:lang w:val="fr-FR"/>
        </w:rPr>
      </w:pPr>
    </w:p>
    <w:p w:rsidR="00BC2C0C" w:rsidRPr="00BC2C0C" w:rsidRDefault="00BC2C0C" w:rsidP="00BC2C0C">
      <w:pPr>
        <w:widowControl/>
        <w:jc w:val="both"/>
        <w:rPr>
          <w:rFonts w:cs="Arial"/>
          <w:b/>
          <w:bCs/>
          <w:szCs w:val="22"/>
          <w:lang w:val="fr-FR"/>
        </w:rPr>
      </w:pPr>
      <w:r>
        <w:rPr>
          <w:rFonts w:eastAsia="Arial" w:cs="Arial"/>
          <w:b/>
          <w:bCs/>
          <w:szCs w:val="22"/>
          <w:bdr w:val="nil"/>
          <w:lang w:val="fr-FR"/>
        </w:rPr>
        <w:t>Convention sur la diversité biologique et Partenariat de collaboration sur la gestion durable de la faune sauvage (CPW)</w:t>
      </w:r>
    </w:p>
    <w:p w:rsidR="00BC2C0C" w:rsidRPr="00BC2C0C" w:rsidRDefault="00BC2C0C" w:rsidP="00BC2C0C">
      <w:pPr>
        <w:widowControl/>
        <w:jc w:val="both"/>
        <w:rPr>
          <w:rFonts w:cs="Arial"/>
          <w:b/>
          <w:bCs/>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À sa dixième </w:t>
      </w:r>
      <w:r w:rsidR="00257D7C">
        <w:rPr>
          <w:rFonts w:eastAsia="Arial" w:cs="Arial"/>
          <w:szCs w:val="22"/>
          <w:bdr w:val="nil"/>
          <w:lang w:val="fr-FR"/>
        </w:rPr>
        <w:t>réunion</w:t>
      </w:r>
      <w:r>
        <w:rPr>
          <w:rFonts w:eastAsia="Arial" w:cs="Arial"/>
          <w:szCs w:val="22"/>
          <w:bdr w:val="nil"/>
          <w:lang w:val="fr-FR"/>
        </w:rPr>
        <w:t xml:space="preserve">, la Conférence des Parties à la Convention sur la diversité biologique (CDB COP10, 2010) a pris note des recommandations du Groupe de liaison sur la viande de brousse, incluant la définition </w:t>
      </w:r>
      <w:r w:rsidR="00BF40B2">
        <w:rPr>
          <w:rFonts w:eastAsia="Arial" w:cs="Arial"/>
          <w:szCs w:val="22"/>
          <w:bdr w:val="nil"/>
          <w:lang w:val="fr-FR"/>
        </w:rPr>
        <w:t xml:space="preserve">de </w:t>
      </w:r>
      <w:r>
        <w:rPr>
          <w:rFonts w:eastAsia="Arial" w:cs="Arial"/>
          <w:szCs w:val="22"/>
          <w:bdr w:val="nil"/>
          <w:lang w:val="fr-FR"/>
        </w:rPr>
        <w:t xml:space="preserve">la viande de brousse (ou de la viande d’espèces sauvages) « comme le prélèvement d’animaux sauvages dans les forêts tropicales et subtropicales à des fins alimentaires et non alimentaires, y compris à des fins médicinales ».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En mars 2013, le Partenariat de collaboration sur la gestion durable de la faune sauvage (CPW), coordonné par la CDB et l’Organisation des Nations Unies pour l’alimentation et l’agriculture (FAO), a été formé, en tant qu’association volontaire d’organisations internationales ayant des mandats et des programmes importants visant à promouvoir l’utilisation durable et la conservation de ressources </w:t>
      </w:r>
      <w:r w:rsidR="00257D7C">
        <w:rPr>
          <w:rFonts w:eastAsia="Arial" w:cs="Arial"/>
          <w:szCs w:val="22"/>
          <w:bdr w:val="nil"/>
          <w:lang w:val="fr-FR"/>
        </w:rPr>
        <w:t>de la</w:t>
      </w:r>
      <w:r>
        <w:rPr>
          <w:rFonts w:eastAsia="Arial" w:cs="Arial"/>
          <w:szCs w:val="22"/>
          <w:bdr w:val="nil"/>
          <w:lang w:val="fr-FR"/>
        </w:rPr>
        <w:t xml:space="preserve"> faune sauvage. La CMS et la Convention sur le commerce international des espèces de faune et de flore sauvages menacées d’extinction (CITES) </w:t>
      </w:r>
      <w:r w:rsidR="00257D7C">
        <w:rPr>
          <w:rFonts w:eastAsia="Arial" w:cs="Arial"/>
          <w:szCs w:val="22"/>
          <w:bdr w:val="nil"/>
          <w:lang w:val="fr-FR"/>
        </w:rPr>
        <w:t xml:space="preserve">en </w:t>
      </w:r>
      <w:r>
        <w:rPr>
          <w:rFonts w:eastAsia="Arial" w:cs="Arial"/>
          <w:szCs w:val="22"/>
          <w:bdr w:val="nil"/>
          <w:lang w:val="fr-FR"/>
        </w:rPr>
        <w:t xml:space="preserve">sont des partenaires fondateurs. En mars 2015, un recueil de référence du CPW sur la viande de brousse a été lancé incluant des informations sur la contribution de la viande de brousse terrestre à la sécurité alimentaire et aux moyens d’existence locaux et sur la façon dont des prélèvements non durables peuvent affecter la stabilité écologique des écosystèmes. La viande d’animaux sauvages aquatiques n’a pas encore été prise en compte dans </w:t>
      </w:r>
      <w:r w:rsidR="00257D7C">
        <w:rPr>
          <w:rFonts w:eastAsia="Arial" w:cs="Arial"/>
          <w:szCs w:val="22"/>
          <w:bdr w:val="nil"/>
          <w:lang w:val="fr-FR"/>
        </w:rPr>
        <w:t>l</w:t>
      </w:r>
      <w:r>
        <w:rPr>
          <w:rFonts w:eastAsia="Arial" w:cs="Arial"/>
          <w:szCs w:val="22"/>
          <w:bdr w:val="nil"/>
          <w:lang w:val="fr-FR"/>
        </w:rPr>
        <w:t>es discussions d</w:t>
      </w:r>
      <w:r w:rsidR="00BF40B2">
        <w:rPr>
          <w:rFonts w:eastAsia="Arial" w:cs="Arial"/>
          <w:szCs w:val="22"/>
          <w:bdr w:val="nil"/>
          <w:lang w:val="fr-FR"/>
        </w:rPr>
        <w:t xml:space="preserve">u </w:t>
      </w:r>
      <w:r>
        <w:rPr>
          <w:rFonts w:eastAsia="Arial" w:cs="Arial"/>
          <w:szCs w:val="22"/>
          <w:bdr w:val="nil"/>
          <w:lang w:val="fr-FR"/>
        </w:rPr>
        <w:t>CPW.</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lastRenderedPageBreak/>
        <w:t xml:space="preserve">La COP12 de la </w:t>
      </w:r>
      <w:proofErr w:type="gramStart"/>
      <w:r>
        <w:rPr>
          <w:rFonts w:eastAsia="Arial" w:cs="Arial"/>
          <w:szCs w:val="22"/>
          <w:bdr w:val="nil"/>
          <w:lang w:val="fr-FR"/>
        </w:rPr>
        <w:t>CDB(</w:t>
      </w:r>
      <w:proofErr w:type="gramEnd"/>
      <w:r>
        <w:rPr>
          <w:rFonts w:eastAsia="Arial" w:cs="Arial"/>
          <w:szCs w:val="22"/>
          <w:bdr w:val="nil"/>
          <w:lang w:val="fr-FR"/>
        </w:rPr>
        <w:t xml:space="preserve">2014) a approuvé un projet de plan d’action pour l’Article 10c, qui met l’accent sur le renforcement du rôle des lois coutumières, des connaissances traditionnelles et des protocoles communautaires </w:t>
      </w:r>
      <w:r w:rsidR="00BF40B2">
        <w:rPr>
          <w:rFonts w:eastAsia="Arial" w:cs="Arial"/>
          <w:szCs w:val="22"/>
          <w:bdr w:val="nil"/>
          <w:lang w:val="fr-FR"/>
        </w:rPr>
        <w:t>dans</w:t>
      </w:r>
      <w:r>
        <w:rPr>
          <w:rFonts w:eastAsia="Arial" w:cs="Arial"/>
          <w:szCs w:val="22"/>
          <w:bdr w:val="nil"/>
          <w:lang w:val="fr-FR"/>
        </w:rPr>
        <w:t xml:space="preserve"> l’utilisation et la gestion </w:t>
      </w:r>
      <w:r w:rsidR="00BF40B2">
        <w:rPr>
          <w:rFonts w:eastAsia="Arial" w:cs="Arial"/>
          <w:szCs w:val="22"/>
          <w:bdr w:val="nil"/>
          <w:lang w:val="fr-FR"/>
        </w:rPr>
        <w:t xml:space="preserve">durables </w:t>
      </w:r>
      <w:r>
        <w:rPr>
          <w:rFonts w:eastAsia="Arial" w:cs="Arial"/>
          <w:szCs w:val="22"/>
          <w:bdr w:val="nil"/>
          <w:lang w:val="fr-FR"/>
        </w:rPr>
        <w:t xml:space="preserve">des espèces sauvages. La COP12 a également accepté de faire procéder à une analyse de l’impact de l’utilisation des espèces sauvages à des fins de subsistance sur leur survie et leur régénération.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À sa treizième réunion, la COP de la CD</w:t>
      </w:r>
      <w:r w:rsidR="00BF40B2">
        <w:rPr>
          <w:rFonts w:eastAsia="Arial" w:cs="Arial"/>
          <w:szCs w:val="22"/>
          <w:bdr w:val="nil"/>
          <w:lang w:val="fr-FR"/>
        </w:rPr>
        <w:t>B</w:t>
      </w:r>
      <w:r>
        <w:rPr>
          <w:rFonts w:eastAsia="Arial" w:cs="Arial"/>
          <w:szCs w:val="22"/>
          <w:bdr w:val="nil"/>
          <w:lang w:val="fr-FR"/>
        </w:rPr>
        <w:t>, à travers la décision XIII/8</w:t>
      </w:r>
      <w:r w:rsidR="00BF40B2">
        <w:rPr>
          <w:rFonts w:eastAsia="Arial" w:cs="Arial"/>
          <w:szCs w:val="22"/>
          <w:bdr w:val="nil"/>
          <w:lang w:val="fr-FR"/>
        </w:rPr>
        <w:t>,</w:t>
      </w:r>
      <w:r>
        <w:rPr>
          <w:rFonts w:eastAsia="Arial" w:cs="Arial"/>
          <w:szCs w:val="22"/>
          <w:bdr w:val="nil"/>
          <w:lang w:val="fr-FR"/>
        </w:rPr>
        <w:t xml:space="preserve"> </w:t>
      </w:r>
      <w:r w:rsidRPr="00BF40B2">
        <w:rPr>
          <w:rFonts w:eastAsia="Arial" w:cs="Arial"/>
          <w:i/>
          <w:szCs w:val="22"/>
          <w:bdr w:val="nil"/>
          <w:lang w:val="fr-FR"/>
        </w:rPr>
        <w:t>Utilisation durable de la biodiversité : viande de brousse et gestion durable des espèces sauvages</w:t>
      </w:r>
      <w:r>
        <w:rPr>
          <w:rFonts w:eastAsia="Arial" w:cs="Arial"/>
          <w:szCs w:val="22"/>
          <w:bdr w:val="nil"/>
          <w:lang w:val="fr-FR"/>
        </w:rPr>
        <w:t>, a contribué à l’avancement de ce travail et a spécifiquement demandé au Secrétaire exécutif de :</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Développer des orientations techniques pour une meilleure gouvernance en vue d’un secteur de la viande de brousse plus durable ;</w:t>
      </w: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Organiser un Forum sur les espèces sauvages en facilitant la participation des Parties, des autres gouvernements et des parties prenantes</w:t>
      </w:r>
      <w:r w:rsidR="00257D7C">
        <w:rPr>
          <w:rFonts w:eastAsia="Arial" w:cs="Arial"/>
          <w:szCs w:val="22"/>
          <w:bdr w:val="nil"/>
          <w:lang w:val="fr-FR"/>
        </w:rPr>
        <w:t xml:space="preserve"> concernées</w:t>
      </w:r>
      <w:r>
        <w:rPr>
          <w:rFonts w:eastAsia="Arial" w:cs="Arial"/>
          <w:szCs w:val="22"/>
          <w:bdr w:val="nil"/>
          <w:lang w:val="fr-FR"/>
        </w:rPr>
        <w:t>, dont les peuples autochtones et les communautés locales, afin d’examiner et d’établir les priorités des travaux à effectuer quant à l’utilisation et à la gestion durables des espèces sauvages ; et</w:t>
      </w:r>
    </w:p>
    <w:p w:rsidR="00BC2C0C" w:rsidRPr="00EA1CD3"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Renforcer les synergies avec la Plateforme intergouvernementale scientifique et politique sur la biodiversité et les services écosystémiques relatives au recadrage de l’évaluation de l’utilisation durable de la diversité biologique (CBD, 2016).</w:t>
      </w:r>
    </w:p>
    <w:p w:rsidR="00BC2C0C" w:rsidRPr="00EA1CD3" w:rsidRDefault="00BC2C0C" w:rsidP="00BC2C0C">
      <w:pPr>
        <w:pStyle w:val="ListParagraph"/>
        <w:widowControl/>
        <w:rPr>
          <w:rFonts w:cs="Arial"/>
          <w:szCs w:val="22"/>
          <w:lang w:val="fr-FR"/>
        </w:rPr>
      </w:pPr>
    </w:p>
    <w:p w:rsidR="00BC2C0C" w:rsidRPr="00BC2C0C" w:rsidRDefault="00BC2C0C" w:rsidP="00BC2C0C">
      <w:pPr>
        <w:widowControl/>
        <w:jc w:val="both"/>
        <w:rPr>
          <w:rFonts w:cs="Arial"/>
          <w:b/>
          <w:bCs/>
          <w:szCs w:val="22"/>
          <w:lang w:val="fr-FR"/>
        </w:rPr>
      </w:pPr>
      <w:r>
        <w:rPr>
          <w:rFonts w:eastAsia="Arial" w:cs="Arial"/>
          <w:b/>
          <w:bCs/>
          <w:szCs w:val="22"/>
          <w:bdr w:val="nil"/>
          <w:lang w:val="fr-FR"/>
        </w:rPr>
        <w:t xml:space="preserve">Convention sur le commerce international des espèces de faune et de flore sauvages menacées d’extinction </w:t>
      </w:r>
      <w:r w:rsidR="00BF40B2">
        <w:rPr>
          <w:rFonts w:eastAsia="Arial" w:cs="Arial"/>
          <w:b/>
          <w:bCs/>
          <w:szCs w:val="22"/>
          <w:bdr w:val="nil"/>
          <w:lang w:val="fr-FR"/>
        </w:rPr>
        <w:t>(CITES)</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CITES a également progressé dans le travail sur la viande de brousse, en particulier en ce qui concerne le commerce international. En 2004, la CITES a reconnu que l’ampleur et le commerce des prélèvements pour la viande de brousse terrestre ont une incidence sur certaines espèces, en particulier en Afrique subsaharienne, et pourraient constituer une des pressions ayant un impact sur </w:t>
      </w:r>
      <w:r w:rsidR="003F33E2">
        <w:rPr>
          <w:rFonts w:eastAsia="Arial" w:cs="Arial"/>
          <w:color w:val="000000"/>
          <w:szCs w:val="22"/>
          <w:u w:color="000000"/>
          <w:bdr w:val="nil"/>
          <w:lang w:val="fr-FR" w:eastAsia="en-GB"/>
        </w:rPr>
        <w:t>un nombre encore plus important d’espèces</w:t>
      </w:r>
      <w:r>
        <w:rPr>
          <w:rFonts w:eastAsia="Arial" w:cs="Arial"/>
          <w:szCs w:val="22"/>
          <w:bdr w:val="nil"/>
          <w:lang w:val="fr-FR"/>
        </w:rPr>
        <w:t>. Un groupe de travail sur la viande de brousse en Afrique centrale a été constitué et un important manuel sur la CITES et les moyens d’existence a été développé (CITES, 2016b).</w:t>
      </w:r>
    </w:p>
    <w:p w:rsidR="00BC2C0C" w:rsidRPr="00BC2C0C" w:rsidRDefault="00BC2C0C" w:rsidP="00BC2C0C">
      <w:pPr>
        <w:widowControl/>
        <w:jc w:val="both"/>
        <w:rPr>
          <w:rFonts w:cs="Arial"/>
          <w:b/>
          <w:bCs/>
          <w:szCs w:val="22"/>
          <w:lang w:val="fr-FR"/>
        </w:rPr>
      </w:pPr>
    </w:p>
    <w:p w:rsidR="00BC2C0C" w:rsidRPr="00BC2C0C" w:rsidRDefault="00BC2C0C" w:rsidP="00BC2C0C">
      <w:pPr>
        <w:widowControl/>
        <w:jc w:val="both"/>
        <w:rPr>
          <w:rFonts w:cs="Arial"/>
          <w:b/>
          <w:bCs/>
          <w:szCs w:val="22"/>
          <w:lang w:val="fr-FR"/>
        </w:rPr>
      </w:pPr>
      <w:r>
        <w:rPr>
          <w:rFonts w:eastAsia="Arial" w:cs="Arial"/>
          <w:b/>
          <w:bCs/>
          <w:szCs w:val="22"/>
          <w:bdr w:val="nil"/>
          <w:lang w:val="fr-FR"/>
        </w:rPr>
        <w:t>Comité scientifique de la Commission baleinière internationale</w:t>
      </w:r>
      <w:r w:rsidR="00BF40B2">
        <w:rPr>
          <w:rFonts w:eastAsia="Arial" w:cs="Arial"/>
          <w:b/>
          <w:bCs/>
          <w:szCs w:val="22"/>
          <w:bdr w:val="nil"/>
          <w:lang w:val="fr-FR"/>
        </w:rPr>
        <w:t xml:space="preserve"> (CBI)</w:t>
      </w:r>
    </w:p>
    <w:p w:rsidR="00BC2C0C" w:rsidRPr="00BC2C0C" w:rsidRDefault="00BC2C0C" w:rsidP="00BC2C0C">
      <w:pPr>
        <w:widowControl/>
        <w:jc w:val="both"/>
        <w:rPr>
          <w:rFonts w:cs="Arial"/>
          <w:b/>
          <w:bCs/>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En 2015, le Sous-comité des petits cétacés de la Commission baleinière internationale (CBI) a accordé la priorité à la question de la viande d’espèces sauvages, en raison de préoccupation sur l’augmentation des prélèvements localisés de petits cétacés et de la pression non durable pesant sur certaines populations. Trois ateliers régionaux ont été proposés et prévus entre 2016 et 2018, chacun visant à mieux comprendre l’ampleur de la question de la viande d’espèces sauvages en Asie, en Amérique du Sud et en Afrique. Une « boîte à outils » sur les techniques d’enquête a été élaborée et comprend : des formats pour des entretiens communautaires semi-directifs basés sur des applications mobiles, normalisant ainsi la collecte des données et l’établissement d’une base de données centralisée ; l’utilisation d’outils de criminalistique appliqué</w:t>
      </w:r>
      <w:r w:rsidR="00C00C1F">
        <w:rPr>
          <w:rFonts w:eastAsia="Arial" w:cs="Arial"/>
          <w:szCs w:val="22"/>
          <w:bdr w:val="nil"/>
          <w:lang w:val="fr-FR"/>
        </w:rPr>
        <w:t>s</w:t>
      </w:r>
      <w:r>
        <w:rPr>
          <w:rFonts w:eastAsia="Arial" w:cs="Arial"/>
          <w:szCs w:val="22"/>
          <w:bdr w:val="nil"/>
          <w:lang w:val="fr-FR"/>
        </w:rPr>
        <w:t xml:space="preserve"> aux espèces sauvages pour identifier rapidement les produits de cétacés en vente sur les marchés ; l’analyse d’importants jeux de données, incluant des plateformes de médias sociaux, pour rassembler des informations sur la pêche, le climat socioéconomique, les tendances de consommation, etc., et ainsi créer des modèles permettant d’étudier la relation entre </w:t>
      </w:r>
      <w:r w:rsidR="00C00C1F">
        <w:rPr>
          <w:rFonts w:eastAsia="Arial" w:cs="Arial"/>
          <w:szCs w:val="22"/>
          <w:bdr w:val="nil"/>
          <w:lang w:val="fr-FR"/>
        </w:rPr>
        <w:t>ces facteurs</w:t>
      </w:r>
      <w:r>
        <w:rPr>
          <w:rFonts w:eastAsia="Arial" w:cs="Arial"/>
          <w:szCs w:val="22"/>
          <w:bdr w:val="nil"/>
          <w:lang w:val="fr-FR"/>
        </w:rPr>
        <w:t xml:space="preserve"> et la prévalence de la consommation de viande d’espèces sauvages. Les ateliers </w:t>
      </w:r>
      <w:r w:rsidR="003F33E2">
        <w:rPr>
          <w:rFonts w:eastAsia="Arial" w:cs="Arial"/>
          <w:szCs w:val="22"/>
          <w:bdr w:val="nil"/>
          <w:lang w:val="fr-FR"/>
        </w:rPr>
        <w:t>réuniront</w:t>
      </w:r>
      <w:r>
        <w:rPr>
          <w:rFonts w:eastAsia="Arial" w:cs="Arial"/>
          <w:szCs w:val="22"/>
          <w:bdr w:val="nil"/>
          <w:lang w:val="fr-FR"/>
        </w:rPr>
        <w:t xml:space="preserve"> de</w:t>
      </w:r>
      <w:r w:rsidR="003F33E2">
        <w:rPr>
          <w:rFonts w:eastAsia="Arial" w:cs="Arial"/>
          <w:szCs w:val="22"/>
          <w:bdr w:val="nil"/>
          <w:lang w:val="fr-FR"/>
        </w:rPr>
        <w:t>s</w:t>
      </w:r>
      <w:r>
        <w:rPr>
          <w:rFonts w:eastAsia="Arial" w:cs="Arial"/>
          <w:szCs w:val="22"/>
          <w:bdr w:val="nil"/>
          <w:lang w:val="fr-FR"/>
        </w:rPr>
        <w:t xml:space="preserve"> biologistes, de</w:t>
      </w:r>
      <w:r w:rsidR="003F33E2">
        <w:rPr>
          <w:rFonts w:eastAsia="Arial" w:cs="Arial"/>
          <w:szCs w:val="22"/>
          <w:bdr w:val="nil"/>
          <w:lang w:val="fr-FR"/>
        </w:rPr>
        <w:t>s</w:t>
      </w:r>
      <w:r>
        <w:rPr>
          <w:rFonts w:eastAsia="Arial" w:cs="Arial"/>
          <w:szCs w:val="22"/>
          <w:bdr w:val="nil"/>
          <w:lang w:val="fr-FR"/>
        </w:rPr>
        <w:t xml:space="preserve"> spécialistes des sciences sociales, d</w:t>
      </w:r>
      <w:r w:rsidR="003F33E2">
        <w:rPr>
          <w:rFonts w:eastAsia="Arial" w:cs="Arial"/>
          <w:szCs w:val="22"/>
          <w:bdr w:val="nil"/>
          <w:lang w:val="fr-FR"/>
        </w:rPr>
        <w:t xml:space="preserve">es </w:t>
      </w:r>
      <w:r>
        <w:rPr>
          <w:rFonts w:eastAsia="Arial" w:cs="Arial"/>
          <w:szCs w:val="22"/>
          <w:bdr w:val="nil"/>
          <w:lang w:val="fr-FR"/>
        </w:rPr>
        <w:t>autorités de gestion et d</w:t>
      </w:r>
      <w:r w:rsidR="003F33E2">
        <w:rPr>
          <w:rFonts w:eastAsia="Arial" w:cs="Arial"/>
          <w:szCs w:val="22"/>
          <w:bdr w:val="nil"/>
          <w:lang w:val="fr-FR"/>
        </w:rPr>
        <w:t xml:space="preserve">es </w:t>
      </w:r>
      <w:r>
        <w:rPr>
          <w:rFonts w:eastAsia="Arial" w:cs="Arial"/>
          <w:szCs w:val="22"/>
          <w:bdr w:val="nil"/>
          <w:lang w:val="fr-FR"/>
        </w:rPr>
        <w:t>ONG. Le premier de ces ateliers a eu lieu en Thaïlande en 2016, et le deuxième se tiendra au Brésil en 2017. Le principal résultat de l’atelier en Thaïlande a été de formaliser la coopération sur ce sujet en Asie et d’établir une base de données commune pour les rapports. Un représentant de la CMS a fourni des conseils et a grandement contribué à l’initiative sur les rapports lors de cet atelier (IWC, 2015 ; 2016 ; 2017).</w:t>
      </w:r>
    </w:p>
    <w:p w:rsidR="00BC2C0C" w:rsidRPr="00BC2C0C" w:rsidRDefault="00BC2C0C" w:rsidP="00BC2C0C">
      <w:pPr>
        <w:pStyle w:val="ListParagraph"/>
        <w:widowControl/>
        <w:pBdr>
          <w:top w:val="nil"/>
          <w:left w:val="nil"/>
          <w:bottom w:val="nil"/>
          <w:right w:val="nil"/>
          <w:between w:val="nil"/>
          <w:bar w:val="nil"/>
        </w:pBdr>
        <w:autoSpaceDE/>
        <w:autoSpaceDN/>
        <w:adjustRightInd/>
        <w:ind w:left="360"/>
        <w:contextualSpacing w:val="0"/>
        <w:jc w:val="both"/>
        <w:rPr>
          <w:rFonts w:cs="Arial"/>
          <w:szCs w:val="22"/>
          <w:lang w:val="fr-FR"/>
        </w:rPr>
      </w:pPr>
      <w:r w:rsidRPr="00BC2C0C">
        <w:rPr>
          <w:rFonts w:cs="Arial"/>
          <w:szCs w:val="22"/>
          <w:lang w:val="fr-FR"/>
        </w:rPr>
        <w:t xml:space="preserve"> </w:t>
      </w:r>
    </w:p>
    <w:p w:rsidR="00BC2C0C" w:rsidRPr="007555C3" w:rsidRDefault="00BC2C0C" w:rsidP="00BC2C0C">
      <w:pPr>
        <w:widowControl/>
        <w:jc w:val="both"/>
        <w:rPr>
          <w:rFonts w:cs="Arial"/>
          <w:b/>
          <w:bCs/>
          <w:szCs w:val="22"/>
          <w:lang w:val="en-GB"/>
        </w:rPr>
      </w:pPr>
      <w:r>
        <w:rPr>
          <w:rFonts w:eastAsia="Arial" w:cs="Arial"/>
          <w:b/>
          <w:bCs/>
          <w:szCs w:val="22"/>
          <w:bdr w:val="nil"/>
          <w:lang w:val="fr-FR"/>
        </w:rPr>
        <w:lastRenderedPageBreak/>
        <w:t>Convention d’Abidjan</w:t>
      </w:r>
    </w:p>
    <w:p w:rsidR="00BC2C0C" w:rsidRPr="007555C3" w:rsidRDefault="00BC2C0C" w:rsidP="00BC2C0C">
      <w:pPr>
        <w:pStyle w:val="ListParagraph"/>
        <w:widowControl/>
        <w:ind w:left="360"/>
        <w:jc w:val="both"/>
        <w:rPr>
          <w:rFonts w:cs="Arial"/>
          <w:szCs w:val="22"/>
          <w:lang w:val="en-GB"/>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Lors de la douzième Conférence des Parties à la Convention d’Abidjan (ABC COP12) en mars 2017, les Parties ont examiné la consommation directe et les autres utilisations des espèces côtières et marines en danger, menacées ou protégées, ainsi que la Stratégie africaine de lutte contre le commerce illégal de la faune et de la flore sauvages en Afrique (ABC, 2017).</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L’élaboration d’un programme visant à évaluer les prélèvements d’espèces sauvages pour la viande de mammifères et reptiles aquatiques et d’amphibiens en vente sur les marchés, les origines de la viande et les espèces traditionnellement capturées et consommées a été fortement soutenue (ABC, 2017).</w:t>
      </w:r>
    </w:p>
    <w:p w:rsidR="00BC2C0C" w:rsidRPr="00BC2C0C" w:rsidRDefault="00BC2C0C" w:rsidP="00BC2C0C">
      <w:pPr>
        <w:pStyle w:val="ListParagraph"/>
        <w:widowControl/>
        <w:ind w:left="360"/>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La COP12 de l’ABC a invité la CMS, le Mémorandum d’Accord sur les mesures de conservation pour les tortues marines de la côte </w:t>
      </w:r>
      <w:r w:rsidR="003F33E2">
        <w:rPr>
          <w:rFonts w:eastAsia="Arial" w:cs="Arial"/>
          <w:szCs w:val="22"/>
          <w:bdr w:val="nil"/>
          <w:lang w:val="fr-FR"/>
        </w:rPr>
        <w:t xml:space="preserve">atlantique de l’Afrique, le </w:t>
      </w:r>
      <w:proofErr w:type="spellStart"/>
      <w:r w:rsidR="003F33E2">
        <w:rPr>
          <w:rFonts w:eastAsia="Arial" w:cs="Arial"/>
          <w:szCs w:val="22"/>
          <w:bdr w:val="nil"/>
          <w:lang w:val="fr-FR"/>
        </w:rPr>
        <w:t>MdA</w:t>
      </w:r>
      <w:proofErr w:type="spellEnd"/>
      <w:r w:rsidR="003F33E2">
        <w:rPr>
          <w:rFonts w:eastAsia="Arial" w:cs="Arial"/>
          <w:szCs w:val="22"/>
          <w:bdr w:val="nil"/>
          <w:lang w:val="fr-FR"/>
        </w:rPr>
        <w:t> </w:t>
      </w:r>
      <w:r w:rsidR="00C00C1F">
        <w:rPr>
          <w:rFonts w:eastAsia="Arial" w:cs="Arial"/>
          <w:szCs w:val="22"/>
          <w:bdr w:val="nil"/>
          <w:lang w:val="fr-FR"/>
        </w:rPr>
        <w:t>M</w:t>
      </w:r>
      <w:r>
        <w:rPr>
          <w:rFonts w:eastAsia="Arial" w:cs="Arial"/>
          <w:szCs w:val="22"/>
          <w:bdr w:val="nil"/>
          <w:lang w:val="fr-FR"/>
        </w:rPr>
        <w:t>ammifères aquatiques d’Afrique de l’Ouest, la CDB, la FAO, l</w:t>
      </w:r>
      <w:r w:rsidR="00BF40B2">
        <w:rPr>
          <w:rFonts w:eastAsia="Arial" w:cs="Arial"/>
          <w:szCs w:val="22"/>
          <w:bdr w:val="nil"/>
          <w:lang w:val="fr-FR"/>
        </w:rPr>
        <w:t>e</w:t>
      </w:r>
      <w:r>
        <w:rPr>
          <w:rFonts w:eastAsia="Arial" w:cs="Arial"/>
          <w:szCs w:val="22"/>
          <w:bdr w:val="nil"/>
          <w:lang w:val="fr-FR"/>
        </w:rPr>
        <w:t xml:space="preserve"> CPW, la CITES, la Banque mondiale, l’Union internationale pour la conservation de la nature (UICN)</w:t>
      </w:r>
      <w:r w:rsidR="00C00C1F">
        <w:rPr>
          <w:rFonts w:eastAsia="Arial" w:cs="Arial"/>
          <w:szCs w:val="22"/>
          <w:bdr w:val="nil"/>
          <w:lang w:val="fr-FR"/>
        </w:rPr>
        <w:t>,</w:t>
      </w:r>
      <w:r>
        <w:rPr>
          <w:rFonts w:eastAsia="Arial" w:cs="Arial"/>
          <w:szCs w:val="22"/>
          <w:bdr w:val="nil"/>
          <w:lang w:val="fr-FR"/>
        </w:rPr>
        <w:t xml:space="preserve"> West </w:t>
      </w:r>
      <w:proofErr w:type="spellStart"/>
      <w:r>
        <w:rPr>
          <w:rFonts w:eastAsia="Arial" w:cs="Arial"/>
          <w:szCs w:val="22"/>
          <w:bdr w:val="nil"/>
          <w:lang w:val="fr-FR"/>
        </w:rPr>
        <w:t>Africa</w:t>
      </w:r>
      <w:proofErr w:type="spellEnd"/>
      <w:r>
        <w:rPr>
          <w:rFonts w:eastAsia="Arial" w:cs="Arial"/>
          <w:szCs w:val="22"/>
          <w:bdr w:val="nil"/>
          <w:lang w:val="fr-FR"/>
        </w:rPr>
        <w:t xml:space="preserve"> </w:t>
      </w:r>
      <w:proofErr w:type="spellStart"/>
      <w:r>
        <w:rPr>
          <w:rFonts w:eastAsia="Arial" w:cs="Arial"/>
          <w:szCs w:val="22"/>
          <w:bdr w:val="nil"/>
          <w:lang w:val="fr-FR"/>
        </w:rPr>
        <w:t>Biodiversity</w:t>
      </w:r>
      <w:proofErr w:type="spellEnd"/>
      <w:r>
        <w:rPr>
          <w:rFonts w:eastAsia="Arial" w:cs="Arial"/>
          <w:szCs w:val="22"/>
          <w:bdr w:val="nil"/>
          <w:lang w:val="fr-FR"/>
        </w:rPr>
        <w:t xml:space="preserve"> and </w:t>
      </w:r>
      <w:proofErr w:type="spellStart"/>
      <w:r>
        <w:rPr>
          <w:rFonts w:eastAsia="Arial" w:cs="Arial"/>
          <w:szCs w:val="22"/>
          <w:bdr w:val="nil"/>
          <w:lang w:val="fr-FR"/>
        </w:rPr>
        <w:t>Climate</w:t>
      </w:r>
      <w:proofErr w:type="spellEnd"/>
      <w:r>
        <w:rPr>
          <w:rFonts w:eastAsia="Arial" w:cs="Arial"/>
          <w:szCs w:val="22"/>
          <w:bdr w:val="nil"/>
          <w:lang w:val="fr-FR"/>
        </w:rPr>
        <w:t xml:space="preserve"> Change (WA-</w:t>
      </w:r>
      <w:proofErr w:type="spellStart"/>
      <w:r>
        <w:rPr>
          <w:rFonts w:eastAsia="Arial" w:cs="Arial"/>
          <w:szCs w:val="22"/>
          <w:bdr w:val="nil"/>
          <w:lang w:val="fr-FR"/>
        </w:rPr>
        <w:t>BiCC</w:t>
      </w:r>
      <w:proofErr w:type="spellEnd"/>
      <w:r>
        <w:rPr>
          <w:rFonts w:eastAsia="Arial" w:cs="Arial"/>
          <w:szCs w:val="22"/>
          <w:bdr w:val="nil"/>
          <w:lang w:val="fr-FR"/>
        </w:rPr>
        <w:t xml:space="preserve">), </w:t>
      </w:r>
      <w:proofErr w:type="spellStart"/>
      <w:r>
        <w:rPr>
          <w:rFonts w:eastAsia="Arial" w:cs="Arial"/>
          <w:szCs w:val="22"/>
          <w:bdr w:val="nil"/>
          <w:lang w:val="fr-FR"/>
        </w:rPr>
        <w:t>OceanCare</w:t>
      </w:r>
      <w:proofErr w:type="spellEnd"/>
      <w:r>
        <w:rPr>
          <w:rFonts w:eastAsia="Arial" w:cs="Arial"/>
          <w:szCs w:val="22"/>
          <w:bdr w:val="nil"/>
          <w:lang w:val="fr-FR"/>
        </w:rPr>
        <w:t xml:space="preserve"> et d’autres ONG partenaires, </w:t>
      </w:r>
      <w:r w:rsidR="00C00C1F">
        <w:rPr>
          <w:rFonts w:eastAsia="Arial" w:cs="Arial"/>
          <w:szCs w:val="22"/>
          <w:bdr w:val="nil"/>
          <w:lang w:val="fr-FR"/>
        </w:rPr>
        <w:t>sous le leadership</w:t>
      </w:r>
      <w:r w:rsidR="0003332E">
        <w:rPr>
          <w:rFonts w:eastAsia="Arial" w:cs="Arial"/>
          <w:szCs w:val="22"/>
          <w:bdr w:val="nil"/>
          <w:lang w:val="fr-FR"/>
        </w:rPr>
        <w:t xml:space="preserve"> </w:t>
      </w:r>
      <w:r w:rsidR="00C00C1F">
        <w:rPr>
          <w:rFonts w:eastAsia="Arial" w:cs="Arial"/>
          <w:szCs w:val="22"/>
          <w:bdr w:val="nil"/>
          <w:lang w:val="fr-FR"/>
        </w:rPr>
        <w:t>du</w:t>
      </w:r>
      <w:r>
        <w:rPr>
          <w:rFonts w:eastAsia="Arial" w:cs="Arial"/>
          <w:szCs w:val="22"/>
          <w:bdr w:val="nil"/>
          <w:lang w:val="fr-FR"/>
        </w:rPr>
        <w:t xml:space="preserve"> Secrétariat de la Convention d’Abidjan, à élaborer un Plan d’action de la Convention d’Abidjan pour lutter contre le commerce, la consommation directe, l’exploitation forestière illégale et d’autres utilisations des espèces côtières et marines en danger, menacées ou protégées (</w:t>
      </w:r>
      <w:r>
        <w:rPr>
          <w:rFonts w:eastAsia="Arial" w:cs="Arial"/>
          <w:i/>
          <w:iCs/>
          <w:szCs w:val="22"/>
          <w:bdr w:val="nil"/>
          <w:lang w:val="fr-FR"/>
        </w:rPr>
        <w:t xml:space="preserve">Abidjan Convention Action Plan to Combat Trade, Direct </w:t>
      </w:r>
      <w:proofErr w:type="spellStart"/>
      <w:r>
        <w:rPr>
          <w:rFonts w:eastAsia="Arial" w:cs="Arial"/>
          <w:i/>
          <w:iCs/>
          <w:szCs w:val="22"/>
          <w:bdr w:val="nil"/>
          <w:lang w:val="fr-FR"/>
        </w:rPr>
        <w:t>Consumption</w:t>
      </w:r>
      <w:proofErr w:type="spellEnd"/>
      <w:r>
        <w:rPr>
          <w:rFonts w:eastAsia="Arial" w:cs="Arial"/>
          <w:i/>
          <w:iCs/>
          <w:szCs w:val="22"/>
          <w:bdr w:val="nil"/>
          <w:lang w:val="fr-FR"/>
        </w:rPr>
        <w:t xml:space="preserve">, </w:t>
      </w:r>
      <w:proofErr w:type="spellStart"/>
      <w:r>
        <w:rPr>
          <w:rFonts w:eastAsia="Arial" w:cs="Arial"/>
          <w:i/>
          <w:iCs/>
          <w:szCs w:val="22"/>
          <w:bdr w:val="nil"/>
          <w:lang w:val="fr-FR"/>
        </w:rPr>
        <w:t>Illegal</w:t>
      </w:r>
      <w:proofErr w:type="spellEnd"/>
      <w:r>
        <w:rPr>
          <w:rFonts w:eastAsia="Arial" w:cs="Arial"/>
          <w:i/>
          <w:iCs/>
          <w:szCs w:val="22"/>
          <w:bdr w:val="nil"/>
          <w:lang w:val="fr-FR"/>
        </w:rPr>
        <w:t xml:space="preserve"> </w:t>
      </w:r>
      <w:proofErr w:type="spellStart"/>
      <w:r>
        <w:rPr>
          <w:rFonts w:eastAsia="Arial" w:cs="Arial"/>
          <w:i/>
          <w:iCs/>
          <w:szCs w:val="22"/>
          <w:bdr w:val="nil"/>
          <w:lang w:val="fr-FR"/>
        </w:rPr>
        <w:t>Logging</w:t>
      </w:r>
      <w:proofErr w:type="spellEnd"/>
      <w:r>
        <w:rPr>
          <w:rFonts w:eastAsia="Arial" w:cs="Arial"/>
          <w:i/>
          <w:iCs/>
          <w:szCs w:val="22"/>
          <w:bdr w:val="nil"/>
          <w:lang w:val="fr-FR"/>
        </w:rPr>
        <w:t xml:space="preserve">, and </w:t>
      </w:r>
      <w:proofErr w:type="spellStart"/>
      <w:r>
        <w:rPr>
          <w:rFonts w:eastAsia="Arial" w:cs="Arial"/>
          <w:i/>
          <w:iCs/>
          <w:szCs w:val="22"/>
          <w:bdr w:val="nil"/>
          <w:lang w:val="fr-FR"/>
        </w:rPr>
        <w:t>Other</w:t>
      </w:r>
      <w:proofErr w:type="spellEnd"/>
      <w:r>
        <w:rPr>
          <w:rFonts w:eastAsia="Arial" w:cs="Arial"/>
          <w:i/>
          <w:iCs/>
          <w:szCs w:val="22"/>
          <w:bdr w:val="nil"/>
          <w:lang w:val="fr-FR"/>
        </w:rPr>
        <w:t xml:space="preserve"> Uses of </w:t>
      </w:r>
      <w:proofErr w:type="spellStart"/>
      <w:r>
        <w:rPr>
          <w:rFonts w:eastAsia="Arial" w:cs="Arial"/>
          <w:i/>
          <w:iCs/>
          <w:szCs w:val="22"/>
          <w:bdr w:val="nil"/>
          <w:lang w:val="fr-FR"/>
        </w:rPr>
        <w:t>Endangered</w:t>
      </w:r>
      <w:proofErr w:type="spellEnd"/>
      <w:r>
        <w:rPr>
          <w:rFonts w:eastAsia="Arial" w:cs="Arial"/>
          <w:i/>
          <w:iCs/>
          <w:szCs w:val="22"/>
          <w:bdr w:val="nil"/>
          <w:lang w:val="fr-FR"/>
        </w:rPr>
        <w:t xml:space="preserve">, </w:t>
      </w:r>
      <w:proofErr w:type="spellStart"/>
      <w:r>
        <w:rPr>
          <w:rFonts w:eastAsia="Arial" w:cs="Arial"/>
          <w:i/>
          <w:iCs/>
          <w:szCs w:val="22"/>
          <w:bdr w:val="nil"/>
          <w:lang w:val="fr-FR"/>
        </w:rPr>
        <w:t>Threatened</w:t>
      </w:r>
      <w:proofErr w:type="spellEnd"/>
      <w:r>
        <w:rPr>
          <w:rFonts w:eastAsia="Arial" w:cs="Arial"/>
          <w:i/>
          <w:iCs/>
          <w:szCs w:val="22"/>
          <w:bdr w:val="nil"/>
          <w:lang w:val="fr-FR"/>
        </w:rPr>
        <w:t xml:space="preserve"> or </w:t>
      </w:r>
      <w:proofErr w:type="spellStart"/>
      <w:r>
        <w:rPr>
          <w:rFonts w:eastAsia="Arial" w:cs="Arial"/>
          <w:i/>
          <w:iCs/>
          <w:szCs w:val="22"/>
          <w:bdr w:val="nil"/>
          <w:lang w:val="fr-FR"/>
        </w:rPr>
        <w:t>Protected</w:t>
      </w:r>
      <w:proofErr w:type="spellEnd"/>
      <w:r>
        <w:rPr>
          <w:rFonts w:eastAsia="Arial" w:cs="Arial"/>
          <w:i/>
          <w:iCs/>
          <w:szCs w:val="22"/>
          <w:bdr w:val="nil"/>
          <w:lang w:val="fr-FR"/>
        </w:rPr>
        <w:t xml:space="preserve"> </w:t>
      </w:r>
      <w:proofErr w:type="spellStart"/>
      <w:r>
        <w:rPr>
          <w:rFonts w:eastAsia="Arial" w:cs="Arial"/>
          <w:i/>
          <w:iCs/>
          <w:szCs w:val="22"/>
          <w:bdr w:val="nil"/>
          <w:lang w:val="fr-FR"/>
        </w:rPr>
        <w:t>Coastal</w:t>
      </w:r>
      <w:proofErr w:type="spellEnd"/>
      <w:r>
        <w:rPr>
          <w:rFonts w:eastAsia="Arial" w:cs="Arial"/>
          <w:i/>
          <w:iCs/>
          <w:szCs w:val="22"/>
          <w:bdr w:val="nil"/>
          <w:lang w:val="fr-FR"/>
        </w:rPr>
        <w:t xml:space="preserve"> and Marine </w:t>
      </w:r>
      <w:proofErr w:type="spellStart"/>
      <w:r>
        <w:rPr>
          <w:rFonts w:eastAsia="Arial" w:cs="Arial"/>
          <w:i/>
          <w:iCs/>
          <w:szCs w:val="22"/>
          <w:bdr w:val="nil"/>
          <w:lang w:val="fr-FR"/>
        </w:rPr>
        <w:t>Species</w:t>
      </w:r>
      <w:proofErr w:type="spellEnd"/>
      <w:r w:rsidR="00C00C1F">
        <w:rPr>
          <w:rFonts w:eastAsia="Arial" w:cs="Arial"/>
          <w:szCs w:val="22"/>
          <w:bdr w:val="nil"/>
          <w:lang w:val="fr-FR"/>
        </w:rPr>
        <w:t>)</w:t>
      </w:r>
      <w:r>
        <w:rPr>
          <w:rFonts w:eastAsia="Arial" w:cs="Arial"/>
          <w:szCs w:val="22"/>
          <w:bdr w:val="nil"/>
          <w:lang w:val="fr-FR"/>
        </w:rPr>
        <w:t>, qui sera présenté pour examen et adoption à la COP13 de l’ABC (2020) (ABC, 2017).</w:t>
      </w:r>
    </w:p>
    <w:p w:rsidR="00BC2C0C" w:rsidRPr="00BC2C0C" w:rsidRDefault="00BC2C0C" w:rsidP="00BC2C0C">
      <w:pPr>
        <w:widowControl/>
        <w:jc w:val="both"/>
        <w:rPr>
          <w:rFonts w:cs="Arial"/>
          <w:szCs w:val="22"/>
          <w:shd w:val="clear" w:color="auto" w:fill="FFFF00"/>
          <w:lang w:val="fr-FR"/>
        </w:rPr>
      </w:pPr>
    </w:p>
    <w:p w:rsidR="00BC2C0C" w:rsidRPr="007555C3" w:rsidRDefault="00BC2C0C" w:rsidP="00BC2C0C">
      <w:pPr>
        <w:widowControl/>
        <w:jc w:val="both"/>
        <w:rPr>
          <w:rFonts w:cs="Arial"/>
          <w:szCs w:val="22"/>
          <w:u w:val="single"/>
          <w:lang w:val="en-GB"/>
        </w:rPr>
      </w:pPr>
      <w:r>
        <w:rPr>
          <w:rFonts w:eastAsia="Arial" w:cs="Arial"/>
          <w:szCs w:val="22"/>
          <w:u w:val="single"/>
          <w:bdr w:val="nil"/>
          <w:lang w:val="fr-FR"/>
        </w:rPr>
        <w:t>Discussion et analyse</w:t>
      </w:r>
    </w:p>
    <w:p w:rsidR="00BC2C0C" w:rsidRPr="007555C3" w:rsidRDefault="00BC2C0C" w:rsidP="00BC2C0C">
      <w:pPr>
        <w:widowControl/>
        <w:jc w:val="both"/>
        <w:rPr>
          <w:rFonts w:cs="Arial"/>
          <w:szCs w:val="22"/>
          <w:shd w:val="clear" w:color="auto" w:fill="FFFF00"/>
          <w:lang w:val="en-GB"/>
        </w:rPr>
      </w:pPr>
    </w:p>
    <w:p w:rsidR="00BC2C0C" w:rsidRPr="00BC2C0C"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cs="Arial"/>
          <w:szCs w:val="22"/>
          <w:bdr w:val="nil"/>
          <w:lang w:val="fr-FR"/>
        </w:rPr>
        <w:t xml:space="preserve">La demande accrue de viande d’animaux sauvages aquatiques constitue une menace importante et immédiate pour la faune sauvage aquatique dans de nombreuses régions du monde. La consommation de certaines espèces peut entraîner de graves conséquences </w:t>
      </w:r>
      <w:r w:rsidR="00C00C1F">
        <w:rPr>
          <w:rFonts w:cs="Arial"/>
          <w:szCs w:val="22"/>
          <w:bdr w:val="nil"/>
          <w:lang w:val="fr-FR"/>
        </w:rPr>
        <w:t>sur</w:t>
      </w:r>
      <w:r>
        <w:rPr>
          <w:rFonts w:cs="Arial"/>
          <w:szCs w:val="22"/>
          <w:bdr w:val="nil"/>
          <w:lang w:val="fr-FR"/>
        </w:rPr>
        <w:t xml:space="preserve"> la santé humaine. </w:t>
      </w:r>
    </w:p>
    <w:p w:rsidR="00BC2C0C" w:rsidRPr="00BC2C0C" w:rsidRDefault="00BC2C0C" w:rsidP="00BC2C0C">
      <w:pPr>
        <w:widowControl/>
        <w:ind w:left="360"/>
        <w:jc w:val="both"/>
        <w:rPr>
          <w:rFonts w:cs="Arial"/>
          <w:szCs w:val="22"/>
          <w:lang w:val="fr-FR"/>
        </w:rPr>
      </w:pPr>
    </w:p>
    <w:p w:rsidR="00BC2C0C" w:rsidRPr="00C00C1F"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Ces prélèvements de cétacés, siréniens, tortues et crocodiles figurant à l’Annexe I et à l’Annexe II de la CMS constituent un sujet ayant un lien direct et fondamental avec les objectifs 2, 5, 6, 11, 12, 13 et 14 du Plan stratégique de la CMS.</w:t>
      </w:r>
    </w:p>
    <w:p w:rsidR="00C00C1F" w:rsidRPr="00BC2C0C" w:rsidRDefault="00C00C1F" w:rsidP="00C00C1F">
      <w:pPr>
        <w:widowControl/>
        <w:pBdr>
          <w:top w:val="nil"/>
          <w:left w:val="nil"/>
          <w:bottom w:val="nil"/>
          <w:right w:val="nil"/>
          <w:between w:val="nil"/>
          <w:bar w:val="nil"/>
        </w:pBdr>
        <w:autoSpaceDE/>
        <w:autoSpaceDN/>
        <w:adjustRightInd/>
        <w:jc w:val="both"/>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L’effort en matière de politique internationale est actuellement axé sur la viande de brousse terrestre et le commerce international. Les prélèvements locaux de viande d’animaux sauvages aquatiques sont de plus en plus répandus et sont largement non réglementés. La demande accrue de viande d’animaux sauvages aquatiques constitue une menace importante et immédiate pour la faune sauvage aquatique dans de nombreuses régions du monde (Alfaro &amp; Van </w:t>
      </w:r>
      <w:proofErr w:type="spellStart"/>
      <w:r>
        <w:rPr>
          <w:rFonts w:eastAsia="Arial" w:cs="Arial"/>
          <w:szCs w:val="22"/>
          <w:bdr w:val="nil"/>
          <w:lang w:val="fr-FR"/>
        </w:rPr>
        <w:t>Waerebeek</w:t>
      </w:r>
      <w:proofErr w:type="spellEnd"/>
      <w:r>
        <w:rPr>
          <w:rFonts w:eastAsia="Arial" w:cs="Arial"/>
          <w:szCs w:val="22"/>
          <w:bdr w:val="nil"/>
          <w:lang w:val="fr-FR"/>
        </w:rPr>
        <w:t xml:space="preserve">, 2001, 2013, </w:t>
      </w:r>
      <w:proofErr w:type="spellStart"/>
      <w:r>
        <w:rPr>
          <w:rFonts w:eastAsia="Arial" w:cs="Arial"/>
          <w:szCs w:val="22"/>
          <w:bdr w:val="nil"/>
          <w:lang w:val="fr-FR"/>
        </w:rPr>
        <w:t>Clapham</w:t>
      </w:r>
      <w:proofErr w:type="spellEnd"/>
      <w:r>
        <w:rPr>
          <w:rFonts w:eastAsia="Arial" w:cs="Arial"/>
          <w:szCs w:val="22"/>
          <w:bdr w:val="nil"/>
          <w:lang w:val="fr-FR"/>
        </w:rPr>
        <w:t xml:space="preserve"> &amp; Van </w:t>
      </w:r>
      <w:proofErr w:type="spellStart"/>
      <w:r>
        <w:rPr>
          <w:rFonts w:eastAsia="Arial" w:cs="Arial"/>
          <w:szCs w:val="22"/>
          <w:bdr w:val="nil"/>
          <w:lang w:val="fr-FR"/>
        </w:rPr>
        <w:t>Waerebeek</w:t>
      </w:r>
      <w:proofErr w:type="spellEnd"/>
      <w:r>
        <w:rPr>
          <w:rFonts w:eastAsia="Arial" w:cs="Arial"/>
          <w:szCs w:val="22"/>
          <w:bdr w:val="nil"/>
          <w:lang w:val="fr-FR"/>
        </w:rPr>
        <w:t xml:space="preserve">, 2007, </w:t>
      </w:r>
      <w:proofErr w:type="spellStart"/>
      <w:r>
        <w:rPr>
          <w:rFonts w:eastAsia="Arial" w:cs="Arial"/>
          <w:szCs w:val="22"/>
          <w:bdr w:val="nil"/>
          <w:lang w:val="fr-FR"/>
        </w:rPr>
        <w:t>Robards</w:t>
      </w:r>
      <w:proofErr w:type="spellEnd"/>
      <w:r>
        <w:rPr>
          <w:rFonts w:eastAsia="Arial" w:cs="Arial"/>
          <w:szCs w:val="22"/>
          <w:bdr w:val="nil"/>
          <w:lang w:val="fr-FR"/>
        </w:rPr>
        <w:t xml:space="preserve"> &amp; Reeves, 2011). </w:t>
      </w:r>
    </w:p>
    <w:p w:rsidR="00BC2C0C" w:rsidRPr="00BC2C0C" w:rsidRDefault="00BC2C0C" w:rsidP="00BC2C0C">
      <w:pPr>
        <w:pStyle w:val="ListParagraph"/>
        <w:widowControl/>
        <w:rPr>
          <w:rFonts w:cs="Arial"/>
          <w:szCs w:val="22"/>
          <w:lang w:val="fr-FR"/>
        </w:rPr>
      </w:pPr>
    </w:p>
    <w:p w:rsidR="00BC2C0C" w:rsidRPr="00BC2C0C"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shd w:val="clear" w:color="auto" w:fill="FFFF00"/>
          <w:lang w:val="fr-FR"/>
        </w:rPr>
      </w:pPr>
      <w:r>
        <w:rPr>
          <w:rFonts w:eastAsia="Arial" w:cs="Arial"/>
          <w:szCs w:val="22"/>
          <w:bdr w:val="nil"/>
          <w:lang w:val="fr-FR"/>
        </w:rPr>
        <w:t>La CMS a une capacité unique et exceptionnelle à faciliter les travaux d’un large groupe d’experts techniques pouvant fournir des informations taxonomiques et régionales spécifiques, comme en témoigne le présent document thématique portant sur différents taxons. La CMS peut également diffuser ce</w:t>
      </w:r>
      <w:r w:rsidR="003F33E2">
        <w:rPr>
          <w:rFonts w:eastAsia="Arial" w:cs="Arial"/>
          <w:szCs w:val="22"/>
          <w:bdr w:val="nil"/>
          <w:lang w:val="fr-FR"/>
        </w:rPr>
        <w:t>s</w:t>
      </w:r>
      <w:r>
        <w:rPr>
          <w:rFonts w:eastAsia="Arial" w:cs="Arial"/>
          <w:szCs w:val="22"/>
          <w:bdr w:val="nil"/>
          <w:lang w:val="fr-FR"/>
        </w:rPr>
        <w:t xml:space="preserve"> information</w:t>
      </w:r>
      <w:r w:rsidR="003F33E2">
        <w:rPr>
          <w:rFonts w:eastAsia="Arial" w:cs="Arial"/>
          <w:szCs w:val="22"/>
          <w:bdr w:val="nil"/>
          <w:lang w:val="fr-FR"/>
        </w:rPr>
        <w:t>s</w:t>
      </w:r>
      <w:r>
        <w:rPr>
          <w:rFonts w:eastAsia="Arial" w:cs="Arial"/>
          <w:szCs w:val="22"/>
          <w:bdr w:val="nil"/>
          <w:lang w:val="fr-FR"/>
        </w:rPr>
        <w:t xml:space="preserve"> à travers la Famille CMS, et notamment le </w:t>
      </w:r>
      <w:proofErr w:type="spellStart"/>
      <w:r>
        <w:rPr>
          <w:rFonts w:eastAsia="Arial" w:cs="Arial"/>
          <w:szCs w:val="22"/>
          <w:bdr w:val="nil"/>
          <w:lang w:val="fr-FR"/>
        </w:rPr>
        <w:t>MdA</w:t>
      </w:r>
      <w:proofErr w:type="spellEnd"/>
      <w:r>
        <w:rPr>
          <w:rFonts w:eastAsia="Arial" w:cs="Arial"/>
          <w:szCs w:val="22"/>
          <w:bdr w:val="nil"/>
          <w:lang w:val="fr-FR"/>
        </w:rPr>
        <w:t xml:space="preserve"> Mammifères aquatiques d’Afrique de l’Ouest, le </w:t>
      </w:r>
      <w:proofErr w:type="spellStart"/>
      <w:r>
        <w:rPr>
          <w:rFonts w:eastAsia="Arial" w:cs="Arial"/>
          <w:szCs w:val="22"/>
          <w:bdr w:val="nil"/>
          <w:lang w:val="fr-FR"/>
        </w:rPr>
        <w:t>MdE</w:t>
      </w:r>
      <w:proofErr w:type="spellEnd"/>
      <w:r>
        <w:rPr>
          <w:rFonts w:eastAsia="Arial" w:cs="Arial"/>
          <w:szCs w:val="22"/>
          <w:bdr w:val="nil"/>
          <w:lang w:val="fr-FR"/>
        </w:rPr>
        <w:t xml:space="preserve"> Dugongs, le </w:t>
      </w:r>
      <w:proofErr w:type="spellStart"/>
      <w:r>
        <w:rPr>
          <w:rFonts w:eastAsia="Arial" w:cs="Arial"/>
          <w:szCs w:val="22"/>
          <w:bdr w:val="nil"/>
          <w:lang w:val="fr-FR"/>
        </w:rPr>
        <w:t>MdE</w:t>
      </w:r>
      <w:proofErr w:type="spellEnd"/>
      <w:r>
        <w:rPr>
          <w:rFonts w:eastAsia="Arial" w:cs="Arial"/>
          <w:szCs w:val="22"/>
          <w:bdr w:val="nil"/>
          <w:lang w:val="fr-FR"/>
        </w:rPr>
        <w:t xml:space="preserve"> Tortues marines de l’IOSEA, le </w:t>
      </w:r>
      <w:proofErr w:type="spellStart"/>
      <w:r>
        <w:rPr>
          <w:rFonts w:eastAsia="Arial" w:cs="Arial"/>
          <w:szCs w:val="22"/>
          <w:bdr w:val="nil"/>
          <w:lang w:val="fr-FR"/>
        </w:rPr>
        <w:t>MdE</w:t>
      </w:r>
      <w:proofErr w:type="spellEnd"/>
      <w:r>
        <w:rPr>
          <w:rFonts w:eastAsia="Arial" w:cs="Arial"/>
          <w:szCs w:val="22"/>
          <w:bdr w:val="nil"/>
          <w:lang w:val="fr-FR"/>
        </w:rPr>
        <w:t xml:space="preserve"> Tortues de l’Atlantique et le </w:t>
      </w:r>
      <w:proofErr w:type="spellStart"/>
      <w:r>
        <w:rPr>
          <w:rFonts w:eastAsia="Arial" w:cs="Arial"/>
          <w:szCs w:val="22"/>
          <w:bdr w:val="nil"/>
          <w:lang w:val="fr-FR"/>
        </w:rPr>
        <w:t>MdE</w:t>
      </w:r>
      <w:proofErr w:type="spellEnd"/>
      <w:r>
        <w:rPr>
          <w:rFonts w:eastAsia="Arial" w:cs="Arial"/>
          <w:szCs w:val="22"/>
          <w:bdr w:val="nil"/>
          <w:lang w:val="fr-FR"/>
        </w:rPr>
        <w:t xml:space="preserve"> Cétacés du Pacifique. </w:t>
      </w:r>
    </w:p>
    <w:p w:rsidR="00BC2C0C" w:rsidRPr="00BC2C0C" w:rsidRDefault="00BC2C0C" w:rsidP="00BC2C0C">
      <w:pPr>
        <w:pStyle w:val="ListParagraph"/>
        <w:widowControl/>
        <w:rPr>
          <w:rFonts w:cs="Arial"/>
          <w:szCs w:val="22"/>
          <w:lang w:val="fr-FR"/>
        </w:rPr>
      </w:pPr>
    </w:p>
    <w:p w:rsidR="00BC2C0C" w:rsidRPr="00BC2C0C"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shd w:val="clear" w:color="auto" w:fill="FFFF00"/>
          <w:lang w:val="fr-FR"/>
        </w:rPr>
      </w:pPr>
      <w:r>
        <w:rPr>
          <w:rFonts w:eastAsia="Arial" w:cs="Arial"/>
          <w:szCs w:val="22"/>
          <w:bdr w:val="nil"/>
          <w:lang w:val="fr-FR"/>
        </w:rPr>
        <w:t xml:space="preserve">Bien que l’élaboration de ce document ait été facilitée par un effort volontaire au sein du Groupe de travail sur les mammifères aquatiques (AMWG), la question est plus large que ce que l’AWMG peut traiter, et la structure actuelle du Conseil scientifique a </w:t>
      </w:r>
      <w:r w:rsidR="00C00C1F">
        <w:rPr>
          <w:rFonts w:eastAsia="Arial" w:cs="Arial"/>
          <w:szCs w:val="22"/>
          <w:bdr w:val="nil"/>
          <w:lang w:val="fr-FR"/>
        </w:rPr>
        <w:t>des</w:t>
      </w:r>
      <w:r>
        <w:rPr>
          <w:rFonts w:eastAsia="Arial" w:cs="Arial"/>
          <w:szCs w:val="22"/>
          <w:bdr w:val="nil"/>
          <w:lang w:val="fr-FR"/>
        </w:rPr>
        <w:t xml:space="preserve"> capacité</w:t>
      </w:r>
      <w:r w:rsidR="00C00C1F">
        <w:rPr>
          <w:rFonts w:eastAsia="Arial" w:cs="Arial"/>
          <w:szCs w:val="22"/>
          <w:bdr w:val="nil"/>
          <w:lang w:val="fr-FR"/>
        </w:rPr>
        <w:t>s trop</w:t>
      </w:r>
      <w:r>
        <w:rPr>
          <w:rFonts w:eastAsia="Arial" w:cs="Arial"/>
          <w:szCs w:val="22"/>
          <w:bdr w:val="nil"/>
          <w:lang w:val="fr-FR"/>
        </w:rPr>
        <w:t xml:space="preserve"> limitée</w:t>
      </w:r>
      <w:r w:rsidR="00C00C1F">
        <w:rPr>
          <w:rFonts w:eastAsia="Arial" w:cs="Arial"/>
          <w:szCs w:val="22"/>
          <w:bdr w:val="nil"/>
          <w:lang w:val="fr-FR"/>
        </w:rPr>
        <w:t>s</w:t>
      </w:r>
      <w:r>
        <w:rPr>
          <w:rFonts w:eastAsia="Arial" w:cs="Arial"/>
          <w:szCs w:val="22"/>
          <w:bdr w:val="nil"/>
          <w:lang w:val="fr-FR"/>
        </w:rPr>
        <w:t xml:space="preserve"> pour traiter le problèm</w:t>
      </w:r>
      <w:r w:rsidR="00E112D1">
        <w:rPr>
          <w:rFonts w:eastAsia="Arial" w:cs="Arial"/>
          <w:szCs w:val="22"/>
          <w:bdr w:val="nil"/>
          <w:lang w:val="fr-FR"/>
        </w:rPr>
        <w:t>e au cours du prochain triennat</w:t>
      </w:r>
      <w:r>
        <w:rPr>
          <w:rFonts w:eastAsia="Arial" w:cs="Arial"/>
          <w:szCs w:val="22"/>
          <w:bdr w:val="nil"/>
          <w:lang w:val="fr-FR"/>
        </w:rPr>
        <w:t xml:space="preserve">. </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0"/>
          <w:numId w:val="48"/>
        </w:numPr>
        <w:pBdr>
          <w:top w:val="nil"/>
          <w:left w:val="nil"/>
          <w:bottom w:val="nil"/>
          <w:right w:val="nil"/>
          <w:between w:val="nil"/>
          <w:bar w:val="nil"/>
        </w:pBdr>
        <w:autoSpaceDE/>
        <w:autoSpaceDN/>
        <w:adjustRightInd/>
        <w:contextualSpacing w:val="0"/>
        <w:jc w:val="both"/>
        <w:rPr>
          <w:rFonts w:cs="Arial"/>
          <w:szCs w:val="22"/>
          <w:shd w:val="clear" w:color="auto" w:fill="FFFF00"/>
          <w:lang w:val="fr-FR"/>
        </w:rPr>
      </w:pPr>
      <w:r>
        <w:rPr>
          <w:rFonts w:eastAsia="Arial" w:cs="Arial"/>
          <w:szCs w:val="22"/>
          <w:bdr w:val="nil"/>
          <w:lang w:val="fr-FR"/>
        </w:rPr>
        <w:lastRenderedPageBreak/>
        <w:t xml:space="preserve">S’il est </w:t>
      </w:r>
      <w:r w:rsidR="003F33E2">
        <w:rPr>
          <w:rFonts w:eastAsia="Arial" w:cs="Arial"/>
          <w:szCs w:val="22"/>
          <w:bdr w:val="nil"/>
          <w:lang w:val="fr-FR"/>
        </w:rPr>
        <w:t>établi</w:t>
      </w:r>
      <w:r>
        <w:rPr>
          <w:rFonts w:eastAsia="Arial" w:cs="Arial"/>
          <w:szCs w:val="22"/>
          <w:bdr w:val="nil"/>
          <w:lang w:val="fr-FR"/>
        </w:rPr>
        <w:t>, le Groupe de travail sur la viande d’animaux sauvages aquatiques qui est proposé pourrait :</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Constituer une base de connaissances sur la viande d’animaux sauvages aquatiques pour aider les Parties à la CMS à atteindre les objectifs 2, 5, 6, 11, 12, 13 et 14 du Plan stratégique pour les espèces migratrices 2015-2023 ;</w:t>
      </w:r>
    </w:p>
    <w:p w:rsidR="00BC2C0C" w:rsidRPr="00BC2C0C" w:rsidRDefault="00BC2C0C" w:rsidP="00BC2C0C">
      <w:pPr>
        <w:pStyle w:val="ListParagraph"/>
        <w:widowControl/>
        <w:ind w:left="108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Servir de source d’expertise pour que la CMS contribue aux discussions sur la viande de brousse / viande d’espèces sauvages au sein du CPW et de la CITES, et lorsqu’une coordination et une coopération internationales sont nécessaires ;</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Collecter et présenter des informations sur les prélèvements d’oiseaux marins, pour examen par les Parties à la COP13 de la CMS ;</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Faciliter la discussion sur la prise en compte des requins et des raies inscrits aux annexes de la CMS en tant qu’espèces faisant l’objet de prélèvement pour la viande d’animaux sauvages aquatiques, et </w:t>
      </w:r>
      <w:r w:rsidR="003F33E2">
        <w:rPr>
          <w:rFonts w:eastAsia="Arial" w:cs="Arial"/>
          <w:szCs w:val="22"/>
          <w:bdr w:val="nil"/>
          <w:lang w:val="fr-FR"/>
        </w:rPr>
        <w:t>préparer</w:t>
      </w:r>
      <w:r>
        <w:rPr>
          <w:rFonts w:eastAsia="Arial" w:cs="Arial"/>
          <w:szCs w:val="22"/>
          <w:bdr w:val="nil"/>
          <w:lang w:val="fr-FR"/>
        </w:rPr>
        <w:t xml:space="preserve"> une recommandation pour examen par les Parties à la COP13 de la CMS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Étudier les méthodes ou possibilités de collaboration permettant de quantifier l’</w:t>
      </w:r>
      <w:r w:rsidR="00683EC1">
        <w:rPr>
          <w:rFonts w:eastAsia="Arial" w:cs="Arial"/>
          <w:szCs w:val="22"/>
          <w:bdr w:val="nil"/>
          <w:lang w:val="fr-FR"/>
        </w:rPr>
        <w:t>ampleur</w:t>
      </w:r>
      <w:r>
        <w:rPr>
          <w:rFonts w:eastAsia="Arial" w:cs="Arial"/>
          <w:szCs w:val="22"/>
          <w:bdr w:val="nil"/>
          <w:lang w:val="fr-FR"/>
        </w:rPr>
        <w:t xml:space="preserve"> du commerce de viande d’animaux sauvages aquatiques ;</w:t>
      </w:r>
    </w:p>
    <w:p w:rsidR="00BC2C0C" w:rsidRPr="00BC2C0C" w:rsidRDefault="00BC2C0C" w:rsidP="00BC2C0C">
      <w:pPr>
        <w:pStyle w:val="ListParagraph"/>
        <w:widowControl/>
        <w:pBdr>
          <w:top w:val="nil"/>
          <w:left w:val="nil"/>
          <w:bottom w:val="nil"/>
          <w:right w:val="nil"/>
          <w:between w:val="nil"/>
          <w:bar w:val="nil"/>
        </w:pBdr>
        <w:autoSpaceDE/>
        <w:autoSpaceDN/>
        <w:adjustRightInd/>
        <w:ind w:left="1080"/>
        <w:contextualSpacing w:val="0"/>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Fournir des informations sur l’</w:t>
      </w:r>
      <w:r w:rsidR="00683EC1">
        <w:rPr>
          <w:rFonts w:eastAsia="Arial" w:cs="Arial"/>
          <w:szCs w:val="22"/>
          <w:bdr w:val="nil"/>
          <w:lang w:val="fr-FR"/>
        </w:rPr>
        <w:t>ampleur</w:t>
      </w:r>
      <w:r>
        <w:rPr>
          <w:rFonts w:eastAsia="Arial" w:cs="Arial"/>
          <w:szCs w:val="22"/>
          <w:bdr w:val="nil"/>
          <w:lang w:val="fr-FR"/>
        </w:rPr>
        <w:t xml:space="preserve"> des prélèvements de tortues en Afrique centrale ;</w:t>
      </w:r>
    </w:p>
    <w:p w:rsidR="00BC2C0C" w:rsidRPr="00BC2C0C" w:rsidRDefault="00BC2C0C" w:rsidP="00BC2C0C">
      <w:pPr>
        <w:widowControl/>
        <w:jc w:val="bot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Fournir des orientations techniques sur les prélèvements pour la viande d’anima</w:t>
      </w:r>
      <w:r w:rsidR="00E112D1">
        <w:rPr>
          <w:rFonts w:eastAsia="Arial" w:cs="Arial"/>
          <w:szCs w:val="22"/>
          <w:bdr w:val="nil"/>
          <w:lang w:val="fr-FR"/>
        </w:rPr>
        <w:t>ux sauvages aquatiques, afin d’</w:t>
      </w:r>
      <w:r>
        <w:rPr>
          <w:rFonts w:eastAsia="Arial" w:cs="Arial"/>
          <w:szCs w:val="22"/>
          <w:bdr w:val="nil"/>
          <w:lang w:val="fr-FR"/>
        </w:rPr>
        <w:t xml:space="preserve">informer le processus de la CDB ; </w:t>
      </w:r>
    </w:p>
    <w:p w:rsidR="00BC2C0C" w:rsidRPr="00BC2C0C" w:rsidRDefault="00BC2C0C" w:rsidP="00BC2C0C">
      <w:pPr>
        <w:pStyle w:val="ListParagraph"/>
        <w:widowControl/>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Fournir des informations et participer à l’événement du Forum des espèces sauvages proposé par la CDB afin d’examiner et de définir les priorités des travaux sur l’utilisation et la gestion durables de la faune sauvage ;</w:t>
      </w:r>
    </w:p>
    <w:p w:rsidR="00BC2C0C" w:rsidRPr="00BC2C0C" w:rsidRDefault="00BC2C0C" w:rsidP="00BC2C0C">
      <w:pPr>
        <w:pStyle w:val="ListParagraph"/>
        <w:rPr>
          <w:rFonts w:cs="Arial"/>
          <w:szCs w:val="22"/>
          <w:lang w:val="fr-FR"/>
        </w:rPr>
      </w:pPr>
    </w:p>
    <w:p w:rsidR="00BC2C0C" w:rsidRPr="00BC2C0C" w:rsidRDefault="00BC2C0C" w:rsidP="00BC2C0C">
      <w:pPr>
        <w:pStyle w:val="ListParagraph"/>
        <w:widowControl/>
        <w:numPr>
          <w:ilvl w:val="1"/>
          <w:numId w:val="48"/>
        </w:numPr>
        <w:pBdr>
          <w:top w:val="nil"/>
          <w:left w:val="nil"/>
          <w:bottom w:val="nil"/>
          <w:right w:val="nil"/>
          <w:between w:val="nil"/>
          <w:bar w:val="nil"/>
        </w:pBdr>
        <w:autoSpaceDE/>
        <w:autoSpaceDN/>
        <w:adjustRightInd/>
        <w:contextualSpacing w:val="0"/>
        <w:jc w:val="both"/>
        <w:rPr>
          <w:rFonts w:cs="Arial"/>
          <w:szCs w:val="22"/>
          <w:lang w:val="fr-FR"/>
        </w:rPr>
      </w:pPr>
      <w:r>
        <w:rPr>
          <w:rFonts w:eastAsia="Arial" w:cs="Arial"/>
          <w:szCs w:val="22"/>
          <w:bdr w:val="nil"/>
          <w:lang w:val="fr-FR"/>
        </w:rPr>
        <w:t xml:space="preserve">Continuer </w:t>
      </w:r>
      <w:r w:rsidR="00683EC1">
        <w:rPr>
          <w:rFonts w:eastAsia="Arial" w:cs="Arial"/>
          <w:szCs w:val="22"/>
          <w:bdr w:val="nil"/>
          <w:lang w:val="fr-FR"/>
        </w:rPr>
        <w:t>de</w:t>
      </w:r>
      <w:r>
        <w:rPr>
          <w:rFonts w:eastAsia="Arial" w:cs="Arial"/>
          <w:szCs w:val="22"/>
          <w:bdr w:val="nil"/>
          <w:lang w:val="fr-FR"/>
        </w:rPr>
        <w:t xml:space="preserve"> partager des informations avec le Sous-comité de la CBI sur les petits cétacés, et participer aux futures réunions du Sous-comité lorsqu’elles portent sur la viande d’animaux sauvages aquatiques ; et</w:t>
      </w:r>
    </w:p>
    <w:p w:rsidR="00BC2C0C" w:rsidRPr="00BC2C0C" w:rsidRDefault="00BC2C0C" w:rsidP="00BC2C0C">
      <w:pPr>
        <w:widowControl/>
        <w:ind w:left="360"/>
        <w:jc w:val="both"/>
        <w:rPr>
          <w:rFonts w:cs="Arial"/>
          <w:szCs w:val="22"/>
          <w:lang w:val="fr-FR"/>
        </w:rPr>
      </w:pPr>
    </w:p>
    <w:p w:rsidR="00BC2C0C" w:rsidRPr="00BC2C0C" w:rsidRDefault="00BC2C0C" w:rsidP="00BC2C0C">
      <w:pPr>
        <w:widowControl/>
        <w:numPr>
          <w:ilvl w:val="1"/>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Contribuer au développement du </w:t>
      </w:r>
      <w:r>
        <w:rPr>
          <w:rFonts w:eastAsia="Arial" w:cs="Arial"/>
          <w:i/>
          <w:iCs/>
          <w:szCs w:val="22"/>
          <w:bdr w:val="nil"/>
          <w:lang w:val="fr-FR"/>
        </w:rPr>
        <w:t>Plan d’action de la Convention d’Abidjan pour lutter contre le commerce, la consommation directe, l’exploitation forestière illégale et d’autres utilisations des espèces côtières et marines en danger, menacées ou protégées</w:t>
      </w:r>
      <w:r w:rsidR="00E112D1">
        <w:rPr>
          <w:rFonts w:eastAsia="Arial" w:cs="Arial"/>
          <w:szCs w:val="22"/>
          <w:bdr w:val="nil"/>
          <w:lang w:val="fr-FR"/>
        </w:rPr>
        <w:t>.</w:t>
      </w:r>
      <w:r>
        <w:rPr>
          <w:rFonts w:eastAsia="Arial" w:cs="Arial"/>
          <w:szCs w:val="22"/>
          <w:bdr w:val="nil"/>
          <w:lang w:val="fr-FR"/>
        </w:rPr>
        <w:t xml:space="preserve"> </w:t>
      </w:r>
    </w:p>
    <w:p w:rsidR="00BC2C0C" w:rsidRPr="00BC2C0C" w:rsidRDefault="00BC2C0C" w:rsidP="00BC2C0C">
      <w:pPr>
        <w:rPr>
          <w:rFonts w:cs="Arial"/>
          <w:szCs w:val="22"/>
          <w:u w:val="single"/>
          <w:lang w:val="fr-FR"/>
        </w:rPr>
      </w:pPr>
    </w:p>
    <w:p w:rsidR="00683EC1" w:rsidRDefault="00683EC1" w:rsidP="00BC2C0C">
      <w:pPr>
        <w:rPr>
          <w:rFonts w:eastAsia="Arial" w:cs="Arial"/>
          <w:szCs w:val="22"/>
          <w:u w:val="single"/>
          <w:bdr w:val="nil"/>
          <w:lang w:val="fr-FR"/>
        </w:rPr>
      </w:pPr>
    </w:p>
    <w:p w:rsidR="00BC2C0C" w:rsidRPr="007555C3" w:rsidRDefault="00BC2C0C" w:rsidP="00BC2C0C">
      <w:pPr>
        <w:rPr>
          <w:rFonts w:cs="Arial"/>
          <w:szCs w:val="22"/>
          <w:u w:val="single"/>
          <w:lang w:val="en-GB"/>
        </w:rPr>
      </w:pPr>
      <w:r>
        <w:rPr>
          <w:rFonts w:eastAsia="Arial" w:cs="Arial"/>
          <w:szCs w:val="22"/>
          <w:u w:val="single"/>
          <w:bdr w:val="nil"/>
          <w:lang w:val="fr-FR"/>
        </w:rPr>
        <w:t>Contributeurs</w:t>
      </w:r>
    </w:p>
    <w:p w:rsidR="00BC2C0C" w:rsidRPr="007555C3" w:rsidRDefault="00BC2C0C" w:rsidP="00BC2C0C">
      <w:pPr>
        <w:pStyle w:val="ListParagraph"/>
        <w:rPr>
          <w:rFonts w:cs="Arial"/>
          <w:szCs w:val="22"/>
          <w:lang w:val="en-GB"/>
        </w:rPr>
      </w:pPr>
    </w:p>
    <w:p w:rsidR="00BC2C0C" w:rsidRPr="00BC2C0C" w:rsidRDefault="00BC2C0C" w:rsidP="00BC2C0C">
      <w:pPr>
        <w:widowControl/>
        <w:numPr>
          <w:ilvl w:val="0"/>
          <w:numId w:val="48"/>
        </w:numPr>
        <w:pBdr>
          <w:top w:val="nil"/>
          <w:left w:val="nil"/>
          <w:bottom w:val="nil"/>
          <w:right w:val="nil"/>
          <w:between w:val="nil"/>
          <w:bar w:val="nil"/>
        </w:pBdr>
        <w:autoSpaceDE/>
        <w:autoSpaceDN/>
        <w:adjustRightInd/>
        <w:jc w:val="both"/>
        <w:rPr>
          <w:rFonts w:cs="Arial"/>
          <w:szCs w:val="22"/>
          <w:lang w:val="fr-FR"/>
        </w:rPr>
      </w:pPr>
      <w:r>
        <w:rPr>
          <w:rFonts w:eastAsia="Arial" w:cs="Arial"/>
          <w:szCs w:val="22"/>
          <w:bdr w:val="nil"/>
          <w:lang w:val="fr-FR"/>
        </w:rPr>
        <w:t xml:space="preserve">Ce document a été </w:t>
      </w:r>
      <w:r w:rsidR="00683EC1">
        <w:rPr>
          <w:rFonts w:eastAsia="Arial" w:cs="Arial"/>
          <w:szCs w:val="22"/>
          <w:bdr w:val="nil"/>
          <w:lang w:val="fr-FR"/>
        </w:rPr>
        <w:t>élaboré</w:t>
      </w:r>
      <w:r>
        <w:rPr>
          <w:rFonts w:eastAsia="Arial" w:cs="Arial"/>
          <w:szCs w:val="22"/>
          <w:bdr w:val="nil"/>
          <w:lang w:val="fr-FR"/>
        </w:rPr>
        <w:t xml:space="preserve"> dans le cadre du Groupe de travail sur les mammifères aquatiques, avec le soutien d’experts extérieurs au Groupe. </w:t>
      </w:r>
      <w:proofErr w:type="spellStart"/>
      <w:r>
        <w:rPr>
          <w:rFonts w:eastAsia="Arial" w:cs="Arial"/>
          <w:szCs w:val="22"/>
          <w:bdr w:val="nil"/>
          <w:lang w:val="fr-FR"/>
        </w:rPr>
        <w:t>Margi</w:t>
      </w:r>
      <w:proofErr w:type="spellEnd"/>
      <w:r>
        <w:rPr>
          <w:rFonts w:eastAsia="Arial" w:cs="Arial"/>
          <w:szCs w:val="22"/>
          <w:bdr w:val="nil"/>
          <w:lang w:val="fr-FR"/>
        </w:rPr>
        <w:t xml:space="preserve"> </w:t>
      </w:r>
      <w:proofErr w:type="spellStart"/>
      <w:r>
        <w:rPr>
          <w:rFonts w:eastAsia="Arial" w:cs="Arial"/>
          <w:szCs w:val="22"/>
          <w:bdr w:val="nil"/>
          <w:lang w:val="fr-FR"/>
        </w:rPr>
        <w:t>Prideaux</w:t>
      </w:r>
      <w:proofErr w:type="spellEnd"/>
      <w:r>
        <w:rPr>
          <w:rFonts w:eastAsia="Arial" w:cs="Arial"/>
          <w:szCs w:val="22"/>
          <w:bdr w:val="nil"/>
          <w:lang w:val="fr-FR"/>
        </w:rPr>
        <w:t xml:space="preserve"> a facilité la contribution des experts suivants : Scott Baker, Tim Collins, Mel </w:t>
      </w:r>
      <w:proofErr w:type="spellStart"/>
      <w:r>
        <w:rPr>
          <w:rFonts w:eastAsia="Arial" w:cs="Arial"/>
          <w:szCs w:val="22"/>
          <w:bdr w:val="nil"/>
          <w:lang w:val="fr-FR"/>
        </w:rPr>
        <w:t>Cosentino</w:t>
      </w:r>
      <w:proofErr w:type="spellEnd"/>
      <w:r>
        <w:rPr>
          <w:rFonts w:eastAsia="Arial" w:cs="Arial"/>
          <w:szCs w:val="22"/>
          <w:bdr w:val="nil"/>
          <w:lang w:val="fr-FR"/>
        </w:rPr>
        <w:t xml:space="preserve">, Nicola </w:t>
      </w:r>
      <w:proofErr w:type="spellStart"/>
      <w:r>
        <w:rPr>
          <w:rFonts w:eastAsia="Arial" w:cs="Arial"/>
          <w:szCs w:val="22"/>
          <w:bdr w:val="nil"/>
          <w:lang w:val="fr-FR"/>
        </w:rPr>
        <w:t>Hodgins</w:t>
      </w:r>
      <w:proofErr w:type="spellEnd"/>
      <w:r>
        <w:rPr>
          <w:rFonts w:eastAsia="Arial" w:cs="Arial"/>
          <w:szCs w:val="22"/>
          <w:bdr w:val="nil"/>
          <w:lang w:val="fr-FR"/>
        </w:rPr>
        <w:t xml:space="preserve">, Donna Kwan, Sigrid </w:t>
      </w:r>
      <w:proofErr w:type="spellStart"/>
      <w:r>
        <w:rPr>
          <w:rFonts w:eastAsia="Arial" w:cs="Arial"/>
          <w:szCs w:val="22"/>
          <w:bdr w:val="nil"/>
          <w:lang w:val="fr-FR"/>
        </w:rPr>
        <w:t>Lüber</w:t>
      </w:r>
      <w:proofErr w:type="spellEnd"/>
      <w:r>
        <w:rPr>
          <w:rFonts w:eastAsia="Arial" w:cs="Arial"/>
          <w:szCs w:val="22"/>
          <w:bdr w:val="nil"/>
          <w:lang w:val="fr-FR"/>
        </w:rPr>
        <w:t xml:space="preserve">, </w:t>
      </w:r>
      <w:proofErr w:type="spellStart"/>
      <w:r>
        <w:rPr>
          <w:rFonts w:eastAsia="Arial" w:cs="Arial"/>
          <w:szCs w:val="22"/>
          <w:bdr w:val="nil"/>
          <w:lang w:val="fr-FR"/>
        </w:rPr>
        <w:t>Narelle</w:t>
      </w:r>
      <w:proofErr w:type="spellEnd"/>
      <w:r>
        <w:rPr>
          <w:rFonts w:eastAsia="Arial" w:cs="Arial"/>
          <w:szCs w:val="22"/>
          <w:bdr w:val="nil"/>
          <w:lang w:val="fr-FR"/>
        </w:rPr>
        <w:t xml:space="preserve"> Montgomery, Jim Moore, Lindsay Porter, Javier Antonio </w:t>
      </w:r>
      <w:proofErr w:type="spellStart"/>
      <w:r>
        <w:rPr>
          <w:rFonts w:eastAsia="Arial" w:cs="Arial"/>
          <w:szCs w:val="22"/>
          <w:bdr w:val="nil"/>
          <w:lang w:val="fr-FR"/>
        </w:rPr>
        <w:t>Quiñones</w:t>
      </w:r>
      <w:proofErr w:type="spellEnd"/>
      <w:r>
        <w:rPr>
          <w:rFonts w:eastAsia="Arial" w:cs="Arial"/>
          <w:szCs w:val="22"/>
          <w:bdr w:val="nil"/>
          <w:lang w:val="fr-FR"/>
        </w:rPr>
        <w:t xml:space="preserve"> </w:t>
      </w:r>
      <w:proofErr w:type="spellStart"/>
      <w:r>
        <w:rPr>
          <w:rFonts w:eastAsia="Arial" w:cs="Arial"/>
          <w:szCs w:val="22"/>
          <w:bdr w:val="nil"/>
          <w:lang w:val="fr-FR"/>
        </w:rPr>
        <w:t>Davila</w:t>
      </w:r>
      <w:proofErr w:type="spellEnd"/>
      <w:r>
        <w:rPr>
          <w:rFonts w:eastAsia="Arial" w:cs="Arial"/>
          <w:szCs w:val="22"/>
          <w:bdr w:val="nil"/>
          <w:lang w:val="fr-FR"/>
        </w:rPr>
        <w:t xml:space="preserve">, </w:t>
      </w:r>
      <w:proofErr w:type="spellStart"/>
      <w:r>
        <w:rPr>
          <w:rFonts w:eastAsia="Arial" w:cs="Arial"/>
          <w:szCs w:val="22"/>
          <w:bdr w:val="nil"/>
          <w:lang w:val="fr-FR"/>
        </w:rPr>
        <w:t>Meike</w:t>
      </w:r>
      <w:proofErr w:type="spellEnd"/>
      <w:r>
        <w:rPr>
          <w:rFonts w:eastAsia="Arial" w:cs="Arial"/>
          <w:szCs w:val="22"/>
          <w:bdr w:val="nil"/>
          <w:lang w:val="fr-FR"/>
        </w:rPr>
        <w:t xml:space="preserve"> </w:t>
      </w:r>
      <w:proofErr w:type="spellStart"/>
      <w:r>
        <w:rPr>
          <w:rFonts w:eastAsia="Arial" w:cs="Arial"/>
          <w:szCs w:val="22"/>
          <w:bdr w:val="nil"/>
          <w:lang w:val="fr-FR"/>
        </w:rPr>
        <w:t>Scheidat</w:t>
      </w:r>
      <w:proofErr w:type="spellEnd"/>
      <w:r>
        <w:rPr>
          <w:rFonts w:eastAsia="Arial" w:cs="Arial"/>
          <w:szCs w:val="22"/>
          <w:bdr w:val="nil"/>
          <w:lang w:val="fr-FR"/>
        </w:rPr>
        <w:t xml:space="preserve">, Joanna </w:t>
      </w:r>
      <w:proofErr w:type="spellStart"/>
      <w:r>
        <w:rPr>
          <w:rFonts w:eastAsia="Arial" w:cs="Arial"/>
          <w:szCs w:val="22"/>
          <w:bdr w:val="nil"/>
          <w:lang w:val="fr-FR"/>
        </w:rPr>
        <w:t>Toole</w:t>
      </w:r>
      <w:proofErr w:type="spellEnd"/>
      <w:r>
        <w:rPr>
          <w:rFonts w:eastAsia="Arial" w:cs="Arial"/>
          <w:szCs w:val="22"/>
          <w:bdr w:val="nil"/>
          <w:lang w:val="fr-FR"/>
        </w:rPr>
        <w:t xml:space="preserve">, Alison Wood et Koen Van </w:t>
      </w:r>
      <w:proofErr w:type="spellStart"/>
      <w:r>
        <w:rPr>
          <w:rFonts w:eastAsia="Arial" w:cs="Arial"/>
          <w:szCs w:val="22"/>
          <w:bdr w:val="nil"/>
          <w:lang w:val="fr-FR"/>
        </w:rPr>
        <w:t>Waerebeek</w:t>
      </w:r>
      <w:proofErr w:type="spellEnd"/>
      <w:r>
        <w:rPr>
          <w:rFonts w:eastAsia="Arial" w:cs="Arial"/>
          <w:szCs w:val="22"/>
          <w:bdr w:val="nil"/>
          <w:lang w:val="fr-FR"/>
        </w:rPr>
        <w:t xml:space="preserve">. Des commentaires ont été reçus avec reconnaissance de Vin Fleming, </w:t>
      </w:r>
      <w:proofErr w:type="spellStart"/>
      <w:r>
        <w:rPr>
          <w:rFonts w:eastAsia="Arial" w:cs="Arial"/>
          <w:szCs w:val="22"/>
          <w:bdr w:val="nil"/>
          <w:lang w:val="fr-FR"/>
        </w:rPr>
        <w:t>Heidrun</w:t>
      </w:r>
      <w:proofErr w:type="spellEnd"/>
      <w:r>
        <w:rPr>
          <w:rFonts w:eastAsia="Arial" w:cs="Arial"/>
          <w:szCs w:val="22"/>
          <w:bdr w:val="nil"/>
          <w:lang w:val="fr-FR"/>
        </w:rPr>
        <w:t xml:space="preserve"> Frisch-</w:t>
      </w:r>
      <w:proofErr w:type="spellStart"/>
      <w:r>
        <w:rPr>
          <w:rFonts w:eastAsia="Arial" w:cs="Arial"/>
          <w:szCs w:val="22"/>
          <w:bdr w:val="nil"/>
          <w:lang w:val="fr-FR"/>
        </w:rPr>
        <w:t>Nwakanma</w:t>
      </w:r>
      <w:proofErr w:type="spellEnd"/>
      <w:r>
        <w:rPr>
          <w:rFonts w:eastAsia="Arial" w:cs="Arial"/>
          <w:szCs w:val="22"/>
          <w:bdr w:val="nil"/>
          <w:lang w:val="fr-FR"/>
        </w:rPr>
        <w:t xml:space="preserve">, Andrea </w:t>
      </w:r>
      <w:proofErr w:type="spellStart"/>
      <w:r>
        <w:rPr>
          <w:rFonts w:eastAsia="Arial" w:cs="Arial"/>
          <w:szCs w:val="22"/>
          <w:bdr w:val="nil"/>
          <w:lang w:val="fr-FR"/>
        </w:rPr>
        <w:t>Pauly</w:t>
      </w:r>
      <w:proofErr w:type="spellEnd"/>
      <w:r>
        <w:rPr>
          <w:rFonts w:eastAsia="Arial" w:cs="Arial"/>
          <w:szCs w:val="22"/>
          <w:bdr w:val="nil"/>
          <w:lang w:val="fr-FR"/>
        </w:rPr>
        <w:t xml:space="preserve">, </w:t>
      </w:r>
      <w:proofErr w:type="spellStart"/>
      <w:r>
        <w:rPr>
          <w:rFonts w:eastAsia="Arial" w:cs="Arial"/>
          <w:szCs w:val="22"/>
          <w:bdr w:val="nil"/>
          <w:lang w:val="fr-FR"/>
        </w:rPr>
        <w:t>Melanie</w:t>
      </w:r>
      <w:proofErr w:type="spellEnd"/>
      <w:r>
        <w:rPr>
          <w:rFonts w:eastAsia="Arial" w:cs="Arial"/>
          <w:szCs w:val="22"/>
          <w:bdr w:val="nil"/>
          <w:lang w:val="fr-FR"/>
        </w:rPr>
        <w:t xml:space="preserve"> Virtue et James Williams.</w:t>
      </w:r>
    </w:p>
    <w:p w:rsidR="00BC2C0C" w:rsidRPr="00BC2C0C" w:rsidRDefault="00BC2C0C" w:rsidP="00BC2C0C">
      <w:pPr>
        <w:widowControl/>
        <w:jc w:val="both"/>
        <w:rPr>
          <w:rFonts w:cs="Arial"/>
          <w:szCs w:val="22"/>
          <w:u w:val="single"/>
          <w:lang w:val="fr-FR"/>
        </w:rPr>
      </w:pPr>
    </w:p>
    <w:p w:rsidR="00BC2C0C" w:rsidRPr="00BC2C0C" w:rsidRDefault="00BC2C0C" w:rsidP="00BC2C0C">
      <w:pPr>
        <w:widowControl/>
        <w:autoSpaceDE/>
        <w:adjustRightInd/>
        <w:jc w:val="both"/>
        <w:rPr>
          <w:rFonts w:cs="Arial"/>
          <w:caps/>
          <w:szCs w:val="22"/>
          <w:lang w:val="fr-FR"/>
        </w:rPr>
      </w:pPr>
    </w:p>
    <w:p w:rsidR="00BC2C0C" w:rsidRPr="00BC2C0C" w:rsidRDefault="00BC2C0C" w:rsidP="00BC2C0C">
      <w:pPr>
        <w:widowControl/>
        <w:autoSpaceDE/>
        <w:adjustRightInd/>
        <w:jc w:val="both"/>
        <w:rPr>
          <w:rFonts w:cs="Arial"/>
          <w:caps/>
          <w:szCs w:val="22"/>
          <w:lang w:val="fr-FR"/>
        </w:rPr>
      </w:pPr>
    </w:p>
    <w:p w:rsidR="00BC2C0C" w:rsidRPr="00BC2C0C" w:rsidRDefault="00BC2C0C" w:rsidP="00BC2C0C">
      <w:pPr>
        <w:widowControl/>
        <w:autoSpaceDE/>
        <w:adjustRightInd/>
        <w:jc w:val="both"/>
        <w:rPr>
          <w:rFonts w:cs="Arial"/>
          <w:caps/>
          <w:szCs w:val="22"/>
          <w:lang w:val="fr-FR"/>
        </w:rPr>
      </w:pPr>
    </w:p>
    <w:p w:rsidR="00BC2C0C" w:rsidRPr="00BC2C0C" w:rsidRDefault="00BC2C0C" w:rsidP="00BC2C0C">
      <w:pPr>
        <w:widowControl/>
        <w:autoSpaceDE/>
        <w:adjustRightInd/>
        <w:jc w:val="both"/>
        <w:rPr>
          <w:rFonts w:cs="Arial"/>
          <w:b/>
          <w:caps/>
          <w:szCs w:val="22"/>
          <w:lang w:val="fr-FR"/>
        </w:rPr>
        <w:sectPr w:rsidR="00BC2C0C" w:rsidRPr="00BC2C0C" w:rsidSect="00BC2C0C">
          <w:headerReference w:type="even" r:id="rId18"/>
          <w:headerReference w:type="default" r:id="rId19"/>
          <w:pgSz w:w="11905" w:h="16837" w:code="9"/>
          <w:pgMar w:top="1008" w:right="1411" w:bottom="1152" w:left="1411" w:header="432" w:footer="432" w:gutter="0"/>
          <w:cols w:space="720"/>
          <w:noEndnote/>
          <w:docGrid w:linePitch="272"/>
        </w:sectPr>
      </w:pPr>
    </w:p>
    <w:p w:rsidR="00BC2C0C" w:rsidRPr="00BC2C0C" w:rsidRDefault="00257D7C" w:rsidP="00BC2C0C">
      <w:pPr>
        <w:rPr>
          <w:rFonts w:cs="Arial"/>
          <w:szCs w:val="22"/>
          <w:u w:val="single"/>
          <w:lang w:val="fr-FR"/>
        </w:rPr>
      </w:pPr>
      <w:r>
        <w:rPr>
          <w:rFonts w:eastAsia="Arial" w:cs="Arial"/>
          <w:szCs w:val="22"/>
          <w:u w:val="single"/>
          <w:bdr w:val="nil"/>
          <w:lang w:val="fr-FR"/>
        </w:rPr>
        <w:lastRenderedPageBreak/>
        <w:t xml:space="preserve">Espèces CMS préoccupantes, </w:t>
      </w:r>
      <w:r w:rsidR="00BC2C0C">
        <w:rPr>
          <w:rFonts w:eastAsia="Arial" w:cs="Arial"/>
          <w:szCs w:val="22"/>
          <w:u w:val="single"/>
          <w:bdr w:val="nil"/>
          <w:lang w:val="fr-FR"/>
        </w:rPr>
        <w:t xml:space="preserve">classées par annexe de la CMS et par région </w:t>
      </w:r>
    </w:p>
    <w:p w:rsidR="00BC2C0C" w:rsidRPr="00BC2C0C" w:rsidRDefault="00BC2C0C" w:rsidP="00BC2C0C">
      <w:pPr>
        <w:rPr>
          <w:rFonts w:cs="Arial"/>
          <w:szCs w:val="22"/>
          <w:lang w:val="fr-FR"/>
        </w:rPr>
      </w:pPr>
    </w:p>
    <w:p w:rsidR="00BC2C0C" w:rsidRPr="007555C3" w:rsidRDefault="00BC2C0C" w:rsidP="00BC2C0C">
      <w:pPr>
        <w:rPr>
          <w:rFonts w:cs="Arial"/>
          <w:szCs w:val="22"/>
          <w:lang w:val="en-GB"/>
        </w:rPr>
      </w:pPr>
      <w:r>
        <w:rPr>
          <w:rFonts w:eastAsia="Arial" w:cs="Arial"/>
          <w:szCs w:val="22"/>
          <w:bdr w:val="nil"/>
          <w:lang w:val="fr-FR"/>
        </w:rPr>
        <w:t xml:space="preserve">Les espèces suivantes constituent une liste initiale d’espèces inscrites aux annexes de la CMS classées par annexe et par région. Une analyse régionale plus détaillée est nécessaire. </w:t>
      </w:r>
    </w:p>
    <w:p w:rsidR="00BC2C0C" w:rsidRPr="007555C3" w:rsidRDefault="00BC2C0C" w:rsidP="00BC2C0C">
      <w:pPr>
        <w:rPr>
          <w:rFonts w:cs="Arial"/>
          <w:szCs w:val="22"/>
          <w:lang w:val="en-GB"/>
        </w:rPr>
      </w:pPr>
    </w:p>
    <w:tbl>
      <w:tblPr>
        <w:tblStyle w:val="TableGrid"/>
        <w:tblW w:w="14737" w:type="dxa"/>
        <w:tblLook w:val="04A0" w:firstRow="1" w:lastRow="0" w:firstColumn="1" w:lastColumn="0" w:noHBand="0" w:noVBand="1"/>
      </w:tblPr>
      <w:tblGrid>
        <w:gridCol w:w="3078"/>
        <w:gridCol w:w="5535"/>
        <w:gridCol w:w="6124"/>
      </w:tblGrid>
      <w:tr w:rsidR="00DC3BA5" w:rsidRPr="00795C66" w:rsidTr="00497D48">
        <w:trPr>
          <w:cantSplit/>
          <w:tblHeader/>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en-GB"/>
              </w:rPr>
            </w:pPr>
          </w:p>
        </w:tc>
        <w:tc>
          <w:tcPr>
            <w:tcW w:w="5535"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sz w:val="21"/>
                <w:szCs w:val="21"/>
                <w:lang w:val="fr-FR"/>
              </w:rPr>
              <w:t>Annexe I de la CMS</w:t>
            </w:r>
          </w:p>
        </w:tc>
        <w:tc>
          <w:tcPr>
            <w:tcW w:w="6124"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sz w:val="21"/>
                <w:szCs w:val="21"/>
                <w:lang w:val="fr-FR"/>
              </w:rPr>
              <w:t>Annexe II de la CMS</w:t>
            </w:r>
          </w:p>
        </w:tc>
      </w:tr>
      <w:tr w:rsidR="00DC3BA5" w:rsidRPr="00257D7C"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bCs/>
                <w:sz w:val="21"/>
                <w:szCs w:val="21"/>
                <w:lang w:val="fr-FR"/>
              </w:rPr>
              <w:t>Afrique de l’Ouest et Afrique centrale</w:t>
            </w:r>
          </w:p>
        </w:tc>
        <w:tc>
          <w:tcPr>
            <w:tcW w:w="5535" w:type="dxa"/>
          </w:tcPr>
          <w:p w:rsidR="00BC2C0C" w:rsidRPr="00257D7C" w:rsidRDefault="00BC2C0C" w:rsidP="00BC2C0C">
            <w:pPr>
              <w:rPr>
                <w:rFonts w:cs="Arial"/>
                <w:sz w:val="21"/>
                <w:szCs w:val="21"/>
                <w:lang w:val="fr-FR"/>
              </w:rPr>
            </w:pPr>
            <w:r w:rsidRPr="00257D7C">
              <w:rPr>
                <w:rFonts w:eastAsia="Arial" w:cs="Arial"/>
                <w:sz w:val="21"/>
                <w:szCs w:val="21"/>
                <w:lang w:val="fr-FR"/>
              </w:rPr>
              <w:t>Dauphin à bosse de l’Atlantique (</w:t>
            </w:r>
            <w:r w:rsidRPr="00257D7C">
              <w:rPr>
                <w:rFonts w:eastAsia="Arial" w:cs="Arial"/>
                <w:i/>
                <w:iCs/>
                <w:sz w:val="21"/>
                <w:szCs w:val="21"/>
                <w:lang w:val="fr-FR"/>
              </w:rPr>
              <w:t xml:space="preserve">Sousa </w:t>
            </w:r>
            <w:proofErr w:type="spellStart"/>
            <w:r w:rsidRPr="00257D7C">
              <w:rPr>
                <w:rFonts w:eastAsia="Arial" w:cs="Arial"/>
                <w:i/>
                <w:iCs/>
                <w:sz w:val="21"/>
                <w:szCs w:val="21"/>
                <w:lang w:val="fr-FR"/>
              </w:rPr>
              <w:t>teuszii</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Lamantin d’Afrique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senegalensis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tc>
        <w:tc>
          <w:tcPr>
            <w:tcW w:w="6124" w:type="dxa"/>
          </w:tcPr>
          <w:p w:rsidR="00BC2C0C" w:rsidRPr="00257D7C" w:rsidRDefault="00BC2C0C" w:rsidP="00BC2C0C">
            <w:pPr>
              <w:rPr>
                <w:rFonts w:cs="Arial"/>
                <w:sz w:val="21"/>
                <w:szCs w:val="21"/>
                <w:lang w:val="fr-FR"/>
              </w:rPr>
            </w:pPr>
            <w:r w:rsidRPr="00257D7C">
              <w:rPr>
                <w:rFonts w:eastAsia="Arial" w:cs="Arial"/>
                <w:sz w:val="21"/>
                <w:szCs w:val="21"/>
                <w:lang w:val="fr-FR"/>
              </w:rPr>
              <w:t>Dauphin à bosse de l’Atlantique (</w:t>
            </w:r>
            <w:r w:rsidRPr="00257D7C">
              <w:rPr>
                <w:rFonts w:eastAsia="Arial" w:cs="Arial"/>
                <w:i/>
                <w:iCs/>
                <w:sz w:val="21"/>
                <w:szCs w:val="21"/>
                <w:lang w:val="fr-FR"/>
              </w:rPr>
              <w:t xml:space="preserve">Sousa </w:t>
            </w:r>
            <w:proofErr w:type="spellStart"/>
            <w:r w:rsidRPr="00257D7C">
              <w:rPr>
                <w:rFonts w:eastAsia="Arial" w:cs="Arial"/>
                <w:i/>
                <w:iCs/>
                <w:sz w:val="21"/>
                <w:szCs w:val="21"/>
                <w:lang w:val="fr-FR"/>
              </w:rPr>
              <w:t>teuszii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 xml:space="preserve">Dauphin de </w:t>
            </w:r>
            <w:proofErr w:type="spellStart"/>
            <w:r w:rsidRPr="00257D7C">
              <w:rPr>
                <w:rFonts w:eastAsia="Arial" w:cs="Arial"/>
                <w:sz w:val="21"/>
                <w:szCs w:val="21"/>
                <w:lang w:val="fr-FR"/>
              </w:rPr>
              <w:t>Clymène</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clymene</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Grand dauphin (</w:t>
            </w:r>
            <w:proofErr w:type="spellStart"/>
            <w:r w:rsidRPr="00257D7C">
              <w:rPr>
                <w:rFonts w:eastAsia="Arial" w:cs="Arial"/>
                <w:i/>
                <w:iCs/>
                <w:sz w:val="21"/>
                <w:szCs w:val="21"/>
                <w:lang w:val="fr-FR"/>
              </w:rPr>
              <w:t>Tursiops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truncatus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Dauphin tacheté pantropical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attenuata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Lamantin d’Afrique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senegalensis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Default="00BC2C0C" w:rsidP="00BC2C0C">
            <w:pPr>
              <w:rPr>
                <w:rFonts w:eastAsia="Arial"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257D7C" w:rsidRPr="00257D7C" w:rsidRDefault="00257D7C" w:rsidP="00BC2C0C">
            <w:pPr>
              <w:rPr>
                <w:rFonts w:cs="Arial"/>
                <w:sz w:val="21"/>
                <w:szCs w:val="21"/>
                <w:lang w:val="fr-FR"/>
              </w:rPr>
            </w:pPr>
          </w:p>
        </w:tc>
      </w:tr>
      <w:tr w:rsidR="00DC3BA5" w:rsidRPr="00795C66"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bCs/>
                <w:sz w:val="21"/>
                <w:szCs w:val="21"/>
                <w:lang w:val="fr-FR"/>
              </w:rPr>
              <w:t>Océan Indien et cours d’eau, golfe Persique et mer Rouge</w:t>
            </w:r>
          </w:p>
        </w:tc>
        <w:tc>
          <w:tcPr>
            <w:tcW w:w="5535"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Plataniste du Gange (</w:t>
            </w:r>
            <w:proofErr w:type="spellStart"/>
            <w:r w:rsidRPr="00257D7C">
              <w:rPr>
                <w:rFonts w:eastAsia="Arial" w:cs="Arial"/>
                <w:i/>
                <w:iCs/>
                <w:sz w:val="21"/>
                <w:szCs w:val="21"/>
                <w:lang w:val="fr-FR"/>
              </w:rPr>
              <w:t>Platanista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tc>
        <w:tc>
          <w:tcPr>
            <w:tcW w:w="6124"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Plataniste du Gange (</w:t>
            </w:r>
            <w:proofErr w:type="spellStart"/>
            <w:r w:rsidRPr="00257D7C">
              <w:rPr>
                <w:rFonts w:eastAsia="Arial" w:cs="Arial"/>
                <w:i/>
                <w:iCs/>
                <w:sz w:val="21"/>
                <w:szCs w:val="21"/>
                <w:lang w:val="fr-FR"/>
              </w:rPr>
              <w:t>Platanista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Dauphin à bosse de l’</w:t>
            </w:r>
            <w:proofErr w:type="spellStart"/>
            <w:r w:rsidRPr="00257D7C">
              <w:rPr>
                <w:rFonts w:eastAsia="Arial" w:cs="Arial"/>
                <w:sz w:val="21"/>
                <w:szCs w:val="21"/>
                <w:lang w:val="fr-FR"/>
              </w:rPr>
              <w:t>Indo-Pacifique</w:t>
            </w:r>
            <w:proofErr w:type="spellEnd"/>
            <w:r w:rsidRPr="00257D7C">
              <w:rPr>
                <w:rFonts w:eastAsia="Arial" w:cs="Arial"/>
                <w:sz w:val="21"/>
                <w:szCs w:val="21"/>
                <w:lang w:val="fr-FR"/>
              </w:rPr>
              <w:t xml:space="preserve"> (</w:t>
            </w:r>
            <w:r w:rsidRPr="00257D7C">
              <w:rPr>
                <w:rFonts w:eastAsia="Arial" w:cs="Arial"/>
                <w:i/>
                <w:iCs/>
                <w:sz w:val="21"/>
                <w:szCs w:val="21"/>
                <w:lang w:val="fr-FR"/>
              </w:rPr>
              <w:t xml:space="preserve">Sousa </w:t>
            </w:r>
            <w:proofErr w:type="spellStart"/>
            <w:r w:rsidRPr="00257D7C">
              <w:rPr>
                <w:rFonts w:eastAsia="Arial" w:cs="Arial"/>
                <w:i/>
                <w:iCs/>
                <w:sz w:val="21"/>
                <w:szCs w:val="21"/>
                <w:lang w:val="fr-FR"/>
              </w:rPr>
              <w:t>chinensis</w:t>
            </w:r>
            <w:proofErr w:type="spellEnd"/>
            <w:r w:rsidRPr="00257D7C">
              <w:rPr>
                <w:rFonts w:eastAsia="Arial" w:cs="Arial"/>
                <w:sz w:val="21"/>
                <w:szCs w:val="21"/>
                <w:lang w:val="fr-FR"/>
              </w:rPr>
              <w:t>) Grand dauphin (</w:t>
            </w:r>
            <w:proofErr w:type="spellStart"/>
            <w:r w:rsidRPr="00257D7C">
              <w:rPr>
                <w:rFonts w:eastAsia="Arial" w:cs="Arial"/>
                <w:i/>
                <w:iCs/>
                <w:sz w:val="21"/>
                <w:szCs w:val="21"/>
                <w:lang w:val="fr-FR"/>
              </w:rPr>
              <w:t>Tursiops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truncatus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Dauphin longirostre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longirostris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Dugong (</w:t>
            </w:r>
            <w:r w:rsidRPr="00257D7C">
              <w:rPr>
                <w:rFonts w:eastAsia="Arial" w:cs="Arial"/>
                <w:i/>
                <w:iCs/>
                <w:sz w:val="21"/>
                <w:szCs w:val="21"/>
                <w:lang w:val="fr-FR"/>
              </w:rPr>
              <w:t>Dugong dugon</w:t>
            </w:r>
            <w:r w:rsidRPr="00257D7C">
              <w:rPr>
                <w:rFonts w:eastAsia="Arial" w:cs="Arial"/>
                <w:sz w:val="21"/>
                <w:szCs w:val="21"/>
                <w:lang w:val="fr-FR"/>
              </w:rPr>
              <w:t xml:space="preserve">) </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p w:rsidR="00BC2C0C" w:rsidRPr="00257D7C" w:rsidRDefault="00BC2C0C" w:rsidP="00BC2C0C">
            <w:pPr>
              <w:rPr>
                <w:rFonts w:eastAsia="Arial" w:cs="Arial"/>
                <w:sz w:val="21"/>
                <w:szCs w:val="21"/>
                <w:lang w:val="fr-FR"/>
              </w:rPr>
            </w:pPr>
            <w:r w:rsidRPr="00257D7C">
              <w:rPr>
                <w:rFonts w:eastAsia="Arial" w:cs="Arial"/>
                <w:sz w:val="21"/>
                <w:szCs w:val="21"/>
                <w:lang w:val="fr-FR"/>
              </w:rPr>
              <w:t>Crocodile marin (</w:t>
            </w:r>
            <w:proofErr w:type="spellStart"/>
            <w:r w:rsidRPr="00257D7C">
              <w:rPr>
                <w:rFonts w:eastAsia="Arial" w:cs="Arial"/>
                <w:i/>
                <w:iCs/>
                <w:sz w:val="21"/>
                <w:szCs w:val="21"/>
                <w:lang w:val="fr-FR"/>
              </w:rPr>
              <w:t>Crocodylus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porosus</w:t>
            </w:r>
            <w:proofErr w:type="spellEnd"/>
            <w:r w:rsidRPr="00257D7C">
              <w:rPr>
                <w:rFonts w:eastAsia="Arial" w:cs="Arial"/>
                <w:sz w:val="21"/>
                <w:szCs w:val="21"/>
                <w:lang w:val="fr-FR"/>
              </w:rPr>
              <w:t>)</w:t>
            </w:r>
          </w:p>
          <w:p w:rsidR="00497D48" w:rsidRPr="00795C66" w:rsidRDefault="00497D48" w:rsidP="00BC2C0C">
            <w:pPr>
              <w:rPr>
                <w:rFonts w:cs="Arial"/>
                <w:sz w:val="21"/>
                <w:szCs w:val="21"/>
                <w:lang w:val="fr-FR"/>
              </w:rPr>
            </w:pPr>
          </w:p>
        </w:tc>
      </w:tr>
      <w:tr w:rsidR="00DC3BA5" w:rsidRPr="00257D7C"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bCs/>
                <w:sz w:val="21"/>
                <w:szCs w:val="21"/>
                <w:lang w:val="fr-FR"/>
              </w:rPr>
              <w:lastRenderedPageBreak/>
              <w:t>Asie du Sud-Est et mer du Timor</w:t>
            </w:r>
          </w:p>
        </w:tc>
        <w:tc>
          <w:tcPr>
            <w:tcW w:w="5535" w:type="dxa"/>
          </w:tcPr>
          <w:p w:rsidR="00BC2C0C" w:rsidRPr="00257D7C" w:rsidRDefault="00BC2C0C" w:rsidP="00BC2C0C">
            <w:pPr>
              <w:rPr>
                <w:rFonts w:cs="Arial"/>
                <w:sz w:val="21"/>
                <w:szCs w:val="21"/>
                <w:lang w:val="fr-FR"/>
              </w:rPr>
            </w:pPr>
            <w:r w:rsidRPr="00257D7C">
              <w:rPr>
                <w:rFonts w:eastAsia="Arial" w:cs="Arial"/>
                <w:sz w:val="21"/>
                <w:szCs w:val="21"/>
                <w:lang w:val="fr-FR"/>
              </w:rPr>
              <w:t>Plataniste du Gange (</w:t>
            </w:r>
            <w:proofErr w:type="spellStart"/>
            <w:r w:rsidRPr="00257D7C">
              <w:rPr>
                <w:rFonts w:eastAsia="Arial" w:cs="Arial"/>
                <w:i/>
                <w:iCs/>
                <w:sz w:val="21"/>
                <w:szCs w:val="21"/>
                <w:lang w:val="fr-FR"/>
              </w:rPr>
              <w:t>Platanista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Gavial</w:t>
            </w:r>
            <w:r w:rsidR="00E10A2B" w:rsidRPr="00257D7C">
              <w:rPr>
                <w:rFonts w:eastAsia="Arial" w:cs="Arial"/>
                <w:sz w:val="21"/>
                <w:szCs w:val="21"/>
                <w:lang w:val="fr-FR"/>
              </w:rPr>
              <w:t xml:space="preserve"> </w:t>
            </w:r>
            <w:r w:rsidRPr="00257D7C">
              <w:rPr>
                <w:rFonts w:eastAsia="Arial" w:cs="Arial"/>
                <w:sz w:val="21"/>
                <w:szCs w:val="21"/>
                <w:lang w:val="fr-FR"/>
              </w:rPr>
              <w:t>du Gange (</w:t>
            </w:r>
            <w:proofErr w:type="spellStart"/>
            <w:r w:rsidRPr="00257D7C">
              <w:rPr>
                <w:rFonts w:eastAsia="Arial" w:cs="Arial"/>
                <w:i/>
                <w:iCs/>
                <w:sz w:val="21"/>
                <w:szCs w:val="21"/>
                <w:lang w:val="fr-FR"/>
              </w:rPr>
              <w:t>Gavialis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tc>
        <w:tc>
          <w:tcPr>
            <w:tcW w:w="6124" w:type="dxa"/>
          </w:tcPr>
          <w:p w:rsidR="00BC2C0C" w:rsidRPr="00257D7C" w:rsidRDefault="00BC2C0C" w:rsidP="00BC2C0C">
            <w:pPr>
              <w:rPr>
                <w:rFonts w:cs="Arial"/>
                <w:sz w:val="21"/>
                <w:szCs w:val="21"/>
                <w:lang w:val="fr-FR"/>
              </w:rPr>
            </w:pPr>
            <w:r w:rsidRPr="00257D7C">
              <w:rPr>
                <w:rFonts w:eastAsia="Arial" w:cs="Arial"/>
                <w:sz w:val="21"/>
                <w:szCs w:val="21"/>
                <w:lang w:val="fr-FR"/>
              </w:rPr>
              <w:t>Plataniste du Gange (</w:t>
            </w:r>
            <w:proofErr w:type="spellStart"/>
            <w:r w:rsidRPr="00257D7C">
              <w:rPr>
                <w:rFonts w:eastAsia="Arial" w:cs="Arial"/>
                <w:i/>
                <w:iCs/>
                <w:sz w:val="21"/>
                <w:szCs w:val="21"/>
                <w:lang w:val="fr-FR"/>
              </w:rPr>
              <w:t>Platanista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gangetica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Grand dauphin de l’océan Indien (</w:t>
            </w:r>
            <w:proofErr w:type="spellStart"/>
            <w:r w:rsidRPr="00257D7C">
              <w:rPr>
                <w:rFonts w:eastAsia="Arial" w:cs="Arial"/>
                <w:i/>
                <w:iCs/>
                <w:sz w:val="21"/>
                <w:szCs w:val="21"/>
                <w:lang w:val="fr-FR"/>
              </w:rPr>
              <w:t>Tursiops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aduncus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Dauphin à bosse de l’</w:t>
            </w:r>
            <w:proofErr w:type="spellStart"/>
            <w:r w:rsidRPr="00257D7C">
              <w:rPr>
                <w:rFonts w:eastAsia="Arial" w:cs="Arial"/>
                <w:sz w:val="21"/>
                <w:szCs w:val="21"/>
                <w:lang w:val="fr-FR"/>
              </w:rPr>
              <w:t>Indo-Pacifique</w:t>
            </w:r>
            <w:proofErr w:type="spellEnd"/>
            <w:r w:rsidRPr="00257D7C">
              <w:rPr>
                <w:rFonts w:eastAsia="Arial" w:cs="Arial"/>
                <w:sz w:val="21"/>
                <w:szCs w:val="21"/>
                <w:lang w:val="fr-FR"/>
              </w:rPr>
              <w:t xml:space="preserve"> (</w:t>
            </w:r>
            <w:r w:rsidRPr="00257D7C">
              <w:rPr>
                <w:rFonts w:eastAsia="Arial" w:cs="Arial"/>
                <w:i/>
                <w:iCs/>
                <w:sz w:val="21"/>
                <w:szCs w:val="21"/>
                <w:lang w:val="fr-FR"/>
              </w:rPr>
              <w:t xml:space="preserve">Sousa </w:t>
            </w:r>
            <w:proofErr w:type="spellStart"/>
            <w:r w:rsidRPr="00257D7C">
              <w:rPr>
                <w:rFonts w:eastAsia="Arial" w:cs="Arial"/>
                <w:i/>
                <w:iCs/>
                <w:sz w:val="21"/>
                <w:szCs w:val="21"/>
                <w:lang w:val="fr-FR"/>
              </w:rPr>
              <w:t>chinensis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Dauphin longirostre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longirostris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Dugong (</w:t>
            </w:r>
            <w:r w:rsidRPr="00257D7C">
              <w:rPr>
                <w:rFonts w:eastAsia="Arial" w:cs="Arial"/>
                <w:i/>
                <w:iCs/>
                <w:sz w:val="21"/>
                <w:szCs w:val="21"/>
                <w:lang w:val="fr-FR"/>
              </w:rPr>
              <w:t>Dugong dugon</w:t>
            </w:r>
            <w:r w:rsidRPr="00257D7C">
              <w:rPr>
                <w:rFonts w:eastAsia="Arial" w:cs="Arial"/>
                <w:sz w:val="21"/>
                <w:szCs w:val="21"/>
                <w:lang w:val="fr-FR"/>
              </w:rPr>
              <w:t xml:space="preserve">) </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marine à dos plat (</w:t>
            </w:r>
            <w:proofErr w:type="spellStart"/>
            <w:r w:rsidRPr="00257D7C">
              <w:rPr>
                <w:rFonts w:eastAsia="Arial" w:cs="Arial"/>
                <w:i/>
                <w:iCs/>
                <w:sz w:val="21"/>
                <w:szCs w:val="21"/>
                <w:lang w:val="fr-FR"/>
              </w:rPr>
              <w:t>Natator</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depressus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Default="00BC2C0C" w:rsidP="00BC2C0C">
            <w:pPr>
              <w:rPr>
                <w:rFonts w:eastAsia="Arial" w:cs="Arial"/>
                <w:sz w:val="21"/>
                <w:szCs w:val="21"/>
                <w:lang w:val="fr-FR"/>
              </w:rPr>
            </w:pPr>
            <w:r w:rsidRPr="00257D7C">
              <w:rPr>
                <w:rFonts w:eastAsia="Arial" w:cs="Arial"/>
                <w:sz w:val="21"/>
                <w:szCs w:val="21"/>
                <w:lang w:val="fr-FR"/>
              </w:rPr>
              <w:t>Crocodile marin (</w:t>
            </w:r>
            <w:proofErr w:type="spellStart"/>
            <w:r w:rsidRPr="00257D7C">
              <w:rPr>
                <w:rFonts w:eastAsia="Arial" w:cs="Arial"/>
                <w:i/>
                <w:iCs/>
                <w:sz w:val="21"/>
                <w:szCs w:val="21"/>
                <w:lang w:val="fr-FR"/>
              </w:rPr>
              <w:t>Crocodylus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porosus</w:t>
            </w:r>
            <w:proofErr w:type="spellEnd"/>
            <w:r w:rsidRPr="00257D7C">
              <w:rPr>
                <w:rFonts w:eastAsia="Arial" w:cs="Arial"/>
                <w:sz w:val="21"/>
                <w:szCs w:val="21"/>
                <w:lang w:val="fr-FR"/>
              </w:rPr>
              <w:t>)</w:t>
            </w:r>
          </w:p>
          <w:p w:rsidR="00257D7C" w:rsidRPr="00257D7C" w:rsidRDefault="00257D7C" w:rsidP="00BC2C0C">
            <w:pPr>
              <w:rPr>
                <w:rFonts w:cs="Arial"/>
                <w:sz w:val="21"/>
                <w:szCs w:val="21"/>
                <w:lang w:val="en-GB"/>
              </w:rPr>
            </w:pPr>
          </w:p>
        </w:tc>
      </w:tr>
      <w:tr w:rsidR="00DC3BA5" w:rsidRPr="00257D7C"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r w:rsidRPr="00257D7C">
              <w:rPr>
                <w:rFonts w:eastAsia="Arial" w:cs="Arial"/>
                <w:b/>
                <w:bCs/>
                <w:sz w:val="21"/>
                <w:szCs w:val="21"/>
                <w:lang w:val="fr-FR"/>
              </w:rPr>
              <w:t>Région des îles du Pacifique</w:t>
            </w:r>
          </w:p>
        </w:tc>
        <w:tc>
          <w:tcPr>
            <w:tcW w:w="5535"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Baleine de Cuvier (</w:t>
            </w:r>
            <w:proofErr w:type="spellStart"/>
            <w:r w:rsidRPr="00257D7C">
              <w:rPr>
                <w:rFonts w:eastAsia="Arial" w:cs="Arial"/>
                <w:i/>
                <w:iCs/>
                <w:sz w:val="21"/>
                <w:szCs w:val="21"/>
                <w:lang w:val="fr-FR"/>
              </w:rPr>
              <w:t>Ziphius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cavirostris</w:t>
            </w:r>
            <w:proofErr w:type="spellEnd"/>
            <w:r w:rsidRPr="00257D7C">
              <w:rPr>
                <w:rFonts w:eastAsia="Arial" w:cs="Arial"/>
                <w:sz w:val="21"/>
                <w:szCs w:val="21"/>
                <w:lang w:val="fr-FR"/>
              </w:rPr>
              <w:t xml:space="preserve">) </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tc>
        <w:tc>
          <w:tcPr>
            <w:tcW w:w="6124" w:type="dxa"/>
          </w:tcPr>
          <w:p w:rsidR="00BC2C0C" w:rsidRPr="00257D7C" w:rsidRDefault="00BC2C0C" w:rsidP="00BC2C0C">
            <w:pPr>
              <w:rPr>
                <w:rFonts w:cs="Arial"/>
                <w:sz w:val="21"/>
                <w:szCs w:val="21"/>
                <w:lang w:val="fr-FR"/>
              </w:rPr>
            </w:pPr>
            <w:r w:rsidRPr="00257D7C">
              <w:rPr>
                <w:rFonts w:eastAsia="Arial" w:cs="Arial"/>
                <w:sz w:val="21"/>
                <w:szCs w:val="21"/>
                <w:lang w:val="fr-FR"/>
              </w:rPr>
              <w:t>Grand dauphin (</w:t>
            </w:r>
            <w:proofErr w:type="spellStart"/>
            <w:r w:rsidRPr="00257D7C">
              <w:rPr>
                <w:rFonts w:eastAsia="Arial" w:cs="Arial"/>
                <w:i/>
                <w:iCs/>
                <w:sz w:val="21"/>
                <w:szCs w:val="21"/>
                <w:lang w:val="fr-FR"/>
              </w:rPr>
              <w:t>Tursiops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truncatus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Dauphin tacheté pantropical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attenuata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Dauphin longirostre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longirostris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Dugong (</w:t>
            </w:r>
            <w:r w:rsidRPr="00257D7C">
              <w:rPr>
                <w:rFonts w:eastAsia="Arial" w:cs="Arial"/>
                <w:i/>
                <w:iCs/>
                <w:sz w:val="21"/>
                <w:szCs w:val="21"/>
                <w:lang w:val="fr-FR"/>
              </w:rPr>
              <w:t>Dugong dugon</w:t>
            </w:r>
            <w:r w:rsidRPr="00257D7C">
              <w:rPr>
                <w:rFonts w:eastAsia="Arial" w:cs="Arial"/>
                <w:sz w:val="21"/>
                <w:szCs w:val="21"/>
                <w:lang w:val="fr-FR"/>
              </w:rPr>
              <w:t xml:space="preserve">) </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tc>
      </w:tr>
      <w:tr w:rsidR="00DC3BA5" w:rsidRPr="00257D7C"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en-GB"/>
              </w:rPr>
            </w:pPr>
            <w:r w:rsidRPr="00257D7C">
              <w:rPr>
                <w:rFonts w:eastAsia="Arial" w:cs="Arial"/>
                <w:b/>
                <w:bCs/>
                <w:sz w:val="21"/>
                <w:szCs w:val="21"/>
                <w:lang w:val="fr-FR"/>
              </w:rPr>
              <w:lastRenderedPageBreak/>
              <w:t>Caraïbes</w:t>
            </w:r>
          </w:p>
        </w:tc>
        <w:tc>
          <w:tcPr>
            <w:tcW w:w="5535"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i/>
                <w:iCs/>
                <w:sz w:val="21"/>
                <w:szCs w:val="21"/>
                <w:lang w:val="fr-FR"/>
              </w:rPr>
            </w:pPr>
            <w:r w:rsidRPr="00257D7C">
              <w:rPr>
                <w:rFonts w:eastAsia="Arial" w:cs="Arial"/>
                <w:sz w:val="21"/>
                <w:szCs w:val="21"/>
                <w:lang w:val="fr-FR"/>
              </w:rPr>
              <w:t>Dauphin commun (</w:t>
            </w:r>
            <w:proofErr w:type="spellStart"/>
            <w:r w:rsidRPr="00257D7C">
              <w:rPr>
                <w:rFonts w:eastAsia="Arial" w:cs="Arial"/>
                <w:i/>
                <w:iCs/>
                <w:sz w:val="21"/>
                <w:szCs w:val="21"/>
                <w:lang w:val="fr-FR"/>
              </w:rPr>
              <w:t>Delphinus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delphis</w:t>
            </w:r>
            <w:proofErr w:type="spellEnd"/>
            <w:r w:rsidRPr="00257D7C">
              <w:rPr>
                <w:rFonts w:eastAsia="Arial" w:cs="Arial"/>
                <w:i/>
                <w:iCs/>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highlight w:val="yellow"/>
                <w:lang w:val="fr-FR"/>
              </w:rPr>
            </w:pP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Lamantin des Caraïbes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manatus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highlight w:val="yellow"/>
                <w:lang w:val="fr-FR"/>
              </w:rPr>
            </w:pPr>
          </w:p>
        </w:tc>
        <w:tc>
          <w:tcPr>
            <w:tcW w:w="6124" w:type="dxa"/>
          </w:tcPr>
          <w:p w:rsidR="00BC2C0C" w:rsidRPr="00257D7C" w:rsidRDefault="00BC2C0C" w:rsidP="00BC2C0C">
            <w:pPr>
              <w:rPr>
                <w:rFonts w:cs="Arial"/>
                <w:sz w:val="21"/>
                <w:szCs w:val="21"/>
                <w:lang w:val="fr-FR"/>
              </w:rPr>
            </w:pPr>
            <w:r w:rsidRPr="00257D7C">
              <w:rPr>
                <w:rFonts w:eastAsia="Arial" w:cs="Arial"/>
                <w:sz w:val="21"/>
                <w:szCs w:val="21"/>
                <w:lang w:val="fr-FR"/>
              </w:rPr>
              <w:t xml:space="preserve">Dauphin de </w:t>
            </w:r>
            <w:proofErr w:type="spellStart"/>
            <w:r w:rsidRPr="00257D7C">
              <w:rPr>
                <w:rFonts w:eastAsia="Arial" w:cs="Arial"/>
                <w:sz w:val="21"/>
                <w:szCs w:val="21"/>
                <w:lang w:val="fr-FR"/>
              </w:rPr>
              <w:t>Clymène</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clymene</w:t>
            </w:r>
            <w:proofErr w:type="spellEnd"/>
            <w:r w:rsidRPr="00257D7C">
              <w:rPr>
                <w:rFonts w:eastAsia="Arial" w:cs="Arial"/>
                <w:sz w:val="21"/>
                <w:szCs w:val="21"/>
                <w:lang w:val="fr-FR"/>
              </w:rPr>
              <w:t>)</w:t>
            </w:r>
          </w:p>
          <w:p w:rsidR="00BC2C0C" w:rsidRPr="00257D7C" w:rsidRDefault="00BC2C0C" w:rsidP="00BC2C0C">
            <w:pPr>
              <w:rPr>
                <w:rFonts w:cs="Arial"/>
                <w:sz w:val="21"/>
                <w:szCs w:val="21"/>
                <w:lang w:val="en-GB"/>
              </w:rPr>
            </w:pPr>
            <w:r w:rsidRPr="00257D7C">
              <w:rPr>
                <w:rFonts w:eastAsia="Arial" w:cs="Arial"/>
                <w:sz w:val="21"/>
                <w:szCs w:val="21"/>
                <w:lang w:val="en-GB"/>
              </w:rPr>
              <w:t>Grand dauphin (</w:t>
            </w:r>
            <w:proofErr w:type="spellStart"/>
            <w:r w:rsidRPr="00257D7C">
              <w:rPr>
                <w:rFonts w:eastAsia="Arial" w:cs="Arial"/>
                <w:i/>
                <w:iCs/>
                <w:sz w:val="21"/>
                <w:szCs w:val="21"/>
                <w:lang w:val="en-GB"/>
              </w:rPr>
              <w:t>Tursiops</w:t>
            </w:r>
            <w:proofErr w:type="spellEnd"/>
            <w:r w:rsidRPr="00257D7C">
              <w:rPr>
                <w:rFonts w:eastAsia="Arial" w:cs="Arial"/>
                <w:i/>
                <w:iCs/>
                <w:sz w:val="21"/>
                <w:szCs w:val="21"/>
                <w:lang w:val="en-GB"/>
              </w:rPr>
              <w:t xml:space="preserve"> </w:t>
            </w:r>
            <w:proofErr w:type="spellStart"/>
            <w:r w:rsidRPr="00257D7C">
              <w:rPr>
                <w:rFonts w:eastAsia="Arial" w:cs="Arial"/>
                <w:i/>
                <w:iCs/>
                <w:sz w:val="21"/>
                <w:szCs w:val="21"/>
                <w:lang w:val="en-GB"/>
              </w:rPr>
              <w:t>truncatus</w:t>
            </w:r>
            <w:proofErr w:type="spellEnd"/>
            <w:r w:rsidRPr="00257D7C">
              <w:rPr>
                <w:rFonts w:eastAsia="Arial" w:cs="Arial"/>
                <w:sz w:val="21"/>
                <w:szCs w:val="21"/>
                <w:lang w:val="en-GB"/>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i/>
                <w:iCs/>
                <w:sz w:val="21"/>
                <w:szCs w:val="21"/>
                <w:lang w:val="en-GB"/>
              </w:rPr>
            </w:pPr>
            <w:r w:rsidRPr="00257D7C">
              <w:rPr>
                <w:rFonts w:eastAsia="Arial" w:cs="Arial"/>
                <w:sz w:val="21"/>
                <w:szCs w:val="21"/>
                <w:lang w:val="en-GB"/>
              </w:rPr>
              <w:t xml:space="preserve">Dauphin </w:t>
            </w:r>
            <w:proofErr w:type="spellStart"/>
            <w:r w:rsidRPr="00257D7C">
              <w:rPr>
                <w:rFonts w:eastAsia="Arial" w:cs="Arial"/>
                <w:sz w:val="21"/>
                <w:szCs w:val="21"/>
                <w:lang w:val="en-GB"/>
              </w:rPr>
              <w:t>commun</w:t>
            </w:r>
            <w:proofErr w:type="spellEnd"/>
            <w:r w:rsidRPr="00257D7C">
              <w:rPr>
                <w:rFonts w:eastAsia="Arial" w:cs="Arial"/>
                <w:sz w:val="21"/>
                <w:szCs w:val="21"/>
                <w:lang w:val="en-GB"/>
              </w:rPr>
              <w:t xml:space="preserve"> (</w:t>
            </w:r>
            <w:r w:rsidRPr="00257D7C">
              <w:rPr>
                <w:rFonts w:eastAsia="Arial" w:cs="Arial"/>
                <w:i/>
                <w:iCs/>
                <w:sz w:val="21"/>
                <w:szCs w:val="21"/>
                <w:lang w:val="en-GB"/>
              </w:rPr>
              <w:t xml:space="preserve">Delphinus </w:t>
            </w:r>
            <w:proofErr w:type="spellStart"/>
            <w:r w:rsidRPr="00257D7C">
              <w:rPr>
                <w:rFonts w:eastAsia="Arial" w:cs="Arial"/>
                <w:i/>
                <w:iCs/>
                <w:sz w:val="21"/>
                <w:szCs w:val="21"/>
                <w:lang w:val="en-GB"/>
              </w:rPr>
              <w:t>delphis</w:t>
            </w:r>
            <w:proofErr w:type="spellEnd"/>
            <w:r w:rsidRPr="00257D7C">
              <w:rPr>
                <w:rFonts w:eastAsia="Arial" w:cs="Arial"/>
                <w:i/>
                <w:iCs/>
                <w:sz w:val="21"/>
                <w:szCs w:val="21"/>
                <w:lang w:val="en-GB"/>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pt-PT"/>
              </w:rPr>
            </w:pPr>
            <w:r w:rsidRPr="00257D7C">
              <w:rPr>
                <w:rFonts w:eastAsia="Arial" w:cs="Arial"/>
                <w:sz w:val="21"/>
                <w:szCs w:val="21"/>
                <w:lang w:val="pt-PT"/>
              </w:rPr>
              <w:t>Dauphin de Fraser(</w:t>
            </w:r>
            <w:r w:rsidRPr="00257D7C">
              <w:rPr>
                <w:rFonts w:eastAsia="Arial" w:cs="Arial"/>
                <w:i/>
                <w:iCs/>
                <w:sz w:val="21"/>
                <w:szCs w:val="21"/>
                <w:lang w:val="pt-PT"/>
              </w:rPr>
              <w:t>Lagenodelphis hosei</w:t>
            </w:r>
            <w:r w:rsidRPr="00257D7C">
              <w:rPr>
                <w:rFonts w:eastAsia="Arial" w:cs="Arial"/>
                <w:sz w:val="21"/>
                <w:szCs w:val="21"/>
                <w:lang w:val="pt-PT"/>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pt-PT"/>
              </w:rPr>
            </w:pPr>
            <w:r w:rsidRPr="00257D7C">
              <w:rPr>
                <w:rFonts w:eastAsia="Arial" w:cs="Arial"/>
                <w:sz w:val="21"/>
                <w:szCs w:val="21"/>
                <w:lang w:val="pt-PT"/>
              </w:rPr>
              <w:t>Orque (</w:t>
            </w:r>
            <w:r w:rsidRPr="00257D7C">
              <w:rPr>
                <w:rFonts w:eastAsia="Arial" w:cs="Arial"/>
                <w:i/>
                <w:iCs/>
                <w:sz w:val="21"/>
                <w:szCs w:val="21"/>
                <w:lang w:val="pt-PT"/>
              </w:rPr>
              <w:t>Orcinus orca</w:t>
            </w:r>
            <w:r w:rsidRPr="00257D7C">
              <w:rPr>
                <w:rFonts w:eastAsia="Arial" w:cs="Arial"/>
                <w:sz w:val="21"/>
                <w:szCs w:val="21"/>
                <w:lang w:val="pt-PT"/>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pt-PT"/>
              </w:rPr>
            </w:pPr>
            <w:r w:rsidRPr="00257D7C">
              <w:rPr>
                <w:rFonts w:eastAsia="Arial" w:cs="Arial"/>
                <w:sz w:val="21"/>
                <w:szCs w:val="21"/>
                <w:lang w:val="pt-PT"/>
              </w:rPr>
              <w:t>Dauphin de Risso (</w:t>
            </w:r>
            <w:r w:rsidRPr="00257D7C">
              <w:rPr>
                <w:rFonts w:eastAsia="Arial" w:cs="Arial"/>
                <w:i/>
                <w:iCs/>
                <w:sz w:val="21"/>
                <w:szCs w:val="21"/>
                <w:lang w:val="pt-PT"/>
              </w:rPr>
              <w:t>Grampus griseus</w:t>
            </w:r>
            <w:r w:rsidRPr="00257D7C">
              <w:rPr>
                <w:rFonts w:eastAsia="Arial" w:cs="Arial"/>
                <w:sz w:val="21"/>
                <w:szCs w:val="21"/>
                <w:lang w:val="pt-PT"/>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Dauphin longirostre (</w:t>
            </w:r>
            <w:proofErr w:type="spellStart"/>
            <w:r w:rsidRPr="00257D7C">
              <w:rPr>
                <w:rFonts w:eastAsia="Arial" w:cs="Arial"/>
                <w:i/>
                <w:iCs/>
                <w:sz w:val="21"/>
                <w:szCs w:val="21"/>
                <w:lang w:val="fr-FR"/>
              </w:rPr>
              <w:t>Stenella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longirostris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Lamantin des Caraïbes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manatus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de Kemp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kempii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Default="00BC2C0C" w:rsidP="00BC2C0C">
            <w:pPr>
              <w:rPr>
                <w:rFonts w:eastAsia="Arial"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257D7C" w:rsidRPr="00257D7C" w:rsidRDefault="00257D7C" w:rsidP="00BC2C0C">
            <w:pPr>
              <w:rPr>
                <w:rFonts w:cs="Arial"/>
                <w:sz w:val="21"/>
                <w:szCs w:val="21"/>
                <w:lang w:val="fr-FR"/>
              </w:rPr>
            </w:pPr>
          </w:p>
        </w:tc>
      </w:tr>
      <w:tr w:rsidR="00DC3BA5" w:rsidRPr="00795C66" w:rsidTr="00497D48">
        <w:trPr>
          <w:cantSplit/>
        </w:trPr>
        <w:tc>
          <w:tcPr>
            <w:tcW w:w="3078" w:type="dxa"/>
          </w:tcPr>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en-GB"/>
              </w:rPr>
            </w:pPr>
            <w:r w:rsidRPr="00257D7C">
              <w:rPr>
                <w:rFonts w:eastAsia="Arial" w:cs="Arial"/>
                <w:b/>
                <w:bCs/>
                <w:sz w:val="21"/>
                <w:szCs w:val="21"/>
                <w:lang w:val="fr-FR"/>
              </w:rPr>
              <w:t>Amérique latine</w:t>
            </w:r>
          </w:p>
        </w:tc>
        <w:tc>
          <w:tcPr>
            <w:tcW w:w="5535" w:type="dxa"/>
          </w:tcPr>
          <w:p w:rsidR="00BC2C0C" w:rsidRPr="00257D7C" w:rsidRDefault="00BC2C0C" w:rsidP="00BC2C0C">
            <w:pPr>
              <w:rPr>
                <w:rFonts w:cs="Arial"/>
                <w:sz w:val="21"/>
                <w:szCs w:val="21"/>
                <w:lang w:val="fr-FR"/>
              </w:rPr>
            </w:pPr>
            <w:r w:rsidRPr="00257D7C">
              <w:rPr>
                <w:rFonts w:eastAsia="Arial" w:cs="Arial"/>
                <w:sz w:val="21"/>
                <w:szCs w:val="21"/>
                <w:lang w:val="fr-FR"/>
              </w:rPr>
              <w:t xml:space="preserve">Dauphin de la </w:t>
            </w:r>
            <w:proofErr w:type="spellStart"/>
            <w:r w:rsidRPr="00257D7C">
              <w:rPr>
                <w:rFonts w:eastAsia="Arial" w:cs="Arial"/>
                <w:sz w:val="21"/>
                <w:szCs w:val="21"/>
                <w:lang w:val="fr-FR"/>
              </w:rPr>
              <w:t>Plata</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Pontoporia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blainvillei</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Lamantin des Caraïbes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manatus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795C66" w:rsidRDefault="00BC2C0C" w:rsidP="00BC2C0C">
            <w:pPr>
              <w:tabs>
                <w:tab w:val="right" w:pos="9020"/>
              </w:tabs>
              <w:rPr>
                <w:rFonts w:cs="Arial"/>
                <w:sz w:val="21"/>
                <w:szCs w:val="21"/>
                <w:lang w:val="fr-FR"/>
              </w:rPr>
            </w:pPr>
            <w:proofErr w:type="spellStart"/>
            <w:r w:rsidRPr="00257D7C">
              <w:rPr>
                <w:rFonts w:eastAsia="Arial" w:cs="Arial"/>
                <w:sz w:val="21"/>
                <w:szCs w:val="21"/>
                <w:lang w:val="fr-FR"/>
              </w:rPr>
              <w:t>Podocnémide</w:t>
            </w:r>
            <w:proofErr w:type="spellEnd"/>
            <w:r w:rsidRPr="00257D7C">
              <w:rPr>
                <w:rFonts w:eastAsia="Arial" w:cs="Arial"/>
                <w:sz w:val="21"/>
                <w:szCs w:val="21"/>
                <w:lang w:val="fr-FR"/>
              </w:rPr>
              <w:t xml:space="preserve"> élargie (</w:t>
            </w:r>
            <w:proofErr w:type="spellStart"/>
            <w:r w:rsidRPr="00257D7C">
              <w:rPr>
                <w:rFonts w:eastAsia="Arial" w:cs="Arial"/>
                <w:i/>
                <w:iCs/>
                <w:sz w:val="21"/>
                <w:szCs w:val="21"/>
                <w:lang w:val="fr-FR"/>
              </w:rPr>
              <w:t>Podocnemis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expansa</w:t>
            </w:r>
            <w:proofErr w:type="spellEnd"/>
            <w:r w:rsidRPr="00257D7C">
              <w:rPr>
                <w:rFonts w:eastAsia="Arial" w:cs="Arial"/>
                <w:sz w:val="21"/>
                <w:szCs w:val="21"/>
                <w:lang w:val="fr-FR"/>
              </w:rPr>
              <w:t>)</w:t>
            </w:r>
          </w:p>
          <w:p w:rsidR="00BC2C0C" w:rsidRPr="00795C66"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1"/>
                <w:szCs w:val="21"/>
                <w:lang w:val="fr-FR"/>
              </w:rPr>
            </w:pPr>
          </w:p>
        </w:tc>
        <w:tc>
          <w:tcPr>
            <w:tcW w:w="6124" w:type="dxa"/>
          </w:tcPr>
          <w:p w:rsidR="00BC2C0C" w:rsidRPr="00257D7C" w:rsidRDefault="00BC2C0C" w:rsidP="00BC2C0C">
            <w:pPr>
              <w:rPr>
                <w:rFonts w:cs="Arial"/>
                <w:sz w:val="21"/>
                <w:szCs w:val="21"/>
                <w:lang w:val="fr-FR"/>
              </w:rPr>
            </w:pPr>
            <w:r w:rsidRPr="00257D7C">
              <w:rPr>
                <w:rFonts w:eastAsia="Arial" w:cs="Arial"/>
                <w:sz w:val="21"/>
                <w:szCs w:val="21"/>
                <w:lang w:val="fr-FR"/>
              </w:rPr>
              <w:t>Dauphin de l’Amazone (</w:t>
            </w:r>
            <w:r w:rsidRPr="00257D7C">
              <w:rPr>
                <w:rFonts w:eastAsia="Arial" w:cs="Arial"/>
                <w:i/>
                <w:iCs/>
                <w:sz w:val="21"/>
                <w:szCs w:val="21"/>
                <w:lang w:val="fr-FR"/>
              </w:rPr>
              <w:t xml:space="preserve">Inia </w:t>
            </w:r>
            <w:proofErr w:type="spellStart"/>
            <w:r w:rsidRPr="00257D7C">
              <w:rPr>
                <w:rFonts w:eastAsia="Arial" w:cs="Arial"/>
                <w:i/>
                <w:iCs/>
                <w:sz w:val="21"/>
                <w:szCs w:val="21"/>
                <w:lang w:val="fr-FR"/>
              </w:rPr>
              <w:t>geoffrensis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 xml:space="preserve">Marsouin de </w:t>
            </w:r>
            <w:proofErr w:type="spellStart"/>
            <w:r w:rsidRPr="00257D7C">
              <w:rPr>
                <w:rFonts w:eastAsia="Arial" w:cs="Arial"/>
                <w:sz w:val="21"/>
                <w:szCs w:val="21"/>
                <w:lang w:val="fr-FR"/>
              </w:rPr>
              <w:t>Burmeister</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Phocoena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spinipinnis</w:t>
            </w:r>
            <w:proofErr w:type="spellEnd"/>
            <w:r w:rsidRPr="00257D7C">
              <w:rPr>
                <w:rFonts w:eastAsia="Arial" w:cs="Arial"/>
                <w:sz w:val="21"/>
                <w:szCs w:val="21"/>
                <w:lang w:val="fr-FR"/>
              </w:rPr>
              <w:t xml:space="preserve">) </w:t>
            </w:r>
          </w:p>
          <w:p w:rsidR="00BC2C0C" w:rsidRPr="00257D7C" w:rsidRDefault="00BC2C0C" w:rsidP="00BC2C0C">
            <w:pPr>
              <w:rPr>
                <w:rFonts w:cs="Arial"/>
                <w:sz w:val="21"/>
                <w:szCs w:val="21"/>
                <w:lang w:val="fr-FR"/>
              </w:rPr>
            </w:pPr>
            <w:r w:rsidRPr="00257D7C">
              <w:rPr>
                <w:rFonts w:eastAsia="Arial" w:cs="Arial"/>
                <w:sz w:val="21"/>
                <w:szCs w:val="21"/>
                <w:lang w:val="fr-FR"/>
              </w:rPr>
              <w:t xml:space="preserve">Dauphin de </w:t>
            </w:r>
            <w:proofErr w:type="spellStart"/>
            <w:r w:rsidRPr="00257D7C">
              <w:rPr>
                <w:rFonts w:eastAsia="Arial" w:cs="Arial"/>
                <w:sz w:val="21"/>
                <w:szCs w:val="21"/>
                <w:lang w:val="fr-FR"/>
              </w:rPr>
              <w:t>Commerson</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Cephalorhynchus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commersonii</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proofErr w:type="spellStart"/>
            <w:r w:rsidRPr="00257D7C">
              <w:rPr>
                <w:rFonts w:eastAsia="Arial" w:cs="Arial"/>
                <w:sz w:val="21"/>
                <w:szCs w:val="21"/>
                <w:lang w:val="fr-FR"/>
              </w:rPr>
              <w:t>Lagénorhynque</w:t>
            </w:r>
            <w:proofErr w:type="spellEnd"/>
            <w:r w:rsidRPr="00257D7C">
              <w:rPr>
                <w:rFonts w:eastAsia="Arial" w:cs="Arial"/>
                <w:sz w:val="21"/>
                <w:szCs w:val="21"/>
                <w:lang w:val="fr-FR"/>
              </w:rPr>
              <w:t xml:space="preserve"> sombre (</w:t>
            </w:r>
            <w:proofErr w:type="spellStart"/>
            <w:r w:rsidRPr="00257D7C">
              <w:rPr>
                <w:rFonts w:eastAsia="Arial" w:cs="Arial"/>
                <w:i/>
                <w:iCs/>
                <w:sz w:val="21"/>
                <w:szCs w:val="21"/>
                <w:lang w:val="fr-FR"/>
              </w:rPr>
              <w:t>Lagenorhynchus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obscurus</w:t>
            </w:r>
            <w:proofErr w:type="spellEnd"/>
            <w:r w:rsidRPr="00257D7C">
              <w:rPr>
                <w:rFonts w:eastAsia="Arial" w:cs="Arial"/>
                <w:sz w:val="21"/>
                <w:szCs w:val="21"/>
                <w:lang w:val="fr-FR"/>
              </w:rPr>
              <w:t>)</w:t>
            </w:r>
          </w:p>
          <w:p w:rsidR="00BC2C0C" w:rsidRPr="00257D7C" w:rsidRDefault="00BC2C0C" w:rsidP="00BC2C0C">
            <w:pPr>
              <w:tabs>
                <w:tab w:val="right" w:pos="9020"/>
              </w:tabs>
              <w:rPr>
                <w:rFonts w:cs="Arial"/>
                <w:sz w:val="21"/>
                <w:szCs w:val="21"/>
                <w:lang w:val="es-ES"/>
              </w:rPr>
            </w:pPr>
            <w:r w:rsidRPr="00257D7C">
              <w:rPr>
                <w:rFonts w:eastAsia="Arial" w:cs="Arial"/>
                <w:sz w:val="21"/>
                <w:szCs w:val="21"/>
                <w:lang w:val="fr-FR"/>
              </w:rPr>
              <w:t xml:space="preserve">Dauphin de la </w:t>
            </w:r>
            <w:proofErr w:type="spellStart"/>
            <w:r w:rsidRPr="00257D7C">
              <w:rPr>
                <w:rFonts w:eastAsia="Arial" w:cs="Arial"/>
                <w:sz w:val="21"/>
                <w:szCs w:val="21"/>
                <w:lang w:val="fr-FR"/>
              </w:rPr>
              <w:t>Plata</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Pontoporia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blainvillei</w:t>
            </w:r>
            <w:proofErr w:type="spellEnd"/>
            <w:r w:rsidRPr="00257D7C">
              <w:rPr>
                <w:rFonts w:eastAsia="Arial" w:cs="Arial"/>
                <w:sz w:val="21"/>
                <w:szCs w:val="21"/>
                <w:lang w:val="fr-FR"/>
              </w:rPr>
              <w:t>)</w:t>
            </w:r>
          </w:p>
          <w:p w:rsidR="00BC2C0C" w:rsidRPr="00257D7C" w:rsidRDefault="00BC2C0C" w:rsidP="00BC2C0C">
            <w:pPr>
              <w:tabs>
                <w:tab w:val="right" w:pos="9020"/>
              </w:tabs>
              <w:rPr>
                <w:rFonts w:cs="Arial"/>
                <w:sz w:val="21"/>
                <w:szCs w:val="21"/>
                <w:lang w:val="es-ES"/>
              </w:rPr>
            </w:pPr>
            <w:r w:rsidRPr="00257D7C">
              <w:rPr>
                <w:rFonts w:eastAsia="Arial" w:cs="Arial"/>
                <w:sz w:val="21"/>
                <w:szCs w:val="21"/>
                <w:lang w:val="fr-FR"/>
              </w:rPr>
              <w:t>Dauphin de Guyane (</w:t>
            </w:r>
            <w:proofErr w:type="spellStart"/>
            <w:r w:rsidRPr="00257D7C">
              <w:rPr>
                <w:rFonts w:eastAsia="Arial" w:cs="Arial"/>
                <w:i/>
                <w:iCs/>
                <w:sz w:val="21"/>
                <w:szCs w:val="21"/>
                <w:lang w:val="fr-FR"/>
              </w:rPr>
              <w:t>Sotalia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guianensis</w:t>
            </w:r>
            <w:proofErr w:type="spellEnd"/>
            <w:r w:rsidRPr="00257D7C">
              <w:rPr>
                <w:rFonts w:eastAsia="Arial" w:cs="Arial"/>
                <w:sz w:val="21"/>
                <w:szCs w:val="21"/>
                <w:lang w:val="fr-FR"/>
              </w:rPr>
              <w:t>)</w:t>
            </w:r>
          </w:p>
          <w:p w:rsidR="00BC2C0C" w:rsidRPr="00257D7C" w:rsidRDefault="00BC2C0C" w:rsidP="00BC2C0C">
            <w:pPr>
              <w:tabs>
                <w:tab w:val="right" w:pos="9020"/>
              </w:tabs>
              <w:rPr>
                <w:rFonts w:cs="Arial"/>
                <w:sz w:val="21"/>
                <w:szCs w:val="21"/>
                <w:lang w:val="es-ES"/>
              </w:rPr>
            </w:pPr>
            <w:r w:rsidRPr="00257D7C">
              <w:rPr>
                <w:rFonts w:eastAsia="Arial" w:cs="Arial"/>
                <w:sz w:val="21"/>
                <w:szCs w:val="21"/>
                <w:lang w:val="fr-FR"/>
              </w:rPr>
              <w:t>Marsouin à lunettes (</w:t>
            </w:r>
            <w:proofErr w:type="spellStart"/>
            <w:r w:rsidRPr="00257D7C">
              <w:rPr>
                <w:rFonts w:eastAsia="Arial" w:cs="Arial"/>
                <w:i/>
                <w:iCs/>
                <w:sz w:val="21"/>
                <w:szCs w:val="21"/>
                <w:lang w:val="fr-FR"/>
              </w:rPr>
              <w:t>Phocoena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dioptrica</w:t>
            </w:r>
            <w:proofErr w:type="spellEnd"/>
            <w:r w:rsidRPr="00257D7C">
              <w:rPr>
                <w:rFonts w:eastAsia="Arial" w:cs="Arial"/>
                <w:sz w:val="21"/>
                <w:szCs w:val="21"/>
                <w:lang w:val="fr-FR"/>
              </w:rPr>
              <w:t>)</w:t>
            </w:r>
          </w:p>
          <w:p w:rsidR="00BC2C0C" w:rsidRPr="00257D7C" w:rsidRDefault="00BC2C0C" w:rsidP="00BC2C0C">
            <w:pPr>
              <w:tabs>
                <w:tab w:val="right" w:pos="9020"/>
              </w:tabs>
              <w:rPr>
                <w:rFonts w:cs="Arial"/>
                <w:sz w:val="21"/>
                <w:szCs w:val="21"/>
                <w:lang w:val="es-ES"/>
              </w:rPr>
            </w:pPr>
            <w:proofErr w:type="spellStart"/>
            <w:r w:rsidRPr="00257D7C">
              <w:rPr>
                <w:rFonts w:eastAsia="Arial" w:cs="Arial"/>
                <w:sz w:val="21"/>
                <w:szCs w:val="21"/>
                <w:lang w:val="fr-FR"/>
              </w:rPr>
              <w:t>Sotalie</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Sotalia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fluviatilis</w:t>
            </w:r>
            <w:proofErr w:type="spellEnd"/>
            <w:r w:rsidRPr="00257D7C">
              <w:rPr>
                <w:rFonts w:eastAsia="Arial" w:cs="Arial"/>
                <w:sz w:val="21"/>
                <w:szCs w:val="21"/>
                <w:lang w:val="fr-FR"/>
              </w:rPr>
              <w:t>)</w:t>
            </w:r>
          </w:p>
          <w:p w:rsidR="00BC2C0C" w:rsidRPr="00257D7C" w:rsidRDefault="00BC2C0C" w:rsidP="00BC2C0C">
            <w:pPr>
              <w:tabs>
                <w:tab w:val="right" w:pos="9020"/>
              </w:tabs>
              <w:rPr>
                <w:rFonts w:cs="Arial"/>
                <w:sz w:val="21"/>
                <w:szCs w:val="21"/>
                <w:lang w:val="fr-FR"/>
              </w:rPr>
            </w:pPr>
            <w:proofErr w:type="spellStart"/>
            <w:r w:rsidRPr="00257D7C">
              <w:rPr>
                <w:rFonts w:eastAsia="Arial" w:cs="Arial"/>
                <w:sz w:val="21"/>
                <w:szCs w:val="21"/>
                <w:lang w:val="fr-FR"/>
              </w:rPr>
              <w:t>Lagénorhynque</w:t>
            </w:r>
            <w:proofErr w:type="spellEnd"/>
            <w:r w:rsidRPr="00257D7C">
              <w:rPr>
                <w:rFonts w:eastAsia="Arial" w:cs="Arial"/>
                <w:sz w:val="21"/>
                <w:szCs w:val="21"/>
                <w:lang w:val="fr-FR"/>
              </w:rPr>
              <w:t xml:space="preserve"> de </w:t>
            </w:r>
            <w:proofErr w:type="spellStart"/>
            <w:r w:rsidRPr="00257D7C">
              <w:rPr>
                <w:rFonts w:eastAsia="Arial" w:cs="Arial"/>
                <w:sz w:val="21"/>
                <w:szCs w:val="21"/>
                <w:lang w:val="fr-FR"/>
              </w:rPr>
              <w:t>Peale</w:t>
            </w:r>
            <w:proofErr w:type="spellEnd"/>
            <w:r w:rsidRPr="00257D7C">
              <w:rPr>
                <w:rFonts w:eastAsia="Arial" w:cs="Arial"/>
                <w:sz w:val="21"/>
                <w:szCs w:val="21"/>
                <w:lang w:val="fr-FR"/>
              </w:rPr>
              <w:t xml:space="preserve"> (</w:t>
            </w:r>
            <w:proofErr w:type="spellStart"/>
            <w:r w:rsidRPr="00257D7C">
              <w:rPr>
                <w:rFonts w:eastAsia="Arial" w:cs="Arial"/>
                <w:i/>
                <w:iCs/>
                <w:sz w:val="21"/>
                <w:szCs w:val="21"/>
                <w:lang w:val="fr-FR"/>
              </w:rPr>
              <w:t>Lagenorhynchus</w:t>
            </w:r>
            <w:proofErr w:type="spellEnd"/>
            <w:r w:rsidRPr="00257D7C">
              <w:rPr>
                <w:rFonts w:eastAsia="Arial" w:cs="Arial"/>
                <w:i/>
                <w:iCs/>
                <w:sz w:val="21"/>
                <w:szCs w:val="21"/>
                <w:lang w:val="fr-FR"/>
              </w:rPr>
              <w:t xml:space="preserve"> australis</w:t>
            </w:r>
            <w:r w:rsidRPr="00257D7C">
              <w:rPr>
                <w:rFonts w:eastAsia="Arial" w:cs="Arial"/>
                <w:sz w:val="21"/>
                <w:szCs w:val="21"/>
                <w:lang w:val="fr-FR"/>
              </w:rPr>
              <w:t>)</w:t>
            </w:r>
          </w:p>
          <w:p w:rsidR="00BC2C0C" w:rsidRPr="00257D7C" w:rsidRDefault="00BC2C0C" w:rsidP="00BC2C0C">
            <w:pP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Lamantin de l’Amazone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inunguis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r w:rsidRPr="00257D7C">
              <w:rPr>
                <w:rFonts w:eastAsia="Arial" w:cs="Arial"/>
                <w:sz w:val="21"/>
                <w:szCs w:val="21"/>
                <w:lang w:val="fr-FR"/>
              </w:rPr>
              <w:t>Lamantin des Caraïbes (</w:t>
            </w:r>
            <w:proofErr w:type="spellStart"/>
            <w:r w:rsidRPr="00257D7C">
              <w:rPr>
                <w:rFonts w:eastAsia="Arial" w:cs="Arial"/>
                <w:i/>
                <w:iCs/>
                <w:sz w:val="21"/>
                <w:szCs w:val="21"/>
                <w:lang w:val="fr-FR"/>
              </w:rPr>
              <w:t>Trichechus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manatus</w:t>
            </w:r>
            <w:proofErr w:type="spellEnd"/>
            <w:r w:rsidRPr="00257D7C">
              <w:rPr>
                <w:rFonts w:eastAsia="Arial" w:cs="Arial"/>
                <w:sz w:val="21"/>
                <w:szCs w:val="21"/>
                <w:lang w:val="fr-FR"/>
              </w:rPr>
              <w:t>)</w:t>
            </w:r>
          </w:p>
          <w:p w:rsidR="00BC2C0C" w:rsidRPr="00257D7C" w:rsidRDefault="00BC2C0C" w:rsidP="00BC2C0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1"/>
                <w:szCs w:val="21"/>
                <w:lang w:val="fr-FR"/>
              </w:rPr>
            </w:pPr>
          </w:p>
          <w:p w:rsidR="00BC2C0C" w:rsidRPr="00257D7C" w:rsidRDefault="00BC2C0C" w:rsidP="00BC2C0C">
            <w:pPr>
              <w:rPr>
                <w:rFonts w:cs="Arial"/>
                <w:sz w:val="21"/>
                <w:szCs w:val="21"/>
                <w:lang w:val="fr-FR"/>
              </w:rPr>
            </w:pPr>
            <w:r w:rsidRPr="00257D7C">
              <w:rPr>
                <w:rFonts w:eastAsia="Arial" w:cs="Arial"/>
                <w:sz w:val="21"/>
                <w:szCs w:val="21"/>
                <w:lang w:val="fr-FR"/>
              </w:rPr>
              <w:t>Tortue verte (</w:t>
            </w:r>
            <w:proofErr w:type="spellStart"/>
            <w:r w:rsidRPr="00257D7C">
              <w:rPr>
                <w:rFonts w:eastAsia="Arial" w:cs="Arial"/>
                <w:i/>
                <w:iCs/>
                <w:sz w:val="21"/>
                <w:szCs w:val="21"/>
                <w:lang w:val="fr-FR"/>
              </w:rPr>
              <w:t>Chelonia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mydas</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imbriquée (</w:t>
            </w:r>
            <w:proofErr w:type="spellStart"/>
            <w:r w:rsidRPr="00257D7C">
              <w:rPr>
                <w:rFonts w:eastAsia="Arial" w:cs="Arial"/>
                <w:i/>
                <w:iCs/>
                <w:sz w:val="21"/>
                <w:szCs w:val="21"/>
                <w:lang w:val="fr-FR"/>
              </w:rPr>
              <w:t>Eretmochelys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imbricata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olivâtre (</w:t>
            </w:r>
            <w:proofErr w:type="spellStart"/>
            <w:r w:rsidRPr="00257D7C">
              <w:rPr>
                <w:rFonts w:eastAsia="Arial" w:cs="Arial"/>
                <w:i/>
                <w:iCs/>
                <w:sz w:val="21"/>
                <w:szCs w:val="21"/>
                <w:lang w:val="fr-FR"/>
              </w:rPr>
              <w:t>Lepidochelys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olivacea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luth (</w:t>
            </w:r>
            <w:proofErr w:type="spellStart"/>
            <w:r w:rsidRPr="00257D7C">
              <w:rPr>
                <w:rFonts w:eastAsia="Arial" w:cs="Arial"/>
                <w:i/>
                <w:iCs/>
                <w:sz w:val="21"/>
                <w:szCs w:val="21"/>
                <w:lang w:val="fr-FR"/>
              </w:rPr>
              <w:t>Dermochelys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coriacea</w:t>
            </w:r>
            <w:proofErr w:type="spellEnd"/>
            <w:r w:rsidRPr="00257D7C">
              <w:rPr>
                <w:rFonts w:eastAsia="Arial" w:cs="Arial"/>
                <w:sz w:val="21"/>
                <w:szCs w:val="21"/>
                <w:lang w:val="fr-FR"/>
              </w:rPr>
              <w:t>)</w:t>
            </w:r>
          </w:p>
          <w:p w:rsidR="00BC2C0C" w:rsidRPr="00257D7C" w:rsidRDefault="00BC2C0C" w:rsidP="00BC2C0C">
            <w:pPr>
              <w:rPr>
                <w:rFonts w:cs="Arial"/>
                <w:sz w:val="21"/>
                <w:szCs w:val="21"/>
                <w:lang w:val="fr-FR"/>
              </w:rPr>
            </w:pPr>
            <w:r w:rsidRPr="00257D7C">
              <w:rPr>
                <w:rFonts w:eastAsia="Arial" w:cs="Arial"/>
                <w:sz w:val="21"/>
                <w:szCs w:val="21"/>
                <w:lang w:val="fr-FR"/>
              </w:rPr>
              <w:t>Tortue caouanne (</w:t>
            </w:r>
            <w:proofErr w:type="spellStart"/>
            <w:r w:rsidRPr="00257D7C">
              <w:rPr>
                <w:rFonts w:eastAsia="Arial" w:cs="Arial"/>
                <w:i/>
                <w:iCs/>
                <w:sz w:val="21"/>
                <w:szCs w:val="21"/>
                <w:lang w:val="fr-FR"/>
              </w:rPr>
              <w:t>Caretta</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caretta</w:t>
            </w:r>
            <w:proofErr w:type="spellEnd"/>
            <w:r w:rsidRPr="00257D7C">
              <w:rPr>
                <w:rFonts w:eastAsia="Arial" w:cs="Arial"/>
                <w:sz w:val="21"/>
                <w:szCs w:val="21"/>
                <w:lang w:val="fr-FR"/>
              </w:rPr>
              <w:t>)</w:t>
            </w:r>
          </w:p>
          <w:p w:rsidR="00BC2C0C" w:rsidRPr="00795C66" w:rsidRDefault="00BC2C0C" w:rsidP="00BC2C0C">
            <w:pPr>
              <w:tabs>
                <w:tab w:val="right" w:pos="9020"/>
              </w:tabs>
              <w:rPr>
                <w:rFonts w:cs="Arial"/>
                <w:b/>
                <w:bCs/>
                <w:sz w:val="21"/>
                <w:szCs w:val="21"/>
                <w:lang w:val="fr-FR"/>
              </w:rPr>
            </w:pPr>
            <w:proofErr w:type="spellStart"/>
            <w:r w:rsidRPr="00257D7C">
              <w:rPr>
                <w:rFonts w:eastAsia="Arial" w:cs="Arial"/>
                <w:sz w:val="21"/>
                <w:szCs w:val="21"/>
                <w:lang w:val="fr-FR"/>
              </w:rPr>
              <w:t>Podocnémide</w:t>
            </w:r>
            <w:proofErr w:type="spellEnd"/>
            <w:r w:rsidRPr="00257D7C">
              <w:rPr>
                <w:rFonts w:eastAsia="Arial" w:cs="Arial"/>
                <w:sz w:val="21"/>
                <w:szCs w:val="21"/>
                <w:lang w:val="fr-FR"/>
              </w:rPr>
              <w:t xml:space="preserve"> élargie (</w:t>
            </w:r>
            <w:proofErr w:type="spellStart"/>
            <w:r w:rsidRPr="00257D7C">
              <w:rPr>
                <w:rFonts w:eastAsia="Arial" w:cs="Arial"/>
                <w:i/>
                <w:iCs/>
                <w:sz w:val="21"/>
                <w:szCs w:val="21"/>
                <w:lang w:val="fr-FR"/>
              </w:rPr>
              <w:t>Podocnemis</w:t>
            </w:r>
            <w:proofErr w:type="spellEnd"/>
            <w:r w:rsidRPr="00257D7C">
              <w:rPr>
                <w:rFonts w:eastAsia="Arial" w:cs="Arial"/>
                <w:i/>
                <w:iCs/>
                <w:sz w:val="21"/>
                <w:szCs w:val="21"/>
                <w:lang w:val="fr-FR"/>
              </w:rPr>
              <w:t xml:space="preserve"> </w:t>
            </w:r>
            <w:proofErr w:type="spellStart"/>
            <w:r w:rsidRPr="00257D7C">
              <w:rPr>
                <w:rFonts w:eastAsia="Arial" w:cs="Arial"/>
                <w:i/>
                <w:iCs/>
                <w:sz w:val="21"/>
                <w:szCs w:val="21"/>
                <w:lang w:val="fr-FR"/>
              </w:rPr>
              <w:t>expansa</w:t>
            </w:r>
            <w:proofErr w:type="spellEnd"/>
            <w:r w:rsidRPr="00257D7C">
              <w:rPr>
                <w:rFonts w:eastAsia="Arial" w:cs="Arial"/>
                <w:sz w:val="21"/>
                <w:szCs w:val="21"/>
                <w:lang w:val="fr-FR"/>
              </w:rPr>
              <w:t>)</w:t>
            </w:r>
          </w:p>
        </w:tc>
      </w:tr>
    </w:tbl>
    <w:p w:rsidR="00BC2C0C" w:rsidRPr="00795C66" w:rsidRDefault="00BC2C0C" w:rsidP="00BC2C0C">
      <w:pPr>
        <w:widowControl/>
        <w:autoSpaceDE/>
        <w:adjustRightInd/>
        <w:jc w:val="both"/>
        <w:rPr>
          <w:rFonts w:cs="Arial"/>
          <w:b/>
          <w:caps/>
          <w:szCs w:val="22"/>
          <w:lang w:val="fr-FR"/>
        </w:rPr>
        <w:sectPr w:rsidR="00BC2C0C" w:rsidRPr="00795C66" w:rsidSect="00BC2C0C">
          <w:pgSz w:w="16837" w:h="11905" w:orient="landscape" w:code="9"/>
          <w:pgMar w:top="1411" w:right="1152" w:bottom="1411" w:left="1008" w:header="432" w:footer="432" w:gutter="0"/>
          <w:cols w:space="720"/>
          <w:noEndnote/>
          <w:docGrid w:linePitch="272"/>
        </w:sectPr>
      </w:pPr>
    </w:p>
    <w:p w:rsidR="00BC2C0C" w:rsidRPr="00795C66" w:rsidRDefault="00BC2C0C" w:rsidP="00BC2C0C">
      <w:pPr>
        <w:keepNext/>
        <w:jc w:val="both"/>
        <w:rPr>
          <w:rFonts w:cs="Arial"/>
          <w:szCs w:val="22"/>
          <w:lang w:val="fr-FR"/>
        </w:rPr>
      </w:pPr>
    </w:p>
    <w:p w:rsidR="00BC2C0C" w:rsidRPr="00795C66" w:rsidRDefault="00BC2C0C" w:rsidP="00BC2C0C">
      <w:pPr>
        <w:widowControl/>
        <w:autoSpaceDE/>
        <w:adjustRightInd/>
        <w:jc w:val="right"/>
        <w:rPr>
          <w:rFonts w:cs="Arial"/>
          <w:b/>
          <w:bCs/>
          <w:caps/>
          <w:szCs w:val="22"/>
          <w:lang w:val="fr-FR"/>
        </w:rPr>
      </w:pPr>
      <w:r>
        <w:rPr>
          <w:rFonts w:eastAsia="Arial" w:cs="Arial"/>
          <w:b/>
          <w:bCs/>
          <w:caps/>
          <w:szCs w:val="22"/>
          <w:bdr w:val="nil"/>
          <w:lang w:val="fr-FR"/>
        </w:rPr>
        <w:t>Annexe 2</w:t>
      </w:r>
    </w:p>
    <w:p w:rsidR="00BC2C0C" w:rsidRPr="00795C66" w:rsidRDefault="00BC2C0C" w:rsidP="00BC2C0C">
      <w:pPr>
        <w:rPr>
          <w:rFonts w:cs="Arial"/>
          <w:szCs w:val="22"/>
          <w:lang w:val="fr-FR"/>
        </w:rPr>
      </w:pPr>
    </w:p>
    <w:p w:rsidR="00BC2C0C" w:rsidRPr="00795C66" w:rsidRDefault="00BC2C0C" w:rsidP="00BC2C0C">
      <w:pPr>
        <w:pBdr>
          <w:top w:val="single" w:sz="6" w:space="0" w:color="FFFFFF"/>
          <w:left w:val="single" w:sz="6" w:space="0" w:color="FFFFFF"/>
          <w:bottom w:val="single" w:sz="6" w:space="0" w:color="FFFFFF"/>
          <w:right w:val="single" w:sz="6" w:space="0" w:color="FFFFFF"/>
        </w:pBdr>
        <w:jc w:val="center"/>
        <w:outlineLvl w:val="1"/>
        <w:rPr>
          <w:rFonts w:cs="Arial"/>
          <w:caps/>
          <w:szCs w:val="22"/>
          <w:lang w:val="fr-FR"/>
        </w:rPr>
      </w:pPr>
      <w:r>
        <w:rPr>
          <w:rFonts w:eastAsia="Arial" w:cs="Arial"/>
          <w:caps/>
          <w:szCs w:val="22"/>
          <w:bdr w:val="nil"/>
          <w:lang w:val="fr-FR"/>
        </w:rPr>
        <w:t>PROJET DE RÉSOLUTION</w:t>
      </w:r>
    </w:p>
    <w:p w:rsidR="00BC2C0C" w:rsidRPr="00795C66" w:rsidRDefault="00BC2C0C" w:rsidP="00BC2C0C">
      <w:pPr>
        <w:pBdr>
          <w:top w:val="single" w:sz="6" w:space="0" w:color="FFFFFF"/>
          <w:left w:val="single" w:sz="6" w:space="0" w:color="FFFFFF"/>
          <w:bottom w:val="single" w:sz="6" w:space="0" w:color="FFFFFF"/>
          <w:right w:val="single" w:sz="6" w:space="0" w:color="FFFFFF"/>
        </w:pBdr>
        <w:jc w:val="center"/>
        <w:outlineLvl w:val="1"/>
        <w:rPr>
          <w:rFonts w:cs="Arial"/>
          <w:caps/>
          <w:szCs w:val="22"/>
          <w:lang w:val="fr-FR"/>
        </w:rPr>
      </w:pPr>
    </w:p>
    <w:p w:rsidR="00BC2C0C" w:rsidRPr="00795C66" w:rsidRDefault="00BC2C0C" w:rsidP="00BC2C0C">
      <w:pPr>
        <w:pBdr>
          <w:top w:val="single" w:sz="6" w:space="0" w:color="FFFFFF"/>
          <w:left w:val="single" w:sz="6" w:space="0" w:color="FFFFFF"/>
          <w:bottom w:val="single" w:sz="6" w:space="0" w:color="FFFFFF"/>
          <w:right w:val="single" w:sz="6" w:space="0" w:color="FFFFFF"/>
        </w:pBdr>
        <w:jc w:val="center"/>
        <w:outlineLvl w:val="1"/>
        <w:rPr>
          <w:rFonts w:cs="Arial"/>
          <w:b/>
          <w:bCs/>
          <w:caps/>
          <w:szCs w:val="22"/>
          <w:lang w:val="fr-FR"/>
        </w:rPr>
      </w:pPr>
      <w:r>
        <w:rPr>
          <w:rFonts w:eastAsia="Arial" w:cs="Arial"/>
          <w:b/>
          <w:bCs/>
          <w:caps/>
          <w:szCs w:val="22"/>
          <w:bdr w:val="nil"/>
          <w:lang w:val="fr-FR"/>
        </w:rPr>
        <w:t>VIANDE D’ANIMAUX SAUVAGES AQUATIQUES</w:t>
      </w:r>
    </w:p>
    <w:p w:rsidR="00BC2C0C" w:rsidRPr="00795C66" w:rsidRDefault="00BC2C0C" w:rsidP="00BC2C0C">
      <w:pPr>
        <w:widowControl/>
        <w:jc w:val="both"/>
        <w:rPr>
          <w:rFonts w:cs="Arial"/>
          <w:i/>
          <w:iCs/>
          <w:szCs w:val="22"/>
          <w:lang w:val="fr-FR"/>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 xml:space="preserve">Consciente </w:t>
      </w:r>
      <w:r>
        <w:rPr>
          <w:rFonts w:eastAsia="Arial" w:cs="Arial"/>
          <w:color w:val="000000"/>
          <w:szCs w:val="22"/>
          <w:u w:color="000000"/>
          <w:bdr w:val="nil"/>
          <w:lang w:val="fr-FR" w:eastAsia="en-GB"/>
        </w:rPr>
        <w:t xml:space="preserve">que de nombreuses espèces aquatiques migratrices </w:t>
      </w:r>
      <w:r w:rsidR="00F820D1">
        <w:rPr>
          <w:rFonts w:eastAsia="Arial" w:cs="Arial"/>
          <w:color w:val="000000"/>
          <w:szCs w:val="22"/>
          <w:u w:color="000000"/>
          <w:bdr w:val="nil"/>
          <w:lang w:val="fr-FR" w:eastAsia="en-GB"/>
        </w:rPr>
        <w:t>inscrites</w:t>
      </w:r>
      <w:r>
        <w:rPr>
          <w:rFonts w:eastAsia="Arial" w:cs="Arial"/>
          <w:color w:val="000000"/>
          <w:szCs w:val="22"/>
          <w:u w:color="000000"/>
          <w:bdr w:val="nil"/>
          <w:lang w:val="fr-FR" w:eastAsia="en-GB"/>
        </w:rPr>
        <w:t xml:space="preserve"> aux annexes de la CMS, </w:t>
      </w:r>
      <w:r w:rsidR="00F820D1">
        <w:rPr>
          <w:rFonts w:eastAsia="Arial" w:cs="Arial"/>
          <w:color w:val="000000"/>
          <w:szCs w:val="22"/>
          <w:u w:color="000000"/>
          <w:bdr w:val="nil"/>
          <w:lang w:val="fr-FR" w:eastAsia="en-GB"/>
        </w:rPr>
        <w:t>incluant</w:t>
      </w:r>
      <w:r>
        <w:rPr>
          <w:rFonts w:eastAsia="Arial" w:cs="Arial"/>
          <w:color w:val="000000"/>
          <w:szCs w:val="22"/>
          <w:u w:color="000000"/>
          <w:bdr w:val="nil"/>
          <w:lang w:val="fr-FR" w:eastAsia="en-GB"/>
        </w:rPr>
        <w:t xml:space="preserve"> des cétacés, des siréniens, des crocodiles, des tortues et des oiseaux marins, sont affectées par les prélèvements pour la viande d’espèces sauvages dans de nombreuses régions du monde, et que </w:t>
      </w:r>
      <w:r w:rsidR="00D66974" w:rsidRPr="00D66974">
        <w:rPr>
          <w:rFonts w:eastAsia="Arial" w:cs="Arial"/>
          <w:color w:val="000000"/>
          <w:szCs w:val="22"/>
          <w:u w:color="000000"/>
          <w:bdr w:val="nil"/>
          <w:lang w:val="fr-FR" w:eastAsia="en-GB"/>
        </w:rPr>
        <w:t xml:space="preserve">l’augmentation de la demande est </w:t>
      </w:r>
      <w:r w:rsidR="00D66974">
        <w:rPr>
          <w:rFonts w:eastAsia="Arial" w:cs="Arial"/>
          <w:color w:val="000000"/>
          <w:szCs w:val="22"/>
          <w:u w:color="000000"/>
          <w:bdr w:val="nil"/>
          <w:lang w:val="fr-FR" w:eastAsia="en-GB"/>
        </w:rPr>
        <w:t>avérée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bdr w:val="nil"/>
          <w:lang w:val="fr-FR" w:eastAsia="en-GB"/>
        </w:rPr>
        <w:t>Définissant</w:t>
      </w:r>
      <w:r>
        <w:rPr>
          <w:rFonts w:eastAsia="Arial" w:cs="Arial"/>
          <w:color w:val="000000"/>
          <w:szCs w:val="22"/>
          <w:bdr w:val="nil"/>
          <w:lang w:val="fr-FR" w:eastAsia="en-GB"/>
        </w:rPr>
        <w:t xml:space="preserve">, aux fins de la présente résolution, la viande d’animaux sauvages aquatiques comme </w:t>
      </w:r>
      <w:r w:rsidR="00314DE2">
        <w:rPr>
          <w:rFonts w:eastAsia="Arial" w:cs="Arial"/>
          <w:color w:val="000000"/>
          <w:szCs w:val="22"/>
          <w:bdr w:val="nil"/>
          <w:lang w:val="fr-FR" w:eastAsia="en-GB"/>
        </w:rPr>
        <w:t xml:space="preserve">étant </w:t>
      </w:r>
      <w:r>
        <w:rPr>
          <w:rFonts w:eastAsia="Arial" w:cs="Arial"/>
          <w:color w:val="000000"/>
          <w:szCs w:val="22"/>
          <w:bdr w:val="nil"/>
          <w:lang w:val="fr-FR" w:eastAsia="en-GB"/>
        </w:rPr>
        <w:t>les produits issus de la grande faune aquatique (mammifères, tortues marines et crocodiles) utilisés à des fins alimentaires et non alimentaires, y compris des usages traditionnels, et obtenus par des prélèvements illégaux ou non réglementés ainsi que sur des animaux échoués (morts ou vivants) et/ou capturés accidentellement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i/>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 xml:space="preserve">Préoccupée </w:t>
      </w:r>
      <w:r w:rsidR="00D66974" w:rsidRPr="00D66974">
        <w:rPr>
          <w:rFonts w:eastAsia="Arial" w:cs="Arial"/>
          <w:iCs/>
          <w:color w:val="000000"/>
          <w:szCs w:val="22"/>
          <w:u w:color="000000"/>
          <w:bdr w:val="nil"/>
          <w:lang w:val="fr-FR" w:eastAsia="en-GB"/>
        </w:rPr>
        <w:t>par le</w:t>
      </w:r>
      <w:r w:rsidRPr="00D66974">
        <w:rPr>
          <w:rFonts w:eastAsia="Arial" w:cs="Arial"/>
          <w:iCs/>
          <w:color w:val="000000"/>
          <w:szCs w:val="22"/>
          <w:u w:color="000000"/>
          <w:bdr w:val="nil"/>
          <w:lang w:val="fr-FR" w:eastAsia="en-GB"/>
        </w:rPr>
        <w:t xml:space="preserve"> fait que</w:t>
      </w:r>
      <w:r>
        <w:rPr>
          <w:rFonts w:eastAsia="Arial" w:cs="Arial"/>
          <w:color w:val="000000"/>
          <w:szCs w:val="22"/>
          <w:u w:color="000000"/>
          <w:bdr w:val="nil"/>
          <w:lang w:val="fr-FR" w:eastAsia="en-GB"/>
        </w:rPr>
        <w:t xml:space="preserve"> les prélèvements pour la viande d’animaux sauvages aquatiques peuvent nuire à la survie immédiate de certaines espèces et peuvent constituer l’une des </w:t>
      </w:r>
      <w:r w:rsidR="00314DE2">
        <w:rPr>
          <w:rFonts w:eastAsia="Arial" w:cs="Arial"/>
          <w:color w:val="000000"/>
          <w:szCs w:val="22"/>
          <w:u w:color="000000"/>
          <w:bdr w:val="nil"/>
          <w:lang w:val="fr-FR" w:eastAsia="en-GB"/>
        </w:rPr>
        <w:t>multiples</w:t>
      </w:r>
      <w:r>
        <w:rPr>
          <w:rFonts w:eastAsia="Arial" w:cs="Arial"/>
          <w:color w:val="000000"/>
          <w:szCs w:val="22"/>
          <w:u w:color="000000"/>
          <w:bdr w:val="nil"/>
          <w:lang w:val="fr-FR" w:eastAsia="en-GB"/>
        </w:rPr>
        <w:t xml:space="preserve"> pressions </w:t>
      </w:r>
      <w:r w:rsidR="00D66974">
        <w:rPr>
          <w:rFonts w:eastAsia="Arial" w:cs="Arial"/>
          <w:color w:val="000000"/>
          <w:szCs w:val="22"/>
          <w:u w:color="000000"/>
          <w:bdr w:val="nil"/>
          <w:lang w:val="fr-FR" w:eastAsia="en-GB"/>
        </w:rPr>
        <w:t>ayant</w:t>
      </w:r>
      <w:r>
        <w:rPr>
          <w:rFonts w:eastAsia="Arial" w:cs="Arial"/>
          <w:color w:val="000000"/>
          <w:szCs w:val="22"/>
          <w:u w:color="000000"/>
          <w:bdr w:val="nil"/>
          <w:lang w:val="fr-FR" w:eastAsia="en-GB"/>
        </w:rPr>
        <w:t xml:space="preserve"> un impact sur un nombre encore plus important d’espèces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widowControl/>
        <w:jc w:val="both"/>
        <w:rPr>
          <w:rFonts w:eastAsia="Arial Unicode MS" w:cs="Arial"/>
          <w:color w:val="000000"/>
          <w:szCs w:val="22"/>
          <w:u w:color="000000"/>
          <w:bdr w:val="nil"/>
          <w:lang w:val="fr-FR" w:eastAsia="en-GB"/>
        </w:rPr>
      </w:pPr>
      <w:r>
        <w:rPr>
          <w:rFonts w:eastAsia="Arial" w:cs="Arial"/>
          <w:i/>
          <w:iCs/>
          <w:color w:val="000000"/>
          <w:szCs w:val="22"/>
          <w:bdr w:val="nil"/>
          <w:lang w:val="fr-FR" w:eastAsia="en-GB"/>
        </w:rPr>
        <w:t>Reconnaissant</w:t>
      </w:r>
      <w:r>
        <w:rPr>
          <w:rFonts w:eastAsia="Arial" w:cs="Arial"/>
          <w:color w:val="000000"/>
          <w:szCs w:val="22"/>
          <w:bdr w:val="nil"/>
          <w:lang w:val="fr-FR" w:eastAsia="en-GB"/>
        </w:rPr>
        <w:t xml:space="preserve"> que le </w:t>
      </w:r>
      <w:r w:rsidR="00D66974">
        <w:rPr>
          <w:rFonts w:eastAsia="Arial" w:cs="Arial"/>
          <w:color w:val="000000"/>
          <w:szCs w:val="22"/>
          <w:bdr w:val="nil"/>
          <w:lang w:val="fr-FR" w:eastAsia="en-GB"/>
        </w:rPr>
        <w:t>changement climatique</w:t>
      </w:r>
      <w:r>
        <w:rPr>
          <w:rFonts w:eastAsia="Arial" w:cs="Arial"/>
          <w:color w:val="000000"/>
          <w:szCs w:val="22"/>
          <w:bdr w:val="nil"/>
          <w:lang w:val="fr-FR" w:eastAsia="en-GB"/>
        </w:rPr>
        <w:t>, la rareté d’autres sources de viande et le déplacement des communautés en raison de l’exploitation minière industrielle, de l’exploitation forestière commerciale, des plantations de palmiers à huile et de la pêche hauturière ont repoussé de nombreuses communautés dans des zones marginales, renforçant ainsi leur dépendance à la viande d’animaux sauvages aquatique</w:t>
      </w:r>
      <w:r w:rsidR="00F820D1">
        <w:rPr>
          <w:rFonts w:eastAsia="Arial" w:cs="Arial"/>
          <w:color w:val="000000"/>
          <w:szCs w:val="22"/>
          <w:bdr w:val="nil"/>
          <w:lang w:val="fr-FR" w:eastAsia="en-GB"/>
        </w:rPr>
        <w:t>s</w:t>
      </w:r>
      <w:r>
        <w:rPr>
          <w:rFonts w:eastAsia="Arial" w:cs="Arial"/>
          <w:color w:val="000000"/>
          <w:szCs w:val="22"/>
          <w:bdr w:val="nil"/>
          <w:lang w:val="fr-FR" w:eastAsia="en-GB"/>
        </w:rPr>
        <w:t> ;</w:t>
      </w:r>
    </w:p>
    <w:p w:rsidR="00BC2C0C" w:rsidRPr="00BC2C0C" w:rsidRDefault="00BC2C0C" w:rsidP="00BC2C0C">
      <w:pPr>
        <w:widowControl/>
        <w:jc w:val="both"/>
        <w:rPr>
          <w:rFonts w:eastAsia="Arial Unicode MS" w:cs="Arial"/>
          <w:color w:val="000000"/>
          <w:szCs w:val="22"/>
          <w:u w:color="000000"/>
          <w:bdr w:val="nil"/>
          <w:lang w:val="fr-FR" w:eastAsia="en-GB"/>
        </w:rPr>
      </w:pPr>
    </w:p>
    <w:p w:rsidR="00BC2C0C" w:rsidRPr="00BC2C0C" w:rsidRDefault="007469D6"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 xml:space="preserve">Se félicitant </w:t>
      </w:r>
      <w:r w:rsidRPr="007469D6">
        <w:rPr>
          <w:rFonts w:eastAsia="Arial" w:cs="Arial"/>
          <w:iCs/>
          <w:color w:val="000000"/>
          <w:szCs w:val="22"/>
          <w:u w:color="000000"/>
          <w:bdr w:val="nil"/>
          <w:lang w:val="fr-FR" w:eastAsia="en-GB"/>
        </w:rPr>
        <w:t>de</w:t>
      </w:r>
      <w:r w:rsidR="00BC2C0C">
        <w:rPr>
          <w:rFonts w:eastAsia="Arial" w:cs="Arial"/>
          <w:color w:val="000000"/>
          <w:szCs w:val="22"/>
          <w:u w:color="000000"/>
          <w:bdr w:val="nil"/>
          <w:lang w:val="fr-FR" w:eastAsia="en-GB"/>
        </w:rPr>
        <w:t xml:space="preserve"> l’adoption de la décision XI/25 (2012), de la décision XII/18 (2014) et de la décision XIII/8 (2016) « Utilisation durable de la diversité biologique : viande de brousse et gestion durable des espèces sauvages » par l</w:t>
      </w:r>
      <w:r w:rsidR="00F820D1">
        <w:rPr>
          <w:rFonts w:eastAsia="Arial" w:cs="Arial"/>
          <w:color w:val="000000"/>
          <w:szCs w:val="22"/>
          <w:u w:color="000000"/>
          <w:bdr w:val="nil"/>
          <w:lang w:val="fr-FR" w:eastAsia="en-GB"/>
        </w:rPr>
        <w:t>es</w:t>
      </w:r>
      <w:r w:rsidR="00BC2C0C">
        <w:rPr>
          <w:rFonts w:eastAsia="Arial" w:cs="Arial"/>
          <w:color w:val="000000"/>
          <w:szCs w:val="22"/>
          <w:u w:color="000000"/>
          <w:bdr w:val="nil"/>
          <w:lang w:val="fr-FR" w:eastAsia="en-GB"/>
        </w:rPr>
        <w:t xml:space="preserve"> 11</w:t>
      </w:r>
      <w:r w:rsidR="00BC2C0C">
        <w:rPr>
          <w:rFonts w:eastAsia="Arial" w:cs="Arial"/>
          <w:color w:val="000000"/>
          <w:szCs w:val="22"/>
          <w:u w:color="000000"/>
          <w:bdr w:val="nil"/>
          <w:vertAlign w:val="superscript"/>
          <w:lang w:val="fr-FR" w:eastAsia="en-GB"/>
        </w:rPr>
        <w:t>ème</w:t>
      </w:r>
      <w:r w:rsidR="00BC2C0C">
        <w:rPr>
          <w:rFonts w:eastAsia="Arial" w:cs="Arial"/>
          <w:color w:val="000000"/>
          <w:szCs w:val="22"/>
          <w:u w:color="000000"/>
          <w:bdr w:val="nil"/>
          <w:lang w:val="fr-FR" w:eastAsia="en-GB"/>
        </w:rPr>
        <w:t>, 12</w:t>
      </w:r>
      <w:r w:rsidR="00BC2C0C" w:rsidRPr="00E112D1">
        <w:rPr>
          <w:rFonts w:eastAsia="Arial" w:cs="Arial"/>
          <w:color w:val="000000"/>
          <w:szCs w:val="22"/>
          <w:u w:color="000000"/>
          <w:bdr w:val="nil"/>
          <w:vertAlign w:val="superscript"/>
          <w:lang w:val="fr-FR" w:eastAsia="en-GB"/>
        </w:rPr>
        <w:t>ème</w:t>
      </w:r>
      <w:r w:rsidR="00E112D1">
        <w:rPr>
          <w:rFonts w:eastAsia="Arial" w:cs="Arial"/>
          <w:color w:val="000000"/>
          <w:szCs w:val="22"/>
          <w:u w:color="000000"/>
          <w:bdr w:val="nil"/>
          <w:lang w:val="fr-FR" w:eastAsia="en-GB"/>
        </w:rPr>
        <w:t xml:space="preserve"> </w:t>
      </w:r>
      <w:r w:rsidR="00BC2C0C">
        <w:rPr>
          <w:rFonts w:eastAsia="Arial" w:cs="Arial"/>
          <w:color w:val="000000"/>
          <w:szCs w:val="22"/>
          <w:u w:color="000000"/>
          <w:bdr w:val="nil"/>
          <w:lang w:val="fr-FR" w:eastAsia="en-GB"/>
        </w:rPr>
        <w:t>et 13</w:t>
      </w:r>
      <w:r w:rsidR="00BC2C0C">
        <w:rPr>
          <w:rFonts w:eastAsia="Arial" w:cs="Arial"/>
          <w:color w:val="000000"/>
          <w:szCs w:val="22"/>
          <w:u w:color="000000"/>
          <w:bdr w:val="nil"/>
          <w:vertAlign w:val="superscript"/>
          <w:lang w:val="fr-FR" w:eastAsia="en-GB"/>
        </w:rPr>
        <w:t>ème</w:t>
      </w:r>
      <w:r w:rsidR="00E112D1">
        <w:rPr>
          <w:rFonts w:eastAsia="Arial" w:cs="Arial"/>
          <w:color w:val="000000"/>
          <w:szCs w:val="22"/>
          <w:u w:color="000000"/>
          <w:bdr w:val="nil"/>
          <w:lang w:val="fr-FR" w:eastAsia="en-GB"/>
        </w:rPr>
        <w:t> </w:t>
      </w:r>
      <w:r w:rsidR="00BC2C0C">
        <w:rPr>
          <w:rFonts w:eastAsia="Arial" w:cs="Arial"/>
          <w:color w:val="000000"/>
          <w:szCs w:val="22"/>
          <w:u w:color="000000"/>
          <w:bdr w:val="nil"/>
          <w:lang w:val="fr-FR" w:eastAsia="en-GB"/>
        </w:rPr>
        <w:t>réunions de la Conférence des Parties à la Convention sur la diversité biologique, respectivement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7469D6"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 xml:space="preserve">Se félicitant aussi </w:t>
      </w:r>
      <w:r w:rsidRPr="007469D6">
        <w:rPr>
          <w:rFonts w:eastAsia="Arial" w:cs="Arial"/>
          <w:iCs/>
          <w:color w:val="000000"/>
          <w:szCs w:val="22"/>
          <w:u w:color="000000"/>
          <w:bdr w:val="nil"/>
          <w:lang w:val="fr-FR" w:eastAsia="en-GB"/>
        </w:rPr>
        <w:t>de</w:t>
      </w:r>
      <w:r w:rsidR="00314DE2">
        <w:rPr>
          <w:rFonts w:eastAsia="Arial" w:cs="Arial"/>
          <w:color w:val="000000"/>
          <w:szCs w:val="22"/>
          <w:u w:color="000000"/>
          <w:bdr w:val="nil"/>
          <w:lang w:val="fr-FR" w:eastAsia="en-GB"/>
        </w:rPr>
        <w:t xml:space="preserve"> </w:t>
      </w:r>
      <w:r>
        <w:rPr>
          <w:rFonts w:eastAsia="Arial" w:cs="Arial"/>
          <w:color w:val="000000"/>
          <w:szCs w:val="22"/>
          <w:u w:color="000000"/>
          <w:bdr w:val="nil"/>
          <w:lang w:val="fr-FR" w:eastAsia="en-GB"/>
        </w:rPr>
        <w:t>l’établissement</w:t>
      </w:r>
      <w:r w:rsidR="00BC2C0C">
        <w:rPr>
          <w:rFonts w:eastAsia="Arial" w:cs="Arial"/>
          <w:color w:val="000000"/>
          <w:szCs w:val="22"/>
          <w:u w:color="000000"/>
          <w:bdr w:val="nil"/>
          <w:lang w:val="fr-FR" w:eastAsia="en-GB"/>
        </w:rPr>
        <w:t xml:space="preserve"> du Partenariat de collaboration sur la gestion durable de la faune sauvage (CPW - Collaborative </w:t>
      </w:r>
      <w:proofErr w:type="spellStart"/>
      <w:r w:rsidR="00BC2C0C">
        <w:rPr>
          <w:rFonts w:eastAsia="Arial" w:cs="Arial"/>
          <w:color w:val="000000"/>
          <w:szCs w:val="22"/>
          <w:u w:color="000000"/>
          <w:bdr w:val="nil"/>
          <w:lang w:val="fr-FR" w:eastAsia="en-GB"/>
        </w:rPr>
        <w:t>Partnership</w:t>
      </w:r>
      <w:proofErr w:type="spellEnd"/>
      <w:r w:rsidR="00BC2C0C">
        <w:rPr>
          <w:rFonts w:eastAsia="Arial" w:cs="Arial"/>
          <w:color w:val="000000"/>
          <w:szCs w:val="22"/>
          <w:u w:color="000000"/>
          <w:bdr w:val="nil"/>
          <w:lang w:val="fr-FR" w:eastAsia="en-GB"/>
        </w:rPr>
        <w:t xml:space="preserve"> on </w:t>
      </w:r>
      <w:proofErr w:type="spellStart"/>
      <w:r w:rsidR="00BC2C0C">
        <w:rPr>
          <w:rFonts w:eastAsia="Arial" w:cs="Arial"/>
          <w:color w:val="000000"/>
          <w:szCs w:val="22"/>
          <w:u w:color="000000"/>
          <w:bdr w:val="nil"/>
          <w:lang w:val="fr-FR" w:eastAsia="en-GB"/>
        </w:rPr>
        <w:t>Sustainable</w:t>
      </w:r>
      <w:proofErr w:type="spellEnd"/>
      <w:r w:rsidR="00BC2C0C">
        <w:rPr>
          <w:rFonts w:eastAsia="Arial" w:cs="Arial"/>
          <w:color w:val="000000"/>
          <w:szCs w:val="22"/>
          <w:u w:color="000000"/>
          <w:bdr w:val="nil"/>
          <w:lang w:val="fr-FR" w:eastAsia="en-GB"/>
        </w:rPr>
        <w:t xml:space="preserve"> </w:t>
      </w:r>
      <w:proofErr w:type="spellStart"/>
      <w:r w:rsidR="00BC2C0C">
        <w:rPr>
          <w:rFonts w:eastAsia="Arial" w:cs="Arial"/>
          <w:color w:val="000000"/>
          <w:szCs w:val="22"/>
          <w:u w:color="000000"/>
          <w:bdr w:val="nil"/>
          <w:lang w:val="fr-FR" w:eastAsia="en-GB"/>
        </w:rPr>
        <w:t>Wildlife</w:t>
      </w:r>
      <w:proofErr w:type="spellEnd"/>
      <w:r w:rsidR="00BC2C0C">
        <w:rPr>
          <w:rFonts w:eastAsia="Arial" w:cs="Arial"/>
          <w:color w:val="000000"/>
          <w:szCs w:val="22"/>
          <w:u w:color="000000"/>
          <w:bdr w:val="nil"/>
          <w:lang w:val="fr-FR" w:eastAsia="en-GB"/>
        </w:rPr>
        <w:t xml:space="preserve"> Management) en 2013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Reconnaissant</w:t>
      </w:r>
      <w:r>
        <w:rPr>
          <w:rFonts w:eastAsia="Arial" w:cs="Arial"/>
          <w:color w:val="000000"/>
          <w:szCs w:val="22"/>
          <w:u w:color="000000"/>
          <w:bdr w:val="nil"/>
          <w:lang w:val="fr-FR" w:eastAsia="en-GB"/>
        </w:rPr>
        <w:t xml:space="preserve"> le travail continu du Sous-comité sur les petits cétacés du Conseil scientifique de la Commission baleinière internationale (CBI) qui a établi des priorités pour mieux comprendre l’ampleur de la chasse des petits cétacés en Asie, en Amérique du Sud et en Afrique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bdr w:val="nil"/>
          <w:lang w:val="fr-FR" w:eastAsia="en-GB"/>
        </w:rPr>
        <w:t>Reconnaissant</w:t>
      </w:r>
      <w:r>
        <w:rPr>
          <w:rFonts w:eastAsia="Arial" w:cs="Arial"/>
          <w:color w:val="000000"/>
          <w:szCs w:val="22"/>
          <w:bdr w:val="nil"/>
          <w:lang w:val="fr-FR" w:eastAsia="en-GB"/>
        </w:rPr>
        <w:t xml:space="preserve"> qu’un état de conservation favorable </w:t>
      </w:r>
      <w:r w:rsidR="00497D48">
        <w:rPr>
          <w:rFonts w:eastAsia="Arial" w:cs="Arial"/>
          <w:color w:val="000000"/>
          <w:szCs w:val="22"/>
          <w:bdr w:val="nil"/>
          <w:lang w:val="fr-FR" w:eastAsia="en-GB"/>
        </w:rPr>
        <w:t>doit</w:t>
      </w:r>
      <w:r>
        <w:rPr>
          <w:rFonts w:eastAsia="Arial" w:cs="Arial"/>
          <w:color w:val="000000"/>
          <w:szCs w:val="22"/>
          <w:bdr w:val="nil"/>
          <w:lang w:val="fr-FR" w:eastAsia="en-GB"/>
        </w:rPr>
        <w:t xml:space="preserve"> être atteint ou maintenu pour toutes les espèces inscrites aux annexes de la CMS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u w:color="000000"/>
          <w:bdr w:val="nil"/>
          <w:lang w:val="fr-FR" w:eastAsia="en-GB"/>
        </w:rPr>
        <w:t xml:space="preserve">Reconnaissant </w:t>
      </w:r>
      <w:r w:rsidR="007469D6">
        <w:rPr>
          <w:rFonts w:eastAsia="Arial" w:cs="Arial"/>
          <w:i/>
          <w:iCs/>
          <w:color w:val="000000"/>
          <w:szCs w:val="22"/>
          <w:u w:color="000000"/>
          <w:bdr w:val="nil"/>
          <w:lang w:val="fr-FR" w:eastAsia="en-GB"/>
        </w:rPr>
        <w:t>en outre</w:t>
      </w:r>
      <w:r>
        <w:rPr>
          <w:rFonts w:eastAsia="Arial" w:cs="Arial"/>
          <w:color w:val="000000"/>
          <w:szCs w:val="22"/>
          <w:u w:color="000000"/>
          <w:bdr w:val="nil"/>
          <w:lang w:val="fr-FR" w:eastAsia="en-GB"/>
        </w:rPr>
        <w:t xml:space="preserve"> que les espèces </w:t>
      </w:r>
      <w:r w:rsidR="007469D6">
        <w:rPr>
          <w:rFonts w:eastAsia="Arial" w:cs="Arial"/>
          <w:color w:val="000000"/>
          <w:szCs w:val="22"/>
          <w:u w:color="000000"/>
          <w:bdr w:val="nil"/>
          <w:lang w:val="fr-FR" w:eastAsia="en-GB"/>
        </w:rPr>
        <w:t>inscrites</w:t>
      </w:r>
      <w:r>
        <w:rPr>
          <w:rFonts w:eastAsia="Arial" w:cs="Arial"/>
          <w:color w:val="000000"/>
          <w:szCs w:val="22"/>
          <w:u w:color="000000"/>
          <w:bdr w:val="nil"/>
          <w:lang w:val="fr-FR" w:eastAsia="en-GB"/>
        </w:rPr>
        <w:t xml:space="preserve"> à l’Annexe I de la CMS ne peuvent être prélevées que dans des circonstances très particulières, comme décrit à l’Article III 5 c) de la Convention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w:color w:val="000000"/>
          <w:szCs w:val="22"/>
          <w:u w:color="000000"/>
          <w:bdr w:val="nil"/>
          <w:lang w:val="fr-FR" w:eastAsia="en-GB"/>
        </w:rPr>
      </w:pPr>
      <w:r>
        <w:rPr>
          <w:rFonts w:eastAsia="Arial" w:cs="Arial"/>
          <w:i/>
          <w:iCs/>
          <w:color w:val="000000"/>
          <w:szCs w:val="22"/>
          <w:bdr w:val="nil"/>
          <w:lang w:val="fr-FR" w:eastAsia="en-GB"/>
        </w:rPr>
        <w:t>Soulignant</w:t>
      </w:r>
      <w:r>
        <w:rPr>
          <w:rFonts w:eastAsia="Arial" w:cs="Arial"/>
          <w:color w:val="000000"/>
          <w:szCs w:val="22"/>
          <w:bdr w:val="nil"/>
          <w:lang w:val="fr-FR" w:eastAsia="en-GB"/>
        </w:rPr>
        <w:t xml:space="preserve"> que tous les organes de la Convention peuvent soutenir les efforts déployés par les Parties pour assurer la conservation et l’utilisation durable des espèces inscrites aux annexes de la CMS faisant l’objet de prélèvements pour la viande d’animaux sauvages aquatiques, conformément aux dispositions de la Convention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fr-FR" w:eastAsia="en-GB"/>
        </w:rPr>
      </w:pPr>
    </w:p>
    <w:p w:rsidR="00BC2C0C" w:rsidRDefault="00BC2C0C" w:rsidP="00BC2C0C">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fr-FR" w:eastAsia="en-GB"/>
        </w:rPr>
      </w:pPr>
    </w:p>
    <w:p w:rsidR="000B3C5B" w:rsidRDefault="000B3C5B" w:rsidP="00BC2C0C">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fr-FR" w:eastAsia="en-GB"/>
        </w:rPr>
      </w:pPr>
    </w:p>
    <w:p w:rsidR="000B3C5B" w:rsidRDefault="000B3C5B" w:rsidP="00BC2C0C">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fr-FR" w:eastAsia="en-GB"/>
        </w:rPr>
      </w:pPr>
    </w:p>
    <w:p w:rsidR="000B3C5B" w:rsidRPr="00BC2C0C" w:rsidRDefault="000B3C5B" w:rsidP="00BC2C0C">
      <w:pPr>
        <w:pBdr>
          <w:top w:val="nil"/>
          <w:left w:val="nil"/>
          <w:bottom w:val="nil"/>
          <w:right w:val="nil"/>
          <w:between w:val="nil"/>
          <w:bar w:val="nil"/>
        </w:pBdr>
        <w:autoSpaceDE/>
        <w:autoSpaceDN/>
        <w:adjustRightInd/>
        <w:jc w:val="both"/>
        <w:rPr>
          <w:rFonts w:eastAsia="Arial Unicode MS" w:cs="Arial Unicode MS"/>
          <w:i/>
          <w:iCs/>
          <w:color w:val="000000"/>
          <w:szCs w:val="22"/>
          <w:u w:color="000000"/>
          <w:bdr w:val="nil"/>
          <w:lang w:val="fr-FR" w:eastAsia="en-GB"/>
        </w:rPr>
      </w:pPr>
    </w:p>
    <w:p w:rsidR="00BC2C0C" w:rsidRPr="00BC2C0C" w:rsidRDefault="00BC2C0C" w:rsidP="00BC2C0C">
      <w:pPr>
        <w:pBdr>
          <w:top w:val="nil"/>
          <w:left w:val="nil"/>
          <w:bottom w:val="nil"/>
          <w:right w:val="nil"/>
          <w:between w:val="nil"/>
          <w:bar w:val="nil"/>
        </w:pBdr>
        <w:autoSpaceDE/>
        <w:autoSpaceDN/>
        <w:adjustRightInd/>
        <w:jc w:val="center"/>
        <w:rPr>
          <w:rFonts w:eastAsia="Arial Unicode MS" w:cs="Arial Unicode MS"/>
          <w:i/>
          <w:iCs/>
          <w:color w:val="000000"/>
          <w:szCs w:val="22"/>
          <w:u w:color="000000"/>
          <w:bdr w:val="nil"/>
          <w:lang w:val="fr-FR" w:eastAsia="en-GB"/>
        </w:rPr>
      </w:pPr>
      <w:r>
        <w:rPr>
          <w:rFonts w:eastAsia="Arial" w:cs="Arial"/>
          <w:i/>
          <w:iCs/>
          <w:color w:val="000000"/>
          <w:szCs w:val="22"/>
          <w:u w:color="000000"/>
          <w:bdr w:val="nil"/>
          <w:lang w:val="fr-FR" w:eastAsia="en-GB"/>
        </w:rPr>
        <w:t>La Conférence des Parties à la</w:t>
      </w:r>
    </w:p>
    <w:p w:rsidR="00BC2C0C" w:rsidRPr="00BC2C0C" w:rsidRDefault="00BC2C0C" w:rsidP="00BC2C0C">
      <w:pPr>
        <w:pBdr>
          <w:top w:val="nil"/>
          <w:left w:val="nil"/>
          <w:bottom w:val="nil"/>
          <w:right w:val="nil"/>
          <w:between w:val="nil"/>
          <w:bar w:val="nil"/>
        </w:pBdr>
        <w:autoSpaceDE/>
        <w:autoSpaceDN/>
        <w:adjustRightInd/>
        <w:jc w:val="center"/>
        <w:rPr>
          <w:rFonts w:eastAsia="Arial Unicode MS" w:cs="Arial Unicode MS"/>
          <w:i/>
          <w:iCs/>
          <w:color w:val="000000"/>
          <w:szCs w:val="22"/>
          <w:u w:color="000000"/>
          <w:bdr w:val="nil"/>
          <w:lang w:val="fr-FR" w:eastAsia="en-GB"/>
        </w:rPr>
      </w:pPr>
      <w:r>
        <w:rPr>
          <w:rFonts w:eastAsia="Arial" w:cs="Arial"/>
          <w:i/>
          <w:iCs/>
          <w:color w:val="000000"/>
          <w:szCs w:val="22"/>
          <w:u w:color="000000"/>
          <w:bdr w:val="nil"/>
          <w:lang w:val="fr-FR" w:eastAsia="en-GB"/>
        </w:rPr>
        <w:t xml:space="preserve">Convention sur la conservation des espèces migratrices appartenant à la faune sauvage </w:t>
      </w:r>
    </w:p>
    <w:p w:rsidR="00BC2C0C" w:rsidRPr="00BC2C0C" w:rsidRDefault="00BC2C0C" w:rsidP="00BC2C0C">
      <w:p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p>
    <w:p w:rsidR="00BC2C0C" w:rsidRPr="00BC2C0C" w:rsidRDefault="00BC2C0C" w:rsidP="00BC2C0C">
      <w:pPr>
        <w:widowControl/>
        <w:numPr>
          <w:ilvl w:val="0"/>
          <w:numId w:val="43"/>
        </w:numPr>
        <w:pBdr>
          <w:top w:val="nil"/>
          <w:left w:val="nil"/>
          <w:bottom w:val="nil"/>
          <w:right w:val="nil"/>
          <w:between w:val="nil"/>
          <w:bar w:val="nil"/>
        </w:pBdr>
        <w:autoSpaceDE/>
        <w:autoSpaceDN/>
        <w:adjustRightInd/>
        <w:jc w:val="both"/>
        <w:rPr>
          <w:rFonts w:eastAsia="Arial Unicode MS" w:cs="Arial Unicode MS"/>
          <w:szCs w:val="22"/>
          <w:u w:color="000000"/>
          <w:bdr w:val="nil"/>
          <w:lang w:val="fr-FR" w:eastAsia="en-GB"/>
        </w:rPr>
      </w:pPr>
      <w:r>
        <w:rPr>
          <w:rFonts w:eastAsia="Arial" w:cs="Arial"/>
          <w:i/>
          <w:iCs/>
          <w:szCs w:val="22"/>
          <w:bdr w:val="nil"/>
          <w:lang w:val="fr-FR" w:eastAsia="en-GB"/>
        </w:rPr>
        <w:t xml:space="preserve">Charge </w:t>
      </w:r>
      <w:r>
        <w:rPr>
          <w:rFonts w:eastAsia="Arial" w:cs="Arial"/>
          <w:szCs w:val="22"/>
          <w:bdr w:val="nil"/>
          <w:lang w:val="fr-FR" w:eastAsia="en-GB"/>
        </w:rPr>
        <w:t xml:space="preserve">le Conseil scientifique d’établir un groupe de travail thématique sur la viande d’animaux sauvages aquatiques, </w:t>
      </w:r>
      <w:r w:rsidR="00A97CC7">
        <w:rPr>
          <w:rFonts w:eastAsia="Arial" w:cs="Arial"/>
          <w:szCs w:val="22"/>
          <w:bdr w:val="nil"/>
          <w:lang w:val="fr-FR" w:eastAsia="en-GB"/>
        </w:rPr>
        <w:t>pour</w:t>
      </w:r>
      <w:r>
        <w:rPr>
          <w:rFonts w:eastAsia="Arial" w:cs="Arial"/>
          <w:szCs w:val="22"/>
          <w:bdr w:val="nil"/>
          <w:lang w:val="fr-FR" w:eastAsia="en-GB"/>
        </w:rPr>
        <w:t xml:space="preserve"> fournir des conseils d’experts aux Parties </w:t>
      </w:r>
      <w:r w:rsidR="00D66974">
        <w:rPr>
          <w:rFonts w:eastAsia="Arial" w:cs="Arial"/>
          <w:szCs w:val="22"/>
          <w:bdr w:val="nil"/>
          <w:lang w:val="fr-FR" w:eastAsia="en-GB"/>
        </w:rPr>
        <w:t>à</w:t>
      </w:r>
      <w:r>
        <w:rPr>
          <w:rFonts w:eastAsia="Arial" w:cs="Arial"/>
          <w:szCs w:val="22"/>
          <w:bdr w:val="nil"/>
          <w:lang w:val="fr-FR" w:eastAsia="en-GB"/>
        </w:rPr>
        <w:t xml:space="preserve"> la CMS et coordonner la participation scientifique et politique aux Mémorandums d’Entente pertinents conclus sous l’égide de la CMS, en consultation avec l’</w:t>
      </w:r>
      <w:r>
        <w:rPr>
          <w:rFonts w:eastAsia="Arial" w:cs="Arial"/>
          <w:szCs w:val="22"/>
          <w:bdr w:val="nil"/>
          <w:shd w:val="clear" w:color="auto" w:fill="FFFFFF"/>
          <w:lang w:val="fr-FR" w:eastAsia="en-GB"/>
        </w:rPr>
        <w:t>Accord sur la conservation des petits cétacés de la mer Baltique, du nord-est de l’Atlantique et des mers d’Irlande et du Nord</w:t>
      </w:r>
      <w:r>
        <w:rPr>
          <w:rFonts w:eastAsia="Arial" w:cs="Arial"/>
          <w:szCs w:val="22"/>
          <w:bdr w:val="nil"/>
          <w:lang w:val="fr-FR" w:eastAsia="en-GB"/>
        </w:rPr>
        <w:t xml:space="preserve"> (ASCOBANS) et l’</w:t>
      </w:r>
      <w:r>
        <w:rPr>
          <w:rFonts w:eastAsia="Arial" w:cs="Arial"/>
          <w:szCs w:val="22"/>
          <w:bdr w:val="nil"/>
          <w:shd w:val="clear" w:color="auto" w:fill="FFFFFF"/>
          <w:lang w:val="fr-FR" w:eastAsia="en-GB"/>
        </w:rPr>
        <w:t xml:space="preserve">Accord sur la </w:t>
      </w:r>
      <w:r w:rsidR="007469D6">
        <w:rPr>
          <w:rFonts w:eastAsia="Arial" w:cs="Arial"/>
          <w:szCs w:val="22"/>
          <w:bdr w:val="nil"/>
          <w:shd w:val="clear" w:color="auto" w:fill="FFFFFF"/>
          <w:lang w:val="fr-FR" w:eastAsia="en-GB"/>
        </w:rPr>
        <w:t xml:space="preserve">conservation </w:t>
      </w:r>
      <w:r>
        <w:rPr>
          <w:rFonts w:eastAsia="Arial" w:cs="Arial"/>
          <w:szCs w:val="22"/>
          <w:bdr w:val="nil"/>
          <w:shd w:val="clear" w:color="auto" w:fill="FFFFFF"/>
          <w:lang w:val="fr-FR" w:eastAsia="en-GB"/>
        </w:rPr>
        <w:t xml:space="preserve">des </w:t>
      </w:r>
      <w:r w:rsidR="007469D6">
        <w:rPr>
          <w:rFonts w:eastAsia="Arial" w:cs="Arial"/>
          <w:szCs w:val="22"/>
          <w:bdr w:val="nil"/>
          <w:shd w:val="clear" w:color="auto" w:fill="FFFFFF"/>
          <w:lang w:val="fr-FR" w:eastAsia="en-GB"/>
        </w:rPr>
        <w:t xml:space="preserve">cétacés </w:t>
      </w:r>
      <w:r>
        <w:rPr>
          <w:rFonts w:eastAsia="Arial" w:cs="Arial"/>
          <w:szCs w:val="22"/>
          <w:bdr w:val="nil"/>
          <w:shd w:val="clear" w:color="auto" w:fill="FFFFFF"/>
          <w:lang w:val="fr-FR" w:eastAsia="en-GB"/>
        </w:rPr>
        <w:t>de la mer Noire, de la Méditerranée et de la zone Atlantique adjacente</w:t>
      </w:r>
      <w:r>
        <w:rPr>
          <w:rFonts w:eastAsia="Arial" w:cs="Arial"/>
          <w:szCs w:val="22"/>
          <w:bdr w:val="nil"/>
          <w:lang w:val="fr-FR" w:eastAsia="en-GB"/>
        </w:rPr>
        <w:t xml:space="preserve"> (ACCOBAMS), le cas échéant ;</w:t>
      </w:r>
    </w:p>
    <w:p w:rsidR="00BC2C0C" w:rsidRPr="00BC2C0C" w:rsidRDefault="00BC2C0C" w:rsidP="00BC2C0C">
      <w:pPr>
        <w:widowControl/>
        <w:pBdr>
          <w:top w:val="nil"/>
          <w:left w:val="nil"/>
          <w:bottom w:val="nil"/>
          <w:right w:val="nil"/>
          <w:between w:val="nil"/>
          <w:bar w:val="nil"/>
        </w:pBdr>
        <w:autoSpaceDE/>
        <w:autoSpaceDN/>
        <w:adjustRightInd/>
        <w:ind w:left="360"/>
        <w:jc w:val="both"/>
        <w:rPr>
          <w:rFonts w:eastAsia="Arial Unicode MS" w:cs="Arial Unicode MS"/>
          <w:color w:val="000000"/>
          <w:szCs w:val="22"/>
          <w:u w:color="000000"/>
          <w:bdr w:val="nil"/>
          <w:lang w:val="fr-FR" w:eastAsia="en-GB"/>
        </w:rPr>
      </w:pPr>
    </w:p>
    <w:p w:rsidR="00BC2C0C" w:rsidRPr="00BC2C0C" w:rsidRDefault="00BC2C0C" w:rsidP="00BC2C0C">
      <w:pPr>
        <w:widowControl/>
        <w:numPr>
          <w:ilvl w:val="0"/>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r>
        <w:rPr>
          <w:rFonts w:eastAsia="Arial" w:cs="Arial"/>
          <w:i/>
          <w:iCs/>
          <w:color w:val="000000"/>
          <w:szCs w:val="22"/>
          <w:u w:color="000000"/>
          <w:bdr w:val="nil"/>
          <w:lang w:val="fr-FR" w:eastAsia="en-GB"/>
        </w:rPr>
        <w:t>Recommande</w:t>
      </w:r>
      <w:r>
        <w:rPr>
          <w:rFonts w:eastAsia="Arial" w:cs="Arial"/>
          <w:color w:val="000000"/>
          <w:szCs w:val="22"/>
          <w:u w:color="000000"/>
          <w:bdr w:val="nil"/>
          <w:lang w:val="fr-FR" w:eastAsia="en-GB"/>
        </w:rPr>
        <w:t xml:space="preserve"> que les Parties, les États non-Parties de l’aire de répartition et les autres parties prenantes, y compris les organisations non gouvernementales, coopèrent, le cas échéant, pour :</w:t>
      </w: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p>
    <w:p w:rsidR="00BC2C0C" w:rsidRPr="00BC2C0C" w:rsidRDefault="00BC2C0C" w:rsidP="00BC2C0C">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r>
        <w:rPr>
          <w:rFonts w:eastAsia="Arial" w:cs="Arial"/>
          <w:color w:val="000000"/>
          <w:szCs w:val="22"/>
          <w:u w:color="000000"/>
          <w:bdr w:val="nil"/>
          <w:lang w:val="fr-FR" w:eastAsia="en-GB"/>
        </w:rPr>
        <w:t xml:space="preserve">Accroître la collaboration et le partage d’informations entre les Parties </w:t>
      </w:r>
      <w:r w:rsidR="00D66974">
        <w:rPr>
          <w:rFonts w:eastAsia="Arial" w:cs="Arial"/>
          <w:color w:val="000000"/>
          <w:szCs w:val="22"/>
          <w:u w:color="000000"/>
          <w:bdr w:val="nil"/>
          <w:lang w:val="fr-FR" w:eastAsia="en-GB"/>
        </w:rPr>
        <w:t>à</w:t>
      </w:r>
      <w:r>
        <w:rPr>
          <w:rFonts w:eastAsia="Arial" w:cs="Arial"/>
          <w:color w:val="000000"/>
          <w:szCs w:val="22"/>
          <w:u w:color="000000"/>
          <w:bdr w:val="nil"/>
          <w:lang w:val="fr-FR" w:eastAsia="en-GB"/>
        </w:rPr>
        <w:t xml:space="preserve"> la CMS afin de mieux comprendre les prélèvements pour la viande d’animaux sauvages aquatiques et d’en assurer le suivi ;</w:t>
      </w: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p>
    <w:p w:rsidR="00BC2C0C" w:rsidRPr="00BC2C0C" w:rsidRDefault="00BC2C0C" w:rsidP="00BC2C0C">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r>
        <w:rPr>
          <w:rFonts w:eastAsia="Arial" w:cs="Arial"/>
          <w:color w:val="000000"/>
          <w:szCs w:val="22"/>
          <w:u w:color="000000"/>
          <w:bdr w:val="nil"/>
          <w:lang w:val="fr-FR" w:eastAsia="en-GB"/>
        </w:rPr>
        <w:t xml:space="preserve">Accroître la connaissance scientifique et la compréhension des impacts de l’utilisation à des fins de subsistance des espèces inscrites aux annexes de la CMS en tant que viande d’animaux sauvages aquatiques sur la survie et la régénération de ces espèces, dans le contexte de la croissance des populations humaines et des pressions sur les ressources </w:t>
      </w:r>
      <w:r w:rsidR="00D66974">
        <w:rPr>
          <w:rFonts w:eastAsia="Arial" w:cs="Arial"/>
          <w:color w:val="000000"/>
          <w:szCs w:val="22"/>
          <w:u w:color="000000"/>
          <w:bdr w:val="nil"/>
          <w:lang w:val="fr-FR" w:eastAsia="en-GB"/>
        </w:rPr>
        <w:t>de la</w:t>
      </w:r>
      <w:r>
        <w:rPr>
          <w:rFonts w:eastAsia="Arial" w:cs="Arial"/>
          <w:color w:val="000000"/>
          <w:szCs w:val="22"/>
          <w:u w:color="000000"/>
          <w:bdr w:val="nil"/>
          <w:lang w:val="fr-FR" w:eastAsia="en-GB"/>
        </w:rPr>
        <w:t xml:space="preserve"> faune sauvage et les écosystèmes ; </w:t>
      </w: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p>
    <w:p w:rsidR="00BC2C0C" w:rsidRPr="00BC2C0C" w:rsidRDefault="00D66974">
      <w:pPr>
        <w:widowControl/>
        <w:numPr>
          <w:ilvl w:val="1"/>
          <w:numId w:val="43"/>
        </w:numPr>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pPr>
      <w:r w:rsidRPr="00D66974">
        <w:rPr>
          <w:rFonts w:eastAsia="Arial" w:cs="Arial"/>
          <w:color w:val="000000"/>
          <w:szCs w:val="22"/>
          <w:u w:color="000000"/>
          <w:bdr w:val="nil"/>
          <w:lang w:val="fr-FR" w:eastAsia="en-GB"/>
        </w:rPr>
        <w:t xml:space="preserve">Fournir un soutien adéquat sur le plan financier, technique et en matière de renforcement des capacités, afin de </w:t>
      </w:r>
      <w:r w:rsidR="00BC2C0C">
        <w:rPr>
          <w:rFonts w:eastAsia="Arial" w:cs="Arial"/>
          <w:color w:val="000000"/>
          <w:szCs w:val="22"/>
          <w:u w:color="000000"/>
          <w:bdr w:val="nil"/>
          <w:lang w:val="fr-FR" w:eastAsia="en-GB"/>
        </w:rPr>
        <w:t>veiller à ce que les prélèvements pour la viande d’animaux sauvages aquatiques inscrits aux annexes de la CMS à des fins de subsistance soit légaux et durables ;</w:t>
      </w:r>
    </w:p>
    <w:p w:rsidR="00BC2C0C" w:rsidRPr="00BC2C0C" w:rsidRDefault="00BC2C0C">
      <w:pPr>
        <w:widowControl/>
        <w:pBdr>
          <w:top w:val="nil"/>
          <w:left w:val="nil"/>
          <w:bottom w:val="nil"/>
          <w:right w:val="nil"/>
          <w:between w:val="nil"/>
          <w:bar w:val="nil"/>
        </w:pBdr>
        <w:autoSpaceDE/>
        <w:autoSpaceDN/>
        <w:adjustRightInd/>
        <w:ind w:left="360"/>
        <w:jc w:val="both"/>
        <w:rPr>
          <w:rFonts w:eastAsia="Arial Unicode MS" w:cs="Arial Unicode MS"/>
          <w:color w:val="000000"/>
          <w:szCs w:val="22"/>
          <w:u w:color="000000"/>
          <w:bdr w:val="nil"/>
          <w:lang w:val="fr-FR" w:eastAsia="en-GB"/>
        </w:rPr>
      </w:pPr>
    </w:p>
    <w:p w:rsidR="00BC2C0C" w:rsidRPr="00BC2C0C" w:rsidRDefault="00BC2C0C">
      <w:pPr>
        <w:widowControl/>
        <w:numPr>
          <w:ilvl w:val="0"/>
          <w:numId w:val="43"/>
        </w:numPr>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fr-FR" w:eastAsia="en-GB"/>
        </w:rPr>
      </w:pPr>
      <w:r>
        <w:rPr>
          <w:rFonts w:eastAsia="Arial" w:cs="Arial"/>
          <w:i/>
          <w:iCs/>
          <w:color w:val="000000"/>
          <w:szCs w:val="22"/>
          <w:u w:color="000000"/>
          <w:bdr w:val="nil"/>
          <w:lang w:val="fr-FR" w:eastAsia="en-GB"/>
        </w:rPr>
        <w:t>Prie instamment</w:t>
      </w:r>
      <w:r>
        <w:rPr>
          <w:rFonts w:eastAsia="Arial" w:cs="Arial"/>
          <w:color w:val="000000"/>
          <w:szCs w:val="22"/>
          <w:u w:color="000000"/>
          <w:bdr w:val="nil"/>
          <w:lang w:val="fr-FR" w:eastAsia="en-GB"/>
        </w:rPr>
        <w:t xml:space="preserve"> les Parties et les organisations intergouvernementales et non gouvernementales concernées de reconnaître le rôle important qu’elles peuvent jouer en fournissant, en particulier aux États </w:t>
      </w:r>
      <w:r w:rsidR="00497D48">
        <w:rPr>
          <w:rFonts w:eastAsia="Arial" w:cs="Arial"/>
          <w:color w:val="000000"/>
          <w:szCs w:val="22"/>
          <w:u w:color="000000"/>
          <w:bdr w:val="nil"/>
          <w:lang w:val="fr-FR" w:eastAsia="en-GB"/>
        </w:rPr>
        <w:t xml:space="preserve">Parties </w:t>
      </w:r>
      <w:r>
        <w:rPr>
          <w:rFonts w:eastAsia="Arial" w:cs="Arial"/>
          <w:color w:val="000000"/>
          <w:szCs w:val="22"/>
          <w:u w:color="000000"/>
          <w:bdr w:val="nil"/>
          <w:lang w:val="fr-FR" w:eastAsia="en-GB"/>
        </w:rPr>
        <w:t xml:space="preserve">de l’aire de répartition, une assistance en matière de renforcement des capacités de gestion de l’impact des prélèvements pour la viande d’animaux sauvages aquatiques, et en traitant les questions </w:t>
      </w:r>
      <w:r w:rsidR="00D953E2">
        <w:rPr>
          <w:rFonts w:eastAsia="Arial" w:cs="Arial"/>
          <w:color w:val="000000"/>
          <w:szCs w:val="22"/>
          <w:u w:color="000000"/>
          <w:bdr w:val="nil"/>
          <w:lang w:val="fr-FR" w:eastAsia="en-GB"/>
        </w:rPr>
        <w:t xml:space="preserve">connexes </w:t>
      </w:r>
      <w:r>
        <w:rPr>
          <w:rFonts w:eastAsia="Arial" w:cs="Arial"/>
          <w:color w:val="000000"/>
          <w:szCs w:val="22"/>
          <w:u w:color="000000"/>
          <w:bdr w:val="nil"/>
          <w:lang w:val="fr-FR" w:eastAsia="en-GB"/>
        </w:rPr>
        <w:t>de pauvreté, de dégradation des habitats, de croissance de la population humaine et de surexploitation des ressources naturelles ;</w:t>
      </w:r>
    </w:p>
    <w:p w:rsidR="00BC2C0C" w:rsidRPr="00BC2C0C" w:rsidRDefault="00BC2C0C">
      <w:pPr>
        <w:widowControl/>
        <w:pBdr>
          <w:top w:val="nil"/>
          <w:left w:val="nil"/>
          <w:bottom w:val="nil"/>
          <w:right w:val="nil"/>
          <w:between w:val="nil"/>
          <w:bar w:val="nil"/>
        </w:pBdr>
        <w:autoSpaceDE/>
        <w:autoSpaceDN/>
        <w:adjustRightInd/>
        <w:ind w:left="360"/>
        <w:jc w:val="both"/>
        <w:rPr>
          <w:rFonts w:eastAsia="Arial Unicode MS" w:cs="Arial Unicode MS"/>
          <w:bCs/>
          <w:caps/>
          <w:color w:val="000000"/>
          <w:szCs w:val="22"/>
          <w:u w:color="000000"/>
          <w:bdr w:val="nil"/>
          <w:lang w:val="fr-FR" w:eastAsia="en-GB"/>
        </w:rPr>
      </w:pPr>
    </w:p>
    <w:p w:rsidR="00BC2C0C" w:rsidRPr="00BC2C0C" w:rsidRDefault="00BC2C0C">
      <w:pPr>
        <w:widowControl/>
        <w:numPr>
          <w:ilvl w:val="0"/>
          <w:numId w:val="43"/>
        </w:numPr>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fr-FR" w:eastAsia="en-GB"/>
        </w:rPr>
      </w:pPr>
      <w:r>
        <w:rPr>
          <w:rFonts w:eastAsia="Arial" w:cs="Arial"/>
          <w:i/>
          <w:iCs/>
          <w:color w:val="000000"/>
          <w:szCs w:val="22"/>
          <w:u w:color="000000"/>
          <w:bdr w:val="nil"/>
          <w:lang w:val="fr-FR" w:eastAsia="en-GB"/>
        </w:rPr>
        <w:t>Charge</w:t>
      </w:r>
      <w:r>
        <w:rPr>
          <w:rFonts w:eastAsia="Arial" w:cs="Arial"/>
          <w:color w:val="000000"/>
          <w:szCs w:val="22"/>
          <w:u w:color="000000"/>
          <w:bdr w:val="nil"/>
          <w:lang w:val="fr-FR" w:eastAsia="en-GB"/>
        </w:rPr>
        <w:t xml:space="preserve"> le Groupe de travail, sous réserve de la disponibilité des ressources, de faire rapport sur ses conclusions et sur toute proposition de travaux futurs</w:t>
      </w:r>
      <w:r w:rsidR="00D66974">
        <w:rPr>
          <w:rFonts w:eastAsia="Arial" w:cs="Arial"/>
          <w:color w:val="000000"/>
          <w:szCs w:val="22"/>
          <w:u w:color="000000"/>
          <w:bdr w:val="nil"/>
          <w:lang w:val="fr-FR" w:eastAsia="en-GB"/>
        </w:rPr>
        <w:t>,</w:t>
      </w:r>
      <w:r>
        <w:rPr>
          <w:rFonts w:eastAsia="Arial" w:cs="Arial"/>
          <w:color w:val="000000"/>
          <w:szCs w:val="22"/>
          <w:u w:color="000000"/>
          <w:bdr w:val="nil"/>
          <w:lang w:val="fr-FR" w:eastAsia="en-GB"/>
        </w:rPr>
        <w:t xml:space="preserve"> à travers le Conseil scientifique de la CMS</w:t>
      </w:r>
      <w:r w:rsidR="00D66974">
        <w:rPr>
          <w:rFonts w:eastAsia="Arial" w:cs="Arial"/>
          <w:color w:val="000000"/>
          <w:szCs w:val="22"/>
          <w:u w:color="000000"/>
          <w:bdr w:val="nil"/>
          <w:lang w:val="fr-FR" w:eastAsia="en-GB"/>
        </w:rPr>
        <w:t>,</w:t>
      </w:r>
      <w:r>
        <w:rPr>
          <w:rFonts w:eastAsia="Arial" w:cs="Arial"/>
          <w:color w:val="000000"/>
          <w:szCs w:val="22"/>
          <w:u w:color="000000"/>
          <w:bdr w:val="nil"/>
          <w:lang w:val="fr-FR" w:eastAsia="en-GB"/>
        </w:rPr>
        <w:t xml:space="preserve"> à chaque </w:t>
      </w:r>
      <w:r w:rsidR="00D953E2">
        <w:rPr>
          <w:rFonts w:eastAsia="Arial" w:cs="Arial"/>
          <w:color w:val="000000"/>
          <w:szCs w:val="22"/>
          <w:u w:color="000000"/>
          <w:bdr w:val="nil"/>
          <w:lang w:val="fr-FR" w:eastAsia="en-GB"/>
        </w:rPr>
        <w:t>session</w:t>
      </w:r>
      <w:r>
        <w:rPr>
          <w:rFonts w:eastAsia="Arial" w:cs="Arial"/>
          <w:color w:val="000000"/>
          <w:szCs w:val="22"/>
          <w:u w:color="000000"/>
          <w:bdr w:val="nil"/>
          <w:lang w:val="fr-FR" w:eastAsia="en-GB"/>
        </w:rPr>
        <w:t xml:space="preserve"> de la Conférence des Parties. </w:t>
      </w: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i/>
          <w:color w:val="000000"/>
          <w:szCs w:val="22"/>
          <w:u w:color="000000"/>
          <w:bdr w:val="nil"/>
          <w:lang w:val="fr-FR" w:eastAsia="en-GB"/>
        </w:rPr>
      </w:pP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bCs/>
          <w:caps/>
          <w:color w:val="000000"/>
          <w:szCs w:val="22"/>
          <w:u w:color="000000"/>
          <w:bdr w:val="nil"/>
          <w:lang w:val="fr-FR" w:eastAsia="en-GB"/>
        </w:rPr>
      </w:pPr>
    </w:p>
    <w:p w:rsidR="00BC2C0C" w:rsidRPr="00BC2C0C" w:rsidRDefault="00BC2C0C" w:rsidP="00BC2C0C">
      <w:pPr>
        <w:widowControl/>
        <w:pBdr>
          <w:top w:val="nil"/>
          <w:left w:val="nil"/>
          <w:bottom w:val="nil"/>
          <w:right w:val="nil"/>
          <w:between w:val="nil"/>
          <w:bar w:val="nil"/>
        </w:pBdr>
        <w:autoSpaceDE/>
        <w:autoSpaceDN/>
        <w:adjustRightInd/>
        <w:jc w:val="both"/>
        <w:rPr>
          <w:rFonts w:eastAsia="Arial Unicode MS" w:cs="Arial Unicode MS"/>
          <w:color w:val="000000"/>
          <w:szCs w:val="22"/>
          <w:u w:color="000000"/>
          <w:bdr w:val="nil"/>
          <w:lang w:val="fr-FR" w:eastAsia="en-GB"/>
        </w:rPr>
        <w:sectPr w:rsidR="00BC2C0C" w:rsidRPr="00BC2C0C">
          <w:headerReference w:type="even" r:id="rId20"/>
          <w:headerReference w:type="default" r:id="rId21"/>
          <w:pgSz w:w="11900" w:h="16840"/>
          <w:pgMar w:top="1008" w:right="1411" w:bottom="1152" w:left="1411" w:header="432" w:footer="432" w:gutter="0"/>
          <w:cols w:space="720"/>
        </w:sectPr>
      </w:pPr>
    </w:p>
    <w:p w:rsidR="00BC2C0C" w:rsidRPr="00BC2C0C" w:rsidRDefault="00BC2C0C" w:rsidP="00BC2C0C">
      <w:pPr>
        <w:widowControl/>
        <w:autoSpaceDE/>
        <w:adjustRightInd/>
        <w:jc w:val="right"/>
        <w:rPr>
          <w:rFonts w:cs="Arial"/>
          <w:b/>
          <w:bCs/>
          <w:caps/>
          <w:szCs w:val="22"/>
          <w:lang w:val="fr-FR"/>
        </w:rPr>
      </w:pPr>
      <w:r>
        <w:rPr>
          <w:rFonts w:eastAsia="Arial" w:cs="Arial"/>
          <w:b/>
          <w:bCs/>
          <w:caps/>
          <w:szCs w:val="22"/>
          <w:bdr w:val="nil"/>
          <w:lang w:val="fr-FR"/>
        </w:rPr>
        <w:lastRenderedPageBreak/>
        <w:t>Annexe 3</w:t>
      </w:r>
    </w:p>
    <w:p w:rsidR="00BC2C0C" w:rsidRPr="00BC2C0C" w:rsidRDefault="00BC2C0C" w:rsidP="00BC2C0C">
      <w:pPr>
        <w:rPr>
          <w:rFonts w:cs="Arial"/>
          <w:szCs w:val="22"/>
          <w:lang w:val="fr-FR"/>
        </w:rPr>
      </w:pPr>
    </w:p>
    <w:p w:rsidR="00BC2C0C" w:rsidRPr="00BC2C0C" w:rsidRDefault="00BC2C0C" w:rsidP="00BC2C0C">
      <w:pPr>
        <w:widowControl/>
        <w:autoSpaceDE/>
        <w:autoSpaceDN/>
        <w:adjustRightInd/>
        <w:jc w:val="center"/>
        <w:rPr>
          <w:rFonts w:cs="Arial"/>
          <w:b/>
          <w:szCs w:val="22"/>
          <w:lang w:val="fr-FR"/>
        </w:rPr>
      </w:pPr>
      <w:r>
        <w:rPr>
          <w:rFonts w:eastAsia="Arial" w:cs="Arial"/>
          <w:b/>
          <w:bCs/>
          <w:szCs w:val="22"/>
          <w:bdr w:val="nil"/>
          <w:lang w:val="fr-FR"/>
        </w:rPr>
        <w:t>PROJETS DE DÉCISIONS DES PARTIES</w:t>
      </w:r>
    </w:p>
    <w:p w:rsidR="00BC2C0C" w:rsidRDefault="00BC2C0C" w:rsidP="00BC2C0C">
      <w:pPr>
        <w:widowControl/>
        <w:autoSpaceDE/>
        <w:autoSpaceDN/>
        <w:adjustRightInd/>
        <w:jc w:val="both"/>
        <w:rPr>
          <w:rFonts w:cs="Arial"/>
          <w:i/>
          <w:iCs/>
          <w:szCs w:val="22"/>
          <w:lang w:val="fr-FR"/>
        </w:rPr>
      </w:pPr>
    </w:p>
    <w:p w:rsidR="000B3C5B" w:rsidRPr="00BC2C0C" w:rsidRDefault="000B3C5B" w:rsidP="00BC2C0C">
      <w:pPr>
        <w:widowControl/>
        <w:autoSpaceDE/>
        <w:autoSpaceDN/>
        <w:adjustRightInd/>
        <w:jc w:val="both"/>
        <w:rPr>
          <w:rFonts w:cs="Arial"/>
          <w:i/>
          <w:iCs/>
          <w:szCs w:val="22"/>
          <w:lang w:val="fr-FR"/>
        </w:rPr>
      </w:pPr>
    </w:p>
    <w:p w:rsidR="00BC2C0C" w:rsidRPr="00BC2C0C" w:rsidRDefault="00BC2C0C" w:rsidP="00BC2C0C">
      <w:pPr>
        <w:widowControl/>
        <w:autoSpaceDE/>
        <w:autoSpaceDN/>
        <w:adjustRightInd/>
        <w:jc w:val="both"/>
        <w:rPr>
          <w:rFonts w:cs="Arial"/>
          <w:b/>
          <w:i/>
          <w:iCs/>
          <w:szCs w:val="22"/>
          <w:lang w:val="fr-FR"/>
        </w:rPr>
      </w:pPr>
      <w:r>
        <w:rPr>
          <w:rFonts w:eastAsia="Arial" w:cs="Arial"/>
          <w:b/>
          <w:bCs/>
          <w:i/>
          <w:iCs/>
          <w:szCs w:val="22"/>
          <w:bdr w:val="nil"/>
          <w:lang w:val="fr-FR"/>
        </w:rPr>
        <w:t>À l’adresse du Secrétariat </w:t>
      </w:r>
    </w:p>
    <w:p w:rsidR="00BC2C0C" w:rsidRPr="00BC2C0C" w:rsidRDefault="00BC2C0C" w:rsidP="00BC2C0C">
      <w:pPr>
        <w:widowControl/>
        <w:autoSpaceDE/>
        <w:autoSpaceDN/>
        <w:adjustRightInd/>
        <w:jc w:val="both"/>
        <w:rPr>
          <w:rFonts w:cs="Arial"/>
          <w:i/>
          <w:iCs/>
          <w:szCs w:val="22"/>
          <w:lang w:val="fr-FR"/>
        </w:rPr>
      </w:pPr>
    </w:p>
    <w:p w:rsidR="00BC2C0C" w:rsidRPr="00BC2C0C" w:rsidRDefault="00EF73D1" w:rsidP="00BC2C0C">
      <w:pPr>
        <w:ind w:left="720" w:hanging="720"/>
        <w:jc w:val="both"/>
        <w:rPr>
          <w:rFonts w:cs="Arial"/>
          <w:iCs/>
          <w:szCs w:val="22"/>
          <w:lang w:val="fr-FR"/>
        </w:rPr>
      </w:pPr>
      <w:r>
        <w:rPr>
          <w:rFonts w:cs="Arial"/>
          <w:szCs w:val="22"/>
          <w:bdr w:val="nil"/>
          <w:lang w:val="fr-FR"/>
        </w:rPr>
        <w:t xml:space="preserve">12.AA </w:t>
      </w:r>
      <w:r>
        <w:rPr>
          <w:rFonts w:cs="Arial"/>
          <w:szCs w:val="22"/>
          <w:bdr w:val="nil"/>
          <w:lang w:val="fr-FR"/>
        </w:rPr>
        <w:tab/>
      </w:r>
      <w:r w:rsidR="00BC2C0C">
        <w:rPr>
          <w:rFonts w:cs="Arial"/>
          <w:szCs w:val="22"/>
          <w:bdr w:val="nil"/>
          <w:lang w:val="fr-FR"/>
        </w:rPr>
        <w:t>Le Secrétariat :</w:t>
      </w:r>
    </w:p>
    <w:p w:rsidR="00BC2C0C" w:rsidRPr="00BC2C0C" w:rsidRDefault="00BC2C0C" w:rsidP="00BC2C0C">
      <w:pPr>
        <w:ind w:left="720" w:hanging="720"/>
        <w:jc w:val="both"/>
        <w:rPr>
          <w:rFonts w:cs="Arial"/>
          <w:iCs/>
          <w:szCs w:val="22"/>
          <w:lang w:val="fr-FR"/>
        </w:rPr>
      </w:pPr>
    </w:p>
    <w:p w:rsidR="00BC2C0C" w:rsidRPr="00BC2C0C" w:rsidRDefault="00BC2C0C" w:rsidP="00BC2C0C">
      <w:pPr>
        <w:numPr>
          <w:ilvl w:val="0"/>
          <w:numId w:val="5"/>
        </w:numPr>
        <w:jc w:val="both"/>
        <w:rPr>
          <w:rFonts w:cs="Arial"/>
          <w:iCs/>
          <w:szCs w:val="22"/>
          <w:lang w:val="fr-FR"/>
        </w:rPr>
      </w:pPr>
      <w:r>
        <w:rPr>
          <w:rFonts w:eastAsia="Arial" w:cs="Arial"/>
          <w:color w:val="000000"/>
          <w:szCs w:val="22"/>
          <w:bdr w:val="nil"/>
          <w:lang w:val="fr-FR" w:eastAsia="en-GB"/>
        </w:rPr>
        <w:t xml:space="preserve">Sous réserve de la disponibilité des ressources, prend contact avec </w:t>
      </w:r>
      <w:r w:rsidRPr="008857E2">
        <w:rPr>
          <w:rFonts w:eastAsia="Arial" w:cs="Arial"/>
          <w:color w:val="000000"/>
          <w:szCs w:val="22"/>
          <w:bdr w:val="nil"/>
          <w:lang w:val="fr-FR" w:eastAsia="en-GB"/>
        </w:rPr>
        <w:t>le Partenariat de collaboration sur la gestion durable de la faune sauvage (CPW -</w:t>
      </w:r>
      <w:r w:rsidRPr="00E112D1">
        <w:rPr>
          <w:rFonts w:eastAsia="Arial" w:cs="Arial"/>
          <w:i/>
          <w:color w:val="000000"/>
          <w:szCs w:val="22"/>
          <w:bdr w:val="nil"/>
          <w:lang w:val="fr-FR" w:eastAsia="en-GB"/>
        </w:rPr>
        <w:t xml:space="preserve"> Collaborative </w:t>
      </w:r>
      <w:proofErr w:type="spellStart"/>
      <w:r w:rsidRPr="00E112D1">
        <w:rPr>
          <w:rFonts w:eastAsia="Arial" w:cs="Arial"/>
          <w:i/>
          <w:color w:val="000000"/>
          <w:szCs w:val="22"/>
          <w:bdr w:val="nil"/>
          <w:lang w:val="fr-FR" w:eastAsia="en-GB"/>
        </w:rPr>
        <w:t>Partnership</w:t>
      </w:r>
      <w:proofErr w:type="spellEnd"/>
      <w:r w:rsidRPr="00E112D1">
        <w:rPr>
          <w:rFonts w:eastAsia="Arial" w:cs="Arial"/>
          <w:i/>
          <w:color w:val="000000"/>
          <w:szCs w:val="22"/>
          <w:bdr w:val="nil"/>
          <w:lang w:val="fr-FR" w:eastAsia="en-GB"/>
        </w:rPr>
        <w:t xml:space="preserve"> on </w:t>
      </w:r>
      <w:proofErr w:type="spellStart"/>
      <w:r w:rsidRPr="00E112D1">
        <w:rPr>
          <w:rFonts w:eastAsia="Arial" w:cs="Arial"/>
          <w:i/>
          <w:color w:val="000000"/>
          <w:szCs w:val="22"/>
          <w:bdr w:val="nil"/>
          <w:lang w:val="fr-FR" w:eastAsia="en-GB"/>
        </w:rPr>
        <w:t>Sustainable</w:t>
      </w:r>
      <w:proofErr w:type="spellEnd"/>
      <w:r w:rsidRPr="00E112D1">
        <w:rPr>
          <w:rFonts w:eastAsia="Arial" w:cs="Arial"/>
          <w:i/>
          <w:color w:val="000000"/>
          <w:szCs w:val="22"/>
          <w:bdr w:val="nil"/>
          <w:lang w:val="fr-FR" w:eastAsia="en-GB"/>
        </w:rPr>
        <w:t xml:space="preserve"> </w:t>
      </w:r>
      <w:proofErr w:type="spellStart"/>
      <w:r w:rsidRPr="00E112D1">
        <w:rPr>
          <w:rFonts w:eastAsia="Arial" w:cs="Arial"/>
          <w:i/>
          <w:color w:val="000000"/>
          <w:szCs w:val="22"/>
          <w:bdr w:val="nil"/>
          <w:lang w:val="fr-FR" w:eastAsia="en-GB"/>
        </w:rPr>
        <w:t>Wildlife</w:t>
      </w:r>
      <w:proofErr w:type="spellEnd"/>
      <w:r w:rsidRPr="00E112D1">
        <w:rPr>
          <w:rFonts w:eastAsia="Arial" w:cs="Arial"/>
          <w:i/>
          <w:color w:val="000000"/>
          <w:szCs w:val="22"/>
          <w:bdr w:val="nil"/>
          <w:lang w:val="fr-FR" w:eastAsia="en-GB"/>
        </w:rPr>
        <w:t xml:space="preserve"> Management</w:t>
      </w:r>
      <w:r>
        <w:rPr>
          <w:rFonts w:eastAsia="Arial" w:cs="Arial"/>
          <w:color w:val="000000"/>
          <w:szCs w:val="22"/>
          <w:bdr w:val="nil"/>
          <w:lang w:val="fr-FR" w:eastAsia="en-GB"/>
        </w:rPr>
        <w:t xml:space="preserve">) pour susciter une discussion </w:t>
      </w:r>
      <w:r w:rsidR="003632D5">
        <w:rPr>
          <w:rFonts w:eastAsia="Arial" w:cs="Arial"/>
          <w:color w:val="000000"/>
          <w:szCs w:val="22"/>
          <w:bdr w:val="nil"/>
          <w:lang w:val="fr-FR" w:eastAsia="en-GB"/>
        </w:rPr>
        <w:t>en profondeur</w:t>
      </w:r>
      <w:r>
        <w:rPr>
          <w:rFonts w:eastAsia="Arial" w:cs="Arial"/>
          <w:color w:val="000000"/>
          <w:szCs w:val="22"/>
          <w:bdr w:val="nil"/>
          <w:lang w:val="fr-FR" w:eastAsia="en-GB"/>
        </w:rPr>
        <w:t xml:space="preserve"> sur l’évaluation et la gestion de la viande d’animaux sauvages aquatiques afin</w:t>
      </w:r>
      <w:r w:rsidR="008857E2">
        <w:rPr>
          <w:rFonts w:eastAsia="Arial" w:cs="Arial"/>
          <w:color w:val="000000"/>
          <w:szCs w:val="22"/>
          <w:bdr w:val="nil"/>
          <w:lang w:val="fr-FR" w:eastAsia="en-GB"/>
        </w:rPr>
        <w:t xml:space="preserve"> de définir des priorités dans l</w:t>
      </w:r>
      <w:r>
        <w:rPr>
          <w:rFonts w:eastAsia="Arial" w:cs="Arial"/>
          <w:color w:val="000000"/>
          <w:szCs w:val="22"/>
          <w:bdr w:val="nil"/>
          <w:lang w:val="fr-FR" w:eastAsia="en-GB"/>
        </w:rPr>
        <w:t xml:space="preserve">es travaux sur </w:t>
      </w:r>
      <w:r w:rsidR="008857E2">
        <w:rPr>
          <w:rFonts w:eastAsia="Arial" w:cs="Arial"/>
          <w:color w:val="000000"/>
          <w:szCs w:val="22"/>
          <w:bdr w:val="nil"/>
          <w:lang w:val="fr-FR" w:eastAsia="en-GB"/>
        </w:rPr>
        <w:t>cette</w:t>
      </w:r>
      <w:r>
        <w:rPr>
          <w:rFonts w:eastAsia="Arial" w:cs="Arial"/>
          <w:color w:val="000000"/>
          <w:szCs w:val="22"/>
          <w:bdr w:val="nil"/>
          <w:lang w:val="fr-FR" w:eastAsia="en-GB"/>
        </w:rPr>
        <w:t xml:space="preserve"> question et </w:t>
      </w:r>
      <w:r w:rsidR="00314DE2">
        <w:rPr>
          <w:rFonts w:eastAsia="Arial" w:cs="Arial"/>
          <w:color w:val="000000"/>
          <w:szCs w:val="22"/>
          <w:bdr w:val="nil"/>
          <w:lang w:val="fr-FR" w:eastAsia="en-GB"/>
        </w:rPr>
        <w:t xml:space="preserve">de </w:t>
      </w:r>
      <w:r>
        <w:rPr>
          <w:rFonts w:eastAsia="Arial" w:cs="Arial"/>
          <w:color w:val="000000"/>
          <w:szCs w:val="22"/>
          <w:bdr w:val="nil"/>
          <w:lang w:val="fr-FR" w:eastAsia="en-GB"/>
        </w:rPr>
        <w:t xml:space="preserve">s’assurer que le travail viendra compléter celui déjà </w:t>
      </w:r>
      <w:r w:rsidR="00314DE2">
        <w:rPr>
          <w:rFonts w:eastAsia="Arial" w:cs="Arial"/>
          <w:color w:val="000000"/>
          <w:szCs w:val="22"/>
          <w:bdr w:val="nil"/>
          <w:lang w:val="fr-FR" w:eastAsia="en-GB"/>
        </w:rPr>
        <w:t xml:space="preserve">entrepris </w:t>
      </w:r>
      <w:r>
        <w:rPr>
          <w:rFonts w:eastAsia="Arial" w:cs="Arial"/>
          <w:color w:val="000000"/>
          <w:szCs w:val="22"/>
          <w:bdr w:val="nil"/>
          <w:lang w:val="fr-FR" w:eastAsia="en-GB"/>
        </w:rPr>
        <w:t xml:space="preserve">sous l’égide d’autres organisations et organes, et de s’entendre pour élargir la définition de la viande de brousse </w:t>
      </w:r>
      <w:r w:rsidR="008857E2">
        <w:rPr>
          <w:rFonts w:eastAsia="Arial" w:cs="Arial"/>
          <w:color w:val="000000"/>
          <w:szCs w:val="22"/>
          <w:bdr w:val="nil"/>
          <w:lang w:val="fr-FR" w:eastAsia="en-GB"/>
        </w:rPr>
        <w:t xml:space="preserve">de manière à </w:t>
      </w:r>
      <w:r>
        <w:rPr>
          <w:rFonts w:eastAsia="Arial" w:cs="Arial"/>
          <w:color w:val="000000"/>
          <w:szCs w:val="22"/>
          <w:bdr w:val="nil"/>
          <w:lang w:val="fr-FR" w:eastAsia="en-GB"/>
        </w:rPr>
        <w:t>englober formellement la viande d’animaux sauvages aquatiques ;</w:t>
      </w:r>
    </w:p>
    <w:p w:rsidR="00BC2C0C" w:rsidRPr="00BC2C0C" w:rsidRDefault="00BC2C0C" w:rsidP="00BC2C0C">
      <w:pPr>
        <w:ind w:left="720"/>
        <w:jc w:val="both"/>
        <w:rPr>
          <w:rFonts w:cs="Arial"/>
          <w:iCs/>
          <w:szCs w:val="22"/>
          <w:lang w:val="fr-FR"/>
        </w:rPr>
      </w:pPr>
    </w:p>
    <w:p w:rsidR="00BC2C0C" w:rsidRPr="00BC2C0C" w:rsidRDefault="00BC2C0C" w:rsidP="00BC2C0C">
      <w:pPr>
        <w:numPr>
          <w:ilvl w:val="0"/>
          <w:numId w:val="5"/>
        </w:numPr>
        <w:jc w:val="both"/>
        <w:rPr>
          <w:rFonts w:cs="Arial"/>
          <w:iCs/>
          <w:szCs w:val="22"/>
          <w:lang w:val="fr-FR"/>
        </w:rPr>
      </w:pPr>
      <w:r>
        <w:rPr>
          <w:rFonts w:eastAsia="Arial" w:cs="Arial"/>
          <w:color w:val="000000"/>
          <w:szCs w:val="22"/>
          <w:u w:color="000000"/>
          <w:bdr w:val="nil"/>
          <w:lang w:val="fr-FR" w:eastAsia="en-GB"/>
        </w:rPr>
        <w:t xml:space="preserve">Avec l’aide du groupe de travail, prépare des contributions à l’élaboration du </w:t>
      </w:r>
      <w:r>
        <w:rPr>
          <w:rFonts w:eastAsia="Arial" w:cs="Arial"/>
          <w:i/>
          <w:iCs/>
          <w:color w:val="000000"/>
          <w:szCs w:val="22"/>
          <w:u w:color="000000"/>
          <w:bdr w:val="nil"/>
          <w:lang w:val="fr-FR" w:eastAsia="en-GB"/>
        </w:rPr>
        <w:t>Plan d’action de la Convention d’Abidjan pour lutter contre le commerce, la consommation directe, l’exploitation forestière illégale et d’autres utilisations des espèces côtières et marines en danger, menacées ou protégées.</w:t>
      </w:r>
    </w:p>
    <w:p w:rsidR="00BC2C0C" w:rsidRDefault="00BC2C0C" w:rsidP="00BC2C0C">
      <w:pPr>
        <w:widowControl/>
        <w:autoSpaceDE/>
        <w:autoSpaceDN/>
        <w:adjustRightInd/>
        <w:jc w:val="both"/>
        <w:rPr>
          <w:rFonts w:cs="Arial"/>
          <w:b/>
          <w:iCs/>
          <w:szCs w:val="22"/>
          <w:lang w:val="fr-FR"/>
        </w:rPr>
      </w:pPr>
    </w:p>
    <w:p w:rsidR="000B3C5B" w:rsidRPr="00BC2C0C" w:rsidRDefault="000B3C5B" w:rsidP="00BC2C0C">
      <w:pPr>
        <w:widowControl/>
        <w:autoSpaceDE/>
        <w:autoSpaceDN/>
        <w:adjustRightInd/>
        <w:jc w:val="both"/>
        <w:rPr>
          <w:rFonts w:cs="Arial"/>
          <w:b/>
          <w:iCs/>
          <w:szCs w:val="22"/>
          <w:lang w:val="fr-FR"/>
        </w:rPr>
      </w:pPr>
    </w:p>
    <w:p w:rsidR="00BC2C0C" w:rsidRPr="00BC2C0C" w:rsidRDefault="00BC2C0C" w:rsidP="00BC2C0C">
      <w:pPr>
        <w:widowControl/>
        <w:autoSpaceDE/>
        <w:autoSpaceDN/>
        <w:adjustRightInd/>
        <w:jc w:val="both"/>
        <w:rPr>
          <w:rFonts w:cs="Arial"/>
          <w:b/>
          <w:i/>
          <w:iCs/>
          <w:szCs w:val="22"/>
          <w:lang w:val="fr-FR"/>
        </w:rPr>
      </w:pPr>
      <w:r>
        <w:rPr>
          <w:rFonts w:eastAsia="Arial" w:cs="Arial"/>
          <w:b/>
          <w:bCs/>
          <w:i/>
          <w:iCs/>
          <w:szCs w:val="22"/>
          <w:bdr w:val="nil"/>
          <w:lang w:val="fr-FR"/>
        </w:rPr>
        <w:t>À l’adresse du Conseil scientifique</w:t>
      </w:r>
    </w:p>
    <w:p w:rsidR="00BC2C0C" w:rsidRPr="00BC2C0C" w:rsidRDefault="00BC2C0C" w:rsidP="00BC2C0C">
      <w:pPr>
        <w:widowControl/>
        <w:autoSpaceDE/>
        <w:autoSpaceDN/>
        <w:adjustRightInd/>
        <w:jc w:val="both"/>
        <w:rPr>
          <w:rFonts w:cs="Arial"/>
          <w:i/>
          <w:iCs/>
          <w:szCs w:val="22"/>
          <w:lang w:val="fr-FR"/>
        </w:rPr>
      </w:pPr>
    </w:p>
    <w:p w:rsidR="00BC2C0C" w:rsidRPr="00BC2C0C" w:rsidRDefault="00BC2C0C" w:rsidP="00BC2C0C">
      <w:pPr>
        <w:ind w:left="720" w:hanging="720"/>
        <w:jc w:val="both"/>
        <w:rPr>
          <w:rFonts w:cs="Arial"/>
          <w:iCs/>
          <w:szCs w:val="22"/>
          <w:lang w:val="fr-FR"/>
        </w:rPr>
      </w:pPr>
      <w:r>
        <w:rPr>
          <w:rFonts w:eastAsia="Arial" w:cs="Arial"/>
          <w:szCs w:val="22"/>
          <w:bdr w:val="nil"/>
          <w:lang w:val="fr-FR"/>
        </w:rPr>
        <w:t>12.BB</w:t>
      </w:r>
      <w:r>
        <w:rPr>
          <w:rFonts w:eastAsia="Arial" w:cs="Arial"/>
          <w:szCs w:val="22"/>
          <w:bdr w:val="nil"/>
          <w:lang w:val="fr-FR"/>
        </w:rPr>
        <w:tab/>
        <w:t>Le Conseil scientifique :</w:t>
      </w:r>
    </w:p>
    <w:p w:rsidR="00BC2C0C" w:rsidRPr="00BC2C0C" w:rsidRDefault="00BC2C0C" w:rsidP="00BC2C0C">
      <w:pPr>
        <w:ind w:left="720" w:hanging="720"/>
        <w:jc w:val="both"/>
        <w:rPr>
          <w:rFonts w:cs="Arial"/>
          <w:iCs/>
          <w:szCs w:val="22"/>
          <w:lang w:val="fr-FR"/>
        </w:rPr>
      </w:pPr>
    </w:p>
    <w:p w:rsidR="00BC2C0C" w:rsidRPr="00BC2C0C" w:rsidRDefault="00BC2C0C" w:rsidP="00BC2C0C">
      <w:pPr>
        <w:numPr>
          <w:ilvl w:val="0"/>
          <w:numId w:val="46"/>
        </w:numPr>
        <w:jc w:val="both"/>
        <w:rPr>
          <w:rFonts w:cs="Arial"/>
          <w:iCs/>
          <w:szCs w:val="22"/>
          <w:lang w:val="fr-FR"/>
        </w:rPr>
      </w:pPr>
      <w:r>
        <w:rPr>
          <w:rFonts w:eastAsia="Arial" w:cs="Arial"/>
          <w:color w:val="000000"/>
          <w:szCs w:val="22"/>
          <w:u w:color="000000"/>
          <w:bdr w:val="nil"/>
          <w:lang w:val="fr-FR" w:eastAsia="en-GB"/>
        </w:rPr>
        <w:t xml:space="preserve">Invite </w:t>
      </w:r>
      <w:r w:rsidR="0027414E">
        <w:rPr>
          <w:rFonts w:eastAsia="Arial" w:cs="Arial"/>
          <w:color w:val="000000"/>
          <w:szCs w:val="22"/>
          <w:u w:color="000000"/>
          <w:bdr w:val="nil"/>
          <w:lang w:val="fr-FR" w:eastAsia="en-GB"/>
        </w:rPr>
        <w:t xml:space="preserve">les </w:t>
      </w:r>
      <w:r>
        <w:rPr>
          <w:rFonts w:eastAsia="Arial" w:cs="Arial"/>
          <w:color w:val="000000"/>
          <w:szCs w:val="22"/>
          <w:u w:color="000000"/>
          <w:bdr w:val="nil"/>
          <w:lang w:val="fr-FR" w:eastAsia="en-GB"/>
        </w:rPr>
        <w:t xml:space="preserve">conseillers et experts externes, y compris de toute la Famille CMS, </w:t>
      </w:r>
      <w:r w:rsidR="0027414E">
        <w:rPr>
          <w:rFonts w:eastAsia="Arial" w:cs="Arial"/>
          <w:color w:val="000000"/>
          <w:szCs w:val="22"/>
          <w:u w:color="000000"/>
          <w:bdr w:val="nil"/>
          <w:lang w:val="fr-FR" w:eastAsia="en-GB"/>
        </w:rPr>
        <w:t>à participer au</w:t>
      </w:r>
      <w:r>
        <w:rPr>
          <w:rFonts w:eastAsia="Arial" w:cs="Arial"/>
          <w:color w:val="000000"/>
          <w:szCs w:val="22"/>
          <w:u w:color="000000"/>
          <w:bdr w:val="nil"/>
          <w:lang w:val="fr-FR" w:eastAsia="en-GB"/>
        </w:rPr>
        <w:t xml:space="preserve"> Groupe de travail thématique </w:t>
      </w:r>
      <w:r w:rsidR="00D953E2">
        <w:rPr>
          <w:rFonts w:eastAsia="Arial" w:cs="Arial"/>
          <w:color w:val="000000"/>
          <w:szCs w:val="22"/>
          <w:u w:color="000000"/>
          <w:bdr w:val="nil"/>
          <w:lang w:val="fr-FR" w:eastAsia="en-GB"/>
        </w:rPr>
        <w:t>sur</w:t>
      </w:r>
      <w:r>
        <w:rPr>
          <w:rFonts w:eastAsia="Arial" w:cs="Arial"/>
          <w:color w:val="000000"/>
          <w:szCs w:val="22"/>
          <w:u w:color="000000"/>
          <w:bdr w:val="nil"/>
          <w:lang w:val="fr-FR" w:eastAsia="en-GB"/>
        </w:rPr>
        <w:t xml:space="preserve"> la viande d’animaux sauvages aquatiques afin de veiller à ce que toutes les espèces inscrites aux annexes de la CMS soient prises en compte ; </w:t>
      </w:r>
    </w:p>
    <w:p w:rsidR="00BC2C0C" w:rsidRPr="00BC2C0C" w:rsidRDefault="00BC2C0C" w:rsidP="00BC2C0C">
      <w:pPr>
        <w:jc w:val="both"/>
        <w:rPr>
          <w:rFonts w:cs="Arial"/>
          <w:iCs/>
          <w:szCs w:val="22"/>
          <w:lang w:val="fr-FR"/>
        </w:rPr>
      </w:pPr>
      <w:r w:rsidRPr="00BC2C0C">
        <w:rPr>
          <w:rFonts w:eastAsia="Arial Unicode MS" w:cs="Arial Unicode MS"/>
          <w:color w:val="000000"/>
          <w:szCs w:val="22"/>
          <w:u w:color="000000"/>
          <w:bdr w:val="nil"/>
          <w:lang w:val="fr-FR" w:eastAsia="en-GB"/>
        </w:rPr>
        <w:t xml:space="preserve"> </w:t>
      </w:r>
    </w:p>
    <w:p w:rsidR="00BC2C0C" w:rsidRPr="00BC2C0C" w:rsidRDefault="00BC2C0C" w:rsidP="00BC2C0C">
      <w:pPr>
        <w:numPr>
          <w:ilvl w:val="0"/>
          <w:numId w:val="46"/>
        </w:numPr>
        <w:jc w:val="both"/>
        <w:rPr>
          <w:rFonts w:cs="Arial"/>
          <w:iCs/>
          <w:szCs w:val="22"/>
          <w:lang w:val="fr-FR"/>
        </w:rPr>
      </w:pPr>
      <w:r>
        <w:rPr>
          <w:rFonts w:eastAsia="Arial" w:cs="Arial"/>
          <w:color w:val="000000"/>
          <w:szCs w:val="22"/>
          <w:u w:color="000000"/>
          <w:bdr w:val="nil"/>
          <w:lang w:val="fr-FR" w:eastAsia="en-GB"/>
        </w:rPr>
        <w:t xml:space="preserve">Fait rapport sur les activités du Groupe de travail à chaque </w:t>
      </w:r>
      <w:r w:rsidR="00D953E2">
        <w:rPr>
          <w:rFonts w:eastAsia="Arial" w:cs="Arial"/>
          <w:color w:val="000000"/>
          <w:szCs w:val="22"/>
          <w:u w:color="000000"/>
          <w:bdr w:val="nil"/>
          <w:lang w:val="fr-FR" w:eastAsia="en-GB"/>
        </w:rPr>
        <w:t>session</w:t>
      </w:r>
      <w:r>
        <w:rPr>
          <w:rFonts w:eastAsia="Arial" w:cs="Arial"/>
          <w:color w:val="000000"/>
          <w:szCs w:val="22"/>
          <w:u w:color="000000"/>
          <w:bdr w:val="nil"/>
          <w:lang w:val="fr-FR" w:eastAsia="en-GB"/>
        </w:rPr>
        <w:t xml:space="preserve"> de la Conférence des Parties. </w:t>
      </w:r>
    </w:p>
    <w:p w:rsidR="00BC2C0C" w:rsidRDefault="00BC2C0C" w:rsidP="00BC2C0C">
      <w:pPr>
        <w:widowControl/>
        <w:autoSpaceDE/>
        <w:autoSpaceDN/>
        <w:adjustRightInd/>
        <w:jc w:val="both"/>
        <w:rPr>
          <w:rFonts w:cs="Arial"/>
          <w:b/>
          <w:iCs/>
          <w:szCs w:val="22"/>
          <w:lang w:val="fr-FR"/>
        </w:rPr>
      </w:pPr>
    </w:p>
    <w:p w:rsidR="00EF73D1" w:rsidRPr="00BC2C0C" w:rsidRDefault="00EF73D1" w:rsidP="00BC2C0C">
      <w:pPr>
        <w:widowControl/>
        <w:autoSpaceDE/>
        <w:autoSpaceDN/>
        <w:adjustRightInd/>
        <w:jc w:val="both"/>
        <w:rPr>
          <w:rFonts w:cs="Arial"/>
          <w:b/>
          <w:iCs/>
          <w:szCs w:val="22"/>
          <w:lang w:val="fr-FR"/>
        </w:rPr>
      </w:pPr>
    </w:p>
    <w:p w:rsidR="00BC2C0C" w:rsidRPr="00BC2C0C" w:rsidRDefault="00BC2C0C" w:rsidP="00BC2C0C">
      <w:pPr>
        <w:widowControl/>
        <w:autoSpaceDE/>
        <w:autoSpaceDN/>
        <w:adjustRightInd/>
        <w:jc w:val="both"/>
        <w:rPr>
          <w:rFonts w:cs="Arial"/>
          <w:b/>
          <w:i/>
          <w:iCs/>
          <w:szCs w:val="22"/>
          <w:lang w:val="fr-FR"/>
        </w:rPr>
      </w:pPr>
      <w:r>
        <w:rPr>
          <w:rFonts w:eastAsia="Arial" w:cs="Arial"/>
          <w:b/>
          <w:bCs/>
          <w:i/>
          <w:iCs/>
          <w:szCs w:val="22"/>
          <w:bdr w:val="nil"/>
          <w:lang w:val="fr-FR"/>
        </w:rPr>
        <w:t xml:space="preserve">À l’adresse du Groupe de travail sur la viande d’animaux sauvages aquatiques, s’il est </w:t>
      </w:r>
      <w:r w:rsidR="00D953E2">
        <w:rPr>
          <w:rFonts w:eastAsia="Arial" w:cs="Arial"/>
          <w:b/>
          <w:bCs/>
          <w:i/>
          <w:iCs/>
          <w:szCs w:val="22"/>
          <w:bdr w:val="nil"/>
          <w:lang w:val="fr-FR"/>
        </w:rPr>
        <w:t>établi</w:t>
      </w:r>
      <w:r>
        <w:rPr>
          <w:rFonts w:eastAsia="Arial" w:cs="Arial"/>
          <w:b/>
          <w:bCs/>
          <w:i/>
          <w:iCs/>
          <w:szCs w:val="22"/>
          <w:bdr w:val="nil"/>
          <w:lang w:val="fr-FR"/>
        </w:rPr>
        <w:t> :</w:t>
      </w:r>
    </w:p>
    <w:p w:rsidR="00BC2C0C" w:rsidRPr="00BC2C0C" w:rsidRDefault="00BC2C0C" w:rsidP="00BC2C0C">
      <w:pPr>
        <w:widowControl/>
        <w:autoSpaceDE/>
        <w:autoSpaceDN/>
        <w:adjustRightInd/>
        <w:jc w:val="both"/>
        <w:rPr>
          <w:rFonts w:cs="Arial"/>
          <w:i/>
          <w:iCs/>
          <w:szCs w:val="22"/>
          <w:lang w:val="fr-FR"/>
        </w:rPr>
      </w:pPr>
    </w:p>
    <w:p w:rsidR="00BC2C0C" w:rsidRPr="00BC2C0C" w:rsidRDefault="00BC2C0C" w:rsidP="00BC2C0C">
      <w:pPr>
        <w:ind w:left="720" w:hanging="720"/>
        <w:jc w:val="both"/>
        <w:rPr>
          <w:rFonts w:cs="Arial"/>
          <w:iCs/>
          <w:szCs w:val="22"/>
          <w:lang w:val="fr-FR"/>
        </w:rPr>
      </w:pPr>
      <w:r>
        <w:rPr>
          <w:rFonts w:eastAsia="Arial" w:cs="Arial"/>
          <w:szCs w:val="22"/>
          <w:bdr w:val="nil"/>
          <w:lang w:val="fr-FR"/>
        </w:rPr>
        <w:t>12.CC</w:t>
      </w:r>
      <w:r>
        <w:rPr>
          <w:rFonts w:eastAsia="Arial" w:cs="Arial"/>
          <w:szCs w:val="22"/>
          <w:bdr w:val="nil"/>
          <w:lang w:val="fr-FR"/>
        </w:rPr>
        <w:tab/>
        <w:t>Le Groupe de travail sur la viande d’animaux sauvages aquatiques :</w:t>
      </w:r>
    </w:p>
    <w:p w:rsidR="00BC2C0C" w:rsidRPr="00BC2C0C" w:rsidRDefault="00BC2C0C" w:rsidP="00BC2C0C">
      <w:pPr>
        <w:ind w:left="720" w:hanging="720"/>
        <w:jc w:val="bot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Établit un recueil en ligne de documents et d’autres informations (base de connaissances) sur la viande d’animaux sauvages aquatiques pour aider les Parties à la CMS à atteindre les objectifs 2, 5, 6, 11, 13 et 14 du Plan stratégique pour les espèces migratrices 2015-2023 ;</w:t>
      </w:r>
    </w:p>
    <w:p w:rsidR="00BC2C0C" w:rsidRPr="00BC2C0C" w:rsidRDefault="00BC2C0C" w:rsidP="00BC2C0C">
      <w:pPr>
        <w:ind w:left="720"/>
        <w:jc w:val="bot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 xml:space="preserve">Sert de source d’expertise que les Parties à la CMS, le Conseil scientifique et le Secrétariat peuvent </w:t>
      </w:r>
      <w:r w:rsidR="00D953E2">
        <w:rPr>
          <w:rFonts w:eastAsia="Arial" w:cs="Arial"/>
          <w:color w:val="000000"/>
          <w:szCs w:val="22"/>
          <w:u w:color="000000"/>
          <w:bdr w:val="nil"/>
          <w:lang w:val="fr-FR" w:eastAsia="en-GB"/>
        </w:rPr>
        <w:t>mobiliser</w:t>
      </w:r>
      <w:r>
        <w:rPr>
          <w:rFonts w:eastAsia="Arial" w:cs="Arial"/>
          <w:color w:val="000000"/>
          <w:szCs w:val="22"/>
          <w:u w:color="000000"/>
          <w:bdr w:val="nil"/>
          <w:lang w:val="fr-FR" w:eastAsia="en-GB"/>
        </w:rPr>
        <w:t xml:space="preserve"> s’ils souhaitent contribuer aux discussions sur la viande de brousse / viande d’espèces sauvages au sein de la CITES, de la CDB, de la CBI et du CPW, ou lorsqu’une coordination et une coopération internationales sont nécessaires ;</w:t>
      </w:r>
    </w:p>
    <w:p w:rsidR="00BC2C0C" w:rsidRPr="00BC2C0C" w:rsidRDefault="00BC2C0C" w:rsidP="00BC2C0C">
      <w:pPr>
        <w:pStyle w:val="ListParagrap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Collecte et présente des informations sur les prélèvements d’oiseaux marins, pour examen par les Parties à la treizième session de la Conférence des Parties à la CMS ;</w:t>
      </w:r>
    </w:p>
    <w:p w:rsidR="00BC2C0C" w:rsidRPr="00BC2C0C" w:rsidRDefault="00BC2C0C" w:rsidP="00BC2C0C">
      <w:pPr>
        <w:pStyle w:val="ListParagrap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Facilite une discussion sur la possibilité d’ajouter les requins et les raies inscrits à l’Annexe I de la CMS dans les compétences du Groupe de travail</w:t>
      </w:r>
      <w:r w:rsidR="00D953E2">
        <w:rPr>
          <w:rFonts w:eastAsia="Arial" w:cs="Arial"/>
          <w:color w:val="000000"/>
          <w:szCs w:val="22"/>
          <w:u w:color="000000"/>
          <w:bdr w:val="nil"/>
          <w:lang w:val="fr-FR" w:eastAsia="en-GB"/>
        </w:rPr>
        <w:t>,</w:t>
      </w:r>
      <w:r>
        <w:rPr>
          <w:rFonts w:eastAsia="Arial" w:cs="Arial"/>
          <w:color w:val="000000"/>
          <w:szCs w:val="22"/>
          <w:u w:color="000000"/>
          <w:bdr w:val="nil"/>
          <w:lang w:val="fr-FR" w:eastAsia="en-GB"/>
        </w:rPr>
        <w:t xml:space="preserve"> et </w:t>
      </w:r>
      <w:r w:rsidR="00D953E2">
        <w:rPr>
          <w:rFonts w:eastAsia="Arial" w:cs="Arial"/>
          <w:color w:val="000000"/>
          <w:szCs w:val="22"/>
          <w:u w:color="000000"/>
          <w:bdr w:val="nil"/>
          <w:lang w:val="fr-FR" w:eastAsia="en-GB"/>
        </w:rPr>
        <w:t>prépare</w:t>
      </w:r>
      <w:r>
        <w:rPr>
          <w:rFonts w:eastAsia="Arial" w:cs="Arial"/>
          <w:color w:val="000000"/>
          <w:szCs w:val="22"/>
          <w:u w:color="000000"/>
          <w:bdr w:val="nil"/>
          <w:lang w:val="fr-FR" w:eastAsia="en-GB"/>
        </w:rPr>
        <w:t xml:space="preserve"> une </w:t>
      </w:r>
      <w:r>
        <w:rPr>
          <w:rFonts w:eastAsia="Arial" w:cs="Arial"/>
          <w:color w:val="000000"/>
          <w:szCs w:val="22"/>
          <w:u w:color="000000"/>
          <w:bdr w:val="nil"/>
          <w:lang w:val="fr-FR" w:eastAsia="en-GB"/>
        </w:rPr>
        <w:lastRenderedPageBreak/>
        <w:t>recommandation pour examen par le Conseil scientifique ;</w:t>
      </w:r>
    </w:p>
    <w:p w:rsidR="00BC2C0C" w:rsidRPr="00BC2C0C" w:rsidRDefault="00BC2C0C" w:rsidP="00BC2C0C">
      <w:pPr>
        <w:pStyle w:val="ListParagrap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szCs w:val="22"/>
          <w:bdr w:val="nil"/>
          <w:lang w:val="fr-FR"/>
        </w:rPr>
        <w:t>Partage des informations avec le Sous-comité de la CBI sur les petits cétacés, et, sous</w:t>
      </w:r>
      <w:r w:rsidR="00D953E2">
        <w:rPr>
          <w:rFonts w:eastAsia="Arial" w:cs="Arial"/>
          <w:szCs w:val="22"/>
          <w:bdr w:val="nil"/>
          <w:lang w:val="fr-FR"/>
        </w:rPr>
        <w:t xml:space="preserve"> réserve de la disponibilité de</w:t>
      </w:r>
      <w:r>
        <w:rPr>
          <w:rFonts w:eastAsia="Arial" w:cs="Arial"/>
          <w:szCs w:val="22"/>
          <w:bdr w:val="nil"/>
          <w:lang w:val="fr-FR"/>
        </w:rPr>
        <w:t xml:space="preserve"> financements, participe aux futures réunions du Sous-comité lorsqu’elles portent sur la viande d’animaux sauvages aquatiques ; </w:t>
      </w:r>
    </w:p>
    <w:p w:rsidR="00BC2C0C" w:rsidRPr="00BC2C0C" w:rsidRDefault="00BC2C0C" w:rsidP="00BC2C0C">
      <w:pPr>
        <w:pStyle w:val="ListParagraph"/>
        <w:rPr>
          <w:rFonts w:cs="Arial"/>
          <w:iCs/>
          <w:szCs w:val="22"/>
          <w:lang w:val="fr-FR"/>
        </w:rPr>
      </w:pPr>
    </w:p>
    <w:p w:rsidR="00BC2C0C" w:rsidRPr="00E112D1"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 xml:space="preserve">Assiste le Secrétariat dans la préparation des contributions à l’élaboration du </w:t>
      </w:r>
      <w:r>
        <w:rPr>
          <w:rFonts w:eastAsia="Arial" w:cs="Arial"/>
          <w:i/>
          <w:iCs/>
          <w:color w:val="000000"/>
          <w:szCs w:val="22"/>
          <w:u w:color="000000"/>
          <w:bdr w:val="nil"/>
          <w:lang w:val="fr-FR" w:eastAsia="en-GB"/>
        </w:rPr>
        <w:t>Plan d’action de la Convention d’Abidjan pour lutter contre le commerce, la consommation directe, l’exploitation forestière illégale et d’autres utilisations des espèces côtières et marines en danger, menacées ou protégées</w:t>
      </w:r>
      <w:r>
        <w:rPr>
          <w:rFonts w:eastAsia="Arial" w:cs="Arial"/>
          <w:color w:val="000000"/>
          <w:szCs w:val="22"/>
          <w:u w:color="000000"/>
          <w:bdr w:val="nil"/>
          <w:lang w:val="fr-FR" w:eastAsia="en-GB"/>
        </w:rPr>
        <w:t> ;</w:t>
      </w:r>
    </w:p>
    <w:p w:rsidR="00E112D1" w:rsidRPr="00BC2C0C" w:rsidRDefault="00E112D1" w:rsidP="00E112D1">
      <w:pPr>
        <w:jc w:val="bot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 xml:space="preserve">Élabore un plan d’action pour soutenir les États </w:t>
      </w:r>
      <w:r w:rsidR="00497D48">
        <w:rPr>
          <w:rFonts w:eastAsia="Arial" w:cs="Arial"/>
          <w:color w:val="000000"/>
          <w:szCs w:val="22"/>
          <w:u w:color="000000"/>
          <w:bdr w:val="nil"/>
          <w:lang w:val="fr-FR" w:eastAsia="en-GB"/>
        </w:rPr>
        <w:t xml:space="preserve">Parties </w:t>
      </w:r>
      <w:r>
        <w:rPr>
          <w:rFonts w:eastAsia="Arial" w:cs="Arial"/>
          <w:color w:val="000000"/>
          <w:szCs w:val="22"/>
          <w:u w:color="000000"/>
          <w:bdr w:val="nil"/>
          <w:lang w:val="fr-FR" w:eastAsia="en-GB"/>
        </w:rPr>
        <w:t>de l’aire de répartition, afin de réduire l’impact des prélèvements pour la viande d’animaux sauvages aquatiques, pour examen par le Conseil scientifique</w:t>
      </w:r>
      <w:r w:rsidR="00E112D1">
        <w:rPr>
          <w:rFonts w:eastAsia="Arial" w:cs="Arial"/>
          <w:color w:val="000000"/>
          <w:szCs w:val="22"/>
          <w:u w:color="000000"/>
          <w:bdr w:val="nil"/>
          <w:lang w:val="fr-FR" w:eastAsia="en-GB"/>
        </w:rPr>
        <w:t> </w:t>
      </w:r>
      <w:r>
        <w:rPr>
          <w:rFonts w:eastAsia="Arial" w:cs="Arial"/>
          <w:color w:val="000000"/>
          <w:szCs w:val="22"/>
          <w:u w:color="000000"/>
          <w:bdr w:val="nil"/>
          <w:lang w:val="fr-FR" w:eastAsia="en-GB"/>
        </w:rPr>
        <w:t>; et</w:t>
      </w:r>
    </w:p>
    <w:p w:rsidR="00BC2C0C" w:rsidRPr="00BC2C0C" w:rsidRDefault="00BC2C0C">
      <w:pPr>
        <w:pStyle w:val="ListParagraph"/>
        <w:rPr>
          <w:rFonts w:cs="Arial"/>
          <w:iCs/>
          <w:szCs w:val="22"/>
          <w:lang w:val="fr-FR"/>
        </w:rPr>
      </w:pPr>
    </w:p>
    <w:p w:rsidR="00BC2C0C" w:rsidRPr="00BC2C0C" w:rsidRDefault="00BC2C0C" w:rsidP="00BC2C0C">
      <w:pPr>
        <w:numPr>
          <w:ilvl w:val="0"/>
          <w:numId w:val="45"/>
        </w:numPr>
        <w:jc w:val="both"/>
        <w:rPr>
          <w:rFonts w:cs="Arial"/>
          <w:iCs/>
          <w:szCs w:val="22"/>
          <w:lang w:val="fr-FR"/>
        </w:rPr>
      </w:pPr>
      <w:r>
        <w:rPr>
          <w:rFonts w:eastAsia="Arial" w:cs="Arial"/>
          <w:color w:val="000000"/>
          <w:szCs w:val="22"/>
          <w:u w:color="000000"/>
          <w:bdr w:val="nil"/>
          <w:lang w:val="fr-FR" w:eastAsia="en-GB"/>
        </w:rPr>
        <w:t>Rend compte de ses activités à chaque réunion du Conseil scientifique.</w:t>
      </w:r>
    </w:p>
    <w:p w:rsidR="00BC2C0C" w:rsidRPr="00BC2C0C" w:rsidRDefault="00BC2C0C" w:rsidP="00BC2C0C">
      <w:pPr>
        <w:widowControl/>
        <w:autoSpaceDE/>
        <w:adjustRightInd/>
        <w:jc w:val="both"/>
        <w:rPr>
          <w:rFonts w:cs="Arial"/>
          <w:szCs w:val="22"/>
          <w:u w:val="single"/>
          <w:lang w:val="fr-FR"/>
        </w:rPr>
      </w:pPr>
      <w:bookmarkStart w:id="0" w:name="_GoBack"/>
      <w:bookmarkEnd w:id="0"/>
    </w:p>
    <w:sectPr w:rsidR="00BC2C0C" w:rsidRPr="00BC2C0C" w:rsidSect="00BC2C0C">
      <w:headerReference w:type="even" r:id="rId22"/>
      <w:headerReference w:type="default" r:id="rId23"/>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66" w:rsidRDefault="00795C66">
      <w:r>
        <w:separator/>
      </w:r>
    </w:p>
  </w:endnote>
  <w:endnote w:type="continuationSeparator" w:id="0">
    <w:p w:rsidR="00795C66" w:rsidRDefault="0079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Footer"/>
      <w:ind w:right="-367"/>
      <w:jc w:val="center"/>
      <w:rPr>
        <w:rFonts w:cs="Arial"/>
        <w:sz w:val="18"/>
        <w:szCs w:val="18"/>
      </w:rPr>
    </w:pPr>
    <w:r w:rsidRPr="00922791">
      <w:rPr>
        <w:rFonts w:cs="Arial"/>
        <w:sz w:val="18"/>
        <w:szCs w:val="18"/>
      </w:rPr>
      <w:fldChar w:fldCharType="begin"/>
    </w:r>
    <w:r w:rsidRPr="00922791">
      <w:rPr>
        <w:rFonts w:cs="Arial"/>
        <w:sz w:val="18"/>
        <w:szCs w:val="18"/>
      </w:rPr>
      <w:instrText xml:space="preserve"> PAGE   \* MERGEFORMAT </w:instrText>
    </w:r>
    <w:r w:rsidRPr="00922791">
      <w:rPr>
        <w:rFonts w:cs="Arial"/>
        <w:sz w:val="18"/>
        <w:szCs w:val="18"/>
      </w:rPr>
      <w:fldChar w:fldCharType="separate"/>
    </w:r>
    <w:r w:rsidR="00FD4E9C">
      <w:rPr>
        <w:rFonts w:cs="Arial"/>
        <w:noProof/>
        <w:sz w:val="18"/>
        <w:szCs w:val="18"/>
      </w:rPr>
      <w:t>26</w:t>
    </w:r>
    <w:r w:rsidRPr="0092279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Footer"/>
      <w:ind w:right="-367"/>
      <w:jc w:val="center"/>
      <w:rPr>
        <w:rFonts w:cs="Arial"/>
        <w:sz w:val="18"/>
        <w:szCs w:val="18"/>
      </w:rPr>
    </w:pPr>
    <w:r w:rsidRPr="00922791">
      <w:rPr>
        <w:rFonts w:cs="Arial"/>
        <w:sz w:val="18"/>
        <w:szCs w:val="18"/>
      </w:rPr>
      <w:fldChar w:fldCharType="begin"/>
    </w:r>
    <w:r w:rsidRPr="00922791">
      <w:rPr>
        <w:rFonts w:cs="Arial"/>
        <w:sz w:val="18"/>
        <w:szCs w:val="18"/>
      </w:rPr>
      <w:instrText xml:space="preserve"> PAGE   \* MERGEFORMAT </w:instrText>
    </w:r>
    <w:r w:rsidRPr="00922791">
      <w:rPr>
        <w:rFonts w:cs="Arial"/>
        <w:sz w:val="18"/>
        <w:szCs w:val="18"/>
      </w:rPr>
      <w:fldChar w:fldCharType="separate"/>
    </w:r>
    <w:r w:rsidR="00FD4E9C">
      <w:rPr>
        <w:rFonts w:cs="Arial"/>
        <w:noProof/>
        <w:sz w:val="18"/>
        <w:szCs w:val="18"/>
      </w:rPr>
      <w:t>25</w:t>
    </w:r>
    <w:r w:rsidRPr="0092279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CD7355" w:rsidRDefault="00795C66" w:rsidP="00BC2C0C">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66" w:rsidRDefault="00795C66">
      <w:r>
        <w:separator/>
      </w:r>
    </w:p>
  </w:footnote>
  <w:footnote w:type="continuationSeparator" w:id="0">
    <w:p w:rsidR="00795C66" w:rsidRDefault="00795C66">
      <w:r>
        <w:continuationSeparator/>
      </w:r>
    </w:p>
  </w:footnote>
  <w:footnote w:id="1">
    <w:p w:rsidR="00795C66" w:rsidRPr="00BC2C0C" w:rsidRDefault="00795C66">
      <w:pPr>
        <w:pStyle w:val="FootnoteText"/>
        <w:rPr>
          <w:sz w:val="18"/>
          <w:lang w:val="fr-FR"/>
        </w:rPr>
      </w:pPr>
      <w:r w:rsidRPr="00C71947">
        <w:rPr>
          <w:rStyle w:val="FootnoteReference"/>
          <w:sz w:val="18"/>
          <w:vertAlign w:val="superscript"/>
        </w:rPr>
        <w:footnoteRef/>
      </w:r>
      <w:r>
        <w:rPr>
          <w:rFonts w:eastAsia="Arial" w:cs="Arial"/>
          <w:sz w:val="18"/>
          <w:szCs w:val="18"/>
          <w:bdr w:val="nil"/>
          <w:lang w:val="fr-FR"/>
        </w:rPr>
        <w:t xml:space="preserve"> Le </w:t>
      </w:r>
      <w:proofErr w:type="spellStart"/>
      <w:proofErr w:type="gramStart"/>
      <w:r>
        <w:rPr>
          <w:rFonts w:eastAsia="Arial" w:cs="Arial"/>
          <w:sz w:val="18"/>
          <w:szCs w:val="18"/>
          <w:bdr w:val="nil"/>
          <w:lang w:val="fr-FR"/>
        </w:rPr>
        <w:t>rapport,incluant</w:t>
      </w:r>
      <w:proofErr w:type="spellEnd"/>
      <w:proofErr w:type="gramEnd"/>
      <w:r>
        <w:rPr>
          <w:rFonts w:eastAsia="Arial" w:cs="Arial"/>
          <w:sz w:val="18"/>
          <w:szCs w:val="18"/>
          <w:bdr w:val="nil"/>
          <w:lang w:val="fr-FR"/>
        </w:rPr>
        <w:t xml:space="preserve"> les références complètes, est également disponible en tant que document d’information UNEP/CMS/COP12/Inf.12.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Pr>
        <w:rFonts w:eastAsia="Arial" w:cs="Arial"/>
        <w:b w:val="0"/>
        <w:i/>
        <w:iCs/>
        <w:sz w:val="18"/>
        <w:szCs w:val="18"/>
        <w:bdr w:val="nil"/>
        <w:lang w:val="fr-FR"/>
      </w:rPr>
      <w:t>UNEP/CMS/COP12/Doc.24.2.4/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5B" w:rsidRPr="00407B45" w:rsidRDefault="000B3C5B" w:rsidP="000B3C5B">
    <w:pPr>
      <w:pStyle w:val="Heading1"/>
      <w:keepNext w:val="0"/>
      <w:pBdr>
        <w:bottom w:val="single" w:sz="4" w:space="0" w:color="000000"/>
      </w:pBdr>
      <w:tabs>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b w:val="0"/>
        <w:i/>
        <w:sz w:val="18"/>
        <w:szCs w:val="18"/>
      </w:rPr>
    </w:pPr>
    <w:r>
      <w:rPr>
        <w:rFonts w:eastAsia="Arial" w:cs="Arial"/>
        <w:b w:val="0"/>
        <w:i/>
        <w:iCs/>
        <w:sz w:val="18"/>
        <w:szCs w:val="18"/>
        <w:bdr w:val="nil"/>
        <w:lang w:val="fr-FR"/>
      </w:rPr>
      <w:t>UNEP/CMS/COP12/Doc.24.2.3/Rev.1/Annexe 2</w:t>
    </w:r>
  </w:p>
  <w:p w:rsidR="00795C66" w:rsidRPr="000B3C5B" w:rsidRDefault="00795C66" w:rsidP="000B3C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676C89"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Pr>
        <w:rFonts w:eastAsia="Arial" w:cs="Arial"/>
        <w:b w:val="0"/>
        <w:i/>
        <w:iCs/>
        <w:sz w:val="18"/>
        <w:szCs w:val="18"/>
        <w:bdr w:val="nil"/>
        <w:lang w:val="fr-FR"/>
      </w:rPr>
      <w:t>UNEP/CMS/COP12/Doc.24.2.3/</w:t>
    </w:r>
    <w:r w:rsidR="000B3C5B">
      <w:rPr>
        <w:rFonts w:eastAsia="Arial" w:cs="Arial"/>
        <w:b w:val="0"/>
        <w:i/>
        <w:iCs/>
        <w:sz w:val="18"/>
        <w:szCs w:val="18"/>
        <w:bdr w:val="nil"/>
        <w:lang w:val="fr-FR"/>
      </w:rPr>
      <w:t>Rev.1/</w:t>
    </w:r>
    <w:r>
      <w:rPr>
        <w:rFonts w:eastAsia="Arial" w:cs="Arial"/>
        <w:b w:val="0"/>
        <w:i/>
        <w:iCs/>
        <w:sz w:val="18"/>
        <w:szCs w:val="18"/>
        <w:bdr w:val="nil"/>
        <w:lang w:val="fr-FR"/>
      </w:rP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5B" w:rsidRPr="00676C89" w:rsidRDefault="000B3C5B" w:rsidP="000B3C5B">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b w:val="0"/>
        <w:i/>
        <w:sz w:val="18"/>
        <w:szCs w:val="18"/>
        <w:lang w:val="en-US"/>
      </w:rPr>
    </w:pPr>
    <w:r>
      <w:rPr>
        <w:rFonts w:eastAsia="Arial" w:cs="Arial"/>
        <w:b w:val="0"/>
        <w:i/>
        <w:iCs/>
        <w:sz w:val="18"/>
        <w:szCs w:val="18"/>
        <w:bdr w:val="nil"/>
        <w:lang w:val="fr-FR"/>
      </w:rPr>
      <w:t>UNEP/CMS/COP12/Doc.24.2.3/Rev.1/Annexe 3</w:t>
    </w:r>
  </w:p>
  <w:p w:rsidR="00795C66" w:rsidRPr="000B3C5B" w:rsidRDefault="00795C66" w:rsidP="000B3C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Heading1"/>
      <w:keepNext w:val="0"/>
      <w:pBdr>
        <w:bottom w:val="single" w:sz="4" w:space="1" w:color="auto"/>
      </w:pBdr>
      <w:tabs>
        <w:tab w:val="clear" w:pos="-720"/>
      </w:tabs>
      <w:ind w:left="261" w:right="-277" w:hanging="261"/>
      <w:jc w:val="right"/>
      <w:rPr>
        <w:rFonts w:cs="Arial"/>
        <w:b w:val="0"/>
        <w:i/>
        <w:sz w:val="18"/>
        <w:szCs w:val="18"/>
        <w:lang w:val="en-US"/>
      </w:rPr>
    </w:pPr>
    <w:r>
      <w:rPr>
        <w:rFonts w:eastAsia="Arial" w:cs="Arial"/>
        <w:b w:val="0"/>
        <w:i/>
        <w:iCs/>
        <w:sz w:val="18"/>
        <w:szCs w:val="18"/>
        <w:bdr w:val="nil"/>
        <w:lang w:val="fr-FR"/>
      </w:rPr>
      <w:t>UNEP/CMS/COP12/Doc.22.2.4</w:t>
    </w:r>
  </w:p>
  <w:p w:rsidR="00795C66" w:rsidRPr="00354A9C" w:rsidRDefault="00795C66" w:rsidP="00BC2C0C">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Default="00795C66" w:rsidP="00BC2C0C">
    <w:pPr>
      <w:pStyle w:val="Header"/>
    </w:pPr>
    <w:r w:rsidRPr="00585F80">
      <w:rPr>
        <w:noProof/>
        <w:lang w:val="en-US"/>
      </w:rPr>
      <w:drawing>
        <wp:anchor distT="0" distB="0" distL="114300" distR="114300" simplePos="0" relativeHeight="251658240" behindDoc="1" locked="0" layoutInCell="1" allowOverlap="1" wp14:anchorId="2C0B7F4C" wp14:editId="501F45C6">
          <wp:simplePos x="0" y="0"/>
          <wp:positionH relativeFrom="column">
            <wp:posOffset>880110</wp:posOffset>
          </wp:positionH>
          <wp:positionV relativeFrom="paragraph">
            <wp:posOffset>76835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F80">
      <w:rPr>
        <w:noProof/>
        <w:lang w:val="en-US"/>
      </w:rPr>
      <w:drawing>
        <wp:anchor distT="0" distB="0" distL="114300" distR="114300" simplePos="0" relativeHeight="251659264" behindDoc="1" locked="0" layoutInCell="1" allowOverlap="1" wp14:anchorId="5AC49B7D" wp14:editId="438DED17">
          <wp:simplePos x="0" y="0"/>
          <wp:positionH relativeFrom="column">
            <wp:posOffset>-17145</wp:posOffset>
          </wp:positionH>
          <wp:positionV relativeFrom="paragraph">
            <wp:posOffset>93345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C66" w:rsidRDefault="00795C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Pr>
        <w:rFonts w:eastAsia="Arial" w:cs="Arial"/>
        <w:b w:val="0"/>
        <w:i/>
        <w:iCs/>
        <w:sz w:val="18"/>
        <w:szCs w:val="18"/>
        <w:bdr w:val="nil"/>
        <w:lang w:val="fr-FR"/>
      </w:rPr>
      <w:t>UNEP/CMS/COP12/Doc.24.2.3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922791"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b w:val="0"/>
        <w:i/>
        <w:sz w:val="18"/>
        <w:szCs w:val="18"/>
        <w:lang w:val="en-US"/>
      </w:rPr>
    </w:pPr>
    <w:r>
      <w:rPr>
        <w:rFonts w:eastAsia="Arial" w:cs="Arial"/>
        <w:b w:val="0"/>
        <w:i/>
        <w:iCs/>
        <w:sz w:val="18"/>
        <w:szCs w:val="18"/>
        <w:bdr w:val="nil"/>
        <w:lang w:val="fr-FR"/>
      </w:rPr>
      <w:t>UNEP/CMS/COP12/Doc.24.2.1</w:t>
    </w:r>
  </w:p>
  <w:p w:rsidR="00795C66" w:rsidRPr="00354A9C" w:rsidRDefault="00795C66" w:rsidP="00BC2C0C">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0B3C5B" w:rsidRDefault="00795C66" w:rsidP="00BC2C0C">
    <w:pPr>
      <w:pStyle w:val="Header"/>
      <w:pBdr>
        <w:bottom w:val="single" w:sz="4" w:space="1" w:color="auto"/>
      </w:pBdr>
      <w:rPr>
        <w:rFonts w:cs="Arial"/>
        <w:i/>
        <w:sz w:val="18"/>
        <w:szCs w:val="18"/>
        <w:lang w:val="en-US"/>
      </w:rPr>
    </w:pPr>
    <w:r w:rsidRPr="000B3C5B">
      <w:rPr>
        <w:rFonts w:eastAsia="Arial" w:cs="Arial"/>
        <w:i/>
        <w:iCs/>
        <w:sz w:val="18"/>
        <w:szCs w:val="18"/>
        <w:bdr w:val="nil"/>
        <w:lang w:val="en-US"/>
      </w:rPr>
      <w:t>UNEP/CMS/COP12/Doc.22.2.4</w:t>
    </w:r>
    <w:r w:rsidR="000B3C5B" w:rsidRPr="000B3C5B">
      <w:rPr>
        <w:rFonts w:eastAsia="Arial" w:cs="Arial"/>
        <w:i/>
        <w:iCs/>
        <w:sz w:val="18"/>
        <w:szCs w:val="18"/>
        <w:bdr w:val="nil"/>
        <w:lang w:val="en-US"/>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676C89"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lang w:val="en-US"/>
      </w:rPr>
    </w:pPr>
    <w:r>
      <w:rPr>
        <w:rFonts w:eastAsia="Arial" w:cs="Arial"/>
        <w:b w:val="0"/>
        <w:i/>
        <w:iCs/>
        <w:sz w:val="18"/>
        <w:szCs w:val="18"/>
        <w:bdr w:val="nil"/>
        <w:lang w:val="fr-FR"/>
      </w:rPr>
      <w:t>UNEP/CMS/COP12/Doc.24.2.3/</w:t>
    </w:r>
    <w:r w:rsidR="000B3C5B">
      <w:rPr>
        <w:rFonts w:eastAsia="Arial" w:cs="Arial"/>
        <w:b w:val="0"/>
        <w:i/>
        <w:iCs/>
        <w:sz w:val="18"/>
        <w:szCs w:val="18"/>
        <w:bdr w:val="nil"/>
        <w:lang w:val="fr-FR"/>
      </w:rPr>
      <w:t>Rev.1/</w:t>
    </w:r>
    <w:r>
      <w:rPr>
        <w:rFonts w:eastAsia="Arial" w:cs="Arial"/>
        <w:b w:val="0"/>
        <w:i/>
        <w:iCs/>
        <w:sz w:val="18"/>
        <w:szCs w:val="18"/>
        <w:bdr w:val="nil"/>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D346C9" w:rsidRDefault="00795C66" w:rsidP="00BC2C0C">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cs="Arial"/>
        <w:i/>
        <w:sz w:val="18"/>
        <w:szCs w:val="18"/>
      </w:rPr>
    </w:pPr>
    <w:r>
      <w:rPr>
        <w:rFonts w:eastAsia="Arial" w:cs="Arial"/>
        <w:b w:val="0"/>
        <w:i/>
        <w:iCs/>
        <w:sz w:val="18"/>
        <w:szCs w:val="18"/>
        <w:bdr w:val="nil"/>
        <w:lang w:val="fr-FR"/>
      </w:rPr>
      <w:t>UNEP/CMS/COP12/Doc.24.2.3/</w:t>
    </w:r>
    <w:r w:rsidR="000B3C5B">
      <w:rPr>
        <w:rFonts w:eastAsia="Arial" w:cs="Arial"/>
        <w:b w:val="0"/>
        <w:i/>
        <w:iCs/>
        <w:sz w:val="18"/>
        <w:szCs w:val="18"/>
        <w:bdr w:val="nil"/>
        <w:lang w:val="fr-FR"/>
      </w:rPr>
      <w:t>Rev.1/</w:t>
    </w:r>
    <w:r>
      <w:rPr>
        <w:rFonts w:eastAsia="Arial" w:cs="Arial"/>
        <w:b w:val="0"/>
        <w:i/>
        <w:iCs/>
        <w:sz w:val="18"/>
        <w:szCs w:val="18"/>
        <w:bdr w:val="nil"/>
        <w:lang w:val="fr-FR"/>
      </w:rPr>
      <w:t>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66" w:rsidRPr="00407B45" w:rsidRDefault="00795C66">
    <w:pPr>
      <w:pStyle w:val="Heading1"/>
      <w:keepNext w:val="0"/>
      <w:pBdr>
        <w:bottom w:val="single" w:sz="4" w:space="0" w:color="000000"/>
      </w:pBdr>
      <w:tabs>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cs="Arial"/>
        <w:b w:val="0"/>
        <w:i/>
        <w:sz w:val="18"/>
        <w:szCs w:val="18"/>
      </w:rPr>
    </w:pPr>
    <w:r>
      <w:rPr>
        <w:rFonts w:eastAsia="Arial" w:cs="Arial"/>
        <w:b w:val="0"/>
        <w:i/>
        <w:iCs/>
        <w:sz w:val="18"/>
        <w:szCs w:val="18"/>
        <w:bdr w:val="nil"/>
        <w:lang w:val="fr-FR"/>
      </w:rPr>
      <w:t>UNEP/CMS/COP12/Doc.24.2.3/</w:t>
    </w:r>
    <w:r w:rsidR="000B3C5B">
      <w:rPr>
        <w:rFonts w:eastAsia="Arial" w:cs="Arial"/>
        <w:b w:val="0"/>
        <w:i/>
        <w:iCs/>
        <w:sz w:val="18"/>
        <w:szCs w:val="18"/>
        <w:bdr w:val="nil"/>
        <w:lang w:val="fr-FR"/>
      </w:rPr>
      <w:t>Rev.1/</w:t>
    </w:r>
    <w:r>
      <w:rPr>
        <w:rFonts w:eastAsia="Arial" w:cs="Arial"/>
        <w:b w:val="0"/>
        <w:i/>
        <w:iCs/>
        <w:sz w:val="18"/>
        <w:szCs w:val="18"/>
        <w:bdr w:val="nil"/>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EC786578">
      <w:start w:val="1"/>
      <w:numFmt w:val="lowerLetter"/>
      <w:lvlText w:val="%1)"/>
      <w:lvlJc w:val="left"/>
      <w:pPr>
        <w:ind w:left="720" w:hanging="360"/>
      </w:pPr>
    </w:lvl>
    <w:lvl w:ilvl="1" w:tplc="0EE23E1E">
      <w:start w:val="1"/>
      <w:numFmt w:val="lowerLetter"/>
      <w:lvlText w:val="%2."/>
      <w:lvlJc w:val="left"/>
      <w:pPr>
        <w:ind w:left="1440" w:hanging="360"/>
      </w:pPr>
    </w:lvl>
    <w:lvl w:ilvl="2" w:tplc="82C0874C">
      <w:start w:val="1"/>
      <w:numFmt w:val="lowerRoman"/>
      <w:lvlText w:val="%3."/>
      <w:lvlJc w:val="right"/>
      <w:pPr>
        <w:ind w:left="2160" w:hanging="180"/>
      </w:pPr>
    </w:lvl>
    <w:lvl w:ilvl="3" w:tplc="F0A0E8B0">
      <w:start w:val="1"/>
      <w:numFmt w:val="decimal"/>
      <w:lvlText w:val="%4."/>
      <w:lvlJc w:val="left"/>
      <w:pPr>
        <w:ind w:left="2880" w:hanging="360"/>
      </w:pPr>
    </w:lvl>
    <w:lvl w:ilvl="4" w:tplc="54AE225E">
      <w:start w:val="1"/>
      <w:numFmt w:val="lowerLetter"/>
      <w:lvlText w:val="%5."/>
      <w:lvlJc w:val="left"/>
      <w:pPr>
        <w:ind w:left="3600" w:hanging="360"/>
      </w:pPr>
    </w:lvl>
    <w:lvl w:ilvl="5" w:tplc="F1CCDBA2">
      <w:start w:val="1"/>
      <w:numFmt w:val="lowerRoman"/>
      <w:lvlText w:val="%6."/>
      <w:lvlJc w:val="right"/>
      <w:pPr>
        <w:ind w:left="4320" w:hanging="180"/>
      </w:pPr>
    </w:lvl>
    <w:lvl w:ilvl="6" w:tplc="85DE106C">
      <w:start w:val="1"/>
      <w:numFmt w:val="decimal"/>
      <w:lvlText w:val="%7."/>
      <w:lvlJc w:val="left"/>
      <w:pPr>
        <w:ind w:left="5040" w:hanging="360"/>
      </w:pPr>
    </w:lvl>
    <w:lvl w:ilvl="7" w:tplc="7B40CC3A">
      <w:start w:val="1"/>
      <w:numFmt w:val="lowerLetter"/>
      <w:lvlText w:val="%8."/>
      <w:lvlJc w:val="left"/>
      <w:pPr>
        <w:ind w:left="5760" w:hanging="360"/>
      </w:pPr>
    </w:lvl>
    <w:lvl w:ilvl="8" w:tplc="509250FE">
      <w:start w:val="1"/>
      <w:numFmt w:val="lowerRoman"/>
      <w:lvlText w:val="%9."/>
      <w:lvlJc w:val="right"/>
      <w:pPr>
        <w:ind w:left="6480" w:hanging="180"/>
      </w:pPr>
    </w:lvl>
  </w:abstractNum>
  <w:abstractNum w:abstractNumId="2" w15:restartNumberingAfterBreak="0">
    <w:nsid w:val="0A9E0323"/>
    <w:multiLevelType w:val="hybridMultilevel"/>
    <w:tmpl w:val="2B72005C"/>
    <w:lvl w:ilvl="0" w:tplc="D544208C">
      <w:start w:val="1"/>
      <w:numFmt w:val="bullet"/>
      <w:lvlText w:val=""/>
      <w:lvlJc w:val="left"/>
      <w:pPr>
        <w:tabs>
          <w:tab w:val="num" w:pos="720"/>
        </w:tabs>
        <w:ind w:left="720" w:hanging="360"/>
      </w:pPr>
      <w:rPr>
        <w:rFonts w:ascii="Wingdings 2" w:hAnsi="Wingdings 2" w:hint="default"/>
      </w:rPr>
    </w:lvl>
    <w:lvl w:ilvl="1" w:tplc="00D2D152">
      <w:numFmt w:val="bullet"/>
      <w:lvlText w:val=""/>
      <w:lvlJc w:val="left"/>
      <w:pPr>
        <w:tabs>
          <w:tab w:val="num" w:pos="1440"/>
        </w:tabs>
        <w:ind w:left="1440" w:hanging="360"/>
      </w:pPr>
      <w:rPr>
        <w:rFonts w:ascii="Wingdings 2" w:hAnsi="Wingdings 2" w:hint="default"/>
      </w:rPr>
    </w:lvl>
    <w:lvl w:ilvl="2" w:tplc="E05246C6" w:tentative="1">
      <w:start w:val="1"/>
      <w:numFmt w:val="bullet"/>
      <w:lvlText w:val=""/>
      <w:lvlJc w:val="left"/>
      <w:pPr>
        <w:tabs>
          <w:tab w:val="num" w:pos="2160"/>
        </w:tabs>
        <w:ind w:left="2160" w:hanging="360"/>
      </w:pPr>
      <w:rPr>
        <w:rFonts w:ascii="Wingdings 2" w:hAnsi="Wingdings 2" w:hint="default"/>
      </w:rPr>
    </w:lvl>
    <w:lvl w:ilvl="3" w:tplc="81CE3400" w:tentative="1">
      <w:start w:val="1"/>
      <w:numFmt w:val="bullet"/>
      <w:lvlText w:val=""/>
      <w:lvlJc w:val="left"/>
      <w:pPr>
        <w:tabs>
          <w:tab w:val="num" w:pos="2880"/>
        </w:tabs>
        <w:ind w:left="2880" w:hanging="360"/>
      </w:pPr>
      <w:rPr>
        <w:rFonts w:ascii="Wingdings 2" w:hAnsi="Wingdings 2" w:hint="default"/>
      </w:rPr>
    </w:lvl>
    <w:lvl w:ilvl="4" w:tplc="31ECBBC8" w:tentative="1">
      <w:start w:val="1"/>
      <w:numFmt w:val="bullet"/>
      <w:lvlText w:val=""/>
      <w:lvlJc w:val="left"/>
      <w:pPr>
        <w:tabs>
          <w:tab w:val="num" w:pos="3600"/>
        </w:tabs>
        <w:ind w:left="3600" w:hanging="360"/>
      </w:pPr>
      <w:rPr>
        <w:rFonts w:ascii="Wingdings 2" w:hAnsi="Wingdings 2" w:hint="default"/>
      </w:rPr>
    </w:lvl>
    <w:lvl w:ilvl="5" w:tplc="7E34143A" w:tentative="1">
      <w:start w:val="1"/>
      <w:numFmt w:val="bullet"/>
      <w:lvlText w:val=""/>
      <w:lvlJc w:val="left"/>
      <w:pPr>
        <w:tabs>
          <w:tab w:val="num" w:pos="4320"/>
        </w:tabs>
        <w:ind w:left="4320" w:hanging="360"/>
      </w:pPr>
      <w:rPr>
        <w:rFonts w:ascii="Wingdings 2" w:hAnsi="Wingdings 2" w:hint="default"/>
      </w:rPr>
    </w:lvl>
    <w:lvl w:ilvl="6" w:tplc="4EB4E54A" w:tentative="1">
      <w:start w:val="1"/>
      <w:numFmt w:val="bullet"/>
      <w:lvlText w:val=""/>
      <w:lvlJc w:val="left"/>
      <w:pPr>
        <w:tabs>
          <w:tab w:val="num" w:pos="5040"/>
        </w:tabs>
        <w:ind w:left="5040" w:hanging="360"/>
      </w:pPr>
      <w:rPr>
        <w:rFonts w:ascii="Wingdings 2" w:hAnsi="Wingdings 2" w:hint="default"/>
      </w:rPr>
    </w:lvl>
    <w:lvl w:ilvl="7" w:tplc="E7EE3ACC" w:tentative="1">
      <w:start w:val="1"/>
      <w:numFmt w:val="bullet"/>
      <w:lvlText w:val=""/>
      <w:lvlJc w:val="left"/>
      <w:pPr>
        <w:tabs>
          <w:tab w:val="num" w:pos="5760"/>
        </w:tabs>
        <w:ind w:left="5760" w:hanging="360"/>
      </w:pPr>
      <w:rPr>
        <w:rFonts w:ascii="Wingdings 2" w:hAnsi="Wingdings 2" w:hint="default"/>
      </w:rPr>
    </w:lvl>
    <w:lvl w:ilvl="8" w:tplc="F800ABD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8041AF"/>
    <w:multiLevelType w:val="hybridMultilevel"/>
    <w:tmpl w:val="243C7A5A"/>
    <w:lvl w:ilvl="0" w:tplc="5610287C">
      <w:start w:val="13"/>
      <w:numFmt w:val="bullet"/>
      <w:lvlText w:val="-"/>
      <w:lvlJc w:val="left"/>
      <w:pPr>
        <w:ind w:left="720" w:hanging="360"/>
      </w:pPr>
      <w:rPr>
        <w:rFonts w:ascii="Arial" w:eastAsia="Calibri" w:hAnsi="Arial" w:cs="Arial" w:hint="default"/>
      </w:rPr>
    </w:lvl>
    <w:lvl w:ilvl="1" w:tplc="7E4227AA">
      <w:start w:val="1"/>
      <w:numFmt w:val="bullet"/>
      <w:lvlText w:val="o"/>
      <w:lvlJc w:val="left"/>
      <w:pPr>
        <w:ind w:left="1440" w:hanging="360"/>
      </w:pPr>
      <w:rPr>
        <w:rFonts w:ascii="Courier New" w:hAnsi="Courier New" w:cs="Courier New" w:hint="default"/>
      </w:rPr>
    </w:lvl>
    <w:lvl w:ilvl="2" w:tplc="115A039E">
      <w:start w:val="1"/>
      <w:numFmt w:val="bullet"/>
      <w:lvlText w:val=""/>
      <w:lvlJc w:val="left"/>
      <w:pPr>
        <w:ind w:left="2160" w:hanging="360"/>
      </w:pPr>
      <w:rPr>
        <w:rFonts w:ascii="Wingdings" w:hAnsi="Wingdings" w:hint="default"/>
      </w:rPr>
    </w:lvl>
    <w:lvl w:ilvl="3" w:tplc="2012984C">
      <w:start w:val="1"/>
      <w:numFmt w:val="bullet"/>
      <w:lvlText w:val=""/>
      <w:lvlJc w:val="left"/>
      <w:pPr>
        <w:ind w:left="2880" w:hanging="360"/>
      </w:pPr>
      <w:rPr>
        <w:rFonts w:ascii="Symbol" w:hAnsi="Symbol" w:hint="default"/>
      </w:rPr>
    </w:lvl>
    <w:lvl w:ilvl="4" w:tplc="2DB4B790">
      <w:start w:val="1"/>
      <w:numFmt w:val="bullet"/>
      <w:lvlText w:val="o"/>
      <w:lvlJc w:val="left"/>
      <w:pPr>
        <w:ind w:left="3600" w:hanging="360"/>
      </w:pPr>
      <w:rPr>
        <w:rFonts w:ascii="Courier New" w:hAnsi="Courier New" w:cs="Courier New" w:hint="default"/>
      </w:rPr>
    </w:lvl>
    <w:lvl w:ilvl="5" w:tplc="BEEE5A34">
      <w:start w:val="1"/>
      <w:numFmt w:val="bullet"/>
      <w:lvlText w:val=""/>
      <w:lvlJc w:val="left"/>
      <w:pPr>
        <w:ind w:left="4320" w:hanging="360"/>
      </w:pPr>
      <w:rPr>
        <w:rFonts w:ascii="Wingdings" w:hAnsi="Wingdings" w:hint="default"/>
      </w:rPr>
    </w:lvl>
    <w:lvl w:ilvl="6" w:tplc="134A6E96">
      <w:start w:val="1"/>
      <w:numFmt w:val="bullet"/>
      <w:lvlText w:val=""/>
      <w:lvlJc w:val="left"/>
      <w:pPr>
        <w:ind w:left="5040" w:hanging="360"/>
      </w:pPr>
      <w:rPr>
        <w:rFonts w:ascii="Symbol" w:hAnsi="Symbol" w:hint="default"/>
      </w:rPr>
    </w:lvl>
    <w:lvl w:ilvl="7" w:tplc="E40EAC74">
      <w:start w:val="1"/>
      <w:numFmt w:val="bullet"/>
      <w:lvlText w:val="o"/>
      <w:lvlJc w:val="left"/>
      <w:pPr>
        <w:ind w:left="5760" w:hanging="360"/>
      </w:pPr>
      <w:rPr>
        <w:rFonts w:ascii="Courier New" w:hAnsi="Courier New" w:cs="Courier New" w:hint="default"/>
      </w:rPr>
    </w:lvl>
    <w:lvl w:ilvl="8" w:tplc="608EB692">
      <w:start w:val="1"/>
      <w:numFmt w:val="bullet"/>
      <w:lvlText w:val=""/>
      <w:lvlJc w:val="left"/>
      <w:pPr>
        <w:ind w:left="6480" w:hanging="360"/>
      </w:pPr>
      <w:rPr>
        <w:rFonts w:ascii="Wingdings" w:hAnsi="Wingdings" w:hint="default"/>
      </w:rPr>
    </w:lvl>
  </w:abstractNum>
  <w:abstractNum w:abstractNumId="4" w15:restartNumberingAfterBreak="0">
    <w:nsid w:val="0CAB2173"/>
    <w:multiLevelType w:val="hybridMultilevel"/>
    <w:tmpl w:val="E97AB250"/>
    <w:lvl w:ilvl="0" w:tplc="1B224BF4">
      <w:start w:val="1"/>
      <w:numFmt w:val="upperLetter"/>
      <w:lvlText w:val="%1."/>
      <w:lvlJc w:val="left"/>
      <w:pPr>
        <w:ind w:left="720" w:hanging="360"/>
      </w:pPr>
      <w:rPr>
        <w:rFonts w:hint="default"/>
      </w:rPr>
    </w:lvl>
    <w:lvl w:ilvl="1" w:tplc="23EEB8E6" w:tentative="1">
      <w:start w:val="1"/>
      <w:numFmt w:val="lowerLetter"/>
      <w:lvlText w:val="%2."/>
      <w:lvlJc w:val="left"/>
      <w:pPr>
        <w:ind w:left="1440" w:hanging="360"/>
      </w:pPr>
    </w:lvl>
    <w:lvl w:ilvl="2" w:tplc="EE84FEAA" w:tentative="1">
      <w:start w:val="1"/>
      <w:numFmt w:val="lowerRoman"/>
      <w:lvlText w:val="%3."/>
      <w:lvlJc w:val="right"/>
      <w:pPr>
        <w:ind w:left="2160" w:hanging="180"/>
      </w:pPr>
    </w:lvl>
    <w:lvl w:ilvl="3" w:tplc="772A19F6" w:tentative="1">
      <w:start w:val="1"/>
      <w:numFmt w:val="decimal"/>
      <w:lvlText w:val="%4."/>
      <w:lvlJc w:val="left"/>
      <w:pPr>
        <w:ind w:left="2880" w:hanging="360"/>
      </w:pPr>
    </w:lvl>
    <w:lvl w:ilvl="4" w:tplc="6688E42A" w:tentative="1">
      <w:start w:val="1"/>
      <w:numFmt w:val="lowerLetter"/>
      <w:lvlText w:val="%5."/>
      <w:lvlJc w:val="left"/>
      <w:pPr>
        <w:ind w:left="3600" w:hanging="360"/>
      </w:pPr>
    </w:lvl>
    <w:lvl w:ilvl="5" w:tplc="B6E639D4" w:tentative="1">
      <w:start w:val="1"/>
      <w:numFmt w:val="lowerRoman"/>
      <w:lvlText w:val="%6."/>
      <w:lvlJc w:val="right"/>
      <w:pPr>
        <w:ind w:left="4320" w:hanging="180"/>
      </w:pPr>
    </w:lvl>
    <w:lvl w:ilvl="6" w:tplc="0CC8C78A" w:tentative="1">
      <w:start w:val="1"/>
      <w:numFmt w:val="decimal"/>
      <w:lvlText w:val="%7."/>
      <w:lvlJc w:val="left"/>
      <w:pPr>
        <w:ind w:left="5040" w:hanging="360"/>
      </w:pPr>
    </w:lvl>
    <w:lvl w:ilvl="7" w:tplc="82DA8D76" w:tentative="1">
      <w:start w:val="1"/>
      <w:numFmt w:val="lowerLetter"/>
      <w:lvlText w:val="%8."/>
      <w:lvlJc w:val="left"/>
      <w:pPr>
        <w:ind w:left="5760" w:hanging="360"/>
      </w:pPr>
    </w:lvl>
    <w:lvl w:ilvl="8" w:tplc="84E6F456" w:tentative="1">
      <w:start w:val="1"/>
      <w:numFmt w:val="lowerRoman"/>
      <w:lvlText w:val="%9."/>
      <w:lvlJc w:val="right"/>
      <w:pPr>
        <w:ind w:left="6480" w:hanging="180"/>
      </w:pPr>
    </w:lvl>
  </w:abstractNum>
  <w:abstractNum w:abstractNumId="5" w15:restartNumberingAfterBreak="0">
    <w:nsid w:val="0CAF3EA6"/>
    <w:multiLevelType w:val="hybridMultilevel"/>
    <w:tmpl w:val="7B58444A"/>
    <w:lvl w:ilvl="0" w:tplc="DC2075AC">
      <w:start w:val="1"/>
      <w:numFmt w:val="lowerLetter"/>
      <w:lvlText w:val="%1)"/>
      <w:lvlJc w:val="left"/>
      <w:pPr>
        <w:ind w:left="720" w:hanging="360"/>
      </w:pPr>
    </w:lvl>
    <w:lvl w:ilvl="1" w:tplc="BA363C26">
      <w:start w:val="1"/>
      <w:numFmt w:val="lowerLetter"/>
      <w:lvlText w:val="%2."/>
      <w:lvlJc w:val="left"/>
      <w:pPr>
        <w:ind w:left="1440" w:hanging="360"/>
      </w:pPr>
    </w:lvl>
    <w:lvl w:ilvl="2" w:tplc="CBAE5160">
      <w:start w:val="1"/>
      <w:numFmt w:val="lowerRoman"/>
      <w:lvlText w:val="%3."/>
      <w:lvlJc w:val="right"/>
      <w:pPr>
        <w:ind w:left="2160" w:hanging="180"/>
      </w:pPr>
    </w:lvl>
    <w:lvl w:ilvl="3" w:tplc="53E04CA0">
      <w:start w:val="1"/>
      <w:numFmt w:val="decimal"/>
      <w:lvlText w:val="%4."/>
      <w:lvlJc w:val="left"/>
      <w:pPr>
        <w:ind w:left="2880" w:hanging="360"/>
      </w:pPr>
    </w:lvl>
    <w:lvl w:ilvl="4" w:tplc="F9EA1B46">
      <w:start w:val="1"/>
      <w:numFmt w:val="lowerLetter"/>
      <w:lvlText w:val="%5."/>
      <w:lvlJc w:val="left"/>
      <w:pPr>
        <w:ind w:left="3600" w:hanging="360"/>
      </w:pPr>
    </w:lvl>
    <w:lvl w:ilvl="5" w:tplc="B0AA1AB0">
      <w:start w:val="1"/>
      <w:numFmt w:val="lowerRoman"/>
      <w:lvlText w:val="%6."/>
      <w:lvlJc w:val="right"/>
      <w:pPr>
        <w:ind w:left="4320" w:hanging="180"/>
      </w:pPr>
    </w:lvl>
    <w:lvl w:ilvl="6" w:tplc="22B03FD2">
      <w:start w:val="1"/>
      <w:numFmt w:val="decimal"/>
      <w:lvlText w:val="%7."/>
      <w:lvlJc w:val="left"/>
      <w:pPr>
        <w:ind w:left="5040" w:hanging="360"/>
      </w:pPr>
    </w:lvl>
    <w:lvl w:ilvl="7" w:tplc="C6F08826">
      <w:start w:val="1"/>
      <w:numFmt w:val="lowerLetter"/>
      <w:lvlText w:val="%8."/>
      <w:lvlJc w:val="left"/>
      <w:pPr>
        <w:ind w:left="5760" w:hanging="360"/>
      </w:pPr>
    </w:lvl>
    <w:lvl w:ilvl="8" w:tplc="AB5A2AF0">
      <w:start w:val="1"/>
      <w:numFmt w:val="lowerRoman"/>
      <w:lvlText w:val="%9."/>
      <w:lvlJc w:val="right"/>
      <w:pPr>
        <w:ind w:left="6480" w:hanging="180"/>
      </w:pPr>
    </w:lvl>
  </w:abstractNum>
  <w:abstractNum w:abstractNumId="6" w15:restartNumberingAfterBreak="0">
    <w:nsid w:val="14BD590F"/>
    <w:multiLevelType w:val="hybridMultilevel"/>
    <w:tmpl w:val="A0FA33F6"/>
    <w:lvl w:ilvl="0" w:tplc="914464B4">
      <w:start w:val="1"/>
      <w:numFmt w:val="decimal"/>
      <w:lvlText w:val="%1."/>
      <w:lvlJc w:val="left"/>
      <w:pPr>
        <w:ind w:left="720" w:hanging="360"/>
      </w:pPr>
      <w:rPr>
        <w:i w:val="0"/>
      </w:rPr>
    </w:lvl>
    <w:lvl w:ilvl="1" w:tplc="AD0E6B08">
      <w:start w:val="1"/>
      <w:numFmt w:val="lowerLetter"/>
      <w:lvlText w:val="%2."/>
      <w:lvlJc w:val="left"/>
      <w:pPr>
        <w:ind w:left="1440" w:hanging="360"/>
      </w:pPr>
    </w:lvl>
    <w:lvl w:ilvl="2" w:tplc="8674A39C">
      <w:start w:val="1"/>
      <w:numFmt w:val="lowerRoman"/>
      <w:lvlText w:val="%3."/>
      <w:lvlJc w:val="right"/>
      <w:pPr>
        <w:ind w:left="2160" w:hanging="180"/>
      </w:pPr>
    </w:lvl>
    <w:lvl w:ilvl="3" w:tplc="37CA885A">
      <w:start w:val="1"/>
      <w:numFmt w:val="decimal"/>
      <w:lvlText w:val="%4."/>
      <w:lvlJc w:val="left"/>
      <w:pPr>
        <w:ind w:left="2880" w:hanging="360"/>
      </w:pPr>
    </w:lvl>
    <w:lvl w:ilvl="4" w:tplc="64045C48">
      <w:start w:val="1"/>
      <w:numFmt w:val="lowerLetter"/>
      <w:lvlText w:val="%5."/>
      <w:lvlJc w:val="left"/>
      <w:pPr>
        <w:ind w:left="3600" w:hanging="360"/>
      </w:pPr>
    </w:lvl>
    <w:lvl w:ilvl="5" w:tplc="971C9580">
      <w:start w:val="1"/>
      <w:numFmt w:val="lowerRoman"/>
      <w:lvlText w:val="%6."/>
      <w:lvlJc w:val="right"/>
      <w:pPr>
        <w:ind w:left="4320" w:hanging="180"/>
      </w:pPr>
    </w:lvl>
    <w:lvl w:ilvl="6" w:tplc="B9AC7BAC">
      <w:start w:val="1"/>
      <w:numFmt w:val="decimal"/>
      <w:lvlText w:val="%7."/>
      <w:lvlJc w:val="left"/>
      <w:pPr>
        <w:ind w:left="5040" w:hanging="360"/>
      </w:pPr>
    </w:lvl>
    <w:lvl w:ilvl="7" w:tplc="F37EE5A2">
      <w:start w:val="1"/>
      <w:numFmt w:val="lowerLetter"/>
      <w:lvlText w:val="%8."/>
      <w:lvlJc w:val="left"/>
      <w:pPr>
        <w:ind w:left="5760" w:hanging="360"/>
      </w:pPr>
    </w:lvl>
    <w:lvl w:ilvl="8" w:tplc="FC3C2260">
      <w:start w:val="1"/>
      <w:numFmt w:val="lowerRoman"/>
      <w:lvlText w:val="%9."/>
      <w:lvlJc w:val="right"/>
      <w:pPr>
        <w:ind w:left="6480" w:hanging="180"/>
      </w:pPr>
    </w:lvl>
  </w:abstractNum>
  <w:abstractNum w:abstractNumId="7" w15:restartNumberingAfterBreak="0">
    <w:nsid w:val="16A86535"/>
    <w:multiLevelType w:val="hybridMultilevel"/>
    <w:tmpl w:val="534CF7DA"/>
    <w:lvl w:ilvl="0" w:tplc="8604B83C">
      <w:start w:val="1"/>
      <w:numFmt w:val="lowerLetter"/>
      <w:lvlText w:val="%1)"/>
      <w:lvlJc w:val="left"/>
      <w:pPr>
        <w:ind w:left="720" w:hanging="360"/>
      </w:pPr>
    </w:lvl>
    <w:lvl w:ilvl="1" w:tplc="53C2B898">
      <w:start w:val="1"/>
      <w:numFmt w:val="lowerLetter"/>
      <w:lvlText w:val="%2."/>
      <w:lvlJc w:val="left"/>
      <w:pPr>
        <w:ind w:left="1440" w:hanging="360"/>
      </w:pPr>
    </w:lvl>
    <w:lvl w:ilvl="2" w:tplc="19A078EE">
      <w:start w:val="1"/>
      <w:numFmt w:val="lowerRoman"/>
      <w:lvlText w:val="%3."/>
      <w:lvlJc w:val="right"/>
      <w:pPr>
        <w:ind w:left="2160" w:hanging="180"/>
      </w:pPr>
    </w:lvl>
    <w:lvl w:ilvl="3" w:tplc="E79E197E">
      <w:start w:val="1"/>
      <w:numFmt w:val="decimal"/>
      <w:lvlText w:val="%4."/>
      <w:lvlJc w:val="left"/>
      <w:pPr>
        <w:ind w:left="2880" w:hanging="360"/>
      </w:pPr>
    </w:lvl>
    <w:lvl w:ilvl="4" w:tplc="7BB0A5C8">
      <w:start w:val="1"/>
      <w:numFmt w:val="lowerLetter"/>
      <w:lvlText w:val="%5."/>
      <w:lvlJc w:val="left"/>
      <w:pPr>
        <w:ind w:left="3600" w:hanging="360"/>
      </w:pPr>
    </w:lvl>
    <w:lvl w:ilvl="5" w:tplc="87007424">
      <w:start w:val="1"/>
      <w:numFmt w:val="lowerRoman"/>
      <w:lvlText w:val="%6."/>
      <w:lvlJc w:val="right"/>
      <w:pPr>
        <w:ind w:left="4320" w:hanging="180"/>
      </w:pPr>
    </w:lvl>
    <w:lvl w:ilvl="6" w:tplc="070802E6">
      <w:start w:val="1"/>
      <w:numFmt w:val="decimal"/>
      <w:lvlText w:val="%7."/>
      <w:lvlJc w:val="left"/>
      <w:pPr>
        <w:ind w:left="5040" w:hanging="360"/>
      </w:pPr>
    </w:lvl>
    <w:lvl w:ilvl="7" w:tplc="91C47F2C">
      <w:start w:val="1"/>
      <w:numFmt w:val="lowerLetter"/>
      <w:lvlText w:val="%8."/>
      <w:lvlJc w:val="left"/>
      <w:pPr>
        <w:ind w:left="5760" w:hanging="360"/>
      </w:pPr>
    </w:lvl>
    <w:lvl w:ilvl="8" w:tplc="47AE6916">
      <w:start w:val="1"/>
      <w:numFmt w:val="lowerRoman"/>
      <w:lvlText w:val="%9."/>
      <w:lvlJc w:val="right"/>
      <w:pPr>
        <w:ind w:left="6480" w:hanging="180"/>
      </w:pPr>
    </w:lvl>
  </w:abstractNum>
  <w:abstractNum w:abstractNumId="8" w15:restartNumberingAfterBreak="0">
    <w:nsid w:val="1D114453"/>
    <w:multiLevelType w:val="hybridMultilevel"/>
    <w:tmpl w:val="572A3C12"/>
    <w:numStyleLink w:val="ImportedStyle3"/>
  </w:abstractNum>
  <w:abstractNum w:abstractNumId="9" w15:restartNumberingAfterBreak="0">
    <w:nsid w:val="2426759F"/>
    <w:multiLevelType w:val="hybridMultilevel"/>
    <w:tmpl w:val="534CF7DA"/>
    <w:lvl w:ilvl="0" w:tplc="0A32619A">
      <w:start w:val="1"/>
      <w:numFmt w:val="lowerLetter"/>
      <w:lvlText w:val="%1)"/>
      <w:lvlJc w:val="left"/>
      <w:pPr>
        <w:ind w:left="720" w:hanging="360"/>
      </w:pPr>
    </w:lvl>
    <w:lvl w:ilvl="1" w:tplc="B1FCC198">
      <w:start w:val="1"/>
      <w:numFmt w:val="lowerLetter"/>
      <w:lvlText w:val="%2."/>
      <w:lvlJc w:val="left"/>
      <w:pPr>
        <w:ind w:left="1440" w:hanging="360"/>
      </w:pPr>
    </w:lvl>
    <w:lvl w:ilvl="2" w:tplc="7C46E96A">
      <w:start w:val="1"/>
      <w:numFmt w:val="lowerRoman"/>
      <w:lvlText w:val="%3."/>
      <w:lvlJc w:val="right"/>
      <w:pPr>
        <w:ind w:left="2160" w:hanging="180"/>
      </w:pPr>
    </w:lvl>
    <w:lvl w:ilvl="3" w:tplc="28583CC6">
      <w:start w:val="1"/>
      <w:numFmt w:val="decimal"/>
      <w:lvlText w:val="%4."/>
      <w:lvlJc w:val="left"/>
      <w:pPr>
        <w:ind w:left="2880" w:hanging="360"/>
      </w:pPr>
    </w:lvl>
    <w:lvl w:ilvl="4" w:tplc="C4A2F81A">
      <w:start w:val="1"/>
      <w:numFmt w:val="lowerLetter"/>
      <w:lvlText w:val="%5."/>
      <w:lvlJc w:val="left"/>
      <w:pPr>
        <w:ind w:left="3600" w:hanging="360"/>
      </w:pPr>
    </w:lvl>
    <w:lvl w:ilvl="5" w:tplc="C026F942">
      <w:start w:val="1"/>
      <w:numFmt w:val="lowerRoman"/>
      <w:lvlText w:val="%6."/>
      <w:lvlJc w:val="right"/>
      <w:pPr>
        <w:ind w:left="4320" w:hanging="180"/>
      </w:pPr>
    </w:lvl>
    <w:lvl w:ilvl="6" w:tplc="22601A1C">
      <w:start w:val="1"/>
      <w:numFmt w:val="decimal"/>
      <w:lvlText w:val="%7."/>
      <w:lvlJc w:val="left"/>
      <w:pPr>
        <w:ind w:left="5040" w:hanging="360"/>
      </w:pPr>
    </w:lvl>
    <w:lvl w:ilvl="7" w:tplc="FC2A60F8">
      <w:start w:val="1"/>
      <w:numFmt w:val="lowerLetter"/>
      <w:lvlText w:val="%8."/>
      <w:lvlJc w:val="left"/>
      <w:pPr>
        <w:ind w:left="5760" w:hanging="360"/>
      </w:pPr>
    </w:lvl>
    <w:lvl w:ilvl="8" w:tplc="78E8F128">
      <w:start w:val="1"/>
      <w:numFmt w:val="lowerRoman"/>
      <w:lvlText w:val="%9."/>
      <w:lvlJc w:val="right"/>
      <w:pPr>
        <w:ind w:left="6480" w:hanging="180"/>
      </w:pPr>
    </w:lvl>
  </w:abstractNum>
  <w:abstractNum w:abstractNumId="10" w15:restartNumberingAfterBreak="0">
    <w:nsid w:val="24F16F65"/>
    <w:multiLevelType w:val="hybridMultilevel"/>
    <w:tmpl w:val="6B44AB92"/>
    <w:lvl w:ilvl="0" w:tplc="BC9E97F8">
      <w:start w:val="1"/>
      <w:numFmt w:val="upperLetter"/>
      <w:lvlText w:val="%1."/>
      <w:lvlJc w:val="left"/>
      <w:pPr>
        <w:ind w:left="720" w:hanging="360"/>
      </w:pPr>
      <w:rPr>
        <w:rFonts w:hint="default"/>
      </w:rPr>
    </w:lvl>
    <w:lvl w:ilvl="1" w:tplc="B554CF48" w:tentative="1">
      <w:start w:val="1"/>
      <w:numFmt w:val="lowerLetter"/>
      <w:lvlText w:val="%2."/>
      <w:lvlJc w:val="left"/>
      <w:pPr>
        <w:ind w:left="1440" w:hanging="360"/>
      </w:pPr>
    </w:lvl>
    <w:lvl w:ilvl="2" w:tplc="9522C93C" w:tentative="1">
      <w:start w:val="1"/>
      <w:numFmt w:val="lowerRoman"/>
      <w:lvlText w:val="%3."/>
      <w:lvlJc w:val="right"/>
      <w:pPr>
        <w:ind w:left="2160" w:hanging="180"/>
      </w:pPr>
    </w:lvl>
    <w:lvl w:ilvl="3" w:tplc="BB38D974" w:tentative="1">
      <w:start w:val="1"/>
      <w:numFmt w:val="decimal"/>
      <w:lvlText w:val="%4."/>
      <w:lvlJc w:val="left"/>
      <w:pPr>
        <w:ind w:left="2880" w:hanging="360"/>
      </w:pPr>
    </w:lvl>
    <w:lvl w:ilvl="4" w:tplc="E8C2EA0A" w:tentative="1">
      <w:start w:val="1"/>
      <w:numFmt w:val="lowerLetter"/>
      <w:lvlText w:val="%5."/>
      <w:lvlJc w:val="left"/>
      <w:pPr>
        <w:ind w:left="3600" w:hanging="360"/>
      </w:pPr>
    </w:lvl>
    <w:lvl w:ilvl="5" w:tplc="29FE5ECE" w:tentative="1">
      <w:start w:val="1"/>
      <w:numFmt w:val="lowerRoman"/>
      <w:lvlText w:val="%6."/>
      <w:lvlJc w:val="right"/>
      <w:pPr>
        <w:ind w:left="4320" w:hanging="180"/>
      </w:pPr>
    </w:lvl>
    <w:lvl w:ilvl="6" w:tplc="9CB8CFEC" w:tentative="1">
      <w:start w:val="1"/>
      <w:numFmt w:val="decimal"/>
      <w:lvlText w:val="%7."/>
      <w:lvlJc w:val="left"/>
      <w:pPr>
        <w:ind w:left="5040" w:hanging="360"/>
      </w:pPr>
    </w:lvl>
    <w:lvl w:ilvl="7" w:tplc="442EE7F2" w:tentative="1">
      <w:start w:val="1"/>
      <w:numFmt w:val="lowerLetter"/>
      <w:lvlText w:val="%8."/>
      <w:lvlJc w:val="left"/>
      <w:pPr>
        <w:ind w:left="5760" w:hanging="360"/>
      </w:pPr>
    </w:lvl>
    <w:lvl w:ilvl="8" w:tplc="DC32E5AE" w:tentative="1">
      <w:start w:val="1"/>
      <w:numFmt w:val="lowerRoman"/>
      <w:lvlText w:val="%9."/>
      <w:lvlJc w:val="right"/>
      <w:pPr>
        <w:ind w:left="6480" w:hanging="180"/>
      </w:pPr>
    </w:lvl>
  </w:abstractNum>
  <w:abstractNum w:abstractNumId="11"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A2934"/>
    <w:multiLevelType w:val="hybridMultilevel"/>
    <w:tmpl w:val="CFB4C792"/>
    <w:lvl w:ilvl="0" w:tplc="AEE640B0">
      <w:start w:val="1"/>
      <w:numFmt w:val="lowerLetter"/>
      <w:lvlText w:val="%1)"/>
      <w:lvlJc w:val="left"/>
      <w:pPr>
        <w:ind w:left="720" w:hanging="360"/>
      </w:pPr>
    </w:lvl>
    <w:lvl w:ilvl="1" w:tplc="0E9E4172" w:tentative="1">
      <w:start w:val="1"/>
      <w:numFmt w:val="lowerLetter"/>
      <w:lvlText w:val="%2."/>
      <w:lvlJc w:val="left"/>
      <w:pPr>
        <w:ind w:left="1440" w:hanging="360"/>
      </w:pPr>
    </w:lvl>
    <w:lvl w:ilvl="2" w:tplc="1F16D400" w:tentative="1">
      <w:start w:val="1"/>
      <w:numFmt w:val="lowerRoman"/>
      <w:lvlText w:val="%3."/>
      <w:lvlJc w:val="right"/>
      <w:pPr>
        <w:ind w:left="2160" w:hanging="180"/>
      </w:pPr>
    </w:lvl>
    <w:lvl w:ilvl="3" w:tplc="9FC27536" w:tentative="1">
      <w:start w:val="1"/>
      <w:numFmt w:val="decimal"/>
      <w:lvlText w:val="%4."/>
      <w:lvlJc w:val="left"/>
      <w:pPr>
        <w:ind w:left="2880" w:hanging="360"/>
      </w:pPr>
    </w:lvl>
    <w:lvl w:ilvl="4" w:tplc="F20A1D36" w:tentative="1">
      <w:start w:val="1"/>
      <w:numFmt w:val="lowerLetter"/>
      <w:lvlText w:val="%5."/>
      <w:lvlJc w:val="left"/>
      <w:pPr>
        <w:ind w:left="3600" w:hanging="360"/>
      </w:pPr>
    </w:lvl>
    <w:lvl w:ilvl="5" w:tplc="E550F016" w:tentative="1">
      <w:start w:val="1"/>
      <w:numFmt w:val="lowerRoman"/>
      <w:lvlText w:val="%6."/>
      <w:lvlJc w:val="right"/>
      <w:pPr>
        <w:ind w:left="4320" w:hanging="180"/>
      </w:pPr>
    </w:lvl>
    <w:lvl w:ilvl="6" w:tplc="2976DB56" w:tentative="1">
      <w:start w:val="1"/>
      <w:numFmt w:val="decimal"/>
      <w:lvlText w:val="%7."/>
      <w:lvlJc w:val="left"/>
      <w:pPr>
        <w:ind w:left="5040" w:hanging="360"/>
      </w:pPr>
    </w:lvl>
    <w:lvl w:ilvl="7" w:tplc="2DD4652E" w:tentative="1">
      <w:start w:val="1"/>
      <w:numFmt w:val="lowerLetter"/>
      <w:lvlText w:val="%8."/>
      <w:lvlJc w:val="left"/>
      <w:pPr>
        <w:ind w:left="5760" w:hanging="360"/>
      </w:pPr>
    </w:lvl>
    <w:lvl w:ilvl="8" w:tplc="18607C74" w:tentative="1">
      <w:start w:val="1"/>
      <w:numFmt w:val="lowerRoman"/>
      <w:lvlText w:val="%9."/>
      <w:lvlJc w:val="right"/>
      <w:pPr>
        <w:ind w:left="6480" w:hanging="180"/>
      </w:pPr>
    </w:lvl>
  </w:abstractNum>
  <w:abstractNum w:abstractNumId="13" w15:restartNumberingAfterBreak="0">
    <w:nsid w:val="29350323"/>
    <w:multiLevelType w:val="hybridMultilevel"/>
    <w:tmpl w:val="572A3C12"/>
    <w:styleLink w:val="ImportedStyle3"/>
    <w:lvl w:ilvl="0" w:tplc="8CDEA91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C008900A">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77EFC5E">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2BA0DDC4">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2842E4F6">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5798C5EE">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E2DEF10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53320590">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B45804A2">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2F685582"/>
    <w:multiLevelType w:val="hybridMultilevel"/>
    <w:tmpl w:val="5B728D1A"/>
    <w:lvl w:ilvl="0" w:tplc="00E48C54">
      <w:start w:val="1"/>
      <w:numFmt w:val="bullet"/>
      <w:lvlText w:val=""/>
      <w:lvlJc w:val="left"/>
      <w:pPr>
        <w:ind w:left="720" w:hanging="360"/>
      </w:pPr>
      <w:rPr>
        <w:rFonts w:ascii="Symbol" w:hAnsi="Symbol" w:hint="default"/>
      </w:rPr>
    </w:lvl>
    <w:lvl w:ilvl="1" w:tplc="02D64922" w:tentative="1">
      <w:start w:val="1"/>
      <w:numFmt w:val="bullet"/>
      <w:lvlText w:val="o"/>
      <w:lvlJc w:val="left"/>
      <w:pPr>
        <w:ind w:left="1440" w:hanging="360"/>
      </w:pPr>
      <w:rPr>
        <w:rFonts w:ascii="Courier New" w:hAnsi="Courier New" w:cs="Courier New" w:hint="default"/>
      </w:rPr>
    </w:lvl>
    <w:lvl w:ilvl="2" w:tplc="2A86CBD4" w:tentative="1">
      <w:start w:val="1"/>
      <w:numFmt w:val="bullet"/>
      <w:lvlText w:val=""/>
      <w:lvlJc w:val="left"/>
      <w:pPr>
        <w:ind w:left="2160" w:hanging="360"/>
      </w:pPr>
      <w:rPr>
        <w:rFonts w:ascii="Wingdings" w:hAnsi="Wingdings" w:hint="default"/>
      </w:rPr>
    </w:lvl>
    <w:lvl w:ilvl="3" w:tplc="087E4CFA" w:tentative="1">
      <w:start w:val="1"/>
      <w:numFmt w:val="bullet"/>
      <w:lvlText w:val=""/>
      <w:lvlJc w:val="left"/>
      <w:pPr>
        <w:ind w:left="2880" w:hanging="360"/>
      </w:pPr>
      <w:rPr>
        <w:rFonts w:ascii="Symbol" w:hAnsi="Symbol" w:hint="default"/>
      </w:rPr>
    </w:lvl>
    <w:lvl w:ilvl="4" w:tplc="6FBE29C4" w:tentative="1">
      <w:start w:val="1"/>
      <w:numFmt w:val="bullet"/>
      <w:lvlText w:val="o"/>
      <w:lvlJc w:val="left"/>
      <w:pPr>
        <w:ind w:left="3600" w:hanging="360"/>
      </w:pPr>
      <w:rPr>
        <w:rFonts w:ascii="Courier New" w:hAnsi="Courier New" w:cs="Courier New" w:hint="default"/>
      </w:rPr>
    </w:lvl>
    <w:lvl w:ilvl="5" w:tplc="C70A7884" w:tentative="1">
      <w:start w:val="1"/>
      <w:numFmt w:val="bullet"/>
      <w:lvlText w:val=""/>
      <w:lvlJc w:val="left"/>
      <w:pPr>
        <w:ind w:left="4320" w:hanging="360"/>
      </w:pPr>
      <w:rPr>
        <w:rFonts w:ascii="Wingdings" w:hAnsi="Wingdings" w:hint="default"/>
      </w:rPr>
    </w:lvl>
    <w:lvl w:ilvl="6" w:tplc="CB286D14" w:tentative="1">
      <w:start w:val="1"/>
      <w:numFmt w:val="bullet"/>
      <w:lvlText w:val=""/>
      <w:lvlJc w:val="left"/>
      <w:pPr>
        <w:ind w:left="5040" w:hanging="360"/>
      </w:pPr>
      <w:rPr>
        <w:rFonts w:ascii="Symbol" w:hAnsi="Symbol" w:hint="default"/>
      </w:rPr>
    </w:lvl>
    <w:lvl w:ilvl="7" w:tplc="F7D69908" w:tentative="1">
      <w:start w:val="1"/>
      <w:numFmt w:val="bullet"/>
      <w:lvlText w:val="o"/>
      <w:lvlJc w:val="left"/>
      <w:pPr>
        <w:ind w:left="5760" w:hanging="360"/>
      </w:pPr>
      <w:rPr>
        <w:rFonts w:ascii="Courier New" w:hAnsi="Courier New" w:cs="Courier New" w:hint="default"/>
      </w:rPr>
    </w:lvl>
    <w:lvl w:ilvl="8" w:tplc="2FF652FA" w:tentative="1">
      <w:start w:val="1"/>
      <w:numFmt w:val="bullet"/>
      <w:lvlText w:val=""/>
      <w:lvlJc w:val="left"/>
      <w:pPr>
        <w:ind w:left="6480" w:hanging="360"/>
      </w:pPr>
      <w:rPr>
        <w:rFonts w:ascii="Wingdings" w:hAnsi="Wingdings" w:hint="default"/>
      </w:rPr>
    </w:lvl>
  </w:abstractNum>
  <w:abstractNum w:abstractNumId="15" w15:restartNumberingAfterBreak="0">
    <w:nsid w:val="342B1CC1"/>
    <w:multiLevelType w:val="hybridMultilevel"/>
    <w:tmpl w:val="BEB0F466"/>
    <w:lvl w:ilvl="0" w:tplc="A6FA5A30">
      <w:start w:val="1"/>
      <w:numFmt w:val="decimal"/>
      <w:lvlText w:val="%1."/>
      <w:lvlJc w:val="left"/>
      <w:pPr>
        <w:ind w:left="1080" w:hanging="720"/>
      </w:pPr>
      <w:rPr>
        <w:rFonts w:ascii="Arial" w:hAnsi="Arial" w:cs="Arial" w:hint="default"/>
        <w:b w:val="0"/>
      </w:rPr>
    </w:lvl>
    <w:lvl w:ilvl="1" w:tplc="77BE16C2" w:tentative="1">
      <w:start w:val="1"/>
      <w:numFmt w:val="lowerLetter"/>
      <w:lvlText w:val="%2."/>
      <w:lvlJc w:val="left"/>
      <w:pPr>
        <w:ind w:left="1440" w:hanging="360"/>
      </w:pPr>
    </w:lvl>
    <w:lvl w:ilvl="2" w:tplc="71540CA0" w:tentative="1">
      <w:start w:val="1"/>
      <w:numFmt w:val="lowerRoman"/>
      <w:lvlText w:val="%3."/>
      <w:lvlJc w:val="right"/>
      <w:pPr>
        <w:ind w:left="2160" w:hanging="180"/>
      </w:pPr>
    </w:lvl>
    <w:lvl w:ilvl="3" w:tplc="B7E08DD8" w:tentative="1">
      <w:start w:val="1"/>
      <w:numFmt w:val="decimal"/>
      <w:lvlText w:val="%4."/>
      <w:lvlJc w:val="left"/>
      <w:pPr>
        <w:ind w:left="2880" w:hanging="360"/>
      </w:pPr>
    </w:lvl>
    <w:lvl w:ilvl="4" w:tplc="2FE2685E" w:tentative="1">
      <w:start w:val="1"/>
      <w:numFmt w:val="lowerLetter"/>
      <w:lvlText w:val="%5."/>
      <w:lvlJc w:val="left"/>
      <w:pPr>
        <w:ind w:left="3600" w:hanging="360"/>
      </w:pPr>
    </w:lvl>
    <w:lvl w:ilvl="5" w:tplc="3872FB7A" w:tentative="1">
      <w:start w:val="1"/>
      <w:numFmt w:val="lowerRoman"/>
      <w:lvlText w:val="%6."/>
      <w:lvlJc w:val="right"/>
      <w:pPr>
        <w:ind w:left="4320" w:hanging="180"/>
      </w:pPr>
    </w:lvl>
    <w:lvl w:ilvl="6" w:tplc="01A44274" w:tentative="1">
      <w:start w:val="1"/>
      <w:numFmt w:val="decimal"/>
      <w:lvlText w:val="%7."/>
      <w:lvlJc w:val="left"/>
      <w:pPr>
        <w:ind w:left="5040" w:hanging="360"/>
      </w:pPr>
    </w:lvl>
    <w:lvl w:ilvl="7" w:tplc="B9463ABA" w:tentative="1">
      <w:start w:val="1"/>
      <w:numFmt w:val="lowerLetter"/>
      <w:lvlText w:val="%8."/>
      <w:lvlJc w:val="left"/>
      <w:pPr>
        <w:ind w:left="5760" w:hanging="360"/>
      </w:pPr>
    </w:lvl>
    <w:lvl w:ilvl="8" w:tplc="568EEF64" w:tentative="1">
      <w:start w:val="1"/>
      <w:numFmt w:val="lowerRoman"/>
      <w:lvlText w:val="%9."/>
      <w:lvlJc w:val="right"/>
      <w:pPr>
        <w:ind w:left="6480" w:hanging="180"/>
      </w:pPr>
    </w:lvl>
  </w:abstractNum>
  <w:abstractNum w:abstractNumId="16" w15:restartNumberingAfterBreak="0">
    <w:nsid w:val="34BA7DCF"/>
    <w:multiLevelType w:val="hybridMultilevel"/>
    <w:tmpl w:val="61B6F18C"/>
    <w:lvl w:ilvl="0" w:tplc="C204C03C">
      <w:start w:val="13"/>
      <w:numFmt w:val="bullet"/>
      <w:lvlText w:val="-"/>
      <w:lvlJc w:val="left"/>
      <w:pPr>
        <w:ind w:left="720" w:hanging="360"/>
      </w:pPr>
      <w:rPr>
        <w:rFonts w:ascii="Arial" w:eastAsia="Calibri" w:hAnsi="Arial" w:cs="Arial" w:hint="default"/>
      </w:rPr>
    </w:lvl>
    <w:lvl w:ilvl="1" w:tplc="30E888BA">
      <w:start w:val="1"/>
      <w:numFmt w:val="bullet"/>
      <w:lvlText w:val="o"/>
      <w:lvlJc w:val="left"/>
      <w:pPr>
        <w:ind w:left="1440" w:hanging="360"/>
      </w:pPr>
      <w:rPr>
        <w:rFonts w:ascii="Courier New" w:hAnsi="Courier New" w:cs="Courier New" w:hint="default"/>
      </w:rPr>
    </w:lvl>
    <w:lvl w:ilvl="2" w:tplc="CAFA8A46">
      <w:start w:val="1"/>
      <w:numFmt w:val="bullet"/>
      <w:lvlText w:val=""/>
      <w:lvlJc w:val="left"/>
      <w:pPr>
        <w:ind w:left="2160" w:hanging="360"/>
      </w:pPr>
      <w:rPr>
        <w:rFonts w:ascii="Wingdings" w:hAnsi="Wingdings" w:hint="default"/>
      </w:rPr>
    </w:lvl>
    <w:lvl w:ilvl="3" w:tplc="349A798A">
      <w:start w:val="1"/>
      <w:numFmt w:val="bullet"/>
      <w:lvlText w:val=""/>
      <w:lvlJc w:val="left"/>
      <w:pPr>
        <w:ind w:left="2880" w:hanging="360"/>
      </w:pPr>
      <w:rPr>
        <w:rFonts w:ascii="Symbol" w:hAnsi="Symbol" w:hint="default"/>
      </w:rPr>
    </w:lvl>
    <w:lvl w:ilvl="4" w:tplc="31A84986">
      <w:start w:val="1"/>
      <w:numFmt w:val="bullet"/>
      <w:lvlText w:val="o"/>
      <w:lvlJc w:val="left"/>
      <w:pPr>
        <w:ind w:left="3600" w:hanging="360"/>
      </w:pPr>
      <w:rPr>
        <w:rFonts w:ascii="Courier New" w:hAnsi="Courier New" w:cs="Courier New" w:hint="default"/>
      </w:rPr>
    </w:lvl>
    <w:lvl w:ilvl="5" w:tplc="111E0152">
      <w:start w:val="1"/>
      <w:numFmt w:val="bullet"/>
      <w:lvlText w:val=""/>
      <w:lvlJc w:val="left"/>
      <w:pPr>
        <w:ind w:left="4320" w:hanging="360"/>
      </w:pPr>
      <w:rPr>
        <w:rFonts w:ascii="Wingdings" w:hAnsi="Wingdings" w:hint="default"/>
      </w:rPr>
    </w:lvl>
    <w:lvl w:ilvl="6" w:tplc="19121058">
      <w:start w:val="1"/>
      <w:numFmt w:val="bullet"/>
      <w:lvlText w:val=""/>
      <w:lvlJc w:val="left"/>
      <w:pPr>
        <w:ind w:left="5040" w:hanging="360"/>
      </w:pPr>
      <w:rPr>
        <w:rFonts w:ascii="Symbol" w:hAnsi="Symbol" w:hint="default"/>
      </w:rPr>
    </w:lvl>
    <w:lvl w:ilvl="7" w:tplc="80E0A2EE">
      <w:start w:val="1"/>
      <w:numFmt w:val="bullet"/>
      <w:lvlText w:val="o"/>
      <w:lvlJc w:val="left"/>
      <w:pPr>
        <w:ind w:left="5760" w:hanging="360"/>
      </w:pPr>
      <w:rPr>
        <w:rFonts w:ascii="Courier New" w:hAnsi="Courier New" w:cs="Courier New" w:hint="default"/>
      </w:rPr>
    </w:lvl>
    <w:lvl w:ilvl="8" w:tplc="2132F3A8">
      <w:start w:val="1"/>
      <w:numFmt w:val="bullet"/>
      <w:lvlText w:val=""/>
      <w:lvlJc w:val="left"/>
      <w:pPr>
        <w:ind w:left="6480" w:hanging="360"/>
      </w:pPr>
      <w:rPr>
        <w:rFonts w:ascii="Wingdings" w:hAnsi="Wingdings" w:hint="default"/>
      </w:rPr>
    </w:lvl>
  </w:abstractNum>
  <w:abstractNum w:abstractNumId="17" w15:restartNumberingAfterBreak="0">
    <w:nsid w:val="355D662A"/>
    <w:multiLevelType w:val="hybridMultilevel"/>
    <w:tmpl w:val="534CF7DA"/>
    <w:lvl w:ilvl="0" w:tplc="3724DF00">
      <w:start w:val="1"/>
      <w:numFmt w:val="lowerLetter"/>
      <w:lvlText w:val="%1)"/>
      <w:lvlJc w:val="left"/>
      <w:pPr>
        <w:ind w:left="720" w:hanging="360"/>
      </w:pPr>
    </w:lvl>
    <w:lvl w:ilvl="1" w:tplc="B016E016">
      <w:start w:val="1"/>
      <w:numFmt w:val="lowerLetter"/>
      <w:lvlText w:val="%2."/>
      <w:lvlJc w:val="left"/>
      <w:pPr>
        <w:ind w:left="1440" w:hanging="360"/>
      </w:pPr>
    </w:lvl>
    <w:lvl w:ilvl="2" w:tplc="4A065D2A">
      <w:start w:val="1"/>
      <w:numFmt w:val="lowerRoman"/>
      <w:lvlText w:val="%3."/>
      <w:lvlJc w:val="right"/>
      <w:pPr>
        <w:ind w:left="2160" w:hanging="180"/>
      </w:pPr>
    </w:lvl>
    <w:lvl w:ilvl="3" w:tplc="6BF03DB8">
      <w:start w:val="1"/>
      <w:numFmt w:val="decimal"/>
      <w:lvlText w:val="%4."/>
      <w:lvlJc w:val="left"/>
      <w:pPr>
        <w:ind w:left="2880" w:hanging="360"/>
      </w:pPr>
    </w:lvl>
    <w:lvl w:ilvl="4" w:tplc="2F2AC368">
      <w:start w:val="1"/>
      <w:numFmt w:val="lowerLetter"/>
      <w:lvlText w:val="%5."/>
      <w:lvlJc w:val="left"/>
      <w:pPr>
        <w:ind w:left="3600" w:hanging="360"/>
      </w:pPr>
    </w:lvl>
    <w:lvl w:ilvl="5" w:tplc="F1E8F21C">
      <w:start w:val="1"/>
      <w:numFmt w:val="lowerRoman"/>
      <w:lvlText w:val="%6."/>
      <w:lvlJc w:val="right"/>
      <w:pPr>
        <w:ind w:left="4320" w:hanging="180"/>
      </w:pPr>
    </w:lvl>
    <w:lvl w:ilvl="6" w:tplc="E396AF8C">
      <w:start w:val="1"/>
      <w:numFmt w:val="decimal"/>
      <w:lvlText w:val="%7."/>
      <w:lvlJc w:val="left"/>
      <w:pPr>
        <w:ind w:left="5040" w:hanging="360"/>
      </w:pPr>
    </w:lvl>
    <w:lvl w:ilvl="7" w:tplc="00B6B3EA">
      <w:start w:val="1"/>
      <w:numFmt w:val="lowerLetter"/>
      <w:lvlText w:val="%8."/>
      <w:lvlJc w:val="left"/>
      <w:pPr>
        <w:ind w:left="5760" w:hanging="360"/>
      </w:pPr>
    </w:lvl>
    <w:lvl w:ilvl="8" w:tplc="8934159C">
      <w:start w:val="1"/>
      <w:numFmt w:val="lowerRoman"/>
      <w:lvlText w:val="%9."/>
      <w:lvlJc w:val="right"/>
      <w:pPr>
        <w:ind w:left="6480" w:hanging="180"/>
      </w:pPr>
    </w:lvl>
  </w:abstractNum>
  <w:abstractNum w:abstractNumId="18"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8B70B54"/>
    <w:multiLevelType w:val="hybridMultilevel"/>
    <w:tmpl w:val="534CF7DA"/>
    <w:lvl w:ilvl="0" w:tplc="64C2F9D2">
      <w:start w:val="1"/>
      <w:numFmt w:val="lowerLetter"/>
      <w:lvlText w:val="%1)"/>
      <w:lvlJc w:val="left"/>
      <w:pPr>
        <w:ind w:left="720" w:hanging="360"/>
      </w:pPr>
    </w:lvl>
    <w:lvl w:ilvl="1" w:tplc="8D5EE332">
      <w:start w:val="1"/>
      <w:numFmt w:val="lowerLetter"/>
      <w:lvlText w:val="%2."/>
      <w:lvlJc w:val="left"/>
      <w:pPr>
        <w:ind w:left="1440" w:hanging="360"/>
      </w:pPr>
    </w:lvl>
    <w:lvl w:ilvl="2" w:tplc="B15C9970">
      <w:start w:val="1"/>
      <w:numFmt w:val="lowerRoman"/>
      <w:lvlText w:val="%3."/>
      <w:lvlJc w:val="right"/>
      <w:pPr>
        <w:ind w:left="2160" w:hanging="180"/>
      </w:pPr>
    </w:lvl>
    <w:lvl w:ilvl="3" w:tplc="E256B39A">
      <w:start w:val="1"/>
      <w:numFmt w:val="decimal"/>
      <w:lvlText w:val="%4."/>
      <w:lvlJc w:val="left"/>
      <w:pPr>
        <w:ind w:left="2880" w:hanging="360"/>
      </w:pPr>
    </w:lvl>
    <w:lvl w:ilvl="4" w:tplc="BFF24C80">
      <w:start w:val="1"/>
      <w:numFmt w:val="lowerLetter"/>
      <w:lvlText w:val="%5."/>
      <w:lvlJc w:val="left"/>
      <w:pPr>
        <w:ind w:left="3600" w:hanging="360"/>
      </w:pPr>
    </w:lvl>
    <w:lvl w:ilvl="5" w:tplc="5518F3A0">
      <w:start w:val="1"/>
      <w:numFmt w:val="lowerRoman"/>
      <w:lvlText w:val="%6."/>
      <w:lvlJc w:val="right"/>
      <w:pPr>
        <w:ind w:left="4320" w:hanging="180"/>
      </w:pPr>
    </w:lvl>
    <w:lvl w:ilvl="6" w:tplc="F97E0B00">
      <w:start w:val="1"/>
      <w:numFmt w:val="decimal"/>
      <w:lvlText w:val="%7."/>
      <w:lvlJc w:val="left"/>
      <w:pPr>
        <w:ind w:left="5040" w:hanging="360"/>
      </w:pPr>
    </w:lvl>
    <w:lvl w:ilvl="7" w:tplc="5DC24996">
      <w:start w:val="1"/>
      <w:numFmt w:val="lowerLetter"/>
      <w:lvlText w:val="%8."/>
      <w:lvlJc w:val="left"/>
      <w:pPr>
        <w:ind w:left="5760" w:hanging="360"/>
      </w:pPr>
    </w:lvl>
    <w:lvl w:ilvl="8" w:tplc="9744ABAE">
      <w:start w:val="1"/>
      <w:numFmt w:val="lowerRoman"/>
      <w:lvlText w:val="%9."/>
      <w:lvlJc w:val="right"/>
      <w:pPr>
        <w:ind w:left="6480" w:hanging="180"/>
      </w:pPr>
    </w:lvl>
  </w:abstractNum>
  <w:abstractNum w:abstractNumId="21" w15:restartNumberingAfterBreak="0">
    <w:nsid w:val="38BD5D80"/>
    <w:multiLevelType w:val="hybridMultilevel"/>
    <w:tmpl w:val="F500CC36"/>
    <w:lvl w:ilvl="0" w:tplc="84148F1A">
      <w:start w:val="13"/>
      <w:numFmt w:val="bullet"/>
      <w:lvlText w:val="-"/>
      <w:lvlJc w:val="left"/>
      <w:pPr>
        <w:ind w:left="720" w:hanging="360"/>
      </w:pPr>
      <w:rPr>
        <w:rFonts w:ascii="Arial" w:eastAsia="Calibri" w:hAnsi="Arial" w:cs="Arial" w:hint="default"/>
      </w:rPr>
    </w:lvl>
    <w:lvl w:ilvl="1" w:tplc="75B410DE">
      <w:start w:val="1"/>
      <w:numFmt w:val="bullet"/>
      <w:lvlText w:val="o"/>
      <w:lvlJc w:val="left"/>
      <w:pPr>
        <w:ind w:left="1440" w:hanging="360"/>
      </w:pPr>
      <w:rPr>
        <w:rFonts w:ascii="Courier New" w:hAnsi="Courier New" w:cs="Courier New" w:hint="default"/>
      </w:rPr>
    </w:lvl>
    <w:lvl w:ilvl="2" w:tplc="69A421AC">
      <w:start w:val="1"/>
      <w:numFmt w:val="bullet"/>
      <w:lvlText w:val=""/>
      <w:lvlJc w:val="left"/>
      <w:pPr>
        <w:ind w:left="2160" w:hanging="360"/>
      </w:pPr>
      <w:rPr>
        <w:rFonts w:ascii="Wingdings" w:hAnsi="Wingdings" w:hint="default"/>
      </w:rPr>
    </w:lvl>
    <w:lvl w:ilvl="3" w:tplc="29F02B82">
      <w:start w:val="1"/>
      <w:numFmt w:val="bullet"/>
      <w:lvlText w:val=""/>
      <w:lvlJc w:val="left"/>
      <w:pPr>
        <w:ind w:left="2880" w:hanging="360"/>
      </w:pPr>
      <w:rPr>
        <w:rFonts w:ascii="Symbol" w:hAnsi="Symbol" w:hint="default"/>
      </w:rPr>
    </w:lvl>
    <w:lvl w:ilvl="4" w:tplc="6BFC06E4">
      <w:start w:val="1"/>
      <w:numFmt w:val="bullet"/>
      <w:lvlText w:val="o"/>
      <w:lvlJc w:val="left"/>
      <w:pPr>
        <w:ind w:left="3600" w:hanging="360"/>
      </w:pPr>
      <w:rPr>
        <w:rFonts w:ascii="Courier New" w:hAnsi="Courier New" w:cs="Courier New" w:hint="default"/>
      </w:rPr>
    </w:lvl>
    <w:lvl w:ilvl="5" w:tplc="CC3C9832">
      <w:start w:val="1"/>
      <w:numFmt w:val="bullet"/>
      <w:lvlText w:val=""/>
      <w:lvlJc w:val="left"/>
      <w:pPr>
        <w:ind w:left="4320" w:hanging="360"/>
      </w:pPr>
      <w:rPr>
        <w:rFonts w:ascii="Wingdings" w:hAnsi="Wingdings" w:hint="default"/>
      </w:rPr>
    </w:lvl>
    <w:lvl w:ilvl="6" w:tplc="40BE3A10">
      <w:start w:val="1"/>
      <w:numFmt w:val="bullet"/>
      <w:lvlText w:val=""/>
      <w:lvlJc w:val="left"/>
      <w:pPr>
        <w:ind w:left="5040" w:hanging="360"/>
      </w:pPr>
      <w:rPr>
        <w:rFonts w:ascii="Symbol" w:hAnsi="Symbol" w:hint="default"/>
      </w:rPr>
    </w:lvl>
    <w:lvl w:ilvl="7" w:tplc="D37A907E">
      <w:start w:val="1"/>
      <w:numFmt w:val="bullet"/>
      <w:lvlText w:val="o"/>
      <w:lvlJc w:val="left"/>
      <w:pPr>
        <w:ind w:left="5760" w:hanging="360"/>
      </w:pPr>
      <w:rPr>
        <w:rFonts w:ascii="Courier New" w:hAnsi="Courier New" w:cs="Courier New" w:hint="default"/>
      </w:rPr>
    </w:lvl>
    <w:lvl w:ilvl="8" w:tplc="BDB2DBA8">
      <w:start w:val="1"/>
      <w:numFmt w:val="bullet"/>
      <w:lvlText w:val=""/>
      <w:lvlJc w:val="left"/>
      <w:pPr>
        <w:ind w:left="6480" w:hanging="360"/>
      </w:pPr>
      <w:rPr>
        <w:rFonts w:ascii="Wingdings" w:hAnsi="Wingdings" w:hint="default"/>
      </w:rPr>
    </w:lvl>
  </w:abstractNum>
  <w:abstractNum w:abstractNumId="22"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D67A4E"/>
    <w:multiLevelType w:val="hybridMultilevel"/>
    <w:tmpl w:val="6344AEFC"/>
    <w:lvl w:ilvl="0" w:tplc="773473E8">
      <w:start w:val="1"/>
      <w:numFmt w:val="upperLetter"/>
      <w:lvlText w:val="%1."/>
      <w:lvlJc w:val="left"/>
      <w:pPr>
        <w:ind w:left="720" w:hanging="360"/>
      </w:pPr>
      <w:rPr>
        <w:rFonts w:hint="default"/>
      </w:rPr>
    </w:lvl>
    <w:lvl w:ilvl="1" w:tplc="016253F0" w:tentative="1">
      <w:start w:val="1"/>
      <w:numFmt w:val="lowerLetter"/>
      <w:lvlText w:val="%2."/>
      <w:lvlJc w:val="left"/>
      <w:pPr>
        <w:ind w:left="1440" w:hanging="360"/>
      </w:pPr>
    </w:lvl>
    <w:lvl w:ilvl="2" w:tplc="7A6034A6" w:tentative="1">
      <w:start w:val="1"/>
      <w:numFmt w:val="lowerRoman"/>
      <w:lvlText w:val="%3."/>
      <w:lvlJc w:val="right"/>
      <w:pPr>
        <w:ind w:left="2160" w:hanging="180"/>
      </w:pPr>
    </w:lvl>
    <w:lvl w:ilvl="3" w:tplc="527E463A" w:tentative="1">
      <w:start w:val="1"/>
      <w:numFmt w:val="decimal"/>
      <w:lvlText w:val="%4."/>
      <w:lvlJc w:val="left"/>
      <w:pPr>
        <w:ind w:left="2880" w:hanging="360"/>
      </w:pPr>
    </w:lvl>
    <w:lvl w:ilvl="4" w:tplc="72909782" w:tentative="1">
      <w:start w:val="1"/>
      <w:numFmt w:val="lowerLetter"/>
      <w:lvlText w:val="%5."/>
      <w:lvlJc w:val="left"/>
      <w:pPr>
        <w:ind w:left="3600" w:hanging="360"/>
      </w:pPr>
    </w:lvl>
    <w:lvl w:ilvl="5" w:tplc="045484CC" w:tentative="1">
      <w:start w:val="1"/>
      <w:numFmt w:val="lowerRoman"/>
      <w:lvlText w:val="%6."/>
      <w:lvlJc w:val="right"/>
      <w:pPr>
        <w:ind w:left="4320" w:hanging="180"/>
      </w:pPr>
    </w:lvl>
    <w:lvl w:ilvl="6" w:tplc="027CAD1A" w:tentative="1">
      <w:start w:val="1"/>
      <w:numFmt w:val="decimal"/>
      <w:lvlText w:val="%7."/>
      <w:lvlJc w:val="left"/>
      <w:pPr>
        <w:ind w:left="5040" w:hanging="360"/>
      </w:pPr>
    </w:lvl>
    <w:lvl w:ilvl="7" w:tplc="5C302D04" w:tentative="1">
      <w:start w:val="1"/>
      <w:numFmt w:val="lowerLetter"/>
      <w:lvlText w:val="%8."/>
      <w:lvlJc w:val="left"/>
      <w:pPr>
        <w:ind w:left="5760" w:hanging="360"/>
      </w:pPr>
    </w:lvl>
    <w:lvl w:ilvl="8" w:tplc="42B698BE" w:tentative="1">
      <w:start w:val="1"/>
      <w:numFmt w:val="lowerRoman"/>
      <w:lvlText w:val="%9."/>
      <w:lvlJc w:val="right"/>
      <w:pPr>
        <w:ind w:left="6480" w:hanging="180"/>
      </w:pPr>
    </w:lvl>
  </w:abstractNum>
  <w:abstractNum w:abstractNumId="24" w15:restartNumberingAfterBreak="0">
    <w:nsid w:val="3E200771"/>
    <w:multiLevelType w:val="hybridMultilevel"/>
    <w:tmpl w:val="D97261F6"/>
    <w:lvl w:ilvl="0" w:tplc="CAE8DFAA">
      <w:start w:val="1"/>
      <w:numFmt w:val="lowerLetter"/>
      <w:lvlText w:val="%1)"/>
      <w:lvlJc w:val="left"/>
      <w:pPr>
        <w:ind w:left="720" w:hanging="360"/>
      </w:pPr>
    </w:lvl>
    <w:lvl w:ilvl="1" w:tplc="35CAE612">
      <w:start w:val="1"/>
      <w:numFmt w:val="lowerLetter"/>
      <w:lvlText w:val="%2."/>
      <w:lvlJc w:val="left"/>
      <w:pPr>
        <w:ind w:left="1440" w:hanging="360"/>
      </w:pPr>
    </w:lvl>
    <w:lvl w:ilvl="2" w:tplc="04520370">
      <w:start w:val="1"/>
      <w:numFmt w:val="lowerRoman"/>
      <w:lvlText w:val="%3."/>
      <w:lvlJc w:val="right"/>
      <w:pPr>
        <w:ind w:left="2160" w:hanging="180"/>
      </w:pPr>
    </w:lvl>
    <w:lvl w:ilvl="3" w:tplc="262243EC">
      <w:start w:val="1"/>
      <w:numFmt w:val="decimal"/>
      <w:lvlText w:val="%4."/>
      <w:lvlJc w:val="left"/>
      <w:pPr>
        <w:ind w:left="2880" w:hanging="360"/>
      </w:pPr>
    </w:lvl>
    <w:lvl w:ilvl="4" w:tplc="1D48D1C0">
      <w:start w:val="1"/>
      <w:numFmt w:val="lowerLetter"/>
      <w:lvlText w:val="%5."/>
      <w:lvlJc w:val="left"/>
      <w:pPr>
        <w:ind w:left="3600" w:hanging="360"/>
      </w:pPr>
    </w:lvl>
    <w:lvl w:ilvl="5" w:tplc="44D86CA8">
      <w:start w:val="1"/>
      <w:numFmt w:val="lowerRoman"/>
      <w:lvlText w:val="%6."/>
      <w:lvlJc w:val="right"/>
      <w:pPr>
        <w:ind w:left="4320" w:hanging="180"/>
      </w:pPr>
    </w:lvl>
    <w:lvl w:ilvl="6" w:tplc="C6EE3F58">
      <w:start w:val="1"/>
      <w:numFmt w:val="decimal"/>
      <w:lvlText w:val="%7."/>
      <w:lvlJc w:val="left"/>
      <w:pPr>
        <w:ind w:left="5040" w:hanging="360"/>
      </w:pPr>
    </w:lvl>
    <w:lvl w:ilvl="7" w:tplc="9DE27278">
      <w:start w:val="1"/>
      <w:numFmt w:val="lowerLetter"/>
      <w:lvlText w:val="%8."/>
      <w:lvlJc w:val="left"/>
      <w:pPr>
        <w:ind w:left="5760" w:hanging="360"/>
      </w:pPr>
    </w:lvl>
    <w:lvl w:ilvl="8" w:tplc="FE9E9C8A">
      <w:start w:val="1"/>
      <w:numFmt w:val="lowerRoman"/>
      <w:lvlText w:val="%9."/>
      <w:lvlJc w:val="right"/>
      <w:pPr>
        <w:ind w:left="6480" w:hanging="180"/>
      </w:pPr>
    </w:lvl>
  </w:abstractNum>
  <w:abstractNum w:abstractNumId="25" w15:restartNumberingAfterBreak="0">
    <w:nsid w:val="48471D84"/>
    <w:multiLevelType w:val="hybridMultilevel"/>
    <w:tmpl w:val="4C248514"/>
    <w:lvl w:ilvl="0" w:tplc="36E8EFCE">
      <w:start w:val="1"/>
      <w:numFmt w:val="lowerLetter"/>
      <w:lvlText w:val="%1)"/>
      <w:lvlJc w:val="left"/>
      <w:pPr>
        <w:ind w:left="1069" w:hanging="360"/>
      </w:pPr>
      <w:rPr>
        <w:rFonts w:hint="default"/>
      </w:rPr>
    </w:lvl>
    <w:lvl w:ilvl="1" w:tplc="4D0C5792" w:tentative="1">
      <w:start w:val="1"/>
      <w:numFmt w:val="lowerLetter"/>
      <w:lvlText w:val="%2."/>
      <w:lvlJc w:val="left"/>
      <w:pPr>
        <w:ind w:left="1789" w:hanging="360"/>
      </w:pPr>
    </w:lvl>
    <w:lvl w:ilvl="2" w:tplc="0554D7AA" w:tentative="1">
      <w:start w:val="1"/>
      <w:numFmt w:val="lowerRoman"/>
      <w:lvlText w:val="%3."/>
      <w:lvlJc w:val="right"/>
      <w:pPr>
        <w:ind w:left="2509" w:hanging="180"/>
      </w:pPr>
    </w:lvl>
    <w:lvl w:ilvl="3" w:tplc="1A2C87B2" w:tentative="1">
      <w:start w:val="1"/>
      <w:numFmt w:val="decimal"/>
      <w:lvlText w:val="%4."/>
      <w:lvlJc w:val="left"/>
      <w:pPr>
        <w:ind w:left="3229" w:hanging="360"/>
      </w:pPr>
    </w:lvl>
    <w:lvl w:ilvl="4" w:tplc="208E5702" w:tentative="1">
      <w:start w:val="1"/>
      <w:numFmt w:val="lowerLetter"/>
      <w:lvlText w:val="%5."/>
      <w:lvlJc w:val="left"/>
      <w:pPr>
        <w:ind w:left="3949" w:hanging="360"/>
      </w:pPr>
    </w:lvl>
    <w:lvl w:ilvl="5" w:tplc="6AC20478" w:tentative="1">
      <w:start w:val="1"/>
      <w:numFmt w:val="lowerRoman"/>
      <w:lvlText w:val="%6."/>
      <w:lvlJc w:val="right"/>
      <w:pPr>
        <w:ind w:left="4669" w:hanging="180"/>
      </w:pPr>
    </w:lvl>
    <w:lvl w:ilvl="6" w:tplc="D0A021CA" w:tentative="1">
      <w:start w:val="1"/>
      <w:numFmt w:val="decimal"/>
      <w:lvlText w:val="%7."/>
      <w:lvlJc w:val="left"/>
      <w:pPr>
        <w:ind w:left="5389" w:hanging="360"/>
      </w:pPr>
    </w:lvl>
    <w:lvl w:ilvl="7" w:tplc="C14610A6" w:tentative="1">
      <w:start w:val="1"/>
      <w:numFmt w:val="lowerLetter"/>
      <w:lvlText w:val="%8."/>
      <w:lvlJc w:val="left"/>
      <w:pPr>
        <w:ind w:left="6109" w:hanging="360"/>
      </w:pPr>
    </w:lvl>
    <w:lvl w:ilvl="8" w:tplc="FF1C8CCE" w:tentative="1">
      <w:start w:val="1"/>
      <w:numFmt w:val="lowerRoman"/>
      <w:lvlText w:val="%9."/>
      <w:lvlJc w:val="right"/>
      <w:pPr>
        <w:ind w:left="6829" w:hanging="180"/>
      </w:pPr>
    </w:lvl>
  </w:abstractNum>
  <w:abstractNum w:abstractNumId="26" w15:restartNumberingAfterBreak="0">
    <w:nsid w:val="4D713D31"/>
    <w:multiLevelType w:val="hybridMultilevel"/>
    <w:tmpl w:val="BEB0F466"/>
    <w:lvl w:ilvl="0" w:tplc="CFACA8A6">
      <w:start w:val="1"/>
      <w:numFmt w:val="decimal"/>
      <w:lvlText w:val="%1."/>
      <w:lvlJc w:val="left"/>
      <w:pPr>
        <w:ind w:left="1080" w:hanging="720"/>
      </w:pPr>
      <w:rPr>
        <w:rFonts w:ascii="Arial" w:hAnsi="Arial" w:cs="Arial" w:hint="default"/>
        <w:b w:val="0"/>
      </w:rPr>
    </w:lvl>
    <w:lvl w:ilvl="1" w:tplc="9A6C9E44" w:tentative="1">
      <w:start w:val="1"/>
      <w:numFmt w:val="lowerLetter"/>
      <w:lvlText w:val="%2."/>
      <w:lvlJc w:val="left"/>
      <w:pPr>
        <w:ind w:left="1440" w:hanging="360"/>
      </w:pPr>
    </w:lvl>
    <w:lvl w:ilvl="2" w:tplc="0B868480" w:tentative="1">
      <w:start w:val="1"/>
      <w:numFmt w:val="lowerRoman"/>
      <w:lvlText w:val="%3."/>
      <w:lvlJc w:val="right"/>
      <w:pPr>
        <w:ind w:left="2160" w:hanging="180"/>
      </w:pPr>
    </w:lvl>
    <w:lvl w:ilvl="3" w:tplc="A56EEA4E" w:tentative="1">
      <w:start w:val="1"/>
      <w:numFmt w:val="decimal"/>
      <w:lvlText w:val="%4."/>
      <w:lvlJc w:val="left"/>
      <w:pPr>
        <w:ind w:left="2880" w:hanging="360"/>
      </w:pPr>
    </w:lvl>
    <w:lvl w:ilvl="4" w:tplc="4DE0DBAE" w:tentative="1">
      <w:start w:val="1"/>
      <w:numFmt w:val="lowerLetter"/>
      <w:lvlText w:val="%5."/>
      <w:lvlJc w:val="left"/>
      <w:pPr>
        <w:ind w:left="3600" w:hanging="360"/>
      </w:pPr>
    </w:lvl>
    <w:lvl w:ilvl="5" w:tplc="32AEA644" w:tentative="1">
      <w:start w:val="1"/>
      <w:numFmt w:val="lowerRoman"/>
      <w:lvlText w:val="%6."/>
      <w:lvlJc w:val="right"/>
      <w:pPr>
        <w:ind w:left="4320" w:hanging="180"/>
      </w:pPr>
    </w:lvl>
    <w:lvl w:ilvl="6" w:tplc="282A48C0" w:tentative="1">
      <w:start w:val="1"/>
      <w:numFmt w:val="decimal"/>
      <w:lvlText w:val="%7."/>
      <w:lvlJc w:val="left"/>
      <w:pPr>
        <w:ind w:left="5040" w:hanging="360"/>
      </w:pPr>
    </w:lvl>
    <w:lvl w:ilvl="7" w:tplc="4B5C64BC" w:tentative="1">
      <w:start w:val="1"/>
      <w:numFmt w:val="lowerLetter"/>
      <w:lvlText w:val="%8."/>
      <w:lvlJc w:val="left"/>
      <w:pPr>
        <w:ind w:left="5760" w:hanging="360"/>
      </w:pPr>
    </w:lvl>
    <w:lvl w:ilvl="8" w:tplc="DE48FC5E" w:tentative="1">
      <w:start w:val="1"/>
      <w:numFmt w:val="lowerRoman"/>
      <w:lvlText w:val="%9."/>
      <w:lvlJc w:val="right"/>
      <w:pPr>
        <w:ind w:left="6480" w:hanging="180"/>
      </w:pPr>
    </w:lvl>
  </w:abstractNum>
  <w:abstractNum w:abstractNumId="27" w15:restartNumberingAfterBreak="0">
    <w:nsid w:val="4F8557EF"/>
    <w:multiLevelType w:val="hybridMultilevel"/>
    <w:tmpl w:val="232221D8"/>
    <w:lvl w:ilvl="0" w:tplc="DEAABE38">
      <w:start w:val="1"/>
      <w:numFmt w:val="decimal"/>
      <w:lvlText w:val="%1."/>
      <w:lvlJc w:val="left"/>
      <w:pPr>
        <w:ind w:left="720" w:hanging="360"/>
      </w:pPr>
      <w:rPr>
        <w:rFonts w:hint="default"/>
      </w:rPr>
    </w:lvl>
    <w:lvl w:ilvl="1" w:tplc="E5A2F7B0" w:tentative="1">
      <w:start w:val="1"/>
      <w:numFmt w:val="lowerLetter"/>
      <w:lvlText w:val="%2."/>
      <w:lvlJc w:val="left"/>
      <w:pPr>
        <w:ind w:left="1440" w:hanging="360"/>
      </w:pPr>
    </w:lvl>
    <w:lvl w:ilvl="2" w:tplc="DA522192" w:tentative="1">
      <w:start w:val="1"/>
      <w:numFmt w:val="lowerRoman"/>
      <w:lvlText w:val="%3."/>
      <w:lvlJc w:val="right"/>
      <w:pPr>
        <w:ind w:left="2160" w:hanging="180"/>
      </w:pPr>
    </w:lvl>
    <w:lvl w:ilvl="3" w:tplc="5A0A894E" w:tentative="1">
      <w:start w:val="1"/>
      <w:numFmt w:val="decimal"/>
      <w:lvlText w:val="%4."/>
      <w:lvlJc w:val="left"/>
      <w:pPr>
        <w:ind w:left="2880" w:hanging="360"/>
      </w:pPr>
    </w:lvl>
    <w:lvl w:ilvl="4" w:tplc="151E69D6" w:tentative="1">
      <w:start w:val="1"/>
      <w:numFmt w:val="lowerLetter"/>
      <w:lvlText w:val="%5."/>
      <w:lvlJc w:val="left"/>
      <w:pPr>
        <w:ind w:left="3600" w:hanging="360"/>
      </w:pPr>
    </w:lvl>
    <w:lvl w:ilvl="5" w:tplc="D68C534A" w:tentative="1">
      <w:start w:val="1"/>
      <w:numFmt w:val="lowerRoman"/>
      <w:lvlText w:val="%6."/>
      <w:lvlJc w:val="right"/>
      <w:pPr>
        <w:ind w:left="4320" w:hanging="180"/>
      </w:pPr>
    </w:lvl>
    <w:lvl w:ilvl="6" w:tplc="CB60CE1E" w:tentative="1">
      <w:start w:val="1"/>
      <w:numFmt w:val="decimal"/>
      <w:lvlText w:val="%7."/>
      <w:lvlJc w:val="left"/>
      <w:pPr>
        <w:ind w:left="5040" w:hanging="360"/>
      </w:pPr>
    </w:lvl>
    <w:lvl w:ilvl="7" w:tplc="E8B4079E" w:tentative="1">
      <w:start w:val="1"/>
      <w:numFmt w:val="lowerLetter"/>
      <w:lvlText w:val="%8."/>
      <w:lvlJc w:val="left"/>
      <w:pPr>
        <w:ind w:left="5760" w:hanging="360"/>
      </w:pPr>
    </w:lvl>
    <w:lvl w:ilvl="8" w:tplc="AA8E7752" w:tentative="1">
      <w:start w:val="1"/>
      <w:numFmt w:val="lowerRoman"/>
      <w:lvlText w:val="%9."/>
      <w:lvlJc w:val="right"/>
      <w:pPr>
        <w:ind w:left="6480" w:hanging="180"/>
      </w:pPr>
    </w:lvl>
  </w:abstractNum>
  <w:abstractNum w:abstractNumId="28" w15:restartNumberingAfterBreak="0">
    <w:nsid w:val="53AD5D4B"/>
    <w:multiLevelType w:val="multilevel"/>
    <w:tmpl w:val="DD0A83B2"/>
    <w:numStyleLink w:val="ImportedStyle4"/>
  </w:abstractNum>
  <w:abstractNum w:abstractNumId="29" w15:restartNumberingAfterBreak="0">
    <w:nsid w:val="547C66B8"/>
    <w:multiLevelType w:val="hybridMultilevel"/>
    <w:tmpl w:val="3514A814"/>
    <w:lvl w:ilvl="0" w:tplc="4A065FB4">
      <w:start w:val="1"/>
      <w:numFmt w:val="lowerLetter"/>
      <w:lvlText w:val="%1)"/>
      <w:lvlJc w:val="left"/>
      <w:pPr>
        <w:ind w:left="720" w:hanging="360"/>
      </w:pPr>
    </w:lvl>
    <w:lvl w:ilvl="1" w:tplc="09123782">
      <w:start w:val="1"/>
      <w:numFmt w:val="lowerLetter"/>
      <w:lvlText w:val="%2."/>
      <w:lvlJc w:val="left"/>
      <w:pPr>
        <w:ind w:left="1440" w:hanging="360"/>
      </w:pPr>
    </w:lvl>
    <w:lvl w:ilvl="2" w:tplc="DF0418CA">
      <w:start w:val="1"/>
      <w:numFmt w:val="lowerRoman"/>
      <w:lvlText w:val="%3."/>
      <w:lvlJc w:val="right"/>
      <w:pPr>
        <w:ind w:left="2160" w:hanging="180"/>
      </w:pPr>
    </w:lvl>
    <w:lvl w:ilvl="3" w:tplc="489A9D60">
      <w:start w:val="1"/>
      <w:numFmt w:val="decimal"/>
      <w:lvlText w:val="%4."/>
      <w:lvlJc w:val="left"/>
      <w:pPr>
        <w:ind w:left="2880" w:hanging="360"/>
      </w:pPr>
    </w:lvl>
    <w:lvl w:ilvl="4" w:tplc="16CCEBCA">
      <w:start w:val="1"/>
      <w:numFmt w:val="lowerLetter"/>
      <w:lvlText w:val="%5."/>
      <w:lvlJc w:val="left"/>
      <w:pPr>
        <w:ind w:left="3600" w:hanging="360"/>
      </w:pPr>
    </w:lvl>
    <w:lvl w:ilvl="5" w:tplc="24180C98">
      <w:start w:val="1"/>
      <w:numFmt w:val="lowerRoman"/>
      <w:lvlText w:val="%6."/>
      <w:lvlJc w:val="right"/>
      <w:pPr>
        <w:ind w:left="4320" w:hanging="180"/>
      </w:pPr>
    </w:lvl>
    <w:lvl w:ilvl="6" w:tplc="60A633DA">
      <w:start w:val="1"/>
      <w:numFmt w:val="decimal"/>
      <w:lvlText w:val="%7."/>
      <w:lvlJc w:val="left"/>
      <w:pPr>
        <w:ind w:left="5040" w:hanging="360"/>
      </w:pPr>
    </w:lvl>
    <w:lvl w:ilvl="7" w:tplc="BE5C89C0">
      <w:start w:val="1"/>
      <w:numFmt w:val="lowerLetter"/>
      <w:lvlText w:val="%8."/>
      <w:lvlJc w:val="left"/>
      <w:pPr>
        <w:ind w:left="5760" w:hanging="360"/>
      </w:pPr>
    </w:lvl>
    <w:lvl w:ilvl="8" w:tplc="F676C450">
      <w:start w:val="1"/>
      <w:numFmt w:val="lowerRoman"/>
      <w:lvlText w:val="%9."/>
      <w:lvlJc w:val="right"/>
      <w:pPr>
        <w:ind w:left="6480" w:hanging="180"/>
      </w:pPr>
    </w:lvl>
  </w:abstractNum>
  <w:abstractNum w:abstractNumId="30" w15:restartNumberingAfterBreak="0">
    <w:nsid w:val="583818AD"/>
    <w:multiLevelType w:val="hybridMultilevel"/>
    <w:tmpl w:val="3AA2A316"/>
    <w:lvl w:ilvl="0" w:tplc="51BE604C">
      <w:start w:val="1"/>
      <w:numFmt w:val="lowerLetter"/>
      <w:lvlText w:val="%1)"/>
      <w:lvlJc w:val="left"/>
      <w:pPr>
        <w:ind w:left="1440" w:hanging="720"/>
      </w:pPr>
    </w:lvl>
    <w:lvl w:ilvl="1" w:tplc="B1F49532">
      <w:start w:val="1"/>
      <w:numFmt w:val="lowerLetter"/>
      <w:lvlText w:val="%2."/>
      <w:lvlJc w:val="left"/>
      <w:pPr>
        <w:ind w:left="1800" w:hanging="360"/>
      </w:pPr>
    </w:lvl>
    <w:lvl w:ilvl="2" w:tplc="0F9AF172">
      <w:start w:val="1"/>
      <w:numFmt w:val="lowerRoman"/>
      <w:lvlText w:val="%3."/>
      <w:lvlJc w:val="right"/>
      <w:pPr>
        <w:ind w:left="2520" w:hanging="180"/>
      </w:pPr>
    </w:lvl>
    <w:lvl w:ilvl="3" w:tplc="592A3D68">
      <w:start w:val="1"/>
      <w:numFmt w:val="decimal"/>
      <w:lvlText w:val="%4."/>
      <w:lvlJc w:val="left"/>
      <w:pPr>
        <w:ind w:left="3240" w:hanging="360"/>
      </w:pPr>
    </w:lvl>
    <w:lvl w:ilvl="4" w:tplc="0E3696B8">
      <w:start w:val="1"/>
      <w:numFmt w:val="lowerLetter"/>
      <w:lvlText w:val="%5."/>
      <w:lvlJc w:val="left"/>
      <w:pPr>
        <w:ind w:left="3960" w:hanging="360"/>
      </w:pPr>
    </w:lvl>
    <w:lvl w:ilvl="5" w:tplc="8D0A3A92">
      <w:start w:val="1"/>
      <w:numFmt w:val="lowerRoman"/>
      <w:lvlText w:val="%6."/>
      <w:lvlJc w:val="right"/>
      <w:pPr>
        <w:ind w:left="4680" w:hanging="180"/>
      </w:pPr>
    </w:lvl>
    <w:lvl w:ilvl="6" w:tplc="8180AC20">
      <w:start w:val="1"/>
      <w:numFmt w:val="decimal"/>
      <w:lvlText w:val="%7."/>
      <w:lvlJc w:val="left"/>
      <w:pPr>
        <w:ind w:left="5400" w:hanging="360"/>
      </w:pPr>
    </w:lvl>
    <w:lvl w:ilvl="7" w:tplc="BDBEA30A">
      <w:start w:val="1"/>
      <w:numFmt w:val="lowerLetter"/>
      <w:lvlText w:val="%8."/>
      <w:lvlJc w:val="left"/>
      <w:pPr>
        <w:ind w:left="6120" w:hanging="360"/>
      </w:pPr>
    </w:lvl>
    <w:lvl w:ilvl="8" w:tplc="5F92E3D0">
      <w:start w:val="1"/>
      <w:numFmt w:val="lowerRoman"/>
      <w:lvlText w:val="%9."/>
      <w:lvlJc w:val="right"/>
      <w:pPr>
        <w:ind w:left="6840" w:hanging="180"/>
      </w:pPr>
    </w:lvl>
  </w:abstractNum>
  <w:abstractNum w:abstractNumId="31" w15:restartNumberingAfterBreak="0">
    <w:nsid w:val="5BAB6FB7"/>
    <w:multiLevelType w:val="hybridMultilevel"/>
    <w:tmpl w:val="CDE2ECE0"/>
    <w:lvl w:ilvl="0" w:tplc="249237F6">
      <w:start w:val="1"/>
      <w:numFmt w:val="decimal"/>
      <w:lvlText w:val="%1."/>
      <w:lvlJc w:val="left"/>
      <w:pPr>
        <w:ind w:left="1080" w:hanging="360"/>
      </w:pPr>
      <w:rPr>
        <w:rFonts w:hint="default"/>
      </w:rPr>
    </w:lvl>
    <w:lvl w:ilvl="1" w:tplc="6608C662" w:tentative="1">
      <w:start w:val="1"/>
      <w:numFmt w:val="lowerLetter"/>
      <w:lvlText w:val="%2."/>
      <w:lvlJc w:val="left"/>
      <w:pPr>
        <w:ind w:left="1800" w:hanging="360"/>
      </w:pPr>
    </w:lvl>
    <w:lvl w:ilvl="2" w:tplc="33582E32" w:tentative="1">
      <w:start w:val="1"/>
      <w:numFmt w:val="lowerRoman"/>
      <w:lvlText w:val="%3."/>
      <w:lvlJc w:val="right"/>
      <w:pPr>
        <w:ind w:left="2520" w:hanging="180"/>
      </w:pPr>
    </w:lvl>
    <w:lvl w:ilvl="3" w:tplc="9B382BC6" w:tentative="1">
      <w:start w:val="1"/>
      <w:numFmt w:val="decimal"/>
      <w:lvlText w:val="%4."/>
      <w:lvlJc w:val="left"/>
      <w:pPr>
        <w:ind w:left="3240" w:hanging="360"/>
      </w:pPr>
    </w:lvl>
    <w:lvl w:ilvl="4" w:tplc="C6C4EA64" w:tentative="1">
      <w:start w:val="1"/>
      <w:numFmt w:val="lowerLetter"/>
      <w:lvlText w:val="%5."/>
      <w:lvlJc w:val="left"/>
      <w:pPr>
        <w:ind w:left="3960" w:hanging="360"/>
      </w:pPr>
    </w:lvl>
    <w:lvl w:ilvl="5" w:tplc="B5AAB98A" w:tentative="1">
      <w:start w:val="1"/>
      <w:numFmt w:val="lowerRoman"/>
      <w:lvlText w:val="%6."/>
      <w:lvlJc w:val="right"/>
      <w:pPr>
        <w:ind w:left="4680" w:hanging="180"/>
      </w:pPr>
    </w:lvl>
    <w:lvl w:ilvl="6" w:tplc="61380256" w:tentative="1">
      <w:start w:val="1"/>
      <w:numFmt w:val="decimal"/>
      <w:lvlText w:val="%7."/>
      <w:lvlJc w:val="left"/>
      <w:pPr>
        <w:ind w:left="5400" w:hanging="360"/>
      </w:pPr>
    </w:lvl>
    <w:lvl w:ilvl="7" w:tplc="F606E340" w:tentative="1">
      <w:start w:val="1"/>
      <w:numFmt w:val="lowerLetter"/>
      <w:lvlText w:val="%8."/>
      <w:lvlJc w:val="left"/>
      <w:pPr>
        <w:ind w:left="6120" w:hanging="360"/>
      </w:pPr>
    </w:lvl>
    <w:lvl w:ilvl="8" w:tplc="B24EC6FC" w:tentative="1">
      <w:start w:val="1"/>
      <w:numFmt w:val="lowerRoman"/>
      <w:lvlText w:val="%9."/>
      <w:lvlJc w:val="right"/>
      <w:pPr>
        <w:ind w:left="6840" w:hanging="180"/>
      </w:pPr>
    </w:lvl>
  </w:abstractNum>
  <w:abstractNum w:abstractNumId="32" w15:restartNumberingAfterBreak="0">
    <w:nsid w:val="5C4D2DD5"/>
    <w:multiLevelType w:val="hybridMultilevel"/>
    <w:tmpl w:val="EF0413F0"/>
    <w:lvl w:ilvl="0" w:tplc="FCF60ECE">
      <w:start w:val="1"/>
      <w:numFmt w:val="decimal"/>
      <w:lvlText w:val="%1."/>
      <w:lvlJc w:val="left"/>
      <w:pPr>
        <w:tabs>
          <w:tab w:val="num" w:pos="1080"/>
        </w:tabs>
        <w:ind w:left="1080" w:hanging="720"/>
      </w:pPr>
    </w:lvl>
    <w:lvl w:ilvl="1" w:tplc="7AC44026">
      <w:start w:val="1"/>
      <w:numFmt w:val="lowerLetter"/>
      <w:lvlText w:val="%2."/>
      <w:lvlJc w:val="left"/>
      <w:pPr>
        <w:tabs>
          <w:tab w:val="num" w:pos="1440"/>
        </w:tabs>
        <w:ind w:left="1440" w:hanging="360"/>
      </w:pPr>
    </w:lvl>
    <w:lvl w:ilvl="2" w:tplc="46243286">
      <w:start w:val="1"/>
      <w:numFmt w:val="lowerRoman"/>
      <w:lvlText w:val="%3."/>
      <w:lvlJc w:val="right"/>
      <w:pPr>
        <w:tabs>
          <w:tab w:val="num" w:pos="2160"/>
        </w:tabs>
        <w:ind w:left="2160" w:hanging="180"/>
      </w:pPr>
    </w:lvl>
    <w:lvl w:ilvl="3" w:tplc="B484DBC8">
      <w:start w:val="1"/>
      <w:numFmt w:val="decimal"/>
      <w:lvlText w:val="%4."/>
      <w:lvlJc w:val="left"/>
      <w:pPr>
        <w:tabs>
          <w:tab w:val="num" w:pos="2880"/>
        </w:tabs>
        <w:ind w:left="2880" w:hanging="360"/>
      </w:pPr>
    </w:lvl>
    <w:lvl w:ilvl="4" w:tplc="4088290E">
      <w:start w:val="1"/>
      <w:numFmt w:val="lowerLetter"/>
      <w:lvlText w:val="%5."/>
      <w:lvlJc w:val="left"/>
      <w:pPr>
        <w:tabs>
          <w:tab w:val="num" w:pos="3600"/>
        </w:tabs>
        <w:ind w:left="3600" w:hanging="360"/>
      </w:pPr>
    </w:lvl>
    <w:lvl w:ilvl="5" w:tplc="61B0F1BC">
      <w:start w:val="1"/>
      <w:numFmt w:val="lowerRoman"/>
      <w:lvlText w:val="%6."/>
      <w:lvlJc w:val="right"/>
      <w:pPr>
        <w:tabs>
          <w:tab w:val="num" w:pos="4320"/>
        </w:tabs>
        <w:ind w:left="4320" w:hanging="180"/>
      </w:pPr>
    </w:lvl>
    <w:lvl w:ilvl="6" w:tplc="43D48DCC">
      <w:start w:val="1"/>
      <w:numFmt w:val="decimal"/>
      <w:lvlText w:val="%7."/>
      <w:lvlJc w:val="left"/>
      <w:pPr>
        <w:tabs>
          <w:tab w:val="num" w:pos="5040"/>
        </w:tabs>
        <w:ind w:left="5040" w:hanging="360"/>
      </w:pPr>
    </w:lvl>
    <w:lvl w:ilvl="7" w:tplc="2C787B4A">
      <w:start w:val="1"/>
      <w:numFmt w:val="lowerLetter"/>
      <w:lvlText w:val="%8."/>
      <w:lvlJc w:val="left"/>
      <w:pPr>
        <w:tabs>
          <w:tab w:val="num" w:pos="5760"/>
        </w:tabs>
        <w:ind w:left="5760" w:hanging="360"/>
      </w:pPr>
    </w:lvl>
    <w:lvl w:ilvl="8" w:tplc="418271E0">
      <w:start w:val="1"/>
      <w:numFmt w:val="lowerRoman"/>
      <w:lvlText w:val="%9."/>
      <w:lvlJc w:val="right"/>
      <w:pPr>
        <w:tabs>
          <w:tab w:val="num" w:pos="6480"/>
        </w:tabs>
        <w:ind w:left="6480" w:hanging="180"/>
      </w:pPr>
    </w:lvl>
  </w:abstractNum>
  <w:abstractNum w:abstractNumId="33" w15:restartNumberingAfterBreak="0">
    <w:nsid w:val="5F5A4516"/>
    <w:multiLevelType w:val="hybridMultilevel"/>
    <w:tmpl w:val="808AA5A4"/>
    <w:lvl w:ilvl="0" w:tplc="3E58409A">
      <w:start w:val="1"/>
      <w:numFmt w:val="decimal"/>
      <w:lvlText w:val="%1."/>
      <w:lvlJc w:val="left"/>
      <w:pPr>
        <w:ind w:left="1080" w:hanging="720"/>
      </w:pPr>
      <w:rPr>
        <w:rFonts w:hint="default"/>
      </w:rPr>
    </w:lvl>
    <w:lvl w:ilvl="1" w:tplc="D584A3C6" w:tentative="1">
      <w:start w:val="1"/>
      <w:numFmt w:val="lowerLetter"/>
      <w:lvlText w:val="%2."/>
      <w:lvlJc w:val="left"/>
      <w:pPr>
        <w:ind w:left="1440" w:hanging="360"/>
      </w:pPr>
    </w:lvl>
    <w:lvl w:ilvl="2" w:tplc="587C293A" w:tentative="1">
      <w:start w:val="1"/>
      <w:numFmt w:val="lowerRoman"/>
      <w:lvlText w:val="%3."/>
      <w:lvlJc w:val="right"/>
      <w:pPr>
        <w:ind w:left="2160" w:hanging="180"/>
      </w:pPr>
    </w:lvl>
    <w:lvl w:ilvl="3" w:tplc="EB6E9B84" w:tentative="1">
      <w:start w:val="1"/>
      <w:numFmt w:val="decimal"/>
      <w:lvlText w:val="%4."/>
      <w:lvlJc w:val="left"/>
      <w:pPr>
        <w:ind w:left="2880" w:hanging="360"/>
      </w:pPr>
    </w:lvl>
    <w:lvl w:ilvl="4" w:tplc="A680003C" w:tentative="1">
      <w:start w:val="1"/>
      <w:numFmt w:val="lowerLetter"/>
      <w:lvlText w:val="%5."/>
      <w:lvlJc w:val="left"/>
      <w:pPr>
        <w:ind w:left="3600" w:hanging="360"/>
      </w:pPr>
    </w:lvl>
    <w:lvl w:ilvl="5" w:tplc="7C78A850" w:tentative="1">
      <w:start w:val="1"/>
      <w:numFmt w:val="lowerRoman"/>
      <w:lvlText w:val="%6."/>
      <w:lvlJc w:val="right"/>
      <w:pPr>
        <w:ind w:left="4320" w:hanging="180"/>
      </w:pPr>
    </w:lvl>
    <w:lvl w:ilvl="6" w:tplc="96C0DF8C" w:tentative="1">
      <w:start w:val="1"/>
      <w:numFmt w:val="decimal"/>
      <w:lvlText w:val="%7."/>
      <w:lvlJc w:val="left"/>
      <w:pPr>
        <w:ind w:left="5040" w:hanging="360"/>
      </w:pPr>
    </w:lvl>
    <w:lvl w:ilvl="7" w:tplc="7F4CF72A" w:tentative="1">
      <w:start w:val="1"/>
      <w:numFmt w:val="lowerLetter"/>
      <w:lvlText w:val="%8."/>
      <w:lvlJc w:val="left"/>
      <w:pPr>
        <w:ind w:left="5760" w:hanging="360"/>
      </w:pPr>
    </w:lvl>
    <w:lvl w:ilvl="8" w:tplc="C48CD088" w:tentative="1">
      <w:start w:val="1"/>
      <w:numFmt w:val="lowerRoman"/>
      <w:lvlText w:val="%9."/>
      <w:lvlJc w:val="right"/>
      <w:pPr>
        <w:ind w:left="6480" w:hanging="180"/>
      </w:pPr>
    </w:lvl>
  </w:abstractNum>
  <w:abstractNum w:abstractNumId="34" w15:restartNumberingAfterBreak="0">
    <w:nsid w:val="5F8A0D5E"/>
    <w:multiLevelType w:val="hybridMultilevel"/>
    <w:tmpl w:val="DD0A83B2"/>
    <w:lvl w:ilvl="0" w:tplc="8B28E99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CC64D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CB0C2AD0">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DE04FC0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3B5238F0">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E386596">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8CAC1E4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C2560B88">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B600D5EE">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23F83"/>
    <w:multiLevelType w:val="hybridMultilevel"/>
    <w:tmpl w:val="A6DA6EC0"/>
    <w:lvl w:ilvl="0" w:tplc="0204B2DA">
      <w:start w:val="1"/>
      <w:numFmt w:val="decimal"/>
      <w:lvlText w:val="%1."/>
      <w:lvlJc w:val="left"/>
      <w:pPr>
        <w:ind w:left="360" w:hanging="360"/>
      </w:pPr>
    </w:lvl>
    <w:lvl w:ilvl="1" w:tplc="CE260A72">
      <w:start w:val="1"/>
      <w:numFmt w:val="lowerLetter"/>
      <w:lvlText w:val="%2."/>
      <w:lvlJc w:val="left"/>
      <w:pPr>
        <w:ind w:left="1080" w:hanging="360"/>
      </w:pPr>
    </w:lvl>
    <w:lvl w:ilvl="2" w:tplc="24AA0A86">
      <w:start w:val="1"/>
      <w:numFmt w:val="lowerRoman"/>
      <w:lvlText w:val="%3."/>
      <w:lvlJc w:val="right"/>
      <w:pPr>
        <w:ind w:left="1800" w:hanging="180"/>
      </w:pPr>
    </w:lvl>
    <w:lvl w:ilvl="3" w:tplc="11020004">
      <w:start w:val="1"/>
      <w:numFmt w:val="decimal"/>
      <w:lvlText w:val="%4."/>
      <w:lvlJc w:val="left"/>
      <w:pPr>
        <w:ind w:left="2520" w:hanging="360"/>
      </w:pPr>
    </w:lvl>
    <w:lvl w:ilvl="4" w:tplc="EBD6F274">
      <w:start w:val="1"/>
      <w:numFmt w:val="lowerLetter"/>
      <w:lvlText w:val="%5."/>
      <w:lvlJc w:val="left"/>
      <w:pPr>
        <w:ind w:left="3240" w:hanging="360"/>
      </w:pPr>
    </w:lvl>
    <w:lvl w:ilvl="5" w:tplc="F9D4C9C8">
      <w:start w:val="1"/>
      <w:numFmt w:val="lowerRoman"/>
      <w:lvlText w:val="%6."/>
      <w:lvlJc w:val="right"/>
      <w:pPr>
        <w:ind w:left="3960" w:hanging="180"/>
      </w:pPr>
    </w:lvl>
    <w:lvl w:ilvl="6" w:tplc="9664085A">
      <w:start w:val="1"/>
      <w:numFmt w:val="decimal"/>
      <w:lvlText w:val="%7."/>
      <w:lvlJc w:val="left"/>
      <w:pPr>
        <w:ind w:left="4680" w:hanging="360"/>
      </w:pPr>
    </w:lvl>
    <w:lvl w:ilvl="7" w:tplc="BCDCF650">
      <w:start w:val="1"/>
      <w:numFmt w:val="lowerLetter"/>
      <w:lvlText w:val="%8."/>
      <w:lvlJc w:val="left"/>
      <w:pPr>
        <w:ind w:left="5400" w:hanging="360"/>
      </w:pPr>
    </w:lvl>
    <w:lvl w:ilvl="8" w:tplc="15ACCF42">
      <w:start w:val="1"/>
      <w:numFmt w:val="lowerRoman"/>
      <w:lvlText w:val="%9."/>
      <w:lvlJc w:val="right"/>
      <w:pPr>
        <w:ind w:left="6120" w:hanging="180"/>
      </w:pPr>
    </w:lvl>
  </w:abstractNum>
  <w:abstractNum w:abstractNumId="37" w15:restartNumberingAfterBreak="0">
    <w:nsid w:val="6AAF7842"/>
    <w:multiLevelType w:val="hybridMultilevel"/>
    <w:tmpl w:val="C1323E34"/>
    <w:lvl w:ilvl="0" w:tplc="3814E5D6">
      <w:start w:val="1"/>
      <w:numFmt w:val="lowerLetter"/>
      <w:lvlText w:val="%1)"/>
      <w:lvlJc w:val="left"/>
      <w:pPr>
        <w:ind w:left="720" w:hanging="360"/>
      </w:pPr>
    </w:lvl>
    <w:lvl w:ilvl="1" w:tplc="D8B070AE">
      <w:start w:val="1"/>
      <w:numFmt w:val="lowerLetter"/>
      <w:lvlText w:val="%2."/>
      <w:lvlJc w:val="left"/>
      <w:pPr>
        <w:ind w:left="1440" w:hanging="360"/>
      </w:pPr>
    </w:lvl>
    <w:lvl w:ilvl="2" w:tplc="204ED872">
      <w:start w:val="1"/>
      <w:numFmt w:val="lowerRoman"/>
      <w:lvlText w:val="%3."/>
      <w:lvlJc w:val="right"/>
      <w:pPr>
        <w:ind w:left="2160" w:hanging="180"/>
      </w:pPr>
    </w:lvl>
    <w:lvl w:ilvl="3" w:tplc="3C5E64B0">
      <w:start w:val="1"/>
      <w:numFmt w:val="decimal"/>
      <w:lvlText w:val="%4."/>
      <w:lvlJc w:val="left"/>
      <w:pPr>
        <w:ind w:left="2880" w:hanging="360"/>
      </w:pPr>
    </w:lvl>
    <w:lvl w:ilvl="4" w:tplc="0E423C58">
      <w:start w:val="1"/>
      <w:numFmt w:val="lowerLetter"/>
      <w:lvlText w:val="%5."/>
      <w:lvlJc w:val="left"/>
      <w:pPr>
        <w:ind w:left="3600" w:hanging="360"/>
      </w:pPr>
    </w:lvl>
    <w:lvl w:ilvl="5" w:tplc="6B6C7EA4">
      <w:start w:val="1"/>
      <w:numFmt w:val="lowerRoman"/>
      <w:lvlText w:val="%6."/>
      <w:lvlJc w:val="right"/>
      <w:pPr>
        <w:ind w:left="4320" w:hanging="180"/>
      </w:pPr>
    </w:lvl>
    <w:lvl w:ilvl="6" w:tplc="C12089EE">
      <w:start w:val="1"/>
      <w:numFmt w:val="decimal"/>
      <w:lvlText w:val="%7."/>
      <w:lvlJc w:val="left"/>
      <w:pPr>
        <w:ind w:left="5040" w:hanging="360"/>
      </w:pPr>
    </w:lvl>
    <w:lvl w:ilvl="7" w:tplc="F26A77B2">
      <w:start w:val="1"/>
      <w:numFmt w:val="lowerLetter"/>
      <w:lvlText w:val="%8."/>
      <w:lvlJc w:val="left"/>
      <w:pPr>
        <w:ind w:left="5760" w:hanging="360"/>
      </w:pPr>
    </w:lvl>
    <w:lvl w:ilvl="8" w:tplc="56623E60">
      <w:start w:val="1"/>
      <w:numFmt w:val="lowerRoman"/>
      <w:lvlText w:val="%9."/>
      <w:lvlJc w:val="right"/>
      <w:pPr>
        <w:ind w:left="6480" w:hanging="180"/>
      </w:pPr>
    </w:lvl>
  </w:abstractNum>
  <w:abstractNum w:abstractNumId="38" w15:restartNumberingAfterBreak="0">
    <w:nsid w:val="6BC76FA3"/>
    <w:multiLevelType w:val="hybridMultilevel"/>
    <w:tmpl w:val="2F2866D4"/>
    <w:lvl w:ilvl="0" w:tplc="3D64A9AE">
      <w:start w:val="1"/>
      <w:numFmt w:val="lowerLetter"/>
      <w:lvlText w:val="%1)"/>
      <w:lvlJc w:val="left"/>
      <w:pPr>
        <w:ind w:left="360" w:hanging="360"/>
      </w:pPr>
    </w:lvl>
    <w:lvl w:ilvl="1" w:tplc="0FC8ECA2">
      <w:start w:val="1"/>
      <w:numFmt w:val="lowerLetter"/>
      <w:lvlText w:val="%2."/>
      <w:lvlJc w:val="left"/>
      <w:pPr>
        <w:ind w:left="1080" w:hanging="360"/>
      </w:pPr>
    </w:lvl>
    <w:lvl w:ilvl="2" w:tplc="B85C589A">
      <w:start w:val="1"/>
      <w:numFmt w:val="lowerRoman"/>
      <w:lvlText w:val="%3."/>
      <w:lvlJc w:val="right"/>
      <w:pPr>
        <w:ind w:left="1800" w:hanging="180"/>
      </w:pPr>
    </w:lvl>
    <w:lvl w:ilvl="3" w:tplc="9C66861E">
      <w:start w:val="1"/>
      <w:numFmt w:val="decimal"/>
      <w:lvlText w:val="%4."/>
      <w:lvlJc w:val="left"/>
      <w:pPr>
        <w:ind w:left="2520" w:hanging="360"/>
      </w:pPr>
    </w:lvl>
    <w:lvl w:ilvl="4" w:tplc="8DA20D6E">
      <w:start w:val="1"/>
      <w:numFmt w:val="lowerLetter"/>
      <w:lvlText w:val="%5."/>
      <w:lvlJc w:val="left"/>
      <w:pPr>
        <w:ind w:left="3240" w:hanging="360"/>
      </w:pPr>
    </w:lvl>
    <w:lvl w:ilvl="5" w:tplc="A5A2D3A6">
      <w:start w:val="1"/>
      <w:numFmt w:val="lowerRoman"/>
      <w:lvlText w:val="%6."/>
      <w:lvlJc w:val="right"/>
      <w:pPr>
        <w:ind w:left="3960" w:hanging="180"/>
      </w:pPr>
    </w:lvl>
    <w:lvl w:ilvl="6" w:tplc="16A41A1A">
      <w:start w:val="1"/>
      <w:numFmt w:val="decimal"/>
      <w:lvlText w:val="%7."/>
      <w:lvlJc w:val="left"/>
      <w:pPr>
        <w:ind w:left="4680" w:hanging="360"/>
      </w:pPr>
    </w:lvl>
    <w:lvl w:ilvl="7" w:tplc="CC14C106">
      <w:start w:val="1"/>
      <w:numFmt w:val="lowerLetter"/>
      <w:lvlText w:val="%8."/>
      <w:lvlJc w:val="left"/>
      <w:pPr>
        <w:ind w:left="5400" w:hanging="360"/>
      </w:pPr>
    </w:lvl>
    <w:lvl w:ilvl="8" w:tplc="A1920E40">
      <w:start w:val="1"/>
      <w:numFmt w:val="lowerRoman"/>
      <w:lvlText w:val="%9."/>
      <w:lvlJc w:val="right"/>
      <w:pPr>
        <w:ind w:left="6120" w:hanging="180"/>
      </w:pPr>
    </w:lvl>
  </w:abstractNum>
  <w:abstractNum w:abstractNumId="39" w15:restartNumberingAfterBreak="0">
    <w:nsid w:val="70860437"/>
    <w:multiLevelType w:val="hybridMultilevel"/>
    <w:tmpl w:val="A8985144"/>
    <w:lvl w:ilvl="0" w:tplc="F0487C18">
      <w:start w:val="1"/>
      <w:numFmt w:val="bullet"/>
      <w:lvlText w:val=""/>
      <w:lvlJc w:val="left"/>
      <w:pPr>
        <w:ind w:left="720" w:hanging="360"/>
      </w:pPr>
      <w:rPr>
        <w:rFonts w:ascii="Symbol" w:hAnsi="Symbol" w:hint="default"/>
      </w:rPr>
    </w:lvl>
    <w:lvl w:ilvl="1" w:tplc="377A9968" w:tentative="1">
      <w:start w:val="1"/>
      <w:numFmt w:val="bullet"/>
      <w:lvlText w:val="o"/>
      <w:lvlJc w:val="left"/>
      <w:pPr>
        <w:ind w:left="1440" w:hanging="360"/>
      </w:pPr>
      <w:rPr>
        <w:rFonts w:ascii="Courier New" w:hAnsi="Courier New" w:cs="Courier New" w:hint="default"/>
      </w:rPr>
    </w:lvl>
    <w:lvl w:ilvl="2" w:tplc="A13CEF72" w:tentative="1">
      <w:start w:val="1"/>
      <w:numFmt w:val="bullet"/>
      <w:lvlText w:val=""/>
      <w:lvlJc w:val="left"/>
      <w:pPr>
        <w:ind w:left="2160" w:hanging="360"/>
      </w:pPr>
      <w:rPr>
        <w:rFonts w:ascii="Wingdings" w:hAnsi="Wingdings" w:hint="default"/>
      </w:rPr>
    </w:lvl>
    <w:lvl w:ilvl="3" w:tplc="7938D2DE" w:tentative="1">
      <w:start w:val="1"/>
      <w:numFmt w:val="bullet"/>
      <w:lvlText w:val=""/>
      <w:lvlJc w:val="left"/>
      <w:pPr>
        <w:ind w:left="2880" w:hanging="360"/>
      </w:pPr>
      <w:rPr>
        <w:rFonts w:ascii="Symbol" w:hAnsi="Symbol" w:hint="default"/>
      </w:rPr>
    </w:lvl>
    <w:lvl w:ilvl="4" w:tplc="1498791A" w:tentative="1">
      <w:start w:val="1"/>
      <w:numFmt w:val="bullet"/>
      <w:lvlText w:val="o"/>
      <w:lvlJc w:val="left"/>
      <w:pPr>
        <w:ind w:left="3600" w:hanging="360"/>
      </w:pPr>
      <w:rPr>
        <w:rFonts w:ascii="Courier New" w:hAnsi="Courier New" w:cs="Courier New" w:hint="default"/>
      </w:rPr>
    </w:lvl>
    <w:lvl w:ilvl="5" w:tplc="3B92D5CC" w:tentative="1">
      <w:start w:val="1"/>
      <w:numFmt w:val="bullet"/>
      <w:lvlText w:val=""/>
      <w:lvlJc w:val="left"/>
      <w:pPr>
        <w:ind w:left="4320" w:hanging="360"/>
      </w:pPr>
      <w:rPr>
        <w:rFonts w:ascii="Wingdings" w:hAnsi="Wingdings" w:hint="default"/>
      </w:rPr>
    </w:lvl>
    <w:lvl w:ilvl="6" w:tplc="93D24C58" w:tentative="1">
      <w:start w:val="1"/>
      <w:numFmt w:val="bullet"/>
      <w:lvlText w:val=""/>
      <w:lvlJc w:val="left"/>
      <w:pPr>
        <w:ind w:left="5040" w:hanging="360"/>
      </w:pPr>
      <w:rPr>
        <w:rFonts w:ascii="Symbol" w:hAnsi="Symbol" w:hint="default"/>
      </w:rPr>
    </w:lvl>
    <w:lvl w:ilvl="7" w:tplc="40F0BDA6" w:tentative="1">
      <w:start w:val="1"/>
      <w:numFmt w:val="bullet"/>
      <w:lvlText w:val="o"/>
      <w:lvlJc w:val="left"/>
      <w:pPr>
        <w:ind w:left="5760" w:hanging="360"/>
      </w:pPr>
      <w:rPr>
        <w:rFonts w:ascii="Courier New" w:hAnsi="Courier New" w:cs="Courier New" w:hint="default"/>
      </w:rPr>
    </w:lvl>
    <w:lvl w:ilvl="8" w:tplc="004A8B8A" w:tentative="1">
      <w:start w:val="1"/>
      <w:numFmt w:val="bullet"/>
      <w:lvlText w:val=""/>
      <w:lvlJc w:val="left"/>
      <w:pPr>
        <w:ind w:left="6480" w:hanging="360"/>
      </w:pPr>
      <w:rPr>
        <w:rFonts w:ascii="Wingdings" w:hAnsi="Wingdings" w:hint="default"/>
      </w:rPr>
    </w:lvl>
  </w:abstractNum>
  <w:abstractNum w:abstractNumId="40" w15:restartNumberingAfterBreak="0">
    <w:nsid w:val="79771BAD"/>
    <w:multiLevelType w:val="hybridMultilevel"/>
    <w:tmpl w:val="5E5E9BF0"/>
    <w:lvl w:ilvl="0" w:tplc="FC840BC6">
      <w:start w:val="1"/>
      <w:numFmt w:val="decimal"/>
      <w:lvlText w:val="%1."/>
      <w:lvlJc w:val="left"/>
      <w:pPr>
        <w:ind w:left="1080" w:hanging="720"/>
      </w:pPr>
      <w:rPr>
        <w:rFonts w:ascii="Arial" w:hAnsi="Arial" w:cs="Arial" w:hint="default"/>
        <w:b w:val="0"/>
      </w:rPr>
    </w:lvl>
    <w:lvl w:ilvl="1" w:tplc="08563EEC" w:tentative="1">
      <w:start w:val="1"/>
      <w:numFmt w:val="lowerLetter"/>
      <w:lvlText w:val="%2."/>
      <w:lvlJc w:val="left"/>
      <w:pPr>
        <w:ind w:left="1440" w:hanging="360"/>
      </w:pPr>
    </w:lvl>
    <w:lvl w:ilvl="2" w:tplc="53008F7C" w:tentative="1">
      <w:start w:val="1"/>
      <w:numFmt w:val="lowerRoman"/>
      <w:lvlText w:val="%3."/>
      <w:lvlJc w:val="right"/>
      <w:pPr>
        <w:ind w:left="2160" w:hanging="180"/>
      </w:pPr>
    </w:lvl>
    <w:lvl w:ilvl="3" w:tplc="14344D4A" w:tentative="1">
      <w:start w:val="1"/>
      <w:numFmt w:val="decimal"/>
      <w:lvlText w:val="%4."/>
      <w:lvlJc w:val="left"/>
      <w:pPr>
        <w:ind w:left="2880" w:hanging="360"/>
      </w:pPr>
    </w:lvl>
    <w:lvl w:ilvl="4" w:tplc="996E888C" w:tentative="1">
      <w:start w:val="1"/>
      <w:numFmt w:val="lowerLetter"/>
      <w:lvlText w:val="%5."/>
      <w:lvlJc w:val="left"/>
      <w:pPr>
        <w:ind w:left="3600" w:hanging="360"/>
      </w:pPr>
    </w:lvl>
    <w:lvl w:ilvl="5" w:tplc="E842CE56" w:tentative="1">
      <w:start w:val="1"/>
      <w:numFmt w:val="lowerRoman"/>
      <w:lvlText w:val="%6."/>
      <w:lvlJc w:val="right"/>
      <w:pPr>
        <w:ind w:left="4320" w:hanging="180"/>
      </w:pPr>
    </w:lvl>
    <w:lvl w:ilvl="6" w:tplc="54FE0A5C" w:tentative="1">
      <w:start w:val="1"/>
      <w:numFmt w:val="decimal"/>
      <w:lvlText w:val="%7."/>
      <w:lvlJc w:val="left"/>
      <w:pPr>
        <w:ind w:left="5040" w:hanging="360"/>
      </w:pPr>
    </w:lvl>
    <w:lvl w:ilvl="7" w:tplc="EE1C46DC" w:tentative="1">
      <w:start w:val="1"/>
      <w:numFmt w:val="lowerLetter"/>
      <w:lvlText w:val="%8."/>
      <w:lvlJc w:val="left"/>
      <w:pPr>
        <w:ind w:left="5760" w:hanging="360"/>
      </w:pPr>
    </w:lvl>
    <w:lvl w:ilvl="8" w:tplc="DB8ADF60" w:tentative="1">
      <w:start w:val="1"/>
      <w:numFmt w:val="lowerRoman"/>
      <w:lvlText w:val="%9."/>
      <w:lvlJc w:val="right"/>
      <w:pPr>
        <w:ind w:left="6480" w:hanging="180"/>
      </w:pPr>
    </w:lvl>
  </w:abstractNum>
  <w:abstractNum w:abstractNumId="41" w15:restartNumberingAfterBreak="0">
    <w:nsid w:val="79B15408"/>
    <w:multiLevelType w:val="hybridMultilevel"/>
    <w:tmpl w:val="693C7F0C"/>
    <w:lvl w:ilvl="0" w:tplc="2B107E70">
      <w:start w:val="1"/>
      <w:numFmt w:val="upperRoman"/>
      <w:lvlText w:val="%1."/>
      <w:lvlJc w:val="left"/>
      <w:pPr>
        <w:ind w:left="1080" w:hanging="720"/>
      </w:pPr>
      <w:rPr>
        <w:rFonts w:hint="default"/>
      </w:rPr>
    </w:lvl>
    <w:lvl w:ilvl="1" w:tplc="EAB4ACCC" w:tentative="1">
      <w:start w:val="1"/>
      <w:numFmt w:val="lowerLetter"/>
      <w:lvlText w:val="%2."/>
      <w:lvlJc w:val="left"/>
      <w:pPr>
        <w:ind w:left="1440" w:hanging="360"/>
      </w:pPr>
    </w:lvl>
    <w:lvl w:ilvl="2" w:tplc="AA8670AC" w:tentative="1">
      <w:start w:val="1"/>
      <w:numFmt w:val="lowerRoman"/>
      <w:lvlText w:val="%3."/>
      <w:lvlJc w:val="right"/>
      <w:pPr>
        <w:ind w:left="2160" w:hanging="180"/>
      </w:pPr>
    </w:lvl>
    <w:lvl w:ilvl="3" w:tplc="0B066ADA" w:tentative="1">
      <w:start w:val="1"/>
      <w:numFmt w:val="decimal"/>
      <w:lvlText w:val="%4."/>
      <w:lvlJc w:val="left"/>
      <w:pPr>
        <w:ind w:left="2880" w:hanging="360"/>
      </w:pPr>
    </w:lvl>
    <w:lvl w:ilvl="4" w:tplc="C288649A" w:tentative="1">
      <w:start w:val="1"/>
      <w:numFmt w:val="lowerLetter"/>
      <w:lvlText w:val="%5."/>
      <w:lvlJc w:val="left"/>
      <w:pPr>
        <w:ind w:left="3600" w:hanging="360"/>
      </w:pPr>
    </w:lvl>
    <w:lvl w:ilvl="5" w:tplc="E0129A72" w:tentative="1">
      <w:start w:val="1"/>
      <w:numFmt w:val="lowerRoman"/>
      <w:lvlText w:val="%6."/>
      <w:lvlJc w:val="right"/>
      <w:pPr>
        <w:ind w:left="4320" w:hanging="180"/>
      </w:pPr>
    </w:lvl>
    <w:lvl w:ilvl="6" w:tplc="94AC174A" w:tentative="1">
      <w:start w:val="1"/>
      <w:numFmt w:val="decimal"/>
      <w:lvlText w:val="%7."/>
      <w:lvlJc w:val="left"/>
      <w:pPr>
        <w:ind w:left="5040" w:hanging="360"/>
      </w:pPr>
    </w:lvl>
    <w:lvl w:ilvl="7" w:tplc="F186238A" w:tentative="1">
      <w:start w:val="1"/>
      <w:numFmt w:val="lowerLetter"/>
      <w:lvlText w:val="%8."/>
      <w:lvlJc w:val="left"/>
      <w:pPr>
        <w:ind w:left="5760" w:hanging="360"/>
      </w:pPr>
    </w:lvl>
    <w:lvl w:ilvl="8" w:tplc="B7360C60" w:tentative="1">
      <w:start w:val="1"/>
      <w:numFmt w:val="lowerRoman"/>
      <w:lvlText w:val="%9."/>
      <w:lvlJc w:val="right"/>
      <w:pPr>
        <w:ind w:left="6480" w:hanging="180"/>
      </w:pPr>
    </w:lvl>
  </w:abstractNum>
  <w:abstractNum w:abstractNumId="42" w15:restartNumberingAfterBreak="0">
    <w:nsid w:val="7AE91BC8"/>
    <w:multiLevelType w:val="hybridMultilevel"/>
    <w:tmpl w:val="DD0A83B2"/>
    <w:styleLink w:val="ImportedStyle4"/>
    <w:lvl w:ilvl="0" w:tplc="FB98B54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CFBCE13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ED82F5E">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CE2865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4CD4DDF0">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EC52C6C0">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2574172C">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70841BDC">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1938E82A">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43"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36076D"/>
    <w:multiLevelType w:val="hybridMultilevel"/>
    <w:tmpl w:val="3AA2A316"/>
    <w:lvl w:ilvl="0" w:tplc="E4C02DFC">
      <w:start w:val="1"/>
      <w:numFmt w:val="lowerLetter"/>
      <w:lvlText w:val="%1)"/>
      <w:lvlJc w:val="left"/>
      <w:pPr>
        <w:ind w:left="1440" w:hanging="720"/>
      </w:pPr>
    </w:lvl>
    <w:lvl w:ilvl="1" w:tplc="84567EB6">
      <w:start w:val="1"/>
      <w:numFmt w:val="lowerLetter"/>
      <w:lvlText w:val="%2."/>
      <w:lvlJc w:val="left"/>
      <w:pPr>
        <w:ind w:left="1800" w:hanging="360"/>
      </w:pPr>
    </w:lvl>
    <w:lvl w:ilvl="2" w:tplc="7A66222A">
      <w:start w:val="1"/>
      <w:numFmt w:val="lowerRoman"/>
      <w:lvlText w:val="%3."/>
      <w:lvlJc w:val="right"/>
      <w:pPr>
        <w:ind w:left="2520" w:hanging="180"/>
      </w:pPr>
    </w:lvl>
    <w:lvl w:ilvl="3" w:tplc="21089220">
      <w:start w:val="1"/>
      <w:numFmt w:val="decimal"/>
      <w:lvlText w:val="%4."/>
      <w:lvlJc w:val="left"/>
      <w:pPr>
        <w:ind w:left="3240" w:hanging="360"/>
      </w:pPr>
    </w:lvl>
    <w:lvl w:ilvl="4" w:tplc="40FA2DB2">
      <w:start w:val="1"/>
      <w:numFmt w:val="lowerLetter"/>
      <w:lvlText w:val="%5."/>
      <w:lvlJc w:val="left"/>
      <w:pPr>
        <w:ind w:left="3960" w:hanging="360"/>
      </w:pPr>
    </w:lvl>
    <w:lvl w:ilvl="5" w:tplc="8A22E358">
      <w:start w:val="1"/>
      <w:numFmt w:val="lowerRoman"/>
      <w:lvlText w:val="%6."/>
      <w:lvlJc w:val="right"/>
      <w:pPr>
        <w:ind w:left="4680" w:hanging="180"/>
      </w:pPr>
    </w:lvl>
    <w:lvl w:ilvl="6" w:tplc="5574C938">
      <w:start w:val="1"/>
      <w:numFmt w:val="decimal"/>
      <w:lvlText w:val="%7."/>
      <w:lvlJc w:val="left"/>
      <w:pPr>
        <w:ind w:left="5400" w:hanging="360"/>
      </w:pPr>
    </w:lvl>
    <w:lvl w:ilvl="7" w:tplc="2206BC30">
      <w:start w:val="1"/>
      <w:numFmt w:val="lowerLetter"/>
      <w:lvlText w:val="%8."/>
      <w:lvlJc w:val="left"/>
      <w:pPr>
        <w:ind w:left="6120" w:hanging="360"/>
      </w:pPr>
    </w:lvl>
    <w:lvl w:ilvl="8" w:tplc="308CCE92">
      <w:start w:val="1"/>
      <w:numFmt w:val="lowerRoman"/>
      <w:lvlText w:val="%9."/>
      <w:lvlJc w:val="right"/>
      <w:pPr>
        <w:ind w:left="6840" w:hanging="180"/>
      </w:pPr>
    </w:lvl>
  </w:abstractNum>
  <w:abstractNum w:abstractNumId="45" w15:restartNumberingAfterBreak="0">
    <w:nsid w:val="7FBA625D"/>
    <w:multiLevelType w:val="hybridMultilevel"/>
    <w:tmpl w:val="9D565564"/>
    <w:lvl w:ilvl="0" w:tplc="FCE8DECE">
      <w:start w:val="1"/>
      <w:numFmt w:val="bullet"/>
      <w:lvlText w:val=""/>
      <w:lvlJc w:val="left"/>
      <w:pPr>
        <w:ind w:left="720" w:hanging="360"/>
      </w:pPr>
      <w:rPr>
        <w:rFonts w:ascii="Symbol" w:hAnsi="Symbol" w:hint="default"/>
      </w:rPr>
    </w:lvl>
    <w:lvl w:ilvl="1" w:tplc="0C183BE4" w:tentative="1">
      <w:start w:val="1"/>
      <w:numFmt w:val="bullet"/>
      <w:lvlText w:val="o"/>
      <w:lvlJc w:val="left"/>
      <w:pPr>
        <w:ind w:left="1440" w:hanging="360"/>
      </w:pPr>
      <w:rPr>
        <w:rFonts w:ascii="Courier New" w:hAnsi="Courier New" w:cs="Courier New" w:hint="default"/>
      </w:rPr>
    </w:lvl>
    <w:lvl w:ilvl="2" w:tplc="E9FE364E" w:tentative="1">
      <w:start w:val="1"/>
      <w:numFmt w:val="bullet"/>
      <w:lvlText w:val=""/>
      <w:lvlJc w:val="left"/>
      <w:pPr>
        <w:ind w:left="2160" w:hanging="360"/>
      </w:pPr>
      <w:rPr>
        <w:rFonts w:ascii="Wingdings" w:hAnsi="Wingdings" w:hint="default"/>
      </w:rPr>
    </w:lvl>
    <w:lvl w:ilvl="3" w:tplc="C8167C32" w:tentative="1">
      <w:start w:val="1"/>
      <w:numFmt w:val="bullet"/>
      <w:lvlText w:val=""/>
      <w:lvlJc w:val="left"/>
      <w:pPr>
        <w:ind w:left="2880" w:hanging="360"/>
      </w:pPr>
      <w:rPr>
        <w:rFonts w:ascii="Symbol" w:hAnsi="Symbol" w:hint="default"/>
      </w:rPr>
    </w:lvl>
    <w:lvl w:ilvl="4" w:tplc="0332049A" w:tentative="1">
      <w:start w:val="1"/>
      <w:numFmt w:val="bullet"/>
      <w:lvlText w:val="o"/>
      <w:lvlJc w:val="left"/>
      <w:pPr>
        <w:ind w:left="3600" w:hanging="360"/>
      </w:pPr>
      <w:rPr>
        <w:rFonts w:ascii="Courier New" w:hAnsi="Courier New" w:cs="Courier New" w:hint="default"/>
      </w:rPr>
    </w:lvl>
    <w:lvl w:ilvl="5" w:tplc="088C5122" w:tentative="1">
      <w:start w:val="1"/>
      <w:numFmt w:val="bullet"/>
      <w:lvlText w:val=""/>
      <w:lvlJc w:val="left"/>
      <w:pPr>
        <w:ind w:left="4320" w:hanging="360"/>
      </w:pPr>
      <w:rPr>
        <w:rFonts w:ascii="Wingdings" w:hAnsi="Wingdings" w:hint="default"/>
      </w:rPr>
    </w:lvl>
    <w:lvl w:ilvl="6" w:tplc="1F66D99E" w:tentative="1">
      <w:start w:val="1"/>
      <w:numFmt w:val="bullet"/>
      <w:lvlText w:val=""/>
      <w:lvlJc w:val="left"/>
      <w:pPr>
        <w:ind w:left="5040" w:hanging="360"/>
      </w:pPr>
      <w:rPr>
        <w:rFonts w:ascii="Symbol" w:hAnsi="Symbol" w:hint="default"/>
      </w:rPr>
    </w:lvl>
    <w:lvl w:ilvl="7" w:tplc="03345C86" w:tentative="1">
      <w:start w:val="1"/>
      <w:numFmt w:val="bullet"/>
      <w:lvlText w:val="o"/>
      <w:lvlJc w:val="left"/>
      <w:pPr>
        <w:ind w:left="5760" w:hanging="360"/>
      </w:pPr>
      <w:rPr>
        <w:rFonts w:ascii="Courier New" w:hAnsi="Courier New" w:cs="Courier New" w:hint="default"/>
      </w:rPr>
    </w:lvl>
    <w:lvl w:ilvl="8" w:tplc="1EAC1038"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6"/>
  </w:num>
  <w:num w:numId="13">
    <w:abstractNumId w:val="43"/>
  </w:num>
  <w:num w:numId="14">
    <w:abstractNumId w:val="35"/>
  </w:num>
  <w:num w:numId="15">
    <w:abstractNumId w:val="31"/>
  </w:num>
  <w:num w:numId="16">
    <w:abstractNumId w:val="16"/>
  </w:num>
  <w:num w:numId="17">
    <w:abstractNumId w:val="21"/>
  </w:num>
  <w:num w:numId="18">
    <w:abstractNumId w:val="3"/>
  </w:num>
  <w:num w:numId="19">
    <w:abstractNumId w:val="32"/>
  </w:num>
  <w:num w:numId="20">
    <w:abstractNumId w:val="1"/>
  </w:num>
  <w:num w:numId="21">
    <w:abstractNumId w:val="40"/>
  </w:num>
  <w:num w:numId="22">
    <w:abstractNumId w:val="15"/>
  </w:num>
  <w:num w:numId="23">
    <w:abstractNumId w:val="25"/>
  </w:num>
  <w:num w:numId="24">
    <w:abstractNumId w:val="10"/>
  </w:num>
  <w:num w:numId="25">
    <w:abstractNumId w:val="41"/>
  </w:num>
  <w:num w:numId="26">
    <w:abstractNumId w:val="4"/>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33"/>
  </w:num>
  <w:num w:numId="32">
    <w:abstractNumId w:val="39"/>
  </w:num>
  <w:num w:numId="33">
    <w:abstractNumId w:val="12"/>
  </w:num>
  <w:num w:numId="34">
    <w:abstractNumId w:val="14"/>
  </w:num>
  <w:num w:numId="35">
    <w:abstractNumId w:val="38"/>
  </w:num>
  <w:num w:numId="36">
    <w:abstractNumId w:val="44"/>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5"/>
  </w:num>
  <w:num w:numId="42">
    <w:abstractNumId w:val="42"/>
  </w:num>
  <w:num w:numId="43">
    <w:abstractNumId w:val="28"/>
  </w:num>
  <w:num w:numId="44">
    <w:abstractNumId w:val="34"/>
  </w:num>
  <w:num w:numId="45">
    <w:abstractNumId w:val="7"/>
  </w:num>
  <w:num w:numId="46">
    <w:abstractNumId w:val="17"/>
  </w:num>
  <w:num w:numId="47">
    <w:abstractNumId w:val="1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zM0MLA0MjI0NTFS0lEKTi0uzszPAykwqgUAzyL+eSwAAAA="/>
  </w:docVars>
  <w:rsids>
    <w:rsidRoot w:val="00DC3BA5"/>
    <w:rsid w:val="0003332E"/>
    <w:rsid w:val="000B2300"/>
    <w:rsid w:val="000B3C5B"/>
    <w:rsid w:val="001460F9"/>
    <w:rsid w:val="0017502F"/>
    <w:rsid w:val="00190D50"/>
    <w:rsid w:val="00202FE5"/>
    <w:rsid w:val="00231AA0"/>
    <w:rsid w:val="00257D7C"/>
    <w:rsid w:val="0027414E"/>
    <w:rsid w:val="002B357D"/>
    <w:rsid w:val="00314DE2"/>
    <w:rsid w:val="003632D5"/>
    <w:rsid w:val="003F33E2"/>
    <w:rsid w:val="00477073"/>
    <w:rsid w:val="00497D48"/>
    <w:rsid w:val="004F54EC"/>
    <w:rsid w:val="005317FC"/>
    <w:rsid w:val="0057453F"/>
    <w:rsid w:val="006175CA"/>
    <w:rsid w:val="00651C1C"/>
    <w:rsid w:val="00683EC1"/>
    <w:rsid w:val="00690BD1"/>
    <w:rsid w:val="006A5345"/>
    <w:rsid w:val="006E7BA7"/>
    <w:rsid w:val="00720302"/>
    <w:rsid w:val="007469D6"/>
    <w:rsid w:val="00795C66"/>
    <w:rsid w:val="007B479F"/>
    <w:rsid w:val="008857E2"/>
    <w:rsid w:val="008C6011"/>
    <w:rsid w:val="008E069B"/>
    <w:rsid w:val="0095766C"/>
    <w:rsid w:val="00983904"/>
    <w:rsid w:val="009A63A9"/>
    <w:rsid w:val="00A1017F"/>
    <w:rsid w:val="00A13E3C"/>
    <w:rsid w:val="00A97CC7"/>
    <w:rsid w:val="00AA0D3D"/>
    <w:rsid w:val="00AA5133"/>
    <w:rsid w:val="00AD6C72"/>
    <w:rsid w:val="00B602FF"/>
    <w:rsid w:val="00B83868"/>
    <w:rsid w:val="00BC2C0C"/>
    <w:rsid w:val="00BF40B2"/>
    <w:rsid w:val="00C00C1F"/>
    <w:rsid w:val="00CF1112"/>
    <w:rsid w:val="00D229E7"/>
    <w:rsid w:val="00D42B8E"/>
    <w:rsid w:val="00D66974"/>
    <w:rsid w:val="00D953E2"/>
    <w:rsid w:val="00DA5564"/>
    <w:rsid w:val="00DB58AB"/>
    <w:rsid w:val="00DC3BA5"/>
    <w:rsid w:val="00E10A2B"/>
    <w:rsid w:val="00E112D1"/>
    <w:rsid w:val="00E609DB"/>
    <w:rsid w:val="00E96F4E"/>
    <w:rsid w:val="00EA1CD3"/>
    <w:rsid w:val="00EA6BD1"/>
    <w:rsid w:val="00EB4F5F"/>
    <w:rsid w:val="00EC2F37"/>
    <w:rsid w:val="00EC72E0"/>
    <w:rsid w:val="00EF73D1"/>
    <w:rsid w:val="00F820D1"/>
    <w:rsid w:val="00F85E04"/>
    <w:rsid w:val="00FD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91472C"/>
  <w15:docId w15:val="{B1149A95-343E-4FD9-83B2-9FF133EE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B86"/>
    <w:pPr>
      <w:widowControl w:val="0"/>
      <w:autoSpaceDE w:val="0"/>
      <w:autoSpaceDN w:val="0"/>
      <w:adjustRightInd w:val="0"/>
    </w:pPr>
    <w:rPr>
      <w:rFonts w:ascii="Arial" w:hAnsi="Arial"/>
      <w:sz w:val="22"/>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numbering" w:customStyle="1" w:styleId="ImportedStyle4">
    <w:name w:val="Imported Style 4"/>
    <w:rsid w:val="00407B45"/>
    <w:pPr>
      <w:numPr>
        <w:numId w:val="42"/>
      </w:numPr>
    </w:pPr>
  </w:style>
  <w:style w:type="numbering" w:customStyle="1" w:styleId="ImportedStyle3">
    <w:name w:val="Imported Style 3"/>
    <w:rsid w:val="00183419"/>
    <w:pPr>
      <w:numPr>
        <w:numId w:val="47"/>
      </w:numPr>
    </w:pPr>
  </w:style>
  <w:style w:type="character" w:customStyle="1" w:styleId="Link">
    <w:name w:val="Link"/>
    <w:rsid w:val="009057FB"/>
    <w:rPr>
      <w:color w:val="0000FF"/>
      <w:u w:val="single" w:color="0000FF"/>
    </w:rPr>
  </w:style>
  <w:style w:type="paragraph" w:styleId="NormalWeb">
    <w:name w:val="Normal (Web)"/>
    <w:rsid w:val="009057F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10">
    <w:name w:val="Hyperlink.1"/>
    <w:basedOn w:val="Link"/>
    <w:rsid w:val="009057FB"/>
    <w:rPr>
      <w:rFonts w:ascii="Arial" w:eastAsia="Arial" w:hAnsi="Arial" w:cs="Arial"/>
      <w:color w:val="0000FF"/>
      <w:sz w:val="22"/>
      <w:szCs w:val="22"/>
      <w:u w:val="single" w:color="0000FF"/>
    </w:rPr>
  </w:style>
  <w:style w:type="character" w:customStyle="1" w:styleId="Hyperlink2">
    <w:name w:val="Hyperlink.2"/>
    <w:basedOn w:val="Link"/>
    <w:rsid w:val="009057FB"/>
    <w:rPr>
      <w:color w:val="0000FF"/>
      <w:u w:val="single" w:color="0000FF"/>
      <w:lang w:val="en-US"/>
    </w:rPr>
  </w:style>
  <w:style w:type="table" w:styleId="TableGrid">
    <w:name w:val="Table Grid"/>
    <w:basedOn w:val="TableNormal"/>
    <w:uiPriority w:val="59"/>
    <w:locked/>
    <w:rsid w:val="00E6443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08EC"/>
  </w:style>
  <w:style w:type="character" w:customStyle="1" w:styleId="shorttext">
    <w:name w:val="short_text"/>
    <w:basedOn w:val="DefaultParagraphFont"/>
    <w:rsid w:val="000B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3422-A921-4149-9053-3F5669D1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27</Pages>
  <Words>13583</Words>
  <Characters>74882</Characters>
  <Application>Microsoft Office Word</Application>
  <DocSecurity>0</DocSecurity>
  <Lines>624</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88289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CMS Secretariat</cp:lastModifiedBy>
  <cp:revision>3</cp:revision>
  <cp:lastPrinted>2017-05-25T15:15:00Z</cp:lastPrinted>
  <dcterms:created xsi:type="dcterms:W3CDTF">2017-06-15T13:40:00Z</dcterms:created>
  <dcterms:modified xsi:type="dcterms:W3CDTF">2017-06-15T13:43:00Z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