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820B56" w:rsidRDefault="000C6F67" w:rsidP="002E580D">
      <w:pPr>
        <w:jc w:val="right"/>
        <w:rPr>
          <w:szCs w:val="24"/>
          <w:lang w:val="fr-FR"/>
        </w:rPr>
      </w:pPr>
      <w:r w:rsidRPr="00820B56">
        <w:rPr>
          <w:szCs w:val="24"/>
          <w:lang w:val="fr-FR"/>
        </w:rPr>
        <w:t>P</w:t>
      </w:r>
      <w:r w:rsidR="00A37BCA" w:rsidRPr="00820B56">
        <w:rPr>
          <w:szCs w:val="24"/>
          <w:lang w:val="fr-FR"/>
        </w:rPr>
        <w:t>NUE</w:t>
      </w:r>
      <w:r w:rsidRPr="00820B56">
        <w:rPr>
          <w:szCs w:val="24"/>
          <w:lang w:val="fr-FR"/>
        </w:rPr>
        <w:t>/CMS/COP11/CRP</w:t>
      </w:r>
      <w:r w:rsidR="00A37BCA" w:rsidRPr="00820B56">
        <w:rPr>
          <w:szCs w:val="24"/>
          <w:lang w:val="fr-FR"/>
        </w:rPr>
        <w:t>34</w:t>
      </w:r>
    </w:p>
    <w:p w:rsidR="002E580D" w:rsidRPr="00820B56" w:rsidRDefault="00A37BCA" w:rsidP="002E580D">
      <w:pPr>
        <w:jc w:val="right"/>
        <w:rPr>
          <w:szCs w:val="24"/>
          <w:lang w:val="fr-FR"/>
        </w:rPr>
      </w:pPr>
      <w:r w:rsidRPr="00820B56">
        <w:rPr>
          <w:szCs w:val="24"/>
          <w:lang w:val="fr-FR"/>
        </w:rPr>
        <w:t xml:space="preserve">8 </w:t>
      </w:r>
      <w:r w:rsidR="000C6F67" w:rsidRPr="00820B56">
        <w:rPr>
          <w:szCs w:val="24"/>
          <w:lang w:val="fr-FR"/>
        </w:rPr>
        <w:t>n</w:t>
      </w:r>
      <w:r w:rsidR="002E580D" w:rsidRPr="00820B56">
        <w:rPr>
          <w:szCs w:val="24"/>
          <w:lang w:val="fr-FR"/>
        </w:rPr>
        <w:t>ovembre 2014</w:t>
      </w:r>
    </w:p>
    <w:p w:rsidR="0080554C" w:rsidRPr="00820B56" w:rsidRDefault="0080554C" w:rsidP="0080554C">
      <w:pPr>
        <w:widowControl w:val="0"/>
        <w:jc w:val="center"/>
        <w:rPr>
          <w:caps/>
          <w:lang w:val="fr-FR"/>
        </w:rPr>
      </w:pPr>
    </w:p>
    <w:p w:rsidR="006D52D7" w:rsidRPr="00820B56" w:rsidRDefault="006D52D7" w:rsidP="0080554C">
      <w:pPr>
        <w:widowControl w:val="0"/>
        <w:jc w:val="center"/>
        <w:rPr>
          <w:caps/>
          <w:lang w:val="fr-FR"/>
        </w:rPr>
      </w:pPr>
    </w:p>
    <w:p w:rsidR="002E580D" w:rsidRDefault="00245BA6" w:rsidP="0080554C">
      <w:pPr>
        <w:widowControl w:val="0"/>
        <w:contextualSpacing/>
        <w:jc w:val="center"/>
        <w:rPr>
          <w:i/>
          <w:lang w:val="fr-FR"/>
        </w:rPr>
      </w:pPr>
      <w:r w:rsidRPr="00245BA6">
        <w:rPr>
          <w:i/>
          <w:lang w:val="fr-FR"/>
        </w:rPr>
        <w:t>Amendements proposés en session</w:t>
      </w:r>
    </w:p>
    <w:p w:rsidR="00674F48" w:rsidRPr="00245BA6" w:rsidRDefault="00674F48" w:rsidP="0080554C">
      <w:pPr>
        <w:widowControl w:val="0"/>
        <w:contextualSpacing/>
        <w:jc w:val="center"/>
        <w:rPr>
          <w:i/>
          <w:lang w:val="fr-FR"/>
        </w:rPr>
      </w:pPr>
    </w:p>
    <w:p w:rsidR="00A37BCA" w:rsidRPr="006D52D7" w:rsidRDefault="00A37BCA" w:rsidP="00A268D2">
      <w:pPr>
        <w:pStyle w:val="Heading2"/>
        <w:keepNext w:val="0"/>
        <w:rPr>
          <w:b w:val="0"/>
          <w:sz w:val="24"/>
          <w:lang w:val="fr-FR"/>
        </w:rPr>
      </w:pPr>
    </w:p>
    <w:p w:rsidR="00A37BCA" w:rsidRDefault="00A37BCA" w:rsidP="00A37BCA">
      <w:pPr>
        <w:jc w:val="center"/>
        <w:rPr>
          <w:rFonts w:ascii="Times New Roman Bold" w:hAnsi="Times New Roman Bold"/>
          <w:b/>
          <w:bCs/>
          <w:caps/>
          <w:lang w:val="fr-FR"/>
        </w:rPr>
      </w:pPr>
      <w:r>
        <w:rPr>
          <w:rFonts w:ascii="Times New Roman Bold" w:hAnsi="Times New Roman Bold"/>
          <w:b/>
          <w:bCs/>
          <w:caps/>
          <w:lang w:val="fr-FR"/>
        </w:rPr>
        <w:t>Projet de rÉ</w:t>
      </w:r>
      <w:r w:rsidRPr="00DF7BF0">
        <w:rPr>
          <w:rFonts w:ascii="Times New Roman Bold" w:hAnsi="Times New Roman Bold"/>
          <w:b/>
          <w:bCs/>
          <w:caps/>
          <w:lang w:val="fr-FR"/>
        </w:rPr>
        <w:t>solution</w:t>
      </w:r>
    </w:p>
    <w:p w:rsidR="00A37BCA" w:rsidRPr="00820B56" w:rsidRDefault="00A37BCA" w:rsidP="00A37BCA">
      <w:pPr>
        <w:jc w:val="center"/>
        <w:rPr>
          <w:rFonts w:ascii="Times New Roman Bold" w:hAnsi="Times New Roman Bold"/>
          <w:caps/>
          <w:sz w:val="16"/>
          <w:szCs w:val="16"/>
          <w:lang w:val="fr-FR"/>
        </w:rPr>
      </w:pPr>
    </w:p>
    <w:p w:rsidR="00A37BCA" w:rsidRPr="00820B56" w:rsidRDefault="00A37BCA" w:rsidP="00A37BCA">
      <w:pPr>
        <w:pStyle w:val="NoSpacing"/>
        <w:jc w:val="center"/>
        <w:rPr>
          <w:rFonts w:ascii="Times New Roman" w:hAnsi="Times New Roman"/>
          <w:sz w:val="24"/>
          <w:szCs w:val="24"/>
          <w:lang w:val="fr-FR"/>
        </w:rPr>
      </w:pPr>
      <w:r>
        <w:rPr>
          <w:rFonts w:ascii="Times New Roman Bold" w:eastAsia="Times New Roman" w:hAnsi="Times New Roman Bold"/>
          <w:b/>
          <w:bCs/>
          <w:caps/>
          <w:sz w:val="24"/>
          <w:szCs w:val="24"/>
          <w:lang w:val="fr-FR"/>
        </w:rPr>
        <w:t>questions financiÈ</w:t>
      </w:r>
      <w:r w:rsidRPr="00DF7BF0">
        <w:rPr>
          <w:rFonts w:ascii="Times New Roman Bold" w:eastAsia="Times New Roman" w:hAnsi="Times New Roman Bold"/>
          <w:b/>
          <w:bCs/>
          <w:caps/>
          <w:sz w:val="24"/>
          <w:szCs w:val="24"/>
          <w:lang w:val="fr-FR"/>
        </w:rPr>
        <w:t>res et administratives</w:t>
      </w:r>
    </w:p>
    <w:p w:rsidR="00A37BCA" w:rsidRPr="00820B56" w:rsidRDefault="00A37BCA" w:rsidP="00A37BCA">
      <w:pPr>
        <w:jc w:val="both"/>
        <w:rPr>
          <w:lang w:val="fr-FR"/>
        </w:rPr>
      </w:pPr>
    </w:p>
    <w:p w:rsidR="00A37BCA" w:rsidRPr="00820B56" w:rsidRDefault="00A37BCA" w:rsidP="00A37BCA">
      <w:pPr>
        <w:jc w:val="both"/>
        <w:rPr>
          <w:lang w:val="fr-FR"/>
        </w:rPr>
      </w:pPr>
    </w:p>
    <w:p w:rsidR="00A37BCA" w:rsidRPr="00DF7BF0" w:rsidRDefault="00A37BCA" w:rsidP="00A37BCA">
      <w:pPr>
        <w:ind w:firstLine="709"/>
        <w:jc w:val="both"/>
        <w:rPr>
          <w:lang w:val="fr-FR"/>
        </w:rPr>
      </w:pPr>
      <w:r w:rsidRPr="00DF7BF0">
        <w:rPr>
          <w:i/>
          <w:lang w:val="fr-FR"/>
        </w:rPr>
        <w:t>Rappelant</w:t>
      </w:r>
      <w:r w:rsidRPr="00DF7BF0">
        <w:rPr>
          <w:lang w:val="fr-FR"/>
        </w:rPr>
        <w:t xml:space="preserve"> le paragraphe 4 de l’Article VII de la Convention, qui dispose que :</w:t>
      </w:r>
    </w:p>
    <w:p w:rsidR="00A37BCA" w:rsidRPr="00820B56" w:rsidRDefault="00A37BCA" w:rsidP="00A37BCA">
      <w:pPr>
        <w:tabs>
          <w:tab w:val="left" w:pos="720"/>
        </w:tabs>
        <w:jc w:val="both"/>
        <w:rPr>
          <w:lang w:val="fr-FR"/>
        </w:rPr>
      </w:pPr>
    </w:p>
    <w:p w:rsidR="00A37BCA" w:rsidRPr="00DF7BF0" w:rsidRDefault="00A37BCA" w:rsidP="00A37BCA">
      <w:pPr>
        <w:ind w:left="720"/>
        <w:jc w:val="both"/>
        <w:rPr>
          <w:lang w:val="fr-FR"/>
        </w:rPr>
      </w:pPr>
      <w:r w:rsidRPr="00DF7BF0">
        <w:rPr>
          <w:lang w:val="fr-FR"/>
        </w:rPr>
        <w:t>« </w:t>
      </w:r>
      <w:r w:rsidRPr="00A268D2">
        <w:rPr>
          <w:i/>
          <w:lang w:val="fr-FR"/>
        </w:rPr>
        <w:t>La Conférence des Parties établit le règlement financier de la présente Convention, et le soumet à un examen régulier. La Conférence des Parties, à chacune de ses sessions ordinaires, adopte le budget pour l’exercice suivant. Chacune des Parties contribue à ce budget selon un barème qui sera convenu par la Conférence</w:t>
      </w:r>
      <w:r w:rsidRPr="00DF7BF0">
        <w:rPr>
          <w:lang w:val="fr-FR"/>
        </w:rPr>
        <w:t> »</w:t>
      </w:r>
      <w:r w:rsidR="006D52D7">
        <w:rPr>
          <w:lang w:val="fr-FR"/>
        </w:rPr>
        <w:t xml:space="preserve"> </w:t>
      </w:r>
      <w:r w:rsidRPr="00DF7BF0">
        <w:rPr>
          <w:lang w:val="fr-FR"/>
        </w:rPr>
        <w:t>;</w:t>
      </w:r>
    </w:p>
    <w:p w:rsidR="00A37BCA" w:rsidRPr="00A37BCA" w:rsidRDefault="00A37BCA" w:rsidP="00A37BCA">
      <w:pPr>
        <w:jc w:val="both"/>
        <w:rPr>
          <w:lang w:val="fr-FR"/>
        </w:rPr>
      </w:pPr>
    </w:p>
    <w:p w:rsidR="00A37BCA" w:rsidRPr="00DF7BF0" w:rsidRDefault="00A37BCA" w:rsidP="00A37BCA">
      <w:pPr>
        <w:ind w:firstLine="709"/>
        <w:jc w:val="both"/>
        <w:rPr>
          <w:lang w:val="fr-FR"/>
        </w:rPr>
      </w:pPr>
      <w:r w:rsidRPr="00DF7BF0">
        <w:rPr>
          <w:i/>
          <w:lang w:val="fr-FR"/>
        </w:rPr>
        <w:t>Notant avec satisfaction</w:t>
      </w:r>
      <w:r w:rsidRPr="00DF7BF0">
        <w:rPr>
          <w:lang w:val="fr-FR"/>
        </w:rPr>
        <w:t xml:space="preserve"> l’appui financier et d’autres formes d’appui fournis par le Programme des Nations Unies pour l’environnement (PNUE) et remerciant en particulier le gouvernement hôte (Allemagne) et d’autres bailleurs de fonds pour leurs contributions supplémentaires substantielles à l’appui de la mise en œuvre de la Convention, ainsi que d’autres formes d’appui fournis aux organes de la Convention durant le précédent exercice triennal</w:t>
      </w:r>
      <w:r w:rsidR="006D52D7">
        <w:rPr>
          <w:lang w:val="fr-FR"/>
        </w:rPr>
        <w:t xml:space="preserve"> </w:t>
      </w:r>
      <w:r w:rsidRPr="00DF7BF0">
        <w:rPr>
          <w:lang w:val="fr-FR"/>
        </w:rPr>
        <w:t>;</w:t>
      </w:r>
    </w:p>
    <w:p w:rsidR="00A37BCA" w:rsidRPr="00DF7BF0" w:rsidRDefault="00A37BCA" w:rsidP="00A37BCA">
      <w:pPr>
        <w:jc w:val="both"/>
        <w:rPr>
          <w:lang w:val="fr-FR"/>
        </w:rPr>
      </w:pPr>
    </w:p>
    <w:p w:rsidR="00A37BCA" w:rsidRPr="00DF7BF0" w:rsidRDefault="00A37BCA" w:rsidP="00A37BCA">
      <w:pPr>
        <w:ind w:firstLine="709"/>
        <w:jc w:val="both"/>
        <w:rPr>
          <w:lang w:val="fr-FR"/>
        </w:rPr>
      </w:pPr>
      <w:r w:rsidRPr="00DF7BF0">
        <w:rPr>
          <w:i/>
          <w:lang w:val="fr-FR"/>
        </w:rPr>
        <w:t>Sachant</w:t>
      </w:r>
      <w:r w:rsidRPr="00DF7BF0">
        <w:rPr>
          <w:lang w:val="fr-FR"/>
        </w:rPr>
        <w:t xml:space="preserve"> qu’il est important que toutes les Parties soient en mesure de contribuer à la mise en œuvre de la Convention et des activités connexes</w:t>
      </w:r>
      <w:r w:rsidR="006D52D7">
        <w:rPr>
          <w:lang w:val="fr-FR"/>
        </w:rPr>
        <w:t xml:space="preserve"> </w:t>
      </w:r>
      <w:r w:rsidRPr="00DF7BF0">
        <w:rPr>
          <w:lang w:val="fr-FR"/>
        </w:rPr>
        <w:t xml:space="preserve">; </w:t>
      </w:r>
    </w:p>
    <w:p w:rsidR="00A37BCA" w:rsidRPr="00DF7BF0" w:rsidRDefault="00A37BCA" w:rsidP="00A37BCA">
      <w:pPr>
        <w:jc w:val="both"/>
        <w:rPr>
          <w:lang w:val="fr-FR"/>
        </w:rPr>
      </w:pPr>
    </w:p>
    <w:p w:rsidR="00A37BCA" w:rsidRDefault="00A37BCA" w:rsidP="00A37BCA">
      <w:pPr>
        <w:ind w:firstLine="709"/>
        <w:jc w:val="both"/>
        <w:rPr>
          <w:lang w:val="fr-FR"/>
        </w:rPr>
      </w:pPr>
      <w:r w:rsidRPr="00DF7BF0">
        <w:rPr>
          <w:i/>
          <w:lang w:val="fr-FR"/>
        </w:rPr>
        <w:t>Prenant note</w:t>
      </w:r>
      <w:r w:rsidRPr="00DF7BF0">
        <w:rPr>
          <w:lang w:val="fr-FR"/>
        </w:rPr>
        <w:t xml:space="preserve"> du nombre croissant de Parties, d’autres pays, ainsi que d’organisations qui participent comme observateurs aux réunions de la Conférence des Parties, et des dépenses supplémentaires qui en résultent pour les Parties</w:t>
      </w:r>
      <w:r w:rsidR="006D52D7">
        <w:rPr>
          <w:lang w:val="fr-FR"/>
        </w:rPr>
        <w:t xml:space="preserve"> </w:t>
      </w:r>
      <w:r w:rsidRPr="00DF7BF0">
        <w:rPr>
          <w:lang w:val="fr-FR"/>
        </w:rPr>
        <w:t>;</w:t>
      </w:r>
    </w:p>
    <w:p w:rsidR="000D2A09" w:rsidRDefault="000D2A09" w:rsidP="00A37BCA">
      <w:pPr>
        <w:ind w:firstLine="709"/>
        <w:jc w:val="both"/>
        <w:rPr>
          <w:lang w:val="fr-FR"/>
        </w:rPr>
      </w:pPr>
    </w:p>
    <w:p w:rsidR="000D2A09" w:rsidRPr="00DF7BF0" w:rsidRDefault="000D2A09" w:rsidP="00A37BCA">
      <w:pPr>
        <w:ind w:firstLine="709"/>
        <w:jc w:val="both"/>
        <w:rPr>
          <w:lang w:val="fr-FR"/>
        </w:rPr>
      </w:pPr>
      <w:r w:rsidRPr="000D2A09">
        <w:rPr>
          <w:rStyle w:val="hps"/>
          <w:i/>
          <w:lang w:val="fr-FR"/>
        </w:rPr>
        <w:t>Notant</w:t>
      </w:r>
      <w:r>
        <w:rPr>
          <w:lang w:val="fr-FR"/>
        </w:rPr>
        <w:t xml:space="preserve"> </w:t>
      </w:r>
      <w:r>
        <w:rPr>
          <w:rStyle w:val="hps"/>
          <w:lang w:val="fr-FR"/>
        </w:rPr>
        <w:t>que le niveau actuel</w:t>
      </w:r>
      <w:r>
        <w:rPr>
          <w:lang w:val="fr-FR"/>
        </w:rPr>
        <w:t xml:space="preserve"> </w:t>
      </w:r>
      <w:r>
        <w:rPr>
          <w:rStyle w:val="hps"/>
          <w:lang w:val="fr-FR"/>
        </w:rPr>
        <w:t>du</w:t>
      </w:r>
      <w:r>
        <w:rPr>
          <w:lang w:val="fr-FR"/>
        </w:rPr>
        <w:t xml:space="preserve"> </w:t>
      </w:r>
      <w:r>
        <w:rPr>
          <w:rStyle w:val="hps"/>
          <w:lang w:val="fr-FR"/>
        </w:rPr>
        <w:t>solde du Fonds</w:t>
      </w:r>
      <w:r>
        <w:rPr>
          <w:lang w:val="fr-FR"/>
        </w:rPr>
        <w:t xml:space="preserve"> </w:t>
      </w:r>
      <w:r>
        <w:rPr>
          <w:rStyle w:val="hps"/>
          <w:lang w:val="fr-FR"/>
        </w:rPr>
        <w:t>d'affectation spéciale</w:t>
      </w:r>
      <w:r>
        <w:rPr>
          <w:lang w:val="fr-FR"/>
        </w:rPr>
        <w:t xml:space="preserve"> </w:t>
      </w:r>
      <w:r>
        <w:rPr>
          <w:rStyle w:val="hps"/>
          <w:lang w:val="fr-FR"/>
        </w:rPr>
        <w:t>et</w:t>
      </w:r>
      <w:r>
        <w:rPr>
          <w:lang w:val="fr-FR"/>
        </w:rPr>
        <w:t xml:space="preserve"> </w:t>
      </w:r>
      <w:r>
        <w:rPr>
          <w:rStyle w:val="hps"/>
          <w:lang w:val="fr-FR"/>
        </w:rPr>
        <w:t>la</w:t>
      </w:r>
      <w:r>
        <w:rPr>
          <w:lang w:val="fr-FR"/>
        </w:rPr>
        <w:t xml:space="preserve"> </w:t>
      </w:r>
      <w:r>
        <w:rPr>
          <w:rStyle w:val="hps"/>
          <w:lang w:val="fr-FR"/>
        </w:rPr>
        <w:t>tendance à la hausse</w:t>
      </w:r>
      <w:r>
        <w:rPr>
          <w:lang w:val="fr-FR"/>
        </w:rPr>
        <w:t xml:space="preserve"> </w:t>
      </w:r>
      <w:r w:rsidR="00602460">
        <w:rPr>
          <w:lang w:val="fr-FR"/>
        </w:rPr>
        <w:t xml:space="preserve">du solde </w:t>
      </w:r>
      <w:r>
        <w:rPr>
          <w:rStyle w:val="hps"/>
          <w:lang w:val="fr-FR"/>
        </w:rPr>
        <w:t>des</w:t>
      </w:r>
      <w:r>
        <w:rPr>
          <w:lang w:val="fr-FR"/>
        </w:rPr>
        <w:t xml:space="preserve"> </w:t>
      </w:r>
      <w:r>
        <w:rPr>
          <w:rStyle w:val="hps"/>
          <w:lang w:val="fr-FR"/>
        </w:rPr>
        <w:t>arriérés</w:t>
      </w:r>
      <w:r>
        <w:rPr>
          <w:lang w:val="fr-FR"/>
        </w:rPr>
        <w:t xml:space="preserve"> </w:t>
      </w:r>
      <w:r>
        <w:rPr>
          <w:rStyle w:val="hps"/>
          <w:lang w:val="fr-FR"/>
        </w:rPr>
        <w:t>des Parties en fin d’année</w:t>
      </w:r>
      <w:r>
        <w:rPr>
          <w:lang w:val="fr-FR"/>
        </w:rPr>
        <w:t xml:space="preserve">, </w:t>
      </w:r>
      <w:r>
        <w:rPr>
          <w:rStyle w:val="hps"/>
          <w:lang w:val="fr-FR"/>
        </w:rPr>
        <w:t>font qu'il est impossible</w:t>
      </w:r>
      <w:r>
        <w:rPr>
          <w:lang w:val="fr-FR"/>
        </w:rPr>
        <w:t xml:space="preserve"> </w:t>
      </w:r>
      <w:r>
        <w:rPr>
          <w:rStyle w:val="hps"/>
          <w:lang w:val="fr-FR"/>
        </w:rPr>
        <w:t>de prélever</w:t>
      </w:r>
      <w:r>
        <w:rPr>
          <w:lang w:val="fr-FR"/>
        </w:rPr>
        <w:t xml:space="preserve"> </w:t>
      </w:r>
      <w:r>
        <w:rPr>
          <w:rStyle w:val="hps"/>
          <w:lang w:val="fr-FR"/>
        </w:rPr>
        <w:t>sur</w:t>
      </w:r>
      <w:r>
        <w:rPr>
          <w:lang w:val="fr-FR"/>
        </w:rPr>
        <w:t xml:space="preserve"> </w:t>
      </w:r>
      <w:r>
        <w:rPr>
          <w:rStyle w:val="hps"/>
          <w:lang w:val="fr-FR"/>
        </w:rPr>
        <w:t>le solde du Fonds</w:t>
      </w:r>
      <w:r>
        <w:rPr>
          <w:lang w:val="fr-FR"/>
        </w:rPr>
        <w:t xml:space="preserve"> </w:t>
      </w:r>
      <w:r>
        <w:rPr>
          <w:rStyle w:val="hps"/>
          <w:lang w:val="fr-FR"/>
        </w:rPr>
        <w:t>d'affectation spéciale</w:t>
      </w:r>
      <w:r>
        <w:rPr>
          <w:lang w:val="fr-FR"/>
        </w:rPr>
        <w:t xml:space="preserve"> </w:t>
      </w:r>
      <w:r>
        <w:rPr>
          <w:rStyle w:val="hps"/>
          <w:lang w:val="fr-FR"/>
        </w:rPr>
        <w:t>pour</w:t>
      </w:r>
      <w:r>
        <w:rPr>
          <w:lang w:val="fr-FR"/>
        </w:rPr>
        <w:t xml:space="preserve"> </w:t>
      </w:r>
      <w:r>
        <w:rPr>
          <w:rStyle w:val="hps"/>
          <w:lang w:val="fr-FR"/>
        </w:rPr>
        <w:t>contribuer au financement</w:t>
      </w:r>
      <w:r>
        <w:rPr>
          <w:lang w:val="fr-FR"/>
        </w:rPr>
        <w:t xml:space="preserve"> </w:t>
      </w:r>
      <w:r>
        <w:rPr>
          <w:rStyle w:val="hps"/>
          <w:lang w:val="fr-FR"/>
        </w:rPr>
        <w:t>du budget actuel</w:t>
      </w:r>
      <w:r>
        <w:rPr>
          <w:lang w:val="fr-FR"/>
        </w:rPr>
        <w:t xml:space="preserve">, car cela pourrait </w:t>
      </w:r>
      <w:r>
        <w:rPr>
          <w:rStyle w:val="hps"/>
          <w:lang w:val="fr-FR"/>
        </w:rPr>
        <w:t>nuire à la</w:t>
      </w:r>
      <w:r>
        <w:rPr>
          <w:lang w:val="fr-FR"/>
        </w:rPr>
        <w:t xml:space="preserve"> </w:t>
      </w:r>
      <w:r>
        <w:rPr>
          <w:rStyle w:val="hps"/>
          <w:lang w:val="fr-FR"/>
        </w:rPr>
        <w:t>liquidité</w:t>
      </w:r>
      <w:r>
        <w:rPr>
          <w:lang w:val="fr-FR"/>
        </w:rPr>
        <w:t xml:space="preserve"> </w:t>
      </w:r>
      <w:r>
        <w:rPr>
          <w:rStyle w:val="hps"/>
          <w:lang w:val="fr-FR"/>
        </w:rPr>
        <w:t>du fonds</w:t>
      </w:r>
      <w:r w:rsidR="006D52D7">
        <w:rPr>
          <w:rStyle w:val="hps"/>
          <w:lang w:val="fr-FR"/>
        </w:rPr>
        <w:t> ;</w:t>
      </w:r>
    </w:p>
    <w:p w:rsidR="00A37BCA" w:rsidRPr="00A37BCA" w:rsidRDefault="00A37BCA" w:rsidP="00A37BCA">
      <w:pPr>
        <w:jc w:val="both"/>
        <w:rPr>
          <w:lang w:val="fr-FR"/>
        </w:rPr>
      </w:pPr>
    </w:p>
    <w:p w:rsidR="00A37BCA" w:rsidRPr="00A37BCA" w:rsidRDefault="00A37BCA" w:rsidP="00A37BCA">
      <w:pPr>
        <w:jc w:val="both"/>
        <w:rPr>
          <w:lang w:val="fr-FR"/>
        </w:rPr>
      </w:pPr>
    </w:p>
    <w:p w:rsidR="00A37BCA" w:rsidRPr="00DF7BF0" w:rsidRDefault="00A37BCA" w:rsidP="00A37BCA">
      <w:pPr>
        <w:ind w:left="360"/>
        <w:jc w:val="center"/>
        <w:rPr>
          <w:i/>
          <w:lang w:val="fr-FR"/>
        </w:rPr>
      </w:pPr>
      <w:r w:rsidRPr="00DF7BF0">
        <w:rPr>
          <w:i/>
          <w:lang w:val="fr-FR"/>
        </w:rPr>
        <w:t>La Conférence des Parties à la</w:t>
      </w:r>
    </w:p>
    <w:p w:rsidR="00A37BCA" w:rsidRPr="00DF7BF0" w:rsidRDefault="00A37BCA" w:rsidP="00A37BCA">
      <w:pPr>
        <w:ind w:left="360"/>
        <w:jc w:val="center"/>
        <w:rPr>
          <w:i/>
          <w:lang w:val="fr-FR"/>
        </w:rPr>
      </w:pPr>
      <w:r w:rsidRPr="00DF7BF0">
        <w:rPr>
          <w:i/>
          <w:lang w:val="fr-FR"/>
        </w:rPr>
        <w:t>Convention sur la conservation des espèces migratrices appartenant à la faune sauvage</w:t>
      </w:r>
    </w:p>
    <w:p w:rsidR="00A37BCA" w:rsidRPr="00820B56" w:rsidRDefault="00A37BCA" w:rsidP="00A37BCA">
      <w:pPr>
        <w:jc w:val="both"/>
        <w:rPr>
          <w:lang w:val="fr-FR"/>
        </w:rPr>
      </w:pPr>
    </w:p>
    <w:p w:rsidR="00A37BCA" w:rsidRPr="00DF7BF0" w:rsidRDefault="00A37BCA" w:rsidP="00A37BCA">
      <w:pPr>
        <w:jc w:val="both"/>
        <w:rPr>
          <w:lang w:val="fr-FR"/>
        </w:rPr>
      </w:pPr>
      <w:r w:rsidRPr="00DF7BF0">
        <w:rPr>
          <w:iCs/>
          <w:lang w:val="fr-FR"/>
        </w:rPr>
        <w:t>1.</w:t>
      </w:r>
      <w:r w:rsidRPr="00DF7BF0">
        <w:rPr>
          <w:iCs/>
          <w:lang w:val="fr-FR"/>
        </w:rPr>
        <w:tab/>
      </w:r>
      <w:r w:rsidRPr="00DF7BF0">
        <w:rPr>
          <w:i/>
          <w:lang w:val="fr-FR"/>
        </w:rPr>
        <w:t xml:space="preserve">Confirme </w:t>
      </w:r>
      <w:r w:rsidRPr="00DF7BF0">
        <w:rPr>
          <w:lang w:val="fr-FR"/>
        </w:rPr>
        <w:t>que toutes les Parties devraient contribuer au budget adopté à l’échelle convenue par la Conférence des Parties, conformément au paragraphe 4 de l’article VII de la Convention</w:t>
      </w:r>
      <w:r w:rsidR="006D52D7">
        <w:rPr>
          <w:lang w:val="fr-FR"/>
        </w:rPr>
        <w:t xml:space="preserve"> </w:t>
      </w:r>
      <w:r w:rsidRPr="00DF7BF0">
        <w:rPr>
          <w:lang w:val="fr-FR"/>
        </w:rPr>
        <w:t>;</w:t>
      </w:r>
    </w:p>
    <w:p w:rsidR="00A37BCA" w:rsidRPr="00DF7BF0" w:rsidRDefault="00A37BCA" w:rsidP="00A37BCA">
      <w:pPr>
        <w:jc w:val="both"/>
        <w:rPr>
          <w:lang w:val="fr-FR"/>
        </w:rPr>
      </w:pPr>
    </w:p>
    <w:p w:rsidR="00A37BCA" w:rsidRPr="00DF7BF0" w:rsidRDefault="00A37BCA" w:rsidP="00A37BCA">
      <w:pPr>
        <w:jc w:val="both"/>
        <w:rPr>
          <w:lang w:val="fr-FR"/>
        </w:rPr>
      </w:pPr>
      <w:r w:rsidRPr="00DF7BF0">
        <w:rPr>
          <w:iCs/>
          <w:lang w:val="fr-FR"/>
        </w:rPr>
        <w:t>2.</w:t>
      </w:r>
      <w:r w:rsidRPr="00DF7BF0">
        <w:rPr>
          <w:iCs/>
          <w:lang w:val="fr-FR"/>
        </w:rPr>
        <w:tab/>
      </w:r>
      <w:r w:rsidRPr="00DF7BF0">
        <w:rPr>
          <w:i/>
          <w:iCs/>
          <w:lang w:val="fr-FR"/>
        </w:rPr>
        <w:t>Adopte</w:t>
      </w:r>
      <w:r w:rsidRPr="00DF7BF0">
        <w:rPr>
          <w:lang w:val="fr-FR"/>
        </w:rPr>
        <w:t xml:space="preserve"> le budget pour la période allant de 2015 à 2017</w:t>
      </w:r>
      <w:r w:rsidR="000D2A09">
        <w:rPr>
          <w:lang w:val="fr-FR"/>
        </w:rPr>
        <w:t>, figurant dans l’Annexe I à la présente résolution et le programme de travail joint en Annexe V ;</w:t>
      </w:r>
    </w:p>
    <w:p w:rsidR="00A37BCA" w:rsidRPr="00DF7BF0" w:rsidRDefault="00A37BCA" w:rsidP="00A37BCA">
      <w:pPr>
        <w:contextualSpacing/>
        <w:rPr>
          <w:i/>
          <w:lang w:val="fr-FR"/>
        </w:rPr>
      </w:pPr>
    </w:p>
    <w:p w:rsidR="00A37BCA" w:rsidRPr="00DF7BF0" w:rsidRDefault="00A37BCA" w:rsidP="00A37BCA">
      <w:pPr>
        <w:jc w:val="both"/>
        <w:rPr>
          <w:lang w:val="fr-FR"/>
        </w:rPr>
      </w:pPr>
      <w:r w:rsidRPr="00DF7BF0">
        <w:rPr>
          <w:iCs/>
          <w:lang w:val="fr-FR"/>
        </w:rPr>
        <w:lastRenderedPageBreak/>
        <w:t>3.</w:t>
      </w:r>
      <w:r w:rsidRPr="00DF7BF0">
        <w:rPr>
          <w:iCs/>
          <w:lang w:val="fr-FR"/>
        </w:rPr>
        <w:tab/>
      </w:r>
      <w:r w:rsidRPr="00DF7BF0">
        <w:rPr>
          <w:i/>
          <w:iCs/>
          <w:lang w:val="fr-FR"/>
        </w:rPr>
        <w:t>Adopte</w:t>
      </w:r>
      <w:r w:rsidRPr="00DF7BF0">
        <w:rPr>
          <w:lang w:val="fr-FR"/>
        </w:rPr>
        <w:t xml:space="preserve"> l’échelle des contributions des Parties à la Convention, basée sur l’échelle de contribution des Nations Unies, telle q</w:t>
      </w:r>
      <w:r w:rsidR="000D2A09">
        <w:rPr>
          <w:lang w:val="fr-FR"/>
        </w:rPr>
        <w:t>u’énumérée dans l’Annexe II</w:t>
      </w:r>
      <w:r w:rsidRPr="00DF7BF0">
        <w:rPr>
          <w:lang w:val="fr-FR"/>
        </w:rPr>
        <w:t xml:space="preserve"> à la présente résolution et </w:t>
      </w:r>
      <w:r w:rsidRPr="00DF7BF0">
        <w:rPr>
          <w:i/>
          <w:lang w:val="fr-FR"/>
        </w:rPr>
        <w:t>décide</w:t>
      </w:r>
      <w:r w:rsidRPr="00DF7BF0">
        <w:rPr>
          <w:lang w:val="fr-FR"/>
        </w:rPr>
        <w:t xml:space="preserve"> d’appliquer cette échelle de façon proportionnelle aux nouvelles Parties</w:t>
      </w:r>
      <w:r w:rsidR="006D52D7">
        <w:rPr>
          <w:lang w:val="fr-FR"/>
        </w:rPr>
        <w:t xml:space="preserve"> </w:t>
      </w:r>
      <w:r w:rsidRPr="00DF7BF0">
        <w:rPr>
          <w:lang w:val="fr-FR"/>
        </w:rPr>
        <w:t>;</w:t>
      </w:r>
    </w:p>
    <w:p w:rsidR="00A37BCA" w:rsidRPr="00DF7BF0" w:rsidRDefault="00A37BCA" w:rsidP="00A37BCA">
      <w:pPr>
        <w:jc w:val="both"/>
        <w:rPr>
          <w:lang w:val="fr-FR"/>
        </w:rPr>
      </w:pPr>
    </w:p>
    <w:p w:rsidR="00A37BCA" w:rsidRPr="00DF7BF0" w:rsidRDefault="000D2A09" w:rsidP="00A37BCA">
      <w:pPr>
        <w:jc w:val="both"/>
        <w:rPr>
          <w:lang w:val="fr-FR"/>
        </w:rPr>
      </w:pPr>
      <w:r>
        <w:rPr>
          <w:lang w:val="fr-FR"/>
        </w:rPr>
        <w:t>4</w:t>
      </w:r>
      <w:r w:rsidR="00A37BCA" w:rsidRPr="00DF7BF0">
        <w:rPr>
          <w:lang w:val="fr-FR"/>
        </w:rPr>
        <w:t>.</w:t>
      </w:r>
      <w:r w:rsidR="00A37BCA" w:rsidRPr="00DF7BF0">
        <w:rPr>
          <w:lang w:val="fr-FR"/>
        </w:rPr>
        <w:tab/>
      </w:r>
      <w:r w:rsidR="00A37BCA" w:rsidRPr="00DF7BF0">
        <w:rPr>
          <w:i/>
          <w:lang w:val="fr-FR"/>
        </w:rPr>
        <w:t>Prie</w:t>
      </w:r>
      <w:r w:rsidR="00A37BCA" w:rsidRPr="00DF7BF0">
        <w:rPr>
          <w:lang w:val="fr-FR"/>
        </w:rPr>
        <w:t xml:space="preserve"> les Parties, tout particulièrement celles qui doivent payer un faible montant de contributions, d’envisager de payer en un seul versement leurs contributions pour la période triennale</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0D2A09" w:rsidP="00820B56">
      <w:pPr>
        <w:jc w:val="both"/>
        <w:rPr>
          <w:color w:val="000000"/>
          <w:lang w:val="fr-FR"/>
        </w:rPr>
      </w:pPr>
      <w:r>
        <w:rPr>
          <w:iCs/>
          <w:color w:val="000000"/>
          <w:lang w:val="fr-FR" w:eastAsia="en-GB"/>
        </w:rPr>
        <w:t>5</w:t>
      </w:r>
      <w:r w:rsidR="00A37BCA" w:rsidRPr="00DF7BF0">
        <w:rPr>
          <w:iCs/>
          <w:color w:val="000000"/>
          <w:lang w:val="fr-FR" w:eastAsia="en-GB"/>
        </w:rPr>
        <w:t>.</w:t>
      </w:r>
      <w:r w:rsidR="00A37BCA" w:rsidRPr="00DF7BF0">
        <w:rPr>
          <w:iCs/>
          <w:color w:val="000000"/>
          <w:lang w:val="fr-FR" w:eastAsia="en-GB"/>
        </w:rPr>
        <w:tab/>
      </w:r>
      <w:r w:rsidR="00A37BCA" w:rsidRPr="00DF7BF0">
        <w:rPr>
          <w:i/>
          <w:iCs/>
          <w:color w:val="000000"/>
          <w:lang w:val="fr-FR" w:eastAsia="en-GB"/>
        </w:rPr>
        <w:t>Prie instamment</w:t>
      </w:r>
      <w:r w:rsidR="00A37BCA" w:rsidRPr="00DF7BF0">
        <w:rPr>
          <w:color w:val="000000"/>
          <w:lang w:val="fr-FR" w:eastAsia="en-GB"/>
        </w:rPr>
        <w:t xml:space="preserve"> toutes les Parties de s’acquitter de leurs contributions dès que possible, de préférence avant la fin du mois de mars de l’année à laquelle elles se rapportent et, si les Parties le souhaitent, d’informer le Secrétariat si elles préfèrent recevoir une seule facture couvrant tout la période triennale</w:t>
      </w:r>
      <w:r w:rsidR="006D52D7">
        <w:rPr>
          <w:color w:val="000000"/>
          <w:lang w:val="fr-FR" w:eastAsia="en-GB"/>
        </w:rPr>
        <w:t xml:space="preserve"> </w:t>
      </w:r>
      <w:r w:rsidR="00A37BCA" w:rsidRPr="00DF7BF0">
        <w:rPr>
          <w:color w:val="000000"/>
          <w:lang w:val="fr-FR" w:eastAsia="en-GB"/>
        </w:rPr>
        <w:t>;</w:t>
      </w:r>
    </w:p>
    <w:p w:rsidR="00A37BCA" w:rsidRPr="00DF7BF0" w:rsidRDefault="00A37BCA" w:rsidP="00820B56">
      <w:pPr>
        <w:contextualSpacing/>
        <w:jc w:val="both"/>
        <w:rPr>
          <w:lang w:val="fr-FR"/>
        </w:rPr>
      </w:pPr>
    </w:p>
    <w:p w:rsidR="00A37BCA" w:rsidRPr="00DF7BF0" w:rsidRDefault="000D2A09" w:rsidP="00820B56">
      <w:pPr>
        <w:jc w:val="both"/>
        <w:rPr>
          <w:lang w:val="fr-FR"/>
        </w:rPr>
      </w:pPr>
      <w:r>
        <w:rPr>
          <w:lang w:val="fr-FR"/>
        </w:rPr>
        <w:t>6</w:t>
      </w:r>
      <w:r w:rsidR="00A37BCA" w:rsidRPr="00DF7BF0">
        <w:rPr>
          <w:lang w:val="fr-FR"/>
        </w:rPr>
        <w:t>.</w:t>
      </w:r>
      <w:r w:rsidR="00A37BCA" w:rsidRPr="00DF7BF0">
        <w:rPr>
          <w:lang w:val="fr-FR"/>
        </w:rPr>
        <w:tab/>
      </w:r>
      <w:r w:rsidR="00A37BCA" w:rsidRPr="00DF7BF0">
        <w:rPr>
          <w:i/>
          <w:lang w:val="fr-FR"/>
        </w:rPr>
        <w:t>Constate</w:t>
      </w:r>
      <w:r w:rsidR="00A37BCA" w:rsidRPr="00DF7BF0">
        <w:rPr>
          <w:lang w:val="fr-FR"/>
        </w:rPr>
        <w:t xml:space="preserve"> avec préoccupation qu’un certain nombre de Parties n’ont pas versé leurs contributions au budget principal pour l’année 2014 et les précédentes années, dues le 1</w:t>
      </w:r>
      <w:r w:rsidR="00A37BCA" w:rsidRPr="00DF7BF0">
        <w:rPr>
          <w:vertAlign w:val="superscript"/>
          <w:lang w:val="fr-FR"/>
        </w:rPr>
        <w:t>er</w:t>
      </w:r>
      <w:r w:rsidR="00A37BCA" w:rsidRPr="00DF7BF0">
        <w:rPr>
          <w:lang w:val="fr-FR"/>
        </w:rPr>
        <w:t xml:space="preserve"> mars de chaque année, ayant un impact défavorable sur la mise en œuvre de la Convention</w:t>
      </w:r>
      <w:r w:rsidR="006D52D7">
        <w:rPr>
          <w:lang w:val="fr-FR"/>
        </w:rPr>
        <w:t xml:space="preserve"> </w:t>
      </w:r>
      <w:r w:rsidR="00A37BCA" w:rsidRPr="00DF7BF0">
        <w:rPr>
          <w:lang w:val="fr-FR"/>
        </w:rPr>
        <w:t>;</w:t>
      </w:r>
    </w:p>
    <w:p w:rsidR="00A37BCA" w:rsidRPr="00DF7BF0" w:rsidRDefault="00A37BCA" w:rsidP="00A37BCA">
      <w:pPr>
        <w:contextualSpacing/>
        <w:rPr>
          <w:lang w:val="fr-FR"/>
        </w:rPr>
      </w:pPr>
    </w:p>
    <w:p w:rsidR="00A37BCA" w:rsidRPr="00DF7BF0" w:rsidRDefault="000D2A09" w:rsidP="00A37BCA">
      <w:pPr>
        <w:jc w:val="both"/>
        <w:rPr>
          <w:lang w:val="fr-FR"/>
        </w:rPr>
      </w:pPr>
      <w:r>
        <w:rPr>
          <w:lang w:val="fr-FR"/>
        </w:rPr>
        <w:t>7</w:t>
      </w:r>
      <w:r w:rsidR="00A37BCA" w:rsidRPr="00DF7BF0">
        <w:rPr>
          <w:lang w:val="fr-FR"/>
        </w:rPr>
        <w:t>.</w:t>
      </w:r>
      <w:r w:rsidR="00A37BCA" w:rsidRPr="00DF7BF0">
        <w:rPr>
          <w:lang w:val="fr-FR"/>
        </w:rPr>
        <w:tab/>
      </w:r>
      <w:r w:rsidR="00A37BCA" w:rsidRPr="00DF7BF0">
        <w:rPr>
          <w:i/>
          <w:lang w:val="fr-FR"/>
        </w:rPr>
        <w:t>Prie instamment</w:t>
      </w:r>
      <w:r w:rsidR="00A37BCA" w:rsidRPr="00DF7BF0">
        <w:rPr>
          <w:lang w:val="fr-FR"/>
        </w:rPr>
        <w:t xml:space="preserve"> les Parties ayant des arriérés de coopérer avec le Secrétariat pour organiser le paiement de leurs contributions non réglées sans délai</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0D2A09" w:rsidP="00A37BCA">
      <w:pPr>
        <w:jc w:val="both"/>
        <w:rPr>
          <w:lang w:val="fr-FR"/>
        </w:rPr>
      </w:pPr>
      <w:r>
        <w:rPr>
          <w:iCs/>
          <w:lang w:val="fr-FR"/>
        </w:rPr>
        <w:t>8</w:t>
      </w:r>
      <w:r w:rsidR="00A37BCA" w:rsidRPr="00DF7BF0">
        <w:rPr>
          <w:iCs/>
          <w:lang w:val="fr-FR"/>
        </w:rPr>
        <w:t>.</w:t>
      </w:r>
      <w:r w:rsidR="00A37BCA" w:rsidRPr="00DF7BF0">
        <w:rPr>
          <w:iCs/>
          <w:lang w:val="fr-FR"/>
        </w:rPr>
        <w:tab/>
      </w:r>
      <w:r w:rsidR="00A37BCA" w:rsidRPr="00DF7BF0">
        <w:rPr>
          <w:i/>
          <w:iCs/>
          <w:lang w:val="fr-FR"/>
        </w:rPr>
        <w:t xml:space="preserve">Décide </w:t>
      </w:r>
      <w:r w:rsidR="00A37BCA" w:rsidRPr="00DF7BF0">
        <w:rPr>
          <w:lang w:val="fr-FR"/>
        </w:rPr>
        <w:t>d’établir le seuil d’éligibilité pour financer la participation des délégués aux réunions de la Convention à 0,2% sur le barème des quotes-parts des Nations Unies et, en règle générale également, d’exclure d’une telle éligibilité les pays de l’Union Européenne, les pays européens qui ont une forte économie et/ou les pays qui ont des retards de paiement depuis plus trois ans</w:t>
      </w:r>
      <w:r w:rsidR="006D52D7">
        <w:rPr>
          <w:lang w:val="fr-FR"/>
        </w:rPr>
        <w:t xml:space="preserve"> </w:t>
      </w:r>
      <w:r w:rsidR="00A37BCA" w:rsidRPr="00DF7BF0">
        <w:rPr>
          <w:lang w:val="fr-FR"/>
        </w:rPr>
        <w:t>;</w:t>
      </w:r>
    </w:p>
    <w:p w:rsidR="00A37BCA" w:rsidRPr="00DF7BF0" w:rsidRDefault="00A37BCA" w:rsidP="00A37BCA">
      <w:pPr>
        <w:contextualSpacing/>
        <w:rPr>
          <w:lang w:val="fr-FR"/>
        </w:rPr>
      </w:pPr>
    </w:p>
    <w:p w:rsidR="00A37BCA" w:rsidRPr="00DF7BF0" w:rsidRDefault="000D2A09" w:rsidP="00A37BCA">
      <w:pPr>
        <w:jc w:val="both"/>
        <w:rPr>
          <w:lang w:val="fr-FR"/>
        </w:rPr>
      </w:pPr>
      <w:r>
        <w:rPr>
          <w:iCs/>
          <w:lang w:val="fr-FR"/>
        </w:rPr>
        <w:t>9</w:t>
      </w:r>
      <w:r w:rsidR="00A37BCA" w:rsidRPr="00DF7BF0">
        <w:rPr>
          <w:iCs/>
          <w:lang w:val="fr-FR"/>
        </w:rPr>
        <w:t>.</w:t>
      </w:r>
      <w:r w:rsidR="00A37BCA" w:rsidRPr="00DF7BF0">
        <w:rPr>
          <w:iCs/>
          <w:lang w:val="fr-FR"/>
        </w:rPr>
        <w:tab/>
      </w:r>
      <w:r w:rsidR="00A37BCA" w:rsidRPr="00DF7BF0">
        <w:rPr>
          <w:i/>
          <w:lang w:val="fr-FR"/>
        </w:rPr>
        <w:t xml:space="preserve">Décide </w:t>
      </w:r>
      <w:r w:rsidR="00A37BCA" w:rsidRPr="00DF7BF0">
        <w:rPr>
          <w:lang w:val="fr-FR"/>
        </w:rPr>
        <w:t xml:space="preserve">que les représentants des pays dont les arriérés de paiement sont de trois ans ou plus ne devraient pas exercer de fonction au sein des organes de la Convention et devraient se voir refuser le droit de vote; et </w:t>
      </w:r>
      <w:r w:rsidR="00A37BCA" w:rsidRPr="00DF7BF0">
        <w:rPr>
          <w:i/>
          <w:lang w:val="fr-FR"/>
        </w:rPr>
        <w:t>prie</w:t>
      </w:r>
      <w:r w:rsidR="00A37BCA" w:rsidRPr="00DF7BF0">
        <w:rPr>
          <w:lang w:val="fr-FR"/>
        </w:rPr>
        <w:t xml:space="preserve"> le Secrétaire exécutif d’étudier avec ces Parties des approches innovantes pour identifier des financements possibles, afin de régler leurs arriérés avant la prochaine réunion</w:t>
      </w:r>
      <w:r w:rsidR="006D52D7">
        <w:rPr>
          <w:lang w:val="fr-FR"/>
        </w:rPr>
        <w:t xml:space="preserve"> </w:t>
      </w:r>
      <w:r w:rsidR="00A37BCA" w:rsidRPr="00DF7BF0">
        <w:rPr>
          <w:lang w:val="fr-FR"/>
        </w:rPr>
        <w:t>;</w:t>
      </w:r>
    </w:p>
    <w:p w:rsidR="00A37BCA" w:rsidRPr="00DF7BF0" w:rsidRDefault="00A37BCA" w:rsidP="00A37BCA">
      <w:pPr>
        <w:contextualSpacing/>
        <w:rPr>
          <w:lang w:val="fr-FR"/>
        </w:rPr>
      </w:pPr>
    </w:p>
    <w:p w:rsidR="00A37BCA" w:rsidRPr="00DF7BF0" w:rsidRDefault="000D2A09" w:rsidP="00A37BCA">
      <w:pPr>
        <w:jc w:val="both"/>
        <w:rPr>
          <w:lang w:val="fr-FR"/>
        </w:rPr>
      </w:pPr>
      <w:r>
        <w:rPr>
          <w:lang w:val="fr-FR"/>
        </w:rPr>
        <w:t>10</w:t>
      </w:r>
      <w:r w:rsidR="00A37BCA" w:rsidRPr="00DF7BF0">
        <w:rPr>
          <w:lang w:val="fr-FR"/>
        </w:rPr>
        <w:t>.</w:t>
      </w:r>
      <w:r w:rsidR="00A37BCA" w:rsidRPr="00DF7BF0">
        <w:rPr>
          <w:lang w:val="fr-FR"/>
        </w:rPr>
        <w:tab/>
      </w:r>
      <w:r w:rsidR="00A37BCA" w:rsidRPr="00DF7BF0">
        <w:rPr>
          <w:i/>
          <w:lang w:val="fr-FR"/>
        </w:rPr>
        <w:t>Décide</w:t>
      </w:r>
      <w:r w:rsidR="00A37BCA" w:rsidRPr="00DF7BF0">
        <w:rPr>
          <w:lang w:val="fr-FR"/>
        </w:rPr>
        <w:t xml:space="preserve"> que les résolutions adoptées par la Conférence des Parties mettant en place, entre autres, des organes, des mécanismes ou des activités qui ont des répercussions financières non prévues à l’Annexe I, sont tributaires des fonds disponibles provenant de contributions volontaires</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0D2A09" w:rsidP="00A37BCA">
      <w:pPr>
        <w:jc w:val="both"/>
        <w:rPr>
          <w:lang w:val="fr-FR"/>
        </w:rPr>
      </w:pPr>
      <w:r>
        <w:rPr>
          <w:iCs/>
          <w:lang w:val="fr-FR"/>
        </w:rPr>
        <w:t>11</w:t>
      </w:r>
      <w:r w:rsidR="00A37BCA" w:rsidRPr="00DF7BF0">
        <w:rPr>
          <w:iCs/>
          <w:lang w:val="fr-FR"/>
        </w:rPr>
        <w:t>.</w:t>
      </w:r>
      <w:r w:rsidR="00A37BCA" w:rsidRPr="00DF7BF0">
        <w:rPr>
          <w:iCs/>
          <w:lang w:val="fr-FR"/>
        </w:rPr>
        <w:tab/>
      </w:r>
      <w:r w:rsidR="00A37BCA" w:rsidRPr="00DF7BF0">
        <w:rPr>
          <w:i/>
          <w:iCs/>
          <w:lang w:val="fr-FR"/>
        </w:rPr>
        <w:t xml:space="preserve">Encourage </w:t>
      </w:r>
      <w:r w:rsidR="00A37BCA" w:rsidRPr="00DF7BF0">
        <w:rPr>
          <w:lang w:val="fr-FR"/>
        </w:rPr>
        <w:t>toutes les Parties à verser des contributions volontaires au Fonds d’affectation spéciale, pour appuyer les demandes faites par les pays en développement de participer à la Convention et de contribuer à sa mise en œuvre pendant tout la période triennale</w:t>
      </w:r>
      <w:r w:rsidR="006D52D7">
        <w:rPr>
          <w:lang w:val="fr-FR"/>
        </w:rPr>
        <w:t xml:space="preserve"> </w:t>
      </w:r>
      <w:r w:rsidR="00A37BCA" w:rsidRPr="00DF7BF0">
        <w:rPr>
          <w:lang w:val="fr-FR"/>
        </w:rPr>
        <w:t>;</w:t>
      </w:r>
    </w:p>
    <w:p w:rsidR="00A37BCA" w:rsidRPr="00DF7BF0" w:rsidRDefault="00A37BCA" w:rsidP="00A37BCA">
      <w:pPr>
        <w:contextualSpacing/>
        <w:rPr>
          <w:lang w:val="fr-FR"/>
        </w:rPr>
      </w:pPr>
    </w:p>
    <w:p w:rsidR="00A37BCA" w:rsidRPr="00DF7BF0" w:rsidRDefault="000D2A09" w:rsidP="00A37BCA">
      <w:pPr>
        <w:jc w:val="both"/>
        <w:rPr>
          <w:lang w:val="fr-FR"/>
        </w:rPr>
      </w:pPr>
      <w:r>
        <w:rPr>
          <w:iCs/>
          <w:lang w:val="fr-FR"/>
        </w:rPr>
        <w:t>12</w:t>
      </w:r>
      <w:r w:rsidR="00A37BCA" w:rsidRPr="00DF7BF0">
        <w:rPr>
          <w:iCs/>
          <w:lang w:val="fr-FR"/>
        </w:rPr>
        <w:t>.</w:t>
      </w:r>
      <w:r w:rsidR="00A37BCA" w:rsidRPr="00DF7BF0">
        <w:rPr>
          <w:iCs/>
          <w:lang w:val="fr-FR"/>
        </w:rPr>
        <w:tab/>
      </w:r>
      <w:r w:rsidR="00A37BCA" w:rsidRPr="00DF7BF0">
        <w:rPr>
          <w:i/>
          <w:iCs/>
          <w:lang w:val="fr-FR"/>
        </w:rPr>
        <w:t xml:space="preserve">Prie </w:t>
      </w:r>
      <w:r w:rsidR="00A37BCA" w:rsidRPr="00DF7BF0">
        <w:rPr>
          <w:iCs/>
          <w:lang w:val="fr-FR"/>
        </w:rPr>
        <w:t>le Secrétaire exécutif de transmettre aux Parties une liste détaillée des principales activités et projets en cours qui ne sont pas couverts par le budget principal, pour aider les Parties à identifier ceux qu’ils ont l’intention de financer</w:t>
      </w:r>
      <w:r w:rsidR="006D52D7">
        <w:rPr>
          <w:iCs/>
          <w:lang w:val="fr-FR"/>
        </w:rPr>
        <w:t xml:space="preserve"> </w:t>
      </w:r>
      <w:r w:rsidR="00A37BCA" w:rsidRPr="00DF7BF0">
        <w:rPr>
          <w:lang w:val="fr-FR"/>
        </w:rPr>
        <w:t>;</w:t>
      </w:r>
    </w:p>
    <w:p w:rsidR="00A37BCA" w:rsidRPr="00DF7BF0" w:rsidRDefault="00A37BCA" w:rsidP="00A37BCA">
      <w:pPr>
        <w:contextualSpacing/>
        <w:rPr>
          <w:lang w:val="fr-FR"/>
        </w:rPr>
      </w:pPr>
    </w:p>
    <w:p w:rsidR="00A37BCA" w:rsidRPr="00DF7BF0" w:rsidRDefault="000D2A09" w:rsidP="00A37BCA">
      <w:pPr>
        <w:jc w:val="both"/>
        <w:rPr>
          <w:lang w:val="fr-FR"/>
        </w:rPr>
      </w:pPr>
      <w:r>
        <w:rPr>
          <w:iCs/>
          <w:lang w:val="fr-FR"/>
        </w:rPr>
        <w:t>13</w:t>
      </w:r>
      <w:r w:rsidR="00A37BCA" w:rsidRPr="00DF7BF0">
        <w:rPr>
          <w:iCs/>
          <w:lang w:val="fr-FR"/>
        </w:rPr>
        <w:t>.</w:t>
      </w:r>
      <w:r w:rsidR="00A37BCA" w:rsidRPr="00DF7BF0">
        <w:rPr>
          <w:iCs/>
          <w:lang w:val="fr-FR"/>
        </w:rPr>
        <w:tab/>
      </w:r>
      <w:r w:rsidR="00A37BCA" w:rsidRPr="00DF7BF0">
        <w:rPr>
          <w:i/>
          <w:iCs/>
          <w:lang w:val="fr-FR"/>
        </w:rPr>
        <w:t xml:space="preserve">Encourage </w:t>
      </w:r>
      <w:r w:rsidR="00A37BCA">
        <w:rPr>
          <w:lang w:val="fr-FR"/>
        </w:rPr>
        <w:t xml:space="preserve">les États qui ne </w:t>
      </w:r>
      <w:r w:rsidR="00A37BCA" w:rsidRPr="00DF7BF0">
        <w:rPr>
          <w:lang w:val="fr-FR"/>
        </w:rPr>
        <w:t>sont pas Parties à la Convention, ainsi que les organisations gouvernementales, intergouvernementales et non-gouvernementales et d’autres entités, à envisager de verser des contributions au Fonds d’affectation spéciale, ou pour des activités spécifiques</w:t>
      </w:r>
      <w:r w:rsidR="006D52D7">
        <w:rPr>
          <w:lang w:val="fr-FR"/>
        </w:rPr>
        <w:t xml:space="preserve"> </w:t>
      </w:r>
      <w:r w:rsidR="00A37BCA" w:rsidRPr="00DF7BF0">
        <w:rPr>
          <w:lang w:val="fr-FR"/>
        </w:rPr>
        <w:t>;</w:t>
      </w:r>
    </w:p>
    <w:p w:rsidR="000D2A09" w:rsidRDefault="000D2A09" w:rsidP="00A37BCA">
      <w:pPr>
        <w:contextualSpacing/>
        <w:jc w:val="both"/>
        <w:rPr>
          <w:lang w:val="fr-FR"/>
        </w:rPr>
      </w:pPr>
      <w:r>
        <w:rPr>
          <w:lang w:val="fr-FR"/>
        </w:rPr>
        <w:lastRenderedPageBreak/>
        <w:t>14</w:t>
      </w:r>
      <w:r w:rsidR="00A37BCA" w:rsidRPr="00DF7BF0">
        <w:rPr>
          <w:lang w:val="fr-FR"/>
        </w:rPr>
        <w:t>.</w:t>
      </w:r>
      <w:r w:rsidR="00A37BCA" w:rsidRPr="00DF7BF0">
        <w:rPr>
          <w:lang w:val="fr-FR"/>
        </w:rPr>
        <w:tab/>
      </w:r>
      <w:r w:rsidR="00A37BCA" w:rsidRPr="00DF7BF0">
        <w:rPr>
          <w:i/>
          <w:lang w:val="fr-FR"/>
        </w:rPr>
        <w:t>Décide</w:t>
      </w:r>
      <w:r w:rsidR="00A37BCA" w:rsidRPr="00DF7BF0">
        <w:rPr>
          <w:lang w:val="fr-FR"/>
        </w:rPr>
        <w:t xml:space="preserve"> que le Secrétaire exécutif</w:t>
      </w:r>
      <w:r>
        <w:rPr>
          <w:lang w:val="fr-FR"/>
        </w:rPr>
        <w:t xml:space="preserve">, sous réserve de </w:t>
      </w:r>
      <w:r>
        <w:rPr>
          <w:rStyle w:val="hps"/>
          <w:lang w:val="fr-FR"/>
        </w:rPr>
        <w:t>l'approbation</w:t>
      </w:r>
      <w:r>
        <w:rPr>
          <w:lang w:val="fr-FR"/>
        </w:rPr>
        <w:t xml:space="preserve"> </w:t>
      </w:r>
      <w:r>
        <w:rPr>
          <w:rStyle w:val="hps"/>
          <w:lang w:val="fr-FR"/>
        </w:rPr>
        <w:t>du Comité permanent</w:t>
      </w:r>
      <w:r>
        <w:rPr>
          <w:lang w:val="fr-FR"/>
        </w:rPr>
        <w:t xml:space="preserve"> </w:t>
      </w:r>
      <w:r>
        <w:rPr>
          <w:rStyle w:val="hps"/>
          <w:lang w:val="fr-FR"/>
        </w:rPr>
        <w:t>et</w:t>
      </w:r>
      <w:r>
        <w:rPr>
          <w:lang w:val="fr-FR"/>
        </w:rPr>
        <w:t xml:space="preserve"> </w:t>
      </w:r>
      <w:r>
        <w:rPr>
          <w:rStyle w:val="hps"/>
          <w:lang w:val="fr-FR"/>
        </w:rPr>
        <w:t>en cas d'urgence</w:t>
      </w:r>
      <w:r>
        <w:rPr>
          <w:lang w:val="fr-FR"/>
        </w:rPr>
        <w:t xml:space="preserve"> avec l'approbation </w:t>
      </w:r>
      <w:r>
        <w:rPr>
          <w:rStyle w:val="hps"/>
          <w:lang w:val="fr-FR"/>
        </w:rPr>
        <w:t>du</w:t>
      </w:r>
      <w:r>
        <w:rPr>
          <w:lang w:val="fr-FR"/>
        </w:rPr>
        <w:t xml:space="preserve"> </w:t>
      </w:r>
      <w:r>
        <w:rPr>
          <w:rStyle w:val="hps"/>
          <w:lang w:val="fr-FR"/>
        </w:rPr>
        <w:t>Président,</w:t>
      </w:r>
      <w:r w:rsidR="00A37BCA" w:rsidRPr="00DF7BF0">
        <w:rPr>
          <w:lang w:val="fr-FR"/>
        </w:rPr>
        <w:t xml:space="preserve"> est habilité à </w:t>
      </w:r>
      <w:r w:rsidR="006310A9">
        <w:rPr>
          <w:rStyle w:val="hps"/>
          <w:lang w:val="fr-FR"/>
        </w:rPr>
        <w:t>dépenser</w:t>
      </w:r>
      <w:r w:rsidR="006310A9">
        <w:rPr>
          <w:lang w:val="fr-FR"/>
        </w:rPr>
        <w:t xml:space="preserve"> </w:t>
      </w:r>
      <w:r w:rsidR="006310A9">
        <w:rPr>
          <w:rStyle w:val="hps"/>
          <w:lang w:val="fr-FR"/>
        </w:rPr>
        <w:t>ou</w:t>
      </w:r>
      <w:r w:rsidR="006310A9">
        <w:rPr>
          <w:lang w:val="fr-FR"/>
        </w:rPr>
        <w:t xml:space="preserve"> réaffecter </w:t>
      </w:r>
      <w:r w:rsidR="006310A9">
        <w:rPr>
          <w:rStyle w:val="hps"/>
          <w:lang w:val="fr-FR"/>
        </w:rPr>
        <w:t>des fonds</w:t>
      </w:r>
      <w:r w:rsidR="006310A9">
        <w:rPr>
          <w:lang w:val="fr-FR"/>
        </w:rPr>
        <w:t xml:space="preserve"> économisés lors de l’exécution du budget de base et</w:t>
      </w:r>
      <w:r w:rsidR="006310A9">
        <w:rPr>
          <w:rStyle w:val="hps"/>
          <w:lang w:val="fr-FR"/>
        </w:rPr>
        <w:t xml:space="preserve"> des fonds</w:t>
      </w:r>
      <w:r w:rsidR="006310A9">
        <w:rPr>
          <w:lang w:val="fr-FR"/>
        </w:rPr>
        <w:t xml:space="preserve"> </w:t>
      </w:r>
      <w:r w:rsidR="006310A9">
        <w:rPr>
          <w:rStyle w:val="hps"/>
          <w:lang w:val="fr-FR"/>
        </w:rPr>
        <w:t>des</w:t>
      </w:r>
      <w:r w:rsidR="006310A9">
        <w:rPr>
          <w:lang w:val="fr-FR"/>
        </w:rPr>
        <w:t xml:space="preserve"> </w:t>
      </w:r>
      <w:r w:rsidR="006310A9">
        <w:rPr>
          <w:rStyle w:val="hps"/>
          <w:lang w:val="fr-FR"/>
        </w:rPr>
        <w:t>nouvelles Parties</w:t>
      </w:r>
      <w:r w:rsidR="006310A9">
        <w:rPr>
          <w:lang w:val="fr-FR"/>
        </w:rPr>
        <w:t xml:space="preserve"> </w:t>
      </w:r>
      <w:r w:rsidR="006310A9">
        <w:rPr>
          <w:rStyle w:val="hps"/>
          <w:lang w:val="fr-FR"/>
        </w:rPr>
        <w:t>adhérant à la Convention</w:t>
      </w:r>
      <w:r w:rsidR="006310A9">
        <w:rPr>
          <w:lang w:val="fr-FR"/>
        </w:rPr>
        <w:t xml:space="preserve"> </w:t>
      </w:r>
      <w:r w:rsidR="006310A9">
        <w:rPr>
          <w:rStyle w:val="hps"/>
          <w:lang w:val="fr-FR"/>
        </w:rPr>
        <w:t>pour</w:t>
      </w:r>
      <w:r w:rsidR="006310A9">
        <w:rPr>
          <w:lang w:val="fr-FR"/>
        </w:rPr>
        <w:t xml:space="preserve"> </w:t>
      </w:r>
      <w:r w:rsidR="006310A9">
        <w:rPr>
          <w:rStyle w:val="hps"/>
          <w:lang w:val="fr-FR"/>
        </w:rPr>
        <w:t>les activités du programme</w:t>
      </w:r>
      <w:r w:rsidR="006310A9">
        <w:rPr>
          <w:lang w:val="fr-FR"/>
        </w:rPr>
        <w:t xml:space="preserve"> </w:t>
      </w:r>
      <w:r w:rsidR="006310A9">
        <w:rPr>
          <w:rStyle w:val="hps"/>
          <w:lang w:val="fr-FR"/>
        </w:rPr>
        <w:t>chiffré</w:t>
      </w:r>
      <w:r w:rsidR="006310A9">
        <w:rPr>
          <w:lang w:val="fr-FR"/>
        </w:rPr>
        <w:t xml:space="preserve"> </w:t>
      </w:r>
      <w:r w:rsidR="006310A9">
        <w:rPr>
          <w:rStyle w:val="hps"/>
          <w:lang w:val="fr-FR"/>
        </w:rPr>
        <w:t>de travail approuvé</w:t>
      </w:r>
      <w:r w:rsidR="006310A9">
        <w:rPr>
          <w:lang w:val="fr-FR"/>
        </w:rPr>
        <w:t xml:space="preserve"> qui </w:t>
      </w:r>
      <w:r w:rsidR="006310A9">
        <w:rPr>
          <w:rStyle w:val="hps"/>
          <w:lang w:val="fr-FR"/>
        </w:rPr>
        <w:t>ne sont pas couvertes</w:t>
      </w:r>
      <w:r w:rsidR="006310A9">
        <w:rPr>
          <w:lang w:val="fr-FR"/>
        </w:rPr>
        <w:t xml:space="preserve"> </w:t>
      </w:r>
      <w:r w:rsidR="006310A9">
        <w:rPr>
          <w:rStyle w:val="hps"/>
          <w:lang w:val="fr-FR"/>
        </w:rPr>
        <w:t>dans le</w:t>
      </w:r>
      <w:r w:rsidR="006310A9">
        <w:rPr>
          <w:lang w:val="fr-FR"/>
        </w:rPr>
        <w:t xml:space="preserve"> </w:t>
      </w:r>
      <w:r w:rsidR="006310A9">
        <w:rPr>
          <w:rStyle w:val="hps"/>
          <w:lang w:val="fr-FR"/>
        </w:rPr>
        <w:t>budget général ;</w:t>
      </w:r>
    </w:p>
    <w:p w:rsidR="00A37BCA" w:rsidRPr="00DF7BF0" w:rsidRDefault="00A37BCA" w:rsidP="00A37BCA">
      <w:pPr>
        <w:contextualSpacing/>
        <w:rPr>
          <w:lang w:val="fr-FR"/>
        </w:rPr>
      </w:pPr>
    </w:p>
    <w:p w:rsidR="00A37BCA" w:rsidRPr="00DF7BF0" w:rsidRDefault="000D2A09" w:rsidP="00A37BCA">
      <w:pPr>
        <w:contextualSpacing/>
        <w:jc w:val="both"/>
        <w:rPr>
          <w:lang w:val="fr-FR"/>
        </w:rPr>
      </w:pPr>
      <w:r>
        <w:rPr>
          <w:lang w:val="fr-FR"/>
        </w:rPr>
        <w:t>15</w:t>
      </w:r>
      <w:r w:rsidR="00A37BCA" w:rsidRPr="00DF7BF0">
        <w:rPr>
          <w:lang w:val="fr-FR"/>
        </w:rPr>
        <w:t>.</w:t>
      </w:r>
      <w:r w:rsidR="00A37BCA" w:rsidRPr="00DF7BF0">
        <w:rPr>
          <w:lang w:val="fr-FR"/>
        </w:rPr>
        <w:tab/>
      </w:r>
      <w:r w:rsidR="00A37BCA" w:rsidRPr="00DF7BF0">
        <w:rPr>
          <w:i/>
          <w:lang w:val="fr-FR"/>
        </w:rPr>
        <w:t>Encourage</w:t>
      </w:r>
      <w:r w:rsidR="006310A9">
        <w:rPr>
          <w:lang w:val="fr-FR"/>
        </w:rPr>
        <w:t xml:space="preserve"> le Secrétaire exécutif, avec l’approbation du Comité permanent et</w:t>
      </w:r>
      <w:r w:rsidR="00A37BCA" w:rsidRPr="00DF7BF0">
        <w:rPr>
          <w:lang w:val="fr-FR"/>
        </w:rPr>
        <w:t xml:space="preserve"> conformément aux règles des Nations Unies, à utiliser les opportunités offertes par les postes vacants pour renforcer les capacités du Secrétariat, dans les limites du budget assigné, y compris en effectuant des changements structurels</w:t>
      </w:r>
      <w:r w:rsidR="006D52D7">
        <w:rPr>
          <w:lang w:val="fr-FR"/>
        </w:rPr>
        <w:t xml:space="preserve"> </w:t>
      </w:r>
      <w:r w:rsidR="00A37BCA" w:rsidRPr="00DF7BF0">
        <w:rPr>
          <w:lang w:val="fr-FR"/>
        </w:rPr>
        <w:t>;</w:t>
      </w:r>
    </w:p>
    <w:p w:rsidR="00A37BCA" w:rsidRPr="00A37BCA" w:rsidRDefault="00A37BCA" w:rsidP="00A37BCA">
      <w:pPr>
        <w:pStyle w:val="ListParagraph"/>
        <w:ind w:left="0"/>
        <w:rPr>
          <w:lang w:val="fr-FR"/>
        </w:rPr>
      </w:pPr>
    </w:p>
    <w:p w:rsidR="00A37BCA" w:rsidRPr="00DF7BF0" w:rsidRDefault="000D2A09" w:rsidP="00A37BCA">
      <w:pPr>
        <w:jc w:val="both"/>
        <w:rPr>
          <w:lang w:val="en-GB"/>
        </w:rPr>
      </w:pPr>
      <w:r>
        <w:rPr>
          <w:lang w:val="en-GB"/>
        </w:rPr>
        <w:t>16</w:t>
      </w:r>
      <w:r w:rsidR="00A37BCA" w:rsidRPr="00DF7BF0">
        <w:rPr>
          <w:lang w:val="en-GB"/>
        </w:rPr>
        <w:t>.</w:t>
      </w:r>
      <w:r w:rsidR="00A37BCA" w:rsidRPr="00DF7BF0">
        <w:rPr>
          <w:lang w:val="en-GB"/>
        </w:rPr>
        <w:tab/>
      </w:r>
      <w:r w:rsidR="00A37BCA" w:rsidRPr="00DF7BF0">
        <w:rPr>
          <w:i/>
          <w:lang w:val="en-GB"/>
        </w:rPr>
        <w:t>Approuve</w:t>
      </w:r>
      <w:r w:rsidR="00A37BCA" w:rsidRPr="00DF7BF0">
        <w:rPr>
          <w:lang w:val="en-GB"/>
        </w:rPr>
        <w:t xml:space="preserve"> la création de :</w:t>
      </w:r>
    </w:p>
    <w:p w:rsidR="00A37BCA" w:rsidRPr="001F17DB" w:rsidRDefault="00A37BCA" w:rsidP="00A37BCA">
      <w:pPr>
        <w:pStyle w:val="ListParagraph"/>
        <w:ind w:left="0"/>
        <w:jc w:val="both"/>
        <w:rPr>
          <w:iCs/>
          <w:lang w:val="en-GB"/>
        </w:rPr>
      </w:pPr>
    </w:p>
    <w:p w:rsidR="00A37BCA" w:rsidRPr="00DF7BF0" w:rsidRDefault="00A37BCA" w:rsidP="00472B92">
      <w:pPr>
        <w:numPr>
          <w:ilvl w:val="1"/>
          <w:numId w:val="3"/>
        </w:numPr>
        <w:ind w:left="1418" w:hanging="698"/>
        <w:contextualSpacing/>
        <w:jc w:val="both"/>
        <w:rPr>
          <w:iCs/>
          <w:lang w:val="fr-FR"/>
        </w:rPr>
      </w:pPr>
      <w:r w:rsidRPr="00DF7BF0">
        <w:rPr>
          <w:iCs/>
          <w:lang w:val="fr-FR"/>
        </w:rPr>
        <w:t>Un poste P-2 à mi-temps (50%) d’Administrateur associé de programme, pour l’Initiative sur les mammifères d’Asie centrale (CAMI)</w:t>
      </w:r>
      <w:r w:rsidR="006D52D7">
        <w:rPr>
          <w:iCs/>
          <w:lang w:val="fr-FR"/>
        </w:rPr>
        <w:t xml:space="preserve"> </w:t>
      </w:r>
      <w:r w:rsidRPr="00DF7BF0">
        <w:rPr>
          <w:iCs/>
          <w:lang w:val="fr-FR"/>
        </w:rPr>
        <w:t>;</w:t>
      </w:r>
    </w:p>
    <w:p w:rsidR="00A37BCA" w:rsidRPr="00DF7BF0" w:rsidRDefault="00A37BCA" w:rsidP="00A37BCA">
      <w:pPr>
        <w:ind w:left="1080"/>
        <w:contextualSpacing/>
        <w:jc w:val="both"/>
        <w:rPr>
          <w:iCs/>
          <w:lang w:val="fr-FR"/>
        </w:rPr>
      </w:pPr>
    </w:p>
    <w:p w:rsidR="00A37BCA" w:rsidRPr="00DF7BF0" w:rsidRDefault="00A37BCA" w:rsidP="00472B92">
      <w:pPr>
        <w:numPr>
          <w:ilvl w:val="1"/>
          <w:numId w:val="3"/>
        </w:numPr>
        <w:ind w:left="1418" w:hanging="698"/>
        <w:contextualSpacing/>
        <w:jc w:val="both"/>
        <w:rPr>
          <w:iCs/>
          <w:lang w:val="fr-FR"/>
        </w:rPr>
      </w:pPr>
      <w:r w:rsidRPr="00DF7BF0">
        <w:rPr>
          <w:iCs/>
          <w:lang w:val="fr-FR"/>
        </w:rPr>
        <w:t xml:space="preserve">Un poste P-2 à </w:t>
      </w:r>
      <w:r w:rsidR="006310A9">
        <w:rPr>
          <w:iCs/>
          <w:lang w:val="fr-FR"/>
        </w:rPr>
        <w:t>mi-</w:t>
      </w:r>
      <w:r w:rsidRPr="00DF7BF0">
        <w:rPr>
          <w:iCs/>
          <w:lang w:val="fr-FR"/>
        </w:rPr>
        <w:t xml:space="preserve">temps </w:t>
      </w:r>
      <w:r w:rsidR="006310A9">
        <w:rPr>
          <w:iCs/>
          <w:lang w:val="fr-FR"/>
        </w:rPr>
        <w:t xml:space="preserve">(50%) </w:t>
      </w:r>
      <w:r w:rsidRPr="00DF7BF0">
        <w:rPr>
          <w:iCs/>
          <w:lang w:val="fr-FR"/>
        </w:rPr>
        <w:t>d’Administrateur associé chargé de l’information</w:t>
      </w:r>
      <w:r w:rsidR="006D52D7">
        <w:rPr>
          <w:iCs/>
          <w:lang w:val="fr-FR"/>
        </w:rPr>
        <w:t xml:space="preserve"> </w:t>
      </w:r>
      <w:r w:rsidRPr="00DF7BF0">
        <w:rPr>
          <w:iCs/>
          <w:lang w:val="fr-FR"/>
        </w:rPr>
        <w:t xml:space="preserve">; </w:t>
      </w:r>
    </w:p>
    <w:p w:rsidR="00A37BCA" w:rsidRPr="00833247" w:rsidRDefault="00A37BCA" w:rsidP="00A37BCA">
      <w:pPr>
        <w:jc w:val="both"/>
        <w:rPr>
          <w:iCs/>
          <w:lang w:val="fr-FR"/>
        </w:rPr>
      </w:pPr>
    </w:p>
    <w:p w:rsidR="00A37BCA" w:rsidRPr="00DF7BF0" w:rsidRDefault="000D2A09" w:rsidP="00A37BCA">
      <w:pPr>
        <w:contextualSpacing/>
        <w:jc w:val="both"/>
        <w:rPr>
          <w:iCs/>
          <w:lang w:val="fr-FR"/>
        </w:rPr>
      </w:pPr>
      <w:r>
        <w:rPr>
          <w:iCs/>
          <w:lang w:val="fr-FR"/>
        </w:rPr>
        <w:t>17</w:t>
      </w:r>
      <w:r w:rsidR="00A37BCA" w:rsidRPr="00DF7BF0">
        <w:rPr>
          <w:iCs/>
          <w:lang w:val="fr-FR"/>
        </w:rPr>
        <w:t>.</w:t>
      </w:r>
      <w:r w:rsidR="00A37BCA" w:rsidRPr="00DF7BF0">
        <w:rPr>
          <w:iCs/>
          <w:lang w:val="fr-FR"/>
        </w:rPr>
        <w:tab/>
      </w:r>
      <w:r w:rsidR="00A37BCA" w:rsidRPr="00DF7BF0">
        <w:rPr>
          <w:i/>
          <w:iCs/>
          <w:lang w:val="fr-FR"/>
        </w:rPr>
        <w:t>Prie</w:t>
      </w:r>
      <w:r w:rsidR="00A37BCA" w:rsidRPr="00DF7BF0">
        <w:rPr>
          <w:iCs/>
          <w:lang w:val="fr-FR"/>
        </w:rPr>
        <w:t xml:space="preserve"> le Directeur exécutif du PNUE d’aider le Secrétariat à entreprendre une évaluation du classement des postes du Secrétariat, </w:t>
      </w:r>
      <w:r w:rsidR="006310A9">
        <w:rPr>
          <w:iCs/>
          <w:lang w:val="fr-FR"/>
        </w:rPr>
        <w:t xml:space="preserve">conformément aux fonctions du Secrétariat, </w:t>
      </w:r>
      <w:r w:rsidR="00A37BCA" w:rsidRPr="00DF7BF0">
        <w:rPr>
          <w:iCs/>
          <w:lang w:val="fr-FR"/>
        </w:rPr>
        <w:t>compte tenu des résultats du Groupe de travail sur la Structure future de la CMS, pour que les Parties puissent prendre des décisions sur le classement des postes à la COP12</w:t>
      </w:r>
      <w:r w:rsidR="006D52D7">
        <w:rPr>
          <w:iCs/>
          <w:lang w:val="fr-FR"/>
        </w:rPr>
        <w:t xml:space="preserve"> </w:t>
      </w:r>
      <w:r w:rsidR="00A37BCA" w:rsidRPr="00DF7BF0">
        <w:rPr>
          <w:iCs/>
          <w:lang w:val="fr-FR"/>
        </w:rPr>
        <w:t>;</w:t>
      </w:r>
    </w:p>
    <w:p w:rsidR="00A37BCA" w:rsidRPr="00DF7BF0" w:rsidRDefault="00A37BCA" w:rsidP="00A37BCA">
      <w:pPr>
        <w:contextualSpacing/>
        <w:jc w:val="both"/>
        <w:rPr>
          <w:iCs/>
          <w:lang w:val="fr-FR"/>
        </w:rPr>
      </w:pPr>
    </w:p>
    <w:p w:rsidR="00A37BCA" w:rsidRPr="00DF7BF0" w:rsidRDefault="000D2A09" w:rsidP="00A37BCA">
      <w:pPr>
        <w:jc w:val="both"/>
        <w:rPr>
          <w:lang w:val="fr-FR"/>
        </w:rPr>
      </w:pPr>
      <w:r>
        <w:rPr>
          <w:iCs/>
          <w:lang w:val="fr-FR"/>
        </w:rPr>
        <w:t>18</w:t>
      </w:r>
      <w:r w:rsidR="00A37BCA" w:rsidRPr="00DF7BF0">
        <w:rPr>
          <w:iCs/>
          <w:lang w:val="fr-FR"/>
        </w:rPr>
        <w:t>.</w:t>
      </w:r>
      <w:r w:rsidR="00A37BCA" w:rsidRPr="00DF7BF0">
        <w:rPr>
          <w:iCs/>
          <w:lang w:val="fr-FR"/>
        </w:rPr>
        <w:tab/>
      </w:r>
      <w:r w:rsidR="00A37BCA" w:rsidRPr="00DF7BF0">
        <w:rPr>
          <w:i/>
          <w:iCs/>
          <w:lang w:val="fr-FR"/>
        </w:rPr>
        <w:t>Invite</w:t>
      </w:r>
      <w:r w:rsidR="00A37BCA" w:rsidRPr="00DF7BF0">
        <w:rPr>
          <w:lang w:val="fr-FR"/>
        </w:rPr>
        <w:t xml:space="preserve"> les Parties à examiner la possibilité de financer des Jeunes experts associés (JEA) et/ou de fournir gratuitement du personnel ou des experts techniques au Secrétariat, afin d’accroître ses capacités techniques</w:t>
      </w:r>
      <w:r w:rsidR="006310A9">
        <w:rPr>
          <w:lang w:val="fr-FR"/>
        </w:rPr>
        <w:t>, conformément aux règles et réglementations des Nations Unies</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22198E" w:rsidP="00A37BCA">
      <w:pPr>
        <w:contextualSpacing/>
        <w:jc w:val="both"/>
        <w:rPr>
          <w:iCs/>
          <w:lang w:val="fr-FR"/>
        </w:rPr>
      </w:pPr>
      <w:r>
        <w:rPr>
          <w:lang w:val="fr-FR"/>
        </w:rPr>
        <w:t>19</w:t>
      </w:r>
      <w:r w:rsidR="00A37BCA" w:rsidRPr="00DF7BF0">
        <w:rPr>
          <w:lang w:val="fr-FR"/>
        </w:rPr>
        <w:t>.</w:t>
      </w:r>
      <w:r w:rsidR="00A37BCA" w:rsidRPr="00DF7BF0">
        <w:rPr>
          <w:lang w:val="fr-FR"/>
        </w:rPr>
        <w:tab/>
      </w:r>
      <w:r w:rsidR="00A37BCA" w:rsidRPr="00DF7BF0">
        <w:rPr>
          <w:i/>
          <w:lang w:val="fr-FR"/>
        </w:rPr>
        <w:t>Demande</w:t>
      </w:r>
      <w:r w:rsidR="00A37BCA" w:rsidRPr="00DF7BF0">
        <w:rPr>
          <w:lang w:val="fr-FR"/>
        </w:rPr>
        <w:t xml:space="preserve"> au Sous-Comité des finances et du budget du Comité permanent :</w:t>
      </w:r>
    </w:p>
    <w:p w:rsidR="00A37BCA" w:rsidRPr="006D52D7" w:rsidRDefault="00A37BCA" w:rsidP="00A37BCA">
      <w:pPr>
        <w:tabs>
          <w:tab w:val="left" w:pos="720"/>
        </w:tabs>
        <w:ind w:left="1077" w:hanging="357"/>
        <w:jc w:val="both"/>
        <w:rPr>
          <w:color w:val="000000"/>
          <w:lang w:val="fr-FR" w:eastAsia="en-GB"/>
        </w:rPr>
      </w:pPr>
    </w:p>
    <w:p w:rsidR="00A37BCA" w:rsidRPr="00DF7BF0" w:rsidRDefault="0022198E" w:rsidP="00A37BCA">
      <w:pPr>
        <w:ind w:left="1418" w:hanging="698"/>
        <w:jc w:val="both"/>
        <w:rPr>
          <w:color w:val="000000"/>
          <w:lang w:val="fr-FR" w:eastAsia="en-GB"/>
        </w:rPr>
      </w:pPr>
      <w:r>
        <w:rPr>
          <w:color w:val="000000"/>
          <w:lang w:val="fr-FR" w:eastAsia="en-GB"/>
        </w:rPr>
        <w:t>i)</w:t>
      </w:r>
      <w:r>
        <w:rPr>
          <w:color w:val="000000"/>
          <w:lang w:val="fr-FR" w:eastAsia="en-GB"/>
        </w:rPr>
        <w:tab/>
        <w:t>d</w:t>
      </w:r>
      <w:r w:rsidR="00A37BCA" w:rsidRPr="00DF7BF0">
        <w:rPr>
          <w:color w:val="000000"/>
          <w:lang w:val="fr-FR" w:eastAsia="en-GB"/>
        </w:rPr>
        <w:t>e se réunir un jour avant le début de chaque réunion ordinaire du Comité permanent et de mener leurs travaux intersessions par des moyens électroniques ou d’autres moyens</w:t>
      </w:r>
      <w:r w:rsidR="006D52D7">
        <w:rPr>
          <w:color w:val="000000"/>
          <w:lang w:val="fr-FR" w:eastAsia="en-GB"/>
        </w:rPr>
        <w:t xml:space="preserve"> </w:t>
      </w:r>
      <w:r w:rsidR="00A37BCA" w:rsidRPr="00DF7BF0">
        <w:rPr>
          <w:color w:val="000000"/>
          <w:lang w:val="fr-FR" w:eastAsia="en-GB"/>
        </w:rPr>
        <w:t>;</w:t>
      </w:r>
    </w:p>
    <w:p w:rsidR="00A37BCA" w:rsidRPr="00DF7BF0" w:rsidRDefault="00A37BCA" w:rsidP="00A37BCA">
      <w:pPr>
        <w:ind w:left="1418" w:hanging="698"/>
        <w:jc w:val="both"/>
        <w:rPr>
          <w:color w:val="000000"/>
          <w:lang w:val="fr-FR" w:eastAsia="en-GB"/>
        </w:rPr>
      </w:pPr>
    </w:p>
    <w:p w:rsidR="00A37BCA" w:rsidRPr="00DF7BF0" w:rsidRDefault="0022198E" w:rsidP="00A37BCA">
      <w:pPr>
        <w:ind w:left="1418" w:hanging="698"/>
        <w:jc w:val="both"/>
        <w:rPr>
          <w:color w:val="000000"/>
          <w:lang w:val="fr-FR" w:eastAsia="en-GB"/>
        </w:rPr>
      </w:pPr>
      <w:r>
        <w:rPr>
          <w:color w:val="000000"/>
          <w:lang w:val="fr-FR" w:eastAsia="en-GB"/>
        </w:rPr>
        <w:t>ii)</w:t>
      </w:r>
      <w:r>
        <w:rPr>
          <w:color w:val="000000"/>
          <w:lang w:val="fr-FR" w:eastAsia="en-GB"/>
        </w:rPr>
        <w:tab/>
        <w:t>d</w:t>
      </w:r>
      <w:r w:rsidR="00A37BCA" w:rsidRPr="00DF7BF0">
        <w:rPr>
          <w:color w:val="000000"/>
          <w:lang w:val="fr-FR" w:eastAsia="en-GB"/>
        </w:rPr>
        <w:t>e travailler avec le Secrétariat pour préparer tous les documents financiers et budgétaires soumis à l’examen du Comité permanent</w:t>
      </w:r>
      <w:r w:rsidR="006D52D7">
        <w:rPr>
          <w:color w:val="000000"/>
          <w:lang w:val="fr-FR" w:eastAsia="en-GB"/>
        </w:rPr>
        <w:t xml:space="preserve"> </w:t>
      </w:r>
      <w:r w:rsidR="00A37BCA" w:rsidRPr="00DF7BF0">
        <w:rPr>
          <w:color w:val="000000"/>
          <w:lang w:val="fr-FR" w:eastAsia="en-GB"/>
        </w:rPr>
        <w:t xml:space="preserve">; </w:t>
      </w:r>
    </w:p>
    <w:p w:rsidR="00A37BCA" w:rsidRPr="00DF7BF0" w:rsidRDefault="00A37BCA" w:rsidP="00A37BCA">
      <w:pPr>
        <w:ind w:left="1418" w:hanging="698"/>
        <w:jc w:val="both"/>
        <w:rPr>
          <w:color w:val="000000"/>
          <w:lang w:val="fr-FR" w:eastAsia="en-GB"/>
        </w:rPr>
      </w:pPr>
    </w:p>
    <w:p w:rsidR="00A37BCA" w:rsidRPr="00DF7BF0" w:rsidRDefault="0022198E" w:rsidP="00A37BCA">
      <w:pPr>
        <w:ind w:left="1418" w:hanging="698"/>
        <w:jc w:val="both"/>
        <w:rPr>
          <w:color w:val="000000"/>
          <w:lang w:val="fr-FR" w:eastAsia="en-GB"/>
        </w:rPr>
      </w:pPr>
      <w:r>
        <w:rPr>
          <w:color w:val="000000"/>
          <w:lang w:val="fr-FR" w:eastAsia="en-GB"/>
        </w:rPr>
        <w:t>iii)</w:t>
      </w:r>
      <w:r>
        <w:rPr>
          <w:color w:val="000000"/>
          <w:lang w:val="fr-FR" w:eastAsia="en-GB"/>
        </w:rPr>
        <w:tab/>
        <w:t>d</w:t>
      </w:r>
      <w:r w:rsidR="00A37BCA" w:rsidRPr="00DF7BF0">
        <w:rPr>
          <w:color w:val="000000"/>
          <w:lang w:val="fr-FR" w:eastAsia="en-GB"/>
        </w:rPr>
        <w:t>e fonctionner dans le cadre du man</w:t>
      </w:r>
      <w:r>
        <w:rPr>
          <w:color w:val="000000"/>
          <w:lang w:val="fr-FR" w:eastAsia="en-GB"/>
        </w:rPr>
        <w:t>dat énoncé dans l’Annexe II</w:t>
      </w:r>
      <w:r w:rsidR="00A37BCA" w:rsidRPr="00DF7BF0">
        <w:rPr>
          <w:color w:val="000000"/>
          <w:lang w:val="fr-FR" w:eastAsia="en-GB"/>
        </w:rPr>
        <w:t xml:space="preserve"> à la présente résolution</w:t>
      </w:r>
      <w:r w:rsidR="006D52D7">
        <w:rPr>
          <w:color w:val="000000"/>
          <w:lang w:val="fr-FR" w:eastAsia="en-GB"/>
        </w:rPr>
        <w:t xml:space="preserve"> </w:t>
      </w:r>
      <w:r w:rsidR="00A37BCA" w:rsidRPr="00DF7BF0">
        <w:rPr>
          <w:color w:val="000000"/>
          <w:lang w:val="fr-FR" w:eastAsia="en-GB"/>
        </w:rPr>
        <w:t>;</w:t>
      </w:r>
    </w:p>
    <w:p w:rsidR="00A37BCA" w:rsidRPr="00820B56" w:rsidRDefault="00A37BCA" w:rsidP="00A37BCA">
      <w:pPr>
        <w:pStyle w:val="ListParagraph"/>
        <w:ind w:left="0"/>
        <w:rPr>
          <w:lang w:val="fr-FR"/>
        </w:rPr>
      </w:pPr>
    </w:p>
    <w:p w:rsidR="00A37BCA" w:rsidRPr="00DF7BF0" w:rsidRDefault="0022198E" w:rsidP="00A37BCA">
      <w:pPr>
        <w:jc w:val="both"/>
        <w:rPr>
          <w:lang w:val="fr-FR"/>
        </w:rPr>
      </w:pPr>
      <w:r>
        <w:rPr>
          <w:lang w:val="fr-FR"/>
        </w:rPr>
        <w:t>20</w:t>
      </w:r>
      <w:r w:rsidR="00A37BCA" w:rsidRPr="00DF7BF0">
        <w:rPr>
          <w:lang w:val="fr-FR"/>
        </w:rPr>
        <w:t>.</w:t>
      </w:r>
      <w:r w:rsidR="00A37BCA" w:rsidRPr="00DF7BF0">
        <w:rPr>
          <w:lang w:val="fr-FR"/>
        </w:rPr>
        <w:tab/>
      </w:r>
      <w:r w:rsidR="00A37BCA" w:rsidRPr="00DF7BF0">
        <w:rPr>
          <w:i/>
          <w:lang w:val="fr-FR"/>
        </w:rPr>
        <w:t>Confirme</w:t>
      </w:r>
      <w:r w:rsidR="00A37BCA" w:rsidRPr="00DF7BF0">
        <w:rPr>
          <w:lang w:val="fr-FR"/>
        </w:rPr>
        <w:t xml:space="preserve"> que le Secrétariat de la CMS continuera de fournir des services de secrétariat à l’ASCOBANS et à l’Accords sur les gorilles pendant le prochain exercice triennal</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22198E" w:rsidP="00A37BCA">
      <w:pPr>
        <w:contextualSpacing/>
        <w:jc w:val="both"/>
        <w:rPr>
          <w:lang w:val="fr-FR"/>
        </w:rPr>
      </w:pPr>
      <w:r>
        <w:rPr>
          <w:iCs/>
          <w:lang w:val="fr-FR"/>
        </w:rPr>
        <w:t>21</w:t>
      </w:r>
      <w:r w:rsidR="00A37BCA" w:rsidRPr="00DF7BF0">
        <w:rPr>
          <w:iCs/>
          <w:lang w:val="fr-FR"/>
        </w:rPr>
        <w:t>.</w:t>
      </w:r>
      <w:r w:rsidR="00A37BCA" w:rsidRPr="00DF7BF0">
        <w:rPr>
          <w:iCs/>
          <w:lang w:val="fr-FR"/>
        </w:rPr>
        <w:tab/>
      </w:r>
      <w:r w:rsidR="00A37BCA" w:rsidRPr="00DF7BF0">
        <w:rPr>
          <w:i/>
          <w:lang w:val="fr-FR"/>
        </w:rPr>
        <w:t>Demande</w:t>
      </w:r>
      <w:r w:rsidR="00A37BCA" w:rsidRPr="00DF7BF0">
        <w:rPr>
          <w:lang w:val="fr-FR"/>
        </w:rPr>
        <w:t xml:space="preserve"> au Directeur exécutif du PNUE de continuer à intégrer différents aspects du programme de travail de la Convention dans le programme de travail du PNUE et d’envisager, selon qu’il convient, de fournir un appui financier à des activités spécifiques de la CMS dans ce contexte</w:t>
      </w:r>
      <w:r w:rsidR="006D52D7">
        <w:rPr>
          <w:lang w:val="fr-FR"/>
        </w:rPr>
        <w:t xml:space="preserve"> </w:t>
      </w:r>
      <w:r w:rsidR="00A37BCA" w:rsidRPr="00DF7BF0">
        <w:rPr>
          <w:lang w:val="fr-FR"/>
        </w:rPr>
        <w:t>;</w:t>
      </w:r>
    </w:p>
    <w:p w:rsidR="00A37BCA" w:rsidRPr="00DF7BF0" w:rsidRDefault="00A37BCA" w:rsidP="00A37BCA">
      <w:pPr>
        <w:jc w:val="both"/>
        <w:rPr>
          <w:color w:val="000000"/>
          <w:lang w:val="fr-FR" w:eastAsia="en-GB"/>
        </w:rPr>
      </w:pPr>
    </w:p>
    <w:p w:rsidR="00A37BCA" w:rsidRPr="00DF7BF0" w:rsidRDefault="0022198E" w:rsidP="00A37BCA">
      <w:pPr>
        <w:contextualSpacing/>
        <w:jc w:val="both"/>
        <w:rPr>
          <w:lang w:val="fr-FR"/>
        </w:rPr>
      </w:pPr>
      <w:r>
        <w:rPr>
          <w:lang w:val="fr-FR"/>
        </w:rPr>
        <w:lastRenderedPageBreak/>
        <w:t>22</w:t>
      </w:r>
      <w:r w:rsidR="00A37BCA" w:rsidRPr="00DF7BF0">
        <w:rPr>
          <w:lang w:val="fr-FR"/>
        </w:rPr>
        <w:t>.</w:t>
      </w:r>
      <w:r w:rsidR="00A37BCA" w:rsidRPr="00DF7BF0">
        <w:rPr>
          <w:lang w:val="fr-FR"/>
        </w:rPr>
        <w:tab/>
      </w:r>
      <w:r w:rsidR="00A37BCA" w:rsidRPr="00DF7BF0">
        <w:rPr>
          <w:i/>
          <w:lang w:val="fr-FR"/>
        </w:rPr>
        <w:t>Demande</w:t>
      </w:r>
      <w:r w:rsidR="00A37BCA" w:rsidRPr="00DF7BF0">
        <w:rPr>
          <w:lang w:val="fr-FR"/>
        </w:rPr>
        <w:t xml:space="preserve"> au Directeur exécutif du PNUE de prolonger la durée du Fonds d’affectation spéciale de la Convention jusqu’au 31 décembre 2017</w:t>
      </w:r>
      <w:r w:rsidR="006D52D7">
        <w:rPr>
          <w:lang w:val="fr-FR"/>
        </w:rPr>
        <w:t xml:space="preserve"> </w:t>
      </w:r>
      <w:r w:rsidR="00A37BCA" w:rsidRPr="00DF7BF0">
        <w:rPr>
          <w:lang w:val="fr-FR"/>
        </w:rPr>
        <w:t>;</w:t>
      </w:r>
    </w:p>
    <w:p w:rsidR="00A37BCA" w:rsidRPr="00DF7BF0" w:rsidRDefault="00A37BCA" w:rsidP="00A37BCA">
      <w:pPr>
        <w:contextualSpacing/>
        <w:jc w:val="both"/>
        <w:rPr>
          <w:lang w:val="fr-FR"/>
        </w:rPr>
      </w:pPr>
    </w:p>
    <w:p w:rsidR="00A37BCA" w:rsidRPr="00DF7BF0" w:rsidRDefault="0022198E" w:rsidP="00A37BCA">
      <w:pPr>
        <w:contextualSpacing/>
        <w:jc w:val="both"/>
        <w:rPr>
          <w:lang w:val="fr-FR"/>
        </w:rPr>
      </w:pPr>
      <w:r>
        <w:rPr>
          <w:iCs/>
          <w:lang w:val="fr-FR"/>
        </w:rPr>
        <w:t>23</w:t>
      </w:r>
      <w:r w:rsidR="00A37BCA" w:rsidRPr="00DF7BF0">
        <w:rPr>
          <w:iCs/>
          <w:lang w:val="fr-FR"/>
        </w:rPr>
        <w:t>.</w:t>
      </w:r>
      <w:r w:rsidR="00A37BCA" w:rsidRPr="00DF7BF0">
        <w:rPr>
          <w:iCs/>
          <w:lang w:val="fr-FR"/>
        </w:rPr>
        <w:tab/>
      </w:r>
      <w:r w:rsidR="00A37BCA" w:rsidRPr="00DF7BF0">
        <w:rPr>
          <w:i/>
          <w:lang w:val="fr-FR"/>
        </w:rPr>
        <w:t>Approuve</w:t>
      </w:r>
      <w:r w:rsidR="00A37BCA" w:rsidRPr="00DF7BF0">
        <w:rPr>
          <w:lang w:val="fr-FR"/>
        </w:rPr>
        <w:t xml:space="preserve"> le mandat pour l’administration du Fonds d’affectation spéciale, te</w:t>
      </w:r>
      <w:r>
        <w:rPr>
          <w:lang w:val="fr-FR"/>
        </w:rPr>
        <w:t>l qu’énoncé dans l’Annexe IV</w:t>
      </w:r>
      <w:r w:rsidR="00A37BCA" w:rsidRPr="00DF7BF0">
        <w:rPr>
          <w:lang w:val="fr-FR"/>
        </w:rPr>
        <w:t xml:space="preserve"> à la présente résolution, pour la période allant de 2015 à 2017</w:t>
      </w:r>
      <w:r w:rsidR="006D52D7">
        <w:rPr>
          <w:lang w:val="fr-FR"/>
        </w:rPr>
        <w:t xml:space="preserve"> </w:t>
      </w:r>
      <w:r w:rsidR="00A37BCA" w:rsidRPr="00DF7BF0">
        <w:rPr>
          <w:lang w:val="fr-FR"/>
        </w:rPr>
        <w:t xml:space="preserve">; </w:t>
      </w:r>
    </w:p>
    <w:p w:rsidR="00A37BCA" w:rsidRPr="00DF7BF0" w:rsidRDefault="00A37BCA" w:rsidP="00A37BCA">
      <w:pPr>
        <w:contextualSpacing/>
        <w:jc w:val="both"/>
        <w:rPr>
          <w:lang w:val="fr-FR"/>
        </w:rPr>
      </w:pPr>
    </w:p>
    <w:p w:rsidR="00A37BCA" w:rsidRPr="00DF7BF0" w:rsidRDefault="0022198E" w:rsidP="00A37BCA">
      <w:pPr>
        <w:jc w:val="both"/>
        <w:rPr>
          <w:lang w:val="fr-FR"/>
        </w:rPr>
      </w:pPr>
      <w:r>
        <w:rPr>
          <w:iCs/>
          <w:lang w:val="fr-FR"/>
        </w:rPr>
        <w:t>24</w:t>
      </w:r>
      <w:r w:rsidR="00A37BCA" w:rsidRPr="00DF7BF0">
        <w:rPr>
          <w:iCs/>
          <w:lang w:val="fr-FR"/>
        </w:rPr>
        <w:t>.</w:t>
      </w:r>
      <w:r w:rsidR="00A37BCA" w:rsidRPr="00DF7BF0">
        <w:rPr>
          <w:iCs/>
          <w:lang w:val="fr-FR"/>
        </w:rPr>
        <w:tab/>
      </w:r>
      <w:r w:rsidR="00A37BCA" w:rsidRPr="00DF7BF0">
        <w:rPr>
          <w:i/>
          <w:iCs/>
          <w:lang w:val="fr-FR"/>
        </w:rPr>
        <w:t xml:space="preserve">Décide </w:t>
      </w:r>
      <w:r w:rsidR="00A37BCA" w:rsidRPr="00DF7BF0">
        <w:rPr>
          <w:lang w:val="fr-FR"/>
        </w:rPr>
        <w:t>que toutes les contributions au Fonds d’affectation spéciale seront réglées en Euros</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22198E" w:rsidP="00A37BCA">
      <w:pPr>
        <w:jc w:val="both"/>
        <w:rPr>
          <w:lang w:val="fr-FR"/>
        </w:rPr>
      </w:pPr>
      <w:r>
        <w:rPr>
          <w:lang w:val="fr-FR"/>
        </w:rPr>
        <w:t>25</w:t>
      </w:r>
      <w:r w:rsidR="00A37BCA" w:rsidRPr="00DF7BF0">
        <w:rPr>
          <w:lang w:val="fr-FR"/>
        </w:rPr>
        <w:t>.</w:t>
      </w:r>
      <w:r w:rsidR="00A37BCA" w:rsidRPr="00DF7BF0">
        <w:rPr>
          <w:lang w:val="fr-FR"/>
        </w:rPr>
        <w:tab/>
      </w:r>
      <w:r w:rsidR="00A37BCA" w:rsidRPr="00DF7BF0">
        <w:rPr>
          <w:i/>
          <w:lang w:val="fr-FR"/>
        </w:rPr>
        <w:t>Demande</w:t>
      </w:r>
      <w:r w:rsidR="00A37BCA" w:rsidRPr="00DF7BF0">
        <w:rPr>
          <w:lang w:val="fr-FR"/>
        </w:rPr>
        <w:t xml:space="preserve"> au Secrétariat de surveiller attentivement les variations des taux de change et d’ajuster le niveau des dépenses, selon que de besoin; et </w:t>
      </w:r>
      <w:r w:rsidR="00A37BCA" w:rsidRPr="00DF7BF0">
        <w:rPr>
          <w:i/>
          <w:lang w:val="fr-FR"/>
        </w:rPr>
        <w:t>décide</w:t>
      </w:r>
      <w:r w:rsidR="00A37BCA" w:rsidRPr="00DF7BF0">
        <w:rPr>
          <w:lang w:val="fr-FR"/>
        </w:rPr>
        <w:t xml:space="preserve"> que le Secrétariat, en dernier ressort, peut demander au Comité permanent d’effectuer un prélèvement sur le Fonds d’affectation spéciale, à titre exceptionnel</w:t>
      </w:r>
      <w:r w:rsidR="006D52D7">
        <w:rPr>
          <w:lang w:val="fr-FR"/>
        </w:rPr>
        <w:t xml:space="preserve"> </w:t>
      </w:r>
      <w:r w:rsidR="00A37BCA" w:rsidRPr="00DF7BF0">
        <w:rPr>
          <w:lang w:val="fr-FR"/>
        </w:rPr>
        <w:t>;</w:t>
      </w:r>
    </w:p>
    <w:p w:rsidR="00A37BCA" w:rsidRPr="00DF7BF0" w:rsidRDefault="00A37BCA" w:rsidP="00A37BCA">
      <w:pPr>
        <w:jc w:val="both"/>
        <w:rPr>
          <w:lang w:val="fr-FR"/>
        </w:rPr>
      </w:pPr>
    </w:p>
    <w:p w:rsidR="00A37BCA" w:rsidRPr="00DF7BF0" w:rsidRDefault="0022198E" w:rsidP="00A37BCA">
      <w:pPr>
        <w:jc w:val="both"/>
        <w:rPr>
          <w:lang w:val="fr-FR"/>
        </w:rPr>
      </w:pPr>
      <w:r>
        <w:rPr>
          <w:iCs/>
          <w:lang w:val="fr-FR"/>
        </w:rPr>
        <w:t>26</w:t>
      </w:r>
      <w:r w:rsidR="00A37BCA" w:rsidRPr="00DF7BF0">
        <w:rPr>
          <w:iCs/>
          <w:lang w:val="fr-FR"/>
        </w:rPr>
        <w:t>.</w:t>
      </w:r>
      <w:r w:rsidR="00A37BCA" w:rsidRPr="00DF7BF0">
        <w:rPr>
          <w:iCs/>
          <w:lang w:val="fr-FR"/>
        </w:rPr>
        <w:tab/>
      </w:r>
      <w:r w:rsidR="00A37BCA" w:rsidRPr="00DF7BF0">
        <w:rPr>
          <w:i/>
          <w:iCs/>
          <w:lang w:val="fr-FR"/>
        </w:rPr>
        <w:t>Décide également</w:t>
      </w:r>
      <w:r w:rsidR="00A37BCA" w:rsidRPr="00DF7BF0">
        <w:rPr>
          <w:lang w:val="fr-FR"/>
        </w:rPr>
        <w:t xml:space="preserve"> que le fonds de roulement devrait être maintenu à un niveau constant d’au moins 15% des dépenses annuelles estimées ou de </w:t>
      </w:r>
      <w:r w:rsidR="00A37BCA" w:rsidRPr="00DF7BF0">
        <w:rPr>
          <w:bCs/>
          <w:lang w:val="fr-FR"/>
        </w:rPr>
        <w:t>500 000 USD, le plus élevé de ces deux montants étant retenu</w:t>
      </w:r>
      <w:r w:rsidR="006D52D7">
        <w:rPr>
          <w:bCs/>
          <w:lang w:val="fr-FR"/>
        </w:rPr>
        <w:t> ;</w:t>
      </w:r>
    </w:p>
    <w:p w:rsidR="0080554C" w:rsidRDefault="0080554C" w:rsidP="00A37BCA">
      <w:pPr>
        <w:pStyle w:val="ListParagraph"/>
        <w:widowControl w:val="0"/>
        <w:ind w:left="0"/>
        <w:jc w:val="both"/>
        <w:rPr>
          <w:lang w:val="fr-FR"/>
        </w:rPr>
      </w:pPr>
    </w:p>
    <w:p w:rsidR="0022198E" w:rsidRDefault="0022198E" w:rsidP="00A37BCA">
      <w:pPr>
        <w:pStyle w:val="ListParagraph"/>
        <w:widowControl w:val="0"/>
        <w:ind w:left="0"/>
        <w:jc w:val="both"/>
        <w:rPr>
          <w:rStyle w:val="hps"/>
          <w:lang w:val="fr-FR"/>
        </w:rPr>
      </w:pPr>
      <w:r>
        <w:rPr>
          <w:lang w:val="fr-FR"/>
        </w:rPr>
        <w:t>27.</w:t>
      </w:r>
      <w:r>
        <w:rPr>
          <w:lang w:val="fr-FR"/>
        </w:rPr>
        <w:tab/>
      </w:r>
      <w:r w:rsidRPr="0022198E">
        <w:rPr>
          <w:rStyle w:val="hps"/>
          <w:i/>
          <w:lang w:val="fr-FR"/>
        </w:rPr>
        <w:t xml:space="preserve">Demande </w:t>
      </w:r>
      <w:r>
        <w:rPr>
          <w:rStyle w:val="hps"/>
          <w:lang w:val="fr-FR"/>
        </w:rPr>
        <w:t>au Secrétariat d’accorder toute l’attention nécessaire aux</w:t>
      </w:r>
      <w:r>
        <w:rPr>
          <w:lang w:val="fr-FR"/>
        </w:rPr>
        <w:t xml:space="preserve"> </w:t>
      </w:r>
      <w:r>
        <w:rPr>
          <w:rStyle w:val="hps"/>
          <w:lang w:val="fr-FR"/>
        </w:rPr>
        <w:t>recommandations</w:t>
      </w:r>
      <w:r>
        <w:rPr>
          <w:lang w:val="fr-FR"/>
        </w:rPr>
        <w:t xml:space="preserve"> </w:t>
      </w:r>
      <w:r>
        <w:rPr>
          <w:rStyle w:val="hps"/>
          <w:lang w:val="fr-FR"/>
        </w:rPr>
        <w:t>du processus</w:t>
      </w:r>
      <w:r>
        <w:rPr>
          <w:lang w:val="fr-FR"/>
        </w:rPr>
        <w:t xml:space="preserve"> </w:t>
      </w:r>
      <w:r>
        <w:rPr>
          <w:rStyle w:val="hps"/>
          <w:lang w:val="fr-FR"/>
        </w:rPr>
        <w:t>de la structure future</w:t>
      </w:r>
      <w:r>
        <w:rPr>
          <w:lang w:val="fr-FR"/>
        </w:rPr>
        <w:t xml:space="preserve"> </w:t>
      </w:r>
      <w:r>
        <w:rPr>
          <w:rStyle w:val="hps"/>
          <w:lang w:val="fr-FR"/>
        </w:rPr>
        <w:t>tout en préparant</w:t>
      </w:r>
      <w:r>
        <w:rPr>
          <w:lang w:val="fr-FR"/>
        </w:rPr>
        <w:t xml:space="preserve"> </w:t>
      </w:r>
      <w:r>
        <w:rPr>
          <w:rStyle w:val="hps"/>
          <w:lang w:val="fr-FR"/>
        </w:rPr>
        <w:t>le budget</w:t>
      </w:r>
      <w:r>
        <w:rPr>
          <w:lang w:val="fr-FR"/>
        </w:rPr>
        <w:t xml:space="preserve"> </w:t>
      </w:r>
      <w:r>
        <w:rPr>
          <w:rStyle w:val="hps"/>
          <w:lang w:val="fr-FR"/>
        </w:rPr>
        <w:t>pour</w:t>
      </w:r>
      <w:r>
        <w:rPr>
          <w:lang w:val="fr-FR"/>
        </w:rPr>
        <w:t xml:space="preserve"> </w:t>
      </w:r>
      <w:r>
        <w:rPr>
          <w:rStyle w:val="hps"/>
          <w:lang w:val="fr-FR"/>
        </w:rPr>
        <w:t>la prochaine période triennale</w:t>
      </w:r>
      <w:r w:rsidR="006D52D7">
        <w:rPr>
          <w:rStyle w:val="hps"/>
          <w:lang w:val="fr-FR"/>
        </w:rPr>
        <w:t xml:space="preserve"> </w:t>
      </w:r>
      <w:r>
        <w:rPr>
          <w:lang w:val="fr-FR"/>
        </w:rPr>
        <w:t xml:space="preserve">; </w:t>
      </w:r>
      <w:r>
        <w:rPr>
          <w:rStyle w:val="hps"/>
          <w:lang w:val="fr-FR"/>
        </w:rPr>
        <w:t>et</w:t>
      </w:r>
    </w:p>
    <w:p w:rsidR="0022198E" w:rsidRDefault="0022198E" w:rsidP="00A37BCA">
      <w:pPr>
        <w:pStyle w:val="ListParagraph"/>
        <w:widowControl w:val="0"/>
        <w:ind w:left="0"/>
        <w:jc w:val="both"/>
        <w:rPr>
          <w:rStyle w:val="hps"/>
          <w:lang w:val="fr-FR"/>
        </w:rPr>
      </w:pPr>
    </w:p>
    <w:p w:rsidR="0022198E" w:rsidRDefault="0022198E" w:rsidP="00A37BCA">
      <w:pPr>
        <w:pStyle w:val="ListParagraph"/>
        <w:widowControl w:val="0"/>
        <w:ind w:left="0"/>
        <w:jc w:val="both"/>
        <w:rPr>
          <w:rStyle w:val="hps"/>
          <w:lang w:val="fr-FR"/>
        </w:rPr>
      </w:pPr>
      <w:r>
        <w:rPr>
          <w:rStyle w:val="hps"/>
          <w:lang w:val="fr-FR"/>
        </w:rPr>
        <w:t>28.</w:t>
      </w:r>
      <w:r>
        <w:rPr>
          <w:rStyle w:val="hps"/>
          <w:lang w:val="fr-FR"/>
        </w:rPr>
        <w:tab/>
      </w:r>
      <w:r w:rsidRPr="0022198E">
        <w:rPr>
          <w:rStyle w:val="hps"/>
          <w:i/>
          <w:lang w:val="fr-FR"/>
        </w:rPr>
        <w:t xml:space="preserve">Prie </w:t>
      </w:r>
      <w:r>
        <w:rPr>
          <w:rStyle w:val="hps"/>
          <w:lang w:val="fr-FR"/>
        </w:rPr>
        <w:t>le Secrétaire exécutif</w:t>
      </w:r>
      <w:r>
        <w:rPr>
          <w:lang w:val="fr-FR"/>
        </w:rPr>
        <w:t xml:space="preserve"> </w:t>
      </w:r>
      <w:r>
        <w:rPr>
          <w:rStyle w:val="hps"/>
          <w:lang w:val="fr-FR"/>
        </w:rPr>
        <w:t>de préparer des propositions</w:t>
      </w:r>
      <w:r>
        <w:rPr>
          <w:lang w:val="fr-FR"/>
        </w:rPr>
        <w:t xml:space="preserve"> </w:t>
      </w:r>
      <w:r>
        <w:rPr>
          <w:rStyle w:val="hps"/>
          <w:lang w:val="fr-FR"/>
        </w:rPr>
        <w:t>budgétaires</w:t>
      </w:r>
      <w:r>
        <w:rPr>
          <w:lang w:val="fr-FR"/>
        </w:rPr>
        <w:t xml:space="preserve"> </w:t>
      </w:r>
      <w:r>
        <w:rPr>
          <w:rStyle w:val="hps"/>
          <w:lang w:val="fr-FR"/>
        </w:rPr>
        <w:t>dans le même format</w:t>
      </w:r>
      <w:r>
        <w:rPr>
          <w:lang w:val="fr-FR"/>
        </w:rPr>
        <w:t xml:space="preserve">, pour examen </w:t>
      </w:r>
      <w:r w:rsidR="00602460">
        <w:rPr>
          <w:lang w:val="fr-FR"/>
        </w:rPr>
        <w:t xml:space="preserve">à </w:t>
      </w:r>
      <w:r>
        <w:rPr>
          <w:rStyle w:val="hps"/>
          <w:lang w:val="fr-FR"/>
        </w:rPr>
        <w:t>la Conférence des</w:t>
      </w:r>
      <w:r>
        <w:rPr>
          <w:lang w:val="fr-FR"/>
        </w:rPr>
        <w:t xml:space="preserve"> </w:t>
      </w:r>
      <w:r>
        <w:rPr>
          <w:rStyle w:val="hps"/>
          <w:lang w:val="fr-FR"/>
        </w:rPr>
        <w:t>Parties lors de sa 12ème</w:t>
      </w:r>
      <w:r>
        <w:rPr>
          <w:lang w:val="fr-FR"/>
        </w:rPr>
        <w:t xml:space="preserve"> </w:t>
      </w:r>
      <w:r>
        <w:rPr>
          <w:rStyle w:val="hps"/>
          <w:lang w:val="fr-FR"/>
        </w:rPr>
        <w:t>réunion</w:t>
      </w:r>
      <w:r>
        <w:rPr>
          <w:lang w:val="fr-FR"/>
        </w:rPr>
        <w:t>, qui comprennent</w:t>
      </w:r>
      <w:r>
        <w:rPr>
          <w:rStyle w:val="hps"/>
          <w:lang w:val="fr-FR"/>
        </w:rPr>
        <w:t xml:space="preserve"> </w:t>
      </w:r>
      <w:r w:rsidR="00602460">
        <w:rPr>
          <w:rStyle w:val="hps"/>
          <w:lang w:val="fr-FR"/>
        </w:rPr>
        <w:t xml:space="preserve">au </w:t>
      </w:r>
      <w:r>
        <w:rPr>
          <w:rStyle w:val="hps"/>
          <w:lang w:val="fr-FR"/>
        </w:rPr>
        <w:t xml:space="preserve">minimum </w:t>
      </w:r>
      <w:r w:rsidR="00602460">
        <w:rPr>
          <w:rStyle w:val="hps"/>
          <w:lang w:val="fr-FR"/>
        </w:rPr>
        <w:t>un</w:t>
      </w:r>
      <w:r>
        <w:rPr>
          <w:lang w:val="fr-FR"/>
        </w:rPr>
        <w:t xml:space="preserve"> </w:t>
      </w:r>
      <w:r>
        <w:rPr>
          <w:rStyle w:val="hps"/>
          <w:lang w:val="fr-FR"/>
        </w:rPr>
        <w:t>scénario</w:t>
      </w:r>
      <w:r>
        <w:rPr>
          <w:lang w:val="fr-FR"/>
        </w:rPr>
        <w:t xml:space="preserve"> </w:t>
      </w:r>
      <w:r>
        <w:rPr>
          <w:rStyle w:val="hps"/>
          <w:lang w:val="fr-FR"/>
        </w:rPr>
        <w:t>de budget</w:t>
      </w:r>
      <w:r>
        <w:rPr>
          <w:lang w:val="fr-FR"/>
        </w:rPr>
        <w:t xml:space="preserve"> </w:t>
      </w:r>
      <w:r>
        <w:rPr>
          <w:rStyle w:val="hps"/>
          <w:lang w:val="fr-FR"/>
        </w:rPr>
        <w:t>de croissance nominale zéro</w:t>
      </w:r>
      <w:r>
        <w:rPr>
          <w:lang w:val="fr-FR"/>
        </w:rPr>
        <w:t xml:space="preserve">, </w:t>
      </w:r>
      <w:r>
        <w:rPr>
          <w:rStyle w:val="hps"/>
          <w:lang w:val="fr-FR"/>
        </w:rPr>
        <w:t>un scénario budgétaire</w:t>
      </w:r>
      <w:r>
        <w:rPr>
          <w:lang w:val="fr-FR"/>
        </w:rPr>
        <w:t xml:space="preserve"> </w:t>
      </w:r>
      <w:r>
        <w:rPr>
          <w:rStyle w:val="hps"/>
          <w:lang w:val="fr-FR"/>
        </w:rPr>
        <w:t>de croissance réelle zéro</w:t>
      </w:r>
      <w:r>
        <w:rPr>
          <w:lang w:val="fr-FR"/>
        </w:rPr>
        <w:t xml:space="preserve"> </w:t>
      </w:r>
      <w:r>
        <w:rPr>
          <w:rStyle w:val="hps"/>
          <w:lang w:val="fr-FR"/>
        </w:rPr>
        <w:t>et</w:t>
      </w:r>
      <w:r>
        <w:rPr>
          <w:lang w:val="fr-FR"/>
        </w:rPr>
        <w:t xml:space="preserve">, </w:t>
      </w:r>
      <w:r>
        <w:rPr>
          <w:rStyle w:val="hps"/>
          <w:lang w:val="fr-FR"/>
        </w:rPr>
        <w:t>en consultation avec le</w:t>
      </w:r>
      <w:r>
        <w:rPr>
          <w:lang w:val="fr-FR"/>
        </w:rPr>
        <w:t xml:space="preserve"> </w:t>
      </w:r>
      <w:r>
        <w:rPr>
          <w:rStyle w:val="hps"/>
          <w:lang w:val="fr-FR"/>
        </w:rPr>
        <w:t>Sous-Comité des Finances et du Budget</w:t>
      </w:r>
      <w:r>
        <w:rPr>
          <w:lang w:val="fr-FR"/>
        </w:rPr>
        <w:t xml:space="preserve">, </w:t>
      </w:r>
      <w:r>
        <w:rPr>
          <w:rStyle w:val="hps"/>
          <w:lang w:val="fr-FR"/>
        </w:rPr>
        <w:t>si</w:t>
      </w:r>
      <w:r>
        <w:rPr>
          <w:lang w:val="fr-FR"/>
        </w:rPr>
        <w:t xml:space="preserve"> </w:t>
      </w:r>
      <w:r>
        <w:rPr>
          <w:rStyle w:val="hps"/>
          <w:lang w:val="fr-FR"/>
        </w:rPr>
        <w:t>nécessaire</w:t>
      </w:r>
      <w:r>
        <w:rPr>
          <w:lang w:val="fr-FR"/>
        </w:rPr>
        <w:t xml:space="preserve">, </w:t>
      </w:r>
      <w:r>
        <w:rPr>
          <w:rStyle w:val="hps"/>
          <w:lang w:val="fr-FR"/>
        </w:rPr>
        <w:t>un troisième scénario.</w:t>
      </w:r>
    </w:p>
    <w:p w:rsidR="00F67211" w:rsidRDefault="00F67211" w:rsidP="00A37BCA">
      <w:pPr>
        <w:pStyle w:val="ListParagraph"/>
        <w:widowControl w:val="0"/>
        <w:ind w:left="0"/>
        <w:jc w:val="both"/>
        <w:rPr>
          <w:lang w:val="fr-FR"/>
        </w:rPr>
      </w:pPr>
    </w:p>
    <w:p w:rsidR="00BE46C5" w:rsidRDefault="00BE46C5" w:rsidP="00A37BCA">
      <w:pPr>
        <w:pStyle w:val="ListParagraph"/>
        <w:widowControl w:val="0"/>
        <w:ind w:left="0"/>
        <w:jc w:val="both"/>
        <w:rPr>
          <w:lang w:val="fr-FR"/>
        </w:rPr>
        <w:sectPr w:rsidR="00BE46C5" w:rsidSect="00820B56">
          <w:headerReference w:type="default" r:id="rId9"/>
          <w:footerReference w:type="even" r:id="rId10"/>
          <w:footerReference w:type="default" r:id="rId11"/>
          <w:footerReference w:type="first" r:id="rId12"/>
          <w:pgSz w:w="11906" w:h="16838" w:code="9"/>
          <w:pgMar w:top="1418" w:right="1418" w:bottom="1418" w:left="1418" w:header="510" w:footer="510" w:gutter="0"/>
          <w:cols w:space="708"/>
          <w:titlePg/>
          <w:docGrid w:linePitch="360"/>
        </w:sectPr>
      </w:pPr>
    </w:p>
    <w:p w:rsidR="00A268D2" w:rsidRPr="00E4532E" w:rsidRDefault="00A268D2" w:rsidP="00A268D2">
      <w:pPr>
        <w:jc w:val="center"/>
        <w:outlineLvl w:val="1"/>
        <w:rPr>
          <w:b/>
          <w:bCs/>
          <w:lang w:val="fr-FR"/>
        </w:rPr>
      </w:pPr>
      <w:r w:rsidRPr="00E4532E">
        <w:rPr>
          <w:b/>
          <w:bCs/>
          <w:lang w:val="fr-FR"/>
        </w:rPr>
        <w:lastRenderedPageBreak/>
        <w:t>Annexe I</w:t>
      </w:r>
    </w:p>
    <w:p w:rsidR="00A268D2" w:rsidRPr="00A268D2" w:rsidRDefault="00A268D2" w:rsidP="00A268D2">
      <w:pPr>
        <w:spacing w:after="120"/>
        <w:jc w:val="center"/>
        <w:outlineLvl w:val="1"/>
        <w:rPr>
          <w:b/>
          <w:bCs/>
          <w:sz w:val="20"/>
          <w:szCs w:val="20"/>
          <w:lang w:val="fr-FR"/>
        </w:rPr>
      </w:pPr>
      <w:r>
        <w:rPr>
          <w:b/>
          <w:bCs/>
          <w:lang w:val="fr-FR"/>
        </w:rPr>
        <w:t>B</w:t>
      </w:r>
      <w:r w:rsidRPr="00472939">
        <w:rPr>
          <w:b/>
          <w:bCs/>
          <w:lang w:val="fr-FR"/>
        </w:rPr>
        <w:t>UDGET POUR LA PERIODE TRIENNALE 2015 – 2017</w:t>
      </w:r>
      <w:r>
        <w:rPr>
          <w:b/>
          <w:bCs/>
          <w:lang w:val="fr-FR"/>
        </w:rPr>
        <w:t xml:space="preserve"> </w:t>
      </w:r>
      <w:r w:rsidRPr="00A268D2">
        <w:rPr>
          <w:bCs/>
          <w:i/>
          <w:sz w:val="20"/>
          <w:szCs w:val="20"/>
          <w:lang w:val="fr-FR"/>
        </w:rPr>
        <w:t>(tous les chiffres sont en euros)</w:t>
      </w:r>
    </w:p>
    <w:tbl>
      <w:tblPr>
        <w:tblW w:w="8860" w:type="dxa"/>
        <w:tblInd w:w="93" w:type="dxa"/>
        <w:tblLayout w:type="fixed"/>
        <w:tblLook w:val="04A0" w:firstRow="1" w:lastRow="0" w:firstColumn="1" w:lastColumn="0" w:noHBand="0" w:noVBand="1"/>
      </w:tblPr>
      <w:tblGrid>
        <w:gridCol w:w="256"/>
        <w:gridCol w:w="256"/>
        <w:gridCol w:w="376"/>
        <w:gridCol w:w="4372"/>
        <w:gridCol w:w="900"/>
        <w:gridCol w:w="900"/>
        <w:gridCol w:w="900"/>
        <w:gridCol w:w="900"/>
      </w:tblGrid>
      <w:tr w:rsidR="00A268D2" w:rsidRPr="00820B56" w:rsidTr="001959E7">
        <w:trPr>
          <w:tblHeader/>
        </w:trPr>
        <w:tc>
          <w:tcPr>
            <w:tcW w:w="256" w:type="dxa"/>
            <w:tcBorders>
              <w:top w:val="single" w:sz="8" w:space="0" w:color="CEB966"/>
              <w:left w:val="single" w:sz="8" w:space="0" w:color="CEB966"/>
              <w:right w:val="nil"/>
            </w:tcBorders>
            <w:shd w:val="clear" w:color="auto" w:fill="auto"/>
            <w:noWrap/>
            <w:vAlign w:val="bottom"/>
            <w:hideMark/>
          </w:tcPr>
          <w:p w:rsidR="00A268D2" w:rsidRPr="00867F60" w:rsidRDefault="00A268D2" w:rsidP="001959E7">
            <w:pPr>
              <w:rPr>
                <w:bCs/>
                <w:i/>
                <w:sz w:val="16"/>
                <w:szCs w:val="16"/>
                <w:lang w:val="fr-FR"/>
              </w:rPr>
            </w:pPr>
            <w:r w:rsidRPr="00867F60">
              <w:rPr>
                <w:bCs/>
                <w:i/>
                <w:sz w:val="16"/>
                <w:szCs w:val="16"/>
                <w:lang w:val="fr-FR"/>
              </w:rPr>
              <w:t> </w:t>
            </w:r>
          </w:p>
        </w:tc>
        <w:tc>
          <w:tcPr>
            <w:tcW w:w="256" w:type="dxa"/>
            <w:tcBorders>
              <w:top w:val="single" w:sz="8" w:space="0" w:color="CEB966"/>
              <w:left w:val="nil"/>
              <w:right w:val="nil"/>
            </w:tcBorders>
            <w:shd w:val="clear" w:color="auto" w:fill="auto"/>
            <w:noWrap/>
            <w:vAlign w:val="bottom"/>
            <w:hideMark/>
          </w:tcPr>
          <w:p w:rsidR="00A268D2" w:rsidRPr="00867F60" w:rsidRDefault="00A268D2" w:rsidP="001959E7">
            <w:pPr>
              <w:rPr>
                <w:bCs/>
                <w:i/>
                <w:sz w:val="16"/>
                <w:szCs w:val="16"/>
                <w:lang w:val="fr-FR"/>
              </w:rPr>
            </w:pPr>
            <w:r w:rsidRPr="00867F60">
              <w:rPr>
                <w:bCs/>
                <w:i/>
                <w:sz w:val="16"/>
                <w:szCs w:val="16"/>
                <w:lang w:val="fr-FR"/>
              </w:rPr>
              <w:t> </w:t>
            </w:r>
          </w:p>
        </w:tc>
        <w:tc>
          <w:tcPr>
            <w:tcW w:w="376" w:type="dxa"/>
            <w:tcBorders>
              <w:top w:val="single" w:sz="8" w:space="0" w:color="CEB966"/>
              <w:left w:val="nil"/>
              <w:right w:val="nil"/>
            </w:tcBorders>
            <w:shd w:val="clear" w:color="auto" w:fill="auto"/>
            <w:noWrap/>
            <w:vAlign w:val="bottom"/>
            <w:hideMark/>
          </w:tcPr>
          <w:p w:rsidR="00A268D2" w:rsidRPr="00867F60" w:rsidRDefault="00A268D2" w:rsidP="001959E7">
            <w:pPr>
              <w:rPr>
                <w:bCs/>
                <w:i/>
                <w:sz w:val="16"/>
                <w:szCs w:val="16"/>
                <w:lang w:val="fr-FR"/>
              </w:rPr>
            </w:pPr>
            <w:r w:rsidRPr="00867F60">
              <w:rPr>
                <w:bCs/>
                <w:i/>
                <w:sz w:val="16"/>
                <w:szCs w:val="16"/>
                <w:lang w:val="fr-FR"/>
              </w:rPr>
              <w:t> </w:t>
            </w:r>
          </w:p>
        </w:tc>
        <w:tc>
          <w:tcPr>
            <w:tcW w:w="4372" w:type="dxa"/>
            <w:tcBorders>
              <w:top w:val="single" w:sz="8" w:space="0" w:color="CEB966"/>
              <w:left w:val="nil"/>
              <w:right w:val="single" w:sz="8" w:space="0" w:color="CEB966"/>
            </w:tcBorders>
            <w:shd w:val="clear" w:color="auto" w:fill="auto"/>
            <w:vAlign w:val="bottom"/>
            <w:hideMark/>
          </w:tcPr>
          <w:p w:rsidR="00A268D2" w:rsidRPr="00867F60" w:rsidRDefault="00A268D2" w:rsidP="001959E7">
            <w:pPr>
              <w:rPr>
                <w:bCs/>
                <w:i/>
                <w:sz w:val="16"/>
                <w:szCs w:val="16"/>
                <w:lang w:val="fr-FR"/>
              </w:rPr>
            </w:pPr>
            <w:r w:rsidRPr="00867F60">
              <w:rPr>
                <w:bCs/>
                <w:i/>
                <w:sz w:val="16"/>
                <w:szCs w:val="16"/>
                <w:lang w:val="fr-FR"/>
              </w:rPr>
              <w:t> </w:t>
            </w:r>
          </w:p>
        </w:tc>
        <w:tc>
          <w:tcPr>
            <w:tcW w:w="3600" w:type="dxa"/>
            <w:gridSpan w:val="4"/>
            <w:tcBorders>
              <w:top w:val="single" w:sz="8" w:space="0" w:color="CEB966"/>
              <w:left w:val="nil"/>
              <w:right w:val="single" w:sz="8" w:space="0" w:color="CEB966"/>
            </w:tcBorders>
            <w:shd w:val="clear" w:color="auto" w:fill="auto"/>
            <w:vAlign w:val="bottom"/>
            <w:hideMark/>
          </w:tcPr>
          <w:p w:rsidR="00A268D2" w:rsidRPr="009C5B97" w:rsidRDefault="00A268D2" w:rsidP="001959E7">
            <w:pPr>
              <w:jc w:val="center"/>
              <w:rPr>
                <w:bCs/>
                <w:i/>
                <w:sz w:val="16"/>
                <w:szCs w:val="16"/>
                <w:lang w:val="fr-FR"/>
              </w:rPr>
            </w:pPr>
          </w:p>
        </w:tc>
      </w:tr>
      <w:tr w:rsidR="00A268D2" w:rsidRPr="009414F9" w:rsidTr="001959E7">
        <w:trPr>
          <w:tblHeader/>
        </w:trPr>
        <w:tc>
          <w:tcPr>
            <w:tcW w:w="256" w:type="dxa"/>
            <w:tcBorders>
              <w:top w:val="nil"/>
              <w:left w:val="single" w:sz="8" w:space="0" w:color="CEB966"/>
              <w:bottom w:val="single" w:sz="12" w:space="0" w:color="CEB966"/>
              <w:right w:val="nil"/>
            </w:tcBorders>
            <w:shd w:val="clear" w:color="auto" w:fill="auto"/>
            <w:noWrap/>
            <w:vAlign w:val="bottom"/>
            <w:hideMark/>
          </w:tcPr>
          <w:p w:rsidR="00A268D2" w:rsidRPr="002906FB" w:rsidRDefault="00A268D2" w:rsidP="001959E7">
            <w:pPr>
              <w:rPr>
                <w:bCs/>
                <w:i/>
                <w:sz w:val="16"/>
                <w:szCs w:val="16"/>
                <w:lang w:val="fr-FR"/>
              </w:rPr>
            </w:pPr>
            <w:r w:rsidRPr="002906FB">
              <w:rPr>
                <w:bCs/>
                <w:i/>
                <w:sz w:val="16"/>
                <w:szCs w:val="16"/>
                <w:lang w:val="fr-FR"/>
              </w:rPr>
              <w:t> </w:t>
            </w:r>
          </w:p>
        </w:tc>
        <w:tc>
          <w:tcPr>
            <w:tcW w:w="256" w:type="dxa"/>
            <w:tcBorders>
              <w:top w:val="nil"/>
              <w:left w:val="nil"/>
              <w:bottom w:val="single" w:sz="12" w:space="0" w:color="CEB966"/>
              <w:right w:val="nil"/>
            </w:tcBorders>
            <w:shd w:val="clear" w:color="auto" w:fill="auto"/>
            <w:noWrap/>
            <w:vAlign w:val="bottom"/>
            <w:hideMark/>
          </w:tcPr>
          <w:p w:rsidR="00A268D2" w:rsidRPr="002906FB" w:rsidRDefault="00A268D2" w:rsidP="001959E7">
            <w:pPr>
              <w:rPr>
                <w:bCs/>
                <w:i/>
                <w:sz w:val="16"/>
                <w:szCs w:val="16"/>
                <w:lang w:val="fr-FR"/>
              </w:rPr>
            </w:pPr>
            <w:r w:rsidRPr="002906FB">
              <w:rPr>
                <w:bCs/>
                <w:i/>
                <w:sz w:val="16"/>
                <w:szCs w:val="16"/>
                <w:lang w:val="fr-FR"/>
              </w:rPr>
              <w:t> </w:t>
            </w:r>
          </w:p>
        </w:tc>
        <w:tc>
          <w:tcPr>
            <w:tcW w:w="376" w:type="dxa"/>
            <w:tcBorders>
              <w:top w:val="nil"/>
              <w:left w:val="nil"/>
              <w:bottom w:val="single" w:sz="12" w:space="0" w:color="CEB966"/>
              <w:right w:val="nil"/>
            </w:tcBorders>
            <w:shd w:val="clear" w:color="auto" w:fill="auto"/>
            <w:noWrap/>
            <w:vAlign w:val="bottom"/>
            <w:hideMark/>
          </w:tcPr>
          <w:p w:rsidR="00A268D2" w:rsidRPr="002906FB" w:rsidRDefault="00A268D2" w:rsidP="001959E7">
            <w:pPr>
              <w:rPr>
                <w:bCs/>
                <w:i/>
                <w:sz w:val="16"/>
                <w:szCs w:val="16"/>
                <w:lang w:val="fr-FR"/>
              </w:rPr>
            </w:pPr>
            <w:r w:rsidRPr="002906FB">
              <w:rPr>
                <w:bCs/>
                <w:i/>
                <w:sz w:val="16"/>
                <w:szCs w:val="16"/>
                <w:lang w:val="fr-FR"/>
              </w:rPr>
              <w:t> </w:t>
            </w:r>
          </w:p>
        </w:tc>
        <w:tc>
          <w:tcPr>
            <w:tcW w:w="4372" w:type="dxa"/>
            <w:tcBorders>
              <w:top w:val="nil"/>
              <w:left w:val="nil"/>
              <w:bottom w:val="single" w:sz="12" w:space="0" w:color="CEB966"/>
              <w:right w:val="nil"/>
            </w:tcBorders>
            <w:shd w:val="clear" w:color="auto" w:fill="auto"/>
            <w:vAlign w:val="bottom"/>
            <w:hideMark/>
          </w:tcPr>
          <w:p w:rsidR="00A268D2" w:rsidRPr="002906FB" w:rsidRDefault="00A268D2" w:rsidP="001959E7">
            <w:pPr>
              <w:rPr>
                <w:bCs/>
                <w:i/>
                <w:sz w:val="16"/>
                <w:szCs w:val="16"/>
                <w:lang w:val="fr-FR"/>
              </w:rPr>
            </w:pPr>
            <w:r w:rsidRPr="002906FB">
              <w:rPr>
                <w:bCs/>
                <w:i/>
                <w:sz w:val="16"/>
                <w:szCs w:val="16"/>
                <w:lang w:val="fr-FR"/>
              </w:rPr>
              <w:t> </w:t>
            </w:r>
          </w:p>
        </w:tc>
        <w:tc>
          <w:tcPr>
            <w:tcW w:w="900" w:type="dxa"/>
            <w:tcBorders>
              <w:top w:val="nil"/>
              <w:left w:val="single" w:sz="8" w:space="0" w:color="CEB966"/>
              <w:bottom w:val="single" w:sz="12" w:space="0" w:color="CEB966"/>
              <w:right w:val="nil"/>
            </w:tcBorders>
            <w:shd w:val="clear" w:color="auto" w:fill="auto"/>
            <w:noWrap/>
            <w:vAlign w:val="bottom"/>
            <w:hideMark/>
          </w:tcPr>
          <w:p w:rsidR="00A268D2" w:rsidRPr="009414F9" w:rsidRDefault="00A268D2" w:rsidP="001959E7">
            <w:pPr>
              <w:jc w:val="center"/>
              <w:rPr>
                <w:bCs/>
                <w:i/>
                <w:sz w:val="16"/>
                <w:szCs w:val="16"/>
              </w:rPr>
            </w:pPr>
            <w:r w:rsidRPr="002906FB">
              <w:rPr>
                <w:bCs/>
                <w:i/>
                <w:sz w:val="16"/>
                <w:szCs w:val="16"/>
                <w:lang w:val="fr-FR"/>
              </w:rPr>
              <w:t xml:space="preserve">    </w:t>
            </w:r>
            <w:r w:rsidRPr="009414F9">
              <w:rPr>
                <w:bCs/>
                <w:i/>
                <w:sz w:val="16"/>
                <w:szCs w:val="16"/>
              </w:rPr>
              <w:t>2015</w:t>
            </w:r>
          </w:p>
        </w:tc>
        <w:tc>
          <w:tcPr>
            <w:tcW w:w="900" w:type="dxa"/>
            <w:tcBorders>
              <w:top w:val="nil"/>
              <w:left w:val="nil"/>
              <w:bottom w:val="single" w:sz="12" w:space="0" w:color="CEB966"/>
              <w:right w:val="nil"/>
            </w:tcBorders>
            <w:shd w:val="clear" w:color="auto" w:fill="auto"/>
            <w:noWrap/>
            <w:vAlign w:val="bottom"/>
            <w:hideMark/>
          </w:tcPr>
          <w:p w:rsidR="00A268D2" w:rsidRPr="009414F9" w:rsidRDefault="00A268D2" w:rsidP="001959E7">
            <w:pPr>
              <w:jc w:val="center"/>
              <w:rPr>
                <w:bCs/>
                <w:i/>
                <w:sz w:val="16"/>
                <w:szCs w:val="16"/>
              </w:rPr>
            </w:pPr>
            <w:r w:rsidRPr="009414F9">
              <w:rPr>
                <w:bCs/>
                <w:i/>
                <w:sz w:val="16"/>
                <w:szCs w:val="16"/>
              </w:rPr>
              <w:t xml:space="preserve">    2016</w:t>
            </w:r>
          </w:p>
        </w:tc>
        <w:tc>
          <w:tcPr>
            <w:tcW w:w="900" w:type="dxa"/>
            <w:tcBorders>
              <w:top w:val="nil"/>
              <w:left w:val="nil"/>
              <w:bottom w:val="single" w:sz="12" w:space="0" w:color="CEB966"/>
              <w:right w:val="nil"/>
            </w:tcBorders>
            <w:shd w:val="clear" w:color="auto" w:fill="auto"/>
            <w:noWrap/>
            <w:vAlign w:val="bottom"/>
            <w:hideMark/>
          </w:tcPr>
          <w:p w:rsidR="00A268D2" w:rsidRPr="009414F9" w:rsidRDefault="00A268D2" w:rsidP="001959E7">
            <w:pPr>
              <w:jc w:val="center"/>
              <w:rPr>
                <w:bCs/>
                <w:i/>
                <w:sz w:val="16"/>
                <w:szCs w:val="16"/>
              </w:rPr>
            </w:pPr>
            <w:r w:rsidRPr="009414F9">
              <w:rPr>
                <w:bCs/>
                <w:i/>
                <w:sz w:val="16"/>
                <w:szCs w:val="16"/>
              </w:rPr>
              <w:t xml:space="preserve">    2017</w:t>
            </w:r>
          </w:p>
        </w:tc>
        <w:tc>
          <w:tcPr>
            <w:tcW w:w="900" w:type="dxa"/>
            <w:tcBorders>
              <w:top w:val="nil"/>
              <w:left w:val="nil"/>
              <w:bottom w:val="single" w:sz="12" w:space="0" w:color="CEB966"/>
              <w:right w:val="single" w:sz="8" w:space="0" w:color="CEB966"/>
            </w:tcBorders>
            <w:shd w:val="clear" w:color="auto" w:fill="auto"/>
            <w:noWrap/>
            <w:vAlign w:val="bottom"/>
            <w:hideMark/>
          </w:tcPr>
          <w:p w:rsidR="00A268D2" w:rsidRPr="009414F9" w:rsidRDefault="00A268D2" w:rsidP="001959E7">
            <w:pPr>
              <w:jc w:val="center"/>
              <w:rPr>
                <w:bCs/>
                <w:i/>
                <w:sz w:val="16"/>
                <w:szCs w:val="16"/>
              </w:rPr>
            </w:pPr>
            <w:r w:rsidRPr="009414F9">
              <w:rPr>
                <w:bCs/>
                <w:i/>
                <w:sz w:val="16"/>
                <w:szCs w:val="16"/>
              </w:rPr>
              <w:t xml:space="preserve">    Total</w:t>
            </w:r>
          </w:p>
        </w:tc>
      </w:tr>
      <w:tr w:rsidR="00A268D2" w:rsidRPr="009414F9" w:rsidTr="001959E7">
        <w:tc>
          <w:tcPr>
            <w:tcW w:w="5260" w:type="dxa"/>
            <w:gridSpan w:val="4"/>
            <w:tcBorders>
              <w:top w:val="single" w:sz="12" w:space="0" w:color="CEB966"/>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Pr>
                <w:b/>
                <w:bCs/>
                <w:sz w:val="16"/>
                <w:szCs w:val="16"/>
              </w:rPr>
              <w:t>Direction et gestion exécutives</w:t>
            </w:r>
          </w:p>
        </w:tc>
        <w:tc>
          <w:tcPr>
            <w:tcW w:w="900" w:type="dxa"/>
            <w:tcBorders>
              <w:top w:val="single" w:sz="12" w:space="0" w:color="CEB966"/>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single" w:sz="12" w:space="0" w:color="CEB966"/>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single" w:sz="12" w:space="0" w:color="CEB966"/>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single" w:sz="12" w:space="0" w:color="CEB966"/>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Secrétaire exécutif</w:t>
            </w:r>
            <w:r w:rsidRPr="009414F9">
              <w:rPr>
                <w:sz w:val="16"/>
                <w:szCs w:val="16"/>
                <w:vertAlign w:val="superscript"/>
              </w:rPr>
              <w:t>1</w:t>
            </w:r>
            <w:r w:rsidRPr="009414F9">
              <w:rPr>
                <w:sz w:val="16"/>
                <w:szCs w:val="16"/>
              </w:rPr>
              <w:t>, 97%</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169 794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173 190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176 653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519 637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Secrétaire exécutif adjoint</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157 059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160 200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163 404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480 663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3</w:t>
            </w:r>
          </w:p>
        </w:tc>
        <w:tc>
          <w:tcPr>
            <w:tcW w:w="4372" w:type="dxa"/>
            <w:tcBorders>
              <w:top w:val="nil"/>
              <w:left w:val="nil"/>
              <w:bottom w:val="nil"/>
              <w:right w:val="nil"/>
            </w:tcBorders>
            <w:shd w:val="clear" w:color="auto" w:fill="auto"/>
            <w:vAlign w:val="bottom"/>
            <w:hideMark/>
          </w:tcPr>
          <w:p w:rsidR="00A268D2" w:rsidRPr="002906FB" w:rsidRDefault="00A268D2" w:rsidP="001959E7">
            <w:pPr>
              <w:rPr>
                <w:sz w:val="16"/>
                <w:szCs w:val="16"/>
                <w:lang w:val="fr-FR"/>
              </w:rPr>
            </w:pPr>
            <w:r w:rsidRPr="002906FB">
              <w:rPr>
                <w:sz w:val="16"/>
                <w:szCs w:val="16"/>
                <w:lang w:val="fr-FR"/>
              </w:rPr>
              <w:t>Assistant personnel du Secrétaire exécutif</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82 775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84 430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86 119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253 324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4</w:t>
            </w:r>
          </w:p>
        </w:tc>
        <w:tc>
          <w:tcPr>
            <w:tcW w:w="4372" w:type="dxa"/>
            <w:tcBorders>
              <w:top w:val="nil"/>
              <w:left w:val="nil"/>
              <w:bottom w:val="nil"/>
              <w:right w:val="nil"/>
            </w:tcBorders>
            <w:shd w:val="clear" w:color="auto" w:fill="auto"/>
            <w:vAlign w:val="bottom"/>
            <w:hideMark/>
          </w:tcPr>
          <w:p w:rsidR="00A268D2" w:rsidRPr="002906FB" w:rsidRDefault="00A268D2" w:rsidP="001959E7">
            <w:pPr>
              <w:rPr>
                <w:sz w:val="16"/>
                <w:szCs w:val="16"/>
                <w:lang w:val="fr-FR"/>
              </w:rPr>
            </w:pPr>
            <w:r w:rsidRPr="002906FB">
              <w:rPr>
                <w:sz w:val="16"/>
                <w:szCs w:val="16"/>
                <w:lang w:val="fr-FR"/>
              </w:rPr>
              <w:t xml:space="preserve">Secrétaire du Secrétaire </w:t>
            </w:r>
            <w:r>
              <w:rPr>
                <w:sz w:val="16"/>
                <w:szCs w:val="16"/>
                <w:lang w:val="fr-FR"/>
              </w:rPr>
              <w:t>exécutif</w:t>
            </w:r>
            <w:r w:rsidRPr="002906FB">
              <w:rPr>
                <w:sz w:val="16"/>
                <w:szCs w:val="16"/>
                <w:lang w:val="fr-FR"/>
              </w:rPr>
              <w:t xml:space="preserve"> adjoint,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32 155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32 798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98 407 </w:t>
            </w:r>
          </w:p>
        </w:tc>
      </w:tr>
      <w:tr w:rsidR="00A268D2" w:rsidRPr="00E4532E"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5</w:t>
            </w:r>
          </w:p>
        </w:tc>
        <w:tc>
          <w:tcPr>
            <w:tcW w:w="4372" w:type="dxa"/>
            <w:tcBorders>
              <w:top w:val="nil"/>
              <w:left w:val="nil"/>
              <w:bottom w:val="nil"/>
              <w:right w:val="nil"/>
            </w:tcBorders>
            <w:shd w:val="clear" w:color="auto" w:fill="auto"/>
            <w:vAlign w:val="bottom"/>
            <w:hideMark/>
          </w:tcPr>
          <w:p w:rsidR="00A268D2" w:rsidRPr="001D7239" w:rsidRDefault="00A268D2" w:rsidP="001959E7">
            <w:pPr>
              <w:rPr>
                <w:sz w:val="16"/>
                <w:szCs w:val="16"/>
                <w:lang w:val="fr-FR"/>
              </w:rPr>
            </w:pPr>
            <w:r w:rsidRPr="001D7239">
              <w:rPr>
                <w:sz w:val="16"/>
                <w:szCs w:val="16"/>
                <w:lang w:val="fr-FR"/>
              </w:rPr>
              <w:t>Plan stratégique</w:t>
            </w:r>
            <w:r>
              <w:rPr>
                <w:sz w:val="16"/>
                <w:szCs w:val="16"/>
                <w:lang w:val="fr-FR"/>
              </w:rPr>
              <w:t xml:space="preserve"> (Indicateurs, Guide d’accompagnement,..</w:t>
            </w:r>
            <w:r w:rsidRPr="001D7239">
              <w:rPr>
                <w:sz w:val="16"/>
                <w:szCs w:val="16"/>
                <w:lang w:val="fr-FR"/>
              </w:rPr>
              <w:t>)</w:t>
            </w:r>
          </w:p>
        </w:tc>
        <w:tc>
          <w:tcPr>
            <w:tcW w:w="900" w:type="dxa"/>
            <w:tcBorders>
              <w:top w:val="nil"/>
              <w:left w:val="single" w:sz="8" w:space="0" w:color="CEB966"/>
              <w:bottom w:val="nil"/>
              <w:right w:val="nil"/>
            </w:tcBorders>
            <w:shd w:val="clear" w:color="auto" w:fill="auto"/>
            <w:noWrap/>
            <w:vAlign w:val="bottom"/>
            <w:hideMark/>
          </w:tcPr>
          <w:p w:rsidR="00A268D2" w:rsidRPr="001D7239" w:rsidRDefault="00A268D2" w:rsidP="001959E7">
            <w:pPr>
              <w:rPr>
                <w:sz w:val="16"/>
                <w:szCs w:val="16"/>
                <w:lang w:val="fr-FR"/>
              </w:rPr>
            </w:pPr>
            <w:r w:rsidRPr="001D7239">
              <w:rPr>
                <w:sz w:val="16"/>
                <w:szCs w:val="16"/>
                <w:lang w:val="fr-FR"/>
              </w:rPr>
              <w:t> </w:t>
            </w:r>
            <w:r>
              <w:rPr>
                <w:sz w:val="16"/>
                <w:szCs w:val="16"/>
                <w:lang w:val="fr-FR"/>
              </w:rPr>
              <w:t xml:space="preserve">     15 000</w:t>
            </w:r>
          </w:p>
        </w:tc>
        <w:tc>
          <w:tcPr>
            <w:tcW w:w="900" w:type="dxa"/>
            <w:tcBorders>
              <w:top w:val="nil"/>
              <w:left w:val="nil"/>
              <w:bottom w:val="nil"/>
              <w:right w:val="nil"/>
            </w:tcBorders>
            <w:shd w:val="clear" w:color="auto" w:fill="auto"/>
            <w:noWrap/>
            <w:vAlign w:val="bottom"/>
            <w:hideMark/>
          </w:tcPr>
          <w:p w:rsidR="00A268D2" w:rsidRPr="001D7239" w:rsidRDefault="00A268D2" w:rsidP="001959E7">
            <w:pPr>
              <w:rPr>
                <w:sz w:val="16"/>
                <w:szCs w:val="16"/>
                <w:lang w:val="fr-FR"/>
              </w:rPr>
            </w:pPr>
            <w:r>
              <w:rPr>
                <w:sz w:val="16"/>
                <w:szCs w:val="16"/>
                <w:lang w:val="fr-FR"/>
              </w:rPr>
              <w:t xml:space="preserve">      15 000</w:t>
            </w:r>
          </w:p>
        </w:tc>
        <w:tc>
          <w:tcPr>
            <w:tcW w:w="900" w:type="dxa"/>
            <w:tcBorders>
              <w:top w:val="nil"/>
              <w:left w:val="nil"/>
              <w:bottom w:val="nil"/>
              <w:right w:val="nil"/>
            </w:tcBorders>
            <w:shd w:val="clear" w:color="auto" w:fill="auto"/>
            <w:noWrap/>
            <w:vAlign w:val="bottom"/>
            <w:hideMark/>
          </w:tcPr>
          <w:p w:rsidR="00A268D2" w:rsidRPr="001D7239" w:rsidRDefault="00A268D2" w:rsidP="001959E7">
            <w:pPr>
              <w:rPr>
                <w:sz w:val="16"/>
                <w:szCs w:val="16"/>
                <w:lang w:val="fr-FR"/>
              </w:rPr>
            </w:pPr>
            <w:r>
              <w:rPr>
                <w:sz w:val="16"/>
                <w:szCs w:val="16"/>
                <w:lang w:val="fr-FR"/>
              </w:rPr>
              <w:t xml:space="preserve">      15 000</w:t>
            </w:r>
          </w:p>
        </w:tc>
        <w:tc>
          <w:tcPr>
            <w:tcW w:w="900" w:type="dxa"/>
            <w:tcBorders>
              <w:top w:val="nil"/>
              <w:left w:val="nil"/>
              <w:bottom w:val="nil"/>
              <w:right w:val="single" w:sz="8" w:space="0" w:color="CEB966"/>
            </w:tcBorders>
            <w:shd w:val="clear" w:color="auto" w:fill="auto"/>
            <w:noWrap/>
            <w:vAlign w:val="bottom"/>
            <w:hideMark/>
          </w:tcPr>
          <w:p w:rsidR="00A268D2" w:rsidRPr="001D7239" w:rsidRDefault="00A268D2" w:rsidP="001959E7">
            <w:pPr>
              <w:rPr>
                <w:sz w:val="16"/>
                <w:szCs w:val="16"/>
                <w:lang w:val="fr-FR"/>
              </w:rPr>
            </w:pPr>
            <w:r>
              <w:rPr>
                <w:sz w:val="16"/>
                <w:szCs w:val="16"/>
                <w:lang w:val="fr-FR"/>
              </w:rPr>
              <w:t xml:space="preserve">      45 000</w:t>
            </w:r>
          </w:p>
        </w:tc>
      </w:tr>
      <w:tr w:rsidR="00A268D2" w:rsidRPr="00E4532E" w:rsidTr="001959E7">
        <w:tc>
          <w:tcPr>
            <w:tcW w:w="256" w:type="dxa"/>
            <w:tcBorders>
              <w:top w:val="nil"/>
              <w:left w:val="single" w:sz="8" w:space="0" w:color="CEB966"/>
              <w:bottom w:val="nil"/>
              <w:right w:val="nil"/>
            </w:tcBorders>
            <w:shd w:val="clear" w:color="auto" w:fill="auto"/>
            <w:noWrap/>
            <w:vAlign w:val="bottom"/>
          </w:tcPr>
          <w:p w:rsidR="00A268D2" w:rsidRPr="009414F9" w:rsidRDefault="00A268D2" w:rsidP="001959E7">
            <w:pPr>
              <w:rPr>
                <w:sz w:val="16"/>
                <w:szCs w:val="16"/>
              </w:rPr>
            </w:pPr>
          </w:p>
        </w:tc>
        <w:tc>
          <w:tcPr>
            <w:tcW w:w="256" w:type="dxa"/>
            <w:tcBorders>
              <w:top w:val="nil"/>
              <w:left w:val="nil"/>
              <w:bottom w:val="nil"/>
              <w:right w:val="nil"/>
            </w:tcBorders>
            <w:shd w:val="clear" w:color="auto" w:fill="auto"/>
            <w:noWrap/>
            <w:vAlign w:val="bottom"/>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tcPr>
          <w:p w:rsidR="00A268D2" w:rsidRPr="009414F9" w:rsidRDefault="00A268D2" w:rsidP="001959E7">
            <w:pPr>
              <w:jc w:val="right"/>
              <w:rPr>
                <w:sz w:val="16"/>
                <w:szCs w:val="16"/>
              </w:rPr>
            </w:pPr>
            <w:r>
              <w:rPr>
                <w:sz w:val="16"/>
                <w:szCs w:val="16"/>
              </w:rPr>
              <w:t>6</w:t>
            </w:r>
          </w:p>
        </w:tc>
        <w:tc>
          <w:tcPr>
            <w:tcW w:w="4372" w:type="dxa"/>
            <w:tcBorders>
              <w:top w:val="nil"/>
              <w:left w:val="nil"/>
              <w:bottom w:val="nil"/>
              <w:right w:val="nil"/>
            </w:tcBorders>
            <w:shd w:val="clear" w:color="auto" w:fill="auto"/>
            <w:vAlign w:val="bottom"/>
          </w:tcPr>
          <w:p w:rsidR="00A268D2" w:rsidRPr="001D7239" w:rsidRDefault="00A268D2" w:rsidP="001959E7">
            <w:pPr>
              <w:rPr>
                <w:sz w:val="16"/>
                <w:szCs w:val="16"/>
                <w:lang w:val="fr-FR"/>
              </w:rPr>
            </w:pPr>
            <w:r>
              <w:rPr>
                <w:sz w:val="16"/>
                <w:szCs w:val="16"/>
                <w:lang w:val="fr-FR"/>
              </w:rPr>
              <w:t>Analyse indépendante des synergies au sein de la famille CMS</w:t>
            </w:r>
          </w:p>
        </w:tc>
        <w:tc>
          <w:tcPr>
            <w:tcW w:w="900" w:type="dxa"/>
            <w:tcBorders>
              <w:top w:val="nil"/>
              <w:left w:val="single" w:sz="8" w:space="0" w:color="CEB966"/>
              <w:bottom w:val="nil"/>
              <w:right w:val="nil"/>
            </w:tcBorders>
            <w:shd w:val="clear" w:color="auto" w:fill="auto"/>
            <w:noWrap/>
            <w:vAlign w:val="bottom"/>
          </w:tcPr>
          <w:p w:rsidR="00A268D2" w:rsidRPr="001D7239" w:rsidRDefault="00A268D2" w:rsidP="001959E7">
            <w:pPr>
              <w:rPr>
                <w:sz w:val="16"/>
                <w:szCs w:val="16"/>
                <w:lang w:val="fr-FR"/>
              </w:rPr>
            </w:pPr>
            <w:r>
              <w:rPr>
                <w:sz w:val="16"/>
                <w:szCs w:val="16"/>
                <w:lang w:val="fr-FR"/>
              </w:rPr>
              <w:t xml:space="preserve">      50 000</w:t>
            </w:r>
          </w:p>
        </w:tc>
        <w:tc>
          <w:tcPr>
            <w:tcW w:w="900" w:type="dxa"/>
            <w:tcBorders>
              <w:top w:val="nil"/>
              <w:left w:val="nil"/>
              <w:bottom w:val="nil"/>
              <w:right w:val="nil"/>
            </w:tcBorders>
            <w:shd w:val="clear" w:color="auto" w:fill="auto"/>
            <w:noWrap/>
            <w:vAlign w:val="bottom"/>
          </w:tcPr>
          <w:p w:rsidR="00A268D2" w:rsidRPr="001D7239" w:rsidRDefault="00A268D2" w:rsidP="001959E7">
            <w:pPr>
              <w:rPr>
                <w:sz w:val="16"/>
                <w:szCs w:val="16"/>
                <w:lang w:val="fr-FR"/>
              </w:rPr>
            </w:pPr>
          </w:p>
        </w:tc>
        <w:tc>
          <w:tcPr>
            <w:tcW w:w="900" w:type="dxa"/>
            <w:tcBorders>
              <w:top w:val="nil"/>
              <w:left w:val="nil"/>
              <w:bottom w:val="nil"/>
              <w:right w:val="nil"/>
            </w:tcBorders>
            <w:shd w:val="clear" w:color="auto" w:fill="auto"/>
            <w:noWrap/>
            <w:vAlign w:val="bottom"/>
          </w:tcPr>
          <w:p w:rsidR="00A268D2" w:rsidRPr="001D7239" w:rsidRDefault="00A268D2" w:rsidP="001959E7">
            <w:pPr>
              <w:rPr>
                <w:sz w:val="16"/>
                <w:szCs w:val="16"/>
                <w:lang w:val="fr-FR"/>
              </w:rPr>
            </w:pPr>
          </w:p>
        </w:tc>
        <w:tc>
          <w:tcPr>
            <w:tcW w:w="900" w:type="dxa"/>
            <w:tcBorders>
              <w:top w:val="nil"/>
              <w:left w:val="nil"/>
              <w:bottom w:val="nil"/>
              <w:right w:val="single" w:sz="8" w:space="0" w:color="CEB966"/>
            </w:tcBorders>
            <w:shd w:val="clear" w:color="auto" w:fill="auto"/>
            <w:noWrap/>
            <w:vAlign w:val="bottom"/>
          </w:tcPr>
          <w:p w:rsidR="00A268D2" w:rsidRPr="001D7239" w:rsidRDefault="00A268D2" w:rsidP="001959E7">
            <w:pPr>
              <w:rPr>
                <w:sz w:val="16"/>
                <w:szCs w:val="16"/>
                <w:lang w:val="fr-FR"/>
              </w:rPr>
            </w:pPr>
            <w:r>
              <w:rPr>
                <w:sz w:val="16"/>
                <w:szCs w:val="16"/>
                <w:lang w:val="fr-FR"/>
              </w:rPr>
              <w:t xml:space="preserve">      50 000</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256" w:type="dxa"/>
            <w:tcBorders>
              <w:top w:val="nil"/>
              <w:left w:val="nil"/>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376" w:type="dxa"/>
            <w:tcBorders>
              <w:top w:val="nil"/>
              <w:left w:val="nil"/>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4372" w:type="dxa"/>
            <w:tcBorders>
              <w:top w:val="nil"/>
              <w:left w:val="nil"/>
              <w:bottom w:val="single" w:sz="8" w:space="0" w:color="CEB966"/>
              <w:right w:val="nil"/>
            </w:tcBorders>
            <w:shd w:val="clear" w:color="000000" w:fill="F5F1E0"/>
            <w:vAlign w:val="bottom"/>
            <w:hideMark/>
          </w:tcPr>
          <w:p w:rsidR="00A268D2" w:rsidRPr="00E4532E" w:rsidRDefault="00A268D2" w:rsidP="001959E7">
            <w:pPr>
              <w:jc w:val="right"/>
              <w:rPr>
                <w:b/>
                <w:bCs/>
                <w:sz w:val="16"/>
                <w:szCs w:val="16"/>
                <w:lang w:val="fr-FR"/>
              </w:rPr>
            </w:pPr>
            <w:r w:rsidRPr="00E4532E">
              <w:rPr>
                <w:b/>
                <w:bCs/>
                <w:sz w:val="16"/>
                <w:szCs w:val="16"/>
                <w:lang w:val="fr-FR"/>
              </w:rPr>
              <w:t> </w:t>
            </w:r>
            <w:r>
              <w:rPr>
                <w:b/>
                <w:bCs/>
                <w:sz w:val="16"/>
                <w:szCs w:val="16"/>
                <w:lang w:val="fr-FR"/>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506 783</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465 618</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474 630</w:t>
            </w:r>
            <w:r w:rsidRPr="009414F9">
              <w:rPr>
                <w:b/>
                <w:bCs/>
                <w:sz w:val="16"/>
                <w:szCs w:val="16"/>
              </w:rPr>
              <w:t xml:space="preserve">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 </w:t>
            </w:r>
            <w:r>
              <w:rPr>
                <w:b/>
                <w:bCs/>
                <w:sz w:val="16"/>
                <w:szCs w:val="16"/>
              </w:rPr>
              <w:t>447 031</w:t>
            </w:r>
            <w:r w:rsidRPr="009414F9">
              <w:rPr>
                <w:b/>
                <w:bCs/>
                <w:sz w:val="16"/>
                <w:szCs w:val="16"/>
              </w:rPr>
              <w:t xml:space="preserve"> </w:t>
            </w:r>
          </w:p>
        </w:tc>
      </w:tr>
      <w:tr w:rsidR="00A268D2" w:rsidRPr="00820B56" w:rsidTr="001959E7">
        <w:tc>
          <w:tcPr>
            <w:tcW w:w="5260" w:type="dxa"/>
            <w:gridSpan w:val="4"/>
            <w:tcBorders>
              <w:top w:val="single" w:sz="8" w:space="0" w:color="CEB966"/>
              <w:left w:val="single" w:sz="8" w:space="0" w:color="CEB966"/>
              <w:bottom w:val="nil"/>
              <w:right w:val="nil"/>
            </w:tcBorders>
            <w:shd w:val="clear" w:color="auto" w:fill="auto"/>
            <w:noWrap/>
            <w:vAlign w:val="bottom"/>
            <w:hideMark/>
          </w:tcPr>
          <w:p w:rsidR="00A268D2" w:rsidRPr="00287D75" w:rsidRDefault="00A268D2" w:rsidP="001959E7">
            <w:pPr>
              <w:rPr>
                <w:b/>
                <w:bCs/>
                <w:sz w:val="16"/>
                <w:szCs w:val="16"/>
                <w:lang w:val="fr-FR"/>
              </w:rPr>
            </w:pPr>
            <w:r w:rsidRPr="00287D75">
              <w:rPr>
                <w:b/>
                <w:bCs/>
                <w:sz w:val="16"/>
                <w:szCs w:val="16"/>
                <w:lang w:val="fr-FR"/>
              </w:rPr>
              <w:t xml:space="preserve">Appui à la mise en </w:t>
            </w:r>
            <w:r>
              <w:rPr>
                <w:b/>
                <w:bCs/>
                <w:sz w:val="16"/>
                <w:szCs w:val="16"/>
                <w:lang w:val="fr-FR"/>
              </w:rPr>
              <w:t>œuvre</w:t>
            </w:r>
          </w:p>
        </w:tc>
        <w:tc>
          <w:tcPr>
            <w:tcW w:w="900" w:type="dxa"/>
            <w:tcBorders>
              <w:top w:val="nil"/>
              <w:left w:val="single" w:sz="8" w:space="0" w:color="CEB966"/>
              <w:bottom w:val="nil"/>
              <w:right w:val="nil"/>
            </w:tcBorders>
            <w:shd w:val="clear" w:color="auto" w:fill="auto"/>
            <w:noWrap/>
            <w:vAlign w:val="bottom"/>
            <w:hideMark/>
          </w:tcPr>
          <w:p w:rsidR="00A268D2" w:rsidRPr="00287D75" w:rsidRDefault="00A268D2" w:rsidP="001959E7">
            <w:pPr>
              <w:rPr>
                <w:b/>
                <w:bCs/>
                <w:sz w:val="16"/>
                <w:szCs w:val="16"/>
                <w:lang w:val="fr-FR"/>
              </w:rPr>
            </w:pPr>
            <w:r w:rsidRPr="00287D75">
              <w:rPr>
                <w:b/>
                <w:bCs/>
                <w:sz w:val="16"/>
                <w:szCs w:val="16"/>
                <w:lang w:val="fr-FR"/>
              </w:rPr>
              <w:t> </w:t>
            </w:r>
          </w:p>
        </w:tc>
        <w:tc>
          <w:tcPr>
            <w:tcW w:w="900" w:type="dxa"/>
            <w:tcBorders>
              <w:top w:val="nil"/>
              <w:left w:val="nil"/>
              <w:bottom w:val="nil"/>
              <w:right w:val="nil"/>
            </w:tcBorders>
            <w:shd w:val="clear" w:color="auto" w:fill="auto"/>
            <w:noWrap/>
            <w:vAlign w:val="bottom"/>
            <w:hideMark/>
          </w:tcPr>
          <w:p w:rsidR="00A268D2" w:rsidRPr="00287D75" w:rsidRDefault="00A268D2" w:rsidP="001959E7">
            <w:pPr>
              <w:rPr>
                <w:b/>
                <w:bCs/>
                <w:sz w:val="16"/>
                <w:szCs w:val="16"/>
                <w:lang w:val="fr-FR"/>
              </w:rPr>
            </w:pPr>
            <w:r w:rsidRPr="00287D75">
              <w:rPr>
                <w:b/>
                <w:bCs/>
                <w:sz w:val="16"/>
                <w:szCs w:val="16"/>
                <w:lang w:val="fr-FR"/>
              </w:rPr>
              <w:t> </w:t>
            </w:r>
          </w:p>
        </w:tc>
        <w:tc>
          <w:tcPr>
            <w:tcW w:w="900" w:type="dxa"/>
            <w:tcBorders>
              <w:top w:val="nil"/>
              <w:left w:val="nil"/>
              <w:bottom w:val="nil"/>
              <w:right w:val="nil"/>
            </w:tcBorders>
            <w:shd w:val="clear" w:color="auto" w:fill="auto"/>
            <w:noWrap/>
            <w:vAlign w:val="bottom"/>
            <w:hideMark/>
          </w:tcPr>
          <w:p w:rsidR="00A268D2" w:rsidRPr="00287D75" w:rsidRDefault="00A268D2" w:rsidP="001959E7">
            <w:pPr>
              <w:rPr>
                <w:b/>
                <w:bCs/>
                <w:sz w:val="16"/>
                <w:szCs w:val="16"/>
                <w:lang w:val="fr-FR"/>
              </w:rPr>
            </w:pPr>
            <w:r w:rsidRPr="00287D75">
              <w:rPr>
                <w:b/>
                <w:bCs/>
                <w:sz w:val="16"/>
                <w:szCs w:val="16"/>
                <w:lang w:val="fr-FR"/>
              </w:rPr>
              <w:t> </w:t>
            </w:r>
          </w:p>
        </w:tc>
        <w:tc>
          <w:tcPr>
            <w:tcW w:w="900" w:type="dxa"/>
            <w:tcBorders>
              <w:top w:val="nil"/>
              <w:left w:val="nil"/>
              <w:bottom w:val="nil"/>
              <w:right w:val="single" w:sz="8" w:space="0" w:color="CEB966"/>
            </w:tcBorders>
            <w:shd w:val="clear" w:color="auto" w:fill="auto"/>
            <w:noWrap/>
            <w:vAlign w:val="bottom"/>
            <w:hideMark/>
          </w:tcPr>
          <w:p w:rsidR="00A268D2" w:rsidRPr="00287D75" w:rsidRDefault="00A268D2" w:rsidP="001959E7">
            <w:pPr>
              <w:rPr>
                <w:b/>
                <w:bCs/>
                <w:sz w:val="16"/>
                <w:szCs w:val="16"/>
                <w:lang w:val="fr-FR"/>
              </w:rPr>
            </w:pPr>
            <w:r w:rsidRPr="00287D75">
              <w:rPr>
                <w:b/>
                <w:bCs/>
                <w:sz w:val="16"/>
                <w:szCs w:val="16"/>
                <w:lang w:val="fr-FR"/>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287D75" w:rsidRDefault="00A268D2" w:rsidP="001959E7">
            <w:pPr>
              <w:rPr>
                <w:b/>
                <w:bCs/>
                <w:sz w:val="16"/>
                <w:szCs w:val="16"/>
                <w:lang w:val="fr-FR"/>
              </w:rPr>
            </w:pPr>
            <w:r w:rsidRPr="00287D75">
              <w:rPr>
                <w:b/>
                <w:bCs/>
                <w:sz w:val="16"/>
                <w:szCs w:val="16"/>
                <w:lang w:val="fr-FR"/>
              </w:rPr>
              <w:t> </w:t>
            </w:r>
          </w:p>
        </w:tc>
        <w:tc>
          <w:tcPr>
            <w:tcW w:w="5004" w:type="dxa"/>
            <w:gridSpan w:val="3"/>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r>
              <w:rPr>
                <w:b/>
                <w:bCs/>
                <w:sz w:val="16"/>
                <w:szCs w:val="16"/>
              </w:rPr>
              <w:t>Espèces aquatiques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7</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Chef</w:t>
            </w:r>
            <w:r w:rsidRPr="009414F9">
              <w:rPr>
                <w:sz w:val="16"/>
                <w:szCs w:val="16"/>
              </w:rPr>
              <w:t xml:space="preserve">, </w:t>
            </w:r>
            <w:r>
              <w:rPr>
                <w:sz w:val="16"/>
                <w:szCs w:val="16"/>
              </w:rPr>
              <w:t>Espèces aquatiques</w:t>
            </w:r>
            <w:r w:rsidRPr="009414F9">
              <w:rPr>
                <w:sz w:val="16"/>
                <w:szCs w:val="16"/>
                <w:vertAlign w:val="superscript"/>
              </w:rPr>
              <w:t>1</w:t>
            </w:r>
            <w:r w:rsidRPr="009414F9">
              <w:rPr>
                <w:sz w:val="16"/>
                <w:szCs w:val="16"/>
              </w:rPr>
              <w:t>, 85%</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121 774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124 210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126 694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372 678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8</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sidRPr="009414F9">
              <w:rPr>
                <w:sz w:val="16"/>
                <w:szCs w:val="16"/>
              </w:rPr>
              <w:t>A</w:t>
            </w:r>
            <w:r>
              <w:rPr>
                <w:sz w:val="16"/>
                <w:szCs w:val="16"/>
              </w:rPr>
              <w:t>dministrateur associé, Mammifères marins</w:t>
            </w:r>
            <w:r w:rsidRPr="009414F9">
              <w:rPr>
                <w:sz w:val="16"/>
                <w:szCs w:val="16"/>
                <w:vertAlign w:val="superscript"/>
              </w:rPr>
              <w:t>1</w:t>
            </w:r>
            <w:r w:rsidRPr="009414F9">
              <w:rPr>
                <w:sz w:val="16"/>
                <w:szCs w:val="16"/>
              </w:rPr>
              <w:t>, 25%</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22 551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23 002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23 463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69 016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9</w:t>
            </w:r>
          </w:p>
        </w:tc>
        <w:tc>
          <w:tcPr>
            <w:tcW w:w="4372" w:type="dxa"/>
            <w:tcBorders>
              <w:top w:val="nil"/>
              <w:left w:val="nil"/>
              <w:bottom w:val="nil"/>
              <w:right w:val="nil"/>
            </w:tcBorders>
            <w:shd w:val="clear" w:color="auto" w:fill="auto"/>
            <w:vAlign w:val="bottom"/>
            <w:hideMark/>
          </w:tcPr>
          <w:p w:rsidR="00A268D2" w:rsidRPr="002906FB" w:rsidRDefault="00A268D2" w:rsidP="001959E7">
            <w:pPr>
              <w:rPr>
                <w:sz w:val="16"/>
                <w:szCs w:val="16"/>
                <w:lang w:val="fr-FR"/>
              </w:rPr>
            </w:pPr>
            <w:r>
              <w:rPr>
                <w:sz w:val="16"/>
                <w:szCs w:val="16"/>
                <w:lang w:val="fr-FR"/>
              </w:rPr>
              <w:t>Conseiller de haut rang</w:t>
            </w:r>
            <w:r w:rsidRPr="002906FB">
              <w:rPr>
                <w:sz w:val="16"/>
                <w:szCs w:val="16"/>
                <w:lang w:val="fr-FR"/>
              </w:rPr>
              <w:t>, approx 12.5%</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20 376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20 376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20 376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61 128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5004" w:type="dxa"/>
            <w:gridSpan w:val="3"/>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r>
              <w:rPr>
                <w:b/>
                <w:bCs/>
                <w:sz w:val="16"/>
                <w:szCs w:val="16"/>
              </w:rPr>
              <w:t>Espèces aviaires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10</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Chef</w:t>
            </w:r>
            <w:r w:rsidRPr="009414F9">
              <w:rPr>
                <w:sz w:val="16"/>
                <w:szCs w:val="16"/>
              </w:rPr>
              <w:t xml:space="preserve">, </w:t>
            </w:r>
            <w:r>
              <w:rPr>
                <w:sz w:val="16"/>
                <w:szCs w:val="16"/>
              </w:rPr>
              <w:t>Espèces aviaires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143 264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146 129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149 051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438 444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5004" w:type="dxa"/>
            <w:gridSpan w:val="3"/>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r>
              <w:rPr>
                <w:b/>
                <w:bCs/>
                <w:sz w:val="16"/>
                <w:szCs w:val="16"/>
              </w:rPr>
              <w:t>Espèces terrestres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1</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Chef</w:t>
            </w:r>
            <w:r w:rsidRPr="004D69EB">
              <w:rPr>
                <w:sz w:val="16"/>
                <w:szCs w:val="16"/>
                <w:vertAlign w:val="superscript"/>
              </w:rPr>
              <w:t>2</w:t>
            </w:r>
            <w:r w:rsidRPr="009414F9">
              <w:rPr>
                <w:sz w:val="16"/>
                <w:szCs w:val="16"/>
              </w:rPr>
              <w:t xml:space="preserve">, </w:t>
            </w:r>
            <w:r>
              <w:rPr>
                <w:sz w:val="16"/>
                <w:szCs w:val="16"/>
              </w:rPr>
              <w:t>Espèces terrestres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sz w:val="16"/>
                <w:szCs w:val="16"/>
              </w:rPr>
            </w:pPr>
            <w:r w:rsidRPr="009414F9">
              <w:rPr>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2</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sidRPr="009414F9">
              <w:rPr>
                <w:sz w:val="16"/>
                <w:szCs w:val="16"/>
              </w:rPr>
              <w:t>A</w:t>
            </w:r>
            <w:r>
              <w:rPr>
                <w:sz w:val="16"/>
                <w:szCs w:val="16"/>
              </w:rPr>
              <w:t>dministrateur associé de programme</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90 203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92 007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93 847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276 057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3</w:t>
            </w:r>
          </w:p>
        </w:tc>
        <w:tc>
          <w:tcPr>
            <w:tcW w:w="4372" w:type="dxa"/>
            <w:tcBorders>
              <w:top w:val="nil"/>
              <w:left w:val="nil"/>
              <w:bottom w:val="nil"/>
              <w:right w:val="nil"/>
            </w:tcBorders>
            <w:shd w:val="clear" w:color="auto" w:fill="auto"/>
            <w:vAlign w:val="bottom"/>
            <w:hideMark/>
          </w:tcPr>
          <w:p w:rsidR="00A268D2" w:rsidRPr="00AD3B50" w:rsidRDefault="00A268D2" w:rsidP="001959E7">
            <w:pPr>
              <w:rPr>
                <w:sz w:val="16"/>
                <w:szCs w:val="16"/>
                <w:lang w:val="fr-FR"/>
              </w:rPr>
            </w:pPr>
            <w:r w:rsidRPr="00AD3B50">
              <w:rPr>
                <w:sz w:val="16"/>
                <w:szCs w:val="16"/>
                <w:lang w:val="fr-FR"/>
              </w:rPr>
              <w:t>Administrateur associé de programme (CAMI),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45 102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46 004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46 924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138 030 </w:t>
            </w:r>
          </w:p>
        </w:tc>
      </w:tr>
      <w:tr w:rsidR="00A268D2" w:rsidRPr="009414F9" w:rsidTr="001959E7">
        <w:tc>
          <w:tcPr>
            <w:tcW w:w="256" w:type="dxa"/>
            <w:tcBorders>
              <w:top w:val="nil"/>
              <w:left w:val="single" w:sz="8" w:space="0" w:color="CEB966"/>
              <w:bottom w:val="nil"/>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nil"/>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nil"/>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nil"/>
              <w:right w:val="nil"/>
            </w:tcBorders>
            <w:shd w:val="clear" w:color="000000" w:fill="F5F1E0"/>
            <w:vAlign w:val="bottom"/>
            <w:hideMark/>
          </w:tcPr>
          <w:p w:rsidR="00A268D2" w:rsidRPr="009414F9" w:rsidRDefault="00A268D2" w:rsidP="001959E7">
            <w:pPr>
              <w:jc w:val="right"/>
              <w:rPr>
                <w:b/>
                <w:bCs/>
                <w:sz w:val="16"/>
                <w:szCs w:val="16"/>
              </w:rPr>
            </w:pPr>
            <w:r w:rsidRPr="009414F9">
              <w:rPr>
                <w:b/>
                <w:bCs/>
                <w:sz w:val="16"/>
                <w:szCs w:val="16"/>
              </w:rPr>
              <w:t> </w:t>
            </w:r>
            <w:r>
              <w:rPr>
                <w:b/>
                <w:bCs/>
                <w:sz w:val="16"/>
                <w:szCs w:val="16"/>
              </w:rPr>
              <w:t>Sous-total</w:t>
            </w:r>
          </w:p>
        </w:tc>
        <w:tc>
          <w:tcPr>
            <w:tcW w:w="900" w:type="dxa"/>
            <w:tcBorders>
              <w:top w:val="nil"/>
              <w:left w:val="single" w:sz="8" w:space="0" w:color="CEB966"/>
              <w:bottom w:val="nil"/>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443 270</w:t>
            </w:r>
            <w:r w:rsidRPr="009414F9">
              <w:rPr>
                <w:b/>
                <w:bCs/>
                <w:sz w:val="16"/>
                <w:szCs w:val="16"/>
              </w:rPr>
              <w:t xml:space="preserve"> </w:t>
            </w:r>
          </w:p>
        </w:tc>
        <w:tc>
          <w:tcPr>
            <w:tcW w:w="900" w:type="dxa"/>
            <w:tcBorders>
              <w:top w:val="nil"/>
              <w:left w:val="nil"/>
              <w:bottom w:val="nil"/>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451 728</w:t>
            </w:r>
            <w:r w:rsidRPr="009414F9">
              <w:rPr>
                <w:b/>
                <w:bCs/>
                <w:sz w:val="16"/>
                <w:szCs w:val="16"/>
              </w:rPr>
              <w:t xml:space="preserve"> </w:t>
            </w:r>
          </w:p>
        </w:tc>
        <w:tc>
          <w:tcPr>
            <w:tcW w:w="900" w:type="dxa"/>
            <w:tcBorders>
              <w:top w:val="nil"/>
              <w:left w:val="nil"/>
              <w:bottom w:val="nil"/>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460 355</w:t>
            </w:r>
            <w:r w:rsidRPr="009414F9">
              <w:rPr>
                <w:b/>
                <w:bCs/>
                <w:sz w:val="16"/>
                <w:szCs w:val="16"/>
              </w:rPr>
              <w:t xml:space="preserve"> </w:t>
            </w:r>
          </w:p>
        </w:tc>
        <w:tc>
          <w:tcPr>
            <w:tcW w:w="900" w:type="dxa"/>
            <w:tcBorders>
              <w:top w:val="nil"/>
              <w:left w:val="nil"/>
              <w:bottom w:val="nil"/>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 </w:t>
            </w:r>
            <w:r>
              <w:rPr>
                <w:b/>
                <w:bCs/>
                <w:sz w:val="16"/>
                <w:szCs w:val="16"/>
              </w:rPr>
              <w:t>355 353</w:t>
            </w:r>
            <w:r w:rsidRPr="009414F9">
              <w:rPr>
                <w:b/>
                <w:bCs/>
                <w:sz w:val="16"/>
                <w:szCs w:val="16"/>
              </w:rPr>
              <w:t xml:space="preserve"> </w:t>
            </w:r>
          </w:p>
        </w:tc>
      </w:tr>
      <w:tr w:rsidR="00A268D2" w:rsidRPr="009414F9" w:rsidTr="001959E7">
        <w:tc>
          <w:tcPr>
            <w:tcW w:w="5260" w:type="dxa"/>
            <w:gridSpan w:val="4"/>
            <w:tcBorders>
              <w:top w:val="single" w:sz="8" w:space="0" w:color="CEB966"/>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Services</w:t>
            </w:r>
            <w:r>
              <w:rPr>
                <w:b/>
                <w:bCs/>
                <w:sz w:val="16"/>
                <w:szCs w:val="16"/>
              </w:rPr>
              <w:t xml:space="preserve"> consultatifs scientifiques</w:t>
            </w:r>
          </w:p>
        </w:tc>
        <w:tc>
          <w:tcPr>
            <w:tcW w:w="900" w:type="dxa"/>
            <w:tcBorders>
              <w:top w:val="single" w:sz="8" w:space="0" w:color="CEB966"/>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single" w:sz="8" w:space="0" w:color="CEB966"/>
              <w:left w:val="nil"/>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single" w:sz="8" w:space="0" w:color="CEB966"/>
              <w:left w:val="nil"/>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single" w:sz="8" w:space="0" w:color="CEB966"/>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4</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Conseiller scientifique</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143 264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146 129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149 051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438 444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CEB966"/>
              <w:right w:val="nil"/>
            </w:tcBorders>
            <w:shd w:val="clear" w:color="000000" w:fill="F5F1E0"/>
            <w:vAlign w:val="bottom"/>
            <w:hideMark/>
          </w:tcPr>
          <w:p w:rsidR="00A268D2" w:rsidRPr="009414F9" w:rsidRDefault="00A268D2" w:rsidP="001959E7">
            <w:pPr>
              <w:jc w:val="right"/>
              <w:rPr>
                <w:b/>
                <w:bCs/>
                <w:sz w:val="16"/>
                <w:szCs w:val="16"/>
              </w:rPr>
            </w:pPr>
            <w:r w:rsidRPr="009414F9">
              <w:rPr>
                <w:b/>
                <w:bCs/>
                <w:sz w:val="16"/>
                <w:szCs w:val="16"/>
              </w:rPr>
              <w:t> </w:t>
            </w:r>
            <w:r>
              <w:rPr>
                <w:b/>
                <w:bCs/>
                <w:sz w:val="16"/>
                <w:szCs w:val="16"/>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143 264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146 129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149 051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438 444 </w:t>
            </w:r>
          </w:p>
        </w:tc>
      </w:tr>
      <w:tr w:rsidR="00A268D2" w:rsidRPr="00820B56" w:rsidTr="001959E7">
        <w:tc>
          <w:tcPr>
            <w:tcW w:w="5260" w:type="dxa"/>
            <w:gridSpan w:val="4"/>
            <w:tcBorders>
              <w:top w:val="single" w:sz="8" w:space="0" w:color="CEB966"/>
              <w:left w:val="single" w:sz="8" w:space="0" w:color="CEB966"/>
              <w:bottom w:val="nil"/>
              <w:right w:val="nil"/>
            </w:tcBorders>
            <w:shd w:val="clear" w:color="auto" w:fill="auto"/>
            <w:noWrap/>
            <w:vAlign w:val="bottom"/>
            <w:hideMark/>
          </w:tcPr>
          <w:p w:rsidR="00A268D2" w:rsidRPr="00AD3B50" w:rsidRDefault="00A268D2" w:rsidP="001959E7">
            <w:pPr>
              <w:rPr>
                <w:b/>
                <w:bCs/>
                <w:sz w:val="16"/>
                <w:szCs w:val="16"/>
                <w:lang w:val="fr-FR"/>
              </w:rPr>
            </w:pPr>
            <w:r w:rsidRPr="00AD3B50">
              <w:rPr>
                <w:b/>
                <w:bCs/>
                <w:sz w:val="16"/>
                <w:szCs w:val="16"/>
                <w:lang w:val="fr-FR"/>
              </w:rPr>
              <w:t xml:space="preserve">Services de </w:t>
            </w:r>
            <w:r>
              <w:rPr>
                <w:b/>
                <w:bCs/>
                <w:sz w:val="16"/>
                <w:szCs w:val="16"/>
                <w:lang w:val="fr-FR"/>
              </w:rPr>
              <w:t>confé</w:t>
            </w:r>
            <w:r w:rsidRPr="00AD3B50">
              <w:rPr>
                <w:b/>
                <w:bCs/>
                <w:sz w:val="16"/>
                <w:szCs w:val="16"/>
                <w:lang w:val="fr-FR"/>
              </w:rPr>
              <w:t>rence et d’appui</w:t>
            </w:r>
          </w:p>
        </w:tc>
        <w:tc>
          <w:tcPr>
            <w:tcW w:w="900" w:type="dxa"/>
            <w:tcBorders>
              <w:top w:val="nil"/>
              <w:left w:val="single" w:sz="8" w:space="0" w:color="CEB966"/>
              <w:bottom w:val="nil"/>
              <w:right w:val="nil"/>
            </w:tcBorders>
            <w:shd w:val="clear" w:color="auto" w:fill="auto"/>
            <w:noWrap/>
            <w:vAlign w:val="bottom"/>
            <w:hideMark/>
          </w:tcPr>
          <w:p w:rsidR="00A268D2" w:rsidRPr="00AD3B50" w:rsidRDefault="00A268D2" w:rsidP="001959E7">
            <w:pPr>
              <w:rPr>
                <w:b/>
                <w:bCs/>
                <w:sz w:val="16"/>
                <w:szCs w:val="16"/>
                <w:lang w:val="fr-FR"/>
              </w:rPr>
            </w:pPr>
            <w:r w:rsidRPr="00AD3B50">
              <w:rPr>
                <w:b/>
                <w:bCs/>
                <w:sz w:val="16"/>
                <w:szCs w:val="16"/>
                <w:lang w:val="fr-FR"/>
              </w:rPr>
              <w:t> </w:t>
            </w:r>
          </w:p>
        </w:tc>
        <w:tc>
          <w:tcPr>
            <w:tcW w:w="900" w:type="dxa"/>
            <w:tcBorders>
              <w:top w:val="nil"/>
              <w:left w:val="nil"/>
              <w:bottom w:val="nil"/>
              <w:right w:val="nil"/>
            </w:tcBorders>
            <w:shd w:val="clear" w:color="auto" w:fill="auto"/>
            <w:noWrap/>
            <w:vAlign w:val="bottom"/>
            <w:hideMark/>
          </w:tcPr>
          <w:p w:rsidR="00A268D2" w:rsidRPr="00AD3B50" w:rsidRDefault="00A268D2" w:rsidP="001959E7">
            <w:pPr>
              <w:rPr>
                <w:b/>
                <w:bCs/>
                <w:sz w:val="16"/>
                <w:szCs w:val="16"/>
                <w:lang w:val="fr-FR"/>
              </w:rPr>
            </w:pPr>
            <w:r w:rsidRPr="00AD3B50">
              <w:rPr>
                <w:b/>
                <w:bCs/>
                <w:sz w:val="16"/>
                <w:szCs w:val="16"/>
                <w:lang w:val="fr-FR"/>
              </w:rPr>
              <w:t> </w:t>
            </w:r>
          </w:p>
        </w:tc>
        <w:tc>
          <w:tcPr>
            <w:tcW w:w="900" w:type="dxa"/>
            <w:tcBorders>
              <w:top w:val="nil"/>
              <w:left w:val="nil"/>
              <w:bottom w:val="nil"/>
              <w:right w:val="nil"/>
            </w:tcBorders>
            <w:shd w:val="clear" w:color="auto" w:fill="auto"/>
            <w:noWrap/>
            <w:vAlign w:val="bottom"/>
            <w:hideMark/>
          </w:tcPr>
          <w:p w:rsidR="00A268D2" w:rsidRPr="00AD3B50" w:rsidRDefault="00A268D2" w:rsidP="001959E7">
            <w:pPr>
              <w:rPr>
                <w:b/>
                <w:bCs/>
                <w:sz w:val="16"/>
                <w:szCs w:val="16"/>
                <w:lang w:val="fr-FR"/>
              </w:rPr>
            </w:pPr>
            <w:r w:rsidRPr="00AD3B50">
              <w:rPr>
                <w:b/>
                <w:bCs/>
                <w:sz w:val="16"/>
                <w:szCs w:val="16"/>
                <w:lang w:val="fr-FR"/>
              </w:rPr>
              <w:t> </w:t>
            </w:r>
          </w:p>
        </w:tc>
        <w:tc>
          <w:tcPr>
            <w:tcW w:w="900" w:type="dxa"/>
            <w:tcBorders>
              <w:top w:val="nil"/>
              <w:left w:val="nil"/>
              <w:bottom w:val="nil"/>
              <w:right w:val="single" w:sz="8" w:space="0" w:color="CEB966"/>
            </w:tcBorders>
            <w:shd w:val="clear" w:color="auto" w:fill="auto"/>
            <w:noWrap/>
            <w:vAlign w:val="bottom"/>
            <w:hideMark/>
          </w:tcPr>
          <w:p w:rsidR="00A268D2" w:rsidRPr="00AD3B50" w:rsidRDefault="00A268D2" w:rsidP="001959E7">
            <w:pPr>
              <w:rPr>
                <w:b/>
                <w:bCs/>
                <w:sz w:val="16"/>
                <w:szCs w:val="16"/>
                <w:lang w:val="fr-FR"/>
              </w:rPr>
            </w:pPr>
            <w:r w:rsidRPr="00AD3B50">
              <w:rPr>
                <w:b/>
                <w:bCs/>
                <w:sz w:val="16"/>
                <w:szCs w:val="16"/>
                <w:lang w:val="fr-FR"/>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AD3B50" w:rsidRDefault="00A268D2" w:rsidP="001959E7">
            <w:pPr>
              <w:rPr>
                <w:sz w:val="16"/>
                <w:szCs w:val="16"/>
                <w:lang w:val="fr-FR"/>
              </w:rPr>
            </w:pPr>
            <w:r w:rsidRPr="00AD3B50">
              <w:rPr>
                <w:sz w:val="16"/>
                <w:szCs w:val="16"/>
                <w:lang w:val="fr-FR"/>
              </w:rPr>
              <w:t> </w:t>
            </w:r>
          </w:p>
        </w:tc>
        <w:tc>
          <w:tcPr>
            <w:tcW w:w="256" w:type="dxa"/>
            <w:tcBorders>
              <w:top w:val="nil"/>
              <w:left w:val="nil"/>
              <w:bottom w:val="nil"/>
              <w:right w:val="nil"/>
            </w:tcBorders>
            <w:shd w:val="clear" w:color="auto" w:fill="auto"/>
            <w:noWrap/>
            <w:vAlign w:val="bottom"/>
            <w:hideMark/>
          </w:tcPr>
          <w:p w:rsidR="00A268D2" w:rsidRPr="00AD3B50" w:rsidRDefault="00A268D2" w:rsidP="001959E7">
            <w:pPr>
              <w:rPr>
                <w:sz w:val="16"/>
                <w:szCs w:val="16"/>
                <w:lang w:val="fr-FR"/>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5</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Chef</w:t>
            </w:r>
            <w:r>
              <w:rPr>
                <w:sz w:val="16"/>
                <w:szCs w:val="16"/>
                <w:vertAlign w:val="superscript"/>
              </w:rPr>
              <w:t>2</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sz w:val="16"/>
                <w:szCs w:val="16"/>
              </w:rPr>
            </w:pPr>
            <w:r w:rsidRPr="009414F9">
              <w:rPr>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6</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 xml:space="preserve">Assistant de programme </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64 310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65 596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66 908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196 814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w:t>
            </w:r>
            <w:r>
              <w:rPr>
                <w:sz w:val="16"/>
                <w:szCs w:val="16"/>
              </w:rPr>
              <w:t>7</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Secrétaire</w:t>
            </w:r>
            <w:r w:rsidRPr="009414F9">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32 155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32 798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98 407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18</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Employé de bureau</w:t>
            </w:r>
            <w:r w:rsidRPr="009414F9">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32 155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32 798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98 407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19</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Secrétaire</w:t>
            </w:r>
            <w:r w:rsidRPr="009414F9">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32 155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32 798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98 407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20</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Secrétaire</w:t>
            </w:r>
            <w:r w:rsidRPr="009414F9">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32 155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32 798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98 407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CEB966"/>
              <w:right w:val="nil"/>
            </w:tcBorders>
            <w:shd w:val="clear" w:color="000000" w:fill="F5F1E0"/>
            <w:vAlign w:val="bottom"/>
            <w:hideMark/>
          </w:tcPr>
          <w:p w:rsidR="00A268D2" w:rsidRPr="009414F9" w:rsidRDefault="00A268D2" w:rsidP="001959E7">
            <w:pPr>
              <w:jc w:val="right"/>
              <w:rPr>
                <w:b/>
                <w:bCs/>
                <w:sz w:val="16"/>
                <w:szCs w:val="16"/>
              </w:rPr>
            </w:pPr>
            <w:r w:rsidRPr="009414F9">
              <w:rPr>
                <w:b/>
                <w:bCs/>
                <w:sz w:val="16"/>
                <w:szCs w:val="16"/>
              </w:rPr>
              <w:t> </w:t>
            </w:r>
            <w:r>
              <w:rPr>
                <w:b/>
                <w:bCs/>
                <w:sz w:val="16"/>
                <w:szCs w:val="16"/>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192 930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196 788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200 724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590 442 </w:t>
            </w:r>
          </w:p>
        </w:tc>
      </w:tr>
      <w:tr w:rsidR="00A268D2" w:rsidRPr="00820B56" w:rsidTr="001959E7">
        <w:tc>
          <w:tcPr>
            <w:tcW w:w="5260" w:type="dxa"/>
            <w:gridSpan w:val="4"/>
            <w:tcBorders>
              <w:top w:val="nil"/>
              <w:left w:val="single" w:sz="8" w:space="0" w:color="CEB966"/>
              <w:bottom w:val="nil"/>
              <w:right w:val="nil"/>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xml:space="preserve">Mobilisation des ressources et </w:t>
            </w:r>
            <w:r>
              <w:rPr>
                <w:b/>
                <w:bCs/>
                <w:sz w:val="16"/>
                <w:szCs w:val="16"/>
                <w:lang w:val="fr-FR"/>
              </w:rPr>
              <w:t>a</w:t>
            </w:r>
            <w:r w:rsidRPr="004767C3">
              <w:rPr>
                <w:b/>
                <w:bCs/>
                <w:sz w:val="16"/>
                <w:szCs w:val="16"/>
                <w:lang w:val="fr-FR"/>
              </w:rPr>
              <w:t>ffaires</w:t>
            </w:r>
            <w:r>
              <w:rPr>
                <w:b/>
                <w:bCs/>
                <w:sz w:val="16"/>
                <w:szCs w:val="16"/>
                <w:lang w:val="fr-FR"/>
              </w:rPr>
              <w:t xml:space="preserve"> interorganismes</w:t>
            </w:r>
          </w:p>
        </w:tc>
        <w:tc>
          <w:tcPr>
            <w:tcW w:w="900" w:type="dxa"/>
            <w:tcBorders>
              <w:top w:val="nil"/>
              <w:left w:val="single" w:sz="8" w:space="0" w:color="CEB966"/>
              <w:bottom w:val="nil"/>
              <w:right w:val="nil"/>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w:t>
            </w:r>
          </w:p>
        </w:tc>
        <w:tc>
          <w:tcPr>
            <w:tcW w:w="900" w:type="dxa"/>
            <w:tcBorders>
              <w:top w:val="nil"/>
              <w:left w:val="nil"/>
              <w:bottom w:val="nil"/>
              <w:right w:val="nil"/>
            </w:tcBorders>
            <w:shd w:val="clear" w:color="auto" w:fill="auto"/>
            <w:noWrap/>
            <w:vAlign w:val="bottom"/>
            <w:hideMark/>
          </w:tcPr>
          <w:p w:rsidR="00A268D2" w:rsidRPr="004767C3" w:rsidRDefault="00A268D2" w:rsidP="001959E7">
            <w:pPr>
              <w:rPr>
                <w:b/>
                <w:bCs/>
                <w:sz w:val="16"/>
                <w:szCs w:val="16"/>
                <w:lang w:val="fr-FR"/>
              </w:rPr>
            </w:pPr>
          </w:p>
        </w:tc>
        <w:tc>
          <w:tcPr>
            <w:tcW w:w="900" w:type="dxa"/>
            <w:tcBorders>
              <w:top w:val="nil"/>
              <w:left w:val="nil"/>
              <w:bottom w:val="nil"/>
              <w:right w:val="nil"/>
            </w:tcBorders>
            <w:shd w:val="clear" w:color="auto" w:fill="auto"/>
            <w:noWrap/>
            <w:vAlign w:val="bottom"/>
            <w:hideMark/>
          </w:tcPr>
          <w:p w:rsidR="00A268D2" w:rsidRPr="004767C3" w:rsidRDefault="00A268D2" w:rsidP="001959E7">
            <w:pPr>
              <w:rPr>
                <w:b/>
                <w:bCs/>
                <w:sz w:val="16"/>
                <w:szCs w:val="16"/>
                <w:lang w:val="fr-FR"/>
              </w:rPr>
            </w:pPr>
          </w:p>
        </w:tc>
        <w:tc>
          <w:tcPr>
            <w:tcW w:w="900" w:type="dxa"/>
            <w:tcBorders>
              <w:top w:val="nil"/>
              <w:left w:val="nil"/>
              <w:bottom w:val="nil"/>
              <w:right w:val="single" w:sz="8" w:space="0" w:color="CEB966"/>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4767C3" w:rsidRDefault="00A268D2" w:rsidP="001959E7">
            <w:pPr>
              <w:rPr>
                <w:sz w:val="16"/>
                <w:szCs w:val="16"/>
                <w:lang w:val="fr-FR"/>
              </w:rPr>
            </w:pPr>
            <w:r w:rsidRPr="004767C3">
              <w:rPr>
                <w:sz w:val="16"/>
                <w:szCs w:val="16"/>
                <w:lang w:val="fr-FR"/>
              </w:rPr>
              <w:t> </w:t>
            </w:r>
          </w:p>
        </w:tc>
        <w:tc>
          <w:tcPr>
            <w:tcW w:w="256" w:type="dxa"/>
            <w:tcBorders>
              <w:top w:val="nil"/>
              <w:left w:val="nil"/>
              <w:bottom w:val="nil"/>
              <w:right w:val="nil"/>
            </w:tcBorders>
            <w:shd w:val="clear" w:color="auto" w:fill="auto"/>
            <w:noWrap/>
            <w:vAlign w:val="bottom"/>
            <w:hideMark/>
          </w:tcPr>
          <w:p w:rsidR="00A268D2" w:rsidRPr="004767C3" w:rsidRDefault="00A268D2" w:rsidP="001959E7">
            <w:pPr>
              <w:rPr>
                <w:sz w:val="16"/>
                <w:szCs w:val="16"/>
                <w:lang w:val="fr-FR"/>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r>
              <w:rPr>
                <w:sz w:val="16"/>
                <w:szCs w:val="16"/>
              </w:rPr>
              <w:t>1</w:t>
            </w:r>
          </w:p>
        </w:tc>
        <w:tc>
          <w:tcPr>
            <w:tcW w:w="4372" w:type="dxa"/>
            <w:tcBorders>
              <w:top w:val="nil"/>
              <w:left w:val="nil"/>
              <w:bottom w:val="nil"/>
              <w:right w:val="nil"/>
            </w:tcBorders>
            <w:shd w:val="clear" w:color="auto" w:fill="auto"/>
            <w:vAlign w:val="bottom"/>
            <w:hideMark/>
          </w:tcPr>
          <w:p w:rsidR="00A268D2" w:rsidRPr="004767C3" w:rsidRDefault="00A268D2" w:rsidP="001959E7">
            <w:pPr>
              <w:rPr>
                <w:sz w:val="16"/>
                <w:szCs w:val="16"/>
                <w:lang w:val="fr-FR"/>
              </w:rPr>
            </w:pPr>
            <w:r w:rsidRPr="004767C3">
              <w:rPr>
                <w:sz w:val="16"/>
                <w:szCs w:val="16"/>
                <w:lang w:val="fr-FR"/>
              </w:rPr>
              <w:t>Administrateur associé, Partenariats et levée de fonds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90 203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92 007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93 847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276 057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r>
              <w:rPr>
                <w:sz w:val="16"/>
                <w:szCs w:val="16"/>
              </w:rPr>
              <w:t>2</w:t>
            </w:r>
          </w:p>
        </w:tc>
        <w:tc>
          <w:tcPr>
            <w:tcW w:w="4372" w:type="dxa"/>
            <w:tcBorders>
              <w:top w:val="nil"/>
              <w:left w:val="nil"/>
              <w:bottom w:val="nil"/>
              <w:right w:val="nil"/>
            </w:tcBorders>
            <w:shd w:val="clear" w:color="auto" w:fill="auto"/>
            <w:vAlign w:val="bottom"/>
            <w:hideMark/>
          </w:tcPr>
          <w:p w:rsidR="00A268D2" w:rsidRPr="004767C3" w:rsidRDefault="00A268D2" w:rsidP="001959E7">
            <w:pPr>
              <w:rPr>
                <w:sz w:val="16"/>
                <w:szCs w:val="16"/>
                <w:lang w:val="fr-FR"/>
              </w:rPr>
            </w:pPr>
            <w:r w:rsidRPr="004767C3">
              <w:rPr>
                <w:sz w:val="16"/>
                <w:szCs w:val="16"/>
                <w:lang w:val="fr-FR"/>
              </w:rPr>
              <w:t>Administrateur associé de programme, Washington,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0</w:t>
            </w:r>
            <w:r w:rsidRPr="009414F9">
              <w:rPr>
                <w:sz w:val="16"/>
                <w:szCs w:val="16"/>
              </w:rPr>
              <w:t xml:space="preserve">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CEB966"/>
              <w:right w:val="nil"/>
            </w:tcBorders>
            <w:shd w:val="clear" w:color="000000" w:fill="F5F1E0"/>
            <w:vAlign w:val="bottom"/>
            <w:hideMark/>
          </w:tcPr>
          <w:p w:rsidR="00A268D2" w:rsidRPr="009414F9" w:rsidRDefault="00A268D2" w:rsidP="001959E7">
            <w:pPr>
              <w:jc w:val="right"/>
              <w:rPr>
                <w:b/>
                <w:bCs/>
                <w:sz w:val="16"/>
                <w:szCs w:val="16"/>
              </w:rPr>
            </w:pPr>
            <w:r w:rsidRPr="009414F9">
              <w:rPr>
                <w:b/>
                <w:bCs/>
                <w:sz w:val="16"/>
                <w:szCs w:val="16"/>
              </w:rPr>
              <w:t> </w:t>
            </w:r>
            <w:r>
              <w:rPr>
                <w:b/>
                <w:bCs/>
                <w:sz w:val="16"/>
                <w:szCs w:val="16"/>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90 203</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92 007</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93 847</w:t>
            </w:r>
            <w:r w:rsidRPr="009414F9">
              <w:rPr>
                <w:b/>
                <w:bCs/>
                <w:sz w:val="16"/>
                <w:szCs w:val="16"/>
              </w:rPr>
              <w:t xml:space="preserve">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276 057</w:t>
            </w:r>
            <w:r w:rsidRPr="009414F9">
              <w:rPr>
                <w:b/>
                <w:bCs/>
                <w:sz w:val="16"/>
                <w:szCs w:val="16"/>
              </w:rPr>
              <w:t xml:space="preserve"> </w:t>
            </w:r>
          </w:p>
        </w:tc>
      </w:tr>
      <w:tr w:rsidR="00A268D2" w:rsidRPr="00820B56" w:rsidTr="001959E7">
        <w:tc>
          <w:tcPr>
            <w:tcW w:w="5260" w:type="dxa"/>
            <w:gridSpan w:val="4"/>
            <w:tcBorders>
              <w:top w:val="single" w:sz="8" w:space="0" w:color="CEB966"/>
              <w:left w:val="single" w:sz="8" w:space="0" w:color="CEB966"/>
              <w:right w:val="nil"/>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xml:space="preserve">Gestion de l’information, </w:t>
            </w:r>
            <w:r>
              <w:rPr>
                <w:b/>
                <w:bCs/>
                <w:sz w:val="16"/>
                <w:szCs w:val="16"/>
                <w:lang w:val="fr-FR"/>
              </w:rPr>
              <w:t xml:space="preserve">la </w:t>
            </w:r>
            <w:r w:rsidRPr="004767C3">
              <w:rPr>
                <w:b/>
                <w:bCs/>
                <w:sz w:val="16"/>
                <w:szCs w:val="16"/>
                <w:lang w:val="fr-FR"/>
              </w:rPr>
              <w:t xml:space="preserve">communication et </w:t>
            </w:r>
            <w:r>
              <w:rPr>
                <w:b/>
                <w:bCs/>
                <w:sz w:val="16"/>
                <w:szCs w:val="16"/>
                <w:lang w:val="fr-FR"/>
              </w:rPr>
              <w:t xml:space="preserve">la </w:t>
            </w:r>
            <w:r w:rsidRPr="004767C3">
              <w:rPr>
                <w:b/>
                <w:bCs/>
                <w:sz w:val="16"/>
                <w:szCs w:val="16"/>
                <w:lang w:val="fr-FR"/>
              </w:rPr>
              <w:t>sensibilisation</w:t>
            </w:r>
          </w:p>
        </w:tc>
        <w:tc>
          <w:tcPr>
            <w:tcW w:w="900" w:type="dxa"/>
            <w:tcBorders>
              <w:top w:val="nil"/>
              <w:left w:val="single" w:sz="8" w:space="0" w:color="CEB966"/>
              <w:right w:val="nil"/>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w:t>
            </w:r>
          </w:p>
        </w:tc>
        <w:tc>
          <w:tcPr>
            <w:tcW w:w="900" w:type="dxa"/>
            <w:tcBorders>
              <w:top w:val="nil"/>
              <w:left w:val="nil"/>
              <w:right w:val="nil"/>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w:t>
            </w:r>
          </w:p>
        </w:tc>
        <w:tc>
          <w:tcPr>
            <w:tcW w:w="900" w:type="dxa"/>
            <w:tcBorders>
              <w:top w:val="nil"/>
              <w:left w:val="nil"/>
              <w:right w:val="nil"/>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w:t>
            </w:r>
          </w:p>
        </w:tc>
        <w:tc>
          <w:tcPr>
            <w:tcW w:w="900" w:type="dxa"/>
            <w:tcBorders>
              <w:top w:val="nil"/>
              <w:left w:val="nil"/>
              <w:right w:val="single" w:sz="8" w:space="0" w:color="CEB966"/>
            </w:tcBorders>
            <w:shd w:val="clear" w:color="auto" w:fill="auto"/>
            <w:noWrap/>
            <w:vAlign w:val="bottom"/>
            <w:hideMark/>
          </w:tcPr>
          <w:p w:rsidR="00A268D2" w:rsidRPr="004767C3" w:rsidRDefault="00A268D2" w:rsidP="001959E7">
            <w:pPr>
              <w:rPr>
                <w:b/>
                <w:bCs/>
                <w:sz w:val="16"/>
                <w:szCs w:val="16"/>
                <w:lang w:val="fr-FR"/>
              </w:rPr>
            </w:pPr>
            <w:r w:rsidRPr="004767C3">
              <w:rPr>
                <w:b/>
                <w:bCs/>
                <w:sz w:val="16"/>
                <w:szCs w:val="16"/>
                <w:lang w:val="fr-FR"/>
              </w:rPr>
              <w:t> </w:t>
            </w:r>
          </w:p>
        </w:tc>
      </w:tr>
      <w:tr w:rsidR="00A268D2" w:rsidRPr="009414F9" w:rsidTr="001959E7">
        <w:tc>
          <w:tcPr>
            <w:tcW w:w="256" w:type="dxa"/>
            <w:tcBorders>
              <w:left w:val="single" w:sz="8" w:space="0" w:color="CEB966"/>
              <w:bottom w:val="nil"/>
              <w:right w:val="nil"/>
            </w:tcBorders>
            <w:shd w:val="clear" w:color="auto" w:fill="auto"/>
            <w:noWrap/>
            <w:vAlign w:val="bottom"/>
            <w:hideMark/>
          </w:tcPr>
          <w:p w:rsidR="00A268D2" w:rsidRPr="00705D19" w:rsidRDefault="00A268D2" w:rsidP="001959E7">
            <w:pPr>
              <w:rPr>
                <w:sz w:val="16"/>
                <w:szCs w:val="16"/>
                <w:lang w:val="fr-FR"/>
              </w:rPr>
            </w:pPr>
            <w:r w:rsidRPr="00705D19">
              <w:rPr>
                <w:sz w:val="16"/>
                <w:szCs w:val="16"/>
                <w:lang w:val="fr-FR"/>
              </w:rPr>
              <w:t> </w:t>
            </w:r>
          </w:p>
        </w:tc>
        <w:tc>
          <w:tcPr>
            <w:tcW w:w="256" w:type="dxa"/>
            <w:tcBorders>
              <w:left w:val="nil"/>
              <w:bottom w:val="nil"/>
              <w:right w:val="nil"/>
            </w:tcBorders>
            <w:shd w:val="clear" w:color="auto" w:fill="auto"/>
            <w:noWrap/>
            <w:vAlign w:val="bottom"/>
            <w:hideMark/>
          </w:tcPr>
          <w:p w:rsidR="00A268D2" w:rsidRPr="00705D19" w:rsidRDefault="00A268D2" w:rsidP="001959E7">
            <w:pPr>
              <w:rPr>
                <w:sz w:val="16"/>
                <w:szCs w:val="16"/>
                <w:lang w:val="fr-FR"/>
              </w:rPr>
            </w:pPr>
          </w:p>
        </w:tc>
        <w:tc>
          <w:tcPr>
            <w:tcW w:w="376" w:type="dxa"/>
            <w:tcBorders>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r>
              <w:rPr>
                <w:sz w:val="16"/>
                <w:szCs w:val="16"/>
              </w:rPr>
              <w:t>3</w:t>
            </w:r>
          </w:p>
        </w:tc>
        <w:tc>
          <w:tcPr>
            <w:tcW w:w="4372" w:type="dxa"/>
            <w:tcBorders>
              <w:left w:val="nil"/>
              <w:bottom w:val="nil"/>
              <w:right w:val="nil"/>
            </w:tcBorders>
            <w:shd w:val="clear" w:color="auto" w:fill="auto"/>
            <w:vAlign w:val="bottom"/>
            <w:hideMark/>
          </w:tcPr>
          <w:p w:rsidR="00A268D2" w:rsidRPr="004767C3" w:rsidRDefault="00A268D2" w:rsidP="001959E7">
            <w:pPr>
              <w:rPr>
                <w:sz w:val="16"/>
                <w:szCs w:val="16"/>
                <w:lang w:val="fr-FR"/>
              </w:rPr>
            </w:pPr>
            <w:r w:rsidRPr="004767C3">
              <w:rPr>
                <w:sz w:val="16"/>
                <w:szCs w:val="16"/>
                <w:lang w:val="fr-FR"/>
              </w:rPr>
              <w:t>Administrateur associé chargé de l’information</w:t>
            </w:r>
          </w:p>
        </w:tc>
        <w:tc>
          <w:tcPr>
            <w:tcW w:w="900" w:type="dxa"/>
            <w:tcBorders>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45 102</w:t>
            </w:r>
            <w:r w:rsidRPr="009414F9">
              <w:rPr>
                <w:sz w:val="16"/>
                <w:szCs w:val="16"/>
              </w:rPr>
              <w:t xml:space="preserve"> </w:t>
            </w:r>
          </w:p>
        </w:tc>
        <w:tc>
          <w:tcPr>
            <w:tcW w:w="900" w:type="dxa"/>
            <w:tcBorders>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46 004</w:t>
            </w:r>
            <w:r w:rsidRPr="009414F9">
              <w:rPr>
                <w:sz w:val="16"/>
                <w:szCs w:val="16"/>
              </w:rPr>
              <w:t xml:space="preserve"> </w:t>
            </w:r>
          </w:p>
        </w:tc>
        <w:tc>
          <w:tcPr>
            <w:tcW w:w="900" w:type="dxa"/>
            <w:tcBorders>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46 924</w:t>
            </w:r>
            <w:r w:rsidRPr="009414F9">
              <w:rPr>
                <w:sz w:val="16"/>
                <w:szCs w:val="16"/>
              </w:rPr>
              <w:t xml:space="preserve"> </w:t>
            </w:r>
          </w:p>
        </w:tc>
        <w:tc>
          <w:tcPr>
            <w:tcW w:w="900" w:type="dxa"/>
            <w:tcBorders>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138 030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r>
              <w:rPr>
                <w:sz w:val="16"/>
                <w:szCs w:val="16"/>
              </w:rPr>
              <w:t>4</w:t>
            </w:r>
          </w:p>
        </w:tc>
        <w:tc>
          <w:tcPr>
            <w:tcW w:w="4372" w:type="dxa"/>
            <w:tcBorders>
              <w:top w:val="nil"/>
              <w:left w:val="nil"/>
              <w:bottom w:val="nil"/>
              <w:right w:val="nil"/>
            </w:tcBorders>
            <w:shd w:val="clear" w:color="auto" w:fill="auto"/>
            <w:vAlign w:val="bottom"/>
            <w:hideMark/>
          </w:tcPr>
          <w:p w:rsidR="00A268D2" w:rsidRPr="004767C3" w:rsidRDefault="00A268D2" w:rsidP="001959E7">
            <w:pPr>
              <w:rPr>
                <w:sz w:val="16"/>
                <w:szCs w:val="16"/>
                <w:lang w:val="fr-FR"/>
              </w:rPr>
            </w:pPr>
            <w:r w:rsidRPr="004767C3">
              <w:rPr>
                <w:sz w:val="16"/>
                <w:szCs w:val="16"/>
                <w:lang w:val="fr-FR"/>
              </w:rPr>
              <w:t>Assistant en chef chargé de l’information</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82 775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84 430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86 119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253 324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r>
              <w:rPr>
                <w:sz w:val="16"/>
                <w:szCs w:val="16"/>
              </w:rPr>
              <w:t>5</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sidRPr="009414F9">
              <w:rPr>
                <w:sz w:val="16"/>
                <w:szCs w:val="16"/>
              </w:rPr>
              <w:t>Assistant</w:t>
            </w:r>
            <w:r>
              <w:rPr>
                <w:sz w:val="16"/>
                <w:szCs w:val="16"/>
              </w:rPr>
              <w:t xml:space="preserve"> administrative</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64 310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65 596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66 908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196 814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2</w:t>
            </w:r>
            <w:r>
              <w:rPr>
                <w:sz w:val="16"/>
                <w:szCs w:val="16"/>
              </w:rPr>
              <w:t>6</w:t>
            </w:r>
          </w:p>
        </w:tc>
        <w:tc>
          <w:tcPr>
            <w:tcW w:w="4372" w:type="dxa"/>
            <w:tcBorders>
              <w:top w:val="nil"/>
              <w:left w:val="nil"/>
              <w:bottom w:val="nil"/>
              <w:right w:val="nil"/>
            </w:tcBorders>
            <w:shd w:val="clear" w:color="auto" w:fill="auto"/>
            <w:vAlign w:val="bottom"/>
            <w:hideMark/>
          </w:tcPr>
          <w:p w:rsidR="00A268D2" w:rsidRPr="004767C3" w:rsidRDefault="00A268D2" w:rsidP="001959E7">
            <w:pPr>
              <w:rPr>
                <w:sz w:val="16"/>
                <w:szCs w:val="16"/>
                <w:lang w:val="fr-FR"/>
              </w:rPr>
            </w:pPr>
            <w:r>
              <w:rPr>
                <w:sz w:val="16"/>
                <w:szCs w:val="16"/>
                <w:lang w:val="fr-FR"/>
              </w:rPr>
              <w:t>Outils ICT</w:t>
            </w:r>
            <w:r w:rsidRPr="004767C3">
              <w:rPr>
                <w:sz w:val="16"/>
                <w:szCs w:val="16"/>
                <w:lang w:val="fr-FR"/>
              </w:rPr>
              <w:t>, développement et maintenance du site Internet</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6 500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6 500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6 500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19 500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256" w:type="dxa"/>
            <w:tcBorders>
              <w:top w:val="nil"/>
              <w:left w:val="nil"/>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376" w:type="dxa"/>
            <w:tcBorders>
              <w:top w:val="nil"/>
              <w:left w:val="nil"/>
              <w:bottom w:val="single" w:sz="8" w:space="0" w:color="CEB966"/>
              <w:right w:val="nil"/>
            </w:tcBorders>
            <w:shd w:val="clear" w:color="000000" w:fill="F5F1E0"/>
            <w:noWrap/>
            <w:vAlign w:val="bottom"/>
            <w:hideMark/>
          </w:tcPr>
          <w:p w:rsidR="00A268D2" w:rsidRPr="00E4532E" w:rsidRDefault="00A268D2" w:rsidP="001959E7">
            <w:pPr>
              <w:jc w:val="right"/>
              <w:rPr>
                <w:b/>
                <w:bCs/>
                <w:sz w:val="16"/>
                <w:szCs w:val="16"/>
                <w:lang w:val="fr-FR"/>
              </w:rPr>
            </w:pPr>
            <w:r w:rsidRPr="00E4532E">
              <w:rPr>
                <w:b/>
                <w:bCs/>
                <w:sz w:val="16"/>
                <w:szCs w:val="16"/>
                <w:lang w:val="fr-FR"/>
              </w:rPr>
              <w:t> </w:t>
            </w:r>
          </w:p>
        </w:tc>
        <w:tc>
          <w:tcPr>
            <w:tcW w:w="4372" w:type="dxa"/>
            <w:tcBorders>
              <w:top w:val="nil"/>
              <w:left w:val="nil"/>
              <w:bottom w:val="single" w:sz="8" w:space="0" w:color="CEB966"/>
              <w:right w:val="nil"/>
            </w:tcBorders>
            <w:shd w:val="clear" w:color="000000" w:fill="F5F1E0"/>
            <w:vAlign w:val="bottom"/>
            <w:hideMark/>
          </w:tcPr>
          <w:p w:rsidR="00A268D2" w:rsidRPr="00E4532E" w:rsidRDefault="00A268D2" w:rsidP="001959E7">
            <w:pPr>
              <w:jc w:val="right"/>
              <w:rPr>
                <w:b/>
                <w:bCs/>
                <w:sz w:val="16"/>
                <w:szCs w:val="16"/>
                <w:lang w:val="fr-FR"/>
              </w:rPr>
            </w:pPr>
            <w:r w:rsidRPr="00E4532E">
              <w:rPr>
                <w:b/>
                <w:bCs/>
                <w:sz w:val="16"/>
                <w:szCs w:val="16"/>
                <w:lang w:val="fr-FR"/>
              </w:rPr>
              <w:t> </w:t>
            </w:r>
            <w:r>
              <w:rPr>
                <w:b/>
                <w:bCs/>
                <w:sz w:val="16"/>
                <w:szCs w:val="16"/>
                <w:lang w:val="fr-FR"/>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198 687</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202 530</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206 451</w:t>
            </w:r>
            <w:r w:rsidRPr="009414F9">
              <w:rPr>
                <w:b/>
                <w:bCs/>
                <w:sz w:val="16"/>
                <w:szCs w:val="16"/>
              </w:rPr>
              <w:t xml:space="preserve">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607 668</w:t>
            </w:r>
            <w:r w:rsidRPr="009414F9">
              <w:rPr>
                <w:b/>
                <w:bCs/>
                <w:sz w:val="16"/>
                <w:szCs w:val="16"/>
              </w:rPr>
              <w:t xml:space="preserve"> </w:t>
            </w:r>
          </w:p>
        </w:tc>
      </w:tr>
      <w:tr w:rsidR="00A268D2" w:rsidRPr="009414F9" w:rsidTr="001959E7">
        <w:tc>
          <w:tcPr>
            <w:tcW w:w="5260" w:type="dxa"/>
            <w:gridSpan w:val="4"/>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Pr>
                <w:b/>
                <w:bCs/>
                <w:sz w:val="16"/>
                <w:szCs w:val="16"/>
              </w:rPr>
              <w:t>Renforcement des capacités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27</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Chef</w:t>
            </w:r>
            <w:r w:rsidRPr="009414F9">
              <w:rPr>
                <w:sz w:val="16"/>
                <w:szCs w:val="16"/>
              </w:rPr>
              <w:t xml:space="preserve">, </w:t>
            </w:r>
            <w:r>
              <w:rPr>
                <w:sz w:val="16"/>
                <w:szCs w:val="16"/>
              </w:rPr>
              <w:t>Renforcement des capacités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143 264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146 129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149 051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438 444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28</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Secrétaire</w:t>
            </w:r>
            <w:r w:rsidRPr="009414F9">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32 155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32 798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98 407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256" w:type="dxa"/>
            <w:tcBorders>
              <w:top w:val="nil"/>
              <w:left w:val="nil"/>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376" w:type="dxa"/>
            <w:tcBorders>
              <w:top w:val="nil"/>
              <w:left w:val="nil"/>
              <w:bottom w:val="single" w:sz="8" w:space="0" w:color="CEB966"/>
              <w:right w:val="nil"/>
            </w:tcBorders>
            <w:shd w:val="clear" w:color="000000" w:fill="F5F1E0"/>
            <w:noWrap/>
            <w:vAlign w:val="bottom"/>
            <w:hideMark/>
          </w:tcPr>
          <w:p w:rsidR="00A268D2" w:rsidRPr="00E4532E" w:rsidRDefault="00A268D2" w:rsidP="001959E7">
            <w:pPr>
              <w:rPr>
                <w:b/>
                <w:bCs/>
                <w:sz w:val="16"/>
                <w:szCs w:val="16"/>
                <w:lang w:val="fr-FR"/>
              </w:rPr>
            </w:pPr>
            <w:r w:rsidRPr="00E4532E">
              <w:rPr>
                <w:b/>
                <w:bCs/>
                <w:sz w:val="16"/>
                <w:szCs w:val="16"/>
                <w:lang w:val="fr-FR"/>
              </w:rPr>
              <w:t> </w:t>
            </w:r>
          </w:p>
        </w:tc>
        <w:tc>
          <w:tcPr>
            <w:tcW w:w="4372" w:type="dxa"/>
            <w:tcBorders>
              <w:top w:val="nil"/>
              <w:left w:val="nil"/>
              <w:bottom w:val="single" w:sz="8" w:space="0" w:color="CEB966"/>
              <w:right w:val="nil"/>
            </w:tcBorders>
            <w:shd w:val="clear" w:color="000000" w:fill="F5F1E0"/>
            <w:vAlign w:val="bottom"/>
            <w:hideMark/>
          </w:tcPr>
          <w:p w:rsidR="00A268D2" w:rsidRPr="00E4532E" w:rsidRDefault="00A268D2" w:rsidP="001959E7">
            <w:pPr>
              <w:jc w:val="right"/>
              <w:rPr>
                <w:b/>
                <w:bCs/>
                <w:sz w:val="16"/>
                <w:szCs w:val="16"/>
                <w:lang w:val="fr-FR"/>
              </w:rPr>
            </w:pPr>
            <w:r w:rsidRPr="00E4532E">
              <w:rPr>
                <w:b/>
                <w:bCs/>
                <w:sz w:val="16"/>
                <w:szCs w:val="16"/>
                <w:lang w:val="fr-FR"/>
              </w:rPr>
              <w:t> </w:t>
            </w:r>
            <w:r>
              <w:rPr>
                <w:b/>
                <w:bCs/>
                <w:sz w:val="16"/>
                <w:szCs w:val="16"/>
                <w:lang w:val="fr-FR"/>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175 419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178 927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182 505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536 851 </w:t>
            </w:r>
          </w:p>
        </w:tc>
      </w:tr>
      <w:tr w:rsidR="00A268D2" w:rsidRPr="009414F9" w:rsidTr="001959E7">
        <w:tc>
          <w:tcPr>
            <w:tcW w:w="5260" w:type="dxa"/>
            <w:gridSpan w:val="4"/>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Pr>
                <w:b/>
                <w:bCs/>
                <w:sz w:val="16"/>
                <w:szCs w:val="16"/>
              </w:rPr>
              <w:t>Administration des organes directeurs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29</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lang w:val="fr-FR"/>
              </w:rPr>
            </w:pPr>
            <w:r w:rsidRPr="009414F9">
              <w:rPr>
                <w:sz w:val="16"/>
                <w:szCs w:val="16"/>
                <w:lang w:val="fr-FR"/>
              </w:rPr>
              <w:t>Services</w:t>
            </w:r>
            <w:r>
              <w:rPr>
                <w:sz w:val="16"/>
                <w:szCs w:val="16"/>
                <w:lang w:val="fr-FR"/>
              </w:rPr>
              <w:t xml:space="preserve"> contractuels (traduction, interpré</w:t>
            </w:r>
            <w:r w:rsidRPr="009414F9">
              <w:rPr>
                <w:sz w:val="16"/>
                <w:szCs w:val="16"/>
                <w:lang w:val="fr-FR"/>
              </w:rPr>
              <w:t>tation, etc.)</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lang w:val="fr-FR"/>
              </w:rPr>
            </w:pPr>
            <w:r w:rsidRPr="009414F9">
              <w:rPr>
                <w:sz w:val="16"/>
                <w:szCs w:val="16"/>
                <w:lang w:val="fr-FR"/>
              </w:rPr>
              <w:t>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lang w:val="fr-FR"/>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289 710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289 710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30</w:t>
            </w:r>
          </w:p>
        </w:tc>
        <w:tc>
          <w:tcPr>
            <w:tcW w:w="4372" w:type="dxa"/>
            <w:tcBorders>
              <w:top w:val="nil"/>
              <w:left w:val="nil"/>
              <w:bottom w:val="nil"/>
              <w:right w:val="nil"/>
            </w:tcBorders>
            <w:shd w:val="clear" w:color="auto" w:fill="auto"/>
            <w:vAlign w:val="bottom"/>
            <w:hideMark/>
          </w:tcPr>
          <w:p w:rsidR="00A268D2" w:rsidRPr="001708FD" w:rsidRDefault="00A268D2" w:rsidP="001959E7">
            <w:pPr>
              <w:rPr>
                <w:sz w:val="16"/>
                <w:szCs w:val="16"/>
                <w:lang w:val="fr-FR"/>
              </w:rPr>
            </w:pPr>
            <w:r>
              <w:rPr>
                <w:sz w:val="16"/>
                <w:szCs w:val="16"/>
                <w:lang w:val="fr-FR"/>
              </w:rPr>
              <w:t>Déplacement</w:t>
            </w:r>
            <w:r w:rsidRPr="001708FD">
              <w:rPr>
                <w:sz w:val="16"/>
                <w:szCs w:val="16"/>
                <w:lang w:val="fr-FR"/>
              </w:rPr>
              <w:t xml:space="preserve"> du personnel de la CMS à la COP-12</w:t>
            </w:r>
          </w:p>
        </w:tc>
        <w:tc>
          <w:tcPr>
            <w:tcW w:w="900" w:type="dxa"/>
            <w:tcBorders>
              <w:top w:val="nil"/>
              <w:left w:val="single" w:sz="8" w:space="0" w:color="CEB966"/>
              <w:bottom w:val="nil"/>
              <w:right w:val="nil"/>
            </w:tcBorders>
            <w:shd w:val="clear" w:color="auto" w:fill="auto"/>
            <w:noWrap/>
            <w:vAlign w:val="bottom"/>
            <w:hideMark/>
          </w:tcPr>
          <w:p w:rsidR="00A268D2" w:rsidRPr="001708FD" w:rsidRDefault="00A268D2" w:rsidP="001959E7">
            <w:pPr>
              <w:rPr>
                <w:sz w:val="16"/>
                <w:szCs w:val="16"/>
                <w:lang w:val="fr-FR"/>
              </w:rPr>
            </w:pPr>
            <w:r w:rsidRPr="001708FD">
              <w:rPr>
                <w:sz w:val="16"/>
                <w:szCs w:val="16"/>
                <w:lang w:val="fr-FR"/>
              </w:rPr>
              <w:t> </w:t>
            </w:r>
          </w:p>
        </w:tc>
        <w:tc>
          <w:tcPr>
            <w:tcW w:w="900" w:type="dxa"/>
            <w:tcBorders>
              <w:top w:val="nil"/>
              <w:left w:val="nil"/>
              <w:bottom w:val="nil"/>
              <w:right w:val="nil"/>
            </w:tcBorders>
            <w:shd w:val="clear" w:color="auto" w:fill="auto"/>
            <w:noWrap/>
            <w:vAlign w:val="bottom"/>
            <w:hideMark/>
          </w:tcPr>
          <w:p w:rsidR="00A268D2" w:rsidRPr="001708FD" w:rsidRDefault="00A268D2" w:rsidP="001959E7">
            <w:pPr>
              <w:rPr>
                <w:sz w:val="16"/>
                <w:szCs w:val="16"/>
                <w:lang w:val="fr-FR"/>
              </w:rPr>
            </w:pP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53 061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53 061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31</w:t>
            </w:r>
          </w:p>
        </w:tc>
        <w:tc>
          <w:tcPr>
            <w:tcW w:w="4372" w:type="dxa"/>
            <w:tcBorders>
              <w:top w:val="nil"/>
              <w:left w:val="nil"/>
              <w:bottom w:val="nil"/>
              <w:right w:val="nil"/>
            </w:tcBorders>
            <w:shd w:val="clear" w:color="auto" w:fill="auto"/>
            <w:vAlign w:val="bottom"/>
            <w:hideMark/>
          </w:tcPr>
          <w:p w:rsidR="00A268D2" w:rsidRPr="007852B9" w:rsidRDefault="00A268D2" w:rsidP="001959E7">
            <w:pPr>
              <w:rPr>
                <w:sz w:val="16"/>
                <w:szCs w:val="16"/>
                <w:lang w:val="fr-FR"/>
              </w:rPr>
            </w:pPr>
            <w:r>
              <w:rPr>
                <w:sz w:val="16"/>
                <w:szCs w:val="16"/>
                <w:lang w:val="fr-FR"/>
              </w:rPr>
              <w:t>Réunions du C</w:t>
            </w:r>
            <w:r w:rsidRPr="007852B9">
              <w:rPr>
                <w:sz w:val="16"/>
                <w:szCs w:val="16"/>
                <w:lang w:val="fr-FR"/>
              </w:rPr>
              <w:t>omité permanent</w:t>
            </w:r>
            <w:r>
              <w:rPr>
                <w:sz w:val="16"/>
                <w:szCs w:val="16"/>
                <w:lang w:val="fr-FR"/>
              </w:rPr>
              <w:t xml:space="preserve"> (délégué</w:t>
            </w:r>
            <w:r w:rsidRPr="007852B9">
              <w:rPr>
                <w:sz w:val="16"/>
                <w:szCs w:val="16"/>
                <w:lang w:val="fr-FR"/>
              </w:rPr>
              <w:t>s etc.)</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21 649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22 082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43 731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3</w:t>
            </w:r>
            <w:r>
              <w:rPr>
                <w:sz w:val="16"/>
                <w:szCs w:val="16"/>
              </w:rPr>
              <w:t>2</w:t>
            </w:r>
          </w:p>
        </w:tc>
        <w:tc>
          <w:tcPr>
            <w:tcW w:w="4372" w:type="dxa"/>
            <w:tcBorders>
              <w:top w:val="nil"/>
              <w:left w:val="nil"/>
              <w:bottom w:val="nil"/>
              <w:right w:val="nil"/>
            </w:tcBorders>
            <w:shd w:val="clear" w:color="auto" w:fill="auto"/>
            <w:vAlign w:val="bottom"/>
            <w:hideMark/>
          </w:tcPr>
          <w:p w:rsidR="00A268D2" w:rsidRPr="00957644" w:rsidRDefault="00A268D2" w:rsidP="001959E7">
            <w:pPr>
              <w:rPr>
                <w:sz w:val="16"/>
                <w:szCs w:val="16"/>
                <w:lang w:val="fr-FR"/>
              </w:rPr>
            </w:pPr>
            <w:r w:rsidRPr="00957644">
              <w:rPr>
                <w:sz w:val="16"/>
                <w:szCs w:val="16"/>
                <w:lang w:val="fr-FR"/>
              </w:rPr>
              <w:t>Conseil scientifique</w:t>
            </w:r>
            <w:r>
              <w:rPr>
                <w:sz w:val="16"/>
                <w:szCs w:val="16"/>
                <w:lang w:val="fr-FR"/>
              </w:rPr>
              <w:t xml:space="preserve"> (délégués, processu</w:t>
            </w:r>
            <w:r w:rsidRPr="00957644">
              <w:rPr>
                <w:sz w:val="16"/>
                <w:szCs w:val="16"/>
                <w:lang w:val="fr-FR"/>
              </w:rPr>
              <w:t>s</w:t>
            </w:r>
            <w:r>
              <w:rPr>
                <w:sz w:val="16"/>
                <w:szCs w:val="16"/>
                <w:lang w:val="fr-FR"/>
              </w:rPr>
              <w:t xml:space="preserve"> IGO,</w:t>
            </w:r>
            <w:r w:rsidRPr="00957644">
              <w:rPr>
                <w:sz w:val="16"/>
                <w:szCs w:val="16"/>
                <w:lang w:val="fr-FR"/>
              </w:rPr>
              <w:t xml:space="preserve"> etc.)</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50 408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50 408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100 815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CEB966"/>
              <w:right w:val="nil"/>
            </w:tcBorders>
            <w:shd w:val="clear" w:color="000000" w:fill="F5F1E0"/>
            <w:vAlign w:val="bottom"/>
            <w:hideMark/>
          </w:tcPr>
          <w:p w:rsidR="00A268D2" w:rsidRPr="009414F9" w:rsidRDefault="00A268D2" w:rsidP="001959E7">
            <w:pPr>
              <w:jc w:val="right"/>
              <w:rPr>
                <w:b/>
                <w:bCs/>
                <w:sz w:val="16"/>
                <w:szCs w:val="16"/>
              </w:rPr>
            </w:pPr>
            <w:r w:rsidRPr="009414F9">
              <w:rPr>
                <w:b/>
                <w:bCs/>
                <w:sz w:val="16"/>
                <w:szCs w:val="16"/>
              </w:rPr>
              <w:t> </w:t>
            </w:r>
            <w:r>
              <w:rPr>
                <w:b/>
                <w:bCs/>
                <w:sz w:val="16"/>
                <w:szCs w:val="16"/>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72 057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72 490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342 771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sidRPr="009414F9">
              <w:rPr>
                <w:b/>
                <w:bCs/>
                <w:sz w:val="16"/>
                <w:szCs w:val="16"/>
              </w:rPr>
              <w:t xml:space="preserve">487 317 </w:t>
            </w:r>
          </w:p>
        </w:tc>
      </w:tr>
      <w:tr w:rsidR="00A268D2" w:rsidRPr="001708FD" w:rsidTr="001959E7">
        <w:tc>
          <w:tcPr>
            <w:tcW w:w="5260" w:type="dxa"/>
            <w:gridSpan w:val="4"/>
            <w:tcBorders>
              <w:top w:val="nil"/>
              <w:left w:val="single" w:sz="8" w:space="0" w:color="CEB966"/>
              <w:bottom w:val="nil"/>
              <w:right w:val="nil"/>
            </w:tcBorders>
            <w:shd w:val="clear" w:color="auto" w:fill="auto"/>
            <w:noWrap/>
            <w:vAlign w:val="bottom"/>
            <w:hideMark/>
          </w:tcPr>
          <w:p w:rsidR="00A268D2" w:rsidRPr="001708FD" w:rsidRDefault="00A268D2" w:rsidP="001959E7">
            <w:pPr>
              <w:rPr>
                <w:b/>
                <w:bCs/>
                <w:sz w:val="16"/>
                <w:szCs w:val="16"/>
                <w:lang w:val="fr-FR"/>
              </w:rPr>
            </w:pPr>
            <w:r>
              <w:rPr>
                <w:b/>
                <w:bCs/>
                <w:sz w:val="16"/>
                <w:szCs w:val="16"/>
                <w:lang w:val="fr-FR"/>
              </w:rPr>
              <w:t>Coûts</w:t>
            </w:r>
            <w:r w:rsidRPr="001708FD">
              <w:rPr>
                <w:b/>
                <w:bCs/>
                <w:sz w:val="16"/>
                <w:szCs w:val="16"/>
                <w:lang w:val="fr-FR"/>
              </w:rPr>
              <w:t xml:space="preserve"> d’exploitation</w:t>
            </w:r>
          </w:p>
        </w:tc>
        <w:tc>
          <w:tcPr>
            <w:tcW w:w="900" w:type="dxa"/>
            <w:tcBorders>
              <w:top w:val="nil"/>
              <w:left w:val="single" w:sz="8" w:space="0" w:color="CEB966"/>
              <w:bottom w:val="nil"/>
              <w:right w:val="nil"/>
            </w:tcBorders>
            <w:shd w:val="clear" w:color="auto" w:fill="auto"/>
            <w:noWrap/>
            <w:vAlign w:val="bottom"/>
            <w:hideMark/>
          </w:tcPr>
          <w:p w:rsidR="00A268D2" w:rsidRPr="001708FD" w:rsidRDefault="00A268D2" w:rsidP="001959E7">
            <w:pPr>
              <w:rPr>
                <w:b/>
                <w:bCs/>
                <w:sz w:val="16"/>
                <w:szCs w:val="16"/>
                <w:lang w:val="fr-FR"/>
              </w:rPr>
            </w:pPr>
            <w:r w:rsidRPr="001708FD">
              <w:rPr>
                <w:b/>
                <w:bCs/>
                <w:sz w:val="16"/>
                <w:szCs w:val="16"/>
                <w:lang w:val="fr-FR"/>
              </w:rPr>
              <w:t> </w:t>
            </w:r>
          </w:p>
        </w:tc>
        <w:tc>
          <w:tcPr>
            <w:tcW w:w="900" w:type="dxa"/>
            <w:tcBorders>
              <w:top w:val="nil"/>
              <w:left w:val="nil"/>
              <w:bottom w:val="nil"/>
              <w:right w:val="nil"/>
            </w:tcBorders>
            <w:shd w:val="clear" w:color="auto" w:fill="auto"/>
            <w:noWrap/>
            <w:vAlign w:val="bottom"/>
            <w:hideMark/>
          </w:tcPr>
          <w:p w:rsidR="00A268D2" w:rsidRPr="001708FD" w:rsidRDefault="00A268D2" w:rsidP="001959E7">
            <w:pPr>
              <w:rPr>
                <w:b/>
                <w:bCs/>
                <w:sz w:val="16"/>
                <w:szCs w:val="16"/>
                <w:lang w:val="fr-FR"/>
              </w:rPr>
            </w:pPr>
          </w:p>
        </w:tc>
        <w:tc>
          <w:tcPr>
            <w:tcW w:w="900" w:type="dxa"/>
            <w:tcBorders>
              <w:top w:val="nil"/>
              <w:left w:val="nil"/>
              <w:bottom w:val="nil"/>
              <w:right w:val="nil"/>
            </w:tcBorders>
            <w:shd w:val="clear" w:color="auto" w:fill="auto"/>
            <w:noWrap/>
            <w:vAlign w:val="bottom"/>
            <w:hideMark/>
          </w:tcPr>
          <w:p w:rsidR="00A268D2" w:rsidRPr="001708FD" w:rsidRDefault="00A268D2" w:rsidP="001959E7">
            <w:pPr>
              <w:rPr>
                <w:b/>
                <w:bCs/>
                <w:sz w:val="16"/>
                <w:szCs w:val="16"/>
                <w:lang w:val="fr-FR"/>
              </w:rPr>
            </w:pPr>
          </w:p>
        </w:tc>
        <w:tc>
          <w:tcPr>
            <w:tcW w:w="900" w:type="dxa"/>
            <w:tcBorders>
              <w:top w:val="nil"/>
              <w:left w:val="nil"/>
              <w:bottom w:val="nil"/>
              <w:right w:val="single" w:sz="8" w:space="0" w:color="CEB966"/>
            </w:tcBorders>
            <w:shd w:val="clear" w:color="auto" w:fill="auto"/>
            <w:noWrap/>
            <w:vAlign w:val="bottom"/>
            <w:hideMark/>
          </w:tcPr>
          <w:p w:rsidR="00A268D2" w:rsidRPr="001708FD" w:rsidRDefault="00A268D2" w:rsidP="001959E7">
            <w:pPr>
              <w:rPr>
                <w:b/>
                <w:bCs/>
                <w:sz w:val="16"/>
                <w:szCs w:val="16"/>
                <w:lang w:val="fr-FR"/>
              </w:rPr>
            </w:pPr>
            <w:r w:rsidRPr="001708FD">
              <w:rPr>
                <w:b/>
                <w:bCs/>
                <w:sz w:val="16"/>
                <w:szCs w:val="16"/>
                <w:lang w:val="fr-FR"/>
              </w:rPr>
              <w:t> </w:t>
            </w:r>
          </w:p>
        </w:tc>
      </w:tr>
      <w:tr w:rsidR="00A268D2" w:rsidRPr="001708FD" w:rsidTr="001959E7">
        <w:tc>
          <w:tcPr>
            <w:tcW w:w="256" w:type="dxa"/>
            <w:tcBorders>
              <w:top w:val="nil"/>
              <w:left w:val="single" w:sz="8" w:space="0" w:color="CEB966"/>
              <w:bottom w:val="nil"/>
              <w:right w:val="nil"/>
            </w:tcBorders>
            <w:shd w:val="clear" w:color="auto" w:fill="auto"/>
            <w:noWrap/>
            <w:vAlign w:val="bottom"/>
            <w:hideMark/>
          </w:tcPr>
          <w:p w:rsidR="00A268D2" w:rsidRPr="001708FD" w:rsidRDefault="00A268D2" w:rsidP="001959E7">
            <w:pPr>
              <w:rPr>
                <w:sz w:val="16"/>
                <w:szCs w:val="16"/>
                <w:lang w:val="fr-FR"/>
              </w:rPr>
            </w:pPr>
            <w:r w:rsidRPr="001708FD">
              <w:rPr>
                <w:sz w:val="16"/>
                <w:szCs w:val="16"/>
                <w:lang w:val="fr-FR"/>
              </w:rPr>
              <w:t> </w:t>
            </w:r>
          </w:p>
        </w:tc>
        <w:tc>
          <w:tcPr>
            <w:tcW w:w="256" w:type="dxa"/>
            <w:tcBorders>
              <w:top w:val="nil"/>
              <w:left w:val="nil"/>
              <w:bottom w:val="nil"/>
              <w:right w:val="nil"/>
            </w:tcBorders>
            <w:shd w:val="clear" w:color="auto" w:fill="auto"/>
            <w:noWrap/>
            <w:vAlign w:val="bottom"/>
            <w:hideMark/>
          </w:tcPr>
          <w:p w:rsidR="00A268D2" w:rsidRPr="001708FD" w:rsidRDefault="00A268D2" w:rsidP="001959E7">
            <w:pPr>
              <w:rPr>
                <w:sz w:val="16"/>
                <w:szCs w:val="16"/>
                <w:lang w:val="fr-FR"/>
              </w:rPr>
            </w:pPr>
          </w:p>
        </w:tc>
        <w:tc>
          <w:tcPr>
            <w:tcW w:w="376" w:type="dxa"/>
            <w:tcBorders>
              <w:top w:val="nil"/>
              <w:left w:val="nil"/>
              <w:bottom w:val="nil"/>
              <w:right w:val="nil"/>
            </w:tcBorders>
            <w:shd w:val="clear" w:color="auto" w:fill="auto"/>
            <w:noWrap/>
            <w:vAlign w:val="bottom"/>
            <w:hideMark/>
          </w:tcPr>
          <w:p w:rsidR="00A268D2" w:rsidRPr="001708FD" w:rsidRDefault="00A268D2" w:rsidP="001959E7">
            <w:pPr>
              <w:jc w:val="right"/>
              <w:rPr>
                <w:sz w:val="16"/>
                <w:szCs w:val="16"/>
                <w:lang w:val="fr-FR"/>
              </w:rPr>
            </w:pPr>
            <w:r w:rsidRPr="001708FD">
              <w:rPr>
                <w:sz w:val="16"/>
                <w:szCs w:val="16"/>
                <w:lang w:val="fr-FR"/>
              </w:rPr>
              <w:t>3</w:t>
            </w:r>
            <w:r>
              <w:rPr>
                <w:sz w:val="16"/>
                <w:szCs w:val="16"/>
                <w:lang w:val="fr-FR"/>
              </w:rPr>
              <w:t>3</w:t>
            </w:r>
          </w:p>
        </w:tc>
        <w:tc>
          <w:tcPr>
            <w:tcW w:w="4372" w:type="dxa"/>
            <w:tcBorders>
              <w:top w:val="nil"/>
              <w:left w:val="nil"/>
              <w:bottom w:val="nil"/>
              <w:right w:val="nil"/>
            </w:tcBorders>
            <w:shd w:val="clear" w:color="auto" w:fill="auto"/>
            <w:vAlign w:val="bottom"/>
            <w:hideMark/>
          </w:tcPr>
          <w:p w:rsidR="00A268D2" w:rsidRPr="001708FD" w:rsidRDefault="00A268D2" w:rsidP="001959E7">
            <w:pPr>
              <w:rPr>
                <w:sz w:val="16"/>
                <w:szCs w:val="16"/>
                <w:lang w:val="fr-FR"/>
              </w:rPr>
            </w:pPr>
            <w:r w:rsidRPr="001708FD">
              <w:rPr>
                <w:sz w:val="16"/>
                <w:szCs w:val="16"/>
                <w:lang w:val="fr-FR"/>
              </w:rPr>
              <w:t>Services</w:t>
            </w:r>
            <w:r>
              <w:rPr>
                <w:sz w:val="16"/>
                <w:szCs w:val="16"/>
                <w:lang w:val="fr-FR"/>
              </w:rPr>
              <w:t xml:space="preserve"> contractuels (traduc</w:t>
            </w:r>
            <w:r w:rsidRPr="001708FD">
              <w:rPr>
                <w:sz w:val="16"/>
                <w:szCs w:val="16"/>
                <w:lang w:val="fr-FR"/>
              </w:rPr>
              <w:t>tion etc.)</w:t>
            </w:r>
          </w:p>
        </w:tc>
        <w:tc>
          <w:tcPr>
            <w:tcW w:w="900" w:type="dxa"/>
            <w:tcBorders>
              <w:top w:val="nil"/>
              <w:left w:val="single" w:sz="8" w:space="0" w:color="CEB966"/>
              <w:bottom w:val="nil"/>
              <w:right w:val="nil"/>
            </w:tcBorders>
            <w:shd w:val="clear" w:color="auto" w:fill="auto"/>
            <w:noWrap/>
            <w:vAlign w:val="bottom"/>
            <w:hideMark/>
          </w:tcPr>
          <w:p w:rsidR="00A268D2" w:rsidRPr="001708FD" w:rsidRDefault="00A268D2" w:rsidP="001959E7">
            <w:pPr>
              <w:jc w:val="right"/>
              <w:rPr>
                <w:sz w:val="16"/>
                <w:szCs w:val="16"/>
                <w:lang w:val="fr-FR"/>
              </w:rPr>
            </w:pPr>
            <w:r>
              <w:rPr>
                <w:sz w:val="16"/>
                <w:szCs w:val="16"/>
                <w:lang w:val="fr-FR"/>
              </w:rPr>
              <w:t>70 000</w:t>
            </w:r>
            <w:r w:rsidRPr="001708FD">
              <w:rPr>
                <w:sz w:val="16"/>
                <w:szCs w:val="16"/>
                <w:lang w:val="fr-FR"/>
              </w:rPr>
              <w:t xml:space="preserve"> </w:t>
            </w:r>
          </w:p>
        </w:tc>
        <w:tc>
          <w:tcPr>
            <w:tcW w:w="900" w:type="dxa"/>
            <w:tcBorders>
              <w:top w:val="nil"/>
              <w:left w:val="nil"/>
              <w:bottom w:val="nil"/>
              <w:right w:val="nil"/>
            </w:tcBorders>
            <w:shd w:val="clear" w:color="auto" w:fill="auto"/>
            <w:noWrap/>
            <w:vAlign w:val="bottom"/>
            <w:hideMark/>
          </w:tcPr>
          <w:p w:rsidR="00A268D2" w:rsidRPr="001708FD" w:rsidRDefault="00A268D2" w:rsidP="001959E7">
            <w:pPr>
              <w:jc w:val="right"/>
              <w:rPr>
                <w:sz w:val="16"/>
                <w:szCs w:val="16"/>
                <w:lang w:val="fr-FR"/>
              </w:rPr>
            </w:pPr>
            <w:r>
              <w:rPr>
                <w:sz w:val="16"/>
                <w:szCs w:val="16"/>
                <w:lang w:val="fr-FR"/>
              </w:rPr>
              <w:t>70 000</w:t>
            </w:r>
            <w:r w:rsidRPr="001708FD">
              <w:rPr>
                <w:sz w:val="16"/>
                <w:szCs w:val="16"/>
                <w:lang w:val="fr-FR"/>
              </w:rPr>
              <w:t xml:space="preserve"> </w:t>
            </w:r>
          </w:p>
        </w:tc>
        <w:tc>
          <w:tcPr>
            <w:tcW w:w="900" w:type="dxa"/>
            <w:tcBorders>
              <w:top w:val="nil"/>
              <w:left w:val="nil"/>
              <w:bottom w:val="nil"/>
              <w:right w:val="nil"/>
            </w:tcBorders>
            <w:shd w:val="clear" w:color="auto" w:fill="auto"/>
            <w:noWrap/>
            <w:vAlign w:val="bottom"/>
            <w:hideMark/>
          </w:tcPr>
          <w:p w:rsidR="00A268D2" w:rsidRPr="001708FD" w:rsidRDefault="00A268D2" w:rsidP="001959E7">
            <w:pPr>
              <w:jc w:val="right"/>
              <w:rPr>
                <w:sz w:val="16"/>
                <w:szCs w:val="16"/>
                <w:lang w:val="fr-FR"/>
              </w:rPr>
            </w:pPr>
            <w:r>
              <w:rPr>
                <w:sz w:val="16"/>
                <w:szCs w:val="16"/>
                <w:lang w:val="fr-FR"/>
              </w:rPr>
              <w:t>88 400</w:t>
            </w:r>
            <w:r w:rsidRPr="001708FD">
              <w:rPr>
                <w:sz w:val="16"/>
                <w:szCs w:val="16"/>
                <w:lang w:val="fr-FR"/>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1708FD" w:rsidRDefault="00A268D2" w:rsidP="001959E7">
            <w:pPr>
              <w:jc w:val="right"/>
              <w:rPr>
                <w:sz w:val="16"/>
                <w:szCs w:val="16"/>
                <w:lang w:val="fr-FR"/>
              </w:rPr>
            </w:pPr>
            <w:r w:rsidRPr="001708FD">
              <w:rPr>
                <w:sz w:val="16"/>
                <w:szCs w:val="16"/>
                <w:lang w:val="fr-FR"/>
              </w:rPr>
              <w:t>2</w:t>
            </w:r>
            <w:r>
              <w:rPr>
                <w:sz w:val="16"/>
                <w:szCs w:val="16"/>
                <w:lang w:val="fr-FR"/>
              </w:rPr>
              <w:t>28 400</w:t>
            </w:r>
            <w:r w:rsidRPr="001708FD">
              <w:rPr>
                <w:sz w:val="16"/>
                <w:szCs w:val="16"/>
                <w:lang w:val="fr-FR"/>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1708FD" w:rsidRDefault="00A268D2" w:rsidP="001959E7">
            <w:pPr>
              <w:rPr>
                <w:sz w:val="16"/>
                <w:szCs w:val="16"/>
                <w:lang w:val="fr-FR"/>
              </w:rPr>
            </w:pPr>
            <w:r w:rsidRPr="001708FD">
              <w:rPr>
                <w:sz w:val="16"/>
                <w:szCs w:val="16"/>
                <w:lang w:val="fr-FR"/>
              </w:rPr>
              <w:t> </w:t>
            </w:r>
          </w:p>
        </w:tc>
        <w:tc>
          <w:tcPr>
            <w:tcW w:w="256" w:type="dxa"/>
            <w:tcBorders>
              <w:top w:val="nil"/>
              <w:left w:val="nil"/>
              <w:bottom w:val="nil"/>
              <w:right w:val="nil"/>
            </w:tcBorders>
            <w:shd w:val="clear" w:color="auto" w:fill="auto"/>
            <w:noWrap/>
            <w:vAlign w:val="bottom"/>
            <w:hideMark/>
          </w:tcPr>
          <w:p w:rsidR="00A268D2" w:rsidRPr="001708FD" w:rsidRDefault="00A268D2" w:rsidP="001959E7">
            <w:pPr>
              <w:rPr>
                <w:sz w:val="16"/>
                <w:szCs w:val="16"/>
                <w:lang w:val="fr-FR"/>
              </w:rPr>
            </w:pPr>
          </w:p>
        </w:tc>
        <w:tc>
          <w:tcPr>
            <w:tcW w:w="376" w:type="dxa"/>
            <w:tcBorders>
              <w:top w:val="nil"/>
              <w:left w:val="nil"/>
              <w:bottom w:val="nil"/>
              <w:right w:val="nil"/>
            </w:tcBorders>
            <w:shd w:val="clear" w:color="auto" w:fill="auto"/>
            <w:noWrap/>
            <w:vAlign w:val="bottom"/>
            <w:hideMark/>
          </w:tcPr>
          <w:p w:rsidR="00A268D2" w:rsidRPr="001708FD" w:rsidRDefault="00A268D2" w:rsidP="001959E7">
            <w:pPr>
              <w:jc w:val="right"/>
              <w:rPr>
                <w:sz w:val="16"/>
                <w:szCs w:val="16"/>
                <w:lang w:val="fr-FR"/>
              </w:rPr>
            </w:pPr>
            <w:r>
              <w:rPr>
                <w:sz w:val="16"/>
                <w:szCs w:val="16"/>
                <w:lang w:val="fr-FR"/>
              </w:rPr>
              <w:t>34</w:t>
            </w:r>
          </w:p>
        </w:tc>
        <w:tc>
          <w:tcPr>
            <w:tcW w:w="4372" w:type="dxa"/>
            <w:tcBorders>
              <w:top w:val="nil"/>
              <w:left w:val="nil"/>
              <w:bottom w:val="nil"/>
              <w:right w:val="nil"/>
            </w:tcBorders>
            <w:shd w:val="clear" w:color="auto" w:fill="auto"/>
            <w:vAlign w:val="bottom"/>
            <w:hideMark/>
          </w:tcPr>
          <w:p w:rsidR="00A268D2" w:rsidRPr="001708FD" w:rsidRDefault="00A268D2" w:rsidP="001959E7">
            <w:pPr>
              <w:rPr>
                <w:sz w:val="16"/>
                <w:szCs w:val="16"/>
                <w:lang w:val="fr-FR"/>
              </w:rPr>
            </w:pPr>
            <w:r>
              <w:rPr>
                <w:sz w:val="16"/>
                <w:szCs w:val="16"/>
                <w:lang w:val="fr-FR"/>
              </w:rPr>
              <w:t xml:space="preserve">Déplacements du </w:t>
            </w:r>
            <w:r w:rsidRPr="001708FD">
              <w:rPr>
                <w:sz w:val="16"/>
                <w:szCs w:val="16"/>
                <w:lang w:val="fr-FR"/>
              </w:rPr>
              <w:t>Secrétariat</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1708FD">
              <w:rPr>
                <w:sz w:val="16"/>
                <w:szCs w:val="16"/>
                <w:lang w:val="fr-FR"/>
              </w:rPr>
              <w:t>66 3</w:t>
            </w:r>
            <w:r>
              <w:rPr>
                <w:sz w:val="16"/>
                <w:szCs w:val="16"/>
                <w:lang w:val="fr-FR"/>
              </w:rPr>
              <w:t>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66 3</w:t>
            </w:r>
            <w:r>
              <w:rPr>
                <w:sz w:val="16"/>
                <w:szCs w:val="16"/>
              </w:rPr>
              <w:t>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63 7</w:t>
            </w:r>
            <w:r>
              <w:rPr>
                <w:sz w:val="16"/>
                <w:szCs w:val="16"/>
              </w:rPr>
              <w:t>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196 3</w:t>
            </w:r>
            <w:r>
              <w:rPr>
                <w:sz w:val="16"/>
                <w:szCs w:val="16"/>
              </w:rPr>
              <w:t>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35</w:t>
            </w:r>
          </w:p>
        </w:tc>
        <w:tc>
          <w:tcPr>
            <w:tcW w:w="4372" w:type="dxa"/>
            <w:tcBorders>
              <w:top w:val="nil"/>
              <w:left w:val="nil"/>
              <w:bottom w:val="nil"/>
              <w:right w:val="nil"/>
            </w:tcBorders>
            <w:shd w:val="clear" w:color="auto" w:fill="auto"/>
            <w:vAlign w:val="bottom"/>
            <w:hideMark/>
          </w:tcPr>
          <w:p w:rsidR="00A268D2" w:rsidRPr="001708FD" w:rsidRDefault="00A268D2" w:rsidP="001959E7">
            <w:pPr>
              <w:rPr>
                <w:sz w:val="16"/>
                <w:szCs w:val="16"/>
                <w:lang w:val="fr-FR"/>
              </w:rPr>
            </w:pPr>
            <w:r w:rsidRPr="001708FD">
              <w:rPr>
                <w:sz w:val="16"/>
                <w:szCs w:val="16"/>
                <w:lang w:val="fr-FR"/>
              </w:rPr>
              <w:t>Développement du personnel (formation, retraites etc.)</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15 400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10 000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10 000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35 400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36</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Matériel de bureau</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 </w:t>
            </w:r>
            <w:r>
              <w:rPr>
                <w:sz w:val="16"/>
                <w:szCs w:val="16"/>
              </w:rPr>
              <w:t>500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 </w:t>
            </w:r>
            <w:r>
              <w:rPr>
                <w:sz w:val="16"/>
                <w:szCs w:val="16"/>
              </w:rPr>
              <w:t>800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5 </w:t>
            </w:r>
            <w:r>
              <w:rPr>
                <w:sz w:val="16"/>
                <w:szCs w:val="16"/>
              </w:rPr>
              <w:t>800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17 </w:t>
            </w:r>
            <w:r>
              <w:rPr>
                <w:sz w:val="16"/>
                <w:szCs w:val="16"/>
              </w:rPr>
              <w:t>100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37</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Matériel durable</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10</w:t>
            </w:r>
            <w:r>
              <w:rPr>
                <w:sz w:val="16"/>
                <w:szCs w:val="16"/>
              </w:rPr>
              <w:t xml:space="preserve"> 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10 </w:t>
            </w:r>
            <w:r>
              <w:rPr>
                <w:sz w:val="16"/>
                <w:szCs w:val="16"/>
              </w:rPr>
              <w:t>500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10 500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31 000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38</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Services de technologie informatique</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70 000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70 000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70 000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210 000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39</w:t>
            </w:r>
          </w:p>
        </w:tc>
        <w:tc>
          <w:tcPr>
            <w:tcW w:w="4372" w:type="dxa"/>
            <w:tcBorders>
              <w:top w:val="nil"/>
              <w:left w:val="nil"/>
              <w:bottom w:val="nil"/>
              <w:right w:val="nil"/>
            </w:tcBorders>
            <w:shd w:val="clear" w:color="auto" w:fill="auto"/>
            <w:vAlign w:val="bottom"/>
            <w:hideMark/>
          </w:tcPr>
          <w:p w:rsidR="00A268D2" w:rsidRPr="00B102FA" w:rsidRDefault="00A268D2" w:rsidP="001959E7">
            <w:pPr>
              <w:rPr>
                <w:sz w:val="16"/>
                <w:szCs w:val="16"/>
                <w:lang w:val="fr-FR"/>
              </w:rPr>
            </w:pPr>
            <w:r w:rsidRPr="00B102FA">
              <w:rPr>
                <w:sz w:val="16"/>
                <w:szCs w:val="16"/>
                <w:lang w:val="fr-FR"/>
              </w:rPr>
              <w:t>Services</w:t>
            </w:r>
            <w:r>
              <w:rPr>
                <w:sz w:val="16"/>
                <w:szCs w:val="16"/>
                <w:lang w:val="fr-FR"/>
              </w:rPr>
              <w:t xml:space="preserve"> bureautiques</w:t>
            </w:r>
            <w:r w:rsidRPr="00B102FA">
              <w:rPr>
                <w:sz w:val="16"/>
                <w:szCs w:val="16"/>
                <w:lang w:val="fr-FR"/>
              </w:rPr>
              <w:t xml:space="preserve"> (location d’imprimantes</w:t>
            </w:r>
            <w:r>
              <w:rPr>
                <w:sz w:val="16"/>
                <w:szCs w:val="16"/>
                <w:lang w:val="fr-FR"/>
              </w:rPr>
              <w:t>, accueil,…</w:t>
            </w:r>
            <w:r w:rsidRPr="00B102FA">
              <w:rPr>
                <w:sz w:val="16"/>
                <w:szCs w:val="16"/>
                <w:lang w:val="fr-FR"/>
              </w:rPr>
              <w:t>)</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10 </w:t>
            </w:r>
            <w:r>
              <w:rPr>
                <w:sz w:val="16"/>
                <w:szCs w:val="16"/>
              </w:rPr>
              <w:t>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10 </w:t>
            </w:r>
            <w:r>
              <w:rPr>
                <w:sz w:val="16"/>
                <w:szCs w:val="16"/>
              </w:rPr>
              <w:t>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10 000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30 000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40</w:t>
            </w:r>
          </w:p>
        </w:tc>
        <w:tc>
          <w:tcPr>
            <w:tcW w:w="4372" w:type="dxa"/>
            <w:tcBorders>
              <w:top w:val="nil"/>
              <w:left w:val="nil"/>
              <w:bottom w:val="nil"/>
              <w:right w:val="nil"/>
            </w:tcBorders>
            <w:shd w:val="clear" w:color="auto" w:fill="auto"/>
            <w:vAlign w:val="bottom"/>
            <w:hideMark/>
          </w:tcPr>
          <w:p w:rsidR="00A268D2" w:rsidRPr="00875246" w:rsidRDefault="00A268D2" w:rsidP="001959E7">
            <w:pPr>
              <w:rPr>
                <w:sz w:val="16"/>
                <w:szCs w:val="16"/>
                <w:lang w:val="fr-FR"/>
              </w:rPr>
            </w:pPr>
            <w:r w:rsidRPr="00875246">
              <w:rPr>
                <w:sz w:val="16"/>
                <w:szCs w:val="16"/>
                <w:lang w:val="fr-FR"/>
              </w:rPr>
              <w:t>Production de matériel d’</w:t>
            </w:r>
            <w:r>
              <w:rPr>
                <w:sz w:val="16"/>
                <w:szCs w:val="16"/>
                <w:lang w:val="fr-FR"/>
              </w:rPr>
              <w:t>information et de d</w:t>
            </w:r>
            <w:r w:rsidRPr="00875246">
              <w:rPr>
                <w:sz w:val="16"/>
                <w:szCs w:val="16"/>
                <w:lang w:val="fr-FR"/>
              </w:rPr>
              <w:t>ocument</w:t>
            </w:r>
            <w:r>
              <w:rPr>
                <w:sz w:val="16"/>
                <w:szCs w:val="16"/>
                <w:lang w:val="fr-FR"/>
              </w:rPr>
              <w:t>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12 000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12 000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12 500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36 500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41</w:t>
            </w:r>
          </w:p>
        </w:tc>
        <w:tc>
          <w:tcPr>
            <w:tcW w:w="4372" w:type="dxa"/>
            <w:tcBorders>
              <w:top w:val="nil"/>
              <w:left w:val="nil"/>
              <w:bottom w:val="nil"/>
              <w:right w:val="nil"/>
            </w:tcBorders>
            <w:shd w:val="clear" w:color="auto" w:fill="auto"/>
            <w:vAlign w:val="bottom"/>
            <w:hideMark/>
          </w:tcPr>
          <w:p w:rsidR="00A268D2" w:rsidRPr="004B2EA3" w:rsidRDefault="00A268D2" w:rsidP="001959E7">
            <w:pPr>
              <w:rPr>
                <w:sz w:val="16"/>
                <w:szCs w:val="16"/>
                <w:lang w:val="fr-FR"/>
              </w:rPr>
            </w:pPr>
            <w:r w:rsidRPr="004B2EA3">
              <w:rPr>
                <w:sz w:val="16"/>
                <w:szCs w:val="16"/>
                <w:lang w:val="fr-FR"/>
              </w:rPr>
              <w:t>Services de communication et courrier</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16 900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17 </w:t>
            </w:r>
            <w:r>
              <w:rPr>
                <w:sz w:val="16"/>
                <w:szCs w:val="16"/>
              </w:rPr>
              <w:t>100</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17 </w:t>
            </w:r>
            <w:r>
              <w:rPr>
                <w:sz w:val="16"/>
                <w:szCs w:val="16"/>
              </w:rPr>
              <w:t>500</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51 500</w:t>
            </w:r>
            <w:r w:rsidRPr="009414F9">
              <w:rPr>
                <w:sz w:val="16"/>
                <w:szCs w:val="16"/>
              </w:rPr>
              <w:t xml:space="preserve"> </w:t>
            </w:r>
          </w:p>
        </w:tc>
      </w:tr>
      <w:tr w:rsidR="00A268D2" w:rsidRPr="009414F9" w:rsidTr="001959E7">
        <w:tc>
          <w:tcPr>
            <w:tcW w:w="256" w:type="dxa"/>
            <w:tcBorders>
              <w:top w:val="nil"/>
              <w:left w:val="single" w:sz="8" w:space="0" w:color="CEB966"/>
              <w:bottom w:val="nil"/>
              <w:right w:val="nil"/>
            </w:tcBorders>
            <w:shd w:val="clear" w:color="auto" w:fill="auto"/>
            <w:noWrap/>
            <w:vAlign w:val="bottom"/>
            <w:hideMark/>
          </w:tcPr>
          <w:p w:rsidR="00A268D2" w:rsidRPr="009414F9" w:rsidRDefault="00A268D2" w:rsidP="001959E7">
            <w:pPr>
              <w:rPr>
                <w:sz w:val="16"/>
                <w:szCs w:val="16"/>
              </w:rPr>
            </w:pPr>
            <w:r w:rsidRPr="009414F9">
              <w:rPr>
                <w:sz w:val="16"/>
                <w:szCs w:val="16"/>
              </w:rPr>
              <w:t> </w:t>
            </w:r>
          </w:p>
        </w:tc>
        <w:tc>
          <w:tcPr>
            <w:tcW w:w="256" w:type="dxa"/>
            <w:tcBorders>
              <w:top w:val="nil"/>
              <w:left w:val="nil"/>
              <w:bottom w:val="nil"/>
              <w:right w:val="nil"/>
            </w:tcBorders>
            <w:shd w:val="clear" w:color="auto" w:fill="auto"/>
            <w:noWrap/>
            <w:vAlign w:val="bottom"/>
            <w:hideMark/>
          </w:tcPr>
          <w:p w:rsidR="00A268D2" w:rsidRPr="009414F9" w:rsidRDefault="00A268D2" w:rsidP="001959E7">
            <w:pPr>
              <w:rPr>
                <w:sz w:val="16"/>
                <w:szCs w:val="16"/>
              </w:rPr>
            </w:pPr>
          </w:p>
        </w:tc>
        <w:tc>
          <w:tcPr>
            <w:tcW w:w="376"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42</w:t>
            </w:r>
          </w:p>
        </w:tc>
        <w:tc>
          <w:tcPr>
            <w:tcW w:w="4372" w:type="dxa"/>
            <w:tcBorders>
              <w:top w:val="nil"/>
              <w:left w:val="nil"/>
              <w:bottom w:val="nil"/>
              <w:right w:val="nil"/>
            </w:tcBorders>
            <w:shd w:val="clear" w:color="auto" w:fill="auto"/>
            <w:vAlign w:val="bottom"/>
            <w:hideMark/>
          </w:tcPr>
          <w:p w:rsidR="00A268D2" w:rsidRPr="009414F9" w:rsidRDefault="00A268D2" w:rsidP="001959E7">
            <w:pPr>
              <w:rPr>
                <w:sz w:val="16"/>
                <w:szCs w:val="16"/>
              </w:rPr>
            </w:pPr>
            <w:r>
              <w:rPr>
                <w:sz w:val="16"/>
                <w:szCs w:val="16"/>
              </w:rPr>
              <w:t>Diver</w:t>
            </w:r>
            <w:r w:rsidRPr="009414F9">
              <w:rPr>
                <w:sz w:val="16"/>
                <w:szCs w:val="16"/>
              </w:rPr>
              <w:t>s</w:t>
            </w:r>
          </w:p>
        </w:tc>
        <w:tc>
          <w:tcPr>
            <w:tcW w:w="900" w:type="dxa"/>
            <w:tcBorders>
              <w:top w:val="nil"/>
              <w:left w:val="single" w:sz="8" w:space="0" w:color="CEB966"/>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3 553</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Pr>
                <w:sz w:val="16"/>
                <w:szCs w:val="16"/>
              </w:rPr>
              <w:t>3 742</w:t>
            </w:r>
            <w:r w:rsidRPr="009414F9">
              <w:rPr>
                <w:sz w:val="16"/>
                <w:szCs w:val="16"/>
              </w:rPr>
              <w:t xml:space="preserve"> </w:t>
            </w:r>
          </w:p>
        </w:tc>
        <w:tc>
          <w:tcPr>
            <w:tcW w:w="900" w:type="dxa"/>
            <w:tcBorders>
              <w:top w:val="nil"/>
              <w:left w:val="nil"/>
              <w:bottom w:val="nil"/>
              <w:right w:val="nil"/>
            </w:tcBorders>
            <w:shd w:val="clear" w:color="auto" w:fill="auto"/>
            <w:noWrap/>
            <w:vAlign w:val="bottom"/>
            <w:hideMark/>
          </w:tcPr>
          <w:p w:rsidR="00A268D2" w:rsidRPr="009414F9" w:rsidRDefault="00A268D2" w:rsidP="001959E7">
            <w:pPr>
              <w:jc w:val="right"/>
              <w:rPr>
                <w:sz w:val="16"/>
                <w:szCs w:val="16"/>
              </w:rPr>
            </w:pPr>
            <w:r w:rsidRPr="009414F9">
              <w:rPr>
                <w:sz w:val="16"/>
                <w:szCs w:val="16"/>
              </w:rPr>
              <w:t xml:space="preserve">3 </w:t>
            </w:r>
            <w:r>
              <w:rPr>
                <w:sz w:val="16"/>
                <w:szCs w:val="16"/>
              </w:rPr>
              <w:t>738</w:t>
            </w:r>
            <w:r w:rsidRPr="009414F9">
              <w:rPr>
                <w:sz w:val="16"/>
                <w:szCs w:val="16"/>
              </w:rPr>
              <w:t xml:space="preserve"> </w:t>
            </w:r>
          </w:p>
        </w:tc>
        <w:tc>
          <w:tcPr>
            <w:tcW w:w="900" w:type="dxa"/>
            <w:tcBorders>
              <w:top w:val="nil"/>
              <w:left w:val="nil"/>
              <w:bottom w:val="nil"/>
              <w:right w:val="single" w:sz="8" w:space="0" w:color="CEB966"/>
            </w:tcBorders>
            <w:shd w:val="clear" w:color="auto" w:fill="auto"/>
            <w:noWrap/>
            <w:vAlign w:val="bottom"/>
            <w:hideMark/>
          </w:tcPr>
          <w:p w:rsidR="00A268D2" w:rsidRPr="009414F9" w:rsidRDefault="00A268D2" w:rsidP="001959E7">
            <w:pPr>
              <w:jc w:val="right"/>
              <w:rPr>
                <w:sz w:val="16"/>
                <w:szCs w:val="16"/>
              </w:rPr>
            </w:pPr>
            <w:r>
              <w:rPr>
                <w:sz w:val="16"/>
                <w:szCs w:val="16"/>
              </w:rPr>
              <w:t>11 033</w:t>
            </w:r>
            <w:r w:rsidRPr="009414F9">
              <w:rPr>
                <w:sz w:val="16"/>
                <w:szCs w:val="16"/>
              </w:rPr>
              <w:t xml:space="preserve"> </w:t>
            </w:r>
          </w:p>
        </w:tc>
      </w:tr>
      <w:tr w:rsidR="00A268D2" w:rsidRPr="009414F9" w:rsidTr="001959E7">
        <w:tc>
          <w:tcPr>
            <w:tcW w:w="256"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CEB966"/>
              <w:right w:val="nil"/>
            </w:tcBorders>
            <w:shd w:val="clear" w:color="000000" w:fill="F5F1E0"/>
            <w:vAlign w:val="bottom"/>
            <w:hideMark/>
          </w:tcPr>
          <w:p w:rsidR="00A268D2" w:rsidRPr="009414F9" w:rsidRDefault="00A268D2" w:rsidP="001959E7">
            <w:pPr>
              <w:jc w:val="right"/>
              <w:rPr>
                <w:b/>
                <w:bCs/>
                <w:sz w:val="16"/>
                <w:szCs w:val="16"/>
              </w:rPr>
            </w:pPr>
            <w:r w:rsidRPr="009414F9">
              <w:rPr>
                <w:b/>
                <w:bCs/>
                <w:sz w:val="16"/>
                <w:szCs w:val="16"/>
              </w:rPr>
              <w:t> </w:t>
            </w:r>
            <w:r>
              <w:rPr>
                <w:b/>
                <w:bCs/>
                <w:sz w:val="16"/>
                <w:szCs w:val="16"/>
              </w:rPr>
              <w:t>Sous-total</w:t>
            </w:r>
          </w:p>
        </w:tc>
        <w:tc>
          <w:tcPr>
            <w:tcW w:w="900" w:type="dxa"/>
            <w:tcBorders>
              <w:top w:val="nil"/>
              <w:left w:val="single" w:sz="8" w:space="0" w:color="CEB966"/>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279 653</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275 442</w:t>
            </w:r>
            <w:r w:rsidRPr="009414F9">
              <w:rPr>
                <w:b/>
                <w:bCs/>
                <w:sz w:val="16"/>
                <w:szCs w:val="16"/>
              </w:rPr>
              <w:t xml:space="preserve"> </w:t>
            </w:r>
          </w:p>
        </w:tc>
        <w:tc>
          <w:tcPr>
            <w:tcW w:w="900" w:type="dxa"/>
            <w:tcBorders>
              <w:top w:val="nil"/>
              <w:left w:val="nil"/>
              <w:bottom w:val="single" w:sz="8" w:space="0" w:color="CEB966"/>
              <w:right w:val="nil"/>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292 138</w:t>
            </w:r>
            <w:r w:rsidRPr="009414F9">
              <w:rPr>
                <w:b/>
                <w:bCs/>
                <w:sz w:val="16"/>
                <w:szCs w:val="16"/>
              </w:rPr>
              <w:t xml:space="preserve"> </w:t>
            </w:r>
          </w:p>
        </w:tc>
        <w:tc>
          <w:tcPr>
            <w:tcW w:w="900" w:type="dxa"/>
            <w:tcBorders>
              <w:top w:val="nil"/>
              <w:left w:val="nil"/>
              <w:bottom w:val="single" w:sz="8" w:space="0" w:color="CEB966"/>
              <w:right w:val="single" w:sz="8" w:space="0" w:color="CEB966"/>
            </w:tcBorders>
            <w:shd w:val="clear" w:color="000000" w:fill="F5F1E0"/>
            <w:noWrap/>
            <w:vAlign w:val="bottom"/>
            <w:hideMark/>
          </w:tcPr>
          <w:p w:rsidR="00A268D2" w:rsidRPr="009414F9" w:rsidRDefault="00A268D2" w:rsidP="001959E7">
            <w:pPr>
              <w:jc w:val="right"/>
              <w:rPr>
                <w:b/>
                <w:bCs/>
                <w:sz w:val="16"/>
                <w:szCs w:val="16"/>
              </w:rPr>
            </w:pPr>
            <w:r>
              <w:rPr>
                <w:b/>
                <w:bCs/>
                <w:sz w:val="16"/>
                <w:szCs w:val="16"/>
              </w:rPr>
              <w:t>847 233</w:t>
            </w:r>
            <w:r w:rsidRPr="009414F9">
              <w:rPr>
                <w:b/>
                <w:bCs/>
                <w:sz w:val="16"/>
                <w:szCs w:val="16"/>
              </w:rPr>
              <w:t xml:space="preserve"> </w:t>
            </w:r>
          </w:p>
        </w:tc>
      </w:tr>
      <w:tr w:rsidR="00A268D2" w:rsidRPr="009414F9" w:rsidTr="001959E7">
        <w:tc>
          <w:tcPr>
            <w:tcW w:w="256" w:type="dxa"/>
            <w:tcBorders>
              <w:top w:val="nil"/>
              <w:left w:val="single" w:sz="8" w:space="0" w:color="CEB966"/>
              <w:bottom w:val="single" w:sz="8" w:space="0" w:color="E1D5A4"/>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E1D5A4"/>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E1D5A4"/>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E1D5A4"/>
              <w:right w:val="nil"/>
            </w:tcBorders>
            <w:shd w:val="clear" w:color="auto" w:fill="auto"/>
            <w:vAlign w:val="bottom"/>
            <w:hideMark/>
          </w:tcPr>
          <w:p w:rsidR="00A268D2" w:rsidRPr="009414F9" w:rsidRDefault="00A268D2" w:rsidP="001959E7">
            <w:pPr>
              <w:jc w:val="right"/>
              <w:rPr>
                <w:b/>
                <w:bCs/>
                <w:sz w:val="16"/>
                <w:szCs w:val="16"/>
              </w:rPr>
            </w:pPr>
            <w:r w:rsidRPr="009414F9">
              <w:rPr>
                <w:b/>
                <w:bCs/>
                <w:sz w:val="16"/>
                <w:szCs w:val="16"/>
              </w:rPr>
              <w:t>Total</w:t>
            </w:r>
          </w:p>
        </w:tc>
        <w:tc>
          <w:tcPr>
            <w:tcW w:w="900" w:type="dxa"/>
            <w:tcBorders>
              <w:top w:val="nil"/>
              <w:left w:val="single" w:sz="8" w:space="0" w:color="CEB966"/>
              <w:bottom w:val="single" w:sz="8" w:space="0" w:color="E1D5A4"/>
              <w:right w:val="nil"/>
            </w:tcBorders>
            <w:shd w:val="clear" w:color="auto" w:fill="auto"/>
            <w:noWrap/>
            <w:vAlign w:val="bottom"/>
            <w:hideMark/>
          </w:tcPr>
          <w:p w:rsidR="00A268D2" w:rsidRPr="009414F9" w:rsidRDefault="00A268D2" w:rsidP="001959E7">
            <w:pPr>
              <w:jc w:val="right"/>
              <w:rPr>
                <w:b/>
                <w:bCs/>
                <w:sz w:val="16"/>
                <w:szCs w:val="16"/>
              </w:rPr>
            </w:pPr>
            <w:r w:rsidRPr="009414F9">
              <w:rPr>
                <w:b/>
                <w:bCs/>
                <w:sz w:val="16"/>
                <w:szCs w:val="16"/>
              </w:rPr>
              <w:t>2 1</w:t>
            </w:r>
            <w:r>
              <w:rPr>
                <w:b/>
                <w:bCs/>
                <w:sz w:val="16"/>
                <w:szCs w:val="16"/>
              </w:rPr>
              <w:t>02</w:t>
            </w:r>
            <w:r w:rsidRPr="009414F9">
              <w:rPr>
                <w:b/>
                <w:bCs/>
                <w:sz w:val="16"/>
                <w:szCs w:val="16"/>
              </w:rPr>
              <w:t xml:space="preserve"> </w:t>
            </w:r>
            <w:r>
              <w:rPr>
                <w:b/>
                <w:bCs/>
                <w:sz w:val="16"/>
                <w:szCs w:val="16"/>
              </w:rPr>
              <w:t>266</w:t>
            </w:r>
            <w:r w:rsidRPr="009414F9">
              <w:rPr>
                <w:b/>
                <w:bCs/>
                <w:sz w:val="16"/>
                <w:szCs w:val="16"/>
              </w:rPr>
              <w:t xml:space="preserve"> </w:t>
            </w:r>
          </w:p>
        </w:tc>
        <w:tc>
          <w:tcPr>
            <w:tcW w:w="900" w:type="dxa"/>
            <w:tcBorders>
              <w:top w:val="nil"/>
              <w:left w:val="nil"/>
              <w:bottom w:val="single" w:sz="8" w:space="0" w:color="E1D5A4"/>
              <w:right w:val="nil"/>
            </w:tcBorders>
            <w:shd w:val="clear" w:color="auto" w:fill="auto"/>
            <w:noWrap/>
            <w:vAlign w:val="bottom"/>
            <w:hideMark/>
          </w:tcPr>
          <w:p w:rsidR="00A268D2" w:rsidRPr="009414F9" w:rsidRDefault="00A268D2" w:rsidP="001959E7">
            <w:pPr>
              <w:jc w:val="right"/>
              <w:rPr>
                <w:b/>
                <w:bCs/>
                <w:sz w:val="16"/>
                <w:szCs w:val="16"/>
              </w:rPr>
            </w:pPr>
            <w:r w:rsidRPr="009414F9">
              <w:rPr>
                <w:b/>
                <w:bCs/>
                <w:sz w:val="16"/>
                <w:szCs w:val="16"/>
              </w:rPr>
              <w:t xml:space="preserve">2 </w:t>
            </w:r>
            <w:r>
              <w:rPr>
                <w:b/>
                <w:bCs/>
                <w:sz w:val="16"/>
                <w:szCs w:val="16"/>
              </w:rPr>
              <w:t>081</w:t>
            </w:r>
            <w:r w:rsidRPr="009414F9">
              <w:rPr>
                <w:b/>
                <w:bCs/>
                <w:sz w:val="16"/>
                <w:szCs w:val="16"/>
              </w:rPr>
              <w:t xml:space="preserve"> </w:t>
            </w:r>
            <w:r>
              <w:rPr>
                <w:b/>
                <w:bCs/>
                <w:sz w:val="16"/>
                <w:szCs w:val="16"/>
              </w:rPr>
              <w:t>659</w:t>
            </w:r>
            <w:r w:rsidRPr="009414F9">
              <w:rPr>
                <w:b/>
                <w:bCs/>
                <w:sz w:val="16"/>
                <w:szCs w:val="16"/>
              </w:rPr>
              <w:t xml:space="preserve"> </w:t>
            </w:r>
          </w:p>
        </w:tc>
        <w:tc>
          <w:tcPr>
            <w:tcW w:w="900" w:type="dxa"/>
            <w:tcBorders>
              <w:top w:val="nil"/>
              <w:left w:val="nil"/>
              <w:bottom w:val="single" w:sz="8" w:space="0" w:color="E1D5A4"/>
              <w:right w:val="nil"/>
            </w:tcBorders>
            <w:shd w:val="clear" w:color="auto" w:fill="auto"/>
            <w:noWrap/>
            <w:vAlign w:val="bottom"/>
            <w:hideMark/>
          </w:tcPr>
          <w:p w:rsidR="00A268D2" w:rsidRPr="009414F9" w:rsidRDefault="00A268D2" w:rsidP="001959E7">
            <w:pPr>
              <w:jc w:val="right"/>
              <w:rPr>
                <w:b/>
                <w:bCs/>
                <w:sz w:val="16"/>
                <w:szCs w:val="16"/>
              </w:rPr>
            </w:pPr>
            <w:r w:rsidRPr="009414F9">
              <w:rPr>
                <w:b/>
                <w:bCs/>
                <w:sz w:val="16"/>
                <w:szCs w:val="16"/>
              </w:rPr>
              <w:t xml:space="preserve">2 </w:t>
            </w:r>
            <w:r>
              <w:rPr>
                <w:b/>
                <w:bCs/>
                <w:sz w:val="16"/>
                <w:szCs w:val="16"/>
              </w:rPr>
              <w:t>402</w:t>
            </w:r>
            <w:r w:rsidRPr="009414F9">
              <w:rPr>
                <w:b/>
                <w:bCs/>
                <w:sz w:val="16"/>
                <w:szCs w:val="16"/>
              </w:rPr>
              <w:t xml:space="preserve"> </w:t>
            </w:r>
            <w:r>
              <w:rPr>
                <w:b/>
                <w:bCs/>
                <w:sz w:val="16"/>
                <w:szCs w:val="16"/>
              </w:rPr>
              <w:t>472</w:t>
            </w:r>
            <w:r w:rsidRPr="009414F9">
              <w:rPr>
                <w:b/>
                <w:bCs/>
                <w:sz w:val="16"/>
                <w:szCs w:val="16"/>
              </w:rPr>
              <w:t xml:space="preserve"> </w:t>
            </w:r>
          </w:p>
        </w:tc>
        <w:tc>
          <w:tcPr>
            <w:tcW w:w="900" w:type="dxa"/>
            <w:tcBorders>
              <w:top w:val="nil"/>
              <w:left w:val="nil"/>
              <w:bottom w:val="single" w:sz="8" w:space="0" w:color="E1D5A4"/>
              <w:right w:val="single" w:sz="8" w:space="0" w:color="CEB966"/>
            </w:tcBorders>
            <w:shd w:val="clear" w:color="auto" w:fill="auto"/>
            <w:noWrap/>
            <w:vAlign w:val="bottom"/>
            <w:hideMark/>
          </w:tcPr>
          <w:p w:rsidR="00A268D2" w:rsidRPr="009414F9" w:rsidRDefault="00A268D2" w:rsidP="001959E7">
            <w:pPr>
              <w:jc w:val="right"/>
              <w:rPr>
                <w:b/>
                <w:bCs/>
                <w:sz w:val="16"/>
                <w:szCs w:val="16"/>
              </w:rPr>
            </w:pPr>
            <w:r w:rsidRPr="009414F9">
              <w:rPr>
                <w:b/>
                <w:bCs/>
                <w:sz w:val="16"/>
                <w:szCs w:val="16"/>
              </w:rPr>
              <w:t xml:space="preserve">6 </w:t>
            </w:r>
            <w:r>
              <w:rPr>
                <w:b/>
                <w:bCs/>
                <w:sz w:val="16"/>
                <w:szCs w:val="16"/>
              </w:rPr>
              <w:t>586</w:t>
            </w:r>
            <w:r w:rsidRPr="009414F9">
              <w:rPr>
                <w:b/>
                <w:bCs/>
                <w:sz w:val="16"/>
                <w:szCs w:val="16"/>
              </w:rPr>
              <w:t xml:space="preserve"> </w:t>
            </w:r>
            <w:r>
              <w:rPr>
                <w:b/>
                <w:bCs/>
                <w:sz w:val="16"/>
                <w:szCs w:val="16"/>
              </w:rPr>
              <w:t>396</w:t>
            </w:r>
            <w:r w:rsidRPr="009414F9">
              <w:rPr>
                <w:b/>
                <w:bCs/>
                <w:sz w:val="16"/>
                <w:szCs w:val="16"/>
              </w:rPr>
              <w:t xml:space="preserve"> </w:t>
            </w:r>
          </w:p>
        </w:tc>
      </w:tr>
      <w:tr w:rsidR="00A268D2" w:rsidRPr="009414F9" w:rsidTr="001959E7">
        <w:tc>
          <w:tcPr>
            <w:tcW w:w="256" w:type="dxa"/>
            <w:tcBorders>
              <w:top w:val="nil"/>
              <w:left w:val="single" w:sz="8" w:space="0" w:color="CEB966"/>
              <w:bottom w:val="single" w:sz="8" w:space="0" w:color="E1D5A4"/>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E1D5A4"/>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376" w:type="dxa"/>
            <w:tcBorders>
              <w:top w:val="nil"/>
              <w:left w:val="nil"/>
              <w:bottom w:val="single" w:sz="8" w:space="0" w:color="E1D5A4"/>
              <w:right w:val="nil"/>
            </w:tcBorders>
            <w:shd w:val="clear" w:color="auto" w:fill="auto"/>
            <w:noWrap/>
            <w:vAlign w:val="bottom"/>
            <w:hideMark/>
          </w:tcPr>
          <w:p w:rsidR="00A268D2" w:rsidRPr="009414F9" w:rsidRDefault="00A268D2" w:rsidP="001959E7">
            <w:pPr>
              <w:rPr>
                <w:b/>
                <w:bCs/>
                <w:sz w:val="16"/>
                <w:szCs w:val="16"/>
              </w:rPr>
            </w:pPr>
            <w:r w:rsidRPr="009414F9">
              <w:rPr>
                <w:b/>
                <w:bCs/>
                <w:sz w:val="16"/>
                <w:szCs w:val="16"/>
              </w:rPr>
              <w:t> </w:t>
            </w:r>
          </w:p>
        </w:tc>
        <w:tc>
          <w:tcPr>
            <w:tcW w:w="4372" w:type="dxa"/>
            <w:tcBorders>
              <w:top w:val="nil"/>
              <w:left w:val="nil"/>
              <w:bottom w:val="single" w:sz="8" w:space="0" w:color="E1D5A4"/>
              <w:right w:val="nil"/>
            </w:tcBorders>
            <w:shd w:val="clear" w:color="auto" w:fill="auto"/>
            <w:vAlign w:val="bottom"/>
            <w:hideMark/>
          </w:tcPr>
          <w:p w:rsidR="00A268D2" w:rsidRPr="009414F9" w:rsidRDefault="00A268D2" w:rsidP="001959E7">
            <w:pPr>
              <w:rPr>
                <w:b/>
                <w:bCs/>
                <w:sz w:val="16"/>
                <w:szCs w:val="16"/>
              </w:rPr>
            </w:pPr>
            <w:r>
              <w:rPr>
                <w:b/>
                <w:bCs/>
                <w:sz w:val="16"/>
                <w:szCs w:val="16"/>
              </w:rPr>
              <w:t>Coûts d’appui au programme</w:t>
            </w:r>
          </w:p>
        </w:tc>
        <w:tc>
          <w:tcPr>
            <w:tcW w:w="900" w:type="dxa"/>
            <w:tcBorders>
              <w:top w:val="nil"/>
              <w:left w:val="single" w:sz="8" w:space="0" w:color="CEB966"/>
              <w:bottom w:val="single" w:sz="8" w:space="0" w:color="E1D5A4"/>
              <w:right w:val="nil"/>
            </w:tcBorders>
            <w:shd w:val="clear" w:color="auto" w:fill="auto"/>
            <w:noWrap/>
            <w:vAlign w:val="bottom"/>
            <w:hideMark/>
          </w:tcPr>
          <w:p w:rsidR="00A268D2" w:rsidRPr="009414F9" w:rsidRDefault="00A268D2" w:rsidP="001959E7">
            <w:pPr>
              <w:jc w:val="right"/>
              <w:rPr>
                <w:b/>
                <w:bCs/>
                <w:sz w:val="16"/>
                <w:szCs w:val="16"/>
              </w:rPr>
            </w:pPr>
            <w:r>
              <w:rPr>
                <w:b/>
                <w:bCs/>
                <w:sz w:val="16"/>
                <w:szCs w:val="16"/>
              </w:rPr>
              <w:t>273 295</w:t>
            </w:r>
            <w:r w:rsidRPr="009414F9">
              <w:rPr>
                <w:b/>
                <w:bCs/>
                <w:sz w:val="16"/>
                <w:szCs w:val="16"/>
              </w:rPr>
              <w:t xml:space="preserve"> </w:t>
            </w:r>
          </w:p>
        </w:tc>
        <w:tc>
          <w:tcPr>
            <w:tcW w:w="900" w:type="dxa"/>
            <w:tcBorders>
              <w:top w:val="nil"/>
              <w:left w:val="nil"/>
              <w:bottom w:val="single" w:sz="8" w:space="0" w:color="E1D5A4"/>
              <w:right w:val="nil"/>
            </w:tcBorders>
            <w:shd w:val="clear" w:color="auto" w:fill="auto"/>
            <w:noWrap/>
            <w:vAlign w:val="bottom"/>
            <w:hideMark/>
          </w:tcPr>
          <w:p w:rsidR="00A268D2" w:rsidRPr="009414F9" w:rsidRDefault="00A268D2" w:rsidP="001959E7">
            <w:pPr>
              <w:jc w:val="right"/>
              <w:rPr>
                <w:b/>
                <w:bCs/>
                <w:sz w:val="16"/>
                <w:szCs w:val="16"/>
              </w:rPr>
            </w:pPr>
            <w:r>
              <w:rPr>
                <w:b/>
                <w:bCs/>
                <w:sz w:val="16"/>
                <w:szCs w:val="16"/>
              </w:rPr>
              <w:t>270 616</w:t>
            </w:r>
            <w:r w:rsidRPr="009414F9">
              <w:rPr>
                <w:b/>
                <w:bCs/>
                <w:sz w:val="16"/>
                <w:szCs w:val="16"/>
              </w:rPr>
              <w:t xml:space="preserve"> </w:t>
            </w:r>
          </w:p>
        </w:tc>
        <w:tc>
          <w:tcPr>
            <w:tcW w:w="900" w:type="dxa"/>
            <w:tcBorders>
              <w:top w:val="nil"/>
              <w:left w:val="nil"/>
              <w:bottom w:val="single" w:sz="8" w:space="0" w:color="E1D5A4"/>
              <w:right w:val="nil"/>
            </w:tcBorders>
            <w:shd w:val="clear" w:color="auto" w:fill="auto"/>
            <w:noWrap/>
            <w:vAlign w:val="bottom"/>
            <w:hideMark/>
          </w:tcPr>
          <w:p w:rsidR="00A268D2" w:rsidRPr="009414F9" w:rsidRDefault="00A268D2" w:rsidP="001959E7">
            <w:pPr>
              <w:jc w:val="right"/>
              <w:rPr>
                <w:b/>
                <w:bCs/>
                <w:sz w:val="16"/>
                <w:szCs w:val="16"/>
              </w:rPr>
            </w:pPr>
            <w:r>
              <w:rPr>
                <w:b/>
                <w:bCs/>
                <w:sz w:val="16"/>
                <w:szCs w:val="16"/>
              </w:rPr>
              <w:t>312 322</w:t>
            </w:r>
            <w:r w:rsidRPr="009414F9">
              <w:rPr>
                <w:b/>
                <w:bCs/>
                <w:sz w:val="16"/>
                <w:szCs w:val="16"/>
              </w:rPr>
              <w:t xml:space="preserve"> </w:t>
            </w:r>
          </w:p>
        </w:tc>
        <w:tc>
          <w:tcPr>
            <w:tcW w:w="900" w:type="dxa"/>
            <w:tcBorders>
              <w:top w:val="nil"/>
              <w:left w:val="nil"/>
              <w:bottom w:val="single" w:sz="8" w:space="0" w:color="E1D5A4"/>
              <w:right w:val="single" w:sz="8" w:space="0" w:color="CEB966"/>
            </w:tcBorders>
            <w:shd w:val="clear" w:color="auto" w:fill="auto"/>
            <w:noWrap/>
            <w:vAlign w:val="bottom"/>
            <w:hideMark/>
          </w:tcPr>
          <w:p w:rsidR="00A268D2" w:rsidRPr="009414F9" w:rsidRDefault="00A268D2" w:rsidP="001959E7">
            <w:pPr>
              <w:jc w:val="right"/>
              <w:rPr>
                <w:b/>
                <w:bCs/>
                <w:sz w:val="16"/>
                <w:szCs w:val="16"/>
              </w:rPr>
            </w:pPr>
            <w:r>
              <w:rPr>
                <w:b/>
                <w:bCs/>
                <w:sz w:val="16"/>
                <w:szCs w:val="16"/>
              </w:rPr>
              <w:t>856 233</w:t>
            </w:r>
            <w:r w:rsidRPr="009414F9">
              <w:rPr>
                <w:b/>
                <w:bCs/>
                <w:sz w:val="16"/>
                <w:szCs w:val="16"/>
              </w:rPr>
              <w:t xml:space="preserve"> </w:t>
            </w:r>
          </w:p>
        </w:tc>
      </w:tr>
      <w:tr w:rsidR="00A268D2" w:rsidRPr="009414F9" w:rsidTr="001959E7">
        <w:tc>
          <w:tcPr>
            <w:tcW w:w="256" w:type="dxa"/>
            <w:tcBorders>
              <w:top w:val="nil"/>
              <w:left w:val="single" w:sz="8" w:space="0" w:color="CEB966"/>
              <w:bottom w:val="single" w:sz="8" w:space="0" w:color="CEB966"/>
              <w:right w:val="nil"/>
            </w:tcBorders>
            <w:shd w:val="clear" w:color="auto" w:fill="DDD9C3" w:themeFill="background2" w:themeFillShade="E6"/>
            <w:noWrap/>
            <w:vAlign w:val="bottom"/>
            <w:hideMark/>
          </w:tcPr>
          <w:p w:rsidR="00A268D2" w:rsidRPr="009414F9" w:rsidRDefault="00A268D2" w:rsidP="001959E7">
            <w:pPr>
              <w:rPr>
                <w:b/>
                <w:bCs/>
                <w:sz w:val="16"/>
                <w:szCs w:val="16"/>
              </w:rPr>
            </w:pPr>
            <w:r w:rsidRPr="009414F9">
              <w:rPr>
                <w:b/>
                <w:bCs/>
                <w:sz w:val="16"/>
                <w:szCs w:val="16"/>
              </w:rPr>
              <w:t> </w:t>
            </w:r>
          </w:p>
        </w:tc>
        <w:tc>
          <w:tcPr>
            <w:tcW w:w="256" w:type="dxa"/>
            <w:tcBorders>
              <w:top w:val="nil"/>
              <w:left w:val="nil"/>
              <w:bottom w:val="single" w:sz="8" w:space="0" w:color="CEB966"/>
              <w:right w:val="nil"/>
            </w:tcBorders>
            <w:shd w:val="clear" w:color="auto" w:fill="DDD9C3" w:themeFill="background2" w:themeFillShade="E6"/>
            <w:noWrap/>
            <w:vAlign w:val="bottom"/>
            <w:hideMark/>
          </w:tcPr>
          <w:p w:rsidR="00A268D2" w:rsidRPr="009414F9" w:rsidRDefault="00A268D2" w:rsidP="001959E7">
            <w:pPr>
              <w:rPr>
                <w:b/>
                <w:bCs/>
                <w:sz w:val="16"/>
                <w:szCs w:val="16"/>
              </w:rPr>
            </w:pPr>
          </w:p>
        </w:tc>
        <w:tc>
          <w:tcPr>
            <w:tcW w:w="376" w:type="dxa"/>
            <w:tcBorders>
              <w:top w:val="nil"/>
              <w:left w:val="nil"/>
              <w:bottom w:val="single" w:sz="8" w:space="0" w:color="CEB966"/>
              <w:right w:val="nil"/>
            </w:tcBorders>
            <w:shd w:val="clear" w:color="auto" w:fill="DDD9C3" w:themeFill="background2" w:themeFillShade="E6"/>
            <w:noWrap/>
            <w:vAlign w:val="bottom"/>
            <w:hideMark/>
          </w:tcPr>
          <w:p w:rsidR="00A268D2" w:rsidRPr="009414F9" w:rsidRDefault="00A268D2" w:rsidP="001959E7">
            <w:pPr>
              <w:rPr>
                <w:b/>
                <w:bCs/>
                <w:sz w:val="16"/>
                <w:szCs w:val="16"/>
              </w:rPr>
            </w:pPr>
          </w:p>
        </w:tc>
        <w:tc>
          <w:tcPr>
            <w:tcW w:w="4372" w:type="dxa"/>
            <w:tcBorders>
              <w:top w:val="nil"/>
              <w:left w:val="nil"/>
              <w:bottom w:val="single" w:sz="8" w:space="0" w:color="CEB966"/>
              <w:right w:val="nil"/>
            </w:tcBorders>
            <w:shd w:val="clear" w:color="auto" w:fill="DDD9C3" w:themeFill="background2" w:themeFillShade="E6"/>
            <w:vAlign w:val="bottom"/>
            <w:hideMark/>
          </w:tcPr>
          <w:p w:rsidR="00A268D2" w:rsidRPr="009414F9" w:rsidRDefault="00A268D2" w:rsidP="001959E7">
            <w:pPr>
              <w:jc w:val="right"/>
              <w:rPr>
                <w:b/>
                <w:bCs/>
                <w:sz w:val="16"/>
                <w:szCs w:val="16"/>
              </w:rPr>
            </w:pPr>
            <w:r>
              <w:rPr>
                <w:b/>
                <w:bCs/>
                <w:sz w:val="16"/>
                <w:szCs w:val="16"/>
              </w:rPr>
              <w:t>Grand-</w:t>
            </w:r>
            <w:r w:rsidRPr="009414F9">
              <w:rPr>
                <w:b/>
                <w:bCs/>
                <w:sz w:val="16"/>
                <w:szCs w:val="16"/>
              </w:rPr>
              <w:t>Total</w:t>
            </w:r>
          </w:p>
        </w:tc>
        <w:tc>
          <w:tcPr>
            <w:tcW w:w="900" w:type="dxa"/>
            <w:tcBorders>
              <w:top w:val="nil"/>
              <w:left w:val="single" w:sz="8" w:space="0" w:color="CEB966"/>
              <w:bottom w:val="single" w:sz="8" w:space="0" w:color="CEB966"/>
              <w:right w:val="nil"/>
            </w:tcBorders>
            <w:shd w:val="clear" w:color="auto" w:fill="DDD9C3" w:themeFill="background2" w:themeFillShade="E6"/>
            <w:noWrap/>
            <w:vAlign w:val="bottom"/>
            <w:hideMark/>
          </w:tcPr>
          <w:p w:rsidR="00A268D2" w:rsidRPr="009414F9" w:rsidRDefault="00A268D2" w:rsidP="001959E7">
            <w:pPr>
              <w:jc w:val="right"/>
              <w:rPr>
                <w:b/>
                <w:bCs/>
                <w:sz w:val="16"/>
                <w:szCs w:val="16"/>
              </w:rPr>
            </w:pPr>
            <w:r>
              <w:rPr>
                <w:b/>
                <w:bCs/>
                <w:sz w:val="16"/>
                <w:szCs w:val="16"/>
              </w:rPr>
              <w:t>2 375 561</w:t>
            </w:r>
            <w:r w:rsidRPr="009414F9">
              <w:rPr>
                <w:b/>
                <w:bCs/>
                <w:sz w:val="16"/>
                <w:szCs w:val="16"/>
              </w:rPr>
              <w:t xml:space="preserve"> </w:t>
            </w:r>
          </w:p>
        </w:tc>
        <w:tc>
          <w:tcPr>
            <w:tcW w:w="900" w:type="dxa"/>
            <w:tcBorders>
              <w:top w:val="nil"/>
              <w:left w:val="nil"/>
              <w:bottom w:val="single" w:sz="8" w:space="0" w:color="CEB966"/>
              <w:right w:val="nil"/>
            </w:tcBorders>
            <w:shd w:val="clear" w:color="auto" w:fill="DDD9C3" w:themeFill="background2" w:themeFillShade="E6"/>
            <w:noWrap/>
            <w:vAlign w:val="bottom"/>
            <w:hideMark/>
          </w:tcPr>
          <w:p w:rsidR="00A268D2" w:rsidRPr="009414F9" w:rsidRDefault="00A268D2" w:rsidP="001959E7">
            <w:pPr>
              <w:jc w:val="right"/>
              <w:rPr>
                <w:b/>
                <w:bCs/>
                <w:sz w:val="16"/>
                <w:szCs w:val="16"/>
              </w:rPr>
            </w:pPr>
            <w:r>
              <w:rPr>
                <w:b/>
                <w:bCs/>
                <w:sz w:val="16"/>
                <w:szCs w:val="16"/>
              </w:rPr>
              <w:t>2 352 275</w:t>
            </w:r>
            <w:r w:rsidRPr="009414F9">
              <w:rPr>
                <w:b/>
                <w:bCs/>
                <w:sz w:val="16"/>
                <w:szCs w:val="16"/>
              </w:rPr>
              <w:t xml:space="preserve"> </w:t>
            </w:r>
          </w:p>
        </w:tc>
        <w:tc>
          <w:tcPr>
            <w:tcW w:w="900" w:type="dxa"/>
            <w:tcBorders>
              <w:top w:val="nil"/>
              <w:left w:val="nil"/>
              <w:bottom w:val="single" w:sz="8" w:space="0" w:color="CEB966"/>
              <w:right w:val="nil"/>
            </w:tcBorders>
            <w:shd w:val="clear" w:color="auto" w:fill="DDD9C3" w:themeFill="background2" w:themeFillShade="E6"/>
            <w:noWrap/>
            <w:vAlign w:val="bottom"/>
            <w:hideMark/>
          </w:tcPr>
          <w:p w:rsidR="00A268D2" w:rsidRPr="009414F9" w:rsidRDefault="00A268D2" w:rsidP="001959E7">
            <w:pPr>
              <w:jc w:val="right"/>
              <w:rPr>
                <w:b/>
                <w:bCs/>
                <w:sz w:val="16"/>
                <w:szCs w:val="16"/>
              </w:rPr>
            </w:pPr>
            <w:r>
              <w:rPr>
                <w:b/>
                <w:bCs/>
                <w:sz w:val="16"/>
                <w:szCs w:val="16"/>
              </w:rPr>
              <w:t>2 714 794</w:t>
            </w:r>
            <w:r w:rsidRPr="009414F9">
              <w:rPr>
                <w:b/>
                <w:bCs/>
                <w:sz w:val="16"/>
                <w:szCs w:val="16"/>
              </w:rPr>
              <w:t xml:space="preserve"> </w:t>
            </w:r>
          </w:p>
        </w:tc>
        <w:tc>
          <w:tcPr>
            <w:tcW w:w="900" w:type="dxa"/>
            <w:tcBorders>
              <w:top w:val="nil"/>
              <w:left w:val="nil"/>
              <w:bottom w:val="single" w:sz="8" w:space="0" w:color="CEB966"/>
              <w:right w:val="single" w:sz="8" w:space="0" w:color="CEB966"/>
            </w:tcBorders>
            <w:shd w:val="clear" w:color="auto" w:fill="DDD9C3" w:themeFill="background2" w:themeFillShade="E6"/>
            <w:noWrap/>
            <w:vAlign w:val="bottom"/>
            <w:hideMark/>
          </w:tcPr>
          <w:p w:rsidR="00A268D2" w:rsidRPr="009414F9" w:rsidRDefault="00A268D2" w:rsidP="001959E7">
            <w:pPr>
              <w:jc w:val="right"/>
              <w:rPr>
                <w:b/>
                <w:bCs/>
                <w:sz w:val="16"/>
                <w:szCs w:val="16"/>
              </w:rPr>
            </w:pPr>
            <w:r>
              <w:rPr>
                <w:b/>
                <w:bCs/>
                <w:sz w:val="16"/>
                <w:szCs w:val="16"/>
              </w:rPr>
              <w:t>7 442 629</w:t>
            </w:r>
            <w:r w:rsidRPr="009414F9">
              <w:rPr>
                <w:b/>
                <w:bCs/>
                <w:sz w:val="16"/>
                <w:szCs w:val="16"/>
              </w:rPr>
              <w:t xml:space="preserve"> </w:t>
            </w:r>
          </w:p>
        </w:tc>
      </w:tr>
    </w:tbl>
    <w:p w:rsidR="00A268D2" w:rsidRDefault="00A268D2" w:rsidP="00A268D2">
      <w:pPr>
        <w:rPr>
          <w:color w:val="000000"/>
          <w:sz w:val="16"/>
          <w:szCs w:val="16"/>
          <w:lang w:val="fr-FR"/>
        </w:rPr>
      </w:pPr>
      <w:r w:rsidRPr="007D0F50">
        <w:rPr>
          <w:color w:val="000000"/>
          <w:sz w:val="16"/>
          <w:szCs w:val="16"/>
          <w:vertAlign w:val="superscript"/>
          <w:lang w:val="fr-FR"/>
        </w:rPr>
        <w:t>1</w:t>
      </w:r>
      <w:r w:rsidRPr="007D0F50">
        <w:rPr>
          <w:color w:val="000000"/>
          <w:sz w:val="16"/>
          <w:szCs w:val="16"/>
          <w:lang w:val="fr-FR"/>
        </w:rPr>
        <w:t xml:space="preserve"> Coût du poste partagé avec le Secrétariat de l’ASCOBANS </w:t>
      </w:r>
    </w:p>
    <w:p w:rsidR="00A268D2" w:rsidRPr="007D0F50" w:rsidRDefault="00A268D2" w:rsidP="00A268D2">
      <w:pPr>
        <w:rPr>
          <w:color w:val="000000"/>
          <w:sz w:val="16"/>
          <w:szCs w:val="16"/>
          <w:lang w:val="fr-FR"/>
        </w:rPr>
      </w:pPr>
      <w:r w:rsidRPr="007D0F50">
        <w:rPr>
          <w:color w:val="000000"/>
          <w:sz w:val="16"/>
          <w:szCs w:val="16"/>
          <w:vertAlign w:val="superscript"/>
          <w:lang w:val="fr-FR"/>
        </w:rPr>
        <w:t>2</w:t>
      </w:r>
      <w:r w:rsidRPr="007D0F50">
        <w:rPr>
          <w:color w:val="000000"/>
          <w:sz w:val="16"/>
          <w:szCs w:val="16"/>
          <w:lang w:val="fr-FR"/>
        </w:rPr>
        <w:t xml:space="preserve"> </w:t>
      </w:r>
      <w:r w:rsidRPr="004D69EB">
        <w:rPr>
          <w:color w:val="000000"/>
          <w:sz w:val="16"/>
          <w:szCs w:val="16"/>
          <w:lang w:val="fr-FR"/>
        </w:rPr>
        <w:t>Fonctions remplies par le Secrétaire exécutif adjoint</w:t>
      </w:r>
    </w:p>
    <w:p w:rsidR="00A268D2" w:rsidRPr="004D69EB" w:rsidRDefault="00A268D2" w:rsidP="00A268D2">
      <w:pPr>
        <w:rPr>
          <w:color w:val="000000"/>
          <w:sz w:val="16"/>
          <w:szCs w:val="16"/>
          <w:lang w:val="fr-FR"/>
        </w:rPr>
      </w:pPr>
    </w:p>
    <w:p w:rsidR="00F67211" w:rsidRDefault="00F67211" w:rsidP="00DD5A7A">
      <w:pPr>
        <w:pStyle w:val="ListParagraph"/>
        <w:widowControl w:val="0"/>
        <w:ind w:left="-567"/>
        <w:jc w:val="both"/>
        <w:rPr>
          <w:lang w:val="fr-FR"/>
        </w:rPr>
      </w:pPr>
    </w:p>
    <w:p w:rsidR="00DD5A7A" w:rsidRPr="006D52D7" w:rsidRDefault="00DD5A7A" w:rsidP="00DD5A7A">
      <w:pPr>
        <w:jc w:val="center"/>
        <w:rPr>
          <w:b/>
          <w:lang w:val="fr-FR"/>
        </w:rPr>
      </w:pPr>
      <w:r w:rsidRPr="006D52D7">
        <w:rPr>
          <w:b/>
          <w:lang w:val="fr-FR"/>
        </w:rPr>
        <w:t>Annex</w:t>
      </w:r>
      <w:r w:rsidR="007F0435" w:rsidRPr="006D52D7">
        <w:rPr>
          <w:b/>
          <w:lang w:val="fr-FR"/>
        </w:rPr>
        <w:t>e</w:t>
      </w:r>
      <w:r w:rsidRPr="006D52D7">
        <w:rPr>
          <w:b/>
          <w:lang w:val="fr-FR"/>
        </w:rPr>
        <w:t xml:space="preserve"> II</w:t>
      </w:r>
    </w:p>
    <w:p w:rsidR="00DD5A7A" w:rsidRPr="006D52D7" w:rsidRDefault="00DD5A7A" w:rsidP="00DD5A7A">
      <w:pPr>
        <w:jc w:val="center"/>
        <w:rPr>
          <w:b/>
          <w:lang w:val="fr-FR"/>
        </w:rPr>
      </w:pPr>
      <w:r w:rsidRPr="006D52D7">
        <w:rPr>
          <w:b/>
          <w:lang w:val="fr-FR"/>
        </w:rPr>
        <w:t xml:space="preserve">CONTRIBUTIONS </w:t>
      </w:r>
      <w:r w:rsidR="00A55642" w:rsidRPr="006D52D7">
        <w:rPr>
          <w:b/>
          <w:lang w:val="fr-FR"/>
        </w:rPr>
        <w:t>DES</w:t>
      </w:r>
      <w:r w:rsidRPr="006D52D7">
        <w:rPr>
          <w:b/>
          <w:lang w:val="fr-FR"/>
        </w:rPr>
        <w:t xml:space="preserve"> PARTIES </w:t>
      </w:r>
      <w:r w:rsidR="001959E7" w:rsidRPr="006D52D7">
        <w:rPr>
          <w:b/>
          <w:lang w:val="fr-FR"/>
        </w:rPr>
        <w:t>À FINANCER LE</w:t>
      </w:r>
      <w:r w:rsidR="00A55642" w:rsidRPr="006D52D7">
        <w:rPr>
          <w:b/>
          <w:lang w:val="fr-FR"/>
        </w:rPr>
        <w:t xml:space="preserve"> BUDGET </w:t>
      </w:r>
      <w:r w:rsidRPr="006D52D7">
        <w:rPr>
          <w:b/>
          <w:lang w:val="fr-FR"/>
        </w:rPr>
        <w:t xml:space="preserve">2015 – 2017 </w:t>
      </w:r>
    </w:p>
    <w:p w:rsidR="00DD5A7A" w:rsidRPr="006D52D7" w:rsidRDefault="00DD5A7A" w:rsidP="00A55642">
      <w:pPr>
        <w:rPr>
          <w:b/>
          <w:lang w:val="fr-FR"/>
        </w:rPr>
      </w:pPr>
    </w:p>
    <w:tbl>
      <w:tblPr>
        <w:tblW w:w="9781"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116"/>
        <w:gridCol w:w="766"/>
        <w:gridCol w:w="939"/>
        <w:gridCol w:w="1240"/>
        <w:gridCol w:w="1240"/>
        <w:gridCol w:w="1240"/>
        <w:gridCol w:w="1240"/>
      </w:tblGrid>
      <w:tr w:rsidR="00DD5A7A" w:rsidRPr="00A55642" w:rsidTr="001959E7">
        <w:trPr>
          <w:trHeight w:val="260"/>
          <w:tblHeader/>
        </w:trPr>
        <w:tc>
          <w:tcPr>
            <w:tcW w:w="3116" w:type="dxa"/>
            <w:tcBorders>
              <w:bottom w:val="single" w:sz="12" w:space="0" w:color="auto"/>
            </w:tcBorders>
            <w:shd w:val="clear" w:color="auto" w:fill="auto"/>
            <w:noWrap/>
            <w:vAlign w:val="bottom"/>
            <w:hideMark/>
          </w:tcPr>
          <w:p w:rsidR="00DD5A7A" w:rsidRPr="00A55642" w:rsidRDefault="00A55642" w:rsidP="00A55642">
            <w:pPr>
              <w:rPr>
                <w:i/>
                <w:sz w:val="20"/>
                <w:szCs w:val="20"/>
                <w:lang w:eastAsia="en-GB"/>
              </w:rPr>
            </w:pPr>
            <w:r>
              <w:rPr>
                <w:i/>
                <w:sz w:val="20"/>
                <w:szCs w:val="20"/>
                <w:lang w:eastAsia="en-GB"/>
              </w:rPr>
              <w:t>Partie</w:t>
            </w:r>
            <w:r w:rsidR="00DD5A7A" w:rsidRPr="00A55642">
              <w:rPr>
                <w:i/>
                <w:sz w:val="20"/>
                <w:szCs w:val="20"/>
                <w:lang w:eastAsia="en-GB"/>
              </w:rPr>
              <w:t xml:space="preserve"> / </w:t>
            </w:r>
            <w:r>
              <w:rPr>
                <w:i/>
                <w:sz w:val="20"/>
                <w:szCs w:val="20"/>
                <w:lang w:eastAsia="en-GB"/>
              </w:rPr>
              <w:t>Zone d’intégrationéconomique</w:t>
            </w:r>
            <w:r w:rsidR="00DD5A7A" w:rsidRPr="00A55642">
              <w:rPr>
                <w:i/>
                <w:sz w:val="20"/>
                <w:szCs w:val="20"/>
                <w:lang w:eastAsia="en-GB"/>
              </w:rPr>
              <w:t xml:space="preserve"> </w:t>
            </w:r>
          </w:p>
        </w:tc>
        <w:tc>
          <w:tcPr>
            <w:tcW w:w="766" w:type="dxa"/>
            <w:tcBorders>
              <w:bottom w:val="single" w:sz="12" w:space="0" w:color="auto"/>
            </w:tcBorders>
            <w:shd w:val="clear" w:color="auto" w:fill="auto"/>
            <w:noWrap/>
            <w:vAlign w:val="bottom"/>
            <w:hideMark/>
          </w:tcPr>
          <w:p w:rsidR="00DD5A7A" w:rsidRPr="00CB6AEB" w:rsidRDefault="001959E7" w:rsidP="001959E7">
            <w:pPr>
              <w:rPr>
                <w:i/>
                <w:sz w:val="16"/>
                <w:szCs w:val="16"/>
                <w:lang w:eastAsia="en-GB"/>
              </w:rPr>
            </w:pPr>
            <w:r w:rsidRPr="00CB6AEB">
              <w:rPr>
                <w:i/>
                <w:sz w:val="16"/>
                <w:szCs w:val="16"/>
                <w:lang w:eastAsia="en-GB"/>
              </w:rPr>
              <w:t xml:space="preserve">Barème </w:t>
            </w:r>
            <w:r w:rsidR="00F33F30">
              <w:rPr>
                <w:i/>
                <w:sz w:val="16"/>
                <w:szCs w:val="16"/>
                <w:lang w:eastAsia="en-GB"/>
              </w:rPr>
              <w:t>O</w:t>
            </w:r>
            <w:r w:rsidRPr="00CB6AEB">
              <w:rPr>
                <w:i/>
                <w:sz w:val="16"/>
                <w:szCs w:val="16"/>
                <w:lang w:eastAsia="en-GB"/>
              </w:rPr>
              <w:t>NU</w:t>
            </w:r>
          </w:p>
        </w:tc>
        <w:tc>
          <w:tcPr>
            <w:tcW w:w="939" w:type="dxa"/>
            <w:tcBorders>
              <w:bottom w:val="single" w:sz="12" w:space="0" w:color="auto"/>
            </w:tcBorders>
            <w:shd w:val="clear" w:color="auto" w:fill="auto"/>
            <w:noWrap/>
            <w:vAlign w:val="bottom"/>
            <w:hideMark/>
          </w:tcPr>
          <w:p w:rsidR="00DD5A7A" w:rsidRPr="00CB6AEB" w:rsidRDefault="001959E7" w:rsidP="001959E7">
            <w:pPr>
              <w:rPr>
                <w:i/>
                <w:sz w:val="16"/>
                <w:szCs w:val="16"/>
                <w:lang w:eastAsia="en-GB"/>
              </w:rPr>
            </w:pPr>
            <w:r w:rsidRPr="00CB6AEB">
              <w:rPr>
                <w:i/>
                <w:sz w:val="16"/>
                <w:szCs w:val="16"/>
                <w:lang w:eastAsia="en-GB"/>
              </w:rPr>
              <w:t>Échelle ajustée</w:t>
            </w:r>
          </w:p>
        </w:tc>
        <w:tc>
          <w:tcPr>
            <w:tcW w:w="1240" w:type="dxa"/>
            <w:tcBorders>
              <w:bottom w:val="single" w:sz="12" w:space="0" w:color="auto"/>
            </w:tcBorders>
            <w:shd w:val="clear" w:color="auto" w:fill="auto"/>
            <w:noWrap/>
            <w:vAlign w:val="bottom"/>
            <w:hideMark/>
          </w:tcPr>
          <w:p w:rsidR="00DD5A7A" w:rsidRPr="00A55642" w:rsidRDefault="00DD5A7A" w:rsidP="001959E7">
            <w:pPr>
              <w:jc w:val="center"/>
              <w:rPr>
                <w:i/>
                <w:sz w:val="20"/>
                <w:szCs w:val="20"/>
                <w:lang w:eastAsia="en-GB"/>
              </w:rPr>
            </w:pPr>
            <w:r w:rsidRPr="00A55642">
              <w:rPr>
                <w:i/>
                <w:sz w:val="20"/>
                <w:szCs w:val="20"/>
                <w:lang w:eastAsia="en-GB"/>
              </w:rPr>
              <w:t>2015</w:t>
            </w:r>
          </w:p>
        </w:tc>
        <w:tc>
          <w:tcPr>
            <w:tcW w:w="1240" w:type="dxa"/>
            <w:tcBorders>
              <w:bottom w:val="single" w:sz="12" w:space="0" w:color="auto"/>
            </w:tcBorders>
            <w:shd w:val="clear" w:color="auto" w:fill="auto"/>
            <w:noWrap/>
            <w:vAlign w:val="bottom"/>
            <w:hideMark/>
          </w:tcPr>
          <w:p w:rsidR="00DD5A7A" w:rsidRPr="00A55642" w:rsidRDefault="00DD5A7A" w:rsidP="001959E7">
            <w:pPr>
              <w:jc w:val="center"/>
              <w:rPr>
                <w:i/>
                <w:sz w:val="20"/>
                <w:szCs w:val="20"/>
                <w:lang w:eastAsia="en-GB"/>
              </w:rPr>
            </w:pPr>
            <w:r w:rsidRPr="00A55642">
              <w:rPr>
                <w:i/>
                <w:sz w:val="20"/>
                <w:szCs w:val="20"/>
                <w:lang w:eastAsia="en-GB"/>
              </w:rPr>
              <w:t>2016</w:t>
            </w:r>
          </w:p>
        </w:tc>
        <w:tc>
          <w:tcPr>
            <w:tcW w:w="1240" w:type="dxa"/>
            <w:tcBorders>
              <w:bottom w:val="single" w:sz="12" w:space="0" w:color="auto"/>
            </w:tcBorders>
            <w:shd w:val="clear" w:color="auto" w:fill="auto"/>
            <w:noWrap/>
            <w:vAlign w:val="bottom"/>
            <w:hideMark/>
          </w:tcPr>
          <w:p w:rsidR="00DD5A7A" w:rsidRPr="00A55642" w:rsidRDefault="00DD5A7A" w:rsidP="001959E7">
            <w:pPr>
              <w:jc w:val="center"/>
              <w:rPr>
                <w:i/>
                <w:sz w:val="20"/>
                <w:szCs w:val="20"/>
                <w:lang w:eastAsia="en-GB"/>
              </w:rPr>
            </w:pPr>
            <w:r w:rsidRPr="00A55642">
              <w:rPr>
                <w:i/>
                <w:sz w:val="20"/>
                <w:szCs w:val="20"/>
                <w:lang w:eastAsia="en-GB"/>
              </w:rPr>
              <w:t>2017</w:t>
            </w:r>
          </w:p>
        </w:tc>
        <w:tc>
          <w:tcPr>
            <w:tcW w:w="1240" w:type="dxa"/>
            <w:tcBorders>
              <w:bottom w:val="single" w:sz="12" w:space="0" w:color="auto"/>
            </w:tcBorders>
            <w:shd w:val="clear" w:color="auto" w:fill="auto"/>
            <w:noWrap/>
            <w:vAlign w:val="bottom"/>
            <w:hideMark/>
          </w:tcPr>
          <w:p w:rsidR="00DD5A7A" w:rsidRPr="00A55642" w:rsidRDefault="00DD5A7A" w:rsidP="001959E7">
            <w:pPr>
              <w:jc w:val="center"/>
              <w:rPr>
                <w:i/>
                <w:sz w:val="20"/>
                <w:szCs w:val="20"/>
                <w:lang w:eastAsia="en-GB"/>
              </w:rPr>
            </w:pPr>
            <w:r w:rsidRPr="00A55642">
              <w:rPr>
                <w:i/>
                <w:sz w:val="20"/>
                <w:szCs w:val="20"/>
                <w:lang w:eastAsia="en-GB"/>
              </w:rPr>
              <w:t>Total</w:t>
            </w:r>
          </w:p>
        </w:tc>
      </w:tr>
      <w:tr w:rsidR="00DD5A7A" w:rsidRPr="00A55642" w:rsidTr="001959E7">
        <w:trPr>
          <w:trHeight w:val="260"/>
        </w:trPr>
        <w:tc>
          <w:tcPr>
            <w:tcW w:w="3116" w:type="dxa"/>
            <w:tcBorders>
              <w:top w:val="single" w:sz="12" w:space="0" w:color="auto"/>
            </w:tcBorders>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Albania</w:t>
            </w:r>
          </w:p>
        </w:tc>
        <w:tc>
          <w:tcPr>
            <w:tcW w:w="766"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Algeria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0.137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0.2997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7 050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8 136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22 305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Angola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Antigua and Barbuda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Argentina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0.432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0.9451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22 451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22 231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25 657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70 339</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Armenia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0.0153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1 138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Australia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2.074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4.5373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107 785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106 729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123 177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337 691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Austria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0.798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1.7458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41 472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41 066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47 394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129 932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Bangladesh</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Belarus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0.056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0.1225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2 910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2 882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3 326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9 118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Belgium</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0.998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2.1833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51 865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51 357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59 271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162 493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Benin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Bolivia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468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535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1 466</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Bulgaria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0.1028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2 442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2 418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2 791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7 651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Burkina Faso</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Burundi</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Cabo Verde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Cameroon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625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714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1 958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Chad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Chile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0.334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0.7307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17 358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17 188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19 837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54 383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Congo, Republic of</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0.005</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296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811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Cook Islands</w:t>
            </w:r>
          </w:p>
        </w:tc>
        <w:tc>
          <w:tcPr>
            <w:tcW w:w="766" w:type="dxa"/>
            <w:shd w:val="clear" w:color="auto" w:fill="auto"/>
            <w:noWrap/>
            <w:vAlign w:val="bottom"/>
            <w:hideMark/>
          </w:tcPr>
          <w:p w:rsidR="00DD5A7A" w:rsidRPr="00A55642" w:rsidRDefault="00DD5A7A" w:rsidP="001959E7">
            <w:pPr>
              <w:rPr>
                <w:color w:val="000000"/>
                <w:sz w:val="20"/>
                <w:szCs w:val="20"/>
                <w:lang w:eastAsia="en-GB"/>
              </w:rPr>
            </w:pP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Costa Rica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0.038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0.0831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1 974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1 955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2 256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6 185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Côte d’Ivoire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0.0241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573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567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654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1 794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Croatia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0.126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0.2757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6 549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6 485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7 485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20 519</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Cuba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0.069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0.1510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3 587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3 552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4 099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11 238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Cyprus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0.1028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2 442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2 418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2 791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7 651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Czech Republic</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0.386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0.8445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20 061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19 865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22 926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62 852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Democratic Republic of the Congo</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Denmark</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0.675</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1.4767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35 080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34 736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40 089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109 905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Djibouti</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Ecuador</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0.0963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2 288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2 265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2 614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7 167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Egypt</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0.134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0.2932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6 965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6 897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7 960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21 822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Equatorial Guinea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Eritrea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Estonia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0.0875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2 079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2 058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2 375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6 512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Ethiopia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European Union</w:t>
            </w:r>
          </w:p>
        </w:tc>
        <w:tc>
          <w:tcPr>
            <w:tcW w:w="766" w:type="dxa"/>
            <w:shd w:val="clear" w:color="auto" w:fill="auto"/>
            <w:noWrap/>
            <w:vAlign w:val="bottom"/>
            <w:hideMark/>
          </w:tcPr>
          <w:p w:rsidR="00DD5A7A" w:rsidRPr="00A55642" w:rsidRDefault="00DD5A7A" w:rsidP="001959E7">
            <w:pPr>
              <w:rPr>
                <w:color w:val="000000"/>
                <w:sz w:val="20"/>
                <w:szCs w:val="20"/>
                <w:lang w:eastAsia="en-GB"/>
              </w:rPr>
            </w:pP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2.5000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59 388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58 806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67 869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186 063</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Fiji</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Finland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0.519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1.1354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26 972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26 707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30 823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84 502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France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5.593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12.2359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290 669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287 819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332 176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910 664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Gabon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0.0438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1 040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1 030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1 189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3 259</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Gambia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Georgia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0.0153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1 138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Germany</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7.141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15.6225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371 119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367 480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424 114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1 162 713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Ghana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0.0306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727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2 278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lastRenderedPageBreak/>
              <w:t>Greece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0.638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1.3958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33 158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32 833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37 893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103 884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Guinea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Guinea-Bissau</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Honduras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1 303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Hungary</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0.266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0.5819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13 823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13 688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15 797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43 308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India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0.666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1.4570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34 612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34 272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39 554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108 438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Ireland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0.418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0.9145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21 724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21 511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24 827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68 062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Islamic Republic of Iran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0.356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0.7788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18 501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18 319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21 143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57 963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Israel</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0.396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0.8663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20 579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20 378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23 518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64 475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Italy</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4.448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9.7310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231 164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228 898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264 174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724 236</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Jordan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0.0481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1 143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1 131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1 306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3 580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Kazakhstan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0.121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0.2647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6 288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6 226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7 186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19 700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Kenya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0.0284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668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771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2 114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Kyrgyzstan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Latvia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0.1028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2 442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2 418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2 791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7 651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Liberia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Libya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0.142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0.3107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7 381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7 308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8 435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23 124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Liechtenstein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468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535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1 466</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Lithuania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0.073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0.1597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3 794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3 757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4 335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11 886</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Luxembourg</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0.081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0.1772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4 209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4 168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4 811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13 188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Madagascar</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Mali</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239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655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Malta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0.0350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823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950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2 604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Mauritania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Mauritius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0.0284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668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771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2 114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Monaco</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625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714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1 958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Mongolia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Montenegro</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0.005</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296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811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Morocco</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0.062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0.1356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3 221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3 190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3 681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10 092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Mozambique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Netherlands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1.654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3.6185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85 959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85 116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98 234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269 309</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New Zealand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0.253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0.5535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13 149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13 020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15 026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41 195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Niger</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Nigeria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0.090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0.1969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4 677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4 632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5 345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14 654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Norway</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0.851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1.8617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44 225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43 792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50 541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138 558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Pakistan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0.085</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0.1860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4 419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4 375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5 049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13 843</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Palau</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Panama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0.0569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1 352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1 338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1 545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4 235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Paraguay</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Peru</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0.117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0.2560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6 081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6 950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19 053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Philippines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0.154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0.3369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8 003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7 925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9 146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25 074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Poland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0.921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2.0149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47 865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47 396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54 700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149 961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Portugal</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0.474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1.0370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24 634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24 393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28 152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77 179</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Republic of Moldova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Romania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0.226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0.4944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11 745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11 630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13 422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36 797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Rwanda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Samoa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Sao Tome and Principe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Saudi Arabia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0.864</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1.8902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44 902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44 462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51 314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140 678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Senegal</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311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308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975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Serbia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0.040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0.0875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2 079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2 058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2 375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6 512</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lastRenderedPageBreak/>
              <w:t>Seychelles</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Slovakia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0.171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0.3741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8 887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8 800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10 156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27 843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Slovenia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0.100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0.2188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5 198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5 147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5 940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16 285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Somalia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South Africa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0.372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0.8138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19 332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19 143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22 093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60 568</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Spain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2.973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6.5041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154 507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152 993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176 571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484 071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Sri Lanka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0.025</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0.0547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1 299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1 287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1 485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4 071</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Swaziland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Sweden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0.960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2.1002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49 891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49 402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57 016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156 309</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Switzerland</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1.047</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2.2905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54 412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53 878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62 182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170 472</w:t>
            </w:r>
          </w:p>
        </w:tc>
      </w:tr>
      <w:tr w:rsidR="00DD5A7A" w:rsidRPr="00A55642" w:rsidTr="001959E7">
        <w:trPr>
          <w:trHeight w:val="260"/>
        </w:trPr>
        <w:tc>
          <w:tcPr>
            <w:tcW w:w="3116" w:type="dxa"/>
            <w:shd w:val="clear" w:color="auto" w:fill="auto"/>
            <w:noWrap/>
            <w:vAlign w:val="bottom"/>
            <w:hideMark/>
          </w:tcPr>
          <w:p w:rsidR="00DD5A7A" w:rsidRPr="00A55642" w:rsidRDefault="00DD5A7A" w:rsidP="001959E7">
            <w:pPr>
              <w:rPr>
                <w:color w:val="000000"/>
                <w:sz w:val="20"/>
                <w:szCs w:val="20"/>
                <w:lang w:eastAsia="en-GB"/>
              </w:rPr>
            </w:pPr>
            <w:r w:rsidRPr="00A55642">
              <w:rPr>
                <w:color w:val="000000"/>
                <w:sz w:val="20"/>
                <w:szCs w:val="20"/>
                <w:lang w:eastAsia="en-GB"/>
              </w:rPr>
              <w:t>Syrian Arab Republic</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0.036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0.0788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1 872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1 854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2 139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5 865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Tajikistan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0.003</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155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491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The FYR of Macedonia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0.008</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412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475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1 303</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Togo</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0.001</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60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164</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Tunisia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0.036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0.0788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1 872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1 854</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2 139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5 865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Uganda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0.006</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0.0131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311</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308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356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975</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Ukraine</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0.099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0.2166</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5 145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5 095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5 880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16 120</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United Kingdom</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5.179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11.3302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269 153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266 515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307 588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843 256</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United Republic of Tanzania</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0.009</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0.0197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468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463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535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1 466</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Uruguay</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0.052</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0.1138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2 703</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2 677</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3 089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8 469</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Uzbekistan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0.015</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0.0328</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779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772</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890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2 441</w:t>
            </w:r>
          </w:p>
        </w:tc>
      </w:tr>
      <w:tr w:rsidR="00DD5A7A" w:rsidRPr="00A55642" w:rsidTr="001959E7">
        <w:trPr>
          <w:trHeight w:val="260"/>
        </w:trPr>
        <w:tc>
          <w:tcPr>
            <w:tcW w:w="3116" w:type="dxa"/>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Yemen</w:t>
            </w:r>
          </w:p>
        </w:tc>
        <w:tc>
          <w:tcPr>
            <w:tcW w:w="766"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0.010</w:t>
            </w:r>
          </w:p>
        </w:tc>
        <w:tc>
          <w:tcPr>
            <w:tcW w:w="939"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0.0219</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520</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515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595</w:t>
            </w:r>
          </w:p>
        </w:tc>
        <w:tc>
          <w:tcPr>
            <w:tcW w:w="1240" w:type="dxa"/>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1 630</w:t>
            </w:r>
          </w:p>
        </w:tc>
      </w:tr>
      <w:tr w:rsidR="00DD5A7A" w:rsidRPr="00A55642" w:rsidTr="001959E7">
        <w:trPr>
          <w:trHeight w:val="260"/>
        </w:trPr>
        <w:tc>
          <w:tcPr>
            <w:tcW w:w="3116" w:type="dxa"/>
            <w:tcBorders>
              <w:bottom w:val="single" w:sz="12" w:space="0" w:color="auto"/>
            </w:tcBorders>
            <w:shd w:val="clear" w:color="auto" w:fill="auto"/>
            <w:noWrap/>
            <w:vAlign w:val="center"/>
            <w:hideMark/>
          </w:tcPr>
          <w:p w:rsidR="00DD5A7A" w:rsidRPr="00A55642" w:rsidRDefault="00DD5A7A" w:rsidP="001959E7">
            <w:pPr>
              <w:rPr>
                <w:color w:val="000000"/>
                <w:sz w:val="20"/>
                <w:szCs w:val="20"/>
                <w:lang w:eastAsia="en-GB"/>
              </w:rPr>
            </w:pPr>
            <w:r w:rsidRPr="00A55642">
              <w:rPr>
                <w:color w:val="000000"/>
                <w:sz w:val="20"/>
                <w:szCs w:val="20"/>
                <w:lang w:eastAsia="en-GB"/>
              </w:rPr>
              <w:t>Zimbabwe</w:t>
            </w:r>
          </w:p>
        </w:tc>
        <w:tc>
          <w:tcPr>
            <w:tcW w:w="766" w:type="dxa"/>
            <w:tcBorders>
              <w:bottom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0.002</w:t>
            </w:r>
          </w:p>
        </w:tc>
        <w:tc>
          <w:tcPr>
            <w:tcW w:w="939" w:type="dxa"/>
            <w:tcBorders>
              <w:bottom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0.0044</w:t>
            </w:r>
          </w:p>
        </w:tc>
        <w:tc>
          <w:tcPr>
            <w:tcW w:w="1240" w:type="dxa"/>
            <w:tcBorders>
              <w:bottom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105</w:t>
            </w:r>
          </w:p>
        </w:tc>
        <w:tc>
          <w:tcPr>
            <w:tcW w:w="1240" w:type="dxa"/>
            <w:tcBorders>
              <w:bottom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103</w:t>
            </w:r>
          </w:p>
        </w:tc>
        <w:tc>
          <w:tcPr>
            <w:tcW w:w="1240" w:type="dxa"/>
            <w:tcBorders>
              <w:bottom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119</w:t>
            </w:r>
          </w:p>
        </w:tc>
        <w:tc>
          <w:tcPr>
            <w:tcW w:w="1240" w:type="dxa"/>
            <w:tcBorders>
              <w:bottom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r w:rsidRPr="00A55642">
              <w:rPr>
                <w:color w:val="000000"/>
                <w:sz w:val="20"/>
                <w:szCs w:val="20"/>
                <w:lang w:eastAsia="en-GB"/>
              </w:rPr>
              <w:t>327</w:t>
            </w:r>
          </w:p>
        </w:tc>
      </w:tr>
      <w:tr w:rsidR="00DD5A7A" w:rsidRPr="00A55642" w:rsidTr="001959E7">
        <w:trPr>
          <w:trHeight w:val="260"/>
        </w:trPr>
        <w:tc>
          <w:tcPr>
            <w:tcW w:w="3116" w:type="dxa"/>
            <w:tcBorders>
              <w:top w:val="single" w:sz="12" w:space="0" w:color="auto"/>
            </w:tcBorders>
            <w:shd w:val="clear" w:color="auto" w:fill="auto"/>
            <w:noWrap/>
            <w:vAlign w:val="bottom"/>
            <w:hideMark/>
          </w:tcPr>
          <w:p w:rsidR="00DD5A7A" w:rsidRPr="00A55642" w:rsidRDefault="00DD5A7A" w:rsidP="001959E7">
            <w:pPr>
              <w:jc w:val="right"/>
              <w:rPr>
                <w:color w:val="000000"/>
                <w:sz w:val="20"/>
                <w:szCs w:val="20"/>
                <w:lang w:eastAsia="en-GB"/>
              </w:rPr>
            </w:pPr>
          </w:p>
        </w:tc>
        <w:tc>
          <w:tcPr>
            <w:tcW w:w="766" w:type="dxa"/>
            <w:tcBorders>
              <w:top w:val="single" w:sz="12" w:space="0" w:color="auto"/>
            </w:tcBorders>
            <w:shd w:val="clear" w:color="auto" w:fill="auto"/>
            <w:noWrap/>
            <w:vAlign w:val="bottom"/>
            <w:hideMark/>
          </w:tcPr>
          <w:p w:rsidR="00DD5A7A" w:rsidRPr="00A55642" w:rsidRDefault="00DD5A7A" w:rsidP="001959E7">
            <w:pPr>
              <w:jc w:val="right"/>
              <w:rPr>
                <w:b/>
                <w:bCs/>
                <w:color w:val="000000"/>
                <w:sz w:val="20"/>
                <w:szCs w:val="20"/>
                <w:lang w:eastAsia="en-GB"/>
              </w:rPr>
            </w:pPr>
            <w:r w:rsidRPr="00A55642">
              <w:rPr>
                <w:b/>
                <w:bCs/>
                <w:color w:val="000000"/>
                <w:sz w:val="20"/>
                <w:szCs w:val="20"/>
                <w:lang w:eastAsia="en-GB"/>
              </w:rPr>
              <w:t>44.566</w:t>
            </w:r>
          </w:p>
        </w:tc>
        <w:tc>
          <w:tcPr>
            <w:tcW w:w="939" w:type="dxa"/>
            <w:tcBorders>
              <w:top w:val="single" w:sz="12" w:space="0" w:color="auto"/>
            </w:tcBorders>
            <w:shd w:val="clear" w:color="auto" w:fill="auto"/>
            <w:noWrap/>
            <w:vAlign w:val="bottom"/>
            <w:hideMark/>
          </w:tcPr>
          <w:p w:rsidR="00DD5A7A" w:rsidRPr="00A55642" w:rsidRDefault="00DD5A7A" w:rsidP="001959E7">
            <w:pPr>
              <w:jc w:val="right"/>
              <w:rPr>
                <w:b/>
                <w:bCs/>
                <w:color w:val="000000"/>
                <w:sz w:val="20"/>
                <w:szCs w:val="20"/>
                <w:lang w:eastAsia="en-GB"/>
              </w:rPr>
            </w:pPr>
            <w:r w:rsidRPr="00A55642">
              <w:rPr>
                <w:b/>
                <w:bCs/>
                <w:color w:val="000000"/>
                <w:sz w:val="20"/>
                <w:szCs w:val="20"/>
                <w:lang w:eastAsia="en-GB"/>
              </w:rPr>
              <w:t>100.001</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b/>
                <w:bCs/>
                <w:color w:val="000000"/>
                <w:sz w:val="20"/>
                <w:szCs w:val="20"/>
                <w:lang w:eastAsia="en-GB"/>
              </w:rPr>
            </w:pPr>
            <w:r w:rsidRPr="00A55642">
              <w:rPr>
                <w:b/>
                <w:bCs/>
                <w:color w:val="000000"/>
                <w:sz w:val="20"/>
                <w:szCs w:val="20"/>
                <w:lang w:eastAsia="en-GB"/>
              </w:rPr>
              <w:t>2 375 561</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b/>
                <w:bCs/>
                <w:color w:val="000000"/>
                <w:sz w:val="20"/>
                <w:szCs w:val="20"/>
                <w:lang w:eastAsia="en-GB"/>
              </w:rPr>
            </w:pPr>
            <w:r w:rsidRPr="00A55642">
              <w:rPr>
                <w:b/>
                <w:bCs/>
                <w:color w:val="000000"/>
                <w:sz w:val="20"/>
                <w:szCs w:val="20"/>
                <w:lang w:eastAsia="en-GB"/>
              </w:rPr>
              <w:t>2 352 275</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b/>
                <w:bCs/>
                <w:color w:val="000000"/>
                <w:sz w:val="20"/>
                <w:szCs w:val="20"/>
                <w:lang w:eastAsia="en-GB"/>
              </w:rPr>
            </w:pPr>
            <w:r w:rsidRPr="00A55642">
              <w:rPr>
                <w:b/>
                <w:bCs/>
                <w:color w:val="000000"/>
                <w:sz w:val="20"/>
                <w:szCs w:val="20"/>
                <w:lang w:eastAsia="en-GB"/>
              </w:rPr>
              <w:t>2 714 794</w:t>
            </w:r>
          </w:p>
        </w:tc>
        <w:tc>
          <w:tcPr>
            <w:tcW w:w="1240" w:type="dxa"/>
            <w:tcBorders>
              <w:top w:val="single" w:sz="12" w:space="0" w:color="auto"/>
            </w:tcBorders>
            <w:shd w:val="clear" w:color="auto" w:fill="auto"/>
            <w:noWrap/>
            <w:vAlign w:val="bottom"/>
            <w:hideMark/>
          </w:tcPr>
          <w:p w:rsidR="00DD5A7A" w:rsidRPr="00A55642" w:rsidRDefault="00DD5A7A" w:rsidP="001959E7">
            <w:pPr>
              <w:jc w:val="right"/>
              <w:rPr>
                <w:b/>
                <w:bCs/>
                <w:color w:val="000000"/>
                <w:sz w:val="20"/>
                <w:szCs w:val="20"/>
                <w:lang w:eastAsia="en-GB"/>
              </w:rPr>
            </w:pPr>
            <w:r w:rsidRPr="00A55642">
              <w:rPr>
                <w:b/>
                <w:bCs/>
                <w:color w:val="000000"/>
                <w:sz w:val="20"/>
                <w:szCs w:val="20"/>
                <w:lang w:eastAsia="en-GB"/>
              </w:rPr>
              <w:t>7 442 630</w:t>
            </w:r>
          </w:p>
        </w:tc>
      </w:tr>
    </w:tbl>
    <w:p w:rsidR="00BE46C5" w:rsidRPr="00A55642" w:rsidRDefault="00BE46C5" w:rsidP="00A37BCA">
      <w:pPr>
        <w:pStyle w:val="ListParagraph"/>
        <w:widowControl w:val="0"/>
        <w:ind w:left="0"/>
        <w:jc w:val="both"/>
        <w:rPr>
          <w:sz w:val="20"/>
          <w:szCs w:val="20"/>
          <w:lang w:val="fr-FR"/>
        </w:rPr>
      </w:pPr>
    </w:p>
    <w:p w:rsidR="00BE46C5" w:rsidRDefault="00BE46C5" w:rsidP="00A37BCA">
      <w:pPr>
        <w:pStyle w:val="ListParagraph"/>
        <w:widowControl w:val="0"/>
        <w:ind w:left="0"/>
        <w:jc w:val="both"/>
        <w:rPr>
          <w:lang w:val="fr-FR"/>
        </w:rPr>
      </w:pPr>
    </w:p>
    <w:p w:rsidR="00BE46C5" w:rsidRDefault="00BE46C5" w:rsidP="00A37BCA">
      <w:pPr>
        <w:pStyle w:val="ListParagraph"/>
        <w:widowControl w:val="0"/>
        <w:ind w:left="0"/>
        <w:jc w:val="both"/>
        <w:rPr>
          <w:lang w:val="fr-FR"/>
        </w:rPr>
      </w:pPr>
    </w:p>
    <w:p w:rsidR="00BE46C5" w:rsidRDefault="00BE46C5" w:rsidP="00A37BCA">
      <w:pPr>
        <w:pStyle w:val="ListParagraph"/>
        <w:widowControl w:val="0"/>
        <w:ind w:left="0"/>
        <w:jc w:val="both"/>
        <w:rPr>
          <w:lang w:val="fr-FR"/>
        </w:rPr>
        <w:sectPr w:rsidR="00BE46C5" w:rsidSect="0080554C">
          <w:pgSz w:w="11906" w:h="16838" w:code="9"/>
          <w:pgMar w:top="1134" w:right="1418" w:bottom="1418" w:left="1418" w:header="510" w:footer="510" w:gutter="0"/>
          <w:cols w:space="708"/>
          <w:titlePg/>
          <w:docGrid w:linePitch="360"/>
        </w:sectPr>
      </w:pPr>
    </w:p>
    <w:p w:rsidR="00A55642" w:rsidRPr="006413D7" w:rsidRDefault="00A55642" w:rsidP="006413D7">
      <w:pPr>
        <w:pStyle w:val="ListParagraph"/>
        <w:widowControl w:val="0"/>
        <w:ind w:left="0"/>
        <w:jc w:val="center"/>
        <w:rPr>
          <w:b/>
          <w:lang w:val="fr-FR"/>
        </w:rPr>
      </w:pPr>
      <w:r w:rsidRPr="00A55642">
        <w:rPr>
          <w:b/>
          <w:lang w:val="fr-FR"/>
        </w:rPr>
        <w:lastRenderedPageBreak/>
        <w:t>Annexe III</w:t>
      </w:r>
    </w:p>
    <w:p w:rsidR="006413D7" w:rsidRPr="00820B56" w:rsidRDefault="006413D7" w:rsidP="006413D7">
      <w:pPr>
        <w:ind w:left="709" w:hanging="709"/>
        <w:jc w:val="center"/>
        <w:rPr>
          <w:lang w:val="fr-FR"/>
        </w:rPr>
      </w:pPr>
      <w:r w:rsidRPr="00820B56">
        <w:rPr>
          <w:b/>
          <w:color w:val="000000"/>
          <w:lang w:val="fr-FR" w:eastAsia="en-GB"/>
        </w:rPr>
        <w:t>Termes de référence révisés pour le sous-comité des finances et du budget</w:t>
      </w:r>
    </w:p>
    <w:p w:rsidR="006413D7" w:rsidRPr="00820B56" w:rsidRDefault="006413D7" w:rsidP="006413D7">
      <w:pPr>
        <w:ind w:left="709" w:hanging="709"/>
        <w:jc w:val="both"/>
        <w:rPr>
          <w:lang w:val="fr-FR"/>
        </w:rPr>
      </w:pPr>
    </w:p>
    <w:p w:rsidR="006413D7" w:rsidRPr="00820B56" w:rsidRDefault="006413D7" w:rsidP="006413D7">
      <w:pPr>
        <w:ind w:left="709" w:hanging="709"/>
        <w:jc w:val="both"/>
        <w:rPr>
          <w:lang w:val="fr-FR"/>
        </w:rPr>
      </w:pPr>
    </w:p>
    <w:p w:rsidR="006413D7" w:rsidRPr="006413D7" w:rsidRDefault="006413D7" w:rsidP="006413D7">
      <w:pPr>
        <w:ind w:left="709" w:hanging="709"/>
        <w:jc w:val="both"/>
        <w:rPr>
          <w:i/>
          <w:lang w:val="es-EC"/>
        </w:rPr>
      </w:pPr>
      <w:r w:rsidRPr="00820B56">
        <w:rPr>
          <w:lang w:val="es-EC"/>
        </w:rPr>
        <w:t>1.</w:t>
      </w:r>
      <w:r w:rsidRPr="006413D7">
        <w:rPr>
          <w:i/>
          <w:lang w:val="es-EC"/>
        </w:rPr>
        <w:t xml:space="preserve"> </w:t>
      </w:r>
      <w:r w:rsidRPr="006413D7">
        <w:rPr>
          <w:i/>
          <w:lang w:val="es-EC"/>
        </w:rPr>
        <w:tab/>
        <w:t>Composition du Sous-Comité</w:t>
      </w:r>
      <w:r w:rsidR="006D52D7">
        <w:rPr>
          <w:i/>
          <w:lang w:val="es-EC"/>
        </w:rPr>
        <w:t xml:space="preserve"> </w:t>
      </w:r>
      <w:r w:rsidRPr="006413D7">
        <w:rPr>
          <w:i/>
          <w:lang w:val="es-EC"/>
        </w:rPr>
        <w:t>:</w:t>
      </w:r>
    </w:p>
    <w:p w:rsidR="006413D7" w:rsidRPr="006413D7" w:rsidRDefault="006413D7" w:rsidP="006413D7">
      <w:pPr>
        <w:ind w:left="709" w:hanging="709"/>
        <w:jc w:val="both"/>
        <w:rPr>
          <w:lang w:val="es-EC"/>
        </w:rPr>
      </w:pPr>
    </w:p>
    <w:p w:rsidR="006413D7" w:rsidRPr="00820B56" w:rsidRDefault="006413D7" w:rsidP="006413D7">
      <w:pPr>
        <w:ind w:left="709" w:hanging="709"/>
        <w:jc w:val="both"/>
        <w:rPr>
          <w:lang w:val="fr-FR"/>
        </w:rPr>
      </w:pPr>
      <w:r w:rsidRPr="00820B56">
        <w:rPr>
          <w:lang w:val="fr-FR"/>
        </w:rPr>
        <w:t xml:space="preserve">a) </w:t>
      </w:r>
      <w:r w:rsidRPr="00820B56">
        <w:rPr>
          <w:lang w:val="fr-FR"/>
        </w:rPr>
        <w:tab/>
        <w:t>Le Sous-Comité des finances et du budget doit être composé, au sein des membres du Comité permanent, d’un pays représentatif de chaque régions de la CMS, nominé par les régions ; et</w:t>
      </w:r>
    </w:p>
    <w:p w:rsidR="006413D7" w:rsidRPr="00820B56" w:rsidRDefault="006413D7" w:rsidP="006413D7">
      <w:pPr>
        <w:ind w:left="709" w:hanging="709"/>
        <w:jc w:val="both"/>
        <w:rPr>
          <w:lang w:val="fr-FR"/>
        </w:rPr>
      </w:pPr>
      <w:r w:rsidRPr="00820B56">
        <w:rPr>
          <w:lang w:val="fr-FR"/>
        </w:rPr>
        <w:t xml:space="preserve">b) </w:t>
      </w:r>
      <w:r w:rsidRPr="00820B56">
        <w:rPr>
          <w:lang w:val="fr-FR"/>
        </w:rPr>
        <w:tab/>
        <w:t>Le Sous-Comité doit élire un Président parmi ses membres.</w:t>
      </w:r>
    </w:p>
    <w:p w:rsidR="006413D7" w:rsidRPr="00820B56" w:rsidRDefault="006413D7" w:rsidP="006413D7">
      <w:pPr>
        <w:ind w:left="709" w:hanging="709"/>
        <w:jc w:val="both"/>
        <w:rPr>
          <w:lang w:val="fr-FR"/>
        </w:rPr>
      </w:pPr>
    </w:p>
    <w:p w:rsidR="006413D7" w:rsidRPr="00820B56" w:rsidRDefault="006413D7" w:rsidP="006413D7">
      <w:pPr>
        <w:jc w:val="both"/>
        <w:rPr>
          <w:i/>
          <w:lang w:val="fr-FR"/>
        </w:rPr>
      </w:pPr>
      <w:r w:rsidRPr="00820B56">
        <w:rPr>
          <w:lang w:val="fr-FR"/>
        </w:rPr>
        <w:t>2.</w:t>
      </w:r>
      <w:r w:rsidRPr="00820B56">
        <w:rPr>
          <w:lang w:val="fr-FR"/>
        </w:rPr>
        <w:tab/>
      </w:r>
      <w:r w:rsidRPr="00820B56">
        <w:rPr>
          <w:i/>
          <w:lang w:val="fr-FR"/>
        </w:rPr>
        <w:t>Réunions et mode d’opération du Sous-Comité</w:t>
      </w:r>
      <w:r w:rsidR="006D52D7" w:rsidRPr="00820B56">
        <w:rPr>
          <w:i/>
          <w:lang w:val="fr-FR"/>
        </w:rPr>
        <w:t xml:space="preserve"> </w:t>
      </w:r>
      <w:r w:rsidRPr="00820B56">
        <w:rPr>
          <w:i/>
          <w:lang w:val="fr-FR"/>
        </w:rPr>
        <w:t>:</w:t>
      </w:r>
    </w:p>
    <w:p w:rsidR="006413D7" w:rsidRPr="00820B56" w:rsidRDefault="006413D7" w:rsidP="006413D7">
      <w:pPr>
        <w:ind w:left="709" w:hanging="709"/>
        <w:jc w:val="both"/>
        <w:rPr>
          <w:lang w:val="fr-FR"/>
        </w:rPr>
      </w:pPr>
    </w:p>
    <w:p w:rsidR="006413D7" w:rsidRPr="00820B56" w:rsidRDefault="006413D7" w:rsidP="006413D7">
      <w:pPr>
        <w:ind w:left="709" w:hanging="709"/>
        <w:jc w:val="both"/>
        <w:rPr>
          <w:lang w:val="fr-FR"/>
        </w:rPr>
      </w:pPr>
      <w:r w:rsidRPr="00820B56">
        <w:rPr>
          <w:lang w:val="fr-FR"/>
        </w:rPr>
        <w:t xml:space="preserve">a) </w:t>
      </w:r>
      <w:r w:rsidRPr="00820B56">
        <w:rPr>
          <w:lang w:val="fr-FR"/>
        </w:rPr>
        <w:tab/>
        <w:t>Le Sous-Comité doit se réunir en session close (c.-à-d. que seulement les membres du Sous-Comité, les observateurs provenant de Parties et le Secrétariat pourront assister) un jour avant chaque réunion du Comité Permanent ;</w:t>
      </w:r>
    </w:p>
    <w:p w:rsidR="006413D7" w:rsidRPr="00820B56" w:rsidRDefault="006413D7" w:rsidP="006413D7">
      <w:pPr>
        <w:ind w:left="709" w:hanging="709"/>
        <w:jc w:val="both"/>
        <w:rPr>
          <w:lang w:val="fr-FR"/>
        </w:rPr>
      </w:pPr>
      <w:r w:rsidRPr="00820B56">
        <w:rPr>
          <w:lang w:val="fr-FR"/>
        </w:rPr>
        <w:t xml:space="preserve">b) </w:t>
      </w:r>
      <w:r w:rsidRPr="00820B56">
        <w:rPr>
          <w:lang w:val="fr-FR"/>
        </w:rPr>
        <w:tab/>
        <w:t>Les membres du Sous-Comité devront communiquer par voie électronique entre les réunions du Comité Permanent. A cette fin, le Secrétariat doit établir un forum sur sa page web pour la communication parmi ses membres et pour partager les documents, qui pourrait être lu par des non-membres, qui communiqueront leurs vues à leur représentant régional du Sous-Comité.</w:t>
      </w:r>
    </w:p>
    <w:p w:rsidR="006413D7" w:rsidRPr="00820B56" w:rsidRDefault="006413D7" w:rsidP="006413D7">
      <w:pPr>
        <w:ind w:left="709" w:hanging="709"/>
        <w:jc w:val="both"/>
        <w:rPr>
          <w:lang w:val="fr-FR"/>
        </w:rPr>
      </w:pPr>
    </w:p>
    <w:p w:rsidR="006413D7" w:rsidRPr="00820B56" w:rsidRDefault="006413D7" w:rsidP="006413D7">
      <w:pPr>
        <w:jc w:val="both"/>
        <w:rPr>
          <w:i/>
          <w:lang w:val="fr-FR"/>
        </w:rPr>
      </w:pPr>
      <w:r w:rsidRPr="00820B56">
        <w:rPr>
          <w:lang w:val="fr-FR"/>
        </w:rPr>
        <w:t>3.</w:t>
      </w:r>
      <w:r w:rsidRPr="00820B56">
        <w:rPr>
          <w:lang w:val="fr-FR"/>
        </w:rPr>
        <w:tab/>
      </w:r>
      <w:r w:rsidRPr="00820B56">
        <w:rPr>
          <w:i/>
          <w:lang w:val="fr-FR"/>
        </w:rPr>
        <w:t>Responsabilités des membres du Sous-Comité</w:t>
      </w:r>
      <w:r w:rsidR="006D52D7" w:rsidRPr="00820B56">
        <w:rPr>
          <w:i/>
          <w:lang w:val="fr-FR"/>
        </w:rPr>
        <w:t xml:space="preserve"> </w:t>
      </w:r>
      <w:r w:rsidRPr="00820B56">
        <w:rPr>
          <w:i/>
          <w:lang w:val="fr-FR"/>
        </w:rPr>
        <w:t>:</w:t>
      </w:r>
    </w:p>
    <w:p w:rsidR="006413D7" w:rsidRPr="00820B56" w:rsidRDefault="006413D7" w:rsidP="006413D7">
      <w:pPr>
        <w:jc w:val="both"/>
        <w:rPr>
          <w:lang w:val="fr-FR"/>
        </w:rPr>
      </w:pPr>
    </w:p>
    <w:p w:rsidR="006413D7" w:rsidRPr="00820B56" w:rsidRDefault="006413D7" w:rsidP="006413D7">
      <w:pPr>
        <w:jc w:val="both"/>
        <w:rPr>
          <w:lang w:val="fr-FR"/>
        </w:rPr>
      </w:pPr>
      <w:r w:rsidRPr="00820B56">
        <w:rPr>
          <w:lang w:val="fr-FR"/>
        </w:rPr>
        <w:t>Les membres du Sous-Comité devraient recueillir et présenter les vues de leur région en accomplissant leurs tâches et doivent faire un rapport à leurs régions.</w:t>
      </w:r>
    </w:p>
    <w:p w:rsidR="006413D7" w:rsidRPr="00820B56" w:rsidRDefault="006413D7" w:rsidP="006413D7">
      <w:pPr>
        <w:jc w:val="both"/>
        <w:rPr>
          <w:lang w:val="fr-FR"/>
        </w:rPr>
      </w:pPr>
    </w:p>
    <w:p w:rsidR="006413D7" w:rsidRPr="00820B56" w:rsidRDefault="006413D7" w:rsidP="006413D7">
      <w:pPr>
        <w:jc w:val="both"/>
        <w:rPr>
          <w:i/>
          <w:lang w:val="fr-FR"/>
        </w:rPr>
      </w:pPr>
      <w:r w:rsidRPr="00820B56">
        <w:rPr>
          <w:lang w:val="fr-FR"/>
        </w:rPr>
        <w:t>4.</w:t>
      </w:r>
      <w:r w:rsidRPr="00820B56">
        <w:rPr>
          <w:lang w:val="fr-FR"/>
        </w:rPr>
        <w:tab/>
      </w:r>
      <w:r w:rsidRPr="00820B56">
        <w:rPr>
          <w:i/>
          <w:lang w:val="fr-FR"/>
        </w:rPr>
        <w:t>Responsabilités du Sous-Comité</w:t>
      </w:r>
      <w:r w:rsidR="006D52D7" w:rsidRPr="00820B56">
        <w:rPr>
          <w:i/>
          <w:lang w:val="fr-FR"/>
        </w:rPr>
        <w:t xml:space="preserve"> </w:t>
      </w:r>
      <w:r w:rsidRPr="00820B56">
        <w:rPr>
          <w:i/>
          <w:lang w:val="fr-FR"/>
        </w:rPr>
        <w:t>:</w:t>
      </w:r>
    </w:p>
    <w:p w:rsidR="006413D7" w:rsidRPr="00820B56" w:rsidRDefault="006413D7" w:rsidP="006413D7">
      <w:pPr>
        <w:jc w:val="both"/>
        <w:rPr>
          <w:lang w:val="fr-FR"/>
        </w:rPr>
      </w:pPr>
    </w:p>
    <w:p w:rsidR="006413D7" w:rsidRPr="00820B56" w:rsidRDefault="006413D7" w:rsidP="006413D7">
      <w:pPr>
        <w:jc w:val="both"/>
        <w:rPr>
          <w:lang w:val="fr-FR"/>
        </w:rPr>
      </w:pPr>
      <w:r w:rsidRPr="00820B56">
        <w:rPr>
          <w:lang w:val="fr-FR"/>
        </w:rPr>
        <w:t>Afin de remplir le mandat de la Résolution Conf. 9.14, le Sous-Comité doit</w:t>
      </w:r>
      <w:r w:rsidR="006D52D7" w:rsidRPr="00820B56">
        <w:rPr>
          <w:lang w:val="fr-FR"/>
        </w:rPr>
        <w:t xml:space="preserve"> </w:t>
      </w:r>
      <w:r w:rsidRPr="00820B56">
        <w:rPr>
          <w:lang w:val="fr-FR"/>
        </w:rPr>
        <w:t>:</w:t>
      </w:r>
    </w:p>
    <w:p w:rsidR="006413D7" w:rsidRPr="00820B56" w:rsidRDefault="006413D7" w:rsidP="006413D7">
      <w:pPr>
        <w:jc w:val="both"/>
        <w:rPr>
          <w:lang w:val="fr-FR"/>
        </w:rPr>
      </w:pPr>
    </w:p>
    <w:p w:rsidR="006413D7" w:rsidRPr="00820B56" w:rsidRDefault="006413D7" w:rsidP="00190E94">
      <w:pPr>
        <w:widowControl w:val="0"/>
        <w:numPr>
          <w:ilvl w:val="2"/>
          <w:numId w:val="4"/>
        </w:numPr>
        <w:tabs>
          <w:tab w:val="num" w:pos="720"/>
        </w:tabs>
        <w:autoSpaceDE w:val="0"/>
        <w:autoSpaceDN w:val="0"/>
        <w:adjustRightInd w:val="0"/>
        <w:ind w:left="720" w:hanging="720"/>
        <w:jc w:val="both"/>
        <w:rPr>
          <w:lang w:val="fr-FR"/>
        </w:rPr>
      </w:pPr>
      <w:r w:rsidRPr="00820B56">
        <w:rPr>
          <w:lang w:val="fr-FR"/>
        </w:rPr>
        <w:t>De manière générale, considérer tous les aspects financiers et budgétaires de la Convention et développer des recommandations à faire au Comité Permanent. Le Sous-Comité devrait se concentrer sur le fait de garder la Convention fiscalement solvable tout en fournissant l’appui de service essentiel pour le fonctionnement efficace de la Convention ;</w:t>
      </w:r>
    </w:p>
    <w:p w:rsidR="006413D7" w:rsidRPr="00820B56" w:rsidRDefault="006413D7" w:rsidP="006413D7">
      <w:pPr>
        <w:jc w:val="both"/>
        <w:rPr>
          <w:lang w:val="fr-FR"/>
        </w:rPr>
      </w:pPr>
    </w:p>
    <w:p w:rsidR="006413D7" w:rsidRPr="00250AF9" w:rsidRDefault="006413D7" w:rsidP="00250AF9">
      <w:pPr>
        <w:widowControl w:val="0"/>
        <w:numPr>
          <w:ilvl w:val="2"/>
          <w:numId w:val="4"/>
        </w:numPr>
        <w:tabs>
          <w:tab w:val="num" w:pos="720"/>
        </w:tabs>
        <w:autoSpaceDE w:val="0"/>
        <w:autoSpaceDN w:val="0"/>
        <w:adjustRightInd w:val="0"/>
        <w:ind w:left="720" w:hanging="720"/>
        <w:jc w:val="both"/>
        <w:rPr>
          <w:lang w:val="fr-FR"/>
        </w:rPr>
      </w:pPr>
      <w:r w:rsidRPr="00250AF9">
        <w:rPr>
          <w:lang w:val="fr-FR"/>
        </w:rPr>
        <w:t>Evaluer le programme de travail du Secrétariat et d’autres documents ayant des implications budgétaires relative</w:t>
      </w:r>
      <w:r w:rsidR="006D52D7" w:rsidRPr="00250AF9">
        <w:rPr>
          <w:lang w:val="fr-FR"/>
        </w:rPr>
        <w:t xml:space="preserve"> </w:t>
      </w:r>
      <w:r w:rsidRPr="00250AF9">
        <w:rPr>
          <w:lang w:val="fr-FR"/>
        </w:rPr>
        <w:t>:</w:t>
      </w:r>
    </w:p>
    <w:p w:rsidR="00250AF9" w:rsidRPr="00250AF9" w:rsidRDefault="00250AF9" w:rsidP="00250AF9">
      <w:pPr>
        <w:jc w:val="both"/>
        <w:rPr>
          <w:lang w:val="fr-FR"/>
        </w:rPr>
      </w:pPr>
    </w:p>
    <w:p w:rsidR="006413D7" w:rsidRPr="00820B56" w:rsidRDefault="006413D7" w:rsidP="00BE14A3">
      <w:pPr>
        <w:widowControl w:val="0"/>
        <w:numPr>
          <w:ilvl w:val="3"/>
          <w:numId w:val="28"/>
        </w:numPr>
        <w:autoSpaceDE w:val="0"/>
        <w:autoSpaceDN w:val="0"/>
        <w:adjustRightInd w:val="0"/>
        <w:ind w:left="1418" w:hanging="709"/>
        <w:jc w:val="both"/>
        <w:rPr>
          <w:spacing w:val="-4"/>
          <w:lang w:val="fr-FR"/>
        </w:rPr>
      </w:pPr>
      <w:r w:rsidRPr="00820B56">
        <w:rPr>
          <w:lang w:val="fr-FR"/>
        </w:rPr>
        <w:t>Aux devoirs et responsabilités du Secrétariat mandatés dans le texte de la Convention</w:t>
      </w:r>
      <w:r w:rsidR="006D52D7" w:rsidRPr="00820B56">
        <w:rPr>
          <w:lang w:val="fr-FR"/>
        </w:rPr>
        <w:t xml:space="preserve"> ;</w:t>
      </w:r>
      <w:r w:rsidRPr="00820B56">
        <w:rPr>
          <w:lang w:val="fr-FR"/>
        </w:rPr>
        <w:t xml:space="preserve"> </w:t>
      </w:r>
    </w:p>
    <w:p w:rsidR="006413D7" w:rsidRPr="00820B56" w:rsidRDefault="006413D7" w:rsidP="00190E94">
      <w:pPr>
        <w:widowControl w:val="0"/>
        <w:numPr>
          <w:ilvl w:val="3"/>
          <w:numId w:val="5"/>
        </w:numPr>
        <w:autoSpaceDE w:val="0"/>
        <w:autoSpaceDN w:val="0"/>
        <w:adjustRightInd w:val="0"/>
        <w:ind w:left="1440"/>
        <w:jc w:val="both"/>
        <w:rPr>
          <w:lang w:val="fr-FR"/>
        </w:rPr>
      </w:pPr>
      <w:r w:rsidRPr="00820B56">
        <w:rPr>
          <w:lang w:val="fr-FR"/>
        </w:rPr>
        <w:t>A l’assurance que les activités entreprises par le Secrétariat sous le budget approuvé soient en accord avec les Résolutions et Décisions de la Conférence des Parties ;</w:t>
      </w:r>
    </w:p>
    <w:p w:rsidR="006413D7" w:rsidRPr="00820B56" w:rsidRDefault="006413D7" w:rsidP="006413D7">
      <w:pPr>
        <w:ind w:left="1440"/>
        <w:jc w:val="both"/>
        <w:rPr>
          <w:lang w:val="fr-FR"/>
        </w:rPr>
      </w:pPr>
    </w:p>
    <w:p w:rsidR="006413D7" w:rsidRPr="00820B56" w:rsidRDefault="006413D7" w:rsidP="00190E94">
      <w:pPr>
        <w:widowControl w:val="0"/>
        <w:numPr>
          <w:ilvl w:val="2"/>
          <w:numId w:val="6"/>
        </w:numPr>
        <w:tabs>
          <w:tab w:val="left" w:pos="720"/>
        </w:tabs>
        <w:autoSpaceDE w:val="0"/>
        <w:autoSpaceDN w:val="0"/>
        <w:adjustRightInd w:val="0"/>
        <w:ind w:left="720" w:hanging="720"/>
        <w:jc w:val="both"/>
        <w:rPr>
          <w:lang w:val="fr-FR"/>
        </w:rPr>
      </w:pPr>
      <w:r w:rsidRPr="00820B56">
        <w:rPr>
          <w:lang w:val="fr-FR"/>
        </w:rPr>
        <w:t>Envisager des procédures administratives et d’autres aspects du financement et des prévisions budgétaires de la Convention, et faire des recommandations pour améliorer l’efficacité de la dépense des fonds</w:t>
      </w:r>
      <w:r w:rsidR="006D52D7" w:rsidRPr="00820B56">
        <w:rPr>
          <w:lang w:val="fr-FR"/>
        </w:rPr>
        <w:t>.</w:t>
      </w:r>
    </w:p>
    <w:p w:rsidR="006413D7" w:rsidRPr="006D52D7" w:rsidRDefault="006413D7" w:rsidP="00190E94">
      <w:pPr>
        <w:widowControl w:val="0"/>
        <w:numPr>
          <w:ilvl w:val="2"/>
          <w:numId w:val="6"/>
        </w:numPr>
        <w:tabs>
          <w:tab w:val="clear" w:pos="2340"/>
          <w:tab w:val="left" w:pos="720"/>
          <w:tab w:val="left" w:pos="8910"/>
        </w:tabs>
        <w:autoSpaceDE w:val="0"/>
        <w:autoSpaceDN w:val="0"/>
        <w:adjustRightInd w:val="0"/>
        <w:ind w:left="720" w:hanging="720"/>
        <w:jc w:val="both"/>
        <w:rPr>
          <w:lang w:val="fr-FR"/>
        </w:rPr>
      </w:pPr>
      <w:r w:rsidRPr="00820B56">
        <w:rPr>
          <w:lang w:val="fr-FR"/>
        </w:rPr>
        <w:br w:type="page"/>
      </w:r>
      <w:r w:rsidRPr="006D52D7">
        <w:rPr>
          <w:lang w:val="fr-FR"/>
        </w:rPr>
        <w:lastRenderedPageBreak/>
        <w:t>Utilisant l’information développer à travers les processus décrits dans les paragraphes de a) à c) :</w:t>
      </w:r>
    </w:p>
    <w:p w:rsidR="006413D7" w:rsidRPr="006D52D7" w:rsidRDefault="006413D7" w:rsidP="006413D7">
      <w:pPr>
        <w:ind w:left="540" w:hanging="540"/>
        <w:jc w:val="both"/>
        <w:rPr>
          <w:sz w:val="16"/>
          <w:szCs w:val="16"/>
          <w:lang w:val="fr-FR"/>
        </w:rPr>
      </w:pPr>
    </w:p>
    <w:p w:rsidR="006413D7" w:rsidRPr="00820B56" w:rsidRDefault="006413D7" w:rsidP="00BE14A3">
      <w:pPr>
        <w:widowControl w:val="0"/>
        <w:numPr>
          <w:ilvl w:val="0"/>
          <w:numId w:val="7"/>
        </w:numPr>
        <w:autoSpaceDE w:val="0"/>
        <w:autoSpaceDN w:val="0"/>
        <w:adjustRightInd w:val="0"/>
        <w:ind w:left="1418" w:hanging="709"/>
        <w:jc w:val="both"/>
        <w:rPr>
          <w:szCs w:val="24"/>
          <w:lang w:val="fr-FR"/>
        </w:rPr>
      </w:pPr>
      <w:r w:rsidRPr="00820B56">
        <w:rPr>
          <w:lang w:val="fr-FR"/>
        </w:rPr>
        <w:t>préparer en collaboration avec le Secrétariat tous les documents financiers et budgétaires pour la considération par le Comité Permanent ;</w:t>
      </w:r>
    </w:p>
    <w:p w:rsidR="006413D7" w:rsidRPr="00820B56" w:rsidRDefault="006413D7" w:rsidP="00BE14A3">
      <w:pPr>
        <w:widowControl w:val="0"/>
        <w:numPr>
          <w:ilvl w:val="0"/>
          <w:numId w:val="7"/>
        </w:numPr>
        <w:autoSpaceDE w:val="0"/>
        <w:autoSpaceDN w:val="0"/>
        <w:adjustRightInd w:val="0"/>
        <w:ind w:left="1418" w:hanging="709"/>
        <w:jc w:val="both"/>
        <w:rPr>
          <w:lang w:val="fr-FR"/>
        </w:rPr>
      </w:pPr>
      <w:r w:rsidRPr="00820B56">
        <w:rPr>
          <w:lang w:val="fr-FR"/>
        </w:rPr>
        <w:t>en outre développer le format du rapport afin d’assurer que les rapports financiers soient facilement compréhensible et transparent ; et qu’ils permettent de prendre des décisions fondées étant en relation avec la performance financière de la Convention ;</w:t>
      </w:r>
    </w:p>
    <w:p w:rsidR="006413D7" w:rsidRPr="006D52D7" w:rsidRDefault="006413D7" w:rsidP="00BE14A3">
      <w:pPr>
        <w:widowControl w:val="0"/>
        <w:numPr>
          <w:ilvl w:val="0"/>
          <w:numId w:val="7"/>
        </w:numPr>
        <w:autoSpaceDE w:val="0"/>
        <w:autoSpaceDN w:val="0"/>
        <w:adjustRightInd w:val="0"/>
        <w:ind w:left="1418" w:hanging="709"/>
        <w:jc w:val="both"/>
        <w:rPr>
          <w:lang w:val="fr-FR"/>
        </w:rPr>
      </w:pPr>
      <w:r w:rsidRPr="006D52D7">
        <w:rPr>
          <w:lang w:val="fr-FR"/>
        </w:rPr>
        <w:t xml:space="preserve">faire des recommandations aux Comité Permanent sur tous les documents financiers et budgétaires et propositions développées à travers ce processus ; et </w:t>
      </w:r>
    </w:p>
    <w:p w:rsidR="006413D7" w:rsidRPr="00820B56" w:rsidRDefault="006413D7" w:rsidP="00BE14A3">
      <w:pPr>
        <w:widowControl w:val="0"/>
        <w:numPr>
          <w:ilvl w:val="0"/>
          <w:numId w:val="7"/>
        </w:numPr>
        <w:autoSpaceDE w:val="0"/>
        <w:autoSpaceDN w:val="0"/>
        <w:adjustRightInd w:val="0"/>
        <w:ind w:left="1418" w:hanging="709"/>
        <w:jc w:val="both"/>
        <w:rPr>
          <w:lang w:val="fr-FR"/>
        </w:rPr>
      </w:pPr>
      <w:r w:rsidRPr="00820B56">
        <w:rPr>
          <w:lang w:val="fr-FR"/>
        </w:rPr>
        <w:t>par ailleurs assister le Comité Permanent en fournissant une vue d’ensemble des affaires financières et budgétaires, y compris la préparation de documents pour les réunions de la Conférence des Parties ;</w:t>
      </w:r>
    </w:p>
    <w:p w:rsidR="006413D7" w:rsidRPr="00820B56" w:rsidRDefault="006413D7" w:rsidP="006413D7">
      <w:pPr>
        <w:ind w:left="1344"/>
        <w:jc w:val="both"/>
        <w:rPr>
          <w:lang w:val="fr-FR"/>
        </w:rPr>
      </w:pPr>
    </w:p>
    <w:p w:rsidR="006413D7" w:rsidRPr="00820B56" w:rsidRDefault="006413D7" w:rsidP="00190E94">
      <w:pPr>
        <w:widowControl w:val="0"/>
        <w:numPr>
          <w:ilvl w:val="2"/>
          <w:numId w:val="6"/>
        </w:numPr>
        <w:tabs>
          <w:tab w:val="left" w:pos="720"/>
        </w:tabs>
        <w:autoSpaceDE w:val="0"/>
        <w:autoSpaceDN w:val="0"/>
        <w:adjustRightInd w:val="0"/>
        <w:ind w:left="720" w:hanging="720"/>
        <w:jc w:val="both"/>
        <w:rPr>
          <w:lang w:val="fr-FR"/>
        </w:rPr>
      </w:pPr>
      <w:r w:rsidRPr="00820B56">
        <w:rPr>
          <w:lang w:val="fr-FR"/>
        </w:rPr>
        <w:t>Tous les six mois, le Secrétariat doit envoyer par voie électronique à tous les membres du Comité permanent un rapport qui identifie et explique toute dépense prévue qui diverge du budget approuvé de plus de 20% pour la totalité des coûts de personnel ou dans le cas d’autres coûts non liés au personnel pour chaque activité, allant de paire avec l’approche proposée pour gérer toute sur-dépense projetée.</w:t>
      </w:r>
    </w:p>
    <w:p w:rsidR="00A55642" w:rsidRPr="00820B56" w:rsidRDefault="00A55642" w:rsidP="00A37BCA">
      <w:pPr>
        <w:pStyle w:val="ListParagraph"/>
        <w:widowControl w:val="0"/>
        <w:ind w:left="0"/>
        <w:jc w:val="both"/>
        <w:rPr>
          <w:lang w:val="fr-FR"/>
        </w:rPr>
      </w:pPr>
    </w:p>
    <w:p w:rsidR="00BE46C5" w:rsidRDefault="00BE46C5" w:rsidP="00A37BCA">
      <w:pPr>
        <w:pStyle w:val="ListParagraph"/>
        <w:widowControl w:val="0"/>
        <w:ind w:left="0"/>
        <w:jc w:val="both"/>
        <w:rPr>
          <w:lang w:val="fr-FR"/>
        </w:rPr>
      </w:pPr>
    </w:p>
    <w:p w:rsidR="00A55642" w:rsidRDefault="00A55642" w:rsidP="00A37BCA">
      <w:pPr>
        <w:pStyle w:val="ListParagraph"/>
        <w:widowControl w:val="0"/>
        <w:ind w:left="0"/>
        <w:jc w:val="both"/>
        <w:rPr>
          <w:lang w:val="fr-FR"/>
        </w:rPr>
        <w:sectPr w:rsidR="00A55642" w:rsidSect="0080554C">
          <w:pgSz w:w="11906" w:h="16838" w:code="9"/>
          <w:pgMar w:top="1134" w:right="1418" w:bottom="1418" w:left="1418" w:header="510" w:footer="510" w:gutter="0"/>
          <w:cols w:space="708"/>
          <w:titlePg/>
          <w:docGrid w:linePitch="360"/>
        </w:sectPr>
      </w:pPr>
    </w:p>
    <w:p w:rsidR="00BE46C5" w:rsidRPr="00857814" w:rsidRDefault="00857814" w:rsidP="00857814">
      <w:pPr>
        <w:pStyle w:val="ListParagraph"/>
        <w:widowControl w:val="0"/>
        <w:ind w:left="0"/>
        <w:jc w:val="center"/>
        <w:rPr>
          <w:b/>
          <w:lang w:val="fr-FR"/>
        </w:rPr>
      </w:pPr>
      <w:r w:rsidRPr="00857814">
        <w:rPr>
          <w:b/>
          <w:lang w:val="fr-FR"/>
        </w:rPr>
        <w:lastRenderedPageBreak/>
        <w:t>Annexe IV</w:t>
      </w:r>
    </w:p>
    <w:p w:rsidR="00857814" w:rsidRPr="00857814" w:rsidRDefault="00857814" w:rsidP="00857814">
      <w:pPr>
        <w:pStyle w:val="NoSpacing"/>
        <w:jc w:val="center"/>
        <w:rPr>
          <w:rFonts w:ascii="Times New Roman" w:eastAsia="Times New Roman" w:hAnsi="Times New Roman"/>
          <w:b/>
          <w:bCs/>
          <w:sz w:val="24"/>
          <w:szCs w:val="24"/>
          <w:lang w:val="fr-FR"/>
        </w:rPr>
      </w:pPr>
      <w:r w:rsidRPr="00857814">
        <w:rPr>
          <w:rFonts w:ascii="Times New Roman" w:eastAsia="Times New Roman" w:hAnsi="Times New Roman"/>
          <w:b/>
          <w:bCs/>
          <w:sz w:val="24"/>
          <w:szCs w:val="24"/>
          <w:lang w:val="fr-FR"/>
        </w:rPr>
        <w:t>Termes de référence pour l’administr</w:t>
      </w:r>
      <w:r>
        <w:rPr>
          <w:rFonts w:ascii="Times New Roman" w:eastAsia="Times New Roman" w:hAnsi="Times New Roman"/>
          <w:b/>
          <w:bCs/>
          <w:sz w:val="24"/>
          <w:szCs w:val="24"/>
          <w:lang w:val="fr-FR"/>
        </w:rPr>
        <w:t>ation du fonds d’affectation spé</w:t>
      </w:r>
      <w:r w:rsidRPr="00857814">
        <w:rPr>
          <w:rFonts w:ascii="Times New Roman" w:eastAsia="Times New Roman" w:hAnsi="Times New Roman"/>
          <w:b/>
          <w:bCs/>
          <w:sz w:val="24"/>
          <w:szCs w:val="24"/>
          <w:lang w:val="fr-FR"/>
        </w:rPr>
        <w:t>ciale pour la Convention sur la conservation des espèces migratrices appartenant à la faune sauvage</w:t>
      </w:r>
    </w:p>
    <w:p w:rsidR="00857814" w:rsidRPr="00857814" w:rsidRDefault="00857814" w:rsidP="00857814">
      <w:pPr>
        <w:pStyle w:val="NoSpacing"/>
        <w:jc w:val="center"/>
        <w:rPr>
          <w:rFonts w:ascii="Times New Roman" w:hAnsi="Times New Roman"/>
          <w:sz w:val="24"/>
          <w:szCs w:val="24"/>
          <w:lang w:val="fr-FR"/>
        </w:rPr>
      </w:pPr>
    </w:p>
    <w:p w:rsidR="00857814" w:rsidRPr="00857814" w:rsidRDefault="00857814" w:rsidP="00857814">
      <w:pPr>
        <w:pStyle w:val="NoSpacing"/>
        <w:jc w:val="center"/>
        <w:rPr>
          <w:rFonts w:ascii="Times New Roman" w:hAnsi="Times New Roman"/>
          <w:sz w:val="24"/>
          <w:szCs w:val="24"/>
          <w:lang w:val="fr-FR"/>
        </w:rPr>
      </w:pPr>
    </w:p>
    <w:p w:rsidR="00857814" w:rsidRPr="00820B56" w:rsidRDefault="00857814" w:rsidP="00857814">
      <w:pPr>
        <w:pStyle w:val="NoSpacing"/>
        <w:widowControl w:val="0"/>
        <w:tabs>
          <w:tab w:val="left" w:pos="720"/>
        </w:tabs>
        <w:jc w:val="both"/>
        <w:rPr>
          <w:rFonts w:ascii="Times New Roman" w:hAnsi="Times New Roman"/>
          <w:sz w:val="24"/>
          <w:szCs w:val="24"/>
          <w:lang w:val="fr-FR"/>
        </w:rPr>
      </w:pPr>
      <w:r w:rsidRPr="00820B56">
        <w:rPr>
          <w:rFonts w:ascii="Times New Roman" w:hAnsi="Times New Roman"/>
          <w:sz w:val="24"/>
          <w:szCs w:val="24"/>
          <w:lang w:val="fr-FR"/>
        </w:rPr>
        <w:t>1.</w:t>
      </w:r>
      <w:r w:rsidRPr="00820B56">
        <w:rPr>
          <w:rFonts w:ascii="Times New Roman" w:hAnsi="Times New Roman"/>
          <w:sz w:val="24"/>
          <w:szCs w:val="24"/>
          <w:lang w:val="fr-FR"/>
        </w:rPr>
        <w:tab/>
        <w:t>Le fonds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2.</w:t>
      </w:r>
      <w:r w:rsidRPr="00820B56">
        <w:rPr>
          <w:rFonts w:ascii="Times New Roman" w:hAnsi="Times New Roman"/>
          <w:sz w:val="24"/>
          <w:szCs w:val="24"/>
          <w:lang w:val="fr-FR"/>
        </w:rPr>
        <w:tab/>
        <w:t>La période financière durera trois années calendaires à partir du 1er  janvier 2015, se terminera le 31 décembre 2017 et sera sujette à l’approbation du comité de gouvernance du PNUE.</w:t>
      </w:r>
    </w:p>
    <w:p w:rsidR="00857814" w:rsidRPr="00820B56" w:rsidRDefault="00857814" w:rsidP="00857814">
      <w:pPr>
        <w:pStyle w:val="ListParagraph"/>
        <w:ind w:left="0"/>
        <w:rPr>
          <w:szCs w:val="24"/>
          <w:lang w:val="fr-FR"/>
        </w:rPr>
      </w:pPr>
    </w:p>
    <w:p w:rsidR="00857814" w:rsidRPr="00820B56" w:rsidRDefault="00857814" w:rsidP="00857814">
      <w:pPr>
        <w:pStyle w:val="NoSpacing"/>
        <w:widowControl w:val="0"/>
        <w:tabs>
          <w:tab w:val="left" w:pos="720"/>
        </w:tabs>
        <w:jc w:val="both"/>
        <w:rPr>
          <w:rFonts w:ascii="Times New Roman" w:hAnsi="Times New Roman"/>
          <w:sz w:val="24"/>
          <w:szCs w:val="24"/>
          <w:lang w:val="fr-FR"/>
        </w:rPr>
      </w:pPr>
      <w:r w:rsidRPr="00820B56">
        <w:rPr>
          <w:rFonts w:ascii="Times New Roman" w:hAnsi="Times New Roman"/>
          <w:sz w:val="24"/>
          <w:szCs w:val="24"/>
          <w:lang w:val="fr-FR"/>
        </w:rPr>
        <w:t>3.</w:t>
      </w:r>
      <w:r w:rsidRPr="00820B56">
        <w:rPr>
          <w:rFonts w:ascii="Times New Roman" w:hAnsi="Times New Roman"/>
          <w:sz w:val="24"/>
          <w:szCs w:val="24"/>
          <w:lang w:val="fr-FR"/>
        </w:rPr>
        <w:tab/>
        <w:t>Le fonds d’affectation spéciale continuera à être administré par le Directeur exécutif du PNUE (Programme des Nations Unies pour l’environnement).</w:t>
      </w:r>
    </w:p>
    <w:p w:rsidR="00857814" w:rsidRPr="00820B56" w:rsidRDefault="00857814" w:rsidP="00857814">
      <w:pPr>
        <w:pStyle w:val="ListParagraph"/>
        <w:ind w:left="0"/>
        <w:rPr>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4.</w:t>
      </w:r>
      <w:r w:rsidRPr="00820B56">
        <w:rPr>
          <w:rFonts w:ascii="Times New Roman" w:hAnsi="Times New Roman"/>
          <w:sz w:val="24"/>
          <w:szCs w:val="24"/>
          <w:lang w:val="fr-FR"/>
        </w:rPr>
        <w:tab/>
        <w:t>L’administration du fonds d’affectation spéciale sera soumise à la régulation et aux règles financières des Nations Unies, à la réglementation du personnel des Nations Unies, ainsi qu’à d’autres politiques ou procédures administratives promulguées par le Secrétaire général des Nations-Unies.</w:t>
      </w:r>
    </w:p>
    <w:p w:rsidR="00857814" w:rsidRPr="00820B56" w:rsidRDefault="00857814" w:rsidP="00857814">
      <w:pPr>
        <w:pStyle w:val="ListParagraph"/>
        <w:ind w:left="0"/>
        <w:rPr>
          <w:szCs w:val="24"/>
          <w:lang w:val="fr-FR"/>
        </w:rPr>
      </w:pPr>
    </w:p>
    <w:p w:rsidR="00857814" w:rsidRPr="00820B56" w:rsidRDefault="00857814" w:rsidP="00857814">
      <w:pPr>
        <w:pStyle w:val="NoSpacing"/>
        <w:jc w:val="both"/>
        <w:rPr>
          <w:rFonts w:ascii="Times New Roman" w:hAnsi="Times New Roman"/>
          <w:sz w:val="24"/>
          <w:szCs w:val="24"/>
          <w:lang w:val="fr-FR"/>
        </w:rPr>
      </w:pPr>
      <w:r w:rsidRPr="00820B56">
        <w:rPr>
          <w:rFonts w:ascii="Times New Roman" w:hAnsi="Times New Roman"/>
          <w:sz w:val="24"/>
          <w:szCs w:val="24"/>
          <w:lang w:val="fr-FR"/>
        </w:rPr>
        <w:t>5.</w:t>
      </w:r>
      <w:r w:rsidRPr="00820B56">
        <w:rPr>
          <w:rFonts w:ascii="Times New Roman" w:hAnsi="Times New Roman"/>
          <w:sz w:val="24"/>
          <w:szCs w:val="24"/>
          <w:lang w:val="fr-FR"/>
        </w:rPr>
        <w:tab/>
        <w:t>Conformément aux règles des Nations Unies, le PNUE déduira des dépenses du fonds d’affectation spéciale les frais administratifs s’élevant à 13 pourcent des dépenses pesant sur ce fonds pour ce qui est des activités que ce fonds finance.</w:t>
      </w:r>
    </w:p>
    <w:p w:rsidR="00857814" w:rsidRPr="00820B56" w:rsidRDefault="00857814" w:rsidP="00857814">
      <w:pPr>
        <w:pStyle w:val="NoSpacing"/>
        <w:jc w:val="both"/>
        <w:rPr>
          <w:rFonts w:ascii="Times New Roman" w:hAnsi="Times New Roman"/>
          <w:sz w:val="24"/>
          <w:szCs w:val="24"/>
          <w:lang w:val="fr-FR"/>
        </w:rPr>
      </w:pPr>
    </w:p>
    <w:p w:rsidR="00857814" w:rsidRPr="006D52D7" w:rsidRDefault="00857814" w:rsidP="00857814">
      <w:pPr>
        <w:pStyle w:val="NoSpacing"/>
        <w:widowControl w:val="0"/>
        <w:jc w:val="both"/>
        <w:rPr>
          <w:rFonts w:ascii="Times New Roman" w:hAnsi="Times New Roman"/>
          <w:sz w:val="24"/>
          <w:szCs w:val="24"/>
          <w:lang w:val="fr-FR"/>
        </w:rPr>
      </w:pPr>
      <w:r w:rsidRPr="006D52D7">
        <w:rPr>
          <w:rFonts w:ascii="Times New Roman" w:hAnsi="Times New Roman"/>
          <w:sz w:val="24"/>
          <w:szCs w:val="24"/>
          <w:lang w:val="fr-FR"/>
        </w:rPr>
        <w:t>6.</w:t>
      </w:r>
      <w:r w:rsidRPr="006D52D7">
        <w:rPr>
          <w:rFonts w:ascii="Times New Roman" w:hAnsi="Times New Roman"/>
          <w:sz w:val="24"/>
          <w:szCs w:val="24"/>
          <w:lang w:val="fr-FR"/>
        </w:rPr>
        <w:tab/>
        <w:t>Les ressources financières du fonds d’affectation spéciale pour 2015-2017 proviendront :</w:t>
      </w:r>
    </w:p>
    <w:p w:rsidR="00857814" w:rsidRPr="006D52D7" w:rsidRDefault="00857814" w:rsidP="00857814">
      <w:pPr>
        <w:pStyle w:val="NoSpacing"/>
        <w:widowControl w:val="0"/>
        <w:jc w:val="both"/>
        <w:rPr>
          <w:sz w:val="24"/>
          <w:lang w:val="fr-FR"/>
        </w:rPr>
      </w:pPr>
    </w:p>
    <w:p w:rsidR="00857814" w:rsidRPr="006D52D7" w:rsidRDefault="00857814" w:rsidP="00190E94">
      <w:pPr>
        <w:pStyle w:val="NoSpacing"/>
        <w:widowControl w:val="0"/>
        <w:numPr>
          <w:ilvl w:val="0"/>
          <w:numId w:val="8"/>
        </w:numPr>
        <w:ind w:hanging="720"/>
        <w:jc w:val="both"/>
        <w:rPr>
          <w:rFonts w:ascii="Times New Roman" w:hAnsi="Times New Roman"/>
          <w:sz w:val="24"/>
          <w:szCs w:val="24"/>
          <w:lang w:val="fr-FR"/>
        </w:rPr>
      </w:pPr>
      <w:r w:rsidRPr="006D52D7">
        <w:rPr>
          <w:rFonts w:ascii="Times New Roman" w:hAnsi="Times New Roman"/>
          <w:sz w:val="24"/>
          <w:szCs w:val="24"/>
          <w:lang w:val="fr-FR"/>
        </w:rPr>
        <w:t>des contributions faites par les Parties en référence à l’Annexe II, y compris les contributions des nouvelles Parties ; et</w:t>
      </w:r>
    </w:p>
    <w:p w:rsidR="00857814" w:rsidRPr="006D52D7" w:rsidRDefault="00857814" w:rsidP="00857814">
      <w:pPr>
        <w:pStyle w:val="NoSpacing"/>
        <w:widowControl w:val="0"/>
        <w:ind w:left="720"/>
        <w:jc w:val="both"/>
        <w:rPr>
          <w:rFonts w:ascii="Times New Roman" w:hAnsi="Times New Roman"/>
          <w:sz w:val="24"/>
          <w:szCs w:val="24"/>
          <w:lang w:val="fr-FR"/>
        </w:rPr>
      </w:pPr>
    </w:p>
    <w:p w:rsidR="00857814" w:rsidRPr="006D52D7" w:rsidRDefault="00857814" w:rsidP="00857814">
      <w:pPr>
        <w:pStyle w:val="NoSpacing"/>
        <w:widowControl w:val="0"/>
        <w:ind w:left="709" w:hanging="709"/>
        <w:jc w:val="both"/>
        <w:rPr>
          <w:rFonts w:ascii="Times New Roman" w:hAnsi="Times New Roman"/>
          <w:sz w:val="24"/>
          <w:szCs w:val="24"/>
          <w:lang w:val="fr-FR"/>
        </w:rPr>
      </w:pPr>
      <w:r w:rsidRPr="006D52D7">
        <w:rPr>
          <w:rFonts w:ascii="Times New Roman" w:hAnsi="Times New Roman"/>
          <w:sz w:val="24"/>
          <w:szCs w:val="24"/>
          <w:lang w:val="fr-FR"/>
        </w:rPr>
        <w:t xml:space="preserve">(b) </w:t>
      </w:r>
      <w:r w:rsidRPr="006D52D7">
        <w:rPr>
          <w:rFonts w:ascii="Times New Roman" w:hAnsi="Times New Roman"/>
          <w:sz w:val="24"/>
          <w:szCs w:val="24"/>
          <w:lang w:val="fr-FR"/>
        </w:rPr>
        <w:tab/>
        <w:t>d’autres contributions des Parties, ainsi que des subventions des Etats qui ne sont pas des Parties à la Convention, de même qu’en provenance d’autres organisations gouvernementales, intergouvernementales et non-gouvernementales ou d'autres sources.</w:t>
      </w:r>
    </w:p>
    <w:p w:rsidR="00857814" w:rsidRPr="006D52D7"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6D52D7">
        <w:rPr>
          <w:rFonts w:ascii="Times New Roman" w:hAnsi="Times New Roman"/>
          <w:sz w:val="24"/>
          <w:szCs w:val="24"/>
          <w:lang w:val="fr-FR"/>
        </w:rPr>
        <w:t>7.</w:t>
      </w:r>
      <w:r w:rsidRPr="006D52D7">
        <w:rPr>
          <w:rFonts w:ascii="Times New Roman" w:hAnsi="Times New Roman"/>
          <w:sz w:val="24"/>
          <w:szCs w:val="24"/>
          <w:lang w:val="fr-FR"/>
        </w:rPr>
        <w:tab/>
        <w:t xml:space="preserve">Toutes les contributions au fonds d’affectation spéciale devront être payées en euros. Concernant les contributions des Etats qui deviennent Parties après le début de la période financière, la contribution initiale (au premier jour du troisième mois après dépôt de l’instrument de ratification, son acceptation ou acquisition jusqu’à la fin de la période financière) sera déterminée au pro rata des contributions des autres Etats Parties et sera au même niveau que celui qui est appliqué sur l’échelle d’évaluation des Nations Unies – mesure appliquée occasionnellement. Cependant, si la contribution d’une nouvelle Partie déterminée sur cette base devait être supérieure à 22 pourcent du budget, la contribution de cette Partie devra être égale à 22 pourcent du budget de l’année financière au cours de laquelle la Partie a rejoint la Convention (ou au pro rata pour une année incomplète). </w:t>
      </w:r>
      <w:r w:rsidRPr="00820B56">
        <w:rPr>
          <w:rFonts w:ascii="Times New Roman" w:hAnsi="Times New Roman"/>
          <w:sz w:val="24"/>
          <w:szCs w:val="24"/>
          <w:lang w:val="fr-FR"/>
        </w:rPr>
        <w:t>L’échelle des contributions de toutes les Parties devra alors être revue par le Secrétariat le 1er janvier de l’année suivante. Les contributions devront faire l’objet de versements annuels. Les contributions seront dues les 1er janvier 2015, 2016 et 2017.</w:t>
      </w:r>
    </w:p>
    <w:p w:rsidR="00857814" w:rsidRPr="00820B56" w:rsidRDefault="00857814" w:rsidP="00857814">
      <w:pPr>
        <w:pStyle w:val="NoSpacing"/>
        <w:widowControl w:val="0"/>
        <w:jc w:val="both"/>
        <w:rPr>
          <w:rFonts w:ascii="Times New Roman" w:hAnsi="Times New Roman"/>
          <w:sz w:val="24"/>
          <w:szCs w:val="24"/>
          <w:lang w:val="fr-FR"/>
        </w:rPr>
      </w:pPr>
      <w:r w:rsidRPr="00820B56">
        <w:rPr>
          <w:sz w:val="24"/>
          <w:lang w:val="fr-FR"/>
        </w:rPr>
        <w:br w:type="page"/>
      </w:r>
      <w:r w:rsidRPr="00820B56">
        <w:rPr>
          <w:rFonts w:ascii="Times New Roman" w:hAnsi="Times New Roman"/>
          <w:sz w:val="24"/>
          <w:szCs w:val="24"/>
          <w:lang w:val="fr-FR"/>
        </w:rPr>
        <w:lastRenderedPageBreak/>
        <w:t>8.</w:t>
      </w:r>
      <w:r w:rsidRPr="00820B56">
        <w:rPr>
          <w:rFonts w:ascii="Times New Roman" w:hAnsi="Times New Roman"/>
          <w:sz w:val="24"/>
          <w:szCs w:val="24"/>
          <w:lang w:val="fr-FR"/>
        </w:rPr>
        <w:tab/>
        <w:t>Les contributions devront être versées sur les comptes suivants :</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rPr>
          <w:rFonts w:ascii="Times New Roman" w:hAnsi="Times New Roman"/>
          <w:sz w:val="24"/>
          <w:szCs w:val="24"/>
          <w:lang w:val="fr-FR"/>
        </w:rPr>
      </w:pPr>
      <w:r w:rsidRPr="00820B56">
        <w:rPr>
          <w:rFonts w:ascii="Times New Roman" w:hAnsi="Times New Roman"/>
          <w:sz w:val="24"/>
          <w:szCs w:val="24"/>
          <w:lang w:val="fr-FR"/>
        </w:rPr>
        <w:t>Contributions en euros</w:t>
      </w:r>
      <w:r w:rsidR="006D52D7" w:rsidRPr="00820B56">
        <w:rPr>
          <w:rFonts w:ascii="Times New Roman" w:hAnsi="Times New Roman"/>
          <w:sz w:val="24"/>
          <w:szCs w:val="24"/>
          <w:lang w:val="fr-FR"/>
        </w:rPr>
        <w:t xml:space="preserve"> </w:t>
      </w:r>
      <w:r w:rsidRPr="00820B56">
        <w:rPr>
          <w:rFonts w:ascii="Times New Roman" w:hAnsi="Times New Roman"/>
          <w:sz w:val="24"/>
          <w:szCs w:val="24"/>
          <w:lang w:val="fr-FR"/>
        </w:rPr>
        <w:t>:</w:t>
      </w:r>
    </w:p>
    <w:p w:rsidR="00857814" w:rsidRPr="00820B56" w:rsidRDefault="00857814" w:rsidP="00857814">
      <w:pPr>
        <w:pStyle w:val="NoSpacing"/>
        <w:widowControl w:val="0"/>
        <w:rPr>
          <w:rFonts w:ascii="Times New Roman" w:hAnsi="Times New Roman"/>
          <w:sz w:val="24"/>
          <w:szCs w:val="24"/>
          <w:lang w:val="fr-FR"/>
        </w:rPr>
      </w:pP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Compte en euros du PNUE</w:t>
      </w:r>
    </w:p>
    <w:p w:rsidR="00857814" w:rsidRDefault="00857814" w:rsidP="00857814">
      <w:pPr>
        <w:pStyle w:val="NoSpacing"/>
        <w:widowControl w:val="0"/>
        <w:ind w:left="720"/>
        <w:rPr>
          <w:rFonts w:ascii="Times New Roman" w:hAnsi="Times New Roman"/>
          <w:sz w:val="24"/>
          <w:szCs w:val="24"/>
          <w:lang w:val="de-DE"/>
        </w:rPr>
      </w:pPr>
      <w:r>
        <w:rPr>
          <w:rFonts w:ascii="Times New Roman" w:hAnsi="Times New Roman"/>
          <w:sz w:val="24"/>
          <w:szCs w:val="24"/>
          <w:lang w:val="de-DE"/>
        </w:rPr>
        <w:t>Compte n° 6161603755</w:t>
      </w:r>
    </w:p>
    <w:p w:rsidR="00857814" w:rsidRDefault="00857814" w:rsidP="00857814">
      <w:pPr>
        <w:pStyle w:val="NoSpacing"/>
        <w:widowControl w:val="0"/>
        <w:ind w:left="720"/>
        <w:rPr>
          <w:rFonts w:ascii="Times New Roman" w:hAnsi="Times New Roman"/>
          <w:sz w:val="24"/>
          <w:szCs w:val="24"/>
          <w:lang w:val="de-DE"/>
        </w:rPr>
      </w:pPr>
      <w:r>
        <w:rPr>
          <w:rFonts w:ascii="Times New Roman" w:hAnsi="Times New Roman"/>
          <w:sz w:val="24"/>
          <w:szCs w:val="24"/>
          <w:lang w:val="de-DE"/>
        </w:rPr>
        <w:t>J.P. Morgan AG</w:t>
      </w:r>
    </w:p>
    <w:p w:rsidR="00857814" w:rsidRPr="006D52D7" w:rsidRDefault="00857814" w:rsidP="00857814">
      <w:pPr>
        <w:pStyle w:val="NoSpacing"/>
        <w:widowControl w:val="0"/>
        <w:ind w:left="720"/>
        <w:rPr>
          <w:rFonts w:ascii="Times New Roman" w:hAnsi="Times New Roman"/>
          <w:sz w:val="24"/>
          <w:szCs w:val="24"/>
          <w:lang w:val="fr-FR"/>
        </w:rPr>
      </w:pPr>
      <w:r w:rsidRPr="006D52D7">
        <w:rPr>
          <w:rFonts w:ascii="Times New Roman" w:hAnsi="Times New Roman"/>
          <w:sz w:val="24"/>
          <w:szCs w:val="24"/>
          <w:lang w:val="fr-FR"/>
        </w:rPr>
        <w:t>Junghofstrasse 14</w:t>
      </w:r>
    </w:p>
    <w:p w:rsidR="00857814" w:rsidRPr="006D52D7" w:rsidRDefault="00857814" w:rsidP="00857814">
      <w:pPr>
        <w:pStyle w:val="NoSpacing"/>
        <w:widowControl w:val="0"/>
        <w:ind w:left="720"/>
        <w:rPr>
          <w:rFonts w:ascii="Times New Roman" w:hAnsi="Times New Roman"/>
          <w:sz w:val="24"/>
          <w:szCs w:val="24"/>
          <w:lang w:val="fr-FR"/>
        </w:rPr>
      </w:pPr>
      <w:r w:rsidRPr="006D52D7">
        <w:rPr>
          <w:rFonts w:ascii="Times New Roman" w:hAnsi="Times New Roman"/>
          <w:sz w:val="24"/>
          <w:szCs w:val="24"/>
          <w:lang w:val="fr-FR"/>
        </w:rPr>
        <w:t>60311 Frankfurt/Main, Allemagne</w:t>
      </w:r>
    </w:p>
    <w:p w:rsidR="00857814" w:rsidRPr="006D52D7" w:rsidRDefault="00857814" w:rsidP="00857814">
      <w:pPr>
        <w:pStyle w:val="NoSpacing"/>
        <w:widowControl w:val="0"/>
        <w:ind w:left="720"/>
        <w:rPr>
          <w:rFonts w:ascii="Times New Roman" w:hAnsi="Times New Roman"/>
          <w:sz w:val="24"/>
          <w:szCs w:val="24"/>
          <w:lang w:val="fr-FR"/>
        </w:rPr>
      </w:pPr>
      <w:r w:rsidRPr="006D52D7">
        <w:rPr>
          <w:rFonts w:ascii="Times New Roman" w:hAnsi="Times New Roman"/>
          <w:sz w:val="24"/>
          <w:szCs w:val="24"/>
          <w:lang w:val="fr-FR"/>
        </w:rPr>
        <w:t>Code banque 501 108 00</w:t>
      </w:r>
    </w:p>
    <w:p w:rsidR="00857814" w:rsidRPr="006D52D7" w:rsidRDefault="00857814" w:rsidP="00857814">
      <w:pPr>
        <w:pStyle w:val="NoSpacing"/>
        <w:widowControl w:val="0"/>
        <w:ind w:left="720"/>
        <w:rPr>
          <w:rFonts w:ascii="Times New Roman" w:hAnsi="Times New Roman"/>
          <w:sz w:val="24"/>
          <w:szCs w:val="24"/>
          <w:lang w:val="fr-FR"/>
        </w:rPr>
      </w:pPr>
      <w:r w:rsidRPr="006D52D7">
        <w:rPr>
          <w:rFonts w:ascii="Times New Roman" w:hAnsi="Times New Roman"/>
          <w:sz w:val="24"/>
          <w:szCs w:val="24"/>
          <w:lang w:val="fr-FR"/>
        </w:rPr>
        <w:t>SWIFT N° CHASDEFX</w:t>
      </w:r>
    </w:p>
    <w:p w:rsidR="00857814" w:rsidRPr="006D52D7" w:rsidRDefault="00857814" w:rsidP="00857814">
      <w:pPr>
        <w:pStyle w:val="NoSpacing"/>
        <w:widowControl w:val="0"/>
        <w:ind w:left="720"/>
        <w:rPr>
          <w:rFonts w:ascii="Times New Roman" w:hAnsi="Times New Roman"/>
          <w:sz w:val="24"/>
          <w:szCs w:val="24"/>
          <w:lang w:val="fr-FR"/>
        </w:rPr>
      </w:pPr>
      <w:r w:rsidRPr="006D52D7">
        <w:rPr>
          <w:rFonts w:ascii="Times New Roman" w:hAnsi="Times New Roman"/>
          <w:sz w:val="24"/>
          <w:szCs w:val="24"/>
          <w:lang w:val="fr-FR"/>
        </w:rPr>
        <w:t>IBAN : DE 565011080061616 03755</w:t>
      </w:r>
    </w:p>
    <w:p w:rsidR="00857814" w:rsidRPr="006D52D7" w:rsidRDefault="00857814" w:rsidP="00857814">
      <w:pPr>
        <w:pStyle w:val="NoSpacing"/>
        <w:widowControl w:val="0"/>
        <w:rPr>
          <w:rFonts w:ascii="Times New Roman" w:hAnsi="Times New Roman"/>
          <w:sz w:val="24"/>
          <w:szCs w:val="24"/>
          <w:lang w:val="fr-FR"/>
        </w:rPr>
      </w:pPr>
    </w:p>
    <w:p w:rsidR="00857814" w:rsidRPr="00820B56" w:rsidRDefault="00857814" w:rsidP="00857814">
      <w:pPr>
        <w:pStyle w:val="NoSpacing"/>
        <w:widowControl w:val="0"/>
        <w:rPr>
          <w:rFonts w:ascii="Times New Roman" w:hAnsi="Times New Roman"/>
          <w:sz w:val="24"/>
          <w:szCs w:val="24"/>
        </w:rPr>
      </w:pPr>
      <w:r w:rsidRPr="00820B56">
        <w:rPr>
          <w:rFonts w:ascii="Times New Roman" w:hAnsi="Times New Roman"/>
          <w:sz w:val="24"/>
          <w:szCs w:val="24"/>
        </w:rPr>
        <w:t>Contributions en dollars US</w:t>
      </w:r>
      <w:r w:rsidR="006D52D7" w:rsidRPr="00820B56">
        <w:rPr>
          <w:rFonts w:ascii="Times New Roman" w:hAnsi="Times New Roman"/>
          <w:sz w:val="24"/>
          <w:szCs w:val="24"/>
        </w:rPr>
        <w:t xml:space="preserve"> </w:t>
      </w:r>
      <w:r w:rsidRPr="00820B56">
        <w:rPr>
          <w:rFonts w:ascii="Times New Roman" w:hAnsi="Times New Roman"/>
          <w:sz w:val="24"/>
          <w:szCs w:val="24"/>
        </w:rPr>
        <w:t>:</w:t>
      </w:r>
    </w:p>
    <w:p w:rsidR="00857814" w:rsidRPr="00820B56" w:rsidRDefault="00857814" w:rsidP="00857814">
      <w:pPr>
        <w:pStyle w:val="NoSpacing"/>
        <w:widowControl w:val="0"/>
        <w:rPr>
          <w:rFonts w:ascii="Times New Roman" w:hAnsi="Times New Roman"/>
          <w:sz w:val="24"/>
          <w:szCs w:val="24"/>
        </w:rPr>
      </w:pPr>
    </w:p>
    <w:p w:rsidR="00857814" w:rsidRDefault="00857814" w:rsidP="00857814">
      <w:pPr>
        <w:pStyle w:val="NoSpacing"/>
        <w:widowControl w:val="0"/>
        <w:ind w:left="720"/>
        <w:rPr>
          <w:rFonts w:ascii="Times New Roman" w:hAnsi="Times New Roman"/>
          <w:sz w:val="24"/>
          <w:szCs w:val="24"/>
          <w:lang w:val="en-GB"/>
        </w:rPr>
      </w:pPr>
      <w:r>
        <w:rPr>
          <w:rFonts w:ascii="Times New Roman" w:hAnsi="Times New Roman"/>
          <w:sz w:val="24"/>
          <w:szCs w:val="24"/>
          <w:lang w:val="en-GB"/>
        </w:rPr>
        <w:t>UNEP Trust Fund</w:t>
      </w: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Compte n° 485 002 809</w:t>
      </w: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J.P. Morgan Chase</w:t>
      </w:r>
    </w:p>
    <w:p w:rsidR="00857814" w:rsidRDefault="00857814" w:rsidP="00857814">
      <w:pPr>
        <w:pStyle w:val="NoSpacing"/>
        <w:widowControl w:val="0"/>
        <w:ind w:left="720"/>
        <w:rPr>
          <w:rFonts w:ascii="Times New Roman" w:hAnsi="Times New Roman"/>
          <w:sz w:val="24"/>
          <w:szCs w:val="24"/>
          <w:lang w:val="en-GB"/>
        </w:rPr>
      </w:pPr>
      <w:r>
        <w:rPr>
          <w:rFonts w:ascii="Times New Roman" w:hAnsi="Times New Roman"/>
          <w:sz w:val="24"/>
          <w:szCs w:val="24"/>
          <w:lang w:val="en-GB"/>
        </w:rPr>
        <w:t>International Agencies Banking Division</w:t>
      </w:r>
    </w:p>
    <w:p w:rsidR="00857814" w:rsidRDefault="00857814" w:rsidP="00857814">
      <w:pPr>
        <w:pStyle w:val="NoSpacing"/>
        <w:widowControl w:val="0"/>
        <w:ind w:left="720"/>
        <w:rPr>
          <w:rFonts w:ascii="Times New Roman" w:hAnsi="Times New Roman"/>
          <w:sz w:val="24"/>
          <w:szCs w:val="24"/>
          <w:lang w:val="en-GB"/>
        </w:rPr>
      </w:pPr>
      <w:r>
        <w:rPr>
          <w:rFonts w:ascii="Times New Roman" w:hAnsi="Times New Roman"/>
          <w:sz w:val="24"/>
          <w:szCs w:val="24"/>
          <w:lang w:val="en-GB"/>
        </w:rPr>
        <w:t>270 Park Avenue 43rd Floor</w:t>
      </w: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New York, N.Y. 10017, USA</w:t>
      </w: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Transfert bancaire : Chase ABA numéro 021000021</w:t>
      </w: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Numéro SWIFT BIC-CHASUS33, ou</w:t>
      </w:r>
    </w:p>
    <w:p w:rsidR="00857814" w:rsidRPr="00820B56" w:rsidRDefault="00857814" w:rsidP="00857814">
      <w:pPr>
        <w:pStyle w:val="NoSpacing"/>
        <w:widowControl w:val="0"/>
        <w:ind w:left="720"/>
        <w:rPr>
          <w:rFonts w:ascii="Times New Roman" w:hAnsi="Times New Roman"/>
          <w:sz w:val="24"/>
          <w:szCs w:val="24"/>
          <w:lang w:val="fr-FR"/>
        </w:rPr>
      </w:pPr>
      <w:r w:rsidRPr="00820B56">
        <w:rPr>
          <w:rFonts w:ascii="Times New Roman" w:hAnsi="Times New Roman"/>
          <w:sz w:val="24"/>
          <w:szCs w:val="24"/>
          <w:lang w:val="fr-FR"/>
        </w:rPr>
        <w:t>Numéro de participant CHIPS 0002</w:t>
      </w:r>
    </w:p>
    <w:p w:rsidR="00857814" w:rsidRPr="00820B56" w:rsidRDefault="00857814" w:rsidP="00857814">
      <w:pPr>
        <w:pStyle w:val="NoSpacing"/>
        <w:widowControl w:val="0"/>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sz w:val="24"/>
          <w:lang w:val="fr-FR"/>
        </w:rPr>
        <w:t>9.</w:t>
      </w:r>
      <w:r w:rsidRPr="00820B56">
        <w:rPr>
          <w:sz w:val="24"/>
          <w:lang w:val="fr-FR"/>
        </w:rPr>
        <w:tab/>
      </w:r>
      <w:r w:rsidRPr="00820B56">
        <w:rPr>
          <w:rFonts w:ascii="Times New Roman" w:hAnsi="Times New Roman"/>
          <w:sz w:val="24"/>
          <w:szCs w:val="24"/>
          <w:lang w:val="fr-FR"/>
        </w:rPr>
        <w:t>À la convenance des Parties, pour chacune des années de la période financière, le Directeur exécutif du PNUE doit, dès que possible, notifier les Parties à la Convention du montant de leur contribution.</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10.</w:t>
      </w:r>
      <w:r w:rsidRPr="00820B56">
        <w:rPr>
          <w:rFonts w:ascii="Times New Roman" w:hAnsi="Times New Roman"/>
          <w:sz w:val="24"/>
          <w:szCs w:val="24"/>
          <w:lang w:val="fr-FR"/>
        </w:rPr>
        <w:tab/>
        <w:t>Les contributions reçues dans le fonds d’affectation spéciale qui ne sont pas immédiatement destinées à financer des activités doivent être investies à la discrétion des Nations Unies, et tout revenu doit être crédité au fonds d’affectation spéciale.</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11.</w:t>
      </w:r>
      <w:r w:rsidRPr="00820B56">
        <w:rPr>
          <w:rFonts w:ascii="Times New Roman" w:hAnsi="Times New Roman"/>
          <w:sz w:val="24"/>
          <w:szCs w:val="24"/>
          <w:lang w:val="fr-FR"/>
        </w:rPr>
        <w:tab/>
        <w:t>Le fonds d’affectation spéciale sera sujet à audit par le comité des commissaires aux comptes des Nations Unies.</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12.</w:t>
      </w:r>
      <w:r w:rsidRPr="00820B56">
        <w:rPr>
          <w:rFonts w:ascii="Times New Roman" w:hAnsi="Times New Roman"/>
          <w:sz w:val="24"/>
          <w:szCs w:val="24"/>
          <w:lang w:val="fr-FR"/>
        </w:rPr>
        <w:tab/>
        <w:t>Les budgets estimés devant couvrir les revenus et dépenses de chacune des trois années calendaires constituant la période financière, préparés en euros, devront être soumis à la réunion de la conférence des Parties à la Convention.</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13.</w:t>
      </w:r>
      <w:r w:rsidRPr="00820B56">
        <w:rPr>
          <w:rFonts w:ascii="Times New Roman" w:hAnsi="Times New Roman"/>
          <w:sz w:val="24"/>
          <w:szCs w:val="24"/>
          <w:lang w:val="fr-FR"/>
        </w:rPr>
        <w:tab/>
        <w:t>Les estimations pour chacune des années calendaires couvertes par la période financière devront être divisées en sections et objets de dépenses, devront être spécifiées en fonction des lignes de dépenses, devront inclure des références aux programmes de travail auxquels elles sont apparentées et devront être accompagnées de certaines informations comme cela peut être requis par les contributeurs ou en leur nom, ainsi que d’autres informations que le Directeur exécutif du PNUE aura estimées utiles et recommandables. En particulier, les estimations devront aussi être faites par programme de travail pour chacune des années calendaires, les dépenses devant être spécifiées pour chaque programme de façon à ce qu’elles correspondent aux sections, objets de dépenses et lignes budgétaires décrites dans la première phrase du présent paragraphe.</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lastRenderedPageBreak/>
        <w:t>14.</w:t>
      </w:r>
      <w:r w:rsidRPr="00820B56">
        <w:rPr>
          <w:rFonts w:ascii="Times New Roman" w:hAnsi="Times New Roman"/>
          <w:sz w:val="24"/>
          <w:szCs w:val="24"/>
          <w:lang w:val="fr-FR"/>
        </w:rPr>
        <w:tab/>
        <w:t>Le budget proposé, avec toutes les informations nécessaires, devra-t-être envoyé par le Secrétariat à toutes les Parties au moins 90 jours avant la date fixée pour l'ouverture de la réunion ordinaire de la conférence des Parties au cours de laquelle il devra-t-être examiné.</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15.</w:t>
      </w:r>
      <w:r w:rsidRPr="00820B56">
        <w:rPr>
          <w:rFonts w:ascii="Times New Roman" w:hAnsi="Times New Roman"/>
          <w:sz w:val="24"/>
          <w:szCs w:val="24"/>
          <w:lang w:val="fr-FR"/>
        </w:rPr>
        <w:tab/>
        <w:t>Le budget sera adopté par un vote unanime des Parties présentes et votantes à cette conférence des Parties.</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16.</w:t>
      </w:r>
      <w:r w:rsidRPr="00820B56">
        <w:rPr>
          <w:rFonts w:ascii="Times New Roman" w:hAnsi="Times New Roman"/>
          <w:sz w:val="24"/>
          <w:szCs w:val="24"/>
          <w:lang w:val="fr-FR"/>
        </w:rPr>
        <w:tab/>
        <w:t>Dans l’éventualité où le Directeur exécutif du PNUE estimerait que les ressources pourraient être insuffisantes pour couvrir la totalité de la période financière, le Directeur exécutif devra consulter le Secrétariat, qui devra demander conseil au Comité permanent quant à ses priorités pour les dépenses.</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17.</w:t>
      </w:r>
      <w:r w:rsidRPr="00820B56">
        <w:rPr>
          <w:rFonts w:ascii="Times New Roman" w:hAnsi="Times New Roman"/>
          <w:sz w:val="24"/>
          <w:szCs w:val="24"/>
          <w:lang w:val="fr-FR"/>
        </w:rPr>
        <w:tab/>
        <w:t>On ne peut engager les ressources du fonds d’affectation spéciale que si elles sont couvertes par des revenus suffisants au niveau de la Convention.</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18.</w:t>
      </w:r>
      <w:r w:rsidRPr="00820B56">
        <w:rPr>
          <w:rFonts w:ascii="Times New Roman" w:hAnsi="Times New Roman"/>
          <w:sz w:val="24"/>
          <w:szCs w:val="24"/>
          <w:lang w:val="fr-FR"/>
        </w:rPr>
        <w:tab/>
        <w:t>À la demande du Secrétariat de la Convention, après conseil du Comité permanent, le Directeur exécutif du PNUE doit, de manière compatible avec les règles et la régulation financières des Nations Unies, faire les transferts nécessaires d’une ligne de budget à l'autre. À la fin de la première année calendaire de la période financière, le Directeur exécutif du PNUE peut transférer tout solde restant des dotations à la deuxième année calendaire, à condition que l’ensemble du budget approuvé par les Parties ne soit pas dépassé, sauf consentement spécifique par écrit du Comité permanent.</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19.</w:t>
      </w:r>
      <w:r w:rsidRPr="00820B56">
        <w:rPr>
          <w:rFonts w:ascii="Times New Roman" w:hAnsi="Times New Roman"/>
          <w:sz w:val="24"/>
          <w:szCs w:val="24"/>
          <w:lang w:val="fr-FR"/>
        </w:rPr>
        <w:tab/>
        <w:t>À la fin de chaque année calendaire de la période financière,</w:t>
      </w:r>
      <w:r w:rsidR="00250AF9">
        <w:rPr>
          <w:rFonts w:ascii="Times New Roman" w:hAnsi="Times New Roman"/>
          <w:sz w:val="24"/>
          <w:szCs w:val="24"/>
          <w:lang w:val="fr-FR"/>
        </w:rPr>
        <w:t xml:space="preserve"> </w:t>
      </w:r>
      <w:r>
        <w:rPr>
          <w:rStyle w:val="FootnoteReference"/>
          <w:sz w:val="24"/>
          <w:szCs w:val="24"/>
        </w:rPr>
        <w:footnoteReference w:id="1"/>
      </w:r>
      <w:r w:rsidRPr="00820B56">
        <w:rPr>
          <w:rFonts w:ascii="Times New Roman" w:hAnsi="Times New Roman"/>
          <w:sz w:val="24"/>
          <w:szCs w:val="24"/>
          <w:lang w:val="fr-FR"/>
        </w:rPr>
        <w:t xml:space="preserve"> le Directeur exécutif du PNUE devra soumettre aux Parties, par le biais du Secrétariat du PNUE/CMS, les comptes de fin d’année. Le Directeur exécutif devra aussi soumettre, dès que possible, les comptes audités pour la période financière. Ces comptes devront inclure tous les détails des dépenses réelles comparées aux provisions d’origine pour chaque ligne de budget.</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20.</w:t>
      </w:r>
      <w:r w:rsidRPr="00820B56">
        <w:rPr>
          <w:rFonts w:ascii="Times New Roman" w:hAnsi="Times New Roman"/>
          <w:sz w:val="24"/>
          <w:szCs w:val="24"/>
          <w:lang w:val="fr-FR"/>
        </w:rPr>
        <w:tab/>
        <w:t>Ces rapports financiers, qui doivent être soumis par le Directeur exécutif du PNUE, seront simultanément transmis par le Secrétariat de la Convention aux membres du Comité permanent.</w:t>
      </w:r>
    </w:p>
    <w:p w:rsidR="00857814" w:rsidRPr="00820B56" w:rsidRDefault="00857814" w:rsidP="00857814">
      <w:pPr>
        <w:pStyle w:val="NoSpacing"/>
        <w:widowControl w:val="0"/>
        <w:jc w:val="both"/>
        <w:rPr>
          <w:rFonts w:ascii="Times New Roman" w:hAnsi="Times New Roman"/>
          <w:sz w:val="24"/>
          <w:szCs w:val="24"/>
          <w:lang w:val="fr-FR"/>
        </w:rPr>
      </w:pPr>
    </w:p>
    <w:p w:rsidR="00857814" w:rsidRPr="00820B56" w:rsidRDefault="00857814" w:rsidP="00857814">
      <w:pPr>
        <w:pStyle w:val="NoSpacing"/>
        <w:widowControl w:val="0"/>
        <w:jc w:val="both"/>
        <w:rPr>
          <w:rFonts w:ascii="Times New Roman" w:hAnsi="Times New Roman"/>
          <w:sz w:val="24"/>
          <w:szCs w:val="24"/>
          <w:lang w:val="fr-FR"/>
        </w:rPr>
      </w:pPr>
      <w:r w:rsidRPr="00820B56">
        <w:rPr>
          <w:rFonts w:ascii="Times New Roman" w:hAnsi="Times New Roman"/>
          <w:sz w:val="24"/>
          <w:szCs w:val="24"/>
          <w:lang w:val="fr-FR"/>
        </w:rPr>
        <w:t>21.</w:t>
      </w:r>
      <w:r w:rsidRPr="00820B56">
        <w:rPr>
          <w:rFonts w:ascii="Times New Roman" w:hAnsi="Times New Roman"/>
          <w:sz w:val="24"/>
          <w:szCs w:val="24"/>
          <w:lang w:val="fr-FR"/>
        </w:rPr>
        <w:tab/>
        <w:t>Le Secrétariat de la Convention devra fournir au Comité permanent une estimation des dépenses proposées pour l'année à venir, simultanément à, ou dès que possible après, la distribution des comptes et des rapports auxquels il est fait référence dans les paragraphes précédents.</w:t>
      </w:r>
    </w:p>
    <w:p w:rsidR="00857814" w:rsidRPr="00820B56" w:rsidRDefault="00857814" w:rsidP="00857814">
      <w:pPr>
        <w:pStyle w:val="NoSpacing"/>
        <w:widowControl w:val="0"/>
        <w:jc w:val="both"/>
        <w:rPr>
          <w:rFonts w:ascii="Times New Roman" w:hAnsi="Times New Roman"/>
          <w:sz w:val="24"/>
          <w:szCs w:val="24"/>
          <w:lang w:val="fr-FR"/>
        </w:rPr>
      </w:pPr>
    </w:p>
    <w:p w:rsidR="00857814" w:rsidRPr="006D52D7" w:rsidRDefault="00857814" w:rsidP="00857814">
      <w:pPr>
        <w:pStyle w:val="NoSpacing"/>
        <w:widowControl w:val="0"/>
        <w:jc w:val="both"/>
        <w:rPr>
          <w:rFonts w:ascii="Times New Roman" w:hAnsi="Times New Roman"/>
          <w:sz w:val="24"/>
          <w:szCs w:val="24"/>
          <w:lang w:val="fr-FR"/>
        </w:rPr>
      </w:pPr>
      <w:r w:rsidRPr="006D52D7">
        <w:rPr>
          <w:rFonts w:ascii="Times New Roman" w:hAnsi="Times New Roman"/>
          <w:sz w:val="24"/>
          <w:szCs w:val="24"/>
          <w:lang w:val="fr-FR"/>
        </w:rPr>
        <w:t>22.</w:t>
      </w:r>
      <w:r w:rsidRPr="006D52D7">
        <w:rPr>
          <w:rFonts w:ascii="Times New Roman" w:hAnsi="Times New Roman"/>
          <w:sz w:val="24"/>
          <w:szCs w:val="24"/>
          <w:lang w:val="fr-FR"/>
        </w:rPr>
        <w:tab/>
        <w:t>Les actuels termes de référence seront effectifs du 1er janvier 2015 au 31 décembre 2017.</w:t>
      </w:r>
    </w:p>
    <w:p w:rsidR="00BE46C5" w:rsidRDefault="00BE46C5" w:rsidP="00A37BCA">
      <w:pPr>
        <w:pStyle w:val="ListParagraph"/>
        <w:widowControl w:val="0"/>
        <w:ind w:left="0"/>
        <w:jc w:val="both"/>
        <w:rPr>
          <w:lang w:val="fr-FR"/>
        </w:rPr>
      </w:pPr>
    </w:p>
    <w:p w:rsidR="00857814" w:rsidRDefault="00857814" w:rsidP="00A37BCA">
      <w:pPr>
        <w:pStyle w:val="ListParagraph"/>
        <w:widowControl w:val="0"/>
        <w:ind w:left="0"/>
        <w:jc w:val="both"/>
        <w:rPr>
          <w:lang w:val="fr-FR"/>
        </w:rPr>
        <w:sectPr w:rsidR="00857814" w:rsidSect="0080554C">
          <w:footerReference w:type="first" r:id="rId13"/>
          <w:pgSz w:w="11906" w:h="16838" w:code="9"/>
          <w:pgMar w:top="1134" w:right="1418" w:bottom="1418" w:left="1418" w:header="510" w:footer="510" w:gutter="0"/>
          <w:cols w:space="708"/>
          <w:titlePg/>
          <w:docGrid w:linePitch="360"/>
        </w:sectPr>
      </w:pPr>
    </w:p>
    <w:tbl>
      <w:tblPr>
        <w:tblW w:w="5408" w:type="pct"/>
        <w:tblInd w:w="-888" w:type="dxa"/>
        <w:tblLayout w:type="fixed"/>
        <w:tblCellMar>
          <w:left w:w="0" w:type="dxa"/>
          <w:right w:w="0" w:type="dxa"/>
        </w:tblCellMar>
        <w:tblLook w:val="0000" w:firstRow="0" w:lastRow="0" w:firstColumn="0" w:lastColumn="0" w:noHBand="0" w:noVBand="0"/>
      </w:tblPr>
      <w:tblGrid>
        <w:gridCol w:w="721"/>
        <w:gridCol w:w="4149"/>
        <w:gridCol w:w="799"/>
        <w:gridCol w:w="870"/>
        <w:gridCol w:w="1201"/>
        <w:gridCol w:w="895"/>
        <w:gridCol w:w="1062"/>
        <w:gridCol w:w="1285"/>
        <w:gridCol w:w="811"/>
        <w:gridCol w:w="1164"/>
        <w:gridCol w:w="1446"/>
        <w:gridCol w:w="1077"/>
      </w:tblGrid>
      <w:tr w:rsidR="000E0F44" w:rsidRPr="00820B56" w:rsidTr="00820B56">
        <w:trPr>
          <w:trHeight w:val="317"/>
        </w:trPr>
        <w:tc>
          <w:tcPr>
            <w:tcW w:w="5000" w:type="pct"/>
            <w:gridSpan w:val="12"/>
            <w:tcBorders>
              <w:top w:val="nil"/>
              <w:left w:val="nil"/>
              <w:bottom w:val="nil"/>
              <w:right w:val="nil"/>
            </w:tcBorders>
            <w:noWrap/>
            <w:tcMar>
              <w:top w:w="12" w:type="dxa"/>
              <w:left w:w="12" w:type="dxa"/>
              <w:bottom w:w="0" w:type="dxa"/>
              <w:right w:w="12" w:type="dxa"/>
            </w:tcMar>
            <w:vAlign w:val="bottom"/>
          </w:tcPr>
          <w:p w:rsidR="000E0F44" w:rsidRPr="006D52D7" w:rsidRDefault="000E0F44" w:rsidP="000E0F44">
            <w:pPr>
              <w:jc w:val="center"/>
              <w:rPr>
                <w:rFonts w:asciiTheme="minorHAnsi" w:hAnsiTheme="minorHAnsi"/>
                <w:b/>
                <w:bCs/>
                <w:color w:val="000000"/>
                <w:sz w:val="22"/>
                <w:lang w:val="fr-FR"/>
              </w:rPr>
            </w:pPr>
            <w:r w:rsidRPr="006D52D7">
              <w:rPr>
                <w:rFonts w:asciiTheme="minorHAnsi" w:hAnsiTheme="minorHAnsi"/>
                <w:b/>
                <w:bCs/>
                <w:color w:val="000000"/>
                <w:sz w:val="22"/>
                <w:lang w:val="fr-FR"/>
              </w:rPr>
              <w:lastRenderedPageBreak/>
              <w:t>ANNEXE V</w:t>
            </w:r>
          </w:p>
          <w:p w:rsidR="000E0F44" w:rsidRPr="00820B56" w:rsidRDefault="000E0F44" w:rsidP="000E0F44">
            <w:pPr>
              <w:jc w:val="center"/>
              <w:rPr>
                <w:rFonts w:asciiTheme="minorHAnsi" w:hAnsiTheme="minorHAnsi"/>
                <w:b/>
                <w:bCs/>
                <w:color w:val="000000"/>
                <w:sz w:val="22"/>
                <w:lang w:val="fr-FR"/>
              </w:rPr>
            </w:pPr>
            <w:r w:rsidRPr="00820B56">
              <w:rPr>
                <w:rFonts w:asciiTheme="minorHAnsi" w:hAnsiTheme="minorHAnsi"/>
                <w:b/>
                <w:bCs/>
                <w:color w:val="000000"/>
                <w:sz w:val="22"/>
                <w:lang w:val="fr-FR"/>
              </w:rPr>
              <w:t>Programme de travail pour la période triennale 2015-2017</w:t>
            </w:r>
          </w:p>
          <w:p w:rsidR="000E0F44" w:rsidRPr="00820B56" w:rsidRDefault="000E0F44" w:rsidP="000E0F44">
            <w:pPr>
              <w:jc w:val="center"/>
              <w:rPr>
                <w:rFonts w:asciiTheme="minorHAnsi" w:hAnsiTheme="minorHAnsi"/>
                <w:b/>
                <w:bCs/>
                <w:color w:val="000000"/>
                <w:sz w:val="22"/>
                <w:lang w:val="fr-FR"/>
              </w:rPr>
            </w:pPr>
          </w:p>
        </w:tc>
      </w:tr>
      <w:tr w:rsidR="000E0F44" w:rsidRPr="00F16ADB" w:rsidTr="00820B56">
        <w:trPr>
          <w:trHeight w:val="317"/>
        </w:trPr>
        <w:tc>
          <w:tcPr>
            <w:tcW w:w="5000" w:type="pct"/>
            <w:gridSpan w:val="12"/>
            <w:tcBorders>
              <w:top w:val="nil"/>
              <w:left w:val="nil"/>
              <w:bottom w:val="nil"/>
              <w:right w:val="nil"/>
            </w:tcBorders>
            <w:noWrap/>
            <w:tcMar>
              <w:top w:w="12" w:type="dxa"/>
              <w:left w:w="12" w:type="dxa"/>
              <w:bottom w:w="0" w:type="dxa"/>
              <w:right w:w="12" w:type="dxa"/>
            </w:tcMar>
            <w:vAlign w:val="bottom"/>
          </w:tcPr>
          <w:p w:rsidR="000E0F44" w:rsidRPr="00CC7F29" w:rsidRDefault="000E0F44" w:rsidP="00820B56">
            <w:pPr>
              <w:rPr>
                <w:rFonts w:asciiTheme="minorHAnsi" w:hAnsiTheme="minorHAnsi"/>
                <w:b/>
                <w:bCs/>
                <w:color w:val="000000"/>
                <w:sz w:val="22"/>
                <w:lang w:val="en-GB"/>
              </w:rPr>
            </w:pPr>
            <w:r w:rsidRPr="00F16ADB">
              <w:rPr>
                <w:rFonts w:asciiTheme="minorHAnsi" w:hAnsiTheme="minorHAnsi"/>
                <w:b/>
                <w:bCs/>
                <w:color w:val="000000"/>
                <w:sz w:val="22"/>
                <w:lang w:val="en-GB"/>
              </w:rPr>
              <w:t>DIRECT</w:t>
            </w:r>
            <w:r>
              <w:rPr>
                <w:rFonts w:asciiTheme="minorHAnsi" w:hAnsiTheme="minorHAnsi"/>
                <w:b/>
                <w:bCs/>
                <w:color w:val="000000"/>
                <w:sz w:val="22"/>
                <w:lang w:val="en-GB"/>
              </w:rPr>
              <w:t>ION EXÉCUTIVE ET ADMINISTRATION</w:t>
            </w:r>
          </w:p>
        </w:tc>
      </w:tr>
      <w:tr w:rsidR="000E0F44" w:rsidRPr="00171A45" w:rsidTr="00820B56">
        <w:trPr>
          <w:cantSplit/>
          <w:trHeight w:val="305"/>
        </w:trPr>
        <w:tc>
          <w:tcPr>
            <w:tcW w:w="233"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0E0F44"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No</w:t>
            </w:r>
          </w:p>
          <w:p w:rsidR="000E0F44" w:rsidRPr="00696228" w:rsidRDefault="000E0F44" w:rsidP="00820B56">
            <w:pPr>
              <w:jc w:val="center"/>
              <w:rPr>
                <w:rFonts w:ascii="Calibri" w:eastAsia="Arial Unicode MS" w:hAnsi="Calibri" w:cs="Arial Unicode MS"/>
                <w:b/>
                <w:bCs/>
                <w:color w:val="000000"/>
                <w:sz w:val="20"/>
                <w:szCs w:val="20"/>
                <w:lang w:val="en-GB"/>
              </w:rPr>
            </w:pPr>
            <w:r>
              <w:rPr>
                <w:rFonts w:ascii="Calibri" w:hAnsi="Calibri"/>
                <w:b/>
                <w:bCs/>
                <w:color w:val="000000"/>
                <w:sz w:val="20"/>
                <w:szCs w:val="20"/>
                <w:lang w:val="en-GB"/>
              </w:rPr>
              <w:t>activité</w:t>
            </w:r>
          </w:p>
        </w:tc>
        <w:tc>
          <w:tcPr>
            <w:tcW w:w="1340"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Activités</w:t>
            </w:r>
          </w:p>
        </w:tc>
        <w:tc>
          <w:tcPr>
            <w:tcW w:w="258"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eastAsia="Arial Unicode MS" w:hAnsi="Calibri" w:cs="Arial Unicode MS"/>
                <w:b/>
                <w:bCs/>
                <w:color w:val="000000"/>
                <w:sz w:val="20"/>
                <w:szCs w:val="20"/>
                <w:lang w:val="en-GB"/>
              </w:rPr>
              <w:t>Ordre de priorité</w:t>
            </w:r>
          </w:p>
        </w:tc>
        <w:tc>
          <w:tcPr>
            <w:tcW w:w="958"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2015</w:t>
            </w:r>
          </w:p>
        </w:tc>
        <w:tc>
          <w:tcPr>
            <w:tcW w:w="1020"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2016</w:t>
            </w:r>
          </w:p>
        </w:tc>
        <w:tc>
          <w:tcPr>
            <w:tcW w:w="119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2017</w:t>
            </w:r>
          </w:p>
        </w:tc>
      </w:tr>
      <w:tr w:rsidR="000E0F44" w:rsidRPr="00171A45" w:rsidTr="00820B56">
        <w:trPr>
          <w:cantSplit/>
          <w:trHeight w:val="305"/>
        </w:trPr>
        <w:tc>
          <w:tcPr>
            <w:tcW w:w="233" w:type="pct"/>
            <w:vMerge/>
            <w:tcBorders>
              <w:top w:val="single" w:sz="4" w:space="0" w:color="auto"/>
              <w:left w:val="single" w:sz="4" w:space="0" w:color="auto"/>
              <w:bottom w:val="single" w:sz="4" w:space="0" w:color="000000"/>
              <w:right w:val="single" w:sz="4" w:space="0" w:color="auto"/>
            </w:tcBorders>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p>
        </w:tc>
        <w:tc>
          <w:tcPr>
            <w:tcW w:w="258" w:type="pct"/>
            <w:vMerge/>
            <w:tcBorders>
              <w:top w:val="single" w:sz="4" w:space="0" w:color="auto"/>
              <w:left w:val="single" w:sz="4" w:space="0" w:color="auto"/>
              <w:bottom w:val="single" w:sz="4" w:space="0" w:color="auto"/>
              <w:right w:val="single" w:sz="4" w:space="0" w:color="auto"/>
            </w:tcBorders>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p>
        </w:tc>
        <w:tc>
          <w:tcPr>
            <w:tcW w:w="669"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Source de financement</w:t>
            </w:r>
          </w:p>
        </w:tc>
        <w:tc>
          <w:tcPr>
            <w:tcW w:w="289"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Total finance-ment</w:t>
            </w:r>
          </w:p>
        </w:tc>
        <w:tc>
          <w:tcPr>
            <w:tcW w:w="758"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Source de financement</w:t>
            </w:r>
          </w:p>
        </w:tc>
        <w:tc>
          <w:tcPr>
            <w:tcW w:w="262"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Total finance-ment</w:t>
            </w:r>
          </w:p>
        </w:tc>
        <w:tc>
          <w:tcPr>
            <w:tcW w:w="84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eastAsia="Arial Unicode MS" w:hAnsi="Calibri" w:cs="Arial Unicode MS"/>
                <w:b/>
                <w:bCs/>
                <w:color w:val="000000"/>
                <w:sz w:val="20"/>
                <w:szCs w:val="20"/>
                <w:lang w:val="en-GB"/>
              </w:rPr>
              <w:t>Source de financement</w:t>
            </w:r>
          </w:p>
        </w:tc>
        <w:tc>
          <w:tcPr>
            <w:tcW w:w="348"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Total finance-ment</w:t>
            </w:r>
          </w:p>
        </w:tc>
      </w:tr>
      <w:tr w:rsidR="000E0F44" w:rsidRPr="00171A45" w:rsidTr="00820B56">
        <w:trPr>
          <w:cantSplit/>
          <w:trHeight w:val="305"/>
        </w:trPr>
        <w:tc>
          <w:tcPr>
            <w:tcW w:w="233" w:type="pct"/>
            <w:vMerge/>
            <w:tcBorders>
              <w:top w:val="single" w:sz="4" w:space="0" w:color="auto"/>
              <w:left w:val="single" w:sz="4" w:space="0" w:color="auto"/>
              <w:bottom w:val="single" w:sz="4" w:space="0" w:color="000000"/>
              <w:right w:val="single" w:sz="4" w:space="0" w:color="auto"/>
            </w:tcBorders>
            <w:vAlign w:val="center"/>
          </w:tcPr>
          <w:p w:rsidR="000E0F44" w:rsidRPr="00696228" w:rsidRDefault="000E0F44" w:rsidP="00820B56">
            <w:pPr>
              <w:rPr>
                <w:rFonts w:ascii="Calibri" w:eastAsia="Arial Unicode MS" w:hAnsi="Calibri" w:cs="Arial Unicode MS"/>
                <w:b/>
                <w:bCs/>
                <w:color w:val="000000"/>
                <w:sz w:val="20"/>
                <w:szCs w:val="20"/>
                <w:lang w:val="en-GB"/>
              </w:rPr>
            </w:pPr>
          </w:p>
        </w:tc>
        <w:tc>
          <w:tcPr>
            <w:tcW w:w="1340" w:type="pct"/>
            <w:vMerge/>
            <w:tcBorders>
              <w:top w:val="single" w:sz="4" w:space="0" w:color="auto"/>
              <w:left w:val="single" w:sz="4" w:space="0" w:color="auto"/>
              <w:bottom w:val="single" w:sz="4" w:space="0" w:color="auto"/>
              <w:right w:val="single" w:sz="4" w:space="0" w:color="auto"/>
            </w:tcBorders>
            <w:vAlign w:val="center"/>
          </w:tcPr>
          <w:p w:rsidR="000E0F44" w:rsidRPr="00696228" w:rsidRDefault="000E0F44" w:rsidP="00820B56">
            <w:pPr>
              <w:rPr>
                <w:rFonts w:ascii="Calibri" w:eastAsia="Arial Unicode MS" w:hAnsi="Calibri" w:cs="Arial Unicode MS"/>
                <w:b/>
                <w:bCs/>
                <w:color w:val="000000"/>
                <w:sz w:val="20"/>
                <w:szCs w:val="20"/>
                <w:lang w:val="en-GB"/>
              </w:rPr>
            </w:pPr>
          </w:p>
        </w:tc>
        <w:tc>
          <w:tcPr>
            <w:tcW w:w="258" w:type="pct"/>
            <w:vMerge/>
            <w:tcBorders>
              <w:top w:val="single" w:sz="4" w:space="0" w:color="auto"/>
              <w:left w:val="single" w:sz="4" w:space="0" w:color="auto"/>
              <w:bottom w:val="single" w:sz="4" w:space="0" w:color="auto"/>
              <w:right w:val="single" w:sz="4" w:space="0" w:color="auto"/>
            </w:tcBorders>
            <w:vAlign w:val="center"/>
          </w:tcPr>
          <w:p w:rsidR="000E0F44" w:rsidRPr="00696228" w:rsidRDefault="000E0F44" w:rsidP="00820B56">
            <w:pPr>
              <w:rPr>
                <w:rFonts w:ascii="Calibri" w:eastAsia="Arial Unicode MS" w:hAnsi="Calibri" w:cs="Arial Unicode MS"/>
                <w:b/>
                <w:bCs/>
                <w:color w:val="000000"/>
                <w:sz w:val="20"/>
                <w:szCs w:val="20"/>
                <w:lang w:val="en-GB"/>
              </w:rPr>
            </w:pPr>
          </w:p>
        </w:tc>
        <w:tc>
          <w:tcPr>
            <w:tcW w:w="28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Budget principal</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Contribution volontaire</w:t>
            </w:r>
          </w:p>
        </w:tc>
        <w:tc>
          <w:tcPr>
            <w:tcW w:w="289" w:type="pct"/>
            <w:vMerge/>
            <w:tcBorders>
              <w:top w:val="nil"/>
              <w:left w:val="single" w:sz="4" w:space="0" w:color="auto"/>
              <w:bottom w:val="single" w:sz="4" w:space="0" w:color="auto"/>
              <w:right w:val="single" w:sz="4" w:space="0" w:color="auto"/>
            </w:tcBorders>
            <w:vAlign w:val="center"/>
          </w:tcPr>
          <w:p w:rsidR="000E0F44" w:rsidRPr="00696228" w:rsidRDefault="000E0F44" w:rsidP="00820B56">
            <w:pPr>
              <w:rPr>
                <w:rFonts w:ascii="Calibri" w:eastAsia="Arial Unicode MS" w:hAnsi="Calibri" w:cs="Arial Unicode MS"/>
                <w:b/>
                <w:bCs/>
                <w:color w:val="000000"/>
                <w:sz w:val="20"/>
                <w:szCs w:val="20"/>
                <w:lang w:val="en-GB"/>
              </w:rPr>
            </w:pPr>
          </w:p>
        </w:tc>
        <w:tc>
          <w:tcPr>
            <w:tcW w:w="34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Budget principal</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Contribution volontaire</w:t>
            </w:r>
          </w:p>
        </w:tc>
        <w:tc>
          <w:tcPr>
            <w:tcW w:w="262" w:type="pct"/>
            <w:vMerge/>
            <w:tcBorders>
              <w:top w:val="nil"/>
              <w:left w:val="single" w:sz="4" w:space="0" w:color="auto"/>
              <w:bottom w:val="single" w:sz="4" w:space="0" w:color="auto"/>
              <w:right w:val="single" w:sz="4" w:space="0" w:color="auto"/>
            </w:tcBorders>
            <w:vAlign w:val="center"/>
          </w:tcPr>
          <w:p w:rsidR="000E0F44" w:rsidRPr="00696228" w:rsidRDefault="000E0F44" w:rsidP="00820B56">
            <w:pPr>
              <w:rPr>
                <w:rFonts w:ascii="Calibri" w:eastAsia="Arial Unicode MS" w:hAnsi="Calibri" w:cs="Arial Unicode MS"/>
                <w:b/>
                <w:bCs/>
                <w:color w:val="000000"/>
                <w:sz w:val="20"/>
                <w:szCs w:val="20"/>
                <w:lang w:val="en-GB"/>
              </w:rPr>
            </w:pPr>
          </w:p>
        </w:tc>
        <w:tc>
          <w:tcPr>
            <w:tcW w:w="37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Budget principal</w:t>
            </w:r>
          </w:p>
        </w:tc>
        <w:tc>
          <w:tcPr>
            <w:tcW w:w="46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96228" w:rsidRDefault="000E0F44" w:rsidP="00820B56">
            <w:pPr>
              <w:jc w:val="center"/>
              <w:rPr>
                <w:rFonts w:ascii="Calibri" w:eastAsia="Arial Unicode MS" w:hAnsi="Calibri" w:cs="Arial Unicode MS"/>
                <w:b/>
                <w:bCs/>
                <w:color w:val="000000"/>
                <w:sz w:val="20"/>
                <w:szCs w:val="20"/>
                <w:lang w:val="en-GB"/>
              </w:rPr>
            </w:pPr>
            <w:r w:rsidRPr="00696228">
              <w:rPr>
                <w:rFonts w:ascii="Calibri" w:hAnsi="Calibri"/>
                <w:b/>
                <w:bCs/>
                <w:color w:val="000000"/>
                <w:sz w:val="20"/>
                <w:szCs w:val="20"/>
                <w:lang w:val="en-GB"/>
              </w:rPr>
              <w:t>Contribution volontaire</w:t>
            </w:r>
          </w:p>
        </w:tc>
        <w:tc>
          <w:tcPr>
            <w:tcW w:w="348" w:type="pct"/>
            <w:vMerge/>
            <w:tcBorders>
              <w:top w:val="nil"/>
              <w:left w:val="single" w:sz="4" w:space="0" w:color="auto"/>
              <w:bottom w:val="single" w:sz="4" w:space="0" w:color="auto"/>
              <w:right w:val="single" w:sz="4" w:space="0" w:color="auto"/>
            </w:tcBorders>
            <w:vAlign w:val="center"/>
          </w:tcPr>
          <w:p w:rsidR="000E0F44" w:rsidRPr="00696228" w:rsidRDefault="000E0F44" w:rsidP="00820B56">
            <w:pPr>
              <w:rPr>
                <w:rFonts w:ascii="Calibri" w:eastAsia="Arial Unicode MS" w:hAnsi="Calibri" w:cs="Arial Unicode MS"/>
                <w:b/>
                <w:bCs/>
                <w:color w:val="000000"/>
                <w:sz w:val="20"/>
                <w:szCs w:val="20"/>
                <w:lang w:val="en-GB"/>
              </w:rPr>
            </w:pPr>
          </w:p>
        </w:tc>
      </w:tr>
      <w:tr w:rsidR="000E0F44" w:rsidRPr="00171A45" w:rsidTr="00820B56">
        <w:trPr>
          <w:trHeight w:val="196"/>
        </w:trPr>
        <w:tc>
          <w:tcPr>
            <w:tcW w:w="233"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1340"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258"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281"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388"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289"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343"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415"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262"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376"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467"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c>
          <w:tcPr>
            <w:tcW w:w="348" w:type="pct"/>
            <w:tcBorders>
              <w:top w:val="nil"/>
              <w:left w:val="nil"/>
              <w:bottom w:val="nil"/>
              <w:right w:val="nil"/>
            </w:tcBorders>
            <w:noWrap/>
            <w:tcMar>
              <w:top w:w="12" w:type="dxa"/>
              <w:left w:w="12" w:type="dxa"/>
              <w:bottom w:w="0" w:type="dxa"/>
              <w:right w:w="12" w:type="dxa"/>
            </w:tcMar>
            <w:vAlign w:val="bottom"/>
          </w:tcPr>
          <w:p w:rsidR="000E0F44" w:rsidRPr="00696228" w:rsidRDefault="000E0F44" w:rsidP="00820B56">
            <w:pPr>
              <w:rPr>
                <w:rFonts w:ascii="Calibri" w:eastAsia="Arial Unicode MS" w:hAnsi="Calibri" w:cs="Arial Unicode MS"/>
                <w:color w:val="000000"/>
                <w:sz w:val="20"/>
                <w:szCs w:val="20"/>
                <w:lang w:val="en-GB"/>
              </w:rPr>
            </w:pPr>
          </w:p>
        </w:tc>
      </w:tr>
      <w:tr w:rsidR="000E0F44" w:rsidRPr="002B6913" w:rsidTr="00820B56">
        <w:trPr>
          <w:trHeight w:val="520"/>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1</w:t>
            </w:r>
          </w:p>
        </w:tc>
        <w:tc>
          <w:tcPr>
            <w:tcW w:w="134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2B6913" w:rsidRDefault="000E0F44" w:rsidP="00902AAF">
            <w:pPr>
              <w:rPr>
                <w:rFonts w:ascii="Calibri" w:eastAsia="Arial Unicode MS" w:hAnsi="Calibri" w:cs="Arial Unicode MS"/>
                <w:color w:val="000000"/>
                <w:sz w:val="20"/>
                <w:szCs w:val="20"/>
                <w:lang w:val="fr-FR"/>
              </w:rPr>
            </w:pPr>
            <w:r w:rsidRPr="002B6913">
              <w:rPr>
                <w:rStyle w:val="hps"/>
                <w:rFonts w:ascii="Calibri" w:hAnsi="Calibri"/>
                <w:sz w:val="20"/>
                <w:szCs w:val="20"/>
                <w:lang w:val="fr-FR"/>
              </w:rPr>
              <w:t>Assurer la gestion</w:t>
            </w:r>
            <w:r w:rsidRPr="002B6913">
              <w:rPr>
                <w:rFonts w:ascii="Calibri" w:hAnsi="Calibri"/>
                <w:sz w:val="20"/>
                <w:szCs w:val="20"/>
                <w:lang w:val="fr-FR"/>
              </w:rPr>
              <w:t xml:space="preserve"> </w:t>
            </w:r>
            <w:r w:rsidRPr="002B6913">
              <w:rPr>
                <w:rStyle w:val="hps"/>
                <w:rFonts w:ascii="Calibri" w:hAnsi="Calibri"/>
                <w:sz w:val="20"/>
                <w:szCs w:val="20"/>
                <w:lang w:val="fr-FR"/>
              </w:rPr>
              <w:t>globale du</w:t>
            </w:r>
            <w:r w:rsidRPr="002B6913">
              <w:rPr>
                <w:rFonts w:ascii="Calibri" w:hAnsi="Calibri"/>
                <w:sz w:val="20"/>
                <w:szCs w:val="20"/>
                <w:lang w:val="fr-FR"/>
              </w:rPr>
              <w:t xml:space="preserve"> </w:t>
            </w:r>
            <w:r w:rsidRPr="002B6913">
              <w:rPr>
                <w:rStyle w:val="hps"/>
                <w:rFonts w:ascii="Calibri" w:hAnsi="Calibri"/>
                <w:sz w:val="20"/>
                <w:szCs w:val="20"/>
                <w:lang w:val="fr-FR"/>
              </w:rPr>
              <w:t>Secrétariat</w:t>
            </w:r>
            <w:r w:rsidRPr="002B6913">
              <w:rPr>
                <w:rFonts w:ascii="Calibri" w:hAnsi="Calibri"/>
                <w:sz w:val="20"/>
                <w:szCs w:val="20"/>
                <w:lang w:val="fr-FR"/>
              </w:rPr>
              <w:t xml:space="preserve">, </w:t>
            </w:r>
            <w:r w:rsidRPr="002B6913">
              <w:rPr>
                <w:rStyle w:val="hps"/>
                <w:rFonts w:ascii="Calibri" w:hAnsi="Calibri"/>
                <w:sz w:val="20"/>
                <w:szCs w:val="20"/>
                <w:lang w:val="fr-FR"/>
              </w:rPr>
              <w:t>y compris les réunions</w:t>
            </w:r>
            <w:r w:rsidRPr="002B6913">
              <w:rPr>
                <w:rFonts w:ascii="Calibri" w:hAnsi="Calibri"/>
                <w:sz w:val="20"/>
                <w:szCs w:val="20"/>
                <w:lang w:val="fr-FR"/>
              </w:rPr>
              <w:t xml:space="preserve"> </w:t>
            </w:r>
            <w:r w:rsidRPr="002B6913">
              <w:rPr>
                <w:rStyle w:val="hps"/>
                <w:rFonts w:ascii="Calibri" w:hAnsi="Calibri"/>
                <w:sz w:val="20"/>
                <w:szCs w:val="20"/>
                <w:lang w:val="fr-FR"/>
              </w:rPr>
              <w:t>de gestion</w:t>
            </w:r>
            <w:r w:rsidRPr="002B6913">
              <w:rPr>
                <w:rFonts w:ascii="Calibri" w:hAnsi="Calibri"/>
                <w:sz w:val="20"/>
                <w:szCs w:val="20"/>
                <w:lang w:val="fr-FR"/>
              </w:rPr>
              <w:t xml:space="preserve"> </w:t>
            </w:r>
            <w:r w:rsidRPr="002B6913">
              <w:rPr>
                <w:rStyle w:val="hps"/>
                <w:rFonts w:ascii="Calibri" w:hAnsi="Calibri"/>
                <w:sz w:val="20"/>
                <w:szCs w:val="20"/>
                <w:lang w:val="fr-FR"/>
              </w:rPr>
              <w:t>régulières</w:t>
            </w:r>
          </w:p>
        </w:tc>
        <w:tc>
          <w:tcPr>
            <w:tcW w:w="25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Principal</w:t>
            </w:r>
          </w:p>
        </w:tc>
        <w:tc>
          <w:tcPr>
            <w:tcW w:w="281"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8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28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4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41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26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7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467"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4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r>
      <w:tr w:rsidR="000E0F44" w:rsidRPr="002B6913" w:rsidTr="00820B56">
        <w:trPr>
          <w:trHeight w:val="603"/>
        </w:trPr>
        <w:tc>
          <w:tcPr>
            <w:tcW w:w="233"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2</w:t>
            </w:r>
          </w:p>
        </w:tc>
        <w:tc>
          <w:tcPr>
            <w:tcW w:w="1340" w:type="pct"/>
            <w:tcBorders>
              <w:top w:val="nil"/>
              <w:left w:val="nil"/>
              <w:bottom w:val="single" w:sz="4" w:space="0" w:color="auto"/>
              <w:right w:val="single" w:sz="4" w:space="0" w:color="auto"/>
            </w:tcBorders>
            <w:tcMar>
              <w:top w:w="12" w:type="dxa"/>
              <w:left w:w="12" w:type="dxa"/>
              <w:bottom w:w="0" w:type="dxa"/>
              <w:right w:w="12" w:type="dxa"/>
            </w:tcMar>
          </w:tcPr>
          <w:p w:rsidR="000E0F44" w:rsidRPr="002B6913" w:rsidRDefault="000E0F44" w:rsidP="00902AAF">
            <w:pPr>
              <w:rPr>
                <w:rFonts w:ascii="Calibri" w:eastAsia="Arial Unicode MS" w:hAnsi="Calibri" w:cs="Arial Unicode MS"/>
                <w:color w:val="000000"/>
                <w:sz w:val="20"/>
                <w:szCs w:val="20"/>
                <w:lang w:val="fr-FR"/>
              </w:rPr>
            </w:pPr>
            <w:r w:rsidRPr="002B6913">
              <w:rPr>
                <w:rStyle w:val="hps"/>
                <w:rFonts w:ascii="Calibri" w:hAnsi="Calibri"/>
                <w:sz w:val="20"/>
                <w:szCs w:val="20"/>
                <w:lang w:val="fr-FR"/>
              </w:rPr>
              <w:t>Superviser</w:t>
            </w:r>
            <w:r w:rsidRPr="002B6913">
              <w:rPr>
                <w:rFonts w:ascii="Calibri" w:hAnsi="Calibri"/>
                <w:sz w:val="20"/>
                <w:szCs w:val="20"/>
                <w:lang w:val="fr-FR"/>
              </w:rPr>
              <w:t xml:space="preserve"> </w:t>
            </w:r>
            <w:r w:rsidRPr="002B6913">
              <w:rPr>
                <w:rStyle w:val="hps"/>
                <w:rFonts w:ascii="Calibri" w:hAnsi="Calibri"/>
                <w:sz w:val="20"/>
                <w:szCs w:val="20"/>
                <w:lang w:val="fr-FR"/>
              </w:rPr>
              <w:t>la gestion administrative et</w:t>
            </w:r>
            <w:r w:rsidRPr="002B6913">
              <w:rPr>
                <w:rFonts w:ascii="Calibri" w:hAnsi="Calibri"/>
                <w:sz w:val="20"/>
                <w:szCs w:val="20"/>
                <w:lang w:val="fr-FR"/>
              </w:rPr>
              <w:t xml:space="preserve"> </w:t>
            </w:r>
            <w:r w:rsidRPr="002B6913">
              <w:rPr>
                <w:rStyle w:val="hps"/>
                <w:rFonts w:ascii="Calibri" w:hAnsi="Calibri"/>
                <w:sz w:val="20"/>
                <w:szCs w:val="20"/>
                <w:lang w:val="fr-FR"/>
              </w:rPr>
              <w:t>financière du Secrétariat</w:t>
            </w:r>
          </w:p>
        </w:tc>
        <w:tc>
          <w:tcPr>
            <w:tcW w:w="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Principal</w:t>
            </w:r>
          </w:p>
        </w:tc>
        <w:tc>
          <w:tcPr>
            <w:tcW w:w="28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4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26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7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4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r>
      <w:tr w:rsidR="000E0F44" w:rsidRPr="002B6913" w:rsidTr="00820B56">
        <w:trPr>
          <w:trHeight w:val="635"/>
        </w:trPr>
        <w:tc>
          <w:tcPr>
            <w:tcW w:w="233"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3</w:t>
            </w:r>
          </w:p>
        </w:tc>
        <w:tc>
          <w:tcPr>
            <w:tcW w:w="1340" w:type="pct"/>
            <w:tcBorders>
              <w:top w:val="nil"/>
              <w:left w:val="nil"/>
              <w:bottom w:val="single" w:sz="4" w:space="0" w:color="auto"/>
              <w:right w:val="single" w:sz="4" w:space="0" w:color="auto"/>
            </w:tcBorders>
            <w:tcMar>
              <w:top w:w="12" w:type="dxa"/>
              <w:left w:w="12" w:type="dxa"/>
              <w:bottom w:w="0" w:type="dxa"/>
              <w:right w:w="12" w:type="dxa"/>
            </w:tcMar>
          </w:tcPr>
          <w:p w:rsidR="000E0F44" w:rsidRPr="002B6913" w:rsidRDefault="000E0F44" w:rsidP="00902AAF">
            <w:pPr>
              <w:rPr>
                <w:rFonts w:asciiTheme="minorHAnsi" w:eastAsia="Arial Unicode MS" w:hAnsiTheme="minorHAnsi" w:cs="Arial Unicode MS"/>
                <w:color w:val="000000"/>
                <w:sz w:val="20"/>
                <w:szCs w:val="20"/>
                <w:lang w:val="fr-FR"/>
              </w:rPr>
            </w:pPr>
            <w:r w:rsidRPr="002B6913">
              <w:rPr>
                <w:rStyle w:val="hps"/>
                <w:rFonts w:asciiTheme="minorHAnsi" w:hAnsiTheme="minorHAnsi"/>
                <w:sz w:val="20"/>
                <w:szCs w:val="20"/>
                <w:lang w:val="fr-FR"/>
              </w:rPr>
              <w:t>Représenter la CMS</w:t>
            </w:r>
            <w:r w:rsidRPr="002B6913">
              <w:rPr>
                <w:rFonts w:asciiTheme="minorHAnsi" w:hAnsiTheme="minorHAnsi"/>
                <w:sz w:val="20"/>
                <w:szCs w:val="20"/>
                <w:lang w:val="fr-FR"/>
              </w:rPr>
              <w:t xml:space="preserve"> </w:t>
            </w:r>
            <w:r w:rsidRPr="002B6913">
              <w:rPr>
                <w:rStyle w:val="hps"/>
                <w:rFonts w:asciiTheme="minorHAnsi" w:hAnsiTheme="minorHAnsi"/>
                <w:sz w:val="20"/>
                <w:szCs w:val="20"/>
                <w:lang w:val="fr-FR"/>
              </w:rPr>
              <w:t>et</w:t>
            </w:r>
            <w:r w:rsidRPr="002B6913">
              <w:rPr>
                <w:rFonts w:asciiTheme="minorHAnsi" w:hAnsiTheme="minorHAnsi"/>
                <w:sz w:val="20"/>
                <w:szCs w:val="20"/>
                <w:lang w:val="fr-FR"/>
              </w:rPr>
              <w:t xml:space="preserve"> </w:t>
            </w:r>
            <w:r w:rsidRPr="002B6913">
              <w:rPr>
                <w:rStyle w:val="hps"/>
                <w:rFonts w:asciiTheme="minorHAnsi" w:hAnsiTheme="minorHAnsi"/>
                <w:sz w:val="20"/>
                <w:szCs w:val="20"/>
                <w:lang w:val="fr-FR"/>
              </w:rPr>
              <w:t>/</w:t>
            </w:r>
            <w:r w:rsidRPr="002B6913">
              <w:rPr>
                <w:rFonts w:asciiTheme="minorHAnsi" w:hAnsiTheme="minorHAnsi"/>
                <w:sz w:val="20"/>
                <w:szCs w:val="20"/>
                <w:lang w:val="fr-FR"/>
              </w:rPr>
              <w:t xml:space="preserve"> </w:t>
            </w:r>
            <w:r w:rsidRPr="002B6913">
              <w:rPr>
                <w:rStyle w:val="hps"/>
                <w:rFonts w:asciiTheme="minorHAnsi" w:hAnsiTheme="minorHAnsi"/>
                <w:sz w:val="20"/>
                <w:szCs w:val="20"/>
                <w:lang w:val="fr-FR"/>
              </w:rPr>
              <w:t>ou</w:t>
            </w:r>
            <w:r w:rsidRPr="002B6913">
              <w:rPr>
                <w:rFonts w:asciiTheme="minorHAnsi" w:hAnsiTheme="minorHAnsi"/>
                <w:sz w:val="20"/>
                <w:szCs w:val="20"/>
                <w:lang w:val="fr-FR"/>
              </w:rPr>
              <w:t xml:space="preserve"> la famille C</w:t>
            </w:r>
            <w:r w:rsidRPr="002B6913">
              <w:rPr>
                <w:rStyle w:val="hps"/>
                <w:rFonts w:asciiTheme="minorHAnsi" w:hAnsiTheme="minorHAnsi"/>
                <w:sz w:val="20"/>
                <w:szCs w:val="20"/>
                <w:lang w:val="fr-FR"/>
              </w:rPr>
              <w:t>MS</w:t>
            </w:r>
            <w:r w:rsidRPr="002B6913">
              <w:rPr>
                <w:rFonts w:asciiTheme="minorHAnsi" w:hAnsiTheme="minorHAnsi"/>
                <w:sz w:val="20"/>
                <w:szCs w:val="20"/>
                <w:lang w:val="fr-FR"/>
              </w:rPr>
              <w:t>; accroitre la</w:t>
            </w:r>
            <w:r w:rsidRPr="002B6913">
              <w:rPr>
                <w:rStyle w:val="hps"/>
                <w:rFonts w:asciiTheme="minorHAnsi" w:hAnsiTheme="minorHAnsi"/>
                <w:sz w:val="20"/>
                <w:szCs w:val="20"/>
                <w:lang w:val="fr-FR"/>
              </w:rPr>
              <w:t xml:space="preserve"> sensibilisation</w:t>
            </w:r>
            <w:r w:rsidRPr="002B6913">
              <w:rPr>
                <w:rFonts w:asciiTheme="minorHAnsi" w:hAnsiTheme="minorHAnsi"/>
                <w:sz w:val="20"/>
                <w:szCs w:val="20"/>
                <w:lang w:val="fr-FR"/>
              </w:rPr>
              <w:t xml:space="preserve">, la visibilité, </w:t>
            </w:r>
            <w:r w:rsidRPr="002B6913">
              <w:rPr>
                <w:rStyle w:val="hps"/>
                <w:rFonts w:asciiTheme="minorHAnsi" w:hAnsiTheme="minorHAnsi"/>
                <w:sz w:val="20"/>
                <w:szCs w:val="20"/>
                <w:lang w:val="fr-FR"/>
              </w:rPr>
              <w:t>etc</w:t>
            </w:r>
          </w:p>
        </w:tc>
        <w:tc>
          <w:tcPr>
            <w:tcW w:w="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Principal</w:t>
            </w:r>
          </w:p>
        </w:tc>
        <w:tc>
          <w:tcPr>
            <w:tcW w:w="28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4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26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7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4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c>
          <w:tcPr>
            <w:tcW w:w="3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 </w:t>
            </w:r>
          </w:p>
        </w:tc>
      </w:tr>
      <w:tr w:rsidR="000E0F44" w:rsidRPr="002B6913" w:rsidTr="00820B56">
        <w:trPr>
          <w:trHeight w:val="317"/>
        </w:trPr>
        <w:tc>
          <w:tcPr>
            <w:tcW w:w="233"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4</w:t>
            </w:r>
          </w:p>
        </w:tc>
        <w:tc>
          <w:tcPr>
            <w:tcW w:w="1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902AAF">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 xml:space="preserve"> Analyse des </w:t>
            </w:r>
            <w:r w:rsidR="00485BC9" w:rsidRPr="002B6913">
              <w:rPr>
                <w:rFonts w:ascii="Calibri" w:hAnsi="Calibri"/>
                <w:color w:val="000000"/>
                <w:sz w:val="20"/>
                <w:szCs w:val="20"/>
                <w:lang w:val="fr-FR"/>
              </w:rPr>
              <w:t>synergies</w:t>
            </w:r>
            <w:r w:rsidRPr="002B6913">
              <w:rPr>
                <w:rFonts w:ascii="Calibri" w:hAnsi="Calibri"/>
                <w:color w:val="000000"/>
                <w:sz w:val="20"/>
                <w:szCs w:val="20"/>
                <w:lang w:val="fr-FR"/>
              </w:rPr>
              <w:t xml:space="preserve"> indépendante au sei</w:t>
            </w:r>
            <w:bookmarkStart w:id="0" w:name="_GoBack"/>
            <w:bookmarkEnd w:id="0"/>
            <w:r w:rsidRPr="002B6913">
              <w:rPr>
                <w:rFonts w:ascii="Calibri" w:hAnsi="Calibri"/>
                <w:color w:val="000000"/>
                <w:sz w:val="20"/>
                <w:szCs w:val="20"/>
                <w:lang w:val="fr-FR"/>
              </w:rPr>
              <w:t>n de la famille CMS</w:t>
            </w:r>
          </w:p>
        </w:tc>
        <w:tc>
          <w:tcPr>
            <w:tcW w:w="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jc w:val="cente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Principal</w:t>
            </w:r>
          </w:p>
        </w:tc>
        <w:tc>
          <w:tcPr>
            <w:tcW w:w="281"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50.000</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28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50.000</w:t>
            </w:r>
          </w:p>
        </w:tc>
        <w:tc>
          <w:tcPr>
            <w:tcW w:w="343"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41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26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37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46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34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r>
      <w:tr w:rsidR="000E0F44" w:rsidRPr="002B6913" w:rsidTr="00820B56">
        <w:trPr>
          <w:trHeight w:val="317"/>
        </w:trPr>
        <w:tc>
          <w:tcPr>
            <w:tcW w:w="233"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 </w:t>
            </w:r>
          </w:p>
        </w:tc>
        <w:tc>
          <w:tcPr>
            <w:tcW w:w="1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Total</w:t>
            </w:r>
          </w:p>
        </w:tc>
        <w:tc>
          <w:tcPr>
            <w:tcW w:w="25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 </w:t>
            </w:r>
          </w:p>
        </w:tc>
        <w:tc>
          <w:tcPr>
            <w:tcW w:w="281"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50.000</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28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50.000</w:t>
            </w:r>
          </w:p>
        </w:tc>
        <w:tc>
          <w:tcPr>
            <w:tcW w:w="343"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41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26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37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46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34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r>
      <w:tr w:rsidR="000E0F44" w:rsidRPr="002B6913" w:rsidTr="00820B56">
        <w:trPr>
          <w:trHeight w:val="317"/>
        </w:trPr>
        <w:tc>
          <w:tcPr>
            <w:tcW w:w="233"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 </w:t>
            </w:r>
          </w:p>
        </w:tc>
        <w:tc>
          <w:tcPr>
            <w:tcW w:w="1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Coûts personnel: D-1 (0.3), P-5 (0.4), G-6 (0.85), G-4 (0.35)</w:t>
            </w:r>
          </w:p>
        </w:tc>
        <w:tc>
          <w:tcPr>
            <w:tcW w:w="25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 </w:t>
            </w:r>
          </w:p>
        </w:tc>
        <w:tc>
          <w:tcPr>
            <w:tcW w:w="281"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r w:rsidRPr="002B6913">
              <w:rPr>
                <w:rFonts w:ascii="Calibri" w:hAnsi="Calibri"/>
                <w:color w:val="000000"/>
                <w:sz w:val="20"/>
                <w:szCs w:val="20"/>
                <w:lang w:val="fr-FR"/>
              </w:rPr>
              <w:t>208.204</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fr-FR"/>
              </w:rPr>
            </w:pPr>
          </w:p>
        </w:tc>
        <w:tc>
          <w:tcPr>
            <w:tcW w:w="28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fr-FR"/>
              </w:rPr>
              <w:t>20</w:t>
            </w:r>
            <w:r w:rsidRPr="002B6913">
              <w:rPr>
                <w:rFonts w:ascii="Calibri" w:hAnsi="Calibri"/>
                <w:color w:val="000000"/>
                <w:sz w:val="20"/>
                <w:szCs w:val="20"/>
                <w:lang w:val="en-GB"/>
              </w:rPr>
              <w:t>8.204</w:t>
            </w:r>
          </w:p>
        </w:tc>
        <w:tc>
          <w:tcPr>
            <w:tcW w:w="343"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212.368</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p>
        </w:tc>
        <w:tc>
          <w:tcPr>
            <w:tcW w:w="26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212.368</w:t>
            </w:r>
          </w:p>
        </w:tc>
        <w:tc>
          <w:tcPr>
            <w:tcW w:w="37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216.615</w:t>
            </w:r>
          </w:p>
        </w:tc>
        <w:tc>
          <w:tcPr>
            <w:tcW w:w="46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p>
        </w:tc>
        <w:tc>
          <w:tcPr>
            <w:tcW w:w="34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color w:val="000000"/>
                <w:sz w:val="20"/>
                <w:szCs w:val="20"/>
                <w:lang w:val="en-GB"/>
              </w:rPr>
            </w:pPr>
            <w:r w:rsidRPr="002B6913">
              <w:rPr>
                <w:rFonts w:ascii="Calibri" w:hAnsi="Calibri"/>
                <w:color w:val="000000"/>
                <w:sz w:val="20"/>
                <w:szCs w:val="20"/>
                <w:lang w:val="en-GB"/>
              </w:rPr>
              <w:t>216.615</w:t>
            </w:r>
          </w:p>
        </w:tc>
      </w:tr>
      <w:tr w:rsidR="000E0F44" w:rsidRPr="002B6913" w:rsidTr="00820B56">
        <w:trPr>
          <w:trHeight w:val="317"/>
        </w:trPr>
        <w:tc>
          <w:tcPr>
            <w:tcW w:w="233"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 </w:t>
            </w:r>
          </w:p>
        </w:tc>
        <w:tc>
          <w:tcPr>
            <w:tcW w:w="1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Grand total</w:t>
            </w:r>
          </w:p>
        </w:tc>
        <w:tc>
          <w:tcPr>
            <w:tcW w:w="25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 </w:t>
            </w:r>
          </w:p>
        </w:tc>
        <w:tc>
          <w:tcPr>
            <w:tcW w:w="281"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258.204</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p>
        </w:tc>
        <w:tc>
          <w:tcPr>
            <w:tcW w:w="28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258.204</w:t>
            </w:r>
          </w:p>
        </w:tc>
        <w:tc>
          <w:tcPr>
            <w:tcW w:w="343"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212.368</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p>
        </w:tc>
        <w:tc>
          <w:tcPr>
            <w:tcW w:w="26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212.368</w:t>
            </w:r>
          </w:p>
        </w:tc>
        <w:tc>
          <w:tcPr>
            <w:tcW w:w="37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216.615</w:t>
            </w:r>
          </w:p>
        </w:tc>
        <w:tc>
          <w:tcPr>
            <w:tcW w:w="46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p>
        </w:tc>
        <w:tc>
          <w:tcPr>
            <w:tcW w:w="34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eastAsia="Arial Unicode MS" w:hAnsi="Calibri" w:cs="Arial Unicode MS"/>
                <w:b/>
                <w:bCs/>
                <w:color w:val="000000"/>
                <w:sz w:val="20"/>
                <w:szCs w:val="20"/>
                <w:lang w:val="en-GB"/>
              </w:rPr>
            </w:pPr>
            <w:r w:rsidRPr="002B6913">
              <w:rPr>
                <w:rFonts w:ascii="Calibri" w:hAnsi="Calibri"/>
                <w:b/>
                <w:bCs/>
                <w:color w:val="000000"/>
                <w:sz w:val="20"/>
                <w:szCs w:val="20"/>
                <w:lang w:val="en-GB"/>
              </w:rPr>
              <w:t>216.615</w:t>
            </w:r>
          </w:p>
        </w:tc>
      </w:tr>
      <w:tr w:rsidR="000E0F44" w:rsidRPr="00171A45" w:rsidTr="00820B56">
        <w:trPr>
          <w:trHeight w:val="163"/>
        </w:trPr>
        <w:tc>
          <w:tcPr>
            <w:tcW w:w="233"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rPr>
                <w:rFonts w:ascii="Calibri" w:eastAsia="Arial Unicode MS" w:hAnsi="Calibri" w:cs="Arial Unicode MS"/>
                <w:color w:val="000000"/>
                <w:sz w:val="22"/>
                <w:lang w:val="en-GB"/>
              </w:rPr>
            </w:pPr>
          </w:p>
        </w:tc>
        <w:tc>
          <w:tcPr>
            <w:tcW w:w="1340"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rPr>
                <w:rFonts w:ascii="Calibri" w:eastAsia="Arial Unicode MS" w:hAnsi="Calibri" w:cs="Arial Unicode MS"/>
                <w:color w:val="000000"/>
                <w:sz w:val="22"/>
                <w:lang w:val="en-GB"/>
              </w:rPr>
            </w:pPr>
          </w:p>
        </w:tc>
        <w:tc>
          <w:tcPr>
            <w:tcW w:w="258"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rPr>
                <w:rFonts w:ascii="Calibri" w:eastAsia="Arial Unicode MS" w:hAnsi="Calibri" w:cs="Arial Unicode MS"/>
                <w:color w:val="000000"/>
                <w:sz w:val="22"/>
                <w:lang w:val="en-GB"/>
              </w:rPr>
            </w:pPr>
          </w:p>
        </w:tc>
        <w:tc>
          <w:tcPr>
            <w:tcW w:w="281"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388"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289"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343"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415"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262"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376"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467"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c>
          <w:tcPr>
            <w:tcW w:w="348" w:type="pct"/>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jc w:val="right"/>
              <w:rPr>
                <w:rFonts w:ascii="Calibri" w:eastAsia="Arial Unicode MS" w:hAnsi="Calibri" w:cs="Arial Unicode MS"/>
                <w:color w:val="000000"/>
                <w:sz w:val="22"/>
                <w:lang w:val="en-GB"/>
              </w:rPr>
            </w:pPr>
          </w:p>
        </w:tc>
      </w:tr>
      <w:tr w:rsidR="000E0F44" w:rsidRPr="00171A45" w:rsidTr="00820B56">
        <w:trPr>
          <w:trHeight w:val="181"/>
        </w:trPr>
        <w:tc>
          <w:tcPr>
            <w:tcW w:w="5000" w:type="pct"/>
            <w:gridSpan w:val="12"/>
            <w:tcBorders>
              <w:top w:val="nil"/>
              <w:left w:val="nil"/>
              <w:bottom w:val="single" w:sz="4" w:space="0" w:color="auto"/>
              <w:right w:val="nil"/>
            </w:tcBorders>
            <w:noWrap/>
            <w:tcMar>
              <w:top w:w="12" w:type="dxa"/>
              <w:left w:w="12" w:type="dxa"/>
              <w:bottom w:w="0" w:type="dxa"/>
              <w:right w:w="12" w:type="dxa"/>
            </w:tcMar>
            <w:vAlign w:val="center"/>
          </w:tcPr>
          <w:p w:rsidR="000E0F44" w:rsidRPr="00171A45" w:rsidRDefault="000E0F44" w:rsidP="00820B56">
            <w:pPr>
              <w:rPr>
                <w:rFonts w:ascii="Calibri" w:eastAsia="Arial Unicode MS" w:hAnsi="Calibri" w:cs="Arial Unicode MS"/>
                <w:color w:val="000000"/>
                <w:sz w:val="22"/>
                <w:lang w:val="en-GB"/>
              </w:rPr>
            </w:pPr>
            <w:r>
              <w:rPr>
                <w:rFonts w:asciiTheme="minorHAnsi" w:hAnsiTheme="minorHAnsi"/>
                <w:b/>
                <w:bCs/>
                <w:color w:val="000000"/>
                <w:sz w:val="22"/>
                <w:lang w:val="en-GB"/>
              </w:rPr>
              <w:t>STRATEGIC PLAN</w:t>
            </w:r>
          </w:p>
        </w:tc>
      </w:tr>
      <w:tr w:rsidR="000E0F44" w:rsidRPr="00171A45" w:rsidTr="00820B56">
        <w:trPr>
          <w:trHeight w:val="305"/>
        </w:trPr>
        <w:tc>
          <w:tcPr>
            <w:tcW w:w="233"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No</w:t>
            </w:r>
          </w:p>
          <w:p w:rsidR="000E0F44" w:rsidRPr="00CC7F29" w:rsidRDefault="000E0F44" w:rsidP="00820B56">
            <w:pPr>
              <w:jc w:val="center"/>
              <w:rPr>
                <w:rFonts w:ascii="Calibri" w:hAnsi="Calibri"/>
                <w:b/>
                <w:bCs/>
                <w:color w:val="000000"/>
                <w:sz w:val="20"/>
                <w:szCs w:val="20"/>
                <w:lang w:val="en-GB"/>
              </w:rPr>
            </w:pPr>
            <w:r>
              <w:rPr>
                <w:rFonts w:ascii="Calibri" w:hAnsi="Calibri"/>
                <w:b/>
                <w:bCs/>
                <w:color w:val="000000"/>
                <w:sz w:val="20"/>
                <w:szCs w:val="20"/>
                <w:lang w:val="en-GB"/>
              </w:rPr>
              <w:t>activité</w:t>
            </w:r>
          </w:p>
        </w:tc>
        <w:tc>
          <w:tcPr>
            <w:tcW w:w="1340"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Activités</w:t>
            </w:r>
          </w:p>
        </w:tc>
        <w:tc>
          <w:tcPr>
            <w:tcW w:w="258"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eastAsia="Arial Unicode MS" w:hAnsi="Calibri" w:cs="Arial Unicode MS"/>
                <w:b/>
                <w:bCs/>
                <w:color w:val="000000"/>
                <w:sz w:val="20"/>
                <w:szCs w:val="20"/>
                <w:lang w:val="en-GB"/>
              </w:rPr>
              <w:t>Ordre de priorité</w:t>
            </w:r>
          </w:p>
        </w:tc>
        <w:tc>
          <w:tcPr>
            <w:tcW w:w="958"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Pr>
                <w:rFonts w:ascii="Calibri" w:hAnsi="Calibri"/>
                <w:b/>
                <w:bCs/>
                <w:color w:val="000000"/>
                <w:sz w:val="20"/>
                <w:szCs w:val="20"/>
                <w:lang w:val="en-GB"/>
              </w:rPr>
              <w:t>2015</w:t>
            </w:r>
          </w:p>
        </w:tc>
        <w:tc>
          <w:tcPr>
            <w:tcW w:w="1020"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Pr>
                <w:rFonts w:ascii="Calibri" w:hAnsi="Calibri"/>
                <w:b/>
                <w:bCs/>
                <w:color w:val="000000"/>
                <w:sz w:val="20"/>
                <w:szCs w:val="20"/>
                <w:lang w:val="en-GB"/>
              </w:rPr>
              <w:t>2016</w:t>
            </w:r>
          </w:p>
        </w:tc>
        <w:tc>
          <w:tcPr>
            <w:tcW w:w="1191"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Pr>
                <w:rFonts w:ascii="Calibri" w:hAnsi="Calibri"/>
                <w:b/>
                <w:bCs/>
                <w:color w:val="000000"/>
                <w:sz w:val="20"/>
                <w:szCs w:val="20"/>
                <w:lang w:val="en-GB"/>
              </w:rPr>
              <w:t>2017</w:t>
            </w:r>
          </w:p>
        </w:tc>
      </w:tr>
      <w:tr w:rsidR="000E0F44" w:rsidRPr="00171A45" w:rsidTr="00820B56">
        <w:trPr>
          <w:trHeight w:val="305"/>
        </w:trPr>
        <w:tc>
          <w:tcPr>
            <w:tcW w:w="233" w:type="pct"/>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1340" w:type="pct"/>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258" w:type="pct"/>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669"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Source de financement</w:t>
            </w:r>
          </w:p>
        </w:tc>
        <w:tc>
          <w:tcPr>
            <w:tcW w:w="289" w:type="pct"/>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Total finance-ment</w:t>
            </w:r>
          </w:p>
        </w:tc>
        <w:tc>
          <w:tcPr>
            <w:tcW w:w="758"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Source de financement</w:t>
            </w:r>
          </w:p>
        </w:tc>
        <w:tc>
          <w:tcPr>
            <w:tcW w:w="262" w:type="pct"/>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Total finance-ment</w:t>
            </w:r>
          </w:p>
        </w:tc>
        <w:tc>
          <w:tcPr>
            <w:tcW w:w="843"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Source de financement</w:t>
            </w:r>
          </w:p>
        </w:tc>
        <w:tc>
          <w:tcPr>
            <w:tcW w:w="348" w:type="pct"/>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Total finance-ment</w:t>
            </w:r>
          </w:p>
        </w:tc>
      </w:tr>
      <w:tr w:rsidR="000E0F44" w:rsidRPr="00171A45" w:rsidTr="006D52D7">
        <w:trPr>
          <w:trHeight w:val="305"/>
        </w:trPr>
        <w:tc>
          <w:tcPr>
            <w:tcW w:w="233" w:type="pct"/>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1340" w:type="pct"/>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258" w:type="pct"/>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Budget principal</w:t>
            </w: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Contribution volontaire</w:t>
            </w:r>
          </w:p>
        </w:tc>
        <w:tc>
          <w:tcPr>
            <w:tcW w:w="289" w:type="pct"/>
            <w:vMerge/>
            <w:tcBorders>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Budget principal</w:t>
            </w: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Contribution volontaire</w:t>
            </w:r>
          </w:p>
        </w:tc>
        <w:tc>
          <w:tcPr>
            <w:tcW w:w="262" w:type="pct"/>
            <w:vMerge/>
            <w:tcBorders>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Budget principal</w:t>
            </w: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sidRPr="00696228">
              <w:rPr>
                <w:rFonts w:ascii="Calibri" w:hAnsi="Calibri"/>
                <w:b/>
                <w:bCs/>
                <w:color w:val="000000"/>
                <w:sz w:val="20"/>
                <w:szCs w:val="20"/>
                <w:lang w:val="en-GB"/>
              </w:rPr>
              <w:t>Contribution volontaire</w:t>
            </w:r>
          </w:p>
        </w:tc>
        <w:tc>
          <w:tcPr>
            <w:tcW w:w="348" w:type="pct"/>
            <w:vMerge/>
            <w:tcBorders>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p>
        </w:tc>
      </w:tr>
      <w:tr w:rsidR="000E0F44" w:rsidRPr="00CC7F29" w:rsidTr="00820B56">
        <w:trPr>
          <w:trHeight w:val="305"/>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en-GB"/>
              </w:rPr>
            </w:pPr>
            <w:r>
              <w:rPr>
                <w:rFonts w:ascii="Calibri" w:hAnsi="Calibri"/>
                <w:b/>
                <w:bCs/>
                <w:color w:val="000000"/>
                <w:sz w:val="20"/>
                <w:szCs w:val="20"/>
                <w:lang w:val="en-GB"/>
              </w:rPr>
              <w:t>1</w:t>
            </w: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rPr>
                <w:rFonts w:ascii="Calibri" w:hAnsi="Calibri"/>
                <w:b/>
                <w:bCs/>
                <w:color w:val="000000"/>
                <w:sz w:val="20"/>
                <w:szCs w:val="20"/>
                <w:lang w:val="fr-FR"/>
              </w:rPr>
            </w:pPr>
            <w:r w:rsidRPr="00CC7F29">
              <w:rPr>
                <w:rFonts w:ascii="Calibri" w:hAnsi="Calibri"/>
                <w:b/>
                <w:bCs/>
                <w:color w:val="000000"/>
                <w:sz w:val="20"/>
                <w:szCs w:val="20"/>
                <w:lang w:val="fr-FR"/>
              </w:rPr>
              <w:t>Groupe de travail Plan strat</w:t>
            </w:r>
            <w:r>
              <w:rPr>
                <w:rFonts w:ascii="Calibri" w:hAnsi="Calibri"/>
                <w:b/>
                <w:bCs/>
                <w:color w:val="000000"/>
                <w:sz w:val="20"/>
                <w:szCs w:val="20"/>
                <w:lang w:val="fr-FR"/>
              </w:rPr>
              <w:t>égique</w:t>
            </w: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jc w:val="center"/>
              <w:rPr>
                <w:rFonts w:ascii="Calibri" w:hAnsi="Calibri"/>
                <w:bCs/>
                <w:color w:val="000000"/>
                <w:sz w:val="20"/>
                <w:szCs w:val="20"/>
                <w:lang w:val="fr-FR"/>
              </w:rPr>
            </w:pPr>
            <w:r>
              <w:rPr>
                <w:rFonts w:ascii="Calibri" w:hAnsi="Calibri"/>
                <w:sz w:val="20"/>
                <w:szCs w:val="20"/>
                <w:lang w:val="en-GB"/>
              </w:rPr>
              <w:t>Haut</w:t>
            </w: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sidRPr="002B6913">
              <w:rPr>
                <w:rFonts w:ascii="Calibri" w:hAnsi="Calibri"/>
                <w:bCs/>
                <w:color w:val="000000"/>
                <w:sz w:val="20"/>
                <w:szCs w:val="20"/>
                <w:lang w:val="fr-FR"/>
              </w:rPr>
              <w:t>15.000</w:t>
            </w: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15.000</w:t>
            </w: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sidRPr="002B6913">
              <w:rPr>
                <w:rFonts w:ascii="Calibri" w:hAnsi="Calibri"/>
                <w:bCs/>
                <w:color w:val="000000"/>
                <w:sz w:val="20"/>
                <w:szCs w:val="20"/>
                <w:lang w:val="fr-FR"/>
              </w:rPr>
              <w:t>30.000</w:t>
            </w: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15.000</w:t>
            </w: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15.000</w:t>
            </w: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30.000</w:t>
            </w: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15.000</w:t>
            </w: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15.000</w:t>
            </w: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sidRPr="002B6913">
              <w:rPr>
                <w:rFonts w:ascii="Calibri" w:hAnsi="Calibri"/>
                <w:bCs/>
                <w:color w:val="000000"/>
                <w:sz w:val="20"/>
                <w:szCs w:val="20"/>
                <w:lang w:val="fr-FR"/>
              </w:rPr>
              <w:t>30.000</w:t>
            </w:r>
          </w:p>
        </w:tc>
      </w:tr>
      <w:tr w:rsidR="000E0F44" w:rsidRPr="00CC7F29" w:rsidTr="00820B56">
        <w:trPr>
          <w:trHeight w:val="305"/>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CC7F29" w:rsidRDefault="000E0F44" w:rsidP="00820B56">
            <w:pPr>
              <w:jc w:val="center"/>
              <w:rPr>
                <w:rFonts w:ascii="Calibri" w:hAnsi="Calibri"/>
                <w:b/>
                <w:bCs/>
                <w:color w:val="000000"/>
                <w:sz w:val="20"/>
                <w:szCs w:val="20"/>
                <w:lang w:val="fr-FR"/>
              </w:rPr>
            </w:pPr>
            <w:r>
              <w:rPr>
                <w:rFonts w:ascii="Calibri" w:hAnsi="Calibri"/>
                <w:b/>
                <w:bCs/>
                <w:color w:val="000000"/>
                <w:sz w:val="20"/>
                <w:szCs w:val="20"/>
                <w:lang w:val="fr-FR"/>
              </w:rPr>
              <w:t>2</w:t>
            </w: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CC7F29" w:rsidRDefault="000E0F44" w:rsidP="00820B56">
            <w:pPr>
              <w:rPr>
                <w:rFonts w:ascii="Calibri" w:hAnsi="Calibri"/>
                <w:b/>
                <w:bCs/>
                <w:color w:val="000000"/>
                <w:sz w:val="20"/>
                <w:szCs w:val="20"/>
                <w:lang w:val="fr-FR"/>
              </w:rPr>
            </w:pPr>
            <w:r>
              <w:rPr>
                <w:rFonts w:ascii="Calibri" w:hAnsi="Calibri"/>
                <w:b/>
                <w:bCs/>
                <w:color w:val="000000"/>
                <w:sz w:val="20"/>
                <w:szCs w:val="20"/>
                <w:lang w:val="fr-FR"/>
              </w:rPr>
              <w:t>Poursuite du développement du Plan stratégique (Indicateurs, ouvrage complémentaire)</w:t>
            </w: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jc w:val="center"/>
              <w:rPr>
                <w:rFonts w:ascii="Calibri" w:hAnsi="Calibri"/>
                <w:bCs/>
                <w:color w:val="000000"/>
                <w:sz w:val="20"/>
                <w:szCs w:val="20"/>
                <w:lang w:val="fr-FR"/>
              </w:rPr>
            </w:pPr>
            <w:r>
              <w:rPr>
                <w:rFonts w:ascii="Calibri" w:hAnsi="Calibri"/>
                <w:sz w:val="20"/>
                <w:szCs w:val="20"/>
                <w:lang w:val="en-GB"/>
              </w:rPr>
              <w:t>Haut</w:t>
            </w: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Cs/>
                <w:color w:val="000000"/>
                <w:sz w:val="20"/>
                <w:szCs w:val="20"/>
                <w:lang w:val="fr-FR"/>
              </w:rPr>
              <w:t>2</w:t>
            </w:r>
            <w:r w:rsidRPr="002B6913">
              <w:rPr>
                <w:rFonts w:ascii="Calibri" w:hAnsi="Calibri"/>
                <w:bCs/>
                <w:color w:val="000000"/>
                <w:sz w:val="20"/>
                <w:szCs w:val="20"/>
                <w:lang w:val="fr-FR"/>
              </w:rPr>
              <w:t>5.000</w:t>
            </w: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Cs/>
                <w:color w:val="000000"/>
                <w:sz w:val="20"/>
                <w:szCs w:val="20"/>
                <w:lang w:val="fr-FR"/>
              </w:rPr>
              <w:t>2</w:t>
            </w:r>
            <w:r w:rsidRPr="002B6913">
              <w:rPr>
                <w:rFonts w:ascii="Calibri" w:hAnsi="Calibri"/>
                <w:bCs/>
                <w:color w:val="000000"/>
                <w:sz w:val="20"/>
                <w:szCs w:val="20"/>
                <w:lang w:val="fr-FR"/>
              </w:rPr>
              <w:t>5.000</w:t>
            </w: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Cs/>
                <w:color w:val="000000"/>
                <w:sz w:val="20"/>
                <w:szCs w:val="20"/>
                <w:lang w:val="fr-FR"/>
              </w:rPr>
              <w:t>2</w:t>
            </w:r>
            <w:r w:rsidRPr="002B6913">
              <w:rPr>
                <w:rFonts w:ascii="Calibri" w:hAnsi="Calibri"/>
                <w:bCs/>
                <w:color w:val="000000"/>
                <w:sz w:val="20"/>
                <w:szCs w:val="20"/>
                <w:lang w:val="fr-FR"/>
              </w:rPr>
              <w:t>5.000</w:t>
            </w: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Cs/>
                <w:color w:val="000000"/>
                <w:sz w:val="20"/>
                <w:szCs w:val="20"/>
                <w:lang w:val="fr-FR"/>
              </w:rPr>
              <w:t>2</w:t>
            </w:r>
            <w:r w:rsidRPr="002B6913">
              <w:rPr>
                <w:rFonts w:ascii="Calibri" w:hAnsi="Calibri"/>
                <w:bCs/>
                <w:color w:val="000000"/>
                <w:sz w:val="20"/>
                <w:szCs w:val="20"/>
                <w:lang w:val="fr-FR"/>
              </w:rPr>
              <w:t>5.000</w:t>
            </w: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Cs/>
                <w:color w:val="000000"/>
                <w:sz w:val="20"/>
                <w:szCs w:val="20"/>
                <w:lang w:val="fr-FR"/>
              </w:rPr>
              <w:t>2</w:t>
            </w:r>
            <w:r w:rsidRPr="002B6913">
              <w:rPr>
                <w:rFonts w:ascii="Calibri" w:hAnsi="Calibri"/>
                <w:bCs/>
                <w:color w:val="000000"/>
                <w:sz w:val="20"/>
                <w:szCs w:val="20"/>
                <w:lang w:val="fr-FR"/>
              </w:rPr>
              <w:t>5.000</w:t>
            </w: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Cs/>
                <w:color w:val="000000"/>
                <w:sz w:val="20"/>
                <w:szCs w:val="20"/>
                <w:lang w:val="fr-FR"/>
              </w:rPr>
              <w:t>2</w:t>
            </w:r>
            <w:r w:rsidRPr="002B6913">
              <w:rPr>
                <w:rFonts w:ascii="Calibri" w:hAnsi="Calibri"/>
                <w:bCs/>
                <w:color w:val="000000"/>
                <w:sz w:val="20"/>
                <w:szCs w:val="20"/>
                <w:lang w:val="fr-FR"/>
              </w:rPr>
              <w:t>5.000</w:t>
            </w:r>
          </w:p>
        </w:tc>
      </w:tr>
      <w:tr w:rsidR="000E0F44" w:rsidRPr="000E44A2" w:rsidTr="00820B56">
        <w:trPr>
          <w:trHeight w:val="172"/>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0E44A2" w:rsidRDefault="000E0F44" w:rsidP="00820B56">
            <w:pPr>
              <w:jc w:val="center"/>
              <w:rPr>
                <w:rFonts w:ascii="Calibri" w:hAnsi="Calibri"/>
                <w:b/>
                <w:bCs/>
                <w:color w:val="000000"/>
                <w:sz w:val="16"/>
                <w:szCs w:val="16"/>
                <w:lang w:val="fr-FR"/>
              </w:rPr>
            </w:pP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0E44A2" w:rsidRDefault="000E0F44" w:rsidP="00820B56">
            <w:pPr>
              <w:rPr>
                <w:rFonts w:ascii="Calibri" w:hAnsi="Calibri"/>
                <w:b/>
                <w:bCs/>
                <w:color w:val="000000"/>
                <w:sz w:val="16"/>
                <w:szCs w:val="16"/>
                <w:lang w:val="fr-FR"/>
              </w:rPr>
            </w:pP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0E44A2" w:rsidRDefault="000E0F44" w:rsidP="00820B56">
            <w:pPr>
              <w:jc w:val="center"/>
              <w:rPr>
                <w:rFonts w:ascii="Calibri" w:hAnsi="Calibri"/>
                <w:bCs/>
                <w:color w:val="000000"/>
                <w:sz w:val="16"/>
                <w:szCs w:val="16"/>
                <w:lang w:val="fr-FR"/>
              </w:rPr>
            </w:pP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
                <w:bCs/>
                <w:color w:val="000000"/>
                <w:sz w:val="16"/>
                <w:szCs w:val="16"/>
                <w:lang w:val="fr-FR"/>
              </w:rPr>
            </w:pP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
                <w:bCs/>
                <w:color w:val="000000"/>
                <w:sz w:val="16"/>
                <w:szCs w:val="16"/>
                <w:lang w:val="fr-FR"/>
              </w:rPr>
            </w:pP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
                <w:bCs/>
                <w:color w:val="000000"/>
                <w:sz w:val="16"/>
                <w:szCs w:val="16"/>
                <w:lang w:val="fr-FR"/>
              </w:rPr>
            </w:pP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r>
      <w:tr w:rsidR="000E0F44" w:rsidRPr="000E44A2" w:rsidTr="00820B56">
        <w:trPr>
          <w:trHeight w:val="119"/>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0E44A2" w:rsidRDefault="000E0F44" w:rsidP="00820B56">
            <w:pPr>
              <w:jc w:val="center"/>
              <w:rPr>
                <w:rFonts w:ascii="Calibri" w:hAnsi="Calibri"/>
                <w:b/>
                <w:bCs/>
                <w:color w:val="000000"/>
                <w:sz w:val="16"/>
                <w:szCs w:val="16"/>
                <w:lang w:val="fr-FR"/>
              </w:rPr>
            </w:pP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0E44A2" w:rsidRDefault="000E0F44" w:rsidP="00820B56">
            <w:pPr>
              <w:rPr>
                <w:rFonts w:ascii="Calibri" w:hAnsi="Calibri"/>
                <w:b/>
                <w:bCs/>
                <w:color w:val="000000"/>
                <w:sz w:val="16"/>
                <w:szCs w:val="16"/>
                <w:lang w:val="fr-FR"/>
              </w:rPr>
            </w:pP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0E44A2" w:rsidRDefault="000E0F44" w:rsidP="00820B56">
            <w:pPr>
              <w:jc w:val="center"/>
              <w:rPr>
                <w:rFonts w:ascii="Calibri" w:hAnsi="Calibri"/>
                <w:bCs/>
                <w:color w:val="000000"/>
                <w:sz w:val="16"/>
                <w:szCs w:val="16"/>
                <w:lang w:val="fr-FR"/>
              </w:rPr>
            </w:pP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
                <w:bCs/>
                <w:color w:val="000000"/>
                <w:sz w:val="16"/>
                <w:szCs w:val="16"/>
                <w:lang w:val="fr-FR"/>
              </w:rPr>
            </w:pP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
                <w:bCs/>
                <w:color w:val="000000"/>
                <w:sz w:val="16"/>
                <w:szCs w:val="16"/>
                <w:lang w:val="fr-FR"/>
              </w:rPr>
            </w:pP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
                <w:bCs/>
                <w:color w:val="000000"/>
                <w:sz w:val="16"/>
                <w:szCs w:val="16"/>
                <w:lang w:val="fr-FR"/>
              </w:rPr>
            </w:pP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0E44A2" w:rsidRDefault="000E0F44" w:rsidP="00820B56">
            <w:pPr>
              <w:jc w:val="center"/>
              <w:rPr>
                <w:rFonts w:ascii="Calibri" w:hAnsi="Calibri"/>
                <w:bCs/>
                <w:color w:val="000000"/>
                <w:sz w:val="16"/>
                <w:szCs w:val="16"/>
                <w:lang w:val="fr-FR"/>
              </w:rPr>
            </w:pPr>
          </w:p>
        </w:tc>
      </w:tr>
      <w:tr w:rsidR="000E0F44" w:rsidRPr="00CC7F29" w:rsidTr="00820B56">
        <w:trPr>
          <w:trHeight w:val="305"/>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Default="000E0F44" w:rsidP="00820B56">
            <w:pPr>
              <w:jc w:val="center"/>
              <w:rPr>
                <w:rFonts w:ascii="Calibri" w:hAnsi="Calibri"/>
                <w:b/>
                <w:bCs/>
                <w:color w:val="000000"/>
                <w:sz w:val="20"/>
                <w:szCs w:val="20"/>
                <w:lang w:val="fr-FR"/>
              </w:rPr>
            </w:pPr>
            <w:r>
              <w:rPr>
                <w:rFonts w:ascii="Calibri" w:hAnsi="Calibri"/>
                <w:b/>
                <w:bCs/>
                <w:color w:val="000000"/>
                <w:sz w:val="20"/>
                <w:szCs w:val="20"/>
                <w:lang w:val="fr-FR"/>
              </w:rPr>
              <w:t>-</w:t>
            </w: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rPr>
                <w:rFonts w:ascii="Calibri" w:hAnsi="Calibri"/>
                <w:bCs/>
                <w:color w:val="000000"/>
                <w:sz w:val="20"/>
                <w:szCs w:val="20"/>
                <w:lang w:val="fr-FR"/>
              </w:rPr>
            </w:pPr>
            <w:r w:rsidRPr="002B6913">
              <w:rPr>
                <w:rFonts w:ascii="Calibri" w:hAnsi="Calibri"/>
                <w:bCs/>
                <w:color w:val="000000"/>
                <w:sz w:val="20"/>
                <w:szCs w:val="20"/>
                <w:lang w:val="fr-FR"/>
              </w:rPr>
              <w:t>Total</w:t>
            </w: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jc w:val="center"/>
              <w:rPr>
                <w:rFonts w:ascii="Calibri" w:hAnsi="Calibri"/>
                <w:bCs/>
                <w:color w:val="000000"/>
                <w:sz w:val="20"/>
                <w:szCs w:val="20"/>
                <w:lang w:val="fr-FR"/>
              </w:rPr>
            </w:pP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w:t>
            </w:r>
            <w:r w:rsidRPr="002B6913">
              <w:rPr>
                <w:rFonts w:ascii="Calibri" w:hAnsi="Calibri"/>
                <w:bCs/>
                <w:color w:val="000000"/>
                <w:sz w:val="20"/>
                <w:szCs w:val="20"/>
                <w:lang w:val="fr-FR"/>
              </w:rPr>
              <w:t>5.000</w:t>
            </w: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-40.000</w:t>
            </w: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-55.000</w:t>
            </w: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w:t>
            </w:r>
            <w:r w:rsidRPr="002B6913">
              <w:rPr>
                <w:rFonts w:ascii="Calibri" w:hAnsi="Calibri"/>
                <w:bCs/>
                <w:color w:val="000000"/>
                <w:sz w:val="20"/>
                <w:szCs w:val="20"/>
                <w:lang w:val="fr-FR"/>
              </w:rPr>
              <w:t>5.000</w:t>
            </w: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-40.000</w:t>
            </w: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-55.000</w:t>
            </w: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w:t>
            </w:r>
            <w:r w:rsidRPr="002B6913">
              <w:rPr>
                <w:rFonts w:ascii="Calibri" w:hAnsi="Calibri"/>
                <w:bCs/>
                <w:color w:val="000000"/>
                <w:sz w:val="20"/>
                <w:szCs w:val="20"/>
                <w:lang w:val="fr-FR"/>
              </w:rPr>
              <w:t>5.000</w:t>
            </w: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-40.000</w:t>
            </w: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-55.000</w:t>
            </w:r>
          </w:p>
        </w:tc>
      </w:tr>
      <w:tr w:rsidR="000E0F44" w:rsidRPr="00CC7F29" w:rsidTr="00820B56">
        <w:trPr>
          <w:trHeight w:val="305"/>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Default="000E0F44" w:rsidP="00820B56">
            <w:pPr>
              <w:jc w:val="center"/>
              <w:rPr>
                <w:rFonts w:ascii="Calibri" w:hAnsi="Calibri"/>
                <w:b/>
                <w:bCs/>
                <w:color w:val="000000"/>
                <w:sz w:val="20"/>
                <w:szCs w:val="20"/>
                <w:lang w:val="fr-FR"/>
              </w:rPr>
            </w:pPr>
            <w:r>
              <w:rPr>
                <w:rFonts w:ascii="Calibri" w:hAnsi="Calibri"/>
                <w:b/>
                <w:bCs/>
                <w:color w:val="000000"/>
                <w:sz w:val="20"/>
                <w:szCs w:val="20"/>
                <w:lang w:val="fr-FR"/>
              </w:rPr>
              <w:lastRenderedPageBreak/>
              <w:t>-</w:t>
            </w: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2B6913" w:rsidRDefault="000E0F44" w:rsidP="00820B56">
            <w:pPr>
              <w:rPr>
                <w:rFonts w:ascii="Calibri" w:hAnsi="Calibri"/>
                <w:bCs/>
                <w:color w:val="000000"/>
                <w:sz w:val="20"/>
                <w:szCs w:val="20"/>
                <w:lang w:val="fr-FR"/>
              </w:rPr>
            </w:pPr>
            <w:r w:rsidRPr="002B6913">
              <w:rPr>
                <w:rFonts w:ascii="Calibri" w:hAnsi="Calibri"/>
                <w:bCs/>
                <w:color w:val="000000"/>
                <w:sz w:val="20"/>
                <w:szCs w:val="20"/>
                <w:lang w:val="fr-FR"/>
              </w:rPr>
              <w:t>Staff costs : P-2 (0,25)</w:t>
            </w: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jc w:val="center"/>
              <w:rPr>
                <w:rFonts w:ascii="Calibri" w:hAnsi="Calibri"/>
                <w:bCs/>
                <w:color w:val="000000"/>
                <w:sz w:val="20"/>
                <w:szCs w:val="20"/>
                <w:lang w:val="fr-FR"/>
              </w:rPr>
            </w:pP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22.551</w:t>
            </w: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22.551</w:t>
            </w: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23.002</w:t>
            </w: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23.002</w:t>
            </w: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23462</w:t>
            </w: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23462</w:t>
            </w:r>
          </w:p>
        </w:tc>
      </w:tr>
      <w:tr w:rsidR="000E0F44" w:rsidRPr="00CC7F29" w:rsidTr="00820B56">
        <w:trPr>
          <w:trHeight w:val="305"/>
        </w:trPr>
        <w:tc>
          <w:tcPr>
            <w:tcW w:w="2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Default="000E0F44" w:rsidP="00820B56">
            <w:pPr>
              <w:jc w:val="center"/>
              <w:rPr>
                <w:rFonts w:ascii="Calibri" w:hAnsi="Calibri"/>
                <w:b/>
                <w:bCs/>
                <w:color w:val="000000"/>
                <w:sz w:val="20"/>
                <w:szCs w:val="20"/>
                <w:lang w:val="fr-FR"/>
              </w:rPr>
            </w:pPr>
            <w:r>
              <w:rPr>
                <w:rFonts w:ascii="Calibri" w:hAnsi="Calibri"/>
                <w:b/>
                <w:bCs/>
                <w:color w:val="000000"/>
                <w:sz w:val="20"/>
                <w:szCs w:val="20"/>
                <w:lang w:val="fr-FR"/>
              </w:rPr>
              <w:t>-</w:t>
            </w:r>
          </w:p>
        </w:tc>
        <w:tc>
          <w:tcPr>
            <w:tcW w:w="1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Default="000E0F44" w:rsidP="00820B56">
            <w:pPr>
              <w:rPr>
                <w:rFonts w:ascii="Calibri" w:hAnsi="Calibri"/>
                <w:b/>
                <w:bCs/>
                <w:color w:val="000000"/>
                <w:sz w:val="20"/>
                <w:szCs w:val="20"/>
                <w:lang w:val="fr-FR"/>
              </w:rPr>
            </w:pPr>
            <w:r>
              <w:rPr>
                <w:rFonts w:ascii="Calibri" w:hAnsi="Calibri"/>
                <w:b/>
                <w:bCs/>
                <w:color w:val="000000"/>
                <w:sz w:val="20"/>
                <w:szCs w:val="20"/>
                <w:lang w:val="fr-FR"/>
              </w:rPr>
              <w:t>Grand total</w:t>
            </w:r>
          </w:p>
        </w:tc>
        <w:tc>
          <w:tcPr>
            <w:tcW w:w="25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2B6913" w:rsidRDefault="000E0F44" w:rsidP="00820B56">
            <w:pPr>
              <w:jc w:val="center"/>
              <w:rPr>
                <w:rFonts w:ascii="Calibri" w:hAnsi="Calibri"/>
                <w:bCs/>
                <w:color w:val="000000"/>
                <w:sz w:val="20"/>
                <w:szCs w:val="20"/>
                <w:lang w:val="fr-FR"/>
              </w:rPr>
            </w:pPr>
          </w:p>
        </w:tc>
        <w:tc>
          <w:tcPr>
            <w:tcW w:w="281"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CC7F29" w:rsidRDefault="000E0F44" w:rsidP="00820B56">
            <w:pPr>
              <w:jc w:val="center"/>
              <w:rPr>
                <w:rFonts w:ascii="Calibri" w:hAnsi="Calibri"/>
                <w:b/>
                <w:bCs/>
                <w:color w:val="000000"/>
                <w:sz w:val="20"/>
                <w:szCs w:val="20"/>
                <w:lang w:val="fr-FR"/>
              </w:rPr>
            </w:pPr>
            <w:r>
              <w:rPr>
                <w:rFonts w:ascii="Calibri" w:hAnsi="Calibri"/>
                <w:b/>
                <w:bCs/>
                <w:color w:val="000000"/>
                <w:sz w:val="20"/>
                <w:szCs w:val="20"/>
                <w:lang w:val="fr-FR"/>
              </w:rPr>
              <w:t>37.551</w:t>
            </w:r>
          </w:p>
        </w:tc>
        <w:tc>
          <w:tcPr>
            <w:tcW w:w="38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40.000</w:t>
            </w:r>
          </w:p>
        </w:tc>
        <w:tc>
          <w:tcPr>
            <w:tcW w:w="28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77.551</w:t>
            </w:r>
          </w:p>
        </w:tc>
        <w:tc>
          <w:tcPr>
            <w:tcW w:w="34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38.002</w:t>
            </w:r>
          </w:p>
        </w:tc>
        <w:tc>
          <w:tcPr>
            <w:tcW w:w="41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40.000</w:t>
            </w:r>
          </w:p>
        </w:tc>
        <w:tc>
          <w:tcPr>
            <w:tcW w:w="26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78.002</w:t>
            </w:r>
          </w:p>
        </w:tc>
        <w:tc>
          <w:tcPr>
            <w:tcW w:w="37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38.462</w:t>
            </w:r>
          </w:p>
        </w:tc>
        <w:tc>
          <w:tcPr>
            <w:tcW w:w="4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40.000</w:t>
            </w:r>
          </w:p>
        </w:tc>
        <w:tc>
          <w:tcPr>
            <w:tcW w:w="3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2B6913" w:rsidRDefault="000E0F44" w:rsidP="00820B56">
            <w:pPr>
              <w:jc w:val="center"/>
              <w:rPr>
                <w:rFonts w:ascii="Calibri" w:hAnsi="Calibri"/>
                <w:b/>
                <w:bCs/>
                <w:color w:val="000000"/>
                <w:sz w:val="20"/>
                <w:szCs w:val="20"/>
                <w:lang w:val="fr-FR"/>
              </w:rPr>
            </w:pPr>
            <w:r w:rsidRPr="002B6913">
              <w:rPr>
                <w:rFonts w:ascii="Calibri" w:hAnsi="Calibri"/>
                <w:b/>
                <w:bCs/>
                <w:color w:val="000000"/>
                <w:sz w:val="20"/>
                <w:szCs w:val="20"/>
                <w:lang w:val="fr-FR"/>
              </w:rPr>
              <w:t>78.462</w:t>
            </w:r>
          </w:p>
        </w:tc>
      </w:tr>
      <w:tr w:rsidR="000E0F44" w:rsidRPr="000E44A2" w:rsidTr="00820B56">
        <w:trPr>
          <w:trHeight w:val="305"/>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bottom"/>
          </w:tcPr>
          <w:p w:rsidR="000E0F44" w:rsidRPr="007E0643" w:rsidRDefault="000E0F44" w:rsidP="00820B56">
            <w:pPr>
              <w:jc w:val="center"/>
              <w:rPr>
                <w:rFonts w:ascii="Calibri" w:hAnsi="Calibri"/>
                <w:bCs/>
                <w:color w:val="000000"/>
                <w:sz w:val="20"/>
                <w:szCs w:val="20"/>
                <w:lang w:val="fr-FR"/>
              </w:rPr>
            </w:pPr>
            <w:r w:rsidRPr="007E0643">
              <w:rPr>
                <w:rFonts w:ascii="Calibri" w:hAnsi="Calibri"/>
                <w:bCs/>
                <w:color w:val="000000"/>
                <w:sz w:val="20"/>
                <w:szCs w:val="20"/>
                <w:lang w:val="fr-FR"/>
              </w:rPr>
              <w:t>3</w:t>
            </w:r>
          </w:p>
        </w:tc>
        <w:tc>
          <w:tcPr>
            <w:tcW w:w="1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0E0F44" w:rsidRPr="007E0643" w:rsidRDefault="000E0F44" w:rsidP="00820B56">
            <w:pPr>
              <w:rPr>
                <w:rFonts w:ascii="Calibri" w:hAnsi="Calibri"/>
                <w:bCs/>
                <w:color w:val="000000"/>
                <w:sz w:val="20"/>
                <w:szCs w:val="20"/>
                <w:lang w:val="fr-FR"/>
              </w:rPr>
            </w:pPr>
            <w:r w:rsidRPr="007E0643">
              <w:rPr>
                <w:rFonts w:ascii="Calibri" w:hAnsi="Calibri"/>
                <w:bCs/>
                <w:color w:val="000000"/>
                <w:sz w:val="20"/>
                <w:szCs w:val="20"/>
                <w:lang w:val="fr-FR"/>
              </w:rPr>
              <w:t>SCENARIO 2</w:t>
            </w:r>
          </w:p>
          <w:p w:rsidR="000E0F44" w:rsidRPr="007E0643" w:rsidRDefault="000E0F44" w:rsidP="00820B56">
            <w:pPr>
              <w:rPr>
                <w:rFonts w:ascii="Calibri" w:hAnsi="Calibri"/>
                <w:bCs/>
                <w:color w:val="000000"/>
                <w:sz w:val="20"/>
                <w:szCs w:val="20"/>
                <w:lang w:val="fr-FR"/>
              </w:rPr>
            </w:pPr>
            <w:r w:rsidRPr="007E0643">
              <w:rPr>
                <w:rFonts w:ascii="Calibri" w:hAnsi="Calibri"/>
                <w:bCs/>
                <w:color w:val="000000"/>
                <w:sz w:val="20"/>
                <w:szCs w:val="20"/>
                <w:lang w:val="fr-FR"/>
              </w:rPr>
              <w:t>Développement de l’ouvrage complémentaire</w:t>
            </w:r>
          </w:p>
        </w:tc>
        <w:tc>
          <w:tcPr>
            <w:tcW w:w="2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bottom"/>
          </w:tcPr>
          <w:p w:rsidR="000E0F44" w:rsidRPr="002B6913" w:rsidRDefault="000E0F44" w:rsidP="00820B56">
            <w:pPr>
              <w:jc w:val="center"/>
              <w:rPr>
                <w:rFonts w:ascii="Calibri" w:hAnsi="Calibri"/>
                <w:bCs/>
                <w:color w:val="000000"/>
                <w:sz w:val="20"/>
                <w:szCs w:val="20"/>
                <w:lang w:val="fr-FR"/>
              </w:rPr>
            </w:pPr>
            <w:r>
              <w:rPr>
                <w:rFonts w:ascii="Calibri" w:hAnsi="Calibri"/>
                <w:sz w:val="20"/>
                <w:szCs w:val="20"/>
                <w:lang w:val="en-GB"/>
              </w:rPr>
              <w:t>Haut</w:t>
            </w:r>
          </w:p>
        </w:tc>
        <w:tc>
          <w:tcPr>
            <w:tcW w:w="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c>
          <w:tcPr>
            <w:tcW w:w="2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35.000</w:t>
            </w:r>
          </w:p>
        </w:tc>
        <w:tc>
          <w:tcPr>
            <w:tcW w:w="3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c>
          <w:tcPr>
            <w:tcW w:w="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15.000</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15.000</w:t>
            </w:r>
          </w:p>
        </w:tc>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p>
        </w:tc>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r>
      <w:tr w:rsidR="000E0F44" w:rsidRPr="000E44A2" w:rsidTr="00820B56">
        <w:trPr>
          <w:trHeight w:val="305"/>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0E0F44" w:rsidRPr="007E0643"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4</w:t>
            </w:r>
          </w:p>
        </w:tc>
        <w:tc>
          <w:tcPr>
            <w:tcW w:w="1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0E0F44" w:rsidRPr="007E0643" w:rsidRDefault="000E0F44" w:rsidP="00820B56">
            <w:pPr>
              <w:rPr>
                <w:rFonts w:ascii="Calibri" w:hAnsi="Calibri"/>
                <w:bCs/>
                <w:color w:val="000000"/>
                <w:sz w:val="20"/>
                <w:szCs w:val="20"/>
                <w:lang w:val="fr-FR"/>
              </w:rPr>
            </w:pPr>
            <w:r>
              <w:rPr>
                <w:rFonts w:ascii="Calibri" w:hAnsi="Calibri"/>
                <w:bCs/>
                <w:color w:val="000000"/>
                <w:sz w:val="20"/>
                <w:szCs w:val="20"/>
                <w:lang w:val="fr-FR"/>
              </w:rPr>
              <w:t>Développement des indicateurs</w:t>
            </w:r>
          </w:p>
        </w:tc>
        <w:tc>
          <w:tcPr>
            <w:tcW w:w="2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0E0F44" w:rsidRDefault="000E0F44" w:rsidP="00820B56">
            <w:pPr>
              <w:jc w:val="center"/>
              <w:rPr>
                <w:rFonts w:ascii="Calibri" w:hAnsi="Calibri"/>
                <w:bCs/>
                <w:color w:val="000000"/>
                <w:sz w:val="20"/>
                <w:szCs w:val="20"/>
                <w:lang w:val="fr-FR"/>
              </w:rPr>
            </w:pPr>
            <w:r>
              <w:rPr>
                <w:rFonts w:ascii="Calibri" w:hAnsi="Calibri"/>
                <w:sz w:val="20"/>
                <w:szCs w:val="20"/>
                <w:lang w:val="en-GB"/>
              </w:rPr>
              <w:t>Haut</w:t>
            </w:r>
          </w:p>
        </w:tc>
        <w:tc>
          <w:tcPr>
            <w:tcW w:w="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c>
          <w:tcPr>
            <w:tcW w:w="2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c>
          <w:tcPr>
            <w:tcW w:w="3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p>
        </w:tc>
        <w:tc>
          <w:tcPr>
            <w:tcW w:w="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15.000</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15.000</w:t>
            </w:r>
          </w:p>
        </w:tc>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p>
        </w:tc>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r>
      <w:tr w:rsidR="000E0F44" w:rsidRPr="000E44A2" w:rsidTr="00820B56">
        <w:trPr>
          <w:trHeight w:val="305"/>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5</w:t>
            </w:r>
          </w:p>
        </w:tc>
        <w:tc>
          <w:tcPr>
            <w:tcW w:w="1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center"/>
          </w:tcPr>
          <w:p w:rsidR="000E0F44" w:rsidRDefault="000E0F44" w:rsidP="00820B56">
            <w:pPr>
              <w:rPr>
                <w:rFonts w:ascii="Calibri" w:hAnsi="Calibri"/>
                <w:bCs/>
                <w:color w:val="000000"/>
                <w:sz w:val="20"/>
                <w:szCs w:val="20"/>
                <w:lang w:val="fr-FR"/>
              </w:rPr>
            </w:pPr>
            <w:r>
              <w:rPr>
                <w:rFonts w:ascii="Calibri" w:hAnsi="Calibri"/>
                <w:bCs/>
                <w:color w:val="000000"/>
                <w:sz w:val="20"/>
                <w:szCs w:val="20"/>
                <w:lang w:val="fr-FR"/>
              </w:rPr>
              <w:t>SCENARIO 3</w:t>
            </w:r>
          </w:p>
          <w:p w:rsidR="000E0F44" w:rsidRDefault="000E0F44" w:rsidP="00820B56">
            <w:pPr>
              <w:rPr>
                <w:rFonts w:ascii="Calibri" w:hAnsi="Calibri"/>
                <w:bCs/>
                <w:color w:val="000000"/>
                <w:sz w:val="20"/>
                <w:szCs w:val="20"/>
                <w:lang w:val="fr-FR"/>
              </w:rPr>
            </w:pPr>
            <w:r>
              <w:rPr>
                <w:rFonts w:ascii="Calibri" w:hAnsi="Calibri"/>
                <w:bCs/>
                <w:color w:val="000000"/>
                <w:sz w:val="20"/>
                <w:szCs w:val="20"/>
                <w:lang w:val="fr-FR"/>
              </w:rPr>
              <w:t>Développement des indicateurs</w:t>
            </w:r>
          </w:p>
        </w:tc>
        <w:tc>
          <w:tcPr>
            <w:tcW w:w="2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vAlign w:val="bottom"/>
          </w:tcPr>
          <w:p w:rsidR="000E0F44" w:rsidRDefault="000E0F44" w:rsidP="00820B56">
            <w:pPr>
              <w:jc w:val="center"/>
              <w:rPr>
                <w:rFonts w:ascii="Calibri" w:hAnsi="Calibri"/>
                <w:bCs/>
                <w:color w:val="000000"/>
                <w:sz w:val="20"/>
                <w:szCs w:val="20"/>
                <w:lang w:val="fr-FR"/>
              </w:rPr>
            </w:pPr>
            <w:r>
              <w:rPr>
                <w:rFonts w:ascii="Calibri" w:hAnsi="Calibri"/>
                <w:sz w:val="20"/>
                <w:szCs w:val="20"/>
                <w:lang w:val="en-GB"/>
              </w:rPr>
              <w:t>Haut</w:t>
            </w:r>
          </w:p>
        </w:tc>
        <w:tc>
          <w:tcPr>
            <w:tcW w:w="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15.000</w:t>
            </w:r>
          </w:p>
        </w:tc>
        <w:tc>
          <w:tcPr>
            <w:tcW w:w="2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c>
          <w:tcPr>
            <w:tcW w:w="3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c>
          <w:tcPr>
            <w:tcW w:w="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25.000</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50.000</w:t>
            </w:r>
          </w:p>
        </w:tc>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Pr="000E44A2" w:rsidRDefault="000E0F44" w:rsidP="00820B56">
            <w:pPr>
              <w:jc w:val="center"/>
              <w:rPr>
                <w:rFonts w:ascii="Calibri" w:hAnsi="Calibri"/>
                <w:bCs/>
                <w:color w:val="000000"/>
                <w:sz w:val="20"/>
                <w:szCs w:val="20"/>
                <w:lang w:val="fr-FR"/>
              </w:rPr>
            </w:pPr>
          </w:p>
        </w:tc>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2" w:type="dxa"/>
              <w:left w:w="12" w:type="dxa"/>
              <w:bottom w:w="0" w:type="dxa"/>
              <w:right w:w="12" w:type="dxa"/>
            </w:tcMar>
          </w:tcPr>
          <w:p w:rsidR="000E0F44" w:rsidRDefault="000E0F44" w:rsidP="00820B56">
            <w:pPr>
              <w:jc w:val="center"/>
              <w:rPr>
                <w:rFonts w:ascii="Calibri" w:hAnsi="Calibri"/>
                <w:bCs/>
                <w:color w:val="000000"/>
                <w:sz w:val="20"/>
                <w:szCs w:val="20"/>
                <w:lang w:val="fr-FR"/>
              </w:rPr>
            </w:pPr>
            <w:r>
              <w:rPr>
                <w:rFonts w:ascii="Calibri" w:hAnsi="Calibri"/>
                <w:bCs/>
                <w:color w:val="000000"/>
                <w:sz w:val="20"/>
                <w:szCs w:val="20"/>
                <w:lang w:val="fr-FR"/>
              </w:rPr>
              <w:t>10.000</w:t>
            </w:r>
          </w:p>
        </w:tc>
      </w:tr>
    </w:tbl>
    <w:p w:rsidR="000E0F44" w:rsidRPr="00A3690B" w:rsidRDefault="000E0F44" w:rsidP="000E0F44">
      <w:pPr>
        <w:ind w:left="-810" w:right="-292"/>
        <w:rPr>
          <w:lang w:val="fr-FR"/>
        </w:rPr>
      </w:pPr>
      <w:r w:rsidRPr="00A3690B">
        <w:rPr>
          <w:rFonts w:ascii="Calibri" w:hAnsi="Calibri"/>
          <w:b/>
          <w:bCs/>
          <w:color w:val="000000"/>
          <w:sz w:val="22"/>
          <w:lang w:val="fr-FR"/>
        </w:rPr>
        <w:t>APPUI À LA MISE EN OEUVRE</w:t>
      </w:r>
    </w:p>
    <w:tbl>
      <w:tblPr>
        <w:tblW w:w="5377" w:type="pct"/>
        <w:tblInd w:w="-784" w:type="dxa"/>
        <w:tblLayout w:type="fixed"/>
        <w:tblCellMar>
          <w:left w:w="0" w:type="dxa"/>
          <w:right w:w="0" w:type="dxa"/>
        </w:tblCellMar>
        <w:tblLook w:val="0000" w:firstRow="0" w:lastRow="0" w:firstColumn="0" w:lastColumn="0" w:noHBand="0" w:noVBand="0"/>
      </w:tblPr>
      <w:tblGrid>
        <w:gridCol w:w="654"/>
        <w:gridCol w:w="4049"/>
        <w:gridCol w:w="71"/>
        <w:gridCol w:w="9"/>
        <w:gridCol w:w="800"/>
        <w:gridCol w:w="15"/>
        <w:gridCol w:w="911"/>
        <w:gridCol w:w="65"/>
        <w:gridCol w:w="15"/>
        <w:gridCol w:w="74"/>
        <w:gridCol w:w="991"/>
        <w:gridCol w:w="15"/>
        <w:gridCol w:w="6"/>
        <w:gridCol w:w="877"/>
        <w:gridCol w:w="15"/>
        <w:gridCol w:w="18"/>
        <w:gridCol w:w="1007"/>
        <w:gridCol w:w="43"/>
        <w:gridCol w:w="12"/>
        <w:gridCol w:w="1253"/>
        <w:gridCol w:w="12"/>
        <w:gridCol w:w="25"/>
        <w:gridCol w:w="810"/>
        <w:gridCol w:w="25"/>
        <w:gridCol w:w="34"/>
        <w:gridCol w:w="6"/>
        <w:gridCol w:w="1077"/>
        <w:gridCol w:w="31"/>
        <w:gridCol w:w="12"/>
        <w:gridCol w:w="1422"/>
        <w:gridCol w:w="9"/>
        <w:gridCol w:w="1028"/>
      </w:tblGrid>
      <w:tr w:rsidR="000E0F44" w:rsidRPr="00820B56" w:rsidTr="00820B56">
        <w:trPr>
          <w:trHeight w:val="300"/>
        </w:trPr>
        <w:tc>
          <w:tcPr>
            <w:tcW w:w="5000" w:type="pct"/>
            <w:gridSpan w:val="32"/>
            <w:tcBorders>
              <w:top w:val="nil"/>
              <w:left w:val="nil"/>
              <w:bottom w:val="nil"/>
              <w:right w:val="nil"/>
            </w:tcBorders>
            <w:noWrap/>
            <w:tcMar>
              <w:top w:w="12" w:type="dxa"/>
              <w:left w:w="12" w:type="dxa"/>
              <w:bottom w:w="0" w:type="dxa"/>
              <w:right w:w="12" w:type="dxa"/>
            </w:tcMar>
          </w:tcPr>
          <w:p w:rsidR="000E0F44" w:rsidRPr="00A3690B" w:rsidRDefault="000E0F44" w:rsidP="00820B56">
            <w:pPr>
              <w:rPr>
                <w:rFonts w:ascii="Calibri" w:eastAsia="Arial Unicode MS" w:hAnsi="Calibri" w:cs="Arial Unicode MS"/>
                <w:b/>
                <w:bCs/>
                <w:color w:val="000000"/>
                <w:sz w:val="22"/>
                <w:lang w:val="fr-FR"/>
              </w:rPr>
            </w:pPr>
          </w:p>
        </w:tc>
      </w:tr>
      <w:tr w:rsidR="000E0F44" w:rsidRPr="007E0643" w:rsidTr="005B5689">
        <w:trPr>
          <w:cantSplit/>
          <w:trHeight w:val="300"/>
        </w:trPr>
        <w:tc>
          <w:tcPr>
            <w:tcW w:w="212"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tcPr>
          <w:p w:rsidR="000E0F44" w:rsidRPr="007E0643" w:rsidRDefault="000E0F44" w:rsidP="00820B56">
            <w:pPr>
              <w:jc w:val="center"/>
              <w:rPr>
                <w:rFonts w:ascii="Calibri" w:hAnsi="Calibri"/>
                <w:b/>
                <w:bCs/>
                <w:color w:val="000000"/>
                <w:sz w:val="20"/>
                <w:szCs w:val="20"/>
                <w:lang w:val="fr-FR"/>
              </w:rPr>
            </w:pPr>
          </w:p>
          <w:p w:rsidR="000E0F44" w:rsidRPr="007E0643" w:rsidRDefault="000E0F44" w:rsidP="00820B56">
            <w:pPr>
              <w:jc w:val="center"/>
              <w:rPr>
                <w:rFonts w:ascii="Calibri" w:hAnsi="Calibri"/>
                <w:b/>
                <w:bCs/>
                <w:color w:val="000000"/>
                <w:sz w:val="20"/>
                <w:szCs w:val="20"/>
                <w:lang w:val="en-GB"/>
              </w:rPr>
            </w:pPr>
            <w:r w:rsidRPr="007E0643">
              <w:rPr>
                <w:rFonts w:ascii="Calibri" w:hAnsi="Calibri"/>
                <w:b/>
                <w:bCs/>
                <w:color w:val="000000"/>
                <w:sz w:val="20"/>
                <w:szCs w:val="20"/>
                <w:lang w:val="en-GB"/>
              </w:rPr>
              <w:t xml:space="preserve">No </w:t>
            </w:r>
          </w:p>
          <w:p w:rsidR="000E0F44" w:rsidRPr="007E0643" w:rsidRDefault="000E0F44" w:rsidP="00820B56">
            <w:pPr>
              <w:ind w:right="-14488"/>
              <w:jc w:val="center"/>
              <w:rPr>
                <w:rFonts w:ascii="Calibri" w:eastAsia="Arial Unicode MS" w:hAnsi="Calibri" w:cs="Arial Unicode MS"/>
                <w:b/>
                <w:bCs/>
                <w:sz w:val="20"/>
                <w:szCs w:val="20"/>
                <w:lang w:val="en-GB"/>
              </w:rPr>
            </w:pPr>
            <w:r w:rsidRPr="007E0643">
              <w:rPr>
                <w:rFonts w:ascii="Calibri" w:hAnsi="Calibri"/>
                <w:b/>
                <w:bCs/>
                <w:color w:val="000000"/>
                <w:sz w:val="20"/>
                <w:szCs w:val="20"/>
                <w:lang w:val="en-GB"/>
              </w:rPr>
              <w:t>Activité</w:t>
            </w:r>
          </w:p>
        </w:tc>
        <w:tc>
          <w:tcPr>
            <w:tcW w:w="1315" w:type="pct"/>
            <w:vMerge w:val="restart"/>
            <w:tcBorders>
              <w:top w:val="single" w:sz="4" w:space="0" w:color="auto"/>
              <w:left w:val="single" w:sz="4" w:space="0" w:color="auto"/>
              <w:bottom w:val="single" w:sz="4" w:space="0" w:color="000000"/>
              <w:right w:val="single" w:sz="4" w:space="0" w:color="auto"/>
            </w:tcBorders>
            <w:noWrap/>
            <w:tcMar>
              <w:top w:w="12" w:type="dxa"/>
              <w:left w:w="12" w:type="dxa"/>
              <w:bottom w:w="0" w:type="dxa"/>
              <w:right w:w="12" w:type="dxa"/>
            </w:tcMar>
            <w:vAlign w:val="cente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Activités</w:t>
            </w:r>
          </w:p>
        </w:tc>
        <w:tc>
          <w:tcPr>
            <w:tcW w:w="291" w:type="pct"/>
            <w:gridSpan w:val="4"/>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tcPr>
          <w:p w:rsidR="000E0F44" w:rsidRPr="007E0643" w:rsidRDefault="000E0F44" w:rsidP="00820B56">
            <w:pPr>
              <w:jc w:val="center"/>
              <w:rPr>
                <w:rFonts w:ascii="Calibri" w:hAnsi="Calibri"/>
                <w:b/>
                <w:bCs/>
                <w:sz w:val="20"/>
                <w:szCs w:val="20"/>
                <w:lang w:val="en-GB"/>
              </w:rPr>
            </w:pPr>
          </w:p>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Ordre de priorité</w:t>
            </w:r>
          </w:p>
        </w:tc>
        <w:tc>
          <w:tcPr>
            <w:tcW w:w="970" w:type="pct"/>
            <w:gridSpan w:val="10"/>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2015</w:t>
            </w:r>
          </w:p>
        </w:tc>
        <w:tc>
          <w:tcPr>
            <w:tcW w:w="1035" w:type="pct"/>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2016</w:t>
            </w:r>
          </w:p>
        </w:tc>
        <w:tc>
          <w:tcPr>
            <w:tcW w:w="1176" w:type="pct"/>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2017</w:t>
            </w:r>
          </w:p>
        </w:tc>
      </w:tr>
      <w:tr w:rsidR="000E0F44" w:rsidRPr="007E0643" w:rsidTr="005B5689">
        <w:trPr>
          <w:cantSplit/>
          <w:trHeight w:val="300"/>
        </w:trPr>
        <w:tc>
          <w:tcPr>
            <w:tcW w:w="212" w:type="pct"/>
            <w:vMerge/>
            <w:tcBorders>
              <w:top w:val="single" w:sz="4" w:space="0" w:color="auto"/>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1315" w:type="pct"/>
            <w:vMerge/>
            <w:tcBorders>
              <w:top w:val="single" w:sz="4" w:space="0" w:color="auto"/>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291" w:type="pct"/>
            <w:gridSpan w:val="4"/>
            <w:vMerge/>
            <w:tcBorders>
              <w:top w:val="single" w:sz="4" w:space="0" w:color="auto"/>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675" w:type="pct"/>
            <w:gridSpan w:val="7"/>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Source de financement</w:t>
            </w:r>
          </w:p>
        </w:tc>
        <w:tc>
          <w:tcPr>
            <w:tcW w:w="296" w:type="pct"/>
            <w:gridSpan w:val="3"/>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Total finance-ment </w:t>
            </w:r>
          </w:p>
        </w:tc>
        <w:tc>
          <w:tcPr>
            <w:tcW w:w="764" w:type="pct"/>
            <w:gridSpan w:val="6"/>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Source de financement </w:t>
            </w:r>
          </w:p>
        </w:tc>
        <w:tc>
          <w:tcPr>
            <w:tcW w:w="271" w:type="pct"/>
            <w:gridSpan w:val="2"/>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Total finance-ment </w:t>
            </w:r>
          </w:p>
        </w:tc>
        <w:tc>
          <w:tcPr>
            <w:tcW w:w="842" w:type="pct"/>
            <w:gridSpan w:val="7"/>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Source de financement </w:t>
            </w:r>
          </w:p>
        </w:tc>
        <w:tc>
          <w:tcPr>
            <w:tcW w:w="334" w:type="pct"/>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Total finance-ment</w:t>
            </w:r>
          </w:p>
        </w:tc>
      </w:tr>
      <w:tr w:rsidR="000E0F44" w:rsidRPr="007E0643" w:rsidTr="005B5689">
        <w:trPr>
          <w:cantSplit/>
          <w:trHeight w:val="288"/>
        </w:trPr>
        <w:tc>
          <w:tcPr>
            <w:tcW w:w="212" w:type="pct"/>
            <w:vMerge/>
            <w:tcBorders>
              <w:top w:val="single" w:sz="4" w:space="0" w:color="auto"/>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1315" w:type="pct"/>
            <w:vMerge/>
            <w:tcBorders>
              <w:top w:val="single" w:sz="4" w:space="0" w:color="auto"/>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291" w:type="pct"/>
            <w:gridSpan w:val="4"/>
            <w:vMerge/>
            <w:tcBorders>
              <w:top w:val="single" w:sz="4" w:space="0" w:color="auto"/>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Budget principal</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7E0643" w:rsidRDefault="000E0F44" w:rsidP="00820B56">
            <w:pPr>
              <w:jc w:val="center"/>
              <w:rPr>
                <w:rFonts w:ascii="Calibri" w:hAnsi="Calibri"/>
                <w:b/>
                <w:bCs/>
                <w:sz w:val="20"/>
                <w:szCs w:val="20"/>
                <w:lang w:val="en-GB"/>
              </w:rPr>
            </w:pPr>
            <w:r w:rsidRPr="007E0643">
              <w:rPr>
                <w:rFonts w:ascii="Calibri" w:hAnsi="Calibri"/>
                <w:b/>
                <w:bCs/>
                <w:sz w:val="20"/>
                <w:szCs w:val="20"/>
                <w:lang w:val="en-GB"/>
              </w:rPr>
              <w:t xml:space="preserve">Contribution </w:t>
            </w:r>
          </w:p>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volontaire </w:t>
            </w:r>
          </w:p>
        </w:tc>
        <w:tc>
          <w:tcPr>
            <w:tcW w:w="296" w:type="pct"/>
            <w:gridSpan w:val="3"/>
            <w:vMerge/>
            <w:tcBorders>
              <w:top w:val="nil"/>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Budget principal </w:t>
            </w:r>
          </w:p>
        </w:tc>
        <w:tc>
          <w:tcPr>
            <w:tcW w:w="437" w:type="pct"/>
            <w:gridSpan w:val="5"/>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7E0643" w:rsidRDefault="000E0F44" w:rsidP="00820B56">
            <w:pPr>
              <w:jc w:val="center"/>
              <w:rPr>
                <w:rFonts w:ascii="Calibri" w:hAnsi="Calibri"/>
                <w:b/>
                <w:bCs/>
                <w:sz w:val="20"/>
                <w:szCs w:val="20"/>
                <w:lang w:val="en-GB"/>
              </w:rPr>
            </w:pPr>
            <w:r w:rsidRPr="007E0643">
              <w:rPr>
                <w:rFonts w:ascii="Calibri" w:hAnsi="Calibri"/>
                <w:b/>
                <w:bCs/>
                <w:sz w:val="20"/>
                <w:szCs w:val="20"/>
                <w:lang w:val="en-GB"/>
              </w:rPr>
              <w:t>Contribution</w:t>
            </w:r>
          </w:p>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xml:space="preserve">volontaire </w:t>
            </w:r>
          </w:p>
        </w:tc>
        <w:tc>
          <w:tcPr>
            <w:tcW w:w="271" w:type="pct"/>
            <w:gridSpan w:val="2"/>
            <w:vMerge/>
            <w:tcBorders>
              <w:top w:val="nil"/>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c>
          <w:tcPr>
            <w:tcW w:w="377" w:type="pct"/>
            <w:gridSpan w:val="5"/>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Budget principal</w:t>
            </w:r>
          </w:p>
        </w:tc>
        <w:tc>
          <w:tcPr>
            <w:tcW w:w="465"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Contribution volontaire</w:t>
            </w:r>
          </w:p>
        </w:tc>
        <w:tc>
          <w:tcPr>
            <w:tcW w:w="334" w:type="pct"/>
            <w:vMerge/>
            <w:tcBorders>
              <w:top w:val="nil"/>
              <w:left w:val="single" w:sz="4" w:space="0" w:color="auto"/>
              <w:bottom w:val="single" w:sz="4" w:space="0" w:color="000000"/>
              <w:right w:val="single" w:sz="4" w:space="0" w:color="auto"/>
            </w:tcBorders>
            <w:vAlign w:val="center"/>
          </w:tcPr>
          <w:p w:rsidR="000E0F44" w:rsidRPr="007E0643" w:rsidRDefault="000E0F44" w:rsidP="00820B56">
            <w:pPr>
              <w:rPr>
                <w:rFonts w:ascii="Calibri" w:eastAsia="Arial Unicode MS" w:hAnsi="Calibri" w:cs="Arial Unicode MS"/>
                <w:b/>
                <w:bCs/>
                <w:sz w:val="20"/>
                <w:szCs w:val="20"/>
                <w:lang w:val="en-GB"/>
              </w:rPr>
            </w:pPr>
          </w:p>
        </w:tc>
      </w:tr>
      <w:tr w:rsidR="000E0F44" w:rsidRPr="007E0643" w:rsidTr="005B5689">
        <w:trPr>
          <w:trHeight w:val="226"/>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131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437"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7"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4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r>
      <w:tr w:rsidR="000E0F44" w:rsidRPr="007E0643" w:rsidTr="005B5689">
        <w:trPr>
          <w:trHeight w:val="300"/>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b/>
                <w:bCs/>
                <w:sz w:val="20"/>
                <w:szCs w:val="20"/>
                <w:lang w:val="en-GB"/>
              </w:rPr>
            </w:pPr>
            <w:r w:rsidRPr="007E0643">
              <w:rPr>
                <w:rFonts w:ascii="Calibri" w:hAnsi="Calibri"/>
                <w:b/>
                <w:bCs/>
                <w:sz w:val="20"/>
                <w:szCs w:val="20"/>
                <w:lang w:val="en-GB"/>
              </w:rPr>
              <w:t> </w:t>
            </w:r>
          </w:p>
        </w:tc>
        <w:tc>
          <w:tcPr>
            <w:tcW w:w="4788" w:type="pct"/>
            <w:gridSpan w:val="31"/>
            <w:tcBorders>
              <w:top w:val="single" w:sz="4" w:space="0" w:color="auto"/>
              <w:left w:val="nil"/>
              <w:bottom w:val="single" w:sz="4" w:space="0" w:color="auto"/>
              <w:right w:val="single" w:sz="4" w:space="0" w:color="000000"/>
            </w:tcBorders>
            <w:noWrap/>
            <w:tcMar>
              <w:top w:w="12" w:type="dxa"/>
              <w:left w:w="12" w:type="dxa"/>
              <w:bottom w:w="0" w:type="dxa"/>
              <w:right w:w="12" w:type="dxa"/>
            </w:tcMar>
          </w:tcPr>
          <w:p w:rsidR="000E0F44" w:rsidRPr="007E0643" w:rsidRDefault="000E0F44" w:rsidP="00820B56">
            <w:pPr>
              <w:rPr>
                <w:rFonts w:ascii="Calibri" w:eastAsia="Arial Unicode MS" w:hAnsi="Calibri" w:cs="Arial Unicode MS"/>
                <w:b/>
                <w:bCs/>
                <w:color w:val="000000"/>
                <w:sz w:val="20"/>
                <w:szCs w:val="20"/>
                <w:lang w:val="en-GB"/>
              </w:rPr>
            </w:pPr>
            <w:r w:rsidRPr="007E0643">
              <w:rPr>
                <w:rFonts w:ascii="Calibri" w:hAnsi="Calibri"/>
                <w:b/>
                <w:bCs/>
                <w:color w:val="000000"/>
                <w:sz w:val="20"/>
                <w:szCs w:val="20"/>
                <w:lang w:val="en-GB"/>
              </w:rPr>
              <w:t>ÉQUIPE ESPÈCES AQUATIQUES</w:t>
            </w:r>
          </w:p>
        </w:tc>
      </w:tr>
      <w:tr w:rsidR="000E0F44" w:rsidRPr="007E0643"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1</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7E0643" w:rsidRDefault="000E0F44" w:rsidP="00820B56">
            <w:pPr>
              <w:jc w:val="both"/>
              <w:rPr>
                <w:rFonts w:ascii="Calibri" w:eastAsia="Arial Unicode MS" w:hAnsi="Calibri" w:cs="Arial Unicode MS"/>
                <w:sz w:val="20"/>
                <w:szCs w:val="20"/>
                <w:lang w:val="fr-FR"/>
              </w:rPr>
            </w:pPr>
            <w:r w:rsidRPr="007E0643">
              <w:rPr>
                <w:rFonts w:ascii="Calibri" w:hAnsi="Calibri"/>
                <w:sz w:val="20"/>
                <w:szCs w:val="20"/>
                <w:lang w:val="fr-FR"/>
              </w:rPr>
              <w:t>Soutenir la mise en oeuvre des activités</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right"/>
              <w:rPr>
                <w:rFonts w:ascii="Calibri" w:eastAsia="Arial Unicode MS" w:hAnsi="Calibri" w:cs="Arial Unicode MS"/>
                <w:sz w:val="20"/>
                <w:szCs w:val="20"/>
                <w:lang w:val="en-GB"/>
              </w:rPr>
            </w:pPr>
          </w:p>
        </w:tc>
      </w:tr>
      <w:tr w:rsidR="000E0F44" w:rsidRPr="007E0643" w:rsidTr="005B5689">
        <w:trPr>
          <w:trHeight w:val="1071"/>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2</w:t>
            </w:r>
          </w:p>
        </w:tc>
        <w:tc>
          <w:tcPr>
            <w:tcW w:w="1315"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Theme="minorHAnsi" w:eastAsia="Arial Unicode MS" w:hAnsiTheme="minorHAnsi" w:cs="Arial Unicode MS"/>
                <w:sz w:val="20"/>
                <w:szCs w:val="20"/>
                <w:lang w:val="fr-FR"/>
              </w:rPr>
            </w:pPr>
            <w:r w:rsidRPr="007E0643">
              <w:rPr>
                <w:rStyle w:val="hps"/>
                <w:rFonts w:asciiTheme="minorHAnsi" w:hAnsiTheme="minorHAnsi"/>
                <w:sz w:val="20"/>
                <w:szCs w:val="20"/>
                <w:lang w:val="fr-FR"/>
              </w:rPr>
              <w:t>Mise en œuvre</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de</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plusieurs</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résolutions adoptées</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à la COP11</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et, où pertinent,</w:t>
            </w:r>
            <w:r w:rsidRPr="007E0643">
              <w:rPr>
                <w:rFonts w:asciiTheme="minorHAnsi" w:hAnsiTheme="minorHAnsi"/>
                <w:sz w:val="20"/>
                <w:szCs w:val="20"/>
                <w:lang w:val="fr-FR"/>
              </w:rPr>
              <w:t xml:space="preserve"> à la </w:t>
            </w:r>
            <w:r w:rsidRPr="007E0643">
              <w:rPr>
                <w:rStyle w:val="hps"/>
                <w:rFonts w:asciiTheme="minorHAnsi" w:hAnsiTheme="minorHAnsi"/>
                <w:sz w:val="20"/>
                <w:szCs w:val="20"/>
                <w:lang w:val="fr-FR"/>
              </w:rPr>
              <w:t>COP10,</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par exemple sur les débris marins</w:t>
            </w:r>
            <w:r w:rsidRPr="007E0643">
              <w:rPr>
                <w:rFonts w:asciiTheme="minorHAnsi" w:hAnsiTheme="minorHAnsi"/>
                <w:sz w:val="20"/>
                <w:szCs w:val="20"/>
                <w:lang w:val="fr-FR"/>
              </w:rPr>
              <w:t xml:space="preserve">, l’observation </w:t>
            </w:r>
            <w:r w:rsidRPr="007E0643">
              <w:rPr>
                <w:rStyle w:val="hps"/>
                <w:rFonts w:asciiTheme="minorHAnsi" w:hAnsiTheme="minorHAnsi"/>
                <w:sz w:val="20"/>
                <w:szCs w:val="20"/>
                <w:lang w:val="fr-FR"/>
              </w:rPr>
              <w:t>de la vie sauvage en bateau</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les prises accessoires</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etc</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r>
      <w:tr w:rsidR="000E0F44" w:rsidRPr="00820B56" w:rsidTr="005B5689">
        <w:trPr>
          <w:trHeight w:val="576"/>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Calibri" w:eastAsia="Arial Unicode MS" w:hAnsi="Calibri" w:cs="Arial Unicode MS"/>
                <w:i/>
                <w:iCs/>
                <w:sz w:val="20"/>
                <w:szCs w:val="20"/>
                <w:lang w:val="fr-FR"/>
              </w:rPr>
            </w:pPr>
            <w:r w:rsidRPr="007E0643">
              <w:rPr>
                <w:rFonts w:ascii="Calibri" w:hAnsi="Calibri"/>
                <w:i/>
                <w:iCs/>
                <w:sz w:val="20"/>
                <w:szCs w:val="20"/>
                <w:lang w:val="fr-FR"/>
              </w:rPr>
              <w:t xml:space="preserve">Coordonner, promouvoir et faciliter la mise en oeuvre de: </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r w:rsidRPr="007E0643">
              <w:rPr>
                <w:rFonts w:ascii="Calibri" w:hAnsi="Calibri"/>
                <w:sz w:val="20"/>
                <w:szCs w:val="20"/>
                <w:lang w:val="fr-FR"/>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r w:rsidRPr="007E0643">
              <w:rPr>
                <w:rFonts w:ascii="Calibri" w:hAnsi="Calibri"/>
                <w:sz w:val="20"/>
                <w:szCs w:val="20"/>
                <w:lang w:val="fr-FR"/>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r>
      <w:tr w:rsidR="000E0F44" w:rsidRPr="007E0643" w:rsidTr="005B5689">
        <w:trPr>
          <w:trHeight w:val="288"/>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3</w:t>
            </w:r>
          </w:p>
        </w:tc>
        <w:tc>
          <w:tcPr>
            <w:tcW w:w="1315"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Calibri" w:eastAsia="Arial Unicode MS" w:hAnsi="Calibri" w:cs="Arial Unicode MS"/>
                <w:sz w:val="20"/>
                <w:szCs w:val="20"/>
                <w:lang w:val="en-GB"/>
              </w:rPr>
            </w:pPr>
            <w:r w:rsidRPr="007E0643">
              <w:rPr>
                <w:rFonts w:ascii="Calibri" w:hAnsi="Calibri"/>
                <w:sz w:val="20"/>
                <w:szCs w:val="20"/>
                <w:lang w:val="en-GB"/>
              </w:rPr>
              <w:t>MdE Tortue de l’Atlantique</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r>
      <w:tr w:rsidR="000E0F44" w:rsidRPr="007E0643" w:rsidTr="005B5689">
        <w:trPr>
          <w:trHeight w:val="864"/>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Theme="minorHAnsi" w:eastAsia="Arial Unicode MS" w:hAnsiTheme="minorHAnsi" w:cs="Arial Unicode MS"/>
                <w:sz w:val="20"/>
                <w:szCs w:val="20"/>
                <w:lang w:val="fr-FR"/>
              </w:rPr>
            </w:pPr>
            <w:r w:rsidRPr="007E0643">
              <w:rPr>
                <w:rStyle w:val="hps"/>
                <w:rFonts w:asciiTheme="minorHAnsi" w:hAnsiTheme="minorHAnsi"/>
                <w:sz w:val="20"/>
                <w:szCs w:val="20"/>
                <w:lang w:val="fr-FR"/>
              </w:rPr>
              <w:t>Revitalisation</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du MdE en organisant une</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réunion de réflexion</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en collaboration avec</w:t>
            </w:r>
            <w:r w:rsidRPr="007E0643">
              <w:rPr>
                <w:rFonts w:asciiTheme="minorHAnsi" w:hAnsiTheme="minorHAnsi"/>
                <w:sz w:val="20"/>
                <w:szCs w:val="20"/>
                <w:lang w:val="fr-FR"/>
              </w:rPr>
              <w:t xml:space="preserve"> le MdE </w:t>
            </w:r>
            <w:r w:rsidRPr="007E0643">
              <w:rPr>
                <w:rStyle w:val="hps"/>
                <w:rFonts w:asciiTheme="minorHAnsi" w:hAnsiTheme="minorHAnsi"/>
                <w:sz w:val="20"/>
                <w:szCs w:val="20"/>
                <w:lang w:val="fr-FR"/>
              </w:rPr>
              <w:t>des mammifères aquatiques d’Afrique de l’Ouest</w:t>
            </w:r>
            <w:r w:rsidRPr="007E0643">
              <w:rPr>
                <w:rFonts w:asciiTheme="minorHAnsi" w:hAnsiTheme="minorHAnsi"/>
                <w:sz w:val="20"/>
                <w:szCs w:val="20"/>
                <w:lang w:val="fr-FR"/>
              </w:rPr>
              <w:t xml:space="preserve"> </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7E0643">
              <w:rPr>
                <w:rFonts w:ascii="Calibri" w:hAnsi="Calibri"/>
                <w:sz w:val="20"/>
                <w:szCs w:val="20"/>
                <w:lang w:val="en-GB"/>
              </w:rPr>
              <w:t>5.000</w:t>
            </w: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7E0643">
              <w:rPr>
                <w:rFonts w:ascii="Calibri" w:hAnsi="Calibri"/>
                <w:sz w:val="20"/>
                <w:szCs w:val="20"/>
                <w:lang w:val="en-GB"/>
              </w:rPr>
              <w:t>5.000</w:t>
            </w: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r>
      <w:tr w:rsidR="000E0F44" w:rsidRPr="007E0643" w:rsidTr="005B5689">
        <w:trPr>
          <w:trHeight w:val="288"/>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Calibri" w:eastAsia="Arial Unicode MS" w:hAnsi="Calibri" w:cs="Arial Unicode MS"/>
                <w:sz w:val="20"/>
                <w:szCs w:val="20"/>
                <w:lang w:val="fr-FR"/>
              </w:rPr>
            </w:pPr>
            <w:r w:rsidRPr="007E0643">
              <w:rPr>
                <w:rFonts w:ascii="Calibri" w:hAnsi="Calibri"/>
                <w:sz w:val="20"/>
                <w:szCs w:val="20"/>
                <w:lang w:val="fr-FR"/>
              </w:rPr>
              <w:t>Soutenir la mise en oeuvre</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4</w:t>
            </w:r>
            <w:r w:rsidRPr="007E0643">
              <w:rPr>
                <w:rFonts w:ascii="Calibri" w:hAnsi="Calibri"/>
                <w:sz w:val="20"/>
                <w:szCs w:val="20"/>
                <w:lang w:val="en-GB"/>
              </w:rPr>
              <w:t>0.000</w:t>
            </w: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4</w:t>
            </w:r>
            <w:r w:rsidRPr="007E0643">
              <w:rPr>
                <w:rFonts w:ascii="Calibri" w:hAnsi="Calibri"/>
                <w:sz w:val="20"/>
                <w:szCs w:val="20"/>
                <w:lang w:val="en-GB"/>
              </w:rPr>
              <w:t>0.000</w:t>
            </w: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r>
      <w:tr w:rsidR="000E0F44" w:rsidRPr="007E0643" w:rsidTr="005B5689">
        <w:trPr>
          <w:trHeight w:val="288"/>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131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both"/>
              <w:rPr>
                <w:rFonts w:ascii="Calibri" w:eastAsia="Arial Unicode MS" w:hAnsi="Calibri" w:cs="Arial Unicode MS"/>
                <w:sz w:val="20"/>
                <w:szCs w:val="20"/>
                <w:lang w:val="fr-FR"/>
              </w:rPr>
            </w:pPr>
            <w:r w:rsidRPr="007E0643">
              <w:rPr>
                <w:rFonts w:ascii="Calibri" w:hAnsi="Calibri"/>
                <w:sz w:val="20"/>
                <w:szCs w:val="20"/>
                <w:lang w:val="fr-FR"/>
              </w:rPr>
              <w:t>Organiser la 3ème réunion des Signataires</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r>
      <w:tr w:rsidR="000E0F44" w:rsidRPr="00820B56" w:rsidTr="005B5689">
        <w:trPr>
          <w:trHeight w:val="288"/>
        </w:trPr>
        <w:tc>
          <w:tcPr>
            <w:tcW w:w="212"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4</w:t>
            </w:r>
          </w:p>
        </w:tc>
        <w:tc>
          <w:tcPr>
            <w:tcW w:w="131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both"/>
              <w:rPr>
                <w:rFonts w:ascii="Calibri" w:eastAsia="Arial Unicode MS" w:hAnsi="Calibri" w:cs="Arial Unicode MS"/>
                <w:sz w:val="20"/>
                <w:szCs w:val="20"/>
                <w:lang w:val="fr-FR"/>
              </w:rPr>
            </w:pPr>
            <w:r w:rsidRPr="007E0643">
              <w:rPr>
                <w:rFonts w:ascii="Calibri" w:hAnsi="Calibri"/>
                <w:sz w:val="20"/>
                <w:szCs w:val="20"/>
                <w:lang w:val="fr-FR"/>
              </w:rPr>
              <w:t>MdE des mammifères aquatiques d’Afrique de l’Ouest</w:t>
            </w:r>
          </w:p>
        </w:tc>
        <w:tc>
          <w:tcPr>
            <w:tcW w:w="291" w:type="pct"/>
            <w:gridSpan w:val="4"/>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r w:rsidRPr="007E0643">
              <w:rPr>
                <w:rFonts w:ascii="Calibri" w:hAnsi="Calibri"/>
                <w:sz w:val="20"/>
                <w:szCs w:val="20"/>
                <w:lang w:val="fr-FR"/>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r w:rsidRPr="007E0643">
              <w:rPr>
                <w:rFonts w:ascii="Calibri" w:hAnsi="Calibri"/>
                <w:sz w:val="20"/>
                <w:szCs w:val="20"/>
                <w:lang w:val="fr-FR"/>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296"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271"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c>
          <w:tcPr>
            <w:tcW w:w="334" w:type="pct"/>
            <w:tcBorders>
              <w:top w:val="nil"/>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p>
        </w:tc>
      </w:tr>
      <w:tr w:rsidR="000E0F44" w:rsidRPr="007E0643" w:rsidTr="005B5689">
        <w:trPr>
          <w:trHeight w:val="712"/>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fr-FR"/>
              </w:rPr>
            </w:pPr>
            <w:r w:rsidRPr="007E0643">
              <w:rPr>
                <w:rFonts w:ascii="Calibri" w:hAnsi="Calibri"/>
                <w:sz w:val="20"/>
                <w:szCs w:val="20"/>
                <w:lang w:val="fr-FR"/>
              </w:rPr>
              <w:lastRenderedPageBreak/>
              <w:t> </w:t>
            </w:r>
          </w:p>
        </w:tc>
        <w:tc>
          <w:tcPr>
            <w:tcW w:w="1315"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Calibri" w:hAnsi="Calibri"/>
                <w:sz w:val="20"/>
                <w:szCs w:val="20"/>
                <w:lang w:val="fr-FR"/>
              </w:rPr>
            </w:pPr>
            <w:r w:rsidRPr="007E0643">
              <w:rPr>
                <w:rStyle w:val="hps"/>
                <w:rFonts w:asciiTheme="minorHAnsi" w:hAnsiTheme="minorHAnsi"/>
                <w:sz w:val="20"/>
                <w:szCs w:val="20"/>
                <w:lang w:val="fr-FR"/>
              </w:rPr>
              <w:t>Revitalisation</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du MdE en organisant une</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réunion de réflexion</w:t>
            </w:r>
            <w:r w:rsidRPr="007E0643">
              <w:rPr>
                <w:rFonts w:asciiTheme="minorHAnsi" w:hAnsiTheme="minorHAnsi"/>
                <w:sz w:val="20"/>
                <w:szCs w:val="20"/>
                <w:lang w:val="fr-FR"/>
              </w:rPr>
              <w:t xml:space="preserve"> </w:t>
            </w:r>
            <w:r w:rsidRPr="007E0643">
              <w:rPr>
                <w:rStyle w:val="hps"/>
                <w:rFonts w:asciiTheme="minorHAnsi" w:hAnsiTheme="minorHAnsi"/>
                <w:sz w:val="20"/>
                <w:szCs w:val="20"/>
                <w:lang w:val="fr-FR"/>
              </w:rPr>
              <w:t>en collaboration avec</w:t>
            </w:r>
            <w:r w:rsidRPr="007E0643">
              <w:rPr>
                <w:rFonts w:asciiTheme="minorHAnsi" w:hAnsiTheme="minorHAnsi"/>
                <w:sz w:val="20"/>
                <w:szCs w:val="20"/>
                <w:lang w:val="fr-FR"/>
              </w:rPr>
              <w:t xml:space="preserve"> le MdE </w:t>
            </w:r>
            <w:r w:rsidRPr="007E0643">
              <w:rPr>
                <w:rFonts w:ascii="Calibri" w:hAnsi="Calibri"/>
                <w:sz w:val="20"/>
                <w:szCs w:val="20"/>
                <w:lang w:val="fr-FR"/>
              </w:rPr>
              <w:t>tortue de l’Atlantique</w:t>
            </w:r>
          </w:p>
        </w:tc>
        <w:tc>
          <w:tcPr>
            <w:tcW w:w="29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7E0643">
              <w:rPr>
                <w:rFonts w:ascii="Calibri" w:hAnsi="Calibri"/>
                <w:sz w:val="20"/>
                <w:szCs w:val="20"/>
                <w:lang w:val="en-GB"/>
              </w:rPr>
              <w:t>5.000</w:t>
            </w:r>
          </w:p>
        </w:tc>
        <w:tc>
          <w:tcPr>
            <w:tcW w:w="29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7E0643">
              <w:rPr>
                <w:rFonts w:ascii="Calibri" w:hAnsi="Calibri"/>
                <w:sz w:val="20"/>
                <w:szCs w:val="20"/>
                <w:lang w:val="en-GB"/>
              </w:rPr>
              <w:t>5.000</w:t>
            </w:r>
          </w:p>
        </w:tc>
        <w:tc>
          <w:tcPr>
            <w:tcW w:w="34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27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8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334"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r>
      <w:tr w:rsidR="000E0F44" w:rsidRPr="007E0643" w:rsidTr="005B5689">
        <w:trPr>
          <w:trHeight w:val="288"/>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1315"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7E0643" w:rsidRDefault="000E0F44" w:rsidP="00820B56">
            <w:pPr>
              <w:jc w:val="both"/>
              <w:rPr>
                <w:rFonts w:ascii="Calibri" w:eastAsia="Arial Unicode MS" w:hAnsi="Calibri" w:cs="Arial Unicode MS"/>
                <w:sz w:val="20"/>
                <w:szCs w:val="20"/>
                <w:lang w:val="fr-FR"/>
              </w:rPr>
            </w:pPr>
            <w:r w:rsidRPr="007E0643">
              <w:rPr>
                <w:rFonts w:ascii="Calibri" w:hAnsi="Calibri"/>
                <w:sz w:val="20"/>
                <w:szCs w:val="20"/>
                <w:lang w:val="fr-FR"/>
              </w:rPr>
              <w:t>Soutenir la mise en oeuvre</w:t>
            </w:r>
          </w:p>
        </w:tc>
        <w:tc>
          <w:tcPr>
            <w:tcW w:w="29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 </w:t>
            </w:r>
          </w:p>
        </w:tc>
        <w:tc>
          <w:tcPr>
            <w:tcW w:w="379"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4</w:t>
            </w:r>
            <w:r w:rsidRPr="007E0643">
              <w:rPr>
                <w:rFonts w:ascii="Calibri" w:hAnsi="Calibri"/>
                <w:sz w:val="20"/>
                <w:szCs w:val="20"/>
                <w:lang w:val="en-GB"/>
              </w:rPr>
              <w:t>0.000</w:t>
            </w:r>
          </w:p>
        </w:tc>
        <w:tc>
          <w:tcPr>
            <w:tcW w:w="29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4</w:t>
            </w:r>
            <w:r w:rsidRPr="007E0643">
              <w:rPr>
                <w:rFonts w:ascii="Calibri" w:hAnsi="Calibri"/>
                <w:sz w:val="20"/>
                <w:szCs w:val="20"/>
                <w:lang w:val="en-GB"/>
              </w:rPr>
              <w:t>0.000</w:t>
            </w:r>
          </w:p>
        </w:tc>
        <w:tc>
          <w:tcPr>
            <w:tcW w:w="34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27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8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p>
        </w:tc>
        <w:tc>
          <w:tcPr>
            <w:tcW w:w="46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c>
          <w:tcPr>
            <w:tcW w:w="334"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7E0643" w:rsidRDefault="000E0F44" w:rsidP="00820B56">
            <w:pPr>
              <w:jc w:val="center"/>
              <w:rPr>
                <w:rFonts w:ascii="Calibri" w:eastAsia="Arial Unicode MS" w:hAnsi="Calibri" w:cs="Arial Unicode MS"/>
                <w:sz w:val="20"/>
                <w:szCs w:val="20"/>
                <w:lang w:val="en-GB"/>
              </w:rPr>
            </w:pPr>
            <w:r w:rsidRPr="007E0643">
              <w:rPr>
                <w:rFonts w:ascii="Calibri" w:hAnsi="Calibri"/>
                <w:sz w:val="20"/>
                <w:szCs w:val="20"/>
                <w:lang w:val="en-GB"/>
              </w:rPr>
              <w:t>50.000</w:t>
            </w:r>
          </w:p>
        </w:tc>
      </w:tr>
      <w:tr w:rsidR="000E0F44" w:rsidRPr="00171A45" w:rsidTr="005B5689">
        <w:trPr>
          <w:trHeight w:val="288"/>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171A45" w:rsidRDefault="000E0F44" w:rsidP="00820B56">
            <w:pPr>
              <w:jc w:val="center"/>
              <w:rPr>
                <w:rFonts w:ascii="Calibri" w:eastAsia="Arial Unicode MS" w:hAnsi="Calibri" w:cs="Arial Unicode MS"/>
                <w:sz w:val="22"/>
                <w:lang w:val="en-GB"/>
              </w:rPr>
            </w:pPr>
            <w:r w:rsidRPr="00171A45">
              <w:rPr>
                <w:rFonts w:ascii="Calibri" w:hAnsi="Calibri"/>
                <w:sz w:val="22"/>
                <w:lang w:val="en-GB"/>
              </w:rPr>
              <w:t> </w:t>
            </w:r>
          </w:p>
        </w:tc>
        <w:tc>
          <w:tcPr>
            <w:tcW w:w="1315"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jc w:val="both"/>
              <w:rPr>
                <w:rFonts w:ascii="Calibri" w:eastAsia="Arial Unicode MS" w:hAnsi="Calibri" w:cs="Arial Unicode MS"/>
                <w:sz w:val="20"/>
                <w:szCs w:val="20"/>
                <w:lang w:val="fr-FR"/>
              </w:rPr>
            </w:pPr>
            <w:r w:rsidRPr="00415B00">
              <w:rPr>
                <w:rFonts w:ascii="Calibri" w:hAnsi="Calibri"/>
                <w:sz w:val="20"/>
                <w:szCs w:val="20"/>
                <w:lang w:val="fr-FR"/>
              </w:rPr>
              <w:t>Organiser la 1ère réunion des signataires</w:t>
            </w:r>
          </w:p>
        </w:tc>
        <w:tc>
          <w:tcPr>
            <w:tcW w:w="29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296"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79"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4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7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8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6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4"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820B56" w:rsidTr="005B5689">
        <w:trPr>
          <w:trHeight w:val="288"/>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w:t>
            </w:r>
          </w:p>
        </w:tc>
        <w:tc>
          <w:tcPr>
            <w:tcW w:w="1315"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MdE Cétacés des iles du Pacifique</w:t>
            </w:r>
          </w:p>
        </w:tc>
        <w:tc>
          <w:tcPr>
            <w:tcW w:w="29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296"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79"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29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4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27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8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46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34"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r>
      <w:tr w:rsidR="000E0F44" w:rsidRPr="00415B00"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Externaliser la coordination technique</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r>
      <w:tr w:rsidR="000E0F44" w:rsidRPr="00415B00" w:rsidTr="005B5689">
        <w:trPr>
          <w:trHeight w:val="288"/>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15"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9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296"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79"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4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7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8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6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4"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288"/>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15"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la 4ème réunion des signataires</w:t>
            </w:r>
          </w:p>
        </w:tc>
        <w:tc>
          <w:tcPr>
            <w:tcW w:w="29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296"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79" w:type="pct"/>
            <w:gridSpan w:val="6"/>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4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7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8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6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4"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6</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xml:space="preserve">MdE Phoque moine méditerranéen </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xml:space="preserve">Organiser une réunion pour réviser le plan d’action </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7</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hAnsi="Calibri"/>
                <w:sz w:val="20"/>
                <w:szCs w:val="20"/>
                <w:lang w:val="en-GB"/>
              </w:rPr>
            </w:pPr>
            <w:r w:rsidRPr="00415B00">
              <w:rPr>
                <w:rFonts w:ascii="Calibri" w:hAnsi="Calibri"/>
                <w:sz w:val="20"/>
                <w:szCs w:val="20"/>
                <w:lang w:val="en-GB"/>
              </w:rPr>
              <w:t>MdE Requins</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Theme="minorHAnsi" w:hAnsiTheme="minorHAnsi"/>
                <w:sz w:val="20"/>
                <w:szCs w:val="20"/>
                <w:lang w:val="fr-FR"/>
              </w:rPr>
            </w:pPr>
            <w:r w:rsidRPr="00415B00">
              <w:rPr>
                <w:rStyle w:val="hps"/>
                <w:rFonts w:asciiTheme="minorHAnsi" w:hAnsiTheme="minorHAnsi"/>
                <w:sz w:val="20"/>
                <w:szCs w:val="20"/>
                <w:lang w:val="fr-FR"/>
              </w:rPr>
              <w:t>Fournir</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un soutien en nature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auprès du Secrétariat de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la CMS</w:t>
            </w:r>
            <w:r w:rsidRPr="00415B00">
              <w:rPr>
                <w:rFonts w:asciiTheme="minorHAnsi" w:hAnsiTheme="minorHAnsi"/>
                <w:sz w:val="20"/>
                <w:szCs w:val="20"/>
                <w:lang w:val="fr-FR"/>
              </w:rPr>
              <w:t xml:space="preserve"> </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1315" w:type="pct"/>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tcPr>
          <w:p w:rsidR="000E0F44" w:rsidRPr="00415B00" w:rsidRDefault="000E0F44" w:rsidP="00820B56">
            <w:pPr>
              <w:rPr>
                <w:rFonts w:ascii="Calibri" w:hAnsi="Calibri"/>
                <w:sz w:val="20"/>
                <w:szCs w:val="20"/>
                <w:lang w:val="fr-FR"/>
              </w:rPr>
            </w:pPr>
            <w:r w:rsidRPr="00415B00">
              <w:rPr>
                <w:rFonts w:ascii="Calibri" w:hAnsi="Calibri"/>
                <w:sz w:val="20"/>
                <w:szCs w:val="20"/>
                <w:lang w:val="fr-FR"/>
              </w:rPr>
              <w:t xml:space="preserve">Organiser la 2ème réunion des signataires </w:t>
            </w:r>
            <w:r w:rsidRPr="00415B00">
              <w:rPr>
                <w:rFonts w:ascii="Calibri" w:hAnsi="Calibri"/>
                <w:i/>
                <w:sz w:val="20"/>
                <w:szCs w:val="20"/>
                <w:lang w:val="fr-FR"/>
              </w:rPr>
              <w:t>(coûts de la réunion couverts par le fonds d’affectation spéciale du MdE</w:t>
            </w:r>
            <w:r w:rsidRPr="00415B00">
              <w:rPr>
                <w:rFonts w:ascii="Calibri" w:hAnsi="Calibri"/>
                <w:sz w:val="20"/>
                <w:szCs w:val="20"/>
                <w:lang w:val="fr-FR"/>
              </w:rPr>
              <w:t>)</w:t>
            </w:r>
          </w:p>
        </w:tc>
        <w:tc>
          <w:tcPr>
            <w:tcW w:w="291" w:type="pct"/>
            <w:gridSpan w:val="4"/>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Haut</w:t>
            </w:r>
          </w:p>
        </w:tc>
        <w:tc>
          <w:tcPr>
            <w:tcW w:w="296" w:type="pct"/>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96"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45"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11" w:type="pct"/>
            <w:gridSpan w:val="2"/>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71" w:type="pct"/>
            <w:gridSpan w:val="2"/>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81" w:type="pct"/>
            <w:gridSpan w:val="5"/>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69"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34" w:type="pct"/>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r>
      <w:tr w:rsidR="000E0F44" w:rsidRPr="00820B56" w:rsidTr="005B5689">
        <w:trPr>
          <w:trHeight w:val="287"/>
        </w:trPr>
        <w:tc>
          <w:tcPr>
            <w:tcW w:w="212"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8</w:t>
            </w:r>
          </w:p>
        </w:tc>
        <w:tc>
          <w:tcPr>
            <w:tcW w:w="1315" w:type="pct"/>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tcPr>
          <w:p w:rsidR="000E0F44" w:rsidRPr="00415B00" w:rsidRDefault="000E0F44" w:rsidP="00820B56">
            <w:pPr>
              <w:rPr>
                <w:rFonts w:ascii="Calibri" w:hAnsi="Calibri"/>
                <w:sz w:val="20"/>
                <w:szCs w:val="20"/>
                <w:lang w:val="fr-FR"/>
              </w:rPr>
            </w:pPr>
            <w:r w:rsidRPr="00415B00">
              <w:rPr>
                <w:rFonts w:ascii="Calibri" w:hAnsi="Calibri"/>
                <w:sz w:val="20"/>
                <w:szCs w:val="20"/>
                <w:lang w:val="fr-FR"/>
              </w:rPr>
              <w:t>Plan d’action pour la Tortue Caouanne du Pacifique</w:t>
            </w:r>
          </w:p>
        </w:tc>
        <w:tc>
          <w:tcPr>
            <w:tcW w:w="291" w:type="pct"/>
            <w:gridSpan w:val="4"/>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r w:rsidRPr="00415B00">
              <w:rPr>
                <w:rFonts w:ascii="Calibri" w:hAnsi="Calibri"/>
                <w:sz w:val="20"/>
                <w:szCs w:val="20"/>
                <w:lang w:val="fr-FR"/>
              </w:rPr>
              <w:t> </w:t>
            </w:r>
          </w:p>
        </w:tc>
        <w:tc>
          <w:tcPr>
            <w:tcW w:w="296" w:type="pct"/>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r w:rsidRPr="00415B00">
              <w:rPr>
                <w:rFonts w:ascii="Calibri" w:hAnsi="Calibri"/>
                <w:sz w:val="20"/>
                <w:szCs w:val="20"/>
                <w:lang w:val="fr-FR"/>
              </w:rPr>
              <w:t> </w:t>
            </w:r>
          </w:p>
        </w:tc>
        <w:tc>
          <w:tcPr>
            <w:tcW w:w="379" w:type="pct"/>
            <w:gridSpan w:val="6"/>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296"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345"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411" w:type="pct"/>
            <w:gridSpan w:val="2"/>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271" w:type="pct"/>
            <w:gridSpan w:val="2"/>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381" w:type="pct"/>
            <w:gridSpan w:val="5"/>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469"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334" w:type="pct"/>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r w:rsidRPr="00415B00">
              <w:rPr>
                <w:rFonts w:ascii="Calibri" w:hAnsi="Calibri"/>
                <w:sz w:val="20"/>
                <w:szCs w:val="20"/>
                <w:lang w:val="fr-FR"/>
              </w:rPr>
              <w:t> </w:t>
            </w:r>
          </w:p>
        </w:tc>
        <w:tc>
          <w:tcPr>
            <w:tcW w:w="1315" w:type="pct"/>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tcPr>
          <w:p w:rsidR="000E0F44" w:rsidRPr="00415B00" w:rsidRDefault="000E0F44" w:rsidP="00820B56">
            <w:pPr>
              <w:rPr>
                <w:rFonts w:ascii="Calibri" w:hAnsi="Calibri"/>
                <w:sz w:val="20"/>
                <w:szCs w:val="20"/>
                <w:lang w:val="fr-FR"/>
              </w:rPr>
            </w:pPr>
            <w:r w:rsidRPr="00415B00">
              <w:rPr>
                <w:rFonts w:ascii="Calibri" w:hAnsi="Calibri"/>
                <w:sz w:val="20"/>
                <w:szCs w:val="20"/>
                <w:lang w:val="fr-FR"/>
              </w:rPr>
              <w:t xml:space="preserve">Initier et stimuler la mise en oeuvre du plan d’action. </w:t>
            </w:r>
          </w:p>
        </w:tc>
        <w:tc>
          <w:tcPr>
            <w:tcW w:w="291" w:type="pct"/>
            <w:gridSpan w:val="4"/>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Moyen</w:t>
            </w:r>
          </w:p>
        </w:tc>
        <w:tc>
          <w:tcPr>
            <w:tcW w:w="296" w:type="pct"/>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50.000</w:t>
            </w:r>
          </w:p>
        </w:tc>
        <w:tc>
          <w:tcPr>
            <w:tcW w:w="296"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50.000</w:t>
            </w:r>
          </w:p>
        </w:tc>
        <w:tc>
          <w:tcPr>
            <w:tcW w:w="345"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11" w:type="pct"/>
            <w:gridSpan w:val="2"/>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50.000</w:t>
            </w:r>
          </w:p>
        </w:tc>
        <w:tc>
          <w:tcPr>
            <w:tcW w:w="271" w:type="pct"/>
            <w:gridSpan w:val="2"/>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50.000</w:t>
            </w:r>
          </w:p>
        </w:tc>
        <w:tc>
          <w:tcPr>
            <w:tcW w:w="381" w:type="pct"/>
            <w:gridSpan w:val="5"/>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69" w:type="pct"/>
            <w:gridSpan w:val="3"/>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50.000</w:t>
            </w:r>
          </w:p>
        </w:tc>
        <w:tc>
          <w:tcPr>
            <w:tcW w:w="334" w:type="pct"/>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50.000</w:t>
            </w: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9</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hAnsi="Calibri"/>
                <w:sz w:val="20"/>
                <w:szCs w:val="20"/>
                <w:lang w:val="en-GB"/>
              </w:rPr>
            </w:pPr>
            <w:r w:rsidRPr="00415B00">
              <w:rPr>
                <w:rFonts w:ascii="Calibri" w:hAnsi="Calibri"/>
                <w:sz w:val="20"/>
                <w:szCs w:val="20"/>
                <w:lang w:val="en-GB"/>
              </w:rPr>
              <w:t> Conseiller principal / IOSEA 12,5%</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Haut</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20.376</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20.376</w:t>
            </w: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20.376</w:t>
            </w: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20.376</w:t>
            </w: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20.376</w:t>
            </w: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20.376</w:t>
            </w: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131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hAnsi="Calibri"/>
                <w:sz w:val="20"/>
                <w:szCs w:val="20"/>
                <w:lang w:val="en-GB"/>
              </w:rPr>
            </w:pPr>
            <w:r w:rsidRPr="00415B00">
              <w:rPr>
                <w:rFonts w:ascii="Calibri" w:hAnsi="Calibri"/>
                <w:sz w:val="20"/>
                <w:szCs w:val="20"/>
                <w:lang w:val="en-GB"/>
              </w:rPr>
              <w:t> </w:t>
            </w:r>
          </w:p>
        </w:tc>
        <w:tc>
          <w:tcPr>
            <w:tcW w:w="29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 </w:t>
            </w:r>
          </w:p>
        </w:tc>
        <w:tc>
          <w:tcPr>
            <w:tcW w:w="379" w:type="pct"/>
            <w:gridSpan w:val="6"/>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9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4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27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8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469"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334"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r>
      <w:tr w:rsidR="000E0F44" w:rsidRPr="00415B00"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788" w:type="pct"/>
            <w:gridSpan w:val="31"/>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ÉQUIPE ESPÈCES AVIAIRES</w:t>
            </w: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  des activités</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1134"/>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11</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Style w:val="hps"/>
                <w:rFonts w:asciiTheme="minorHAnsi" w:hAnsiTheme="minorHAnsi"/>
                <w:sz w:val="20"/>
                <w:szCs w:val="20"/>
                <w:lang w:val="fr-FR"/>
              </w:rPr>
              <w:t>Mise en œuvre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de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plusieurs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résolutions adoptées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à la COP11</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et, où pertinent,</w:t>
            </w:r>
            <w:r w:rsidRPr="00415B00">
              <w:rPr>
                <w:rFonts w:asciiTheme="minorHAnsi" w:hAnsiTheme="minorHAnsi"/>
                <w:sz w:val="20"/>
                <w:szCs w:val="20"/>
                <w:lang w:val="fr-FR"/>
              </w:rPr>
              <w:t xml:space="preserve"> à la </w:t>
            </w:r>
            <w:r w:rsidRPr="00415B00">
              <w:rPr>
                <w:rStyle w:val="hps"/>
                <w:rFonts w:asciiTheme="minorHAnsi" w:hAnsiTheme="minorHAnsi"/>
                <w:sz w:val="20"/>
                <w:szCs w:val="20"/>
                <w:lang w:val="fr-FR"/>
              </w:rPr>
              <w:t>COP10,</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par exemple, chasse illégale et piégeage, empoisonnement des oiseaux, plan d’action pour les oiseaux terrestres, etc.</w:t>
            </w:r>
          </w:p>
        </w:tc>
        <w:tc>
          <w:tcPr>
            <w:tcW w:w="263"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 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820B56" w:rsidTr="005B5689">
        <w:trPr>
          <w:trHeight w:val="541"/>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i/>
                <w:iCs/>
                <w:sz w:val="20"/>
                <w:szCs w:val="20"/>
                <w:lang w:val="fr-FR"/>
              </w:rPr>
            </w:pPr>
            <w:r w:rsidRPr="00415B00">
              <w:rPr>
                <w:rFonts w:ascii="Calibri" w:hAnsi="Calibri"/>
                <w:i/>
                <w:iCs/>
                <w:sz w:val="20"/>
                <w:szCs w:val="20"/>
                <w:lang w:val="fr-FR"/>
              </w:rPr>
              <w:t xml:space="preserve">Coordonner, promouvoir et  faciliter la mise en oeuvre de: </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12</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MdE Phragmite aquatique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r>
      <w:tr w:rsidR="000E0F44" w:rsidRPr="00415B00" w:rsidTr="005B5689">
        <w:trPr>
          <w:trHeight w:val="242"/>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lastRenderedPageBreak/>
              <w:t> </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Externaliser la coordination technique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364"/>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la 3ème réunion des signataires</w:t>
            </w:r>
          </w:p>
        </w:tc>
        <w:tc>
          <w:tcPr>
            <w:tcW w:w="263"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13</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MdE Grande Outarde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245"/>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la 4ème réunion des signataires</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14</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MdE Ouette à tête rousse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15</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MdE Courlis à bec grêle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16</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MdE Grue de Sibérie</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5"/>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Externaliser la coordination technique</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26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287"/>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xml:space="preserve">Organiser la 8ème réunion des signataires </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17</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MdE Flamant des Andes</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hAnsi="Calibri"/>
                <w:sz w:val="20"/>
                <w:szCs w:val="20"/>
                <w:lang w:val="fr-FR"/>
              </w:rPr>
            </w:pPr>
            <w:r w:rsidRPr="00415B00">
              <w:rPr>
                <w:rFonts w:ascii="Calibri" w:hAnsi="Calibri"/>
                <w:sz w:val="20"/>
                <w:szCs w:val="20"/>
                <w:lang w:val="fr-FR"/>
              </w:rPr>
              <w:t>Organiser la réunion des signataires</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r>
              <w:rPr>
                <w:rFonts w:ascii="Calibri" w:hAnsi="Calibri"/>
                <w:sz w:val="20"/>
                <w:szCs w:val="20"/>
                <w:lang w:val="fr-FR"/>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hAnsi="Calibri"/>
                <w:sz w:val="20"/>
                <w:szCs w:val="20"/>
                <w:lang w:val="fr-FR"/>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415B00">
              <w:rPr>
                <w:rFonts w:ascii="Calibri" w:hAnsi="Calibri"/>
                <w:sz w:val="20"/>
                <w:szCs w:val="20"/>
                <w:lang w:val="en-GB"/>
              </w:rPr>
              <w:t>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415B00">
              <w:rPr>
                <w:rFonts w:ascii="Calibri" w:hAnsi="Calibri"/>
                <w:sz w:val="20"/>
                <w:szCs w:val="20"/>
                <w:lang w:val="en-GB"/>
              </w:rPr>
              <w:t>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fr-FR"/>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5</w:t>
            </w:r>
            <w:r w:rsidRPr="00415B00">
              <w:rPr>
                <w:rFonts w:ascii="Calibri" w:hAnsi="Calibri"/>
                <w:sz w:val="20"/>
                <w:szCs w:val="20"/>
                <w:lang w:val="en-GB"/>
              </w:rPr>
              <w:t>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5</w:t>
            </w:r>
            <w:r w:rsidRPr="00415B00">
              <w:rPr>
                <w:rFonts w:ascii="Calibri" w:hAnsi="Calibri"/>
                <w:sz w:val="20"/>
                <w:szCs w:val="20"/>
                <w:lang w:val="en-GB"/>
              </w:rPr>
              <w:t>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5</w:t>
            </w:r>
            <w:r w:rsidRPr="00415B00">
              <w:rPr>
                <w:rFonts w:ascii="Calibri" w:hAnsi="Calibri"/>
                <w:sz w:val="20"/>
                <w:szCs w:val="20"/>
                <w:lang w:val="en-GB"/>
              </w:rPr>
              <w:t>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5</w:t>
            </w:r>
            <w:r w:rsidRPr="00415B00">
              <w:rPr>
                <w:rFonts w:ascii="Calibri" w:hAnsi="Calibri"/>
                <w:sz w:val="20"/>
                <w:szCs w:val="20"/>
                <w:lang w:val="en-GB"/>
              </w:rPr>
              <w:t>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5</w:t>
            </w:r>
            <w:r w:rsidRPr="00415B00">
              <w:rPr>
                <w:rFonts w:ascii="Calibri" w:hAnsi="Calibri"/>
                <w:sz w:val="20"/>
                <w:szCs w:val="20"/>
                <w:lang w:val="en-GB"/>
              </w:rPr>
              <w:t>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5</w:t>
            </w:r>
            <w:r w:rsidRPr="00415B00">
              <w:rPr>
                <w:rFonts w:ascii="Calibri" w:hAnsi="Calibri"/>
                <w:sz w:val="20"/>
                <w:szCs w:val="20"/>
                <w:lang w:val="en-GB"/>
              </w:rPr>
              <w:t>0.000</w:t>
            </w:r>
          </w:p>
        </w:tc>
      </w:tr>
      <w:tr w:rsidR="000E0F44" w:rsidRPr="00820B56" w:rsidTr="005B5689">
        <w:trPr>
          <w:trHeight w:val="315"/>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18</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MdE Oiseaux des prairies d’Amérique du sud</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p>
        </w:tc>
      </w:tr>
      <w:tr w:rsidR="000E0F44" w:rsidRPr="00415B00" w:rsidTr="005B5689">
        <w:trPr>
          <w:trHeight w:val="315"/>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820B56" w:rsidRDefault="000E0F44" w:rsidP="00820B56">
            <w:pPr>
              <w:jc w:val="right"/>
              <w:rPr>
                <w:rFonts w:ascii="Calibri" w:hAnsi="Calibri"/>
                <w:sz w:val="20"/>
                <w:szCs w:val="20"/>
                <w:lang w:val="fr-FR"/>
              </w:rPr>
            </w:pP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rPr>
                <w:rFonts w:ascii="Calibri" w:hAnsi="Calibri"/>
                <w:sz w:val="20"/>
                <w:szCs w:val="20"/>
                <w:lang w:val="fr-FR"/>
              </w:rPr>
            </w:pPr>
            <w:r w:rsidRPr="00415B00">
              <w:rPr>
                <w:rFonts w:ascii="Calibri" w:hAnsi="Calibri"/>
                <w:sz w:val="20"/>
                <w:szCs w:val="20"/>
                <w:lang w:val="fr-FR"/>
              </w:rPr>
              <w:t>Organiser la réunion des signataires</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99522C">
            <w:pPr>
              <w:jc w:val="center"/>
              <w:rPr>
                <w:rFonts w:ascii="Calibri" w:hAnsi="Calibri"/>
                <w:sz w:val="20"/>
                <w:szCs w:val="20"/>
                <w:lang w:val="fr-FR"/>
              </w:rPr>
            </w:pPr>
            <w:r>
              <w:rPr>
                <w:rFonts w:ascii="Calibri" w:hAnsi="Calibri"/>
                <w:sz w:val="20"/>
                <w:szCs w:val="20"/>
                <w:lang w:val="fr-FR"/>
              </w:rPr>
              <w:t>Haut</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hAnsi="Calibri"/>
                <w:sz w:val="20"/>
                <w:szCs w:val="20"/>
                <w:lang w:val="fr-FR"/>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415B00">
              <w:rPr>
                <w:rFonts w:ascii="Calibri" w:hAnsi="Calibri"/>
                <w:sz w:val="20"/>
                <w:szCs w:val="20"/>
                <w:lang w:val="en-GB"/>
              </w:rPr>
              <w:t>0.000</w:t>
            </w:r>
          </w:p>
        </w:tc>
        <w:tc>
          <w:tcPr>
            <w:tcW w:w="30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3</w:t>
            </w:r>
            <w:r w:rsidRPr="00415B00">
              <w:rPr>
                <w:rFonts w:ascii="Calibri" w:hAnsi="Calibri"/>
                <w:sz w:val="20"/>
                <w:szCs w:val="20"/>
                <w:lang w:val="en-GB"/>
              </w:rPr>
              <w:t>0.000</w:t>
            </w:r>
          </w:p>
        </w:tc>
        <w:tc>
          <w:tcPr>
            <w:tcW w:w="327"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315"/>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732"/>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19</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Theme="minorHAnsi" w:eastAsia="Arial Unicode MS" w:hAnsiTheme="minorHAnsi" w:cs="Arial Unicode MS"/>
                <w:sz w:val="20"/>
                <w:szCs w:val="20"/>
                <w:lang w:val="fr-FR"/>
              </w:rPr>
            </w:pPr>
            <w:r w:rsidRPr="00415B00">
              <w:rPr>
                <w:rStyle w:val="hps"/>
                <w:rFonts w:asciiTheme="minorHAnsi" w:hAnsiTheme="minorHAnsi"/>
                <w:sz w:val="20"/>
                <w:szCs w:val="20"/>
                <w:lang w:val="fr-FR"/>
              </w:rPr>
              <w:t>Le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programme de travail pour</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les oiseaux migrateurs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et</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les voies de migration</w:t>
            </w:r>
            <w:r w:rsidRPr="00415B00">
              <w:rPr>
                <w:rFonts w:asciiTheme="minorHAnsi" w:hAnsiTheme="minorHAnsi"/>
                <w:sz w:val="20"/>
                <w:szCs w:val="20"/>
                <w:lang w:val="fr-FR"/>
              </w:rPr>
              <w:t xml:space="preserve">, y compris </w:t>
            </w:r>
            <w:r w:rsidRPr="00415B00">
              <w:rPr>
                <w:rStyle w:val="hps"/>
                <w:rFonts w:asciiTheme="minorHAnsi" w:hAnsiTheme="minorHAnsi"/>
                <w:sz w:val="20"/>
                <w:szCs w:val="20"/>
                <w:lang w:val="fr-FR"/>
              </w:rPr>
              <w:t>l'organisation de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la réunion</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du Groupe de travail</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15.000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15.000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15.000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15.000</w:t>
            </w:r>
          </w:p>
        </w:tc>
      </w:tr>
      <w:tr w:rsidR="000E0F44" w:rsidRPr="00415B00" w:rsidTr="005B5689">
        <w:trPr>
          <w:trHeight w:val="25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02" w:type="pct"/>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42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788" w:type="pct"/>
            <w:gridSpan w:val="31"/>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ÉQUIPE ESPÈCES TERRESTRES</w:t>
            </w: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20</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fr-FR"/>
              </w:rPr>
            </w:pPr>
            <w:r w:rsidRPr="00D66247">
              <w:rPr>
                <w:rFonts w:ascii="Calibri" w:hAnsi="Calibri"/>
                <w:sz w:val="20"/>
                <w:szCs w:val="20"/>
                <w:lang w:val="fr-FR"/>
              </w:rPr>
              <w:t>Soutenir la mise en oeuvre  des activités</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p>
        </w:tc>
      </w:tr>
      <w:tr w:rsidR="000E0F44" w:rsidRPr="00415B00" w:rsidTr="005B5689">
        <w:trPr>
          <w:trHeight w:val="133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fr-FR"/>
              </w:rPr>
            </w:pPr>
            <w:r w:rsidRPr="00D66247">
              <w:rPr>
                <w:rStyle w:val="hps"/>
                <w:rFonts w:asciiTheme="minorHAnsi" w:hAnsiTheme="minorHAnsi"/>
                <w:sz w:val="20"/>
                <w:szCs w:val="20"/>
                <w:lang w:val="fr-FR"/>
              </w:rPr>
              <w:t>Mise en œuvre</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de</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plusieurs</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résolutions adoptées</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à la COP11</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et, où pertinent,</w:t>
            </w:r>
            <w:r w:rsidRPr="00D66247">
              <w:rPr>
                <w:rFonts w:asciiTheme="minorHAnsi" w:hAnsiTheme="minorHAnsi"/>
                <w:sz w:val="20"/>
                <w:szCs w:val="20"/>
                <w:lang w:val="fr-FR"/>
              </w:rPr>
              <w:t xml:space="preserve"> à la </w:t>
            </w:r>
            <w:r w:rsidRPr="00D66247">
              <w:rPr>
                <w:rStyle w:val="hps"/>
                <w:rFonts w:asciiTheme="minorHAnsi" w:hAnsiTheme="minorHAnsi"/>
                <w:sz w:val="20"/>
                <w:szCs w:val="20"/>
                <w:lang w:val="fr-FR"/>
              </w:rPr>
              <w:t>COP10,</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par exemple le plan d’action de l’Argali, les lignes directrices</w:t>
            </w:r>
            <w:r w:rsidRPr="00D66247">
              <w:rPr>
                <w:sz w:val="20"/>
                <w:szCs w:val="20"/>
                <w:lang w:val="fr-FR"/>
              </w:rPr>
              <w:t xml:space="preserve"> </w:t>
            </w:r>
            <w:r w:rsidRPr="00D66247">
              <w:rPr>
                <w:rStyle w:val="hps"/>
                <w:rFonts w:asciiTheme="minorHAnsi" w:hAnsiTheme="minorHAnsi"/>
                <w:sz w:val="20"/>
                <w:szCs w:val="20"/>
                <w:lang w:val="fr-FR"/>
              </w:rPr>
              <w:t>pour atténuer l'impact</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de l'infrastructure</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linéaire</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et les troubles</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connexes</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sur les mammifères</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d'Asie centrale</w:t>
            </w:r>
            <w:r w:rsidRPr="00D66247">
              <w:rPr>
                <w:rFonts w:asciiTheme="minorHAnsi" w:hAnsiTheme="minorHAnsi"/>
                <w:sz w:val="20"/>
                <w:szCs w:val="20"/>
                <w:lang w:val="fr-FR"/>
              </w:rPr>
              <w:t xml:space="preserve">, </w:t>
            </w:r>
            <w:r w:rsidRPr="00D66247">
              <w:rPr>
                <w:rStyle w:val="hps"/>
                <w:rFonts w:asciiTheme="minorHAnsi" w:hAnsiTheme="minorHAnsi"/>
                <w:sz w:val="20"/>
                <w:szCs w:val="20"/>
                <w:lang w:val="fr-FR"/>
              </w:rPr>
              <w:t>etc</w:t>
            </w:r>
            <w:r w:rsidRPr="00D66247">
              <w:rPr>
                <w:rFonts w:ascii="Calibri" w:hAnsi="Calibri"/>
                <w:sz w:val="20"/>
                <w:szCs w:val="20"/>
                <w:lang w:val="fr-FR"/>
              </w:rPr>
              <w:t xml:space="preserve"> </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 </w:t>
            </w: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50.000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50.000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50.000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50.000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50.000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color w:val="000000"/>
                <w:sz w:val="20"/>
                <w:szCs w:val="20"/>
                <w:lang w:val="en-GB"/>
              </w:rPr>
            </w:pPr>
            <w:r w:rsidRPr="00D66247">
              <w:rPr>
                <w:rFonts w:ascii="Calibri" w:hAnsi="Calibri"/>
                <w:color w:val="000000"/>
                <w:sz w:val="20"/>
                <w:szCs w:val="20"/>
                <w:lang w:val="en-GB"/>
              </w:rPr>
              <w:t>50.000</w:t>
            </w:r>
          </w:p>
        </w:tc>
      </w:tr>
      <w:tr w:rsidR="000E0F44" w:rsidRPr="00820B56" w:rsidTr="005B5689">
        <w:trPr>
          <w:trHeight w:val="451"/>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i/>
                <w:iCs/>
                <w:sz w:val="20"/>
                <w:szCs w:val="20"/>
                <w:lang w:val="fr-FR"/>
              </w:rPr>
            </w:pPr>
            <w:r w:rsidRPr="00D66247">
              <w:rPr>
                <w:rFonts w:ascii="Calibri" w:hAnsi="Calibri"/>
                <w:i/>
                <w:iCs/>
                <w:sz w:val="20"/>
                <w:szCs w:val="20"/>
                <w:lang w:val="fr-FR"/>
              </w:rPr>
              <w:t>Coordonner, promouvoir et  faciliter la mise en oeuvre de:</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fr-FR"/>
              </w:rPr>
            </w:pP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fr-FR"/>
              </w:rPr>
            </w:pPr>
            <w:r w:rsidRPr="00D66247">
              <w:rPr>
                <w:rFonts w:ascii="Calibri" w:hAnsi="Calibri"/>
                <w:sz w:val="20"/>
                <w:szCs w:val="20"/>
                <w:lang w:val="fr-FR"/>
              </w:rPr>
              <w:t> </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21</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en-GB"/>
              </w:rPr>
            </w:pPr>
            <w:r w:rsidRPr="00D66247">
              <w:rPr>
                <w:rFonts w:ascii="Calibri" w:hAnsi="Calibri"/>
                <w:sz w:val="20"/>
                <w:szCs w:val="20"/>
                <w:lang w:val="en-GB"/>
              </w:rPr>
              <w:t>MdE Antilope Saiga</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right"/>
              <w:rPr>
                <w:rFonts w:ascii="Calibri" w:eastAsia="Arial Unicode MS" w:hAnsi="Calibri" w:cs="Arial Unicode MS"/>
                <w:sz w:val="20"/>
                <w:szCs w:val="20"/>
                <w:lang w:val="en-GB"/>
              </w:rPr>
            </w:pPr>
            <w:r w:rsidRPr="00D66247">
              <w:rPr>
                <w:rFonts w:ascii="Calibri" w:hAnsi="Calibri"/>
                <w:sz w:val="20"/>
                <w:szCs w:val="20"/>
                <w:lang w:val="en-GB"/>
              </w:rPr>
              <w:t> </w:t>
            </w:r>
          </w:p>
        </w:tc>
      </w:tr>
      <w:tr w:rsidR="000E0F44" w:rsidRPr="00415B00" w:rsidTr="005B5689">
        <w:trPr>
          <w:trHeight w:val="307"/>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en-GB"/>
              </w:rPr>
            </w:pPr>
            <w:r w:rsidRPr="00D66247">
              <w:rPr>
                <w:rFonts w:ascii="Calibri" w:hAnsi="Calibri"/>
                <w:sz w:val="20"/>
                <w:szCs w:val="20"/>
                <w:lang w:val="en-GB"/>
              </w:rPr>
              <w:t xml:space="preserve">Finalisation du rapport national </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Haut</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15.000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15.000</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r>
      <w:tr w:rsidR="000E0F44" w:rsidRPr="00415B00" w:rsidTr="005B5689">
        <w:trPr>
          <w:trHeight w:val="255"/>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en-GB"/>
              </w:rPr>
            </w:pPr>
            <w:r w:rsidRPr="00D66247">
              <w:rPr>
                <w:rFonts w:ascii="Calibri" w:hAnsi="Calibri"/>
                <w:sz w:val="20"/>
                <w:szCs w:val="20"/>
                <w:lang w:val="en-GB"/>
              </w:rPr>
              <w:t>Externaliser la coordination technique</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10.000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10.000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10.000</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1341"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fr-FR"/>
              </w:rPr>
            </w:pPr>
            <w:r w:rsidRPr="00D66247">
              <w:rPr>
                <w:rFonts w:ascii="Calibri" w:hAnsi="Calibri"/>
                <w:sz w:val="20"/>
                <w:szCs w:val="20"/>
                <w:lang w:val="fr-FR"/>
              </w:rPr>
              <w:t>Soutenir la mise en oeuvre</w:t>
            </w:r>
          </w:p>
        </w:tc>
        <w:tc>
          <w:tcPr>
            <w:tcW w:w="265"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Haut</w:t>
            </w:r>
          </w:p>
        </w:tc>
        <w:tc>
          <w:tcPr>
            <w:tcW w:w="322"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292"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351" w:type="pct"/>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292" w:type="pct"/>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35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33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fr-FR"/>
              </w:rPr>
            </w:pPr>
            <w:r w:rsidRPr="00D66247">
              <w:rPr>
                <w:rFonts w:ascii="Calibri" w:hAnsi="Calibri"/>
                <w:sz w:val="20"/>
                <w:szCs w:val="20"/>
                <w:lang w:val="fr-FR"/>
              </w:rPr>
              <w:t>Organiser la 3ème réunion des signataires</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Haut</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r w:rsidRPr="00D66247">
              <w:rPr>
                <w:rFonts w:ascii="Calibri" w:hAnsi="Calibri"/>
                <w:sz w:val="20"/>
                <w:szCs w:val="20"/>
                <w:lang w:val="en-GB"/>
              </w:rPr>
              <w:t>50.000</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r w:rsidRPr="00D66247">
              <w:rPr>
                <w:rFonts w:ascii="Calibri" w:hAnsi="Calibri"/>
                <w:sz w:val="20"/>
                <w:szCs w:val="20"/>
                <w:lang w:val="en-GB"/>
              </w:rPr>
              <w:t>22</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E0F44" w:rsidRPr="00D66247" w:rsidRDefault="000E0F44" w:rsidP="00820B56">
            <w:pPr>
              <w:rPr>
                <w:rFonts w:ascii="Calibri" w:eastAsia="Arial Unicode MS" w:hAnsi="Calibri" w:cs="Arial Unicode MS"/>
                <w:sz w:val="20"/>
                <w:szCs w:val="20"/>
                <w:lang w:val="en-GB"/>
              </w:rPr>
            </w:pPr>
            <w:r w:rsidRPr="00D66247">
              <w:rPr>
                <w:rFonts w:ascii="Calibri" w:hAnsi="Calibri"/>
                <w:sz w:val="20"/>
                <w:szCs w:val="20"/>
                <w:lang w:val="en-GB"/>
              </w:rPr>
              <w:t>MdE Cerf de Boukhara</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66247" w:rsidRDefault="000E0F44" w:rsidP="00820B56">
            <w:pPr>
              <w:jc w:val="center"/>
              <w:rPr>
                <w:rFonts w:ascii="Calibri" w:eastAsia="Arial Unicode MS" w:hAnsi="Calibri" w:cs="Arial Unicode MS"/>
                <w:sz w:val="20"/>
                <w:szCs w:val="20"/>
                <w:lang w:val="en-GB"/>
              </w:rPr>
            </w:pP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xml:space="preserve">Soutenir la mise en oeuvre </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5B5689">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433"/>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un atelier technique et la 2ème réunion des signataires</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820B56"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23</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Mde Éléphant d’Afrique de l’Ouest</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r>
      <w:tr w:rsidR="000E0F44" w:rsidRPr="00415B00" w:rsidTr="005B5689">
        <w:trPr>
          <w:trHeight w:val="361"/>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xml:space="preserve">Mettre à jour le programme de travail international à moyen terme </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132"/>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la 3ème réunion des signataires</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24</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MdE Cerf des Andes Méridionales</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25</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Accord Gorilles</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204"/>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Externaliser la coordination technique</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r>
      <w:tr w:rsidR="000E0F44" w:rsidRPr="00415B00" w:rsidTr="005B5689">
        <w:trPr>
          <w:trHeight w:val="136"/>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Soutenir la mise en oeuvre</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la 3ème réunion des Parties</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Bas</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820B56" w:rsidTr="005B5689">
        <w:trPr>
          <w:trHeight w:val="204"/>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26</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xml:space="preserve">Initiative des mammifères d’Asie Centrale </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r>
      <w:tr w:rsidR="000E0F44" w:rsidRPr="00D66247" w:rsidTr="005B5689">
        <w:trPr>
          <w:trHeight w:val="176"/>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Pr>
                <w:rFonts w:ascii="Calibri" w:hAnsi="Calibri"/>
                <w:sz w:val="20"/>
                <w:szCs w:val="20"/>
                <w:lang w:val="fr-FR"/>
              </w:rPr>
              <w:t>Administrateur de programme associé pour CAMI (plein temps)</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Pr>
                <w:rFonts w:ascii="Calibri" w:hAnsi="Calibri"/>
                <w:sz w:val="20"/>
                <w:szCs w:val="20"/>
                <w:lang w:val="en-GB"/>
              </w:rPr>
              <w:t>45.102</w:t>
            </w: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Pr>
                <w:rFonts w:ascii="Calibri" w:hAnsi="Calibri"/>
                <w:sz w:val="20"/>
                <w:szCs w:val="20"/>
                <w:lang w:val="en-GB"/>
              </w:rPr>
              <w:t>50</w:t>
            </w:r>
            <w:r w:rsidRPr="00415B00">
              <w:rPr>
                <w:rFonts w:ascii="Calibri" w:hAnsi="Calibri"/>
                <w:sz w:val="20"/>
                <w:szCs w:val="20"/>
                <w:lang w:val="en-GB"/>
              </w:rPr>
              <w:t>.000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r w:rsidRPr="00D66247">
              <w:rPr>
                <w:rFonts w:ascii="Calibri" w:hAnsi="Calibri"/>
                <w:sz w:val="20"/>
                <w:szCs w:val="20"/>
                <w:lang w:val="fr-FR"/>
              </w:rPr>
              <w:t>6.</w:t>
            </w:r>
            <w:r>
              <w:rPr>
                <w:rFonts w:ascii="Calibri" w:hAnsi="Calibri"/>
                <w:sz w:val="20"/>
                <w:szCs w:val="20"/>
                <w:lang w:val="fr-FR"/>
              </w:rPr>
              <w:t>102</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r w:rsidRPr="00D66247">
              <w:rPr>
                <w:rFonts w:ascii="Calibri" w:hAnsi="Calibri"/>
                <w:sz w:val="20"/>
                <w:szCs w:val="20"/>
                <w:lang w:val="fr-FR"/>
              </w:rPr>
              <w:t>52.000</w:t>
            </w: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98.004</w:t>
            </w: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46</w:t>
            </w:r>
            <w:r w:rsidR="0099522C">
              <w:rPr>
                <w:rFonts w:ascii="Calibri" w:hAnsi="Calibri"/>
                <w:sz w:val="20"/>
                <w:szCs w:val="20"/>
                <w:lang w:val="fr-FR"/>
              </w:rPr>
              <w:t>.</w:t>
            </w:r>
            <w:r>
              <w:rPr>
                <w:rFonts w:ascii="Calibri" w:hAnsi="Calibri"/>
                <w:sz w:val="20"/>
                <w:szCs w:val="20"/>
                <w:lang w:val="fr-FR"/>
              </w:rPr>
              <w:t>924</w:t>
            </w: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r w:rsidRPr="00D66247">
              <w:rPr>
                <w:rFonts w:ascii="Calibri" w:hAnsi="Calibri"/>
                <w:sz w:val="20"/>
                <w:szCs w:val="20"/>
                <w:lang w:val="fr-FR"/>
              </w:rPr>
              <w:t>53.000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D66247"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99.924</w:t>
            </w:r>
          </w:p>
        </w:tc>
      </w:tr>
      <w:tr w:rsidR="000E0F44" w:rsidRPr="00415B00" w:rsidTr="005B5689">
        <w:trPr>
          <w:trHeight w:val="704"/>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D66247" w:rsidRDefault="000E0F44" w:rsidP="00820B56">
            <w:pPr>
              <w:jc w:val="center"/>
              <w:rPr>
                <w:rFonts w:ascii="Calibri" w:eastAsia="Arial Unicode MS" w:hAnsi="Calibri" w:cs="Arial Unicode MS"/>
                <w:sz w:val="20"/>
                <w:szCs w:val="20"/>
                <w:lang w:val="fr-FR"/>
              </w:rPr>
            </w:pPr>
            <w:r w:rsidRPr="00D66247">
              <w:rPr>
                <w:rFonts w:ascii="Calibri" w:hAnsi="Calibri"/>
                <w:sz w:val="20"/>
                <w:szCs w:val="20"/>
                <w:lang w:val="fr-FR"/>
              </w:rPr>
              <w:t> </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des ateliers et soutenir la mise en oeuvre des activités pertinentes sur les sujets spécifiques décrits dans le PdT.</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w:t>
            </w:r>
          </w:p>
        </w:tc>
      </w:tr>
      <w:tr w:rsidR="000E0F44" w:rsidRPr="00415B00" w:rsidTr="005B5689">
        <w:trPr>
          <w:trHeight w:val="164"/>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27</w:t>
            </w:r>
          </w:p>
        </w:tc>
        <w:tc>
          <w:tcPr>
            <w:tcW w:w="1341" w:type="pct"/>
            <w:gridSpan w:val="3"/>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820B56" w:rsidRDefault="000E0F44" w:rsidP="00820B56">
            <w:pPr>
              <w:rPr>
                <w:rFonts w:ascii="Calibri" w:eastAsia="Arial Unicode MS" w:hAnsi="Calibri" w:cs="Arial Unicode MS"/>
                <w:sz w:val="20"/>
                <w:szCs w:val="20"/>
                <w:lang w:val="fr-FR"/>
              </w:rPr>
            </w:pPr>
            <w:r w:rsidRPr="00820B56">
              <w:rPr>
                <w:rFonts w:ascii="Calibri" w:hAnsi="Calibri"/>
                <w:sz w:val="20"/>
                <w:szCs w:val="20"/>
                <w:lang w:val="fr-FR"/>
              </w:rPr>
              <w:t>Plan d’action de la mégafaune sahélo/saharienne</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251"/>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des réunions pour metre à jour le plan d’action</w:t>
            </w:r>
          </w:p>
        </w:tc>
        <w:tc>
          <w:tcPr>
            <w:tcW w:w="265"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Moyen</w:t>
            </w:r>
          </w:p>
        </w:tc>
        <w:tc>
          <w:tcPr>
            <w:tcW w:w="32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60.000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60.000</w:t>
            </w:r>
          </w:p>
        </w:tc>
        <w:tc>
          <w:tcPr>
            <w:tcW w:w="35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46"/>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26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788" w:type="pct"/>
            <w:gridSpan w:val="31"/>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SERVICES CONSULTATIFS SCIENTIFIQUES</w:t>
            </w:r>
          </w:p>
        </w:tc>
      </w:tr>
      <w:tr w:rsidR="000E0F44" w:rsidRPr="00415B00" w:rsidTr="005B5689">
        <w:trPr>
          <w:trHeight w:val="797"/>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Style w:val="hps"/>
                <w:rFonts w:asciiTheme="minorHAnsi" w:hAnsiTheme="minorHAnsi"/>
                <w:sz w:val="20"/>
                <w:szCs w:val="20"/>
                <w:lang w:val="fr-FR"/>
              </w:rPr>
              <w:t>Mise en œuvre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de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plusieurs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résolutions adoptées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à la COP11</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et, où pertinent,</w:t>
            </w:r>
            <w:r w:rsidRPr="00415B00">
              <w:rPr>
                <w:rFonts w:asciiTheme="minorHAnsi" w:hAnsiTheme="minorHAnsi"/>
                <w:sz w:val="20"/>
                <w:szCs w:val="20"/>
                <w:lang w:val="fr-FR"/>
              </w:rPr>
              <w:t xml:space="preserve"> à la </w:t>
            </w:r>
            <w:r w:rsidRPr="00415B00">
              <w:rPr>
                <w:rStyle w:val="hps"/>
                <w:rFonts w:asciiTheme="minorHAnsi" w:hAnsiTheme="minorHAnsi"/>
                <w:sz w:val="20"/>
                <w:szCs w:val="20"/>
                <w:lang w:val="fr-FR"/>
              </w:rPr>
              <w:t>COP10,</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par exemple les délits contre la faune sauvage, l’énergie renouvelable</w:t>
            </w:r>
            <w:r w:rsidRPr="00415B00">
              <w:rPr>
                <w:rFonts w:ascii="Calibri" w:hAnsi="Calibri"/>
                <w:sz w:val="20"/>
                <w:szCs w:val="20"/>
                <w:lang w:val="fr-FR"/>
              </w:rPr>
              <w:t>, etc.</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Haut</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50.000</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50.000</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50.000</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50.000</w:t>
            </w:r>
          </w:p>
        </w:tc>
      </w:tr>
      <w:tr w:rsidR="000E0F44" w:rsidRPr="00415B00" w:rsidTr="005B5689">
        <w:trPr>
          <w:trHeight w:val="553"/>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lastRenderedPageBreak/>
              <w:t>28</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Fournir des avis scientifiques au Secrétariat et aux organes subsidiaires de la Convention</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Principal</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r>
      <w:tr w:rsidR="000E0F44" w:rsidRPr="00415B00" w:rsidTr="005B5689">
        <w:trPr>
          <w:trHeight w:val="263"/>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29</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Faciliter le travail du Conseil scientifique</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hAnsi="Calibri"/>
                <w:sz w:val="20"/>
                <w:szCs w:val="20"/>
                <w:lang w:val="en-GB"/>
              </w:rPr>
            </w:pPr>
            <w:r w:rsidRPr="00415B00">
              <w:rPr>
                <w:rFonts w:ascii="Calibri" w:hAnsi="Calibri"/>
                <w:sz w:val="20"/>
                <w:szCs w:val="20"/>
                <w:lang w:val="en-GB"/>
              </w:rPr>
              <w:t>Principal</w:t>
            </w:r>
          </w:p>
        </w:tc>
        <w:tc>
          <w:tcPr>
            <w:tcW w:w="35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r>
      <w:tr w:rsidR="000E0F44" w:rsidRPr="00415B00" w:rsidTr="005B5689">
        <w:trPr>
          <w:trHeight w:val="707"/>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30</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Theme="minorHAnsi" w:eastAsia="Arial Unicode MS" w:hAnsiTheme="minorHAnsi" w:cs="Arial Unicode MS"/>
                <w:sz w:val="20"/>
                <w:szCs w:val="20"/>
                <w:lang w:val="fr-FR"/>
              </w:rPr>
            </w:pPr>
            <w:r w:rsidRPr="00415B00">
              <w:rPr>
                <w:rStyle w:val="hps"/>
                <w:rFonts w:asciiTheme="minorHAnsi" w:hAnsiTheme="minorHAnsi"/>
                <w:sz w:val="20"/>
                <w:szCs w:val="20"/>
                <w:lang w:val="fr-FR"/>
              </w:rPr>
              <w:t>Coordonner</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les préparations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de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rapport d'examen sur</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l'état de conservation</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des espèces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inscrites aux Annexes de la CMS</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75.000</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75.000</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25.000</w:t>
            </w:r>
          </w:p>
        </w:tc>
      </w:tr>
      <w:tr w:rsidR="000E0F44" w:rsidRPr="00415B00" w:rsidTr="005B5689">
        <w:trPr>
          <w:trHeight w:val="485"/>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31</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Coordonner la mise en oeuvre du programme des petites subventions (Small Grant Programme)</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r>
      <w:tr w:rsidR="000E0F44" w:rsidRPr="00415B00" w:rsidTr="005B5689">
        <w:trPr>
          <w:trHeight w:val="401"/>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32</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vAlign w:val="bottom"/>
          </w:tcPr>
          <w:p w:rsidR="000E0F44" w:rsidRDefault="000E0F44" w:rsidP="00820B56">
            <w:pPr>
              <w:rPr>
                <w:rFonts w:ascii="Calibri" w:hAnsi="Calibri"/>
                <w:sz w:val="20"/>
                <w:szCs w:val="20"/>
                <w:lang w:val="fr-FR"/>
              </w:rPr>
            </w:pPr>
            <w:r>
              <w:rPr>
                <w:rFonts w:ascii="Calibri" w:hAnsi="Calibri"/>
                <w:sz w:val="20"/>
                <w:szCs w:val="20"/>
                <w:lang w:val="fr-FR"/>
              </w:rPr>
              <w:t>Développement</w:t>
            </w:r>
            <w:r w:rsidRPr="00415B00">
              <w:rPr>
                <w:rFonts w:ascii="Calibri" w:hAnsi="Calibri"/>
                <w:sz w:val="20"/>
                <w:szCs w:val="20"/>
                <w:lang w:val="fr-FR"/>
              </w:rPr>
              <w:t xml:space="preserve"> d’un atlas sur la migration des animaux</w:t>
            </w:r>
          </w:p>
          <w:p w:rsidR="000E0F44" w:rsidRPr="00D66247" w:rsidRDefault="000E0F44" w:rsidP="000E0F44">
            <w:pPr>
              <w:pStyle w:val="ListParagraph"/>
              <w:numPr>
                <w:ilvl w:val="0"/>
                <w:numId w:val="25"/>
              </w:numPr>
              <w:ind w:left="362" w:hanging="284"/>
              <w:rPr>
                <w:rFonts w:ascii="Calibri" w:eastAsia="Arial Unicode MS" w:hAnsi="Calibri" w:cs="Arial Unicode MS"/>
                <w:sz w:val="20"/>
                <w:szCs w:val="20"/>
                <w:lang w:val="fr-FR"/>
              </w:rPr>
            </w:pPr>
            <w:r>
              <w:rPr>
                <w:rFonts w:ascii="Calibri" w:eastAsia="Arial Unicode MS" w:hAnsi="Calibri" w:cs="Arial Unicode MS"/>
                <w:sz w:val="20"/>
                <w:szCs w:val="20"/>
                <w:lang w:val="fr-FR"/>
              </w:rPr>
              <w:t>Commencer avec l’atlas des oiseaux migrateurs de la région Afrique-Eurasie prenant en compte ce qui existe déjà</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Pr>
                <w:rFonts w:ascii="Calibri" w:hAnsi="Calibri"/>
                <w:sz w:val="20"/>
                <w:szCs w:val="20"/>
                <w:lang w:val="en-GB"/>
              </w:rPr>
              <w:t>Haut</w:t>
            </w:r>
          </w:p>
        </w:tc>
        <w:tc>
          <w:tcPr>
            <w:tcW w:w="35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750.000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750.000</w:t>
            </w:r>
          </w:p>
        </w:tc>
        <w:tc>
          <w:tcPr>
            <w:tcW w:w="352"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750.000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750.000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500.000</w:t>
            </w:r>
          </w:p>
        </w:tc>
      </w:tr>
      <w:tr w:rsidR="000E0F44" w:rsidRPr="00415B00" w:rsidTr="005B5689">
        <w:trPr>
          <w:trHeight w:val="706"/>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33</w:t>
            </w:r>
          </w:p>
        </w:tc>
        <w:tc>
          <w:tcPr>
            <w:tcW w:w="1338" w:type="pct"/>
            <w:gridSpan w:val="2"/>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xml:space="preserve">Faciliter la mise en oeuvre du programme de travail sur le changement climatique et préparer le rapport des progrès pour la COP12 </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5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415B00" w:rsidTr="005B5689">
        <w:trPr>
          <w:trHeight w:val="116"/>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Organiser la 1ère et la 2ème réunion</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r>
      <w:tr w:rsidR="000E0F44" w:rsidRPr="00415B00" w:rsidTr="005B5689">
        <w:trPr>
          <w:trHeight w:val="992"/>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34</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Stimuler la mise en oeuvre de la résolution sur les réseaux écologiques, particulièrement en Afrique, en planifiant un programme en 2015 et une réunion de  démarrage en 2016</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Haut</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50.000</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200.000</w:t>
            </w: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200.000</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100.000</w:t>
            </w:r>
          </w:p>
        </w:tc>
      </w:tr>
      <w:tr w:rsidR="000E0F44" w:rsidRPr="00415B00" w:rsidTr="005B5689">
        <w:trPr>
          <w:trHeight w:val="149"/>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r>
      <w:tr w:rsidR="000E0F44" w:rsidRPr="00AA1A85" w:rsidTr="005B5689">
        <w:trPr>
          <w:trHeight w:val="14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Total</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Pr>
                <w:rFonts w:ascii="Calibri" w:hAnsi="Calibri"/>
                <w:sz w:val="20"/>
                <w:szCs w:val="20"/>
                <w:lang w:val="en-GB"/>
              </w:rPr>
              <w:t>65</w:t>
            </w:r>
            <w:r w:rsidRPr="00415B00">
              <w:rPr>
                <w:rFonts w:ascii="Calibri" w:hAnsi="Calibri"/>
                <w:sz w:val="20"/>
                <w:szCs w:val="20"/>
                <w:lang w:val="en-GB"/>
              </w:rPr>
              <w:t>.4</w:t>
            </w:r>
            <w:r>
              <w:rPr>
                <w:rFonts w:ascii="Calibri" w:hAnsi="Calibri"/>
                <w:sz w:val="20"/>
                <w:szCs w:val="20"/>
                <w:lang w:val="en-GB"/>
              </w:rPr>
              <w:t>78</w:t>
            </w:r>
          </w:p>
        </w:tc>
        <w:tc>
          <w:tcPr>
            <w:tcW w:w="32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2.</w:t>
            </w:r>
            <w:r>
              <w:rPr>
                <w:rFonts w:ascii="Calibri" w:hAnsi="Calibri"/>
                <w:sz w:val="20"/>
                <w:szCs w:val="20"/>
                <w:lang w:val="en-GB"/>
              </w:rPr>
              <w:t>406</w:t>
            </w:r>
            <w:r w:rsidRPr="00415B00">
              <w:rPr>
                <w:rFonts w:ascii="Calibri" w:hAnsi="Calibri"/>
                <w:sz w:val="20"/>
                <w:szCs w:val="20"/>
                <w:lang w:val="en-GB"/>
              </w:rPr>
              <w:t>.000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Pr>
                <w:rFonts w:ascii="Calibri" w:hAnsi="Calibri"/>
                <w:sz w:val="20"/>
                <w:szCs w:val="20"/>
                <w:lang w:val="en-GB"/>
              </w:rPr>
              <w:t>2.471.478</w:t>
            </w:r>
          </w:p>
        </w:tc>
        <w:tc>
          <w:tcPr>
            <w:tcW w:w="352"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Pr>
                <w:rFonts w:ascii="Calibri" w:hAnsi="Calibri"/>
                <w:sz w:val="20"/>
                <w:szCs w:val="20"/>
                <w:lang w:val="en-GB"/>
              </w:rPr>
              <w:t>66.380</w:t>
            </w: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Pr>
                <w:rFonts w:ascii="Calibri" w:hAnsi="Calibri"/>
                <w:sz w:val="20"/>
                <w:szCs w:val="20"/>
                <w:lang w:val="en-GB"/>
              </w:rPr>
              <w:t>2.57</w:t>
            </w:r>
            <w:r w:rsidRPr="00415B00">
              <w:rPr>
                <w:rFonts w:ascii="Calibri" w:hAnsi="Calibri"/>
                <w:sz w:val="20"/>
                <w:szCs w:val="20"/>
                <w:lang w:val="en-GB"/>
              </w:rPr>
              <w:t>2.000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r w:rsidRPr="00AA1A85">
              <w:rPr>
                <w:rFonts w:ascii="Calibri" w:hAnsi="Calibri"/>
                <w:sz w:val="20"/>
                <w:szCs w:val="20"/>
                <w:lang w:val="fr-FR"/>
              </w:rPr>
              <w:t>2.</w:t>
            </w:r>
            <w:r>
              <w:rPr>
                <w:rFonts w:ascii="Calibri" w:hAnsi="Calibri"/>
                <w:sz w:val="20"/>
                <w:szCs w:val="20"/>
                <w:lang w:val="fr-FR"/>
              </w:rPr>
              <w:t>638.380</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67.300</w:t>
            </w: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r w:rsidRPr="00AA1A85">
              <w:rPr>
                <w:rFonts w:ascii="Calibri" w:hAnsi="Calibri"/>
                <w:sz w:val="20"/>
                <w:szCs w:val="20"/>
                <w:lang w:val="fr-FR"/>
              </w:rPr>
              <w:t>1.738.000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1.805.300</w:t>
            </w:r>
          </w:p>
        </w:tc>
      </w:tr>
      <w:tr w:rsidR="000E0F44" w:rsidRPr="00AA1A85" w:rsidTr="005B5689">
        <w:trPr>
          <w:trHeight w:val="184"/>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AA1A85" w:rsidRDefault="000E0F44" w:rsidP="00820B56">
            <w:pPr>
              <w:jc w:val="center"/>
              <w:rPr>
                <w:rFonts w:ascii="Calibri" w:eastAsia="Arial Unicode MS" w:hAnsi="Calibri" w:cs="Arial Unicode MS"/>
                <w:sz w:val="20"/>
                <w:szCs w:val="20"/>
                <w:lang w:val="fr-FR"/>
              </w:rPr>
            </w:pPr>
            <w:r w:rsidRPr="00AA1A85">
              <w:rPr>
                <w:rFonts w:ascii="Calibri" w:hAnsi="Calibri"/>
                <w:sz w:val="20"/>
                <w:szCs w:val="20"/>
                <w:lang w:val="fr-FR"/>
              </w:rPr>
              <w:t> </w:t>
            </w:r>
          </w:p>
        </w:tc>
        <w:tc>
          <w:tcPr>
            <w:tcW w:w="1338"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AA1A85" w:rsidRDefault="000E0F44" w:rsidP="00820B56">
            <w:pPr>
              <w:rPr>
                <w:rFonts w:ascii="Calibri" w:eastAsia="Arial Unicode MS" w:hAnsi="Calibri" w:cs="Arial Unicode MS"/>
                <w:sz w:val="20"/>
                <w:szCs w:val="20"/>
                <w:lang w:val="fr-FR"/>
              </w:rPr>
            </w:pPr>
            <w:r w:rsidRPr="00AA1A85">
              <w:rPr>
                <w:rFonts w:ascii="Calibri" w:hAnsi="Calibri"/>
                <w:sz w:val="20"/>
                <w:szCs w:val="20"/>
                <w:lang w:val="fr-FR"/>
              </w:rPr>
              <w:t> </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820B56">
            <w:pPr>
              <w:jc w:val="center"/>
              <w:rPr>
                <w:rFonts w:ascii="Calibri" w:eastAsia="Arial Unicode MS" w:hAnsi="Calibri" w:cs="Arial Unicode MS"/>
                <w:sz w:val="20"/>
                <w:szCs w:val="20"/>
                <w:lang w:val="fr-FR"/>
              </w:rPr>
            </w:pPr>
            <w:r w:rsidRPr="00AA1A85">
              <w:rPr>
                <w:rFonts w:ascii="Calibri" w:hAnsi="Calibri"/>
                <w:sz w:val="20"/>
                <w:szCs w:val="20"/>
                <w:lang w:val="fr-FR"/>
              </w:rPr>
              <w:t> </w:t>
            </w:r>
          </w:p>
        </w:tc>
        <w:tc>
          <w:tcPr>
            <w:tcW w:w="35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32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352"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r>
      <w:tr w:rsidR="000E0F44" w:rsidRPr="00F67AAF" w:rsidTr="005B5689">
        <w:trPr>
          <w:trHeight w:val="475"/>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AA1A85" w:rsidRDefault="000E0F44" w:rsidP="00820B56">
            <w:pPr>
              <w:jc w:val="center"/>
              <w:rPr>
                <w:rFonts w:ascii="Calibri" w:eastAsia="Arial Unicode MS" w:hAnsi="Calibri" w:cs="Arial Unicode MS"/>
                <w:sz w:val="20"/>
                <w:szCs w:val="20"/>
                <w:lang w:val="fr-FR"/>
              </w:rPr>
            </w:pPr>
            <w:r w:rsidRPr="00AA1A85">
              <w:rPr>
                <w:rFonts w:ascii="Calibri" w:hAnsi="Calibri"/>
                <w:sz w:val="20"/>
                <w:szCs w:val="20"/>
                <w:lang w:val="fr-FR"/>
              </w:rPr>
              <w:t> </w:t>
            </w:r>
          </w:p>
        </w:tc>
        <w:tc>
          <w:tcPr>
            <w:tcW w:w="1338"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Coûts personnel: D-1 (0.1),</w:t>
            </w:r>
            <w:r>
              <w:rPr>
                <w:rFonts w:ascii="Calibri" w:hAnsi="Calibri"/>
                <w:sz w:val="20"/>
                <w:szCs w:val="20"/>
                <w:lang w:val="fr-FR"/>
              </w:rPr>
              <w:t xml:space="preserve"> P-5 (0.255), P-4 (1.85), P-2 (0.8</w:t>
            </w:r>
            <w:r w:rsidRPr="00415B00">
              <w:rPr>
                <w:rFonts w:ascii="Calibri" w:hAnsi="Calibri"/>
                <w:sz w:val="20"/>
                <w:szCs w:val="20"/>
                <w:lang w:val="fr-FR"/>
              </w:rPr>
              <w:t>), G-4/5 (1.2)</w:t>
            </w:r>
          </w:p>
        </w:tc>
        <w:tc>
          <w:tcPr>
            <w:tcW w:w="26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fr-FR"/>
              </w:rPr>
            </w:pPr>
            <w:r w:rsidRPr="00415B00">
              <w:rPr>
                <w:rFonts w:ascii="Calibri" w:hAnsi="Calibri"/>
                <w:sz w:val="20"/>
                <w:szCs w:val="20"/>
                <w:lang w:val="fr-FR"/>
              </w:rPr>
              <w:t> </w:t>
            </w:r>
          </w:p>
        </w:tc>
        <w:tc>
          <w:tcPr>
            <w:tcW w:w="351"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440.738</w:t>
            </w:r>
          </w:p>
        </w:tc>
        <w:tc>
          <w:tcPr>
            <w:tcW w:w="322"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p>
        </w:tc>
        <w:tc>
          <w:tcPr>
            <w:tcW w:w="29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AA1A85"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440.738</w:t>
            </w:r>
          </w:p>
        </w:tc>
        <w:tc>
          <w:tcPr>
            <w:tcW w:w="352"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449.552</w:t>
            </w:r>
          </w:p>
        </w:tc>
        <w:tc>
          <w:tcPr>
            <w:tcW w:w="41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294"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449.552</w:t>
            </w:r>
          </w:p>
        </w:tc>
        <w:tc>
          <w:tcPr>
            <w:tcW w:w="35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458.542</w:t>
            </w:r>
          </w:p>
        </w:tc>
        <w:tc>
          <w:tcPr>
            <w:tcW w:w="476"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33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r>
              <w:rPr>
                <w:rFonts w:ascii="Calibri" w:hAnsi="Calibri"/>
                <w:sz w:val="20"/>
                <w:szCs w:val="20"/>
                <w:lang w:val="fr-FR"/>
              </w:rPr>
              <w:t>458.452</w:t>
            </w:r>
          </w:p>
        </w:tc>
      </w:tr>
      <w:tr w:rsidR="000E0F44" w:rsidRPr="00F67AAF" w:rsidTr="005B5689">
        <w:trPr>
          <w:trHeight w:val="12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b/>
                <w:bCs/>
                <w:sz w:val="20"/>
                <w:szCs w:val="20"/>
                <w:lang w:val="fr-FR"/>
              </w:rPr>
            </w:pPr>
            <w:r w:rsidRPr="00F67AAF">
              <w:rPr>
                <w:rFonts w:ascii="Calibri" w:hAnsi="Calibri"/>
                <w:b/>
                <w:bCs/>
                <w:sz w:val="20"/>
                <w:szCs w:val="20"/>
                <w:lang w:val="fr-FR"/>
              </w:rPr>
              <w:t> </w:t>
            </w:r>
          </w:p>
        </w:tc>
        <w:tc>
          <w:tcPr>
            <w:tcW w:w="1338"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F67AAF" w:rsidRDefault="000E0F44" w:rsidP="00820B56">
            <w:pPr>
              <w:rPr>
                <w:rFonts w:ascii="Calibri" w:eastAsia="Arial Unicode MS" w:hAnsi="Calibri" w:cs="Arial Unicode MS"/>
                <w:b/>
                <w:bCs/>
                <w:sz w:val="20"/>
                <w:szCs w:val="20"/>
                <w:lang w:val="fr-FR"/>
              </w:rPr>
            </w:pPr>
            <w:r>
              <w:rPr>
                <w:rFonts w:ascii="Calibri" w:hAnsi="Calibri"/>
                <w:b/>
                <w:bCs/>
                <w:sz w:val="20"/>
                <w:szCs w:val="20"/>
                <w:lang w:val="fr-FR"/>
              </w:rPr>
              <w:t>Grand total</w:t>
            </w:r>
          </w:p>
        </w:tc>
        <w:tc>
          <w:tcPr>
            <w:tcW w:w="263"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b/>
                <w:bCs/>
                <w:sz w:val="20"/>
                <w:szCs w:val="20"/>
                <w:lang w:val="fr-FR"/>
              </w:rPr>
            </w:pPr>
            <w:r w:rsidRPr="00F67AAF">
              <w:rPr>
                <w:rFonts w:ascii="Calibri" w:hAnsi="Calibri"/>
                <w:b/>
                <w:bCs/>
                <w:sz w:val="20"/>
                <w:szCs w:val="20"/>
                <w:lang w:val="fr-FR"/>
              </w:rPr>
              <w:t> </w:t>
            </w:r>
          </w:p>
        </w:tc>
        <w:tc>
          <w:tcPr>
            <w:tcW w:w="351"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Pr>
                <w:rFonts w:ascii="Calibri" w:hAnsi="Calibri"/>
                <w:b/>
                <w:bCs/>
                <w:sz w:val="20"/>
                <w:szCs w:val="20"/>
                <w:lang w:val="fr-FR"/>
              </w:rPr>
              <w:t>506</w:t>
            </w:r>
            <w:r w:rsidRPr="00F67AAF">
              <w:rPr>
                <w:rFonts w:ascii="Calibri" w:hAnsi="Calibri"/>
                <w:b/>
                <w:bCs/>
                <w:sz w:val="20"/>
                <w:szCs w:val="20"/>
                <w:lang w:val="fr-FR"/>
              </w:rPr>
              <w:t>.</w:t>
            </w:r>
            <w:r>
              <w:rPr>
                <w:rFonts w:ascii="Calibri" w:hAnsi="Calibri"/>
                <w:b/>
                <w:bCs/>
                <w:sz w:val="20"/>
                <w:szCs w:val="20"/>
                <w:lang w:val="fr-FR"/>
              </w:rPr>
              <w:t>21</w:t>
            </w:r>
            <w:r w:rsidRPr="00F67AAF">
              <w:rPr>
                <w:rFonts w:ascii="Calibri" w:hAnsi="Calibri"/>
                <w:b/>
                <w:bCs/>
                <w:sz w:val="20"/>
                <w:szCs w:val="20"/>
                <w:lang w:val="fr-FR"/>
              </w:rPr>
              <w:t>6</w:t>
            </w:r>
          </w:p>
        </w:tc>
        <w:tc>
          <w:tcPr>
            <w:tcW w:w="32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b/>
                <w:bCs/>
                <w:sz w:val="20"/>
                <w:szCs w:val="20"/>
                <w:lang w:val="en-GB"/>
              </w:rPr>
            </w:pPr>
            <w:r w:rsidRPr="00F67AAF">
              <w:rPr>
                <w:rFonts w:ascii="Calibri" w:hAnsi="Calibri"/>
                <w:b/>
                <w:bCs/>
                <w:sz w:val="20"/>
                <w:szCs w:val="20"/>
                <w:lang w:val="fr-FR"/>
              </w:rPr>
              <w:t>2.</w:t>
            </w:r>
            <w:r>
              <w:rPr>
                <w:rFonts w:ascii="Calibri" w:hAnsi="Calibri"/>
                <w:b/>
                <w:bCs/>
                <w:sz w:val="20"/>
                <w:szCs w:val="20"/>
                <w:lang w:val="fr-FR"/>
              </w:rPr>
              <w:t>406</w:t>
            </w:r>
            <w:r w:rsidRPr="00F67AAF">
              <w:rPr>
                <w:rFonts w:ascii="Calibri" w:hAnsi="Calibri"/>
                <w:b/>
                <w:bCs/>
                <w:sz w:val="20"/>
                <w:szCs w:val="20"/>
                <w:lang w:val="fr-FR"/>
              </w:rPr>
              <w:t>.0</w:t>
            </w:r>
            <w:r w:rsidRPr="00415B00">
              <w:rPr>
                <w:rFonts w:ascii="Calibri" w:hAnsi="Calibri"/>
                <w:b/>
                <w:bCs/>
                <w:sz w:val="20"/>
                <w:szCs w:val="20"/>
                <w:lang w:val="en-GB"/>
              </w:rPr>
              <w:t>00</w:t>
            </w:r>
          </w:p>
        </w:tc>
        <w:tc>
          <w:tcPr>
            <w:tcW w:w="292"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b/>
                <w:bCs/>
                <w:sz w:val="20"/>
                <w:szCs w:val="20"/>
                <w:lang w:val="en-GB"/>
              </w:rPr>
            </w:pPr>
            <w:r>
              <w:rPr>
                <w:rFonts w:ascii="Calibri" w:hAnsi="Calibri"/>
                <w:b/>
                <w:bCs/>
                <w:sz w:val="20"/>
                <w:szCs w:val="20"/>
                <w:lang w:val="en-GB"/>
              </w:rPr>
              <w:t>2.912</w:t>
            </w:r>
            <w:r w:rsidRPr="00415B00">
              <w:rPr>
                <w:rFonts w:ascii="Calibri" w:hAnsi="Calibri"/>
                <w:b/>
                <w:bCs/>
                <w:sz w:val="20"/>
                <w:szCs w:val="20"/>
                <w:lang w:val="en-GB"/>
              </w:rPr>
              <w:t>.</w:t>
            </w:r>
            <w:r>
              <w:rPr>
                <w:rFonts w:ascii="Calibri" w:hAnsi="Calibri"/>
                <w:b/>
                <w:bCs/>
                <w:sz w:val="20"/>
                <w:szCs w:val="20"/>
                <w:lang w:val="en-GB"/>
              </w:rPr>
              <w:t>21</w:t>
            </w:r>
            <w:r w:rsidRPr="00415B00">
              <w:rPr>
                <w:rFonts w:ascii="Calibri" w:hAnsi="Calibri"/>
                <w:b/>
                <w:bCs/>
                <w:sz w:val="20"/>
                <w:szCs w:val="20"/>
                <w:lang w:val="en-GB"/>
              </w:rPr>
              <w:t>6</w:t>
            </w:r>
          </w:p>
        </w:tc>
        <w:tc>
          <w:tcPr>
            <w:tcW w:w="352"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sidRPr="00F67AAF">
              <w:rPr>
                <w:rFonts w:ascii="Calibri" w:hAnsi="Calibri"/>
                <w:b/>
                <w:bCs/>
                <w:sz w:val="20"/>
                <w:szCs w:val="20"/>
                <w:lang w:val="fr-FR"/>
              </w:rPr>
              <w:t>515.</w:t>
            </w:r>
            <w:r>
              <w:rPr>
                <w:rFonts w:ascii="Calibri" w:hAnsi="Calibri"/>
                <w:b/>
                <w:bCs/>
                <w:sz w:val="20"/>
                <w:szCs w:val="20"/>
                <w:lang w:val="fr-FR"/>
              </w:rPr>
              <w:t>932</w:t>
            </w:r>
          </w:p>
        </w:tc>
        <w:tc>
          <w:tcPr>
            <w:tcW w:w="411"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Pr>
                <w:rFonts w:ascii="Calibri" w:hAnsi="Calibri"/>
                <w:b/>
                <w:bCs/>
                <w:sz w:val="20"/>
                <w:szCs w:val="20"/>
                <w:lang w:val="fr-FR"/>
              </w:rPr>
              <w:t>2.57</w:t>
            </w:r>
            <w:r w:rsidRPr="00F67AAF">
              <w:rPr>
                <w:rFonts w:ascii="Calibri" w:hAnsi="Calibri"/>
                <w:b/>
                <w:bCs/>
                <w:sz w:val="20"/>
                <w:szCs w:val="20"/>
                <w:lang w:val="fr-FR"/>
              </w:rPr>
              <w:t>2.000</w:t>
            </w:r>
          </w:p>
        </w:tc>
        <w:tc>
          <w:tcPr>
            <w:tcW w:w="294" w:type="pct"/>
            <w:gridSpan w:val="5"/>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Pr>
                <w:rFonts w:ascii="Calibri" w:hAnsi="Calibri"/>
                <w:b/>
                <w:bCs/>
                <w:sz w:val="20"/>
                <w:szCs w:val="20"/>
                <w:lang w:val="fr-FR"/>
              </w:rPr>
              <w:t>3.087.932</w:t>
            </w:r>
          </w:p>
        </w:tc>
        <w:tc>
          <w:tcPr>
            <w:tcW w:w="35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Pr>
                <w:rFonts w:ascii="Calibri" w:hAnsi="Calibri"/>
                <w:b/>
                <w:bCs/>
                <w:sz w:val="20"/>
                <w:szCs w:val="20"/>
                <w:lang w:val="fr-FR"/>
              </w:rPr>
              <w:t>525.842</w:t>
            </w:r>
          </w:p>
        </w:tc>
        <w:tc>
          <w:tcPr>
            <w:tcW w:w="476" w:type="pct"/>
            <w:gridSpan w:val="3"/>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sidRPr="00F67AAF">
              <w:rPr>
                <w:rFonts w:ascii="Calibri" w:hAnsi="Calibri"/>
                <w:b/>
                <w:bCs/>
                <w:sz w:val="20"/>
                <w:szCs w:val="20"/>
                <w:lang w:val="fr-FR"/>
              </w:rPr>
              <w:t>1.738.000</w:t>
            </w:r>
          </w:p>
        </w:tc>
        <w:tc>
          <w:tcPr>
            <w:tcW w:w="337"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b/>
                <w:bCs/>
                <w:sz w:val="20"/>
                <w:szCs w:val="20"/>
                <w:lang w:val="fr-FR"/>
              </w:rPr>
            </w:pPr>
            <w:r>
              <w:rPr>
                <w:rFonts w:ascii="Calibri" w:hAnsi="Calibri"/>
                <w:b/>
                <w:bCs/>
                <w:sz w:val="20"/>
                <w:szCs w:val="20"/>
                <w:lang w:val="fr-FR"/>
              </w:rPr>
              <w:t>2.263.842</w:t>
            </w:r>
          </w:p>
        </w:tc>
      </w:tr>
      <w:tr w:rsidR="005B5689" w:rsidRPr="00F67AAF" w:rsidTr="005B5689">
        <w:trPr>
          <w:trHeight w:val="300"/>
        </w:trPr>
        <w:tc>
          <w:tcPr>
            <w:tcW w:w="212" w:type="pct"/>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1338" w:type="pct"/>
            <w:gridSpan w:val="2"/>
            <w:tcBorders>
              <w:top w:val="nil"/>
              <w:left w:val="nil"/>
              <w:bottom w:val="nil"/>
              <w:right w:val="nil"/>
            </w:tcBorders>
            <w:noWrap/>
            <w:tcMar>
              <w:top w:w="12" w:type="dxa"/>
              <w:left w:w="12" w:type="dxa"/>
              <w:bottom w:w="0" w:type="dxa"/>
              <w:right w:w="12" w:type="dxa"/>
            </w:tcMar>
            <w:vAlign w:val="bottom"/>
          </w:tcPr>
          <w:p w:rsidR="005B5689" w:rsidRPr="00F67AAF" w:rsidRDefault="005B5689" w:rsidP="00820B56">
            <w:pPr>
              <w:rPr>
                <w:rFonts w:ascii="Calibri" w:eastAsia="Arial Unicode MS" w:hAnsi="Calibri" w:cs="Arial Unicode MS"/>
                <w:sz w:val="20"/>
                <w:szCs w:val="20"/>
                <w:lang w:val="fr-FR"/>
              </w:rPr>
            </w:pPr>
          </w:p>
        </w:tc>
        <w:tc>
          <w:tcPr>
            <w:tcW w:w="263" w:type="pct"/>
            <w:gridSpan w:val="2"/>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351" w:type="pct"/>
            <w:gridSpan w:val="5"/>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322" w:type="pct"/>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292" w:type="pct"/>
            <w:gridSpan w:val="3"/>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352" w:type="pct"/>
            <w:gridSpan w:val="4"/>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411" w:type="pct"/>
            <w:gridSpan w:val="2"/>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294" w:type="pct"/>
            <w:gridSpan w:val="5"/>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352" w:type="pct"/>
            <w:gridSpan w:val="2"/>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476" w:type="pct"/>
            <w:gridSpan w:val="3"/>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c>
          <w:tcPr>
            <w:tcW w:w="337" w:type="pct"/>
            <w:gridSpan w:val="2"/>
            <w:tcBorders>
              <w:top w:val="nil"/>
              <w:left w:val="nil"/>
              <w:bottom w:val="nil"/>
              <w:right w:val="nil"/>
            </w:tcBorders>
            <w:noWrap/>
            <w:tcMar>
              <w:top w:w="12" w:type="dxa"/>
              <w:left w:w="12" w:type="dxa"/>
              <w:bottom w:w="0" w:type="dxa"/>
              <w:right w:w="12" w:type="dxa"/>
            </w:tcMar>
          </w:tcPr>
          <w:p w:rsidR="005B5689" w:rsidRPr="00F67AAF" w:rsidRDefault="005B5689" w:rsidP="00820B56">
            <w:pPr>
              <w:jc w:val="center"/>
              <w:rPr>
                <w:rFonts w:ascii="Calibri" w:eastAsia="Arial Unicode MS" w:hAnsi="Calibri" w:cs="Arial Unicode MS"/>
                <w:sz w:val="20"/>
                <w:szCs w:val="20"/>
                <w:lang w:val="fr-FR"/>
              </w:rPr>
            </w:pPr>
          </w:p>
        </w:tc>
      </w:tr>
      <w:tr w:rsidR="000E0F44" w:rsidRPr="00F67AAF" w:rsidTr="005B5689">
        <w:trPr>
          <w:trHeight w:val="300"/>
        </w:trPr>
        <w:tc>
          <w:tcPr>
            <w:tcW w:w="212" w:type="pct"/>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1338" w:type="pct"/>
            <w:gridSpan w:val="2"/>
            <w:tcBorders>
              <w:top w:val="nil"/>
              <w:left w:val="nil"/>
              <w:bottom w:val="nil"/>
              <w:right w:val="nil"/>
            </w:tcBorders>
            <w:noWrap/>
            <w:tcMar>
              <w:top w:w="12" w:type="dxa"/>
              <w:left w:w="12" w:type="dxa"/>
              <w:bottom w:w="0" w:type="dxa"/>
              <w:right w:w="12" w:type="dxa"/>
            </w:tcMar>
            <w:vAlign w:val="bottom"/>
          </w:tcPr>
          <w:p w:rsidR="000E0F44" w:rsidRPr="00F67AAF" w:rsidRDefault="000E0F44" w:rsidP="00820B56">
            <w:pPr>
              <w:rPr>
                <w:rFonts w:ascii="Calibri" w:eastAsia="Arial Unicode MS" w:hAnsi="Calibri" w:cs="Arial Unicode MS"/>
                <w:sz w:val="20"/>
                <w:szCs w:val="20"/>
                <w:lang w:val="fr-FR"/>
              </w:rPr>
            </w:pPr>
          </w:p>
        </w:tc>
        <w:tc>
          <w:tcPr>
            <w:tcW w:w="263" w:type="pct"/>
            <w:gridSpan w:val="2"/>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351" w:type="pct"/>
            <w:gridSpan w:val="5"/>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322" w:type="pct"/>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292" w:type="pct"/>
            <w:gridSpan w:val="3"/>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352" w:type="pct"/>
            <w:gridSpan w:val="4"/>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411" w:type="pct"/>
            <w:gridSpan w:val="2"/>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294" w:type="pct"/>
            <w:gridSpan w:val="5"/>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352" w:type="pct"/>
            <w:gridSpan w:val="2"/>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476" w:type="pct"/>
            <w:gridSpan w:val="3"/>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c>
          <w:tcPr>
            <w:tcW w:w="337" w:type="pct"/>
            <w:gridSpan w:val="2"/>
            <w:tcBorders>
              <w:top w:val="nil"/>
              <w:left w:val="nil"/>
              <w:bottom w:val="nil"/>
              <w:right w:val="nil"/>
            </w:tcBorders>
            <w:noWrap/>
            <w:tcMar>
              <w:top w:w="12" w:type="dxa"/>
              <w:left w:w="12" w:type="dxa"/>
              <w:bottom w:w="0" w:type="dxa"/>
              <w:right w:w="12" w:type="dxa"/>
            </w:tcMar>
          </w:tcPr>
          <w:p w:rsidR="000E0F44" w:rsidRPr="00F67AAF" w:rsidRDefault="000E0F44" w:rsidP="00820B56">
            <w:pPr>
              <w:jc w:val="center"/>
              <w:rPr>
                <w:rFonts w:ascii="Calibri" w:eastAsia="Arial Unicode MS" w:hAnsi="Calibri" w:cs="Arial Unicode MS"/>
                <w:sz w:val="20"/>
                <w:szCs w:val="20"/>
                <w:lang w:val="fr-FR"/>
              </w:rPr>
            </w:pPr>
          </w:p>
        </w:tc>
      </w:tr>
      <w:tr w:rsidR="000E0F44" w:rsidRPr="00F67AAF"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F67AAF" w:rsidRDefault="000E0F44" w:rsidP="00820B56">
            <w:pPr>
              <w:rPr>
                <w:rFonts w:ascii="Calibri" w:eastAsia="Arial Unicode MS" w:hAnsi="Calibri" w:cs="Arial Unicode MS"/>
                <w:sz w:val="20"/>
                <w:szCs w:val="20"/>
                <w:lang w:val="fr-FR"/>
              </w:rPr>
            </w:pPr>
            <w:r w:rsidRPr="00F67AAF">
              <w:rPr>
                <w:rFonts w:ascii="Calibri" w:hAnsi="Calibri"/>
                <w:sz w:val="20"/>
                <w:szCs w:val="20"/>
                <w:lang w:val="fr-FR"/>
              </w:rPr>
              <w:t> </w:t>
            </w:r>
          </w:p>
        </w:tc>
        <w:tc>
          <w:tcPr>
            <w:tcW w:w="1338" w:type="pct"/>
            <w:gridSpan w:val="2"/>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F67AAF" w:rsidRDefault="000E0F44" w:rsidP="00820B56">
            <w:pPr>
              <w:rPr>
                <w:rFonts w:ascii="Calibri" w:eastAsia="Arial Unicode MS" w:hAnsi="Calibri" w:cs="Arial Unicode MS"/>
                <w:b/>
                <w:bCs/>
                <w:sz w:val="20"/>
                <w:szCs w:val="20"/>
                <w:lang w:val="fr-FR"/>
              </w:rPr>
            </w:pPr>
            <w:r w:rsidRPr="00F67AAF">
              <w:rPr>
                <w:rFonts w:ascii="Calibri" w:hAnsi="Calibri"/>
                <w:b/>
                <w:bCs/>
                <w:sz w:val="20"/>
                <w:szCs w:val="20"/>
                <w:lang w:val="fr-FR"/>
              </w:rPr>
              <w:t>SCENARIO 2</w:t>
            </w:r>
          </w:p>
        </w:tc>
        <w:tc>
          <w:tcPr>
            <w:tcW w:w="263" w:type="pct"/>
            <w:gridSpan w:val="2"/>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F67AAF" w:rsidRDefault="000E0F44" w:rsidP="00820B56">
            <w:pPr>
              <w:rPr>
                <w:rFonts w:ascii="Calibri" w:eastAsia="Arial Unicode MS" w:hAnsi="Calibri" w:cs="Arial Unicode MS"/>
                <w:sz w:val="20"/>
                <w:szCs w:val="20"/>
                <w:lang w:val="fr-FR"/>
              </w:rPr>
            </w:pPr>
            <w:r w:rsidRPr="00F67AAF">
              <w:rPr>
                <w:rFonts w:ascii="Calibri" w:hAnsi="Calibri"/>
                <w:sz w:val="20"/>
                <w:szCs w:val="20"/>
                <w:lang w:val="fr-FR"/>
              </w:rPr>
              <w:t> </w:t>
            </w:r>
          </w:p>
        </w:tc>
        <w:tc>
          <w:tcPr>
            <w:tcW w:w="351" w:type="pct"/>
            <w:gridSpan w:val="5"/>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322"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292" w:type="pct"/>
            <w:gridSpan w:val="3"/>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352" w:type="pct"/>
            <w:gridSpan w:val="4"/>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411" w:type="pct"/>
            <w:gridSpan w:val="2"/>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294" w:type="pct"/>
            <w:gridSpan w:val="5"/>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352" w:type="pct"/>
            <w:gridSpan w:val="2"/>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476" w:type="pct"/>
            <w:gridSpan w:val="3"/>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c>
          <w:tcPr>
            <w:tcW w:w="337" w:type="pct"/>
            <w:gridSpan w:val="2"/>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F67AAF" w:rsidRDefault="000E0F44" w:rsidP="00572A68">
            <w:pPr>
              <w:jc w:val="center"/>
              <w:rPr>
                <w:rFonts w:ascii="Calibri" w:eastAsia="Arial Unicode MS" w:hAnsi="Calibri" w:cs="Arial Unicode MS"/>
                <w:sz w:val="20"/>
                <w:szCs w:val="20"/>
                <w:lang w:val="fr-FR"/>
              </w:rPr>
            </w:pPr>
          </w:p>
        </w:tc>
      </w:tr>
      <w:tr w:rsidR="000E0F44" w:rsidRPr="00820B56"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F67AAF" w:rsidRDefault="000E0F44" w:rsidP="00820B56">
            <w:pPr>
              <w:rPr>
                <w:rFonts w:ascii="Calibri" w:eastAsia="Arial Unicode MS" w:hAnsi="Calibri" w:cs="Arial Unicode MS"/>
                <w:sz w:val="20"/>
                <w:szCs w:val="20"/>
                <w:lang w:val="fr-FR"/>
              </w:rPr>
            </w:pPr>
            <w:r w:rsidRPr="00F67AAF">
              <w:rPr>
                <w:rFonts w:ascii="Calibri" w:hAnsi="Calibri"/>
                <w:sz w:val="20"/>
                <w:szCs w:val="20"/>
                <w:lang w:val="fr-FR"/>
              </w:rPr>
              <w:t> </w:t>
            </w:r>
          </w:p>
        </w:tc>
        <w:tc>
          <w:tcPr>
            <w:tcW w:w="1338"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i/>
                <w:iCs/>
                <w:sz w:val="20"/>
                <w:szCs w:val="20"/>
                <w:lang w:val="fr-FR"/>
              </w:rPr>
            </w:pPr>
            <w:r w:rsidRPr="00415B00">
              <w:rPr>
                <w:rFonts w:ascii="Calibri" w:hAnsi="Calibri"/>
                <w:i/>
                <w:iCs/>
                <w:sz w:val="20"/>
                <w:szCs w:val="20"/>
                <w:lang w:val="fr-FR"/>
              </w:rPr>
              <w:t>Soutenir la mise en oeuvre des activités pour:</w:t>
            </w:r>
          </w:p>
        </w:tc>
        <w:tc>
          <w:tcPr>
            <w:tcW w:w="263"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w:t>
            </w:r>
          </w:p>
        </w:tc>
        <w:tc>
          <w:tcPr>
            <w:tcW w:w="351"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22"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292"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2" w:type="pct"/>
            <w:gridSpan w:val="4"/>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411"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294"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52"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476"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c>
          <w:tcPr>
            <w:tcW w:w="337"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fr-FR"/>
              </w:rPr>
            </w:pPr>
          </w:p>
        </w:tc>
      </w:tr>
      <w:tr w:rsidR="000E0F44" w:rsidRPr="00415B00"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35</w:t>
            </w:r>
          </w:p>
        </w:tc>
        <w:tc>
          <w:tcPr>
            <w:tcW w:w="1338"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Espèces aquatiques</w:t>
            </w:r>
          </w:p>
        </w:tc>
        <w:tc>
          <w:tcPr>
            <w:tcW w:w="263"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2"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4"/>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11"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76"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36</w:t>
            </w:r>
          </w:p>
        </w:tc>
        <w:tc>
          <w:tcPr>
            <w:tcW w:w="1338"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Espèces aviaires</w:t>
            </w:r>
          </w:p>
        </w:tc>
        <w:tc>
          <w:tcPr>
            <w:tcW w:w="263"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2"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4"/>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11"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76"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288"/>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37</w:t>
            </w:r>
          </w:p>
        </w:tc>
        <w:tc>
          <w:tcPr>
            <w:tcW w:w="1338"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Espèces terrestres</w:t>
            </w:r>
          </w:p>
        </w:tc>
        <w:tc>
          <w:tcPr>
            <w:tcW w:w="263"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2"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4"/>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11"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76" w:type="pct"/>
            <w:gridSpan w:val="3"/>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300"/>
        </w:trPr>
        <w:tc>
          <w:tcPr>
            <w:tcW w:w="212" w:type="pct"/>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1338" w:type="pct"/>
            <w:gridSpan w:val="2"/>
            <w:tcBorders>
              <w:top w:val="nil"/>
              <w:left w:val="nil"/>
              <w:bottom w:val="nil"/>
              <w:right w:val="nil"/>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p>
        </w:tc>
        <w:tc>
          <w:tcPr>
            <w:tcW w:w="263"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1" w:type="pct"/>
            <w:gridSpan w:val="5"/>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22" w:type="pct"/>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2" w:type="pct"/>
            <w:gridSpan w:val="3"/>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4"/>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11"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294" w:type="pct"/>
            <w:gridSpan w:val="5"/>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2"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476" w:type="pct"/>
            <w:gridSpan w:val="3"/>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37"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r>
      <w:tr w:rsidR="000E0F44" w:rsidRPr="00415B00" w:rsidTr="005B5689">
        <w:trPr>
          <w:trHeight w:val="288"/>
        </w:trPr>
        <w:tc>
          <w:tcPr>
            <w:tcW w:w="212" w:type="pct"/>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1338" w:type="pct"/>
            <w:gridSpan w:val="2"/>
            <w:tcBorders>
              <w:top w:val="nil"/>
              <w:left w:val="nil"/>
              <w:bottom w:val="nil"/>
              <w:right w:val="nil"/>
            </w:tcBorders>
            <w:noWrap/>
            <w:tcMar>
              <w:top w:w="12" w:type="dxa"/>
              <w:left w:w="12" w:type="dxa"/>
              <w:bottom w:w="0" w:type="dxa"/>
              <w:right w:w="12" w:type="dxa"/>
            </w:tcMar>
            <w:vAlign w:val="bottom"/>
          </w:tcPr>
          <w:p w:rsidR="000E0F44" w:rsidRDefault="000E0F44" w:rsidP="00820B56">
            <w:pPr>
              <w:rPr>
                <w:rFonts w:ascii="Calibri" w:eastAsia="Arial Unicode MS" w:hAnsi="Calibri" w:cs="Arial Unicode MS"/>
                <w:sz w:val="20"/>
                <w:szCs w:val="20"/>
                <w:lang w:val="en-GB"/>
              </w:rPr>
            </w:pPr>
          </w:p>
          <w:p w:rsidR="005B5689" w:rsidRDefault="005B5689" w:rsidP="00820B56">
            <w:pPr>
              <w:rPr>
                <w:rFonts w:ascii="Calibri" w:eastAsia="Arial Unicode MS" w:hAnsi="Calibri" w:cs="Arial Unicode MS"/>
                <w:sz w:val="20"/>
                <w:szCs w:val="20"/>
                <w:lang w:val="en-GB"/>
              </w:rPr>
            </w:pPr>
          </w:p>
          <w:p w:rsidR="005B5689" w:rsidRPr="00415B00" w:rsidRDefault="005B5689" w:rsidP="00820B56">
            <w:pPr>
              <w:rPr>
                <w:rFonts w:ascii="Calibri" w:eastAsia="Arial Unicode MS" w:hAnsi="Calibri" w:cs="Arial Unicode MS"/>
                <w:sz w:val="20"/>
                <w:szCs w:val="20"/>
                <w:lang w:val="en-GB"/>
              </w:rPr>
            </w:pPr>
          </w:p>
        </w:tc>
        <w:tc>
          <w:tcPr>
            <w:tcW w:w="263"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p>
        </w:tc>
        <w:tc>
          <w:tcPr>
            <w:tcW w:w="351" w:type="pct"/>
            <w:gridSpan w:val="5"/>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322" w:type="pct"/>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292" w:type="pct"/>
            <w:gridSpan w:val="3"/>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352" w:type="pct"/>
            <w:gridSpan w:val="4"/>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411"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294" w:type="pct"/>
            <w:gridSpan w:val="5"/>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352"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476" w:type="pct"/>
            <w:gridSpan w:val="3"/>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c>
          <w:tcPr>
            <w:tcW w:w="337" w:type="pct"/>
            <w:gridSpan w:val="2"/>
            <w:tcBorders>
              <w:top w:val="nil"/>
              <w:left w:val="nil"/>
              <w:bottom w:val="nil"/>
              <w:right w:val="nil"/>
            </w:tcBorders>
            <w:noWrap/>
            <w:tcMar>
              <w:top w:w="12" w:type="dxa"/>
              <w:left w:w="12" w:type="dxa"/>
              <w:bottom w:w="0" w:type="dxa"/>
              <w:right w:w="12" w:type="dxa"/>
            </w:tcMar>
          </w:tcPr>
          <w:p w:rsidR="000E0F44" w:rsidRPr="00415B00" w:rsidRDefault="000E0F44" w:rsidP="00820B56">
            <w:pPr>
              <w:jc w:val="right"/>
              <w:rPr>
                <w:rFonts w:ascii="Calibri" w:eastAsia="Arial Unicode MS" w:hAnsi="Calibri" w:cs="Arial Unicode MS"/>
                <w:sz w:val="20"/>
                <w:szCs w:val="20"/>
                <w:lang w:val="en-GB"/>
              </w:rPr>
            </w:pPr>
          </w:p>
        </w:tc>
      </w:tr>
      <w:tr w:rsidR="000E0F44" w:rsidRPr="00415B00" w:rsidTr="005B5689">
        <w:trPr>
          <w:trHeight w:val="288"/>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lastRenderedPageBreak/>
              <w:t> </w:t>
            </w:r>
          </w:p>
        </w:tc>
        <w:tc>
          <w:tcPr>
            <w:tcW w:w="1338"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b/>
                <w:bCs/>
                <w:sz w:val="20"/>
                <w:szCs w:val="20"/>
                <w:lang w:val="en-GB"/>
              </w:rPr>
            </w:pPr>
            <w:r w:rsidRPr="00415B00">
              <w:rPr>
                <w:rFonts w:ascii="Calibri" w:hAnsi="Calibri"/>
                <w:b/>
                <w:bCs/>
                <w:sz w:val="20"/>
                <w:szCs w:val="20"/>
                <w:lang w:val="en-GB"/>
              </w:rPr>
              <w:t>SCENARIO 3</w:t>
            </w:r>
          </w:p>
        </w:tc>
        <w:tc>
          <w:tcPr>
            <w:tcW w:w="263"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22"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292" w:type="pct"/>
            <w:gridSpan w:val="3"/>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4"/>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411"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294" w:type="pct"/>
            <w:gridSpan w:val="5"/>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52"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476" w:type="pct"/>
            <w:gridSpan w:val="3"/>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c>
          <w:tcPr>
            <w:tcW w:w="337"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en-GB"/>
              </w:rPr>
            </w:pPr>
            <w:r w:rsidRPr="00415B00">
              <w:rPr>
                <w:rFonts w:ascii="Calibri" w:hAnsi="Calibri"/>
                <w:sz w:val="20"/>
                <w:szCs w:val="20"/>
                <w:lang w:val="en-GB"/>
              </w:rPr>
              <w:t> </w:t>
            </w:r>
          </w:p>
        </w:tc>
      </w:tr>
      <w:tr w:rsidR="000E0F44" w:rsidRPr="00820B56"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 </w:t>
            </w:r>
          </w:p>
        </w:tc>
        <w:tc>
          <w:tcPr>
            <w:tcW w:w="1338"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i/>
                <w:iCs/>
                <w:sz w:val="20"/>
                <w:szCs w:val="20"/>
                <w:lang w:val="fr-FR"/>
              </w:rPr>
            </w:pPr>
            <w:r w:rsidRPr="00415B00">
              <w:rPr>
                <w:rFonts w:ascii="Calibri" w:hAnsi="Calibri"/>
                <w:i/>
                <w:iCs/>
                <w:sz w:val="20"/>
                <w:szCs w:val="20"/>
                <w:lang w:val="fr-FR"/>
              </w:rPr>
              <w:t>Soutenir la mise en oeuvre des activités pour</w:t>
            </w:r>
          </w:p>
        </w:tc>
        <w:tc>
          <w:tcPr>
            <w:tcW w:w="263"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fr-FR"/>
              </w:rPr>
            </w:pPr>
            <w:r w:rsidRPr="00415B00">
              <w:rPr>
                <w:rFonts w:ascii="Calibri" w:hAnsi="Calibri"/>
                <w:sz w:val="20"/>
                <w:szCs w:val="20"/>
                <w:lang w:val="fr-FR"/>
              </w:rPr>
              <w:t> </w:t>
            </w:r>
          </w:p>
        </w:tc>
        <w:tc>
          <w:tcPr>
            <w:tcW w:w="351" w:type="pct"/>
            <w:gridSpan w:val="5"/>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322"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292" w:type="pct"/>
            <w:gridSpan w:val="3"/>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352" w:type="pct"/>
            <w:gridSpan w:val="4"/>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411"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294" w:type="pct"/>
            <w:gridSpan w:val="5"/>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352"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476" w:type="pct"/>
            <w:gridSpan w:val="3"/>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c>
          <w:tcPr>
            <w:tcW w:w="337"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jc w:val="right"/>
              <w:rPr>
                <w:rFonts w:ascii="Calibri" w:eastAsia="Arial Unicode MS" w:hAnsi="Calibri" w:cs="Arial Unicode MS"/>
                <w:sz w:val="20"/>
                <w:szCs w:val="20"/>
                <w:lang w:val="fr-FR"/>
              </w:rPr>
            </w:pPr>
            <w:r w:rsidRPr="00415B00">
              <w:rPr>
                <w:rFonts w:ascii="Calibri" w:hAnsi="Calibri"/>
                <w:sz w:val="20"/>
                <w:szCs w:val="20"/>
                <w:lang w:val="fr-FR"/>
              </w:rPr>
              <w:t> </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38</w:t>
            </w:r>
          </w:p>
        </w:tc>
        <w:tc>
          <w:tcPr>
            <w:tcW w:w="1338" w:type="pct"/>
            <w:gridSpan w:val="2"/>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Espèces aquatiques</w:t>
            </w:r>
          </w:p>
        </w:tc>
        <w:tc>
          <w:tcPr>
            <w:tcW w:w="263" w:type="pct"/>
            <w:gridSpan w:val="2"/>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2" w:type="pct"/>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4"/>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11" w:type="pct"/>
            <w:gridSpan w:val="2"/>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76" w:type="pct"/>
            <w:gridSpan w:val="3"/>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single" w:sz="4" w:space="0" w:color="auto"/>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300"/>
        </w:trPr>
        <w:tc>
          <w:tcPr>
            <w:tcW w:w="21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39</w:t>
            </w:r>
          </w:p>
        </w:tc>
        <w:tc>
          <w:tcPr>
            <w:tcW w:w="1338"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Espèces aviaires</w:t>
            </w:r>
          </w:p>
        </w:tc>
        <w:tc>
          <w:tcPr>
            <w:tcW w:w="263"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2"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4"/>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11"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76" w:type="pct"/>
            <w:gridSpan w:val="3"/>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r w:rsidR="000E0F44" w:rsidRPr="00415B00" w:rsidTr="005B5689">
        <w:trPr>
          <w:trHeight w:val="300"/>
        </w:trPr>
        <w:tc>
          <w:tcPr>
            <w:tcW w:w="21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sz w:val="20"/>
                <w:szCs w:val="20"/>
                <w:lang w:val="en-GB"/>
              </w:rPr>
            </w:pPr>
            <w:r w:rsidRPr="00415B00">
              <w:rPr>
                <w:rFonts w:ascii="Calibri" w:hAnsi="Calibri"/>
                <w:sz w:val="20"/>
                <w:szCs w:val="20"/>
                <w:lang w:val="en-GB"/>
              </w:rPr>
              <w:t>40</w:t>
            </w:r>
          </w:p>
        </w:tc>
        <w:tc>
          <w:tcPr>
            <w:tcW w:w="1338"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Espèces terrestres</w:t>
            </w:r>
          </w:p>
        </w:tc>
        <w:tc>
          <w:tcPr>
            <w:tcW w:w="263"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351" w:type="pct"/>
            <w:gridSpan w:val="5"/>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22"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2" w:type="pct"/>
            <w:gridSpan w:val="3"/>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52" w:type="pct"/>
            <w:gridSpan w:val="4"/>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11"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294" w:type="pct"/>
            <w:gridSpan w:val="5"/>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352"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c>
          <w:tcPr>
            <w:tcW w:w="476" w:type="pct"/>
            <w:gridSpan w:val="3"/>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p>
        </w:tc>
        <w:tc>
          <w:tcPr>
            <w:tcW w:w="337"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sz w:val="20"/>
                <w:szCs w:val="20"/>
                <w:lang w:val="en-GB"/>
              </w:rPr>
            </w:pPr>
            <w:r w:rsidRPr="00415B00">
              <w:rPr>
                <w:rFonts w:ascii="Calibri" w:hAnsi="Calibri"/>
                <w:sz w:val="20"/>
                <w:szCs w:val="20"/>
                <w:lang w:val="en-GB"/>
              </w:rPr>
              <w:t>10.000</w:t>
            </w:r>
          </w:p>
        </w:tc>
      </w:tr>
    </w:tbl>
    <w:p w:rsidR="000E0F44" w:rsidRPr="00415B00" w:rsidRDefault="000E0F44" w:rsidP="000E0F44">
      <w:pPr>
        <w:pStyle w:val="ListParagraph"/>
        <w:ind w:left="0"/>
        <w:rPr>
          <w:sz w:val="20"/>
          <w:szCs w:val="20"/>
          <w:lang w:val="fr-FR"/>
        </w:rPr>
        <w:sectPr w:rsidR="000E0F44" w:rsidRPr="00415B00" w:rsidSect="00820B56">
          <w:footerReference w:type="even" r:id="rId14"/>
          <w:footerReference w:type="default" r:id="rId15"/>
          <w:pgSz w:w="16840" w:h="11907" w:orient="landscape" w:code="9"/>
          <w:pgMar w:top="1022" w:right="1134" w:bottom="1418" w:left="1418" w:header="510" w:footer="310" w:gutter="0"/>
          <w:cols w:space="720"/>
          <w:docGrid w:linePitch="360"/>
        </w:sectPr>
      </w:pPr>
    </w:p>
    <w:tbl>
      <w:tblPr>
        <w:tblW w:w="5305" w:type="pct"/>
        <w:tblInd w:w="-874" w:type="dxa"/>
        <w:tblLayout w:type="fixed"/>
        <w:tblCellMar>
          <w:left w:w="0" w:type="dxa"/>
          <w:right w:w="0" w:type="dxa"/>
        </w:tblCellMar>
        <w:tblLook w:val="0000" w:firstRow="0" w:lastRow="0" w:firstColumn="0" w:lastColumn="0" w:noHBand="0" w:noVBand="0"/>
      </w:tblPr>
      <w:tblGrid>
        <w:gridCol w:w="812"/>
        <w:gridCol w:w="3975"/>
        <w:gridCol w:w="777"/>
        <w:gridCol w:w="15"/>
        <w:gridCol w:w="902"/>
        <w:gridCol w:w="76"/>
        <w:gridCol w:w="12"/>
        <w:gridCol w:w="1230"/>
        <w:gridCol w:w="814"/>
        <w:gridCol w:w="1017"/>
        <w:gridCol w:w="1458"/>
        <w:gridCol w:w="814"/>
        <w:gridCol w:w="1017"/>
        <w:gridCol w:w="1458"/>
        <w:gridCol w:w="808"/>
      </w:tblGrid>
      <w:tr w:rsidR="000E0F44" w:rsidRPr="00820B56" w:rsidTr="00820B56">
        <w:trPr>
          <w:trHeight w:val="305"/>
        </w:trPr>
        <w:tc>
          <w:tcPr>
            <w:tcW w:w="5000" w:type="pct"/>
            <w:gridSpan w:val="15"/>
            <w:tcBorders>
              <w:top w:val="nil"/>
              <w:left w:val="nil"/>
              <w:bottom w:val="nil"/>
              <w:right w:val="nil"/>
            </w:tcBorders>
            <w:noWrap/>
            <w:tcMar>
              <w:top w:w="12" w:type="dxa"/>
              <w:left w:w="12" w:type="dxa"/>
              <w:bottom w:w="0" w:type="dxa"/>
              <w:right w:w="12" w:type="dxa"/>
            </w:tcMar>
          </w:tcPr>
          <w:p w:rsidR="000E0F44" w:rsidRPr="00415B00" w:rsidRDefault="000E0F44" w:rsidP="00820B56">
            <w:pPr>
              <w:jc w:val="both"/>
              <w:rPr>
                <w:rFonts w:asciiTheme="minorHAnsi" w:eastAsia="Times New Roman" w:hAnsiTheme="minorHAnsi"/>
                <w:b/>
                <w:sz w:val="20"/>
                <w:szCs w:val="20"/>
                <w:lang w:val="fr-FR"/>
              </w:rPr>
            </w:pPr>
            <w:r w:rsidRPr="00415B00">
              <w:rPr>
                <w:rFonts w:asciiTheme="minorHAnsi" w:eastAsia="Times New Roman" w:hAnsiTheme="minorHAnsi"/>
                <w:b/>
                <w:sz w:val="20"/>
                <w:szCs w:val="20"/>
                <w:lang w:val="fr-FR"/>
              </w:rPr>
              <w:lastRenderedPageBreak/>
              <w:t>MOBILISATION DES RESSOURCES ET AFFAIRES INTER-AGENCES</w:t>
            </w:r>
          </w:p>
          <w:p w:rsidR="000E0F44" w:rsidRPr="00415B00" w:rsidRDefault="000E0F44" w:rsidP="00820B56">
            <w:pPr>
              <w:rPr>
                <w:rFonts w:ascii="Calibri" w:eastAsia="Arial Unicode MS" w:hAnsi="Calibri" w:cs="Arial Unicode MS"/>
                <w:b/>
                <w:bCs/>
                <w:color w:val="000000"/>
                <w:sz w:val="20"/>
                <w:szCs w:val="20"/>
                <w:lang w:val="fr-FR"/>
              </w:rPr>
            </w:pPr>
          </w:p>
        </w:tc>
      </w:tr>
      <w:tr w:rsidR="000E0F44" w:rsidRPr="00415B00" w:rsidTr="00820B56">
        <w:trPr>
          <w:cantSplit/>
          <w:trHeight w:val="293"/>
        </w:trPr>
        <w:tc>
          <w:tcPr>
            <w:tcW w:w="267"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jc w:val="center"/>
              <w:rPr>
                <w:rFonts w:ascii="Calibri" w:hAnsi="Calibri"/>
                <w:b/>
                <w:bCs/>
                <w:color w:val="000000"/>
                <w:sz w:val="20"/>
                <w:szCs w:val="20"/>
                <w:lang w:val="en-GB"/>
              </w:rPr>
            </w:pPr>
            <w:r w:rsidRPr="00415B00">
              <w:rPr>
                <w:rFonts w:ascii="Calibri" w:hAnsi="Calibri"/>
                <w:b/>
                <w:bCs/>
                <w:color w:val="000000"/>
                <w:sz w:val="20"/>
                <w:szCs w:val="20"/>
                <w:lang w:val="en-GB"/>
              </w:rPr>
              <w:t>No.</w:t>
            </w:r>
          </w:p>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Activité</w:t>
            </w:r>
          </w:p>
        </w:tc>
        <w:tc>
          <w:tcPr>
            <w:tcW w:w="1309"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Activités</w:t>
            </w:r>
          </w:p>
        </w:tc>
        <w:tc>
          <w:tcPr>
            <w:tcW w:w="261" w:type="pct"/>
            <w:gridSpan w:val="2"/>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Ordre de priorité</w:t>
            </w:r>
          </w:p>
        </w:tc>
        <w:tc>
          <w:tcPr>
            <w:tcW w:w="99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2015</w:t>
            </w:r>
          </w:p>
        </w:tc>
        <w:tc>
          <w:tcPr>
            <w:tcW w:w="1083"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2016</w:t>
            </w:r>
          </w:p>
        </w:tc>
        <w:tc>
          <w:tcPr>
            <w:tcW w:w="108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2017</w:t>
            </w:r>
          </w:p>
        </w:tc>
      </w:tr>
      <w:tr w:rsidR="000E0F44" w:rsidRPr="00415B00" w:rsidTr="00820B56">
        <w:trPr>
          <w:cantSplit/>
          <w:trHeight w:val="293"/>
        </w:trPr>
        <w:tc>
          <w:tcPr>
            <w:tcW w:w="267" w:type="pct"/>
            <w:vMerge/>
            <w:tcBorders>
              <w:top w:val="single" w:sz="4" w:space="0" w:color="auto"/>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1309" w:type="pct"/>
            <w:vMerge/>
            <w:tcBorders>
              <w:top w:val="single" w:sz="4" w:space="0" w:color="auto"/>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261" w:type="pct"/>
            <w:gridSpan w:val="2"/>
            <w:vMerge/>
            <w:tcBorders>
              <w:top w:val="single" w:sz="4" w:space="0" w:color="auto"/>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73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Source de financement</w:t>
            </w:r>
          </w:p>
        </w:tc>
        <w:tc>
          <w:tcPr>
            <w:tcW w:w="268"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 xml:space="preserve">Total Finance-ment </w:t>
            </w:r>
          </w:p>
        </w:tc>
        <w:tc>
          <w:tcPr>
            <w:tcW w:w="81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Source de financement</w:t>
            </w:r>
          </w:p>
        </w:tc>
        <w:tc>
          <w:tcPr>
            <w:tcW w:w="268"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 xml:space="preserve">Total Finance-ment </w:t>
            </w:r>
          </w:p>
        </w:tc>
        <w:tc>
          <w:tcPr>
            <w:tcW w:w="81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Source de financement</w:t>
            </w:r>
          </w:p>
        </w:tc>
        <w:tc>
          <w:tcPr>
            <w:tcW w:w="266"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 xml:space="preserve">Total Finance-ment </w:t>
            </w:r>
          </w:p>
        </w:tc>
      </w:tr>
      <w:tr w:rsidR="000E0F44" w:rsidRPr="00415B00" w:rsidTr="00820B56">
        <w:trPr>
          <w:cantSplit/>
          <w:trHeight w:val="293"/>
        </w:trPr>
        <w:tc>
          <w:tcPr>
            <w:tcW w:w="267" w:type="pct"/>
            <w:vMerge/>
            <w:tcBorders>
              <w:top w:val="single" w:sz="4" w:space="0" w:color="auto"/>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1309" w:type="pct"/>
            <w:vMerge/>
            <w:tcBorders>
              <w:top w:val="single" w:sz="4" w:space="0" w:color="auto"/>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261" w:type="pct"/>
            <w:gridSpan w:val="2"/>
            <w:vMerge/>
            <w:tcBorders>
              <w:top w:val="single" w:sz="4" w:space="0" w:color="auto"/>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326" w:type="pct"/>
            <w:gridSpan w:val="3"/>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Budget principal</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Contribution volontaire</w:t>
            </w:r>
          </w:p>
        </w:tc>
        <w:tc>
          <w:tcPr>
            <w:tcW w:w="268" w:type="pct"/>
            <w:vMerge/>
            <w:tcBorders>
              <w:top w:val="nil"/>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Budget principal</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Contribution volontaire</w:t>
            </w:r>
          </w:p>
        </w:tc>
        <w:tc>
          <w:tcPr>
            <w:tcW w:w="268" w:type="pct"/>
            <w:vMerge/>
            <w:tcBorders>
              <w:top w:val="nil"/>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Budget principal</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jc w:val="cente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Contribution volontaire</w:t>
            </w:r>
          </w:p>
        </w:tc>
        <w:tc>
          <w:tcPr>
            <w:tcW w:w="266" w:type="pct"/>
            <w:vMerge/>
            <w:tcBorders>
              <w:top w:val="nil"/>
              <w:left w:val="single" w:sz="4" w:space="0" w:color="auto"/>
              <w:bottom w:val="single" w:sz="4" w:space="0" w:color="auto"/>
              <w:right w:val="single" w:sz="4" w:space="0" w:color="auto"/>
            </w:tcBorders>
            <w:vAlign w:val="center"/>
          </w:tcPr>
          <w:p w:rsidR="000E0F44" w:rsidRPr="00415B00" w:rsidRDefault="000E0F44" w:rsidP="00820B56">
            <w:pPr>
              <w:rPr>
                <w:rFonts w:ascii="Calibri" w:eastAsia="Arial Unicode MS" w:hAnsi="Calibri" w:cs="Arial Unicode MS"/>
                <w:b/>
                <w:bCs/>
                <w:color w:val="000000"/>
                <w:sz w:val="20"/>
                <w:szCs w:val="20"/>
                <w:lang w:val="en-GB"/>
              </w:rPr>
            </w:pPr>
          </w:p>
        </w:tc>
      </w:tr>
      <w:tr w:rsidR="000E0F44" w:rsidRPr="00415B00" w:rsidTr="00820B56">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1"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26" w:type="pct"/>
            <w:gridSpan w:val="3"/>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r>
      <w:tr w:rsidR="000E0F44" w:rsidRPr="00415B00" w:rsidTr="00820B56">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733" w:type="pct"/>
            <w:gridSpan w:val="1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b/>
                <w:bCs/>
                <w:color w:val="000000"/>
                <w:sz w:val="20"/>
                <w:szCs w:val="20"/>
                <w:lang w:val="en-GB"/>
              </w:rPr>
            </w:pPr>
            <w:r w:rsidRPr="00415B00">
              <w:rPr>
                <w:rFonts w:ascii="Calibri" w:hAnsi="Calibri"/>
                <w:b/>
                <w:bCs/>
                <w:color w:val="000000"/>
                <w:sz w:val="20"/>
                <w:szCs w:val="20"/>
                <w:lang w:val="en-GB"/>
              </w:rPr>
              <w:t>MOBILISATION DES RESSOURCES</w:t>
            </w:r>
          </w:p>
        </w:tc>
      </w:tr>
      <w:tr w:rsidR="000E0F44" w:rsidRPr="00415B00" w:rsidTr="005B5689">
        <w:trPr>
          <w:trHeight w:val="41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1</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Theme="minorHAnsi" w:eastAsia="Arial Unicode MS" w:hAnsiTheme="minorHAnsi" w:cs="Arial Unicode MS"/>
                <w:color w:val="000000"/>
                <w:sz w:val="20"/>
                <w:szCs w:val="20"/>
                <w:lang w:val="fr-FR"/>
              </w:rPr>
            </w:pPr>
            <w:r w:rsidRPr="00415B00">
              <w:rPr>
                <w:rStyle w:val="hps"/>
                <w:rFonts w:asciiTheme="minorHAnsi" w:hAnsiTheme="minorHAnsi"/>
                <w:sz w:val="20"/>
                <w:szCs w:val="20"/>
                <w:lang w:val="fr-FR"/>
              </w:rPr>
              <w:t>Élaborer un plan</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d'évaluation des ressources</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et de la mobilisation de la CMS</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Principal</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0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25.000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25.000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25.000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25.000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r>
      <w:tr w:rsidR="000E0F44" w:rsidRPr="00415B00" w:rsidTr="005B5689">
        <w:trPr>
          <w:trHeight w:val="309"/>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Mettre en oeuvre le programme champion des espèces migratrices</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Principal</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0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2.000</w:t>
            </w:r>
          </w:p>
        </w:tc>
      </w:tr>
      <w:tr w:rsidR="000E0F44" w:rsidRPr="00415B00"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3</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Développer les propositions de projet</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Principal</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0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r>
      <w:tr w:rsidR="000E0F44" w:rsidRPr="00415B00" w:rsidTr="005B5689">
        <w:trPr>
          <w:trHeight w:val="777"/>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4</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5B5689">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Identifier les donateurs potentiels, se concerter avec eux sur les nouvelles propositions et /ou, leur communiquer les projets en cours /finalisés</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Principal</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0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r>
      <w:tr w:rsidR="000E0F44" w:rsidRPr="00415B00" w:rsidTr="005B5689">
        <w:trPr>
          <w:trHeight w:val="791"/>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5</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5B5689">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xml:space="preserve">Poursuivre les partenariats avec le secteur privé, notamment </w:t>
            </w:r>
            <w:r w:rsidRPr="00415B00">
              <w:rPr>
                <w:rStyle w:val="hps"/>
                <w:rFonts w:asciiTheme="minorHAnsi" w:hAnsiTheme="minorHAnsi"/>
                <w:sz w:val="20"/>
                <w:szCs w:val="20"/>
                <w:lang w:val="fr-FR"/>
              </w:rPr>
              <w:t>l'</w:t>
            </w:r>
            <w:r w:rsidRPr="00415B00">
              <w:rPr>
                <w:rFonts w:asciiTheme="minorHAnsi" w:hAnsiTheme="minorHAnsi"/>
                <w:sz w:val="20"/>
                <w:szCs w:val="20"/>
                <w:lang w:val="fr-FR"/>
              </w:rPr>
              <w:t xml:space="preserve">élaboration d'une stratégie </w:t>
            </w:r>
            <w:r w:rsidRPr="00415B00">
              <w:rPr>
                <w:rStyle w:val="hps"/>
                <w:rFonts w:asciiTheme="minorHAnsi" w:hAnsiTheme="minorHAnsi"/>
                <w:sz w:val="20"/>
                <w:szCs w:val="20"/>
                <w:lang w:val="fr-FR"/>
              </w:rPr>
              <w:t>dans le cadre du</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Programme</w:t>
            </w:r>
            <w:r w:rsidRPr="00415B00">
              <w:rPr>
                <w:rFonts w:asciiTheme="minorHAnsi" w:hAnsiTheme="minorHAnsi"/>
                <w:sz w:val="20"/>
                <w:szCs w:val="20"/>
                <w:lang w:val="fr-FR"/>
              </w:rPr>
              <w:t xml:space="preserve"> </w:t>
            </w:r>
            <w:r w:rsidRPr="00415B00">
              <w:rPr>
                <w:rStyle w:val="hps"/>
                <w:rFonts w:asciiTheme="minorHAnsi" w:hAnsiTheme="minorHAnsi"/>
                <w:sz w:val="20"/>
                <w:szCs w:val="20"/>
                <w:lang w:val="fr-FR"/>
              </w:rPr>
              <w:t>Champion</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Haut</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0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r>
      <w:tr w:rsidR="000E0F44" w:rsidRPr="00415B00"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0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572A68">
            <w:pPr>
              <w:jc w:val="center"/>
              <w:rPr>
                <w:rFonts w:ascii="Calibri" w:eastAsia="Arial Unicode MS" w:hAnsi="Calibri" w:cs="Arial Unicode MS"/>
                <w:color w:val="000000"/>
                <w:sz w:val="20"/>
                <w:szCs w:val="20"/>
                <w:lang w:val="en-GB"/>
              </w:rPr>
            </w:pPr>
          </w:p>
        </w:tc>
      </w:tr>
      <w:tr w:rsidR="000E0F44" w:rsidRPr="00820B56" w:rsidTr="00820B56">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733" w:type="pct"/>
            <w:gridSpan w:val="1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rPr>
                <w:rFonts w:ascii="Calibri" w:eastAsia="Arial Unicode MS" w:hAnsi="Calibri" w:cs="Arial Unicode MS"/>
                <w:b/>
                <w:bCs/>
                <w:color w:val="000000"/>
                <w:sz w:val="20"/>
                <w:szCs w:val="20"/>
                <w:lang w:val="fr-FR"/>
              </w:rPr>
            </w:pPr>
            <w:r w:rsidRPr="00415B00">
              <w:rPr>
                <w:rFonts w:ascii="Calibri" w:hAnsi="Calibri"/>
                <w:b/>
                <w:bCs/>
                <w:color w:val="000000"/>
                <w:sz w:val="20"/>
                <w:szCs w:val="20"/>
                <w:lang w:val="fr-FR"/>
              </w:rPr>
              <w:t>PROMOUVOIR LES QUESTIONS CMS DANS LE SYSTÉME DES NATIONS UNIES</w:t>
            </w:r>
          </w:p>
        </w:tc>
      </w:tr>
      <w:tr w:rsidR="000E0F44" w:rsidRPr="00820B56"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rPr>
                <w:rFonts w:ascii="Calibri" w:eastAsia="Arial Unicode MS" w:hAnsi="Calibri" w:cs="Arial Unicode MS"/>
                <w:i/>
                <w:iCs/>
                <w:color w:val="000000"/>
                <w:sz w:val="20"/>
                <w:szCs w:val="20"/>
                <w:lang w:val="fr-FR"/>
              </w:rPr>
            </w:pPr>
            <w:r w:rsidRPr="00415B00">
              <w:rPr>
                <w:rFonts w:ascii="Calibri" w:hAnsi="Calibri"/>
                <w:i/>
                <w:iCs/>
                <w:color w:val="000000"/>
                <w:sz w:val="20"/>
                <w:szCs w:val="20"/>
                <w:lang w:val="fr-FR"/>
              </w:rPr>
              <w:t>Participer aux réunions de / avec, par ex.</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w:t>
            </w:r>
          </w:p>
        </w:tc>
      </w:tr>
      <w:tr w:rsidR="000E0F44" w:rsidRPr="00415B00"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6</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Groupe de liaison sur la biodiversité (BLG)</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Haut</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r>
      <w:tr w:rsidR="000E0F44" w:rsidRPr="00415B00"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7</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 xml:space="preserve">Groupes Biodiversité EMG et IMG </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Bas</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r>
      <w:tr w:rsidR="000E0F44" w:rsidRPr="00415B00" w:rsidTr="005B5689">
        <w:trPr>
          <w:trHeight w:val="41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8</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jc w:val="both"/>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Groupe stratégique PNUE 2015 et processus des objectifs de développement durable après 2015</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Moyen</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05" w:type="pct"/>
            <w:tcBorders>
              <w:top w:val="nil"/>
              <w:left w:val="nil"/>
              <w:bottom w:val="single" w:sz="4" w:space="0" w:color="auto"/>
              <w:right w:val="single" w:sz="4" w:space="0" w:color="auto"/>
            </w:tcBorders>
            <w:shd w:val="clear" w:color="000000" w:fill="FFFFFF"/>
            <w:tcMar>
              <w:top w:w="12" w:type="dxa"/>
              <w:left w:w="12" w:type="dxa"/>
              <w:bottom w:w="0" w:type="dxa"/>
              <w:right w:w="12" w:type="dxa"/>
            </w:tcMar>
          </w:tcPr>
          <w:p w:rsidR="000E0F44" w:rsidRPr="00415B00" w:rsidRDefault="000E0F44" w:rsidP="00820B56">
            <w:pPr>
              <w:rPr>
                <w:rFonts w:ascii="Calibri" w:eastAsia="Arial Unicode MS" w:hAnsi="Calibri" w:cs="Arial Unicode MS"/>
                <w:sz w:val="20"/>
                <w:szCs w:val="20"/>
                <w:lang w:val="en-GB"/>
              </w:rPr>
            </w:pPr>
            <w:r w:rsidRPr="00415B00">
              <w:rPr>
                <w:rFonts w:ascii="Calibri" w:hAnsi="Calibri"/>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r>
      <w:tr w:rsidR="000E0F44" w:rsidRPr="00415B00" w:rsidTr="005B5689">
        <w:trPr>
          <w:trHeight w:val="290"/>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9</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415B00" w:rsidRDefault="000E0F44" w:rsidP="00820B56">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Réunions de l’équipe de gestion PNUE AEM</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Moyen</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r>
      <w:tr w:rsidR="000E0F44" w:rsidRPr="00415B00" w:rsidTr="005B5689">
        <w:trPr>
          <w:trHeight w:val="534"/>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10</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415B00" w:rsidRDefault="000E0F44" w:rsidP="005B5689">
            <w:pPr>
              <w:rPr>
                <w:rFonts w:ascii="Calibri" w:eastAsia="Arial Unicode MS" w:hAnsi="Calibri" w:cs="Arial Unicode MS"/>
                <w:color w:val="000000"/>
                <w:sz w:val="20"/>
                <w:szCs w:val="20"/>
                <w:lang w:val="fr-FR"/>
              </w:rPr>
            </w:pPr>
            <w:r w:rsidRPr="00415B00">
              <w:rPr>
                <w:rFonts w:ascii="Calibri" w:hAnsi="Calibri"/>
                <w:color w:val="000000"/>
                <w:sz w:val="20"/>
                <w:szCs w:val="20"/>
                <w:lang w:val="fr-FR"/>
              </w:rPr>
              <w:t>Participer au forum des SPNAB (conduit par PNUE, PNUD, CDB) pour fournir des informations au nom de la famille CMS</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Haut</w:t>
            </w:r>
          </w:p>
        </w:tc>
        <w:tc>
          <w:tcPr>
            <w:tcW w:w="33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0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415B00" w:rsidRDefault="000E0F44" w:rsidP="00820B56">
            <w:pPr>
              <w:jc w:val="center"/>
              <w:rPr>
                <w:rFonts w:ascii="Calibri" w:eastAsia="Arial Unicode MS" w:hAnsi="Calibri" w:cs="Arial Unicode MS"/>
                <w:color w:val="000000"/>
                <w:sz w:val="20"/>
                <w:szCs w:val="20"/>
                <w:lang w:val="en-GB"/>
              </w:rPr>
            </w:pPr>
            <w:r w:rsidRPr="00415B00">
              <w:rPr>
                <w:rFonts w:ascii="Calibri" w:hAnsi="Calibri"/>
                <w:color w:val="000000"/>
                <w:sz w:val="20"/>
                <w:szCs w:val="20"/>
                <w:lang w:val="en-GB"/>
              </w:rPr>
              <w:t> </w:t>
            </w:r>
          </w:p>
        </w:tc>
      </w:tr>
      <w:tr w:rsidR="000E0F44" w:rsidRPr="00171A45" w:rsidTr="005B5689">
        <w:trPr>
          <w:trHeight w:val="305"/>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11</w:t>
            </w:r>
          </w:p>
        </w:tc>
        <w:tc>
          <w:tcPr>
            <w:tcW w:w="1309"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Programme mondial sur les océans (Global Programme on Oceans GPO)</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Moyen</w:t>
            </w:r>
          </w:p>
        </w:tc>
        <w:tc>
          <w:tcPr>
            <w:tcW w:w="33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12</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Points focaux PNUE AEM</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Haut</w:t>
            </w:r>
          </w:p>
        </w:tc>
        <w:tc>
          <w:tcPr>
            <w:tcW w:w="331"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210"/>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en-GB"/>
              </w:rPr>
            </w:pPr>
            <w:r w:rsidRPr="00FC6A4E">
              <w:rPr>
                <w:rFonts w:ascii="Calibri" w:hAnsi="Calibri"/>
                <w:b/>
                <w:bCs/>
                <w:color w:val="000000"/>
                <w:sz w:val="20"/>
                <w:szCs w:val="20"/>
                <w:lang w:val="en-GB"/>
              </w:rPr>
              <w:t> </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1"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820B56" w:rsidTr="005B5689">
        <w:trPr>
          <w:trHeight w:val="305"/>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lastRenderedPageBreak/>
              <w:t> </w:t>
            </w:r>
          </w:p>
        </w:tc>
        <w:tc>
          <w:tcPr>
            <w:tcW w:w="1309"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fr-FR"/>
              </w:rPr>
            </w:pPr>
            <w:r w:rsidRPr="00FC6A4E">
              <w:rPr>
                <w:rFonts w:ascii="Calibri" w:hAnsi="Calibri"/>
                <w:b/>
                <w:bCs/>
                <w:color w:val="000000"/>
                <w:sz w:val="20"/>
                <w:szCs w:val="20"/>
                <w:lang w:val="fr-FR"/>
              </w:rPr>
              <w:t xml:space="preserve">RENFORCER LA COLLABORATION EXISTANTE AVEC LES AEM </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 </w:t>
            </w:r>
          </w:p>
        </w:tc>
        <w:tc>
          <w:tcPr>
            <w:tcW w:w="3168" w:type="pct"/>
            <w:gridSpan w:val="1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 </w:t>
            </w:r>
          </w:p>
        </w:tc>
      </w:tr>
      <w:tr w:rsidR="000E0F44" w:rsidRPr="00171A45" w:rsidTr="005B5689">
        <w:trPr>
          <w:trHeight w:val="601"/>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13</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Theme="minorHAnsi" w:eastAsia="Arial Unicode MS" w:hAnsiTheme="minorHAnsi" w:cs="Arial Unicode MS"/>
                <w:color w:val="000000"/>
                <w:sz w:val="20"/>
                <w:szCs w:val="20"/>
                <w:lang w:val="fr-FR"/>
              </w:rPr>
            </w:pPr>
            <w:r w:rsidRPr="00FC6A4E">
              <w:rPr>
                <w:rStyle w:val="hps"/>
                <w:rFonts w:asciiTheme="minorHAnsi" w:hAnsiTheme="minorHAnsi"/>
                <w:sz w:val="20"/>
                <w:szCs w:val="20"/>
                <w:lang w:val="fr-FR"/>
              </w:rPr>
              <w:t>Coordonner et superviser</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la mise en œuvre</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des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plans de travail conjoints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avec la CDB</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Ramsar</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et CITES</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Haut</w:t>
            </w:r>
          </w:p>
        </w:tc>
        <w:tc>
          <w:tcPr>
            <w:tcW w:w="327"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9"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554"/>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14</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Renforcer la collaboration avec UNESCO-WHC, CCNUCC, CLD et CBI</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Moyen</w:t>
            </w:r>
          </w:p>
        </w:tc>
        <w:tc>
          <w:tcPr>
            <w:tcW w:w="327"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9"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4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15</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Maintenir la collaboration avec les autres AEM telles que la Convention de Berne, la Convention de Carthagène, etc.</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Bas</w:t>
            </w:r>
          </w:p>
        </w:tc>
        <w:tc>
          <w:tcPr>
            <w:tcW w:w="327"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9"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en-GB"/>
              </w:rPr>
            </w:pPr>
            <w:r w:rsidRPr="00FC6A4E">
              <w:rPr>
                <w:rFonts w:ascii="Calibri" w:hAnsi="Calibri"/>
                <w:b/>
                <w:bCs/>
                <w:color w:val="000000"/>
                <w:sz w:val="20"/>
                <w:szCs w:val="20"/>
                <w:lang w:val="en-GB"/>
              </w:rPr>
              <w:t> </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27"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9"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820B56" w:rsidTr="00820B56">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733" w:type="pct"/>
            <w:gridSpan w:val="1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fr-FR"/>
              </w:rPr>
            </w:pPr>
            <w:r w:rsidRPr="00FC6A4E">
              <w:rPr>
                <w:rFonts w:ascii="Calibri" w:hAnsi="Calibri"/>
                <w:b/>
                <w:bCs/>
                <w:color w:val="000000"/>
                <w:sz w:val="20"/>
                <w:szCs w:val="20"/>
                <w:lang w:val="fr-FR"/>
              </w:rPr>
              <w:t>RENFORCER LA COLLABORATION EXISTANTE AVEC LES OIG ET SOCIÉTÉS CIVILES</w:t>
            </w:r>
          </w:p>
        </w:tc>
      </w:tr>
      <w:tr w:rsidR="000E0F44" w:rsidRPr="00171A45" w:rsidTr="005B5689">
        <w:trPr>
          <w:trHeight w:val="479"/>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16</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Renforcer les relations avec, par exemple, l’UE, SPREP, UICN et les sociétés civiles si nécessaire</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Moyen</w:t>
            </w:r>
          </w:p>
        </w:tc>
        <w:tc>
          <w:tcPr>
            <w:tcW w:w="327"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9" w:type="pct"/>
            <w:gridSpan w:val="2"/>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203"/>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27"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09"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820B56" w:rsidTr="00820B56">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733" w:type="pct"/>
            <w:gridSpan w:val="14"/>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fr-FR"/>
              </w:rPr>
            </w:pPr>
            <w:r w:rsidRPr="00FC6A4E">
              <w:rPr>
                <w:rFonts w:ascii="Calibri" w:hAnsi="Calibri"/>
                <w:b/>
                <w:bCs/>
                <w:color w:val="000000"/>
                <w:sz w:val="20"/>
                <w:szCs w:val="20"/>
                <w:lang w:val="fr-FR"/>
              </w:rPr>
              <w:t>ENGAGEMENT DANS DE NOUVELLES COOPÉRATIONS STRATÉGIQUES</w:t>
            </w:r>
          </w:p>
        </w:tc>
      </w:tr>
      <w:tr w:rsidR="000E0F44" w:rsidRPr="00171A45" w:rsidTr="005B5689">
        <w:trPr>
          <w:trHeight w:val="42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17</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Style w:val="hps"/>
                <w:rFonts w:ascii="Calibri" w:hAnsi="Calibri"/>
                <w:sz w:val="20"/>
                <w:szCs w:val="20"/>
                <w:lang w:val="fr-FR"/>
              </w:rPr>
              <w:t>Poursuivre la coopération</w:t>
            </w:r>
            <w:r w:rsidRPr="00FC6A4E">
              <w:rPr>
                <w:rFonts w:ascii="Calibri" w:hAnsi="Calibri"/>
                <w:sz w:val="20"/>
                <w:szCs w:val="20"/>
                <w:lang w:val="fr-FR"/>
              </w:rPr>
              <w:t xml:space="preserve"> </w:t>
            </w:r>
            <w:r w:rsidRPr="00FC6A4E">
              <w:rPr>
                <w:rStyle w:val="hps"/>
                <w:rFonts w:ascii="Calibri" w:hAnsi="Calibri"/>
                <w:sz w:val="20"/>
                <w:szCs w:val="20"/>
                <w:lang w:val="fr-FR"/>
              </w:rPr>
              <w:t>avec la construction</w:t>
            </w:r>
            <w:r w:rsidRPr="00FC6A4E">
              <w:rPr>
                <w:rFonts w:ascii="Calibri" w:hAnsi="Calibri"/>
                <w:sz w:val="20"/>
                <w:szCs w:val="20"/>
                <w:lang w:val="fr-FR"/>
              </w:rPr>
              <w:t xml:space="preserve"> </w:t>
            </w:r>
            <w:r w:rsidRPr="00FC6A4E">
              <w:rPr>
                <w:rStyle w:val="hps"/>
                <w:rFonts w:ascii="Calibri" w:hAnsi="Calibri"/>
                <w:sz w:val="20"/>
                <w:szCs w:val="20"/>
                <w:lang w:val="fr-FR"/>
              </w:rPr>
              <w:t>de l'IRENA sur les résultats</w:t>
            </w:r>
            <w:r w:rsidRPr="00FC6A4E">
              <w:rPr>
                <w:rFonts w:ascii="Calibri" w:hAnsi="Calibri"/>
                <w:sz w:val="20"/>
                <w:szCs w:val="20"/>
                <w:lang w:val="fr-FR"/>
              </w:rPr>
              <w:t xml:space="preserve"> </w:t>
            </w:r>
            <w:r w:rsidRPr="00FC6A4E">
              <w:rPr>
                <w:rStyle w:val="hps"/>
                <w:rFonts w:ascii="Calibri" w:hAnsi="Calibri"/>
                <w:sz w:val="20"/>
                <w:szCs w:val="20"/>
                <w:lang w:val="fr-FR"/>
              </w:rPr>
              <w:t>de</w:t>
            </w:r>
            <w:r w:rsidRPr="00FC6A4E">
              <w:rPr>
                <w:rFonts w:ascii="Calibri" w:hAnsi="Calibri"/>
                <w:sz w:val="20"/>
                <w:szCs w:val="20"/>
                <w:lang w:val="fr-FR"/>
              </w:rPr>
              <w:t xml:space="preserve"> </w:t>
            </w:r>
            <w:r w:rsidRPr="00FC6A4E">
              <w:rPr>
                <w:rStyle w:val="hps"/>
                <w:rFonts w:ascii="Calibri" w:hAnsi="Calibri"/>
                <w:sz w:val="20"/>
                <w:szCs w:val="20"/>
                <w:lang w:val="fr-FR"/>
              </w:rPr>
              <w:t>notre projet commun</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Haut</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574"/>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18</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Theme="minorHAnsi" w:eastAsia="Arial Unicode MS" w:hAnsiTheme="minorHAnsi" w:cs="Arial Unicode MS"/>
                <w:color w:val="000000"/>
                <w:sz w:val="20"/>
                <w:szCs w:val="20"/>
                <w:lang w:val="fr-FR"/>
              </w:rPr>
            </w:pPr>
            <w:r w:rsidRPr="00FC6A4E">
              <w:rPr>
                <w:rStyle w:val="hps"/>
                <w:rFonts w:asciiTheme="minorHAnsi" w:hAnsiTheme="minorHAnsi"/>
                <w:sz w:val="20"/>
                <w:szCs w:val="20"/>
                <w:lang w:val="fr-FR"/>
              </w:rPr>
              <w:t>Poursuivre les intérêts</w:t>
            </w:r>
            <w:r w:rsidRPr="00FC6A4E">
              <w:rPr>
                <w:rFonts w:asciiTheme="minorHAnsi" w:hAnsiTheme="minorHAnsi"/>
                <w:sz w:val="20"/>
                <w:szCs w:val="20"/>
                <w:lang w:val="fr-FR"/>
              </w:rPr>
              <w:t xml:space="preserve"> et activités </w:t>
            </w:r>
            <w:r w:rsidRPr="00FC6A4E">
              <w:rPr>
                <w:rStyle w:val="hps"/>
                <w:rFonts w:asciiTheme="minorHAnsi" w:hAnsiTheme="minorHAnsi"/>
                <w:sz w:val="20"/>
                <w:szCs w:val="20"/>
                <w:lang w:val="fr-FR"/>
              </w:rPr>
              <w:t>communs avec WWF</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dans le contact</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de l'accord de</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partenariat</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Haut</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554"/>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19</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Explorer l’engagement possible du FEM, PNUD, dela Banque Mondiale et autres dans la mise en oeuvre de la CMS.</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Moyen</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171A45" w:rsidTr="005B5689">
        <w:trPr>
          <w:trHeight w:val="305"/>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hAnsi="Calibri"/>
                <w:color w:val="000000"/>
                <w:sz w:val="20"/>
                <w:szCs w:val="20"/>
                <w:lang w:val="en-GB"/>
              </w:rPr>
            </w:pPr>
            <w:r w:rsidRPr="00FC6A4E">
              <w:rPr>
                <w:rFonts w:ascii="Calibri" w:hAnsi="Calibri"/>
                <w:color w:val="000000"/>
                <w:sz w:val="20"/>
                <w:szCs w:val="20"/>
                <w:lang w:val="en-GB"/>
              </w:rPr>
              <w:t> </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3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820B56">
            <w:pPr>
              <w:jc w:val="center"/>
              <w:rPr>
                <w:rFonts w:ascii="Calibri" w:eastAsia="Arial Unicode MS" w:hAnsi="Calibri" w:cs="Arial Unicode MS"/>
                <w:color w:val="000000"/>
                <w:sz w:val="22"/>
                <w:lang w:val="en-GB"/>
              </w:rPr>
            </w:pPr>
            <w:r w:rsidRPr="00171A45">
              <w:rPr>
                <w:rFonts w:ascii="Calibri" w:hAnsi="Calibri"/>
                <w:color w:val="000000"/>
                <w:sz w:val="22"/>
                <w:lang w:val="en-GB"/>
              </w:rPr>
              <w:t> </w:t>
            </w:r>
          </w:p>
        </w:tc>
      </w:tr>
      <w:tr w:rsidR="000E0F44" w:rsidRPr="00820B56" w:rsidTr="00820B56">
        <w:trPr>
          <w:trHeight w:val="305"/>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733" w:type="pct"/>
            <w:gridSpan w:val="14"/>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fr-FR"/>
              </w:rPr>
            </w:pPr>
            <w:r w:rsidRPr="00FC6A4E">
              <w:rPr>
                <w:rFonts w:ascii="Calibri" w:hAnsi="Calibri"/>
                <w:b/>
                <w:bCs/>
                <w:color w:val="000000"/>
                <w:sz w:val="20"/>
                <w:szCs w:val="20"/>
                <w:lang w:val="fr-FR"/>
              </w:rPr>
              <w:t>RENFORCER LA PRÉSENCE RÉGIONALE DE LA CMS</w:t>
            </w:r>
          </w:p>
        </w:tc>
      </w:tr>
      <w:tr w:rsidR="000E0F44" w:rsidRPr="00171A45" w:rsidTr="005B5689">
        <w:trPr>
          <w:trHeight w:val="1040"/>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xml:space="preserve">20 </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FC6A4E" w:rsidRDefault="000E0F44" w:rsidP="005B5689">
            <w:pPr>
              <w:rPr>
                <w:rFonts w:ascii="Calibri" w:eastAsia="Arial Unicode MS" w:hAnsi="Calibri" w:cs="Arial Unicode MS"/>
                <w:color w:val="000000"/>
                <w:sz w:val="20"/>
                <w:szCs w:val="20"/>
                <w:lang w:val="fr-FR"/>
              </w:rPr>
            </w:pPr>
            <w:r w:rsidRPr="00FC6A4E">
              <w:rPr>
                <w:rStyle w:val="hps"/>
                <w:rFonts w:asciiTheme="minorHAnsi" w:hAnsiTheme="minorHAnsi"/>
                <w:sz w:val="20"/>
                <w:szCs w:val="20"/>
                <w:lang w:val="fr-FR"/>
              </w:rPr>
              <w:t>Sensibiliser et accroitre</w:t>
            </w:r>
            <w:r w:rsidRPr="00FC6A4E">
              <w:rPr>
                <w:rFonts w:asciiTheme="minorHAnsi" w:hAnsiTheme="minorHAnsi"/>
                <w:sz w:val="20"/>
                <w:szCs w:val="20"/>
                <w:lang w:val="fr-FR"/>
              </w:rPr>
              <w:t xml:space="preserve"> la visibilité </w:t>
            </w:r>
            <w:r w:rsidRPr="00FC6A4E">
              <w:rPr>
                <w:rStyle w:val="hps"/>
                <w:rFonts w:asciiTheme="minorHAnsi" w:hAnsiTheme="minorHAnsi"/>
                <w:sz w:val="20"/>
                <w:szCs w:val="20"/>
                <w:lang w:val="fr-FR"/>
              </w:rPr>
              <w:t>de la CMS et</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ou</w:t>
            </w:r>
            <w:r w:rsidRPr="00FC6A4E">
              <w:rPr>
                <w:rFonts w:asciiTheme="minorHAnsi" w:hAnsiTheme="minorHAnsi"/>
                <w:sz w:val="20"/>
                <w:szCs w:val="20"/>
                <w:lang w:val="fr-FR"/>
              </w:rPr>
              <w:t xml:space="preserve"> de la </w:t>
            </w:r>
            <w:r w:rsidRPr="00FC6A4E">
              <w:rPr>
                <w:rStyle w:val="hps"/>
                <w:rFonts w:asciiTheme="minorHAnsi" w:hAnsiTheme="minorHAnsi"/>
                <w:sz w:val="20"/>
                <w:szCs w:val="20"/>
                <w:lang w:val="fr-FR"/>
              </w:rPr>
              <w:t>famille CMS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en multipliant les partenariats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et les réseaux</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et</w:t>
            </w:r>
            <w:r w:rsidRPr="00FC6A4E">
              <w:rPr>
                <w:rFonts w:asciiTheme="minorHAnsi" w:hAnsiTheme="minorHAnsi"/>
                <w:sz w:val="20"/>
                <w:szCs w:val="20"/>
                <w:lang w:val="fr-FR"/>
              </w:rPr>
              <w:t xml:space="preserve"> en mobilisant</w:t>
            </w:r>
            <w:r w:rsidRPr="00FC6A4E">
              <w:rPr>
                <w:rStyle w:val="hps"/>
                <w:rFonts w:asciiTheme="minorHAnsi" w:hAnsiTheme="minorHAnsi"/>
                <w:sz w:val="20"/>
                <w:szCs w:val="20"/>
                <w:lang w:val="fr-FR"/>
              </w:rPr>
              <w:t xml:space="preserve"> le soutien</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pour</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la mise en œuvre</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de</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la CMS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en Amérique</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du Nord</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et dans le Pacifique</w:t>
            </w:r>
            <w:r w:rsidRPr="00FC6A4E">
              <w:rPr>
                <w:sz w:val="20"/>
                <w:szCs w:val="20"/>
                <w:lang w:val="fr-FR"/>
              </w:rPr>
              <w:t>.</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xml:space="preserve">Haut </w:t>
            </w:r>
          </w:p>
        </w:tc>
        <w:tc>
          <w:tcPr>
            <w:tcW w:w="3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3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45.000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45.000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r w:rsidRPr="00171A45">
              <w:rPr>
                <w:rFonts w:ascii="Calibri" w:hAnsi="Calibri"/>
                <w:color w:val="000000"/>
                <w:sz w:val="22"/>
                <w:lang w:val="en-GB"/>
              </w:rPr>
              <w:t>45.000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r w:rsidRPr="00171A45">
              <w:rPr>
                <w:rFonts w:ascii="Calibri" w:hAnsi="Calibri"/>
                <w:color w:val="000000"/>
                <w:sz w:val="22"/>
                <w:lang w:val="en-GB"/>
              </w:rPr>
              <w:t>45.000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r w:rsidRPr="00171A45">
              <w:rPr>
                <w:rFonts w:ascii="Calibri" w:hAnsi="Calibri"/>
                <w:color w:val="000000"/>
                <w:sz w:val="22"/>
                <w:lang w:val="en-GB"/>
              </w:rPr>
              <w:t>45.000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r w:rsidRPr="00171A45">
              <w:rPr>
                <w:rFonts w:ascii="Calibri" w:hAnsi="Calibri"/>
                <w:color w:val="000000"/>
                <w:sz w:val="22"/>
                <w:lang w:val="en-GB"/>
              </w:rPr>
              <w:t>45.000</w:t>
            </w:r>
          </w:p>
        </w:tc>
      </w:tr>
      <w:tr w:rsidR="000E0F44" w:rsidRPr="00FC6A4E" w:rsidTr="005B5689">
        <w:trPr>
          <w:trHeight w:val="1040"/>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hAnsi="Calibri"/>
                <w:color w:val="000000"/>
                <w:sz w:val="20"/>
                <w:szCs w:val="20"/>
                <w:lang w:val="en-GB"/>
              </w:rPr>
            </w:pPr>
            <w:r>
              <w:rPr>
                <w:rFonts w:ascii="Calibri" w:hAnsi="Calibri"/>
                <w:color w:val="000000"/>
                <w:sz w:val="20"/>
                <w:szCs w:val="20"/>
                <w:lang w:val="en-GB"/>
              </w:rPr>
              <w:lastRenderedPageBreak/>
              <w:t>20.1</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FC6A4E" w:rsidRDefault="000E0F44" w:rsidP="00472B92">
            <w:pPr>
              <w:rPr>
                <w:rStyle w:val="hps"/>
                <w:rFonts w:asciiTheme="minorHAnsi" w:hAnsiTheme="minorHAnsi"/>
                <w:sz w:val="20"/>
                <w:szCs w:val="20"/>
                <w:lang w:val="fr-FR"/>
              </w:rPr>
            </w:pPr>
            <w:r>
              <w:rPr>
                <w:rStyle w:val="hps"/>
                <w:rFonts w:asciiTheme="minorHAnsi" w:hAnsiTheme="minorHAnsi"/>
                <w:sz w:val="20"/>
                <w:szCs w:val="20"/>
                <w:lang w:val="fr-FR"/>
              </w:rPr>
              <w:t>Coordination régionale africaine pour sensibiliser, mettre en place un partenariat, mobiliser des ressources et recrutement de nouvelles Parties pour augmenter la visibilité et la mise en œuvre générale de la Convention dans la région africaine</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hAnsi="Calibri"/>
                <w:color w:val="000000"/>
                <w:sz w:val="20"/>
                <w:szCs w:val="20"/>
                <w:lang w:val="fr-FR"/>
              </w:rPr>
            </w:pPr>
            <w:r w:rsidRPr="00FC6A4E">
              <w:rPr>
                <w:rFonts w:ascii="Calibri" w:hAnsi="Calibri"/>
                <w:color w:val="000000"/>
                <w:sz w:val="20"/>
                <w:szCs w:val="20"/>
                <w:lang w:val="fr-FR"/>
              </w:rPr>
              <w:t>Haut</w:t>
            </w:r>
          </w:p>
        </w:tc>
        <w:tc>
          <w:tcPr>
            <w:tcW w:w="3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hAnsi="Calibri"/>
                <w:color w:val="000000"/>
                <w:sz w:val="20"/>
                <w:szCs w:val="20"/>
                <w:lang w:val="fr-FR"/>
              </w:rPr>
            </w:pPr>
          </w:p>
        </w:tc>
        <w:tc>
          <w:tcPr>
            <w:tcW w:w="43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50.000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100.000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51.000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102.000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52.000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104.000</w:t>
            </w:r>
          </w:p>
        </w:tc>
      </w:tr>
      <w:tr w:rsidR="000E0F44" w:rsidRPr="00FC6A4E" w:rsidTr="005B5689">
        <w:trPr>
          <w:trHeight w:val="1040"/>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Default="000E0F44" w:rsidP="00820B56">
            <w:pPr>
              <w:jc w:val="center"/>
              <w:rPr>
                <w:rFonts w:ascii="Calibri" w:hAnsi="Calibri"/>
                <w:color w:val="000000"/>
                <w:sz w:val="20"/>
                <w:szCs w:val="20"/>
                <w:lang w:val="en-GB"/>
              </w:rPr>
            </w:pPr>
            <w:r>
              <w:rPr>
                <w:rFonts w:ascii="Calibri" w:hAnsi="Calibri"/>
                <w:color w:val="000000"/>
                <w:sz w:val="20"/>
                <w:szCs w:val="20"/>
                <w:lang w:val="en-GB"/>
              </w:rPr>
              <w:t>20.2</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Default="000E0F44" w:rsidP="00472B92">
            <w:pPr>
              <w:rPr>
                <w:rStyle w:val="hps"/>
                <w:rFonts w:asciiTheme="minorHAnsi" w:hAnsiTheme="minorHAnsi"/>
                <w:sz w:val="20"/>
                <w:szCs w:val="20"/>
                <w:lang w:val="fr-FR"/>
              </w:rPr>
            </w:pPr>
            <w:r>
              <w:rPr>
                <w:rStyle w:val="hps"/>
                <w:rFonts w:asciiTheme="minorHAnsi" w:hAnsiTheme="minorHAnsi"/>
                <w:sz w:val="20"/>
                <w:szCs w:val="20"/>
                <w:lang w:val="fr-FR"/>
              </w:rPr>
              <w:t>Coordinateur régional de l’hémisphère ouest pour la sensibilisation, développement des partenariats, mobilisation des ressources et recrutements de nouvelles Parties pour augmenter la visibilité et la mise en œuvre générale de la Con</w:t>
            </w:r>
            <w:r w:rsidR="0099522C">
              <w:rPr>
                <w:rStyle w:val="hps"/>
                <w:rFonts w:asciiTheme="minorHAnsi" w:hAnsiTheme="minorHAnsi"/>
                <w:sz w:val="20"/>
                <w:szCs w:val="20"/>
                <w:lang w:val="fr-FR"/>
              </w:rPr>
              <w:t>vention dans l’hémisphère ouest</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hAnsi="Calibri"/>
                <w:color w:val="000000"/>
                <w:sz w:val="20"/>
                <w:szCs w:val="20"/>
                <w:lang w:val="fr-FR"/>
              </w:rPr>
            </w:pPr>
            <w:r>
              <w:rPr>
                <w:rFonts w:ascii="Calibri" w:hAnsi="Calibri"/>
                <w:color w:val="000000"/>
                <w:sz w:val="20"/>
                <w:szCs w:val="20"/>
                <w:lang w:val="fr-FR"/>
              </w:rPr>
              <w:t>Haut</w:t>
            </w:r>
          </w:p>
        </w:tc>
        <w:tc>
          <w:tcPr>
            <w:tcW w:w="3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hAnsi="Calibri"/>
                <w:color w:val="000000"/>
                <w:sz w:val="20"/>
                <w:szCs w:val="20"/>
                <w:lang w:val="fr-FR"/>
              </w:rPr>
            </w:pPr>
          </w:p>
        </w:tc>
        <w:tc>
          <w:tcPr>
            <w:tcW w:w="43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Pr>
                <w:rFonts w:ascii="Calibri" w:hAnsi="Calibri"/>
                <w:color w:val="000000"/>
                <w:sz w:val="20"/>
                <w:szCs w:val="20"/>
                <w:lang w:val="fr-FR"/>
              </w:rPr>
              <w:t>50.000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Pr>
                <w:rFonts w:ascii="Calibri" w:hAnsi="Calibri"/>
                <w:color w:val="000000"/>
                <w:sz w:val="20"/>
                <w:szCs w:val="20"/>
                <w:lang w:val="fr-FR"/>
              </w:rPr>
              <w:t>100.000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51.000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102.000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52.000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104.000</w:t>
            </w:r>
          </w:p>
        </w:tc>
      </w:tr>
      <w:tr w:rsidR="000E0F44" w:rsidRPr="00FC6A4E" w:rsidTr="005B5689">
        <w:trPr>
          <w:trHeight w:val="1040"/>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Default="000E0F44" w:rsidP="00820B56">
            <w:pPr>
              <w:jc w:val="center"/>
              <w:rPr>
                <w:rFonts w:ascii="Calibri" w:hAnsi="Calibri"/>
                <w:color w:val="000000"/>
                <w:sz w:val="20"/>
                <w:szCs w:val="20"/>
                <w:lang w:val="en-GB"/>
              </w:rPr>
            </w:pPr>
            <w:r>
              <w:rPr>
                <w:rFonts w:ascii="Calibri" w:hAnsi="Calibri"/>
                <w:color w:val="000000"/>
                <w:sz w:val="20"/>
                <w:szCs w:val="20"/>
                <w:lang w:val="en-GB"/>
              </w:rPr>
              <w:t>20.3</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Default="000E0F44" w:rsidP="00472B92">
            <w:pPr>
              <w:rPr>
                <w:rStyle w:val="hps"/>
                <w:rFonts w:asciiTheme="minorHAnsi" w:hAnsiTheme="minorHAnsi"/>
                <w:sz w:val="20"/>
                <w:szCs w:val="20"/>
                <w:lang w:val="fr-FR"/>
              </w:rPr>
            </w:pPr>
            <w:r>
              <w:rPr>
                <w:rStyle w:val="hps"/>
                <w:rFonts w:asciiTheme="minorHAnsi" w:hAnsiTheme="minorHAnsi"/>
                <w:sz w:val="20"/>
                <w:szCs w:val="20"/>
                <w:lang w:val="fr-FR"/>
              </w:rPr>
              <w:t>Coordinateur régional du Pacifique pour la sensibilisation, développement des partenariats, mobilisation des ressources et recrutements de nouvelles Parties pour augmenter la visibilité et la mise en œuvre générale de la Convention dans la région pacifique.</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hAnsi="Calibri"/>
                <w:color w:val="000000"/>
                <w:sz w:val="20"/>
                <w:szCs w:val="20"/>
                <w:lang w:val="fr-FR"/>
              </w:rPr>
            </w:pPr>
            <w:r>
              <w:rPr>
                <w:rFonts w:ascii="Calibri" w:hAnsi="Calibri"/>
                <w:color w:val="000000"/>
                <w:sz w:val="20"/>
                <w:szCs w:val="20"/>
                <w:lang w:val="fr-FR"/>
              </w:rPr>
              <w:t>Haut</w:t>
            </w:r>
          </w:p>
        </w:tc>
        <w:tc>
          <w:tcPr>
            <w:tcW w:w="3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hAnsi="Calibri"/>
                <w:color w:val="000000"/>
                <w:sz w:val="20"/>
                <w:szCs w:val="20"/>
                <w:lang w:val="fr-FR"/>
              </w:rPr>
            </w:pPr>
          </w:p>
        </w:tc>
        <w:tc>
          <w:tcPr>
            <w:tcW w:w="43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Pr>
                <w:rFonts w:ascii="Calibri" w:hAnsi="Calibri"/>
                <w:color w:val="000000"/>
                <w:sz w:val="20"/>
                <w:szCs w:val="20"/>
                <w:lang w:val="fr-FR"/>
              </w:rPr>
              <w:t>50.000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Pr>
                <w:rFonts w:ascii="Calibri" w:hAnsi="Calibri"/>
                <w:color w:val="000000"/>
                <w:sz w:val="20"/>
                <w:szCs w:val="20"/>
                <w:lang w:val="fr-FR"/>
              </w:rPr>
              <w:t>100.000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51.000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102.000</w:t>
            </w: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52.000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hAnsi="Calibri"/>
                <w:color w:val="000000"/>
                <w:sz w:val="20"/>
                <w:szCs w:val="20"/>
                <w:lang w:val="fr-FR"/>
              </w:rPr>
            </w:pPr>
            <w:r w:rsidRPr="00FC6A4E">
              <w:rPr>
                <w:rFonts w:ascii="Calibri" w:hAnsi="Calibri"/>
                <w:color w:val="000000"/>
                <w:sz w:val="20"/>
                <w:szCs w:val="20"/>
                <w:lang w:val="fr-FR"/>
              </w:rPr>
              <w:t>104.000</w:t>
            </w:r>
          </w:p>
        </w:tc>
      </w:tr>
      <w:tr w:rsidR="000E0F44" w:rsidRPr="00FC6A4E" w:rsidTr="005B5689">
        <w:trPr>
          <w:trHeight w:val="147"/>
        </w:trPr>
        <w:tc>
          <w:tcPr>
            <w:tcW w:w="26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16"/>
                <w:szCs w:val="16"/>
                <w:lang w:val="fr-FR"/>
              </w:rPr>
            </w:pPr>
            <w:r w:rsidRPr="00FC6A4E">
              <w:rPr>
                <w:rFonts w:ascii="Calibri" w:hAnsi="Calibri"/>
                <w:color w:val="000000"/>
                <w:sz w:val="16"/>
                <w:szCs w:val="16"/>
                <w:lang w:val="fr-FR"/>
              </w:rPr>
              <w:t> </w:t>
            </w:r>
          </w:p>
        </w:tc>
        <w:tc>
          <w:tcPr>
            <w:tcW w:w="1309"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16"/>
                <w:szCs w:val="16"/>
                <w:lang w:val="fr-FR"/>
              </w:rPr>
            </w:pPr>
            <w:r w:rsidRPr="00FC6A4E">
              <w:rPr>
                <w:rFonts w:ascii="Calibri" w:hAnsi="Calibri"/>
                <w:color w:val="000000"/>
                <w:sz w:val="16"/>
                <w:szCs w:val="16"/>
                <w:lang w:val="fr-FR"/>
              </w:rPr>
              <w:t> </w:t>
            </w:r>
          </w:p>
        </w:tc>
        <w:tc>
          <w:tcPr>
            <w:tcW w:w="2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16"/>
                <w:szCs w:val="16"/>
                <w:lang w:val="fr-FR"/>
              </w:rPr>
            </w:pPr>
            <w:r w:rsidRPr="00FC6A4E">
              <w:rPr>
                <w:rFonts w:ascii="Calibri" w:hAnsi="Calibri"/>
                <w:color w:val="000000"/>
                <w:sz w:val="16"/>
                <w:szCs w:val="16"/>
                <w:lang w:val="fr-FR"/>
              </w:rPr>
              <w:t> </w:t>
            </w:r>
          </w:p>
        </w:tc>
        <w:tc>
          <w:tcPr>
            <w:tcW w:w="3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16"/>
                <w:szCs w:val="16"/>
                <w:lang w:val="fr-FR"/>
              </w:rPr>
            </w:pPr>
            <w:r w:rsidRPr="00FC6A4E">
              <w:rPr>
                <w:rFonts w:ascii="Calibri" w:hAnsi="Calibri"/>
                <w:color w:val="000000"/>
                <w:sz w:val="16"/>
                <w:szCs w:val="16"/>
                <w:lang w:val="fr-FR"/>
              </w:rPr>
              <w:t> </w:t>
            </w:r>
          </w:p>
        </w:tc>
        <w:tc>
          <w:tcPr>
            <w:tcW w:w="43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33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48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16"/>
                <w:szCs w:val="16"/>
                <w:lang w:val="fr-FR"/>
              </w:rPr>
            </w:pPr>
          </w:p>
        </w:tc>
      </w:tr>
      <w:tr w:rsidR="000E0F44" w:rsidRPr="00171A45"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 </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b/>
                <w:bCs/>
                <w:color w:val="000000"/>
                <w:sz w:val="20"/>
                <w:szCs w:val="20"/>
                <w:lang w:val="en-GB"/>
              </w:rPr>
            </w:pPr>
            <w:r w:rsidRPr="00FC6A4E">
              <w:rPr>
                <w:rFonts w:ascii="Calibri" w:hAnsi="Calibri"/>
                <w:b/>
                <w:bCs/>
                <w:color w:val="000000"/>
                <w:sz w:val="20"/>
                <w:szCs w:val="20"/>
                <w:lang w:val="en-GB"/>
              </w:rPr>
              <w:t xml:space="preserve">AMBASSADEURS CMS </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171A45" w:rsidRDefault="000E0F44" w:rsidP="00572A68">
            <w:pPr>
              <w:jc w:val="center"/>
              <w:rPr>
                <w:rFonts w:ascii="Calibri" w:eastAsia="Arial Unicode MS" w:hAnsi="Calibri" w:cs="Arial Unicode MS"/>
                <w:color w:val="000000"/>
                <w:sz w:val="22"/>
                <w:lang w:val="en-GB"/>
              </w:rPr>
            </w:pPr>
          </w:p>
        </w:tc>
      </w:tr>
      <w:tr w:rsidR="000E0F44" w:rsidRPr="00171A45" w:rsidTr="005B5689">
        <w:trPr>
          <w:trHeight w:val="753"/>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21</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472B92">
            <w:pPr>
              <w:rPr>
                <w:rFonts w:asciiTheme="minorHAnsi" w:eastAsia="Arial Unicode MS" w:hAnsiTheme="minorHAnsi" w:cs="Arial Unicode MS"/>
                <w:color w:val="000000"/>
                <w:sz w:val="20"/>
                <w:szCs w:val="20"/>
                <w:lang w:val="fr-FR"/>
              </w:rPr>
            </w:pPr>
            <w:r w:rsidRPr="00FC6A4E">
              <w:rPr>
                <w:rStyle w:val="hps"/>
                <w:rFonts w:asciiTheme="minorHAnsi" w:hAnsiTheme="minorHAnsi"/>
                <w:sz w:val="20"/>
                <w:szCs w:val="20"/>
                <w:lang w:val="fr-FR"/>
              </w:rPr>
              <w:t>Continuer à</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assurer la liaison</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avec les ambassadeurs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de la CMS</w:t>
            </w:r>
            <w:r w:rsidRPr="00FC6A4E">
              <w:rPr>
                <w:rFonts w:asciiTheme="minorHAnsi" w:hAnsiTheme="minorHAnsi"/>
                <w:sz w:val="20"/>
                <w:szCs w:val="20"/>
                <w:lang w:val="fr-FR"/>
              </w:rPr>
              <w:t xml:space="preserve"> pour </w:t>
            </w:r>
            <w:r w:rsidRPr="00FC6A4E">
              <w:rPr>
                <w:rStyle w:val="hps"/>
                <w:rFonts w:asciiTheme="minorHAnsi" w:hAnsiTheme="minorHAnsi"/>
                <w:sz w:val="20"/>
                <w:szCs w:val="20"/>
                <w:lang w:val="fr-FR"/>
              </w:rPr>
              <w:t>étendre leur</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programme de soutien à</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la CMS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et l'identification des</w:t>
            </w:r>
            <w:r w:rsidRPr="00FC6A4E">
              <w:rPr>
                <w:rFonts w:asciiTheme="minorHAnsi" w:hAnsiTheme="minorHAnsi"/>
                <w:sz w:val="20"/>
                <w:szCs w:val="20"/>
                <w:lang w:val="fr-FR"/>
              </w:rPr>
              <w:t xml:space="preserve"> </w:t>
            </w:r>
            <w:r w:rsidRPr="00FC6A4E">
              <w:rPr>
                <w:rStyle w:val="hps"/>
                <w:rFonts w:asciiTheme="minorHAnsi" w:hAnsiTheme="minorHAnsi"/>
                <w:sz w:val="20"/>
                <w:szCs w:val="20"/>
                <w:lang w:val="fr-FR"/>
              </w:rPr>
              <w:t>nouveaux ambassadeurs</w:t>
            </w:r>
            <w:r w:rsidRPr="00FC6A4E">
              <w:rPr>
                <w:rFonts w:asciiTheme="minorHAnsi" w:hAnsiTheme="minorHAnsi"/>
                <w:sz w:val="20"/>
                <w:szCs w:val="20"/>
                <w:lang w:val="fr-FR"/>
              </w:rPr>
              <w:t>, le cas échéant</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xml:space="preserve">Moyen </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572A68">
            <w:pPr>
              <w:jc w:val="center"/>
              <w:rPr>
                <w:rFonts w:ascii="Calibri" w:eastAsia="Arial Unicode MS" w:hAnsi="Calibri" w:cs="Arial Unicode MS"/>
                <w:color w:val="000000"/>
                <w:sz w:val="20"/>
                <w:szCs w:val="20"/>
                <w:lang w:val="en-GB"/>
              </w:rPr>
            </w:pP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10.000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10.000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10.000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10.000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10.000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10.000</w:t>
            </w:r>
          </w:p>
        </w:tc>
      </w:tr>
      <w:tr w:rsidR="000E0F44" w:rsidRPr="00171A45" w:rsidTr="005B5689">
        <w:trPr>
          <w:trHeight w:val="140"/>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572A68">
            <w:pPr>
              <w:jc w:val="center"/>
              <w:rPr>
                <w:rFonts w:ascii="Calibri" w:eastAsia="Arial Unicode MS" w:hAnsi="Calibri" w:cs="Arial Unicode MS"/>
                <w:color w:val="000000"/>
                <w:sz w:val="20"/>
                <w:szCs w:val="20"/>
                <w:lang w:val="en-GB"/>
              </w:rPr>
            </w:pP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r>
      <w:tr w:rsidR="000E0F44" w:rsidRPr="00171A45"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Total</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FC6A4E" w:rsidRDefault="000E0F44" w:rsidP="00572A68">
            <w:pPr>
              <w:jc w:val="center"/>
              <w:rPr>
                <w:rFonts w:ascii="Calibri" w:eastAsia="Arial Unicode MS" w:hAnsi="Calibri" w:cs="Arial Unicode MS"/>
                <w:color w:val="000000"/>
                <w:sz w:val="20"/>
                <w:szCs w:val="20"/>
                <w:lang w:val="en-GB"/>
              </w:rPr>
            </w:pP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232</w:t>
            </w:r>
            <w:r w:rsidRPr="00FC6A4E">
              <w:rPr>
                <w:rFonts w:ascii="Calibri" w:hAnsi="Calibri"/>
                <w:color w:val="000000"/>
                <w:sz w:val="20"/>
                <w:szCs w:val="20"/>
                <w:lang w:val="en-GB"/>
              </w:rPr>
              <w:t>.000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382</w:t>
            </w:r>
            <w:r w:rsidRPr="00FC6A4E">
              <w:rPr>
                <w:rFonts w:ascii="Calibri" w:hAnsi="Calibri"/>
                <w:color w:val="000000"/>
                <w:sz w:val="20"/>
                <w:szCs w:val="20"/>
                <w:lang w:val="en-GB"/>
              </w:rPr>
              <w:t>.000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235</w:t>
            </w:r>
            <w:r w:rsidRPr="00FC6A4E">
              <w:rPr>
                <w:rFonts w:ascii="Calibri" w:hAnsi="Calibri"/>
                <w:color w:val="000000"/>
                <w:sz w:val="20"/>
                <w:szCs w:val="20"/>
                <w:lang w:val="en-GB"/>
              </w:rPr>
              <w:t>.000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388</w:t>
            </w:r>
            <w:r w:rsidRPr="00FC6A4E">
              <w:rPr>
                <w:rFonts w:ascii="Calibri" w:hAnsi="Calibri"/>
                <w:color w:val="000000"/>
                <w:sz w:val="20"/>
                <w:szCs w:val="20"/>
                <w:lang w:val="en-GB"/>
              </w:rPr>
              <w:t>.000</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213</w:t>
            </w:r>
            <w:r w:rsidRPr="00FC6A4E">
              <w:rPr>
                <w:rFonts w:ascii="Calibri" w:hAnsi="Calibri"/>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369</w:t>
            </w:r>
            <w:r w:rsidRPr="00FC6A4E">
              <w:rPr>
                <w:rFonts w:ascii="Calibri" w:hAnsi="Calibri"/>
                <w:color w:val="000000"/>
                <w:sz w:val="20"/>
                <w:szCs w:val="20"/>
                <w:lang w:val="en-GB"/>
              </w:rPr>
              <w:t>.000</w:t>
            </w:r>
          </w:p>
        </w:tc>
      </w:tr>
      <w:tr w:rsidR="000E0F44" w:rsidRPr="00EA2C87" w:rsidTr="005B5689">
        <w:trPr>
          <w:trHeight w:val="461"/>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FC6A4E" w:rsidRDefault="000E0F44" w:rsidP="00820B56">
            <w:pPr>
              <w:jc w:val="center"/>
              <w:rPr>
                <w:rFonts w:ascii="Calibri" w:eastAsia="Arial Unicode MS" w:hAnsi="Calibri" w:cs="Arial Unicode MS"/>
                <w:color w:val="000000"/>
                <w:sz w:val="20"/>
                <w:szCs w:val="20"/>
                <w:lang w:val="en-GB"/>
              </w:rPr>
            </w:pPr>
            <w:r w:rsidRPr="00FC6A4E">
              <w:rPr>
                <w:rFonts w:ascii="Calibri" w:hAnsi="Calibri"/>
                <w:color w:val="000000"/>
                <w:sz w:val="20"/>
                <w:szCs w:val="20"/>
                <w:lang w:val="en-GB"/>
              </w:rPr>
              <w:t> </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FC6A4E" w:rsidRDefault="000E0F44" w:rsidP="00820B56">
            <w:pP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Coûts personnel: D-1 (0.1), P-5 (0.12); P-4 (0.35), P-2 (</w:t>
            </w:r>
            <w:r>
              <w:rPr>
                <w:rFonts w:ascii="Calibri" w:hAnsi="Calibri"/>
                <w:color w:val="000000"/>
                <w:sz w:val="20"/>
                <w:szCs w:val="20"/>
                <w:lang w:val="fr-FR"/>
              </w:rPr>
              <w:t>0.9</w:t>
            </w:r>
            <w:r w:rsidRPr="00FC6A4E">
              <w:rPr>
                <w:rFonts w:ascii="Calibri" w:hAnsi="Calibri"/>
                <w:color w:val="000000"/>
                <w:sz w:val="20"/>
                <w:szCs w:val="20"/>
                <w:lang w:val="fr-FR"/>
              </w:rPr>
              <w:t>); G-4/5 (0.05)</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FC6A4E" w:rsidRDefault="000E0F44" w:rsidP="00820B56">
            <w:pPr>
              <w:jc w:val="center"/>
              <w:rPr>
                <w:rFonts w:ascii="Calibri" w:eastAsia="Arial Unicode MS" w:hAnsi="Calibri" w:cs="Arial Unicode MS"/>
                <w:color w:val="000000"/>
                <w:sz w:val="20"/>
                <w:szCs w:val="20"/>
                <w:lang w:val="fr-FR"/>
              </w:rPr>
            </w:pPr>
            <w:r w:rsidRPr="00FC6A4E">
              <w:rPr>
                <w:rFonts w:ascii="Calibri" w:hAnsi="Calibri"/>
                <w:color w:val="000000"/>
                <w:sz w:val="20"/>
                <w:szCs w:val="20"/>
                <w:lang w:val="fr-FR"/>
              </w:rPr>
              <w:t> </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EA2C87"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159.898</w:t>
            </w: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159.898</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163.096</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163.096</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166.357</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166.357</w:t>
            </w:r>
          </w:p>
        </w:tc>
      </w:tr>
      <w:tr w:rsidR="000E0F44" w:rsidRPr="00171A45" w:rsidTr="005B5689">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EA2C87" w:rsidRDefault="000E0F44" w:rsidP="00820B56">
            <w:pPr>
              <w:jc w:val="center"/>
              <w:rPr>
                <w:rFonts w:ascii="Calibri" w:eastAsia="Arial Unicode MS" w:hAnsi="Calibri" w:cs="Arial Unicode MS"/>
                <w:color w:val="000000"/>
                <w:sz w:val="20"/>
                <w:szCs w:val="20"/>
                <w:lang w:val="fr-FR"/>
              </w:rPr>
            </w:pPr>
            <w:r w:rsidRPr="00EA2C87">
              <w:rPr>
                <w:rFonts w:ascii="Calibri" w:hAnsi="Calibri"/>
                <w:color w:val="000000"/>
                <w:sz w:val="20"/>
                <w:szCs w:val="20"/>
                <w:lang w:val="fr-FR"/>
              </w:rPr>
              <w:t> </w:t>
            </w:r>
          </w:p>
        </w:tc>
        <w:tc>
          <w:tcPr>
            <w:tcW w:w="1309" w:type="pct"/>
            <w:tcBorders>
              <w:top w:val="nil"/>
              <w:left w:val="nil"/>
              <w:bottom w:val="single" w:sz="4" w:space="0" w:color="auto"/>
              <w:right w:val="single" w:sz="4" w:space="0" w:color="auto"/>
            </w:tcBorders>
            <w:tcMar>
              <w:top w:w="12" w:type="dxa"/>
              <w:left w:w="12" w:type="dxa"/>
              <w:bottom w:w="0" w:type="dxa"/>
              <w:right w:w="12" w:type="dxa"/>
            </w:tcMar>
          </w:tcPr>
          <w:p w:rsidR="000E0F44" w:rsidRPr="00EA2C87" w:rsidRDefault="000E0F44" w:rsidP="00820B56">
            <w:pPr>
              <w:rPr>
                <w:rFonts w:ascii="Calibri" w:eastAsia="Arial Unicode MS" w:hAnsi="Calibri" w:cs="Arial Unicode MS"/>
                <w:b/>
                <w:bCs/>
                <w:color w:val="000000"/>
                <w:sz w:val="20"/>
                <w:szCs w:val="20"/>
                <w:lang w:val="fr-FR"/>
              </w:rPr>
            </w:pPr>
            <w:r w:rsidRPr="00EA2C87">
              <w:rPr>
                <w:rFonts w:ascii="Calibri" w:hAnsi="Calibri"/>
                <w:b/>
                <w:bCs/>
                <w:color w:val="000000"/>
                <w:sz w:val="20"/>
                <w:szCs w:val="20"/>
                <w:lang w:val="fr-FR"/>
              </w:rPr>
              <w:t>Grand total</w:t>
            </w:r>
          </w:p>
        </w:tc>
        <w:tc>
          <w:tcPr>
            <w:tcW w:w="2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820B56">
            <w:pPr>
              <w:jc w:val="center"/>
              <w:rPr>
                <w:rFonts w:ascii="Calibri" w:eastAsia="Arial Unicode MS" w:hAnsi="Calibri" w:cs="Arial Unicode MS"/>
                <w:b/>
                <w:bCs/>
                <w:color w:val="000000"/>
                <w:sz w:val="20"/>
                <w:szCs w:val="20"/>
                <w:lang w:val="fr-FR"/>
              </w:rPr>
            </w:pPr>
            <w:r w:rsidRPr="00EA2C87">
              <w:rPr>
                <w:rFonts w:ascii="Calibri" w:hAnsi="Calibri"/>
                <w:b/>
                <w:bCs/>
                <w:color w:val="000000"/>
                <w:sz w:val="20"/>
                <w:szCs w:val="20"/>
                <w:lang w:val="fr-FR"/>
              </w:rPr>
              <w:t> </w:t>
            </w:r>
          </w:p>
        </w:tc>
        <w:tc>
          <w:tcPr>
            <w:tcW w:w="302" w:type="pct"/>
            <w:gridSpan w:val="2"/>
            <w:tcBorders>
              <w:top w:val="nil"/>
              <w:left w:val="nil"/>
              <w:bottom w:val="single" w:sz="4" w:space="0" w:color="auto"/>
              <w:right w:val="single" w:sz="4" w:space="0" w:color="auto"/>
            </w:tcBorders>
            <w:noWrap/>
            <w:tcMar>
              <w:top w:w="12" w:type="dxa"/>
              <w:left w:w="12" w:type="dxa"/>
              <w:bottom w:w="0" w:type="dxa"/>
              <w:right w:w="12" w:type="dxa"/>
            </w:tcMa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sz w:val="20"/>
                <w:szCs w:val="20"/>
              </w:rPr>
              <w:t>159</w:t>
            </w:r>
            <w:r>
              <w:rPr>
                <w:rFonts w:ascii="Calibri" w:hAnsi="Calibri"/>
                <w:b/>
                <w:sz w:val="20"/>
                <w:szCs w:val="20"/>
              </w:rPr>
              <w:t>.</w:t>
            </w:r>
            <w:r w:rsidRPr="00EA2C87">
              <w:rPr>
                <w:rFonts w:ascii="Calibri" w:hAnsi="Calibri"/>
                <w:b/>
                <w:sz w:val="20"/>
                <w:szCs w:val="20"/>
              </w:rPr>
              <w:t>898</w:t>
            </w:r>
          </w:p>
        </w:tc>
        <w:tc>
          <w:tcPr>
            <w:tcW w:w="434"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color w:val="000000"/>
                <w:sz w:val="20"/>
                <w:szCs w:val="20"/>
              </w:rPr>
              <w:t>232</w:t>
            </w:r>
            <w:r>
              <w:rPr>
                <w:rFonts w:ascii="Calibri" w:hAnsi="Calibri"/>
                <w:b/>
                <w:color w:val="000000"/>
                <w:sz w:val="20"/>
                <w:szCs w:val="20"/>
              </w:rPr>
              <w:t>.</w:t>
            </w:r>
            <w:r w:rsidRPr="00EA2C87">
              <w:rPr>
                <w:rFonts w:ascii="Calibri" w:hAnsi="Calibri"/>
                <w:b/>
                <w:color w:val="000000"/>
                <w:sz w:val="20"/>
                <w:szCs w:val="20"/>
              </w:rPr>
              <w:t>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541</w:t>
            </w:r>
            <w:r>
              <w:rPr>
                <w:rFonts w:ascii="Calibri" w:hAnsi="Calibri"/>
                <w:b/>
                <w:bCs/>
                <w:color w:val="000000"/>
                <w:sz w:val="20"/>
                <w:szCs w:val="20"/>
                <w:lang w:val="en-GB"/>
              </w:rPr>
              <w:t>.</w:t>
            </w:r>
            <w:r w:rsidRPr="00EA2C87">
              <w:rPr>
                <w:rFonts w:ascii="Calibri" w:hAnsi="Calibri"/>
                <w:b/>
                <w:bCs/>
                <w:color w:val="000000"/>
                <w:sz w:val="20"/>
                <w:szCs w:val="20"/>
                <w:lang w:val="en-GB"/>
              </w:rPr>
              <w:t>898</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163</w:t>
            </w:r>
            <w:r>
              <w:rPr>
                <w:rFonts w:ascii="Calibri" w:hAnsi="Calibri"/>
                <w:b/>
                <w:bCs/>
                <w:color w:val="000000"/>
                <w:sz w:val="20"/>
                <w:szCs w:val="20"/>
                <w:lang w:val="en-GB"/>
              </w:rPr>
              <w:t>.</w:t>
            </w:r>
            <w:r w:rsidRPr="00EA2C87">
              <w:rPr>
                <w:rFonts w:ascii="Calibri" w:hAnsi="Calibri"/>
                <w:b/>
                <w:bCs/>
                <w:color w:val="000000"/>
                <w:sz w:val="20"/>
                <w:szCs w:val="20"/>
                <w:lang w:val="en-GB"/>
              </w:rPr>
              <w:t>096</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235</w:t>
            </w:r>
            <w:r>
              <w:rPr>
                <w:rFonts w:ascii="Calibri" w:hAnsi="Calibri"/>
                <w:b/>
                <w:bCs/>
                <w:color w:val="000000"/>
                <w:sz w:val="20"/>
                <w:szCs w:val="20"/>
                <w:lang w:val="en-GB"/>
              </w:rPr>
              <w:t>.</w:t>
            </w:r>
            <w:r w:rsidRPr="00EA2C87">
              <w:rPr>
                <w:rFonts w:ascii="Calibri" w:hAnsi="Calibri"/>
                <w:b/>
                <w:bCs/>
                <w:color w:val="000000"/>
                <w:sz w:val="20"/>
                <w:szCs w:val="20"/>
                <w:lang w:val="en-GB"/>
              </w:rPr>
              <w:t>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551</w:t>
            </w:r>
            <w:r>
              <w:rPr>
                <w:rFonts w:ascii="Calibri" w:hAnsi="Calibri"/>
                <w:b/>
                <w:bCs/>
                <w:color w:val="000000"/>
                <w:sz w:val="20"/>
                <w:szCs w:val="20"/>
                <w:lang w:val="en-GB"/>
              </w:rPr>
              <w:t>.</w:t>
            </w:r>
            <w:r w:rsidRPr="00EA2C87">
              <w:rPr>
                <w:rFonts w:ascii="Calibri" w:hAnsi="Calibri"/>
                <w:b/>
                <w:bCs/>
                <w:color w:val="000000"/>
                <w:sz w:val="20"/>
                <w:szCs w:val="20"/>
                <w:lang w:val="en-GB"/>
              </w:rPr>
              <w:t>096</w:t>
            </w:r>
          </w:p>
        </w:tc>
        <w:tc>
          <w:tcPr>
            <w:tcW w:w="33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166</w:t>
            </w:r>
            <w:r>
              <w:rPr>
                <w:rFonts w:ascii="Calibri" w:hAnsi="Calibri"/>
                <w:b/>
                <w:bCs/>
                <w:color w:val="000000"/>
                <w:sz w:val="20"/>
                <w:szCs w:val="20"/>
                <w:lang w:val="en-GB"/>
              </w:rPr>
              <w:t>.</w:t>
            </w:r>
            <w:r w:rsidRPr="00EA2C87">
              <w:rPr>
                <w:rFonts w:ascii="Calibri" w:hAnsi="Calibri"/>
                <w:b/>
                <w:bCs/>
                <w:color w:val="000000"/>
                <w:sz w:val="20"/>
                <w:szCs w:val="20"/>
                <w:lang w:val="en-GB"/>
              </w:rPr>
              <w:t>357</w:t>
            </w:r>
          </w:p>
        </w:tc>
        <w:tc>
          <w:tcPr>
            <w:tcW w:w="48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213</w:t>
            </w:r>
            <w:r>
              <w:rPr>
                <w:rFonts w:ascii="Calibri" w:hAnsi="Calibri"/>
                <w:b/>
                <w:bCs/>
                <w:color w:val="000000"/>
                <w:sz w:val="20"/>
                <w:szCs w:val="20"/>
                <w:lang w:val="en-GB"/>
              </w:rPr>
              <w:t>.</w:t>
            </w:r>
            <w:r w:rsidRPr="00EA2C87">
              <w:rPr>
                <w:rFonts w:ascii="Calibri" w:hAnsi="Calibri"/>
                <w:b/>
                <w:bCs/>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EA2C87" w:rsidRDefault="000E0F44" w:rsidP="00572A68">
            <w:pPr>
              <w:jc w:val="center"/>
              <w:rPr>
                <w:rFonts w:ascii="Calibri" w:eastAsia="Arial Unicode MS" w:hAnsi="Calibri" w:cs="Arial Unicode MS"/>
                <w:b/>
                <w:bCs/>
                <w:color w:val="000000"/>
                <w:sz w:val="20"/>
                <w:szCs w:val="20"/>
                <w:lang w:val="en-GB"/>
              </w:rPr>
            </w:pPr>
            <w:r w:rsidRPr="00EA2C87">
              <w:rPr>
                <w:rFonts w:ascii="Calibri" w:hAnsi="Calibri"/>
                <w:b/>
                <w:bCs/>
                <w:color w:val="000000"/>
                <w:sz w:val="20"/>
                <w:szCs w:val="20"/>
                <w:lang w:val="en-GB"/>
              </w:rPr>
              <w:t>535</w:t>
            </w:r>
            <w:r>
              <w:rPr>
                <w:rFonts w:ascii="Calibri" w:hAnsi="Calibri"/>
                <w:b/>
                <w:bCs/>
                <w:color w:val="000000"/>
                <w:sz w:val="20"/>
                <w:szCs w:val="20"/>
                <w:lang w:val="en-GB"/>
              </w:rPr>
              <w:t>.</w:t>
            </w:r>
            <w:r w:rsidRPr="00EA2C87">
              <w:rPr>
                <w:rFonts w:ascii="Calibri" w:hAnsi="Calibri"/>
                <w:b/>
                <w:bCs/>
                <w:color w:val="000000"/>
                <w:sz w:val="20"/>
                <w:szCs w:val="20"/>
                <w:lang w:val="en-GB"/>
              </w:rPr>
              <w:t>357</w:t>
            </w:r>
          </w:p>
        </w:tc>
      </w:tr>
    </w:tbl>
    <w:p w:rsidR="000E0F44" w:rsidRDefault="000E0F44" w:rsidP="000E0F44">
      <w:pPr>
        <w:pStyle w:val="ListParagraph"/>
        <w:ind w:left="0"/>
        <w:rPr>
          <w:lang w:val="fr-FR"/>
        </w:rPr>
        <w:sectPr w:rsidR="000E0F44" w:rsidSect="00820B56">
          <w:pgSz w:w="16840" w:h="11907" w:orient="landscape" w:code="9"/>
          <w:pgMar w:top="1022" w:right="1134" w:bottom="1418" w:left="1418" w:header="510" w:footer="310" w:gutter="0"/>
          <w:cols w:space="720"/>
          <w:docGrid w:linePitch="360"/>
        </w:sectPr>
      </w:pPr>
    </w:p>
    <w:tbl>
      <w:tblPr>
        <w:tblW w:w="5310" w:type="pct"/>
        <w:tblInd w:w="-888" w:type="dxa"/>
        <w:tblLayout w:type="fixed"/>
        <w:tblCellMar>
          <w:left w:w="0" w:type="dxa"/>
          <w:right w:w="0" w:type="dxa"/>
        </w:tblCellMar>
        <w:tblLook w:val="0000" w:firstRow="0" w:lastRow="0" w:firstColumn="0" w:lastColumn="0" w:noHBand="0" w:noVBand="0"/>
      </w:tblPr>
      <w:tblGrid>
        <w:gridCol w:w="808"/>
        <w:gridCol w:w="3951"/>
        <w:gridCol w:w="821"/>
        <w:gridCol w:w="88"/>
        <w:gridCol w:w="812"/>
        <w:gridCol w:w="1386"/>
        <w:gridCol w:w="809"/>
        <w:gridCol w:w="1012"/>
        <w:gridCol w:w="1444"/>
        <w:gridCol w:w="806"/>
        <w:gridCol w:w="1012"/>
        <w:gridCol w:w="1444"/>
        <w:gridCol w:w="806"/>
      </w:tblGrid>
      <w:tr w:rsidR="000E0F44" w:rsidRPr="00171A45" w:rsidTr="00820B56">
        <w:trPr>
          <w:trHeight w:val="300"/>
        </w:trPr>
        <w:tc>
          <w:tcPr>
            <w:tcW w:w="5000" w:type="pct"/>
            <w:gridSpan w:val="13"/>
            <w:tcBorders>
              <w:top w:val="nil"/>
              <w:left w:val="nil"/>
              <w:bottom w:val="nil"/>
              <w:right w:val="nil"/>
            </w:tcBorders>
            <w:noWrap/>
            <w:tcMar>
              <w:top w:w="12" w:type="dxa"/>
              <w:left w:w="12" w:type="dxa"/>
              <w:bottom w:w="0" w:type="dxa"/>
              <w:right w:w="12" w:type="dxa"/>
            </w:tcMar>
            <w:vAlign w:val="bottom"/>
          </w:tcPr>
          <w:p w:rsidR="000E0F44" w:rsidRPr="00985D9E" w:rsidRDefault="000E0F44" w:rsidP="00820B56">
            <w:pPr>
              <w:rPr>
                <w:lang w:val="en-GB"/>
              </w:rPr>
            </w:pPr>
            <w:r w:rsidRPr="00171A45">
              <w:rPr>
                <w:rFonts w:ascii="Calibri" w:hAnsi="Calibri"/>
                <w:b/>
                <w:bCs/>
                <w:color w:val="000000"/>
                <w:sz w:val="22"/>
                <w:lang w:val="en-GB"/>
              </w:rPr>
              <w:lastRenderedPageBreak/>
              <w:t xml:space="preserve">INFORMATION, COMMUNICATION </w:t>
            </w:r>
            <w:r>
              <w:rPr>
                <w:rFonts w:ascii="Calibri" w:hAnsi="Calibri"/>
                <w:b/>
                <w:bCs/>
                <w:color w:val="000000"/>
                <w:sz w:val="22"/>
                <w:lang w:val="en-GB"/>
              </w:rPr>
              <w:t>ET SENSIBILISATION</w:t>
            </w:r>
          </w:p>
          <w:p w:rsidR="000E0F44" w:rsidRPr="00171A45" w:rsidRDefault="000E0F44" w:rsidP="00820B56">
            <w:pPr>
              <w:rPr>
                <w:rFonts w:ascii="Calibri" w:eastAsia="Arial Unicode MS" w:hAnsi="Calibri" w:cs="Arial Unicode MS"/>
                <w:b/>
                <w:bCs/>
                <w:color w:val="000000"/>
                <w:sz w:val="22"/>
                <w:lang w:val="en-GB"/>
              </w:rPr>
            </w:pPr>
          </w:p>
        </w:tc>
      </w:tr>
      <w:tr w:rsidR="000E0F44" w:rsidRPr="006B7DCA" w:rsidTr="005B5689">
        <w:trPr>
          <w:cantSplit/>
          <w:trHeight w:val="288"/>
        </w:trPr>
        <w:tc>
          <w:tcPr>
            <w:tcW w:w="266"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820B56">
            <w:pPr>
              <w:jc w:val="center"/>
              <w:rPr>
                <w:rFonts w:ascii="Calibri" w:hAnsi="Calibri"/>
                <w:b/>
                <w:bCs/>
                <w:color w:val="000000"/>
                <w:sz w:val="20"/>
                <w:szCs w:val="20"/>
                <w:lang w:val="en-GB"/>
              </w:rPr>
            </w:pPr>
            <w:r w:rsidRPr="006B7DCA">
              <w:rPr>
                <w:rFonts w:ascii="Calibri" w:hAnsi="Calibri"/>
                <w:b/>
                <w:bCs/>
                <w:color w:val="000000"/>
                <w:sz w:val="20"/>
                <w:szCs w:val="20"/>
                <w:lang w:val="en-GB"/>
              </w:rPr>
              <w:t>No.</w:t>
            </w:r>
          </w:p>
          <w:p w:rsidR="000E0F44" w:rsidRPr="006B7DCA" w:rsidRDefault="000E0F44" w:rsidP="00820B56">
            <w:pP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Activité</w:t>
            </w:r>
          </w:p>
        </w:tc>
        <w:tc>
          <w:tcPr>
            <w:tcW w:w="1300"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Activités</w:t>
            </w:r>
          </w:p>
        </w:tc>
        <w:tc>
          <w:tcPr>
            <w:tcW w:w="270"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Ordre de priorité</w:t>
            </w:r>
          </w:p>
        </w:tc>
        <w:tc>
          <w:tcPr>
            <w:tcW w:w="1018"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2015</w:t>
            </w:r>
          </w:p>
        </w:tc>
        <w:tc>
          <w:tcPr>
            <w:tcW w:w="1073"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2016</w:t>
            </w:r>
          </w:p>
        </w:tc>
        <w:tc>
          <w:tcPr>
            <w:tcW w:w="1073"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2017</w:t>
            </w:r>
          </w:p>
        </w:tc>
      </w:tr>
      <w:tr w:rsidR="000E0F44" w:rsidRPr="006B7DCA" w:rsidTr="005B5689">
        <w:trPr>
          <w:cantSplit/>
          <w:trHeight w:val="288"/>
        </w:trPr>
        <w:tc>
          <w:tcPr>
            <w:tcW w:w="266" w:type="pct"/>
            <w:vMerge/>
            <w:tcBorders>
              <w:top w:val="single" w:sz="4" w:space="0" w:color="auto"/>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1300" w:type="pct"/>
            <w:vMerge/>
            <w:tcBorders>
              <w:top w:val="single" w:sz="4" w:space="0" w:color="auto"/>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75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Source de financement</w:t>
            </w:r>
          </w:p>
        </w:tc>
        <w:tc>
          <w:tcPr>
            <w:tcW w:w="266"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Finance-ment total</w:t>
            </w:r>
          </w:p>
        </w:tc>
        <w:tc>
          <w:tcPr>
            <w:tcW w:w="808"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Source de financementng</w:t>
            </w:r>
          </w:p>
        </w:tc>
        <w:tc>
          <w:tcPr>
            <w:tcW w:w="265"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Finance-ment total</w:t>
            </w:r>
          </w:p>
        </w:tc>
        <w:tc>
          <w:tcPr>
            <w:tcW w:w="808"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Source de financement</w:t>
            </w:r>
          </w:p>
        </w:tc>
        <w:tc>
          <w:tcPr>
            <w:tcW w:w="265"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Finance-ment total</w:t>
            </w:r>
          </w:p>
        </w:tc>
      </w:tr>
      <w:tr w:rsidR="000E0F44" w:rsidRPr="006B7DCA" w:rsidTr="005B5689">
        <w:trPr>
          <w:cantSplit/>
          <w:trHeight w:val="288"/>
        </w:trPr>
        <w:tc>
          <w:tcPr>
            <w:tcW w:w="266" w:type="pct"/>
            <w:vMerge/>
            <w:tcBorders>
              <w:top w:val="single" w:sz="4" w:space="0" w:color="auto"/>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1300" w:type="pct"/>
            <w:vMerge/>
            <w:tcBorders>
              <w:top w:val="single" w:sz="4" w:space="0" w:color="auto"/>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Budget principal</w:t>
            </w: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eastAsia="Arial Unicode MS" w:hAnsi="Calibri" w:cs="Arial Unicode MS"/>
                <w:b/>
                <w:bCs/>
                <w:color w:val="000000"/>
                <w:sz w:val="20"/>
                <w:szCs w:val="20"/>
                <w:lang w:val="en-GB"/>
              </w:rPr>
              <w:t>Contributions volontaires</w:t>
            </w:r>
          </w:p>
        </w:tc>
        <w:tc>
          <w:tcPr>
            <w:tcW w:w="266" w:type="pct"/>
            <w:vMerge/>
            <w:tcBorders>
              <w:top w:val="nil"/>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Budget principal</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Contribution volontaire</w:t>
            </w:r>
          </w:p>
        </w:tc>
        <w:tc>
          <w:tcPr>
            <w:tcW w:w="265" w:type="pct"/>
            <w:vMerge/>
            <w:tcBorders>
              <w:top w:val="nil"/>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Budget principal</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Contribution volontaire</w:t>
            </w:r>
          </w:p>
        </w:tc>
        <w:tc>
          <w:tcPr>
            <w:tcW w:w="265" w:type="pct"/>
            <w:vMerge/>
            <w:tcBorders>
              <w:top w:val="nil"/>
              <w:left w:val="single" w:sz="4" w:space="0" w:color="auto"/>
              <w:bottom w:val="single" w:sz="4" w:space="0" w:color="auto"/>
              <w:right w:val="single" w:sz="4" w:space="0" w:color="auto"/>
            </w:tcBorders>
            <w:vAlign w:val="center"/>
          </w:tcPr>
          <w:p w:rsidR="000E0F44" w:rsidRPr="006B7DCA" w:rsidRDefault="000E0F44" w:rsidP="00820B56">
            <w:pPr>
              <w:rPr>
                <w:rFonts w:ascii="Calibri" w:eastAsia="Arial Unicode MS" w:hAnsi="Calibri" w:cs="Arial Unicode MS"/>
                <w:b/>
                <w:bCs/>
                <w:color w:val="000000"/>
                <w:sz w:val="20"/>
                <w:szCs w:val="20"/>
                <w:lang w:val="en-GB"/>
              </w:rPr>
            </w:pPr>
          </w:p>
        </w:tc>
      </w:tr>
      <w:tr w:rsidR="000E0F44" w:rsidRPr="006B7DCA" w:rsidTr="005B5689">
        <w:trPr>
          <w:trHeight w:val="300"/>
        </w:trPr>
        <w:tc>
          <w:tcPr>
            <w:tcW w:w="266"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270"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266"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265"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w:t>
            </w:r>
          </w:p>
        </w:tc>
        <w:tc>
          <w:tcPr>
            <w:tcW w:w="265"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r>
      <w:tr w:rsidR="000E0F44" w:rsidRPr="006B7DCA" w:rsidTr="00820B56">
        <w:trPr>
          <w:trHeight w:val="300"/>
        </w:trPr>
        <w:tc>
          <w:tcPr>
            <w:tcW w:w="266"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b/>
                <w:bCs/>
                <w:color w:val="000000"/>
                <w:sz w:val="20"/>
                <w:szCs w:val="20"/>
                <w:lang w:val="en-GB"/>
              </w:rPr>
            </w:pPr>
          </w:p>
        </w:tc>
        <w:tc>
          <w:tcPr>
            <w:tcW w:w="4734" w:type="pct"/>
            <w:gridSpan w:val="1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pStyle w:val="Heading1"/>
              <w:rPr>
                <w:rFonts w:ascii="Calibri" w:eastAsia="Batang" w:hAnsi="Calibri" w:cs="Arial Unicode MS"/>
                <w:sz w:val="20"/>
                <w:szCs w:val="20"/>
              </w:rPr>
            </w:pPr>
            <w:r w:rsidRPr="006B7DCA">
              <w:rPr>
                <w:rFonts w:ascii="Calibri" w:eastAsia="Batang" w:hAnsi="Calibri"/>
                <w:sz w:val="20"/>
                <w:szCs w:val="20"/>
              </w:rPr>
              <w:t xml:space="preserve">STRATÉGIE DE COMMUNICATION </w:t>
            </w:r>
          </w:p>
        </w:tc>
      </w:tr>
      <w:tr w:rsidR="000E0F44" w:rsidRPr="006B7DCA" w:rsidTr="005B5689">
        <w:trPr>
          <w:trHeight w:val="499"/>
        </w:trPr>
        <w:tc>
          <w:tcPr>
            <w:tcW w:w="266" w:type="pct"/>
            <w:tcBorders>
              <w:top w:val="nil"/>
              <w:left w:val="single" w:sz="4" w:space="0" w:color="auto"/>
              <w:bottom w:val="single" w:sz="4" w:space="0" w:color="auto"/>
              <w:right w:val="single" w:sz="4" w:space="0" w:color="auto"/>
            </w:tcBorders>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Style w:val="hps"/>
                <w:rFonts w:asciiTheme="minorHAnsi" w:hAnsiTheme="minorHAnsi"/>
                <w:sz w:val="20"/>
                <w:szCs w:val="20"/>
                <w:lang w:val="fr-FR"/>
              </w:rPr>
              <w:t>Développer une stratégie</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de communication</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commune</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pour AEWA</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et CMS</w:t>
            </w:r>
            <w:r w:rsidRPr="006B7DCA">
              <w:rPr>
                <w:sz w:val="20"/>
                <w:szCs w:val="20"/>
                <w:lang w:val="fr-FR"/>
              </w:rPr>
              <w:t xml:space="preserve">; </w:t>
            </w:r>
            <w:r w:rsidRPr="006B7DCA">
              <w:rPr>
                <w:rStyle w:val="hps"/>
                <w:rFonts w:asciiTheme="minorHAnsi" w:hAnsiTheme="minorHAnsi"/>
                <w:sz w:val="20"/>
                <w:szCs w:val="20"/>
                <w:lang w:val="fr-FR"/>
              </w:rPr>
              <w:t>une première étape vers</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une</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stratégie de toute la famille CMS</w:t>
            </w:r>
            <w:r w:rsidRPr="006B7DCA">
              <w:rPr>
                <w:sz w:val="20"/>
                <w:szCs w:val="20"/>
                <w:lang w:val="fr-FR"/>
              </w:rPr>
              <w:t xml:space="preserve"> </w:t>
            </w:r>
          </w:p>
        </w:tc>
        <w:tc>
          <w:tcPr>
            <w:tcW w:w="270"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25.000</w:t>
            </w:r>
          </w:p>
        </w:tc>
        <w:tc>
          <w:tcPr>
            <w:tcW w:w="266"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25.000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25.000</w:t>
            </w:r>
          </w:p>
        </w:tc>
        <w:tc>
          <w:tcPr>
            <w:tcW w:w="26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25.000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23"/>
        </w:trPr>
        <w:tc>
          <w:tcPr>
            <w:tcW w:w="266" w:type="pc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Organiser des ateliers pour développer et discuter la stratégie</w:t>
            </w:r>
          </w:p>
        </w:tc>
        <w:tc>
          <w:tcPr>
            <w:tcW w:w="270"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6"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2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Développer une image de marque commune pour la famille CMS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Moyen</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40.000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40.000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40.000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40.000</w:t>
            </w:r>
          </w:p>
        </w:tc>
      </w:tr>
      <w:tr w:rsidR="000E0F44" w:rsidRPr="006B7DCA" w:rsidTr="005B5689">
        <w:trPr>
          <w:trHeight w:val="300"/>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820B56" w:rsidTr="005B5689">
        <w:trPr>
          <w:trHeight w:val="300"/>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Theme="minorHAnsi" w:eastAsia="Arial Unicode MS" w:hAnsiTheme="minorHAnsi" w:cs="Arial Unicode MS"/>
                <w:b/>
                <w:bCs/>
                <w:color w:val="000000"/>
                <w:sz w:val="20"/>
                <w:szCs w:val="20"/>
                <w:lang w:val="fr-FR"/>
              </w:rPr>
            </w:pPr>
            <w:r w:rsidRPr="006B7DCA">
              <w:rPr>
                <w:rStyle w:val="hps"/>
                <w:rFonts w:asciiTheme="minorHAnsi" w:hAnsiTheme="minorHAnsi"/>
                <w:b/>
                <w:sz w:val="20"/>
                <w:szCs w:val="20"/>
                <w:lang w:val="fr-FR"/>
              </w:rPr>
              <w:t>COMMUNICATION</w:t>
            </w:r>
            <w:r w:rsidRPr="006B7DCA">
              <w:rPr>
                <w:rFonts w:asciiTheme="minorHAnsi" w:hAnsiTheme="minorHAnsi"/>
                <w:b/>
                <w:sz w:val="20"/>
                <w:szCs w:val="20"/>
                <w:lang w:val="fr-FR"/>
              </w:rPr>
              <w:t xml:space="preserve">, </w:t>
            </w:r>
            <w:r w:rsidRPr="006B7DCA">
              <w:rPr>
                <w:rStyle w:val="hps"/>
                <w:rFonts w:asciiTheme="minorHAnsi" w:hAnsiTheme="minorHAnsi"/>
                <w:b/>
                <w:sz w:val="20"/>
                <w:szCs w:val="20"/>
                <w:lang w:val="fr-FR"/>
              </w:rPr>
              <w:t>ÉDUCATION ET SENSIBILISATION</w:t>
            </w:r>
            <w:r w:rsidRPr="006B7DCA">
              <w:rPr>
                <w:rFonts w:asciiTheme="minorHAnsi" w:hAnsiTheme="minorHAnsi"/>
                <w:b/>
                <w:sz w:val="20"/>
                <w:szCs w:val="20"/>
                <w:lang w:val="fr-FR"/>
              </w:rPr>
              <w:t xml:space="preserve"> </w:t>
            </w:r>
            <w:r w:rsidRPr="006B7DCA">
              <w:rPr>
                <w:rStyle w:val="hps"/>
                <w:rFonts w:asciiTheme="minorHAnsi" w:hAnsiTheme="minorHAnsi"/>
                <w:b/>
                <w:sz w:val="20"/>
                <w:szCs w:val="20"/>
                <w:lang w:val="fr-FR"/>
              </w:rPr>
              <w:t>DU PUBLIC (CESP)</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b/>
                <w:bCs/>
                <w:color w:val="000000"/>
                <w:sz w:val="20"/>
                <w:szCs w:val="20"/>
                <w:lang w:val="fr-FR"/>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b/>
                <w:bCs/>
                <w:color w:val="000000"/>
                <w:sz w:val="20"/>
                <w:szCs w:val="20"/>
                <w:lang w:val="fr-FR"/>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r>
      <w:tr w:rsidR="000E0F44" w:rsidRPr="006B7DCA" w:rsidTr="005B5689">
        <w:trPr>
          <w:trHeight w:val="453"/>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Initier le développement d’un programme commun CESP pour AEWA et CMS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Moyen</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333"/>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Theme="minorHAnsi" w:eastAsia="Arial Unicode MS" w:hAnsiTheme="minorHAnsi" w:cs="Arial Unicode MS"/>
                <w:color w:val="000000"/>
                <w:sz w:val="20"/>
                <w:szCs w:val="20"/>
                <w:lang w:val="fr-FR"/>
              </w:rPr>
            </w:pPr>
            <w:r w:rsidRPr="006B7DCA">
              <w:rPr>
                <w:rStyle w:val="hps"/>
                <w:rFonts w:asciiTheme="minorHAnsi" w:hAnsiTheme="minorHAnsi"/>
                <w:sz w:val="20"/>
                <w:szCs w:val="20"/>
                <w:lang w:val="fr-FR"/>
              </w:rPr>
              <w:t>Organiser</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des ateliers</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CESP</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afin d'assurer</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un processus participatif</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Moyen</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r>
      <w:tr w:rsidR="000E0F44" w:rsidRPr="006B7DCA" w:rsidTr="005B5689">
        <w:trPr>
          <w:trHeight w:val="300"/>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Développer le programme CESP</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Moyen</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80.000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80.000</w:t>
            </w:r>
          </w:p>
        </w:tc>
      </w:tr>
      <w:tr w:rsidR="000E0F44" w:rsidRPr="006B7DCA" w:rsidTr="005B5689">
        <w:trPr>
          <w:trHeight w:val="300"/>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Développer des outils CESPt</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Moyen</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100.000</w:t>
            </w:r>
          </w:p>
        </w:tc>
      </w:tr>
      <w:tr w:rsidR="000E0F44" w:rsidRPr="006B7DCA" w:rsidTr="005B5689">
        <w:trPr>
          <w:trHeight w:val="300"/>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300"/>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OUTILS D’ INFORMATION ÉLECTRONIQUES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15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Maintenir et développer le site internet de la famille CMS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6.500</w:t>
            </w: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6.500</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6.500</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r>
      <w:tr w:rsidR="000E0F44" w:rsidRPr="006B7DCA" w:rsidTr="005B5689">
        <w:trPr>
          <w:trHeight w:val="459"/>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4</w:t>
            </w:r>
          </w:p>
        </w:tc>
        <w:tc>
          <w:tcPr>
            <w:tcW w:w="130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Maintenir et/ou développer les autres sites internet, par exemple ; la journée mondiale des oiseaux migrateurs</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w:t>
            </w:r>
          </w:p>
        </w:tc>
      </w:tr>
      <w:tr w:rsidR="000E0F44" w:rsidRPr="006B7DCA" w:rsidTr="005B5689">
        <w:trPr>
          <w:trHeight w:val="435"/>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w:t>
            </w:r>
          </w:p>
        </w:tc>
        <w:tc>
          <w:tcPr>
            <w:tcW w:w="130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6B7DCA" w:rsidRDefault="000E0F44" w:rsidP="005B5689">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Maintenir et développer les espaces de travail en ligne, par exemple pour le Conseil scientifique</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99522C"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P</w:t>
            </w:r>
            <w:r w:rsidR="000E0F44" w:rsidRPr="006B7DCA">
              <w:rPr>
                <w:rFonts w:ascii="Calibri" w:hAnsi="Calibri"/>
                <w:color w:val="000000"/>
                <w:sz w:val="20"/>
                <w:szCs w:val="20"/>
                <w:lang w:val="en-GB"/>
              </w:rPr>
              <w:t>rincipal</w:t>
            </w: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r>
      <w:tr w:rsidR="000E0F44" w:rsidRPr="006B7DCA" w:rsidTr="005B5689">
        <w:trPr>
          <w:trHeight w:val="435"/>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hAnsi="Calibri"/>
                <w:color w:val="000000"/>
                <w:sz w:val="20"/>
                <w:szCs w:val="20"/>
                <w:lang w:val="en-GB"/>
              </w:rPr>
            </w:pPr>
            <w:r>
              <w:rPr>
                <w:rFonts w:ascii="Calibri" w:hAnsi="Calibri"/>
                <w:color w:val="000000"/>
                <w:sz w:val="20"/>
                <w:szCs w:val="20"/>
                <w:lang w:val="en-GB"/>
              </w:rPr>
              <w:lastRenderedPageBreak/>
              <w:t>5.1</w:t>
            </w:r>
          </w:p>
        </w:tc>
        <w:tc>
          <w:tcPr>
            <w:tcW w:w="130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6B7DCA" w:rsidRDefault="000E0F44" w:rsidP="005B5689">
            <w:pPr>
              <w:rPr>
                <w:rFonts w:ascii="Calibri" w:hAnsi="Calibri"/>
                <w:color w:val="000000"/>
                <w:sz w:val="20"/>
                <w:szCs w:val="20"/>
                <w:lang w:val="fr-FR"/>
              </w:rPr>
            </w:pPr>
            <w:r>
              <w:rPr>
                <w:rFonts w:ascii="Calibri" w:hAnsi="Calibri"/>
                <w:color w:val="000000"/>
                <w:sz w:val="20"/>
                <w:szCs w:val="20"/>
                <w:lang w:val="fr-FR"/>
              </w:rPr>
              <w:t>Administrateur de programme pour assurer la maintenance et la poursuite du développement  d’outil d’information électronique</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Principal</w:t>
            </w: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45.102</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51.000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96.102</w:t>
            </w: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46.004</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52.000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98.004</w:t>
            </w: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6.924</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hAnsi="Calibri"/>
                <w:color w:val="000000"/>
                <w:sz w:val="20"/>
                <w:szCs w:val="20"/>
                <w:lang w:val="fr-FR"/>
              </w:rPr>
            </w:pPr>
            <w:r>
              <w:rPr>
                <w:rFonts w:ascii="Calibri" w:hAnsi="Calibri"/>
                <w:color w:val="000000"/>
                <w:sz w:val="20"/>
                <w:szCs w:val="20"/>
                <w:lang w:val="fr-FR"/>
              </w:rPr>
              <w:t>99.924</w:t>
            </w:r>
          </w:p>
        </w:tc>
      </w:tr>
      <w:tr w:rsidR="000E0F44" w:rsidRPr="006B7DCA" w:rsidTr="005B5689">
        <w:trPr>
          <w:trHeight w:val="165"/>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fr-FR"/>
              </w:rPr>
            </w:pP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CAMPAGNES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533"/>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6</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 xml:space="preserve">Organiser des campagnes, par exemple la journée mondiale des oiseaux migrateurs, la journéé mondiale de la faune sauvage, etc…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Haut</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35.000</w:t>
            </w: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PRESSE ET MÉDIA</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489"/>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7</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5B5689">
            <w:pPr>
              <w:rPr>
                <w:rFonts w:asciiTheme="minorHAnsi" w:eastAsia="Arial Unicode MS" w:hAnsiTheme="minorHAnsi" w:cs="Arial Unicode MS"/>
                <w:color w:val="000000"/>
                <w:sz w:val="20"/>
                <w:szCs w:val="20"/>
                <w:lang w:val="fr-FR"/>
              </w:rPr>
            </w:pPr>
            <w:r w:rsidRPr="006B7DCA">
              <w:rPr>
                <w:rStyle w:val="hps"/>
                <w:rFonts w:asciiTheme="minorHAnsi" w:hAnsiTheme="minorHAnsi"/>
                <w:sz w:val="20"/>
                <w:szCs w:val="20"/>
                <w:lang w:val="fr-FR"/>
              </w:rPr>
              <w:t>Rédaction</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de</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communiqués de presse,</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Op</w:t>
            </w:r>
            <w:r w:rsidRPr="006B7DCA">
              <w:rPr>
                <w:rStyle w:val="atn"/>
                <w:rFonts w:asciiTheme="minorHAnsi" w:hAnsiTheme="minorHAnsi"/>
                <w:sz w:val="20"/>
                <w:szCs w:val="20"/>
                <w:lang w:val="fr-FR"/>
              </w:rPr>
              <w:t>-</w:t>
            </w:r>
            <w:r w:rsidRPr="006B7DCA">
              <w:rPr>
                <w:rFonts w:asciiTheme="minorHAnsi" w:hAnsiTheme="minorHAnsi"/>
                <w:sz w:val="20"/>
                <w:szCs w:val="20"/>
                <w:lang w:val="fr-FR"/>
              </w:rPr>
              <w:t xml:space="preserve">Eds, </w:t>
            </w:r>
            <w:r w:rsidRPr="006B7DCA">
              <w:rPr>
                <w:rStyle w:val="hps"/>
                <w:rFonts w:asciiTheme="minorHAnsi" w:hAnsiTheme="minorHAnsi"/>
                <w:sz w:val="20"/>
                <w:szCs w:val="20"/>
                <w:lang w:val="fr-FR"/>
              </w:rPr>
              <w:t>articles</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etc</w:t>
            </w:r>
            <w:r w:rsidRPr="006B7DCA">
              <w:rPr>
                <w:rFonts w:asciiTheme="minorHAnsi" w:hAnsiTheme="minorHAnsi"/>
                <w:sz w:val="20"/>
                <w:szCs w:val="20"/>
                <w:lang w:val="fr-FR"/>
              </w:rPr>
              <w:t>, y compris</w:t>
            </w:r>
            <w:r w:rsidRPr="006B7DCA">
              <w:rPr>
                <w:rStyle w:val="hps"/>
                <w:rFonts w:asciiTheme="minorHAnsi" w:hAnsiTheme="minorHAnsi"/>
                <w:sz w:val="20"/>
                <w:szCs w:val="20"/>
                <w:lang w:val="fr-FR"/>
              </w:rPr>
              <w:t xml:space="preserve"> répondre aux demandes</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des médias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483"/>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8</w:t>
            </w:r>
          </w:p>
        </w:tc>
        <w:tc>
          <w:tcPr>
            <w:tcW w:w="130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Theme="minorHAnsi" w:eastAsia="Arial Unicode MS" w:hAnsiTheme="minorHAnsi" w:cs="Arial Unicode MS"/>
                <w:color w:val="000000"/>
                <w:sz w:val="20"/>
                <w:szCs w:val="20"/>
                <w:lang w:val="fr-FR"/>
              </w:rPr>
            </w:pPr>
            <w:r w:rsidRPr="006B7DCA">
              <w:rPr>
                <w:rStyle w:val="hps"/>
                <w:rFonts w:asciiTheme="minorHAnsi" w:hAnsiTheme="minorHAnsi"/>
                <w:sz w:val="20"/>
                <w:szCs w:val="20"/>
                <w:lang w:val="fr-FR"/>
              </w:rPr>
              <w:t>Favoriser l'utilisation des</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médias sociaux pour</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accroître la visibilité</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de la</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famille CMS</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Haut</w:t>
            </w: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r>
      <w:tr w:rsidR="000E0F44" w:rsidRPr="006B7DCA" w:rsidTr="005B5689">
        <w:trPr>
          <w:trHeight w:val="288"/>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9</w:t>
            </w:r>
          </w:p>
        </w:tc>
        <w:tc>
          <w:tcPr>
            <w:tcW w:w="1300"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Améliorer l’utilisation des multimédia</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Moyen</w:t>
            </w: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10.000</w:t>
            </w: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PUBLICATIONS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10</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Organiser et surveiller l’impression des publications</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20.000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20.000</w:t>
            </w: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b/>
                <w:bCs/>
                <w:color w:val="000000"/>
                <w:sz w:val="20"/>
                <w:szCs w:val="20"/>
                <w:lang w:val="en-GB"/>
              </w:rPr>
            </w:pPr>
            <w:r w:rsidRPr="006B7DCA">
              <w:rPr>
                <w:rFonts w:ascii="Calibri" w:hAnsi="Calibri"/>
                <w:b/>
                <w:bCs/>
                <w:color w:val="000000"/>
                <w:sz w:val="20"/>
                <w:szCs w:val="20"/>
                <w:lang w:val="en-GB"/>
              </w:rPr>
              <w:t xml:space="preserve">GESTION DE L’INFORMATION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77"/>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11</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Analyser et faire la synthèse des rapports nationaux</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r>
      <w:tr w:rsidR="000E0F44" w:rsidRPr="006B7DCA" w:rsidTr="005B5689">
        <w:trPr>
          <w:trHeight w:val="537"/>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12</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fr-FR"/>
              </w:rPr>
            </w:pPr>
            <w:r w:rsidRPr="006B7DCA">
              <w:rPr>
                <w:rFonts w:ascii="Calibri" w:hAnsi="Calibri"/>
                <w:color w:val="000000"/>
                <w:sz w:val="20"/>
                <w:szCs w:val="20"/>
                <w:lang w:val="fr-FR"/>
              </w:rPr>
              <w:t>Développer et maintenir le sytème de rapport en ligne, y compris l’outil analytique</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Haut</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50.000</w:t>
            </w:r>
          </w:p>
        </w:tc>
      </w:tr>
      <w:tr w:rsidR="000E0F44" w:rsidRPr="006B7DCA" w:rsidTr="005B5689">
        <w:trPr>
          <w:trHeight w:val="33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13</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6B7DCA" w:rsidRDefault="000E0F44" w:rsidP="00820B56">
            <w:pPr>
              <w:rPr>
                <w:rFonts w:asciiTheme="minorHAnsi" w:eastAsia="Arial Unicode MS" w:hAnsiTheme="minorHAnsi" w:cs="Arial Unicode MS"/>
                <w:color w:val="000000"/>
                <w:sz w:val="20"/>
                <w:szCs w:val="20"/>
                <w:lang w:val="fr-FR"/>
              </w:rPr>
            </w:pPr>
            <w:r w:rsidRPr="006B7DCA">
              <w:rPr>
                <w:rStyle w:val="hps"/>
                <w:rFonts w:asciiTheme="minorHAnsi" w:hAnsiTheme="minorHAnsi"/>
                <w:sz w:val="20"/>
                <w:szCs w:val="20"/>
                <w:lang w:val="fr-FR"/>
              </w:rPr>
              <w:t>Gérer le courrier</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entrant et sortant</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et tenir</w:t>
            </w:r>
            <w:r w:rsidRPr="006B7DCA">
              <w:rPr>
                <w:rFonts w:asciiTheme="minorHAnsi" w:hAnsiTheme="minorHAnsi"/>
                <w:sz w:val="20"/>
                <w:szCs w:val="20"/>
                <w:lang w:val="fr-FR"/>
              </w:rPr>
              <w:t xml:space="preserve"> à jour </w:t>
            </w:r>
            <w:r w:rsidRPr="006B7DCA">
              <w:rPr>
                <w:rStyle w:val="hps"/>
                <w:rFonts w:asciiTheme="minorHAnsi" w:hAnsiTheme="minorHAnsi"/>
                <w:sz w:val="20"/>
                <w:szCs w:val="20"/>
                <w:lang w:val="fr-FR"/>
              </w:rPr>
              <w:t>la base de données</w:t>
            </w:r>
            <w:r w:rsidRPr="006B7DCA">
              <w:rPr>
                <w:rFonts w:asciiTheme="minorHAnsi" w:hAnsiTheme="minorHAnsi"/>
                <w:sz w:val="20"/>
                <w:szCs w:val="20"/>
                <w:lang w:val="fr-FR"/>
              </w:rPr>
              <w:t xml:space="preserve"> </w:t>
            </w:r>
            <w:r w:rsidRPr="006B7DCA">
              <w:rPr>
                <w:rStyle w:val="hps"/>
                <w:rFonts w:asciiTheme="minorHAnsi" w:hAnsiTheme="minorHAnsi"/>
                <w:sz w:val="20"/>
                <w:szCs w:val="20"/>
                <w:lang w:val="fr-FR"/>
              </w:rPr>
              <w:t>des contacts</w:t>
            </w:r>
            <w:r w:rsidRPr="006B7DCA">
              <w:rPr>
                <w:rFonts w:asciiTheme="minorHAnsi" w:hAnsiTheme="minorHAnsi"/>
                <w:sz w:val="20"/>
                <w:szCs w:val="20"/>
                <w:lang w:val="fr-FR"/>
              </w:rPr>
              <w:t xml:space="preserve">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Principal</w:t>
            </w: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6B7DCA"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820B56">
            <w:pPr>
              <w:jc w:val="cente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6B7DCA" w:rsidRDefault="000E0F44" w:rsidP="00820B56">
            <w:pPr>
              <w:rPr>
                <w:rFonts w:ascii="Calibri" w:eastAsia="Arial Unicode MS" w:hAnsi="Calibri" w:cs="Arial Unicode MS"/>
                <w:color w:val="000000"/>
                <w:sz w:val="20"/>
                <w:szCs w:val="20"/>
                <w:lang w:val="en-GB"/>
              </w:rPr>
            </w:pPr>
            <w:r w:rsidRPr="006B7DCA">
              <w:rPr>
                <w:rFonts w:ascii="Calibri" w:hAnsi="Calibri"/>
                <w:color w:val="000000"/>
                <w:sz w:val="20"/>
                <w:szCs w:val="20"/>
                <w:lang w:val="en-GB"/>
              </w:rPr>
              <w:t> </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B7DCA" w:rsidRDefault="000E0F44" w:rsidP="00572A68">
            <w:pPr>
              <w:jc w:val="center"/>
              <w:rPr>
                <w:rFonts w:ascii="Calibri" w:eastAsia="Arial Unicode MS" w:hAnsi="Calibri" w:cs="Arial Unicode MS"/>
                <w:color w:val="000000"/>
                <w:sz w:val="20"/>
                <w:szCs w:val="20"/>
                <w:lang w:val="en-GB"/>
              </w:rPr>
            </w:pPr>
          </w:p>
        </w:tc>
      </w:tr>
      <w:tr w:rsidR="000E0F44" w:rsidRPr="00572D04" w:rsidTr="005B5689">
        <w:trPr>
          <w:trHeight w:val="288"/>
        </w:trPr>
        <w:tc>
          <w:tcPr>
            <w:tcW w:w="266"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820B56">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 </w:t>
            </w:r>
          </w:p>
        </w:tc>
        <w:tc>
          <w:tcPr>
            <w:tcW w:w="1300" w:type="pct"/>
            <w:tcBorders>
              <w:top w:val="nil"/>
              <w:left w:val="nil"/>
              <w:bottom w:val="single" w:sz="4" w:space="0" w:color="auto"/>
              <w:right w:val="single" w:sz="4" w:space="0" w:color="auto"/>
            </w:tcBorders>
            <w:tcMar>
              <w:top w:w="12" w:type="dxa"/>
              <w:left w:w="12" w:type="dxa"/>
              <w:bottom w:w="0" w:type="dxa"/>
              <w:right w:w="12" w:type="dxa"/>
            </w:tcMar>
          </w:tcPr>
          <w:p w:rsidR="000E0F44" w:rsidRPr="00572D04" w:rsidRDefault="000E0F44" w:rsidP="00820B56">
            <w:pP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Total</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p>
        </w:tc>
        <w:tc>
          <w:tcPr>
            <w:tcW w:w="296"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51.602</w:t>
            </w:r>
          </w:p>
        </w:tc>
        <w:tc>
          <w:tcPr>
            <w:tcW w:w="45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Pr>
                <w:rFonts w:ascii="Calibri" w:hAnsi="Calibri"/>
                <w:color w:val="000000"/>
                <w:sz w:val="20"/>
                <w:szCs w:val="20"/>
                <w:lang w:val="en-GB"/>
              </w:rPr>
              <w:t>309</w:t>
            </w:r>
            <w:r w:rsidRPr="00572D04">
              <w:rPr>
                <w:rFonts w:ascii="Calibri" w:hAnsi="Calibri"/>
                <w:color w:val="000000"/>
                <w:sz w:val="20"/>
                <w:szCs w:val="20"/>
                <w:lang w:val="en-GB"/>
              </w:rPr>
              <w:t>.500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sidRPr="00572D04">
              <w:rPr>
                <w:rFonts w:ascii="Calibri" w:hAnsi="Calibri"/>
                <w:color w:val="000000"/>
                <w:sz w:val="20"/>
                <w:szCs w:val="20"/>
                <w:lang w:val="fr-FR"/>
              </w:rPr>
              <w:t>361.</w:t>
            </w:r>
            <w:r>
              <w:rPr>
                <w:rFonts w:ascii="Calibri" w:hAnsi="Calibri"/>
                <w:color w:val="000000"/>
                <w:sz w:val="20"/>
                <w:szCs w:val="20"/>
                <w:lang w:val="fr-FR"/>
              </w:rPr>
              <w:t>102</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52.504</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500</w:t>
            </w:r>
            <w:r w:rsidRPr="00572D04">
              <w:rPr>
                <w:rFonts w:ascii="Calibri" w:hAnsi="Calibri"/>
                <w:color w:val="000000"/>
                <w:sz w:val="20"/>
                <w:szCs w:val="20"/>
                <w:lang w:val="fr-FR"/>
              </w:rPr>
              <w:t>.500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553.004</w:t>
            </w:r>
          </w:p>
        </w:tc>
        <w:tc>
          <w:tcPr>
            <w:tcW w:w="33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53.424</w:t>
            </w:r>
          </w:p>
        </w:tc>
        <w:tc>
          <w:tcPr>
            <w:tcW w:w="47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506.5</w:t>
            </w:r>
            <w:r w:rsidRPr="00572D04">
              <w:rPr>
                <w:rFonts w:ascii="Calibri" w:hAnsi="Calibri"/>
                <w:color w:val="000000"/>
                <w:sz w:val="20"/>
                <w:szCs w:val="20"/>
                <w:lang w:val="fr-FR"/>
              </w:rPr>
              <w:t>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r>
              <w:rPr>
                <w:rFonts w:ascii="Calibri" w:hAnsi="Calibri"/>
                <w:color w:val="000000"/>
                <w:sz w:val="20"/>
                <w:szCs w:val="20"/>
                <w:lang w:val="fr-FR"/>
              </w:rPr>
              <w:t>559.924</w:t>
            </w:r>
          </w:p>
        </w:tc>
      </w:tr>
      <w:tr w:rsidR="000E0F44" w:rsidRPr="00572D04" w:rsidTr="005B5689">
        <w:trPr>
          <w:trHeight w:val="576"/>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820B56">
            <w:pPr>
              <w:jc w:val="center"/>
              <w:rPr>
                <w:rFonts w:ascii="Calibri" w:eastAsia="Arial Unicode MS" w:hAnsi="Calibri" w:cs="Arial Unicode MS"/>
                <w:color w:val="000000"/>
                <w:sz w:val="20"/>
                <w:szCs w:val="20"/>
                <w:lang w:val="fr-FR"/>
              </w:rPr>
            </w:pPr>
            <w:r w:rsidRPr="00572D04">
              <w:rPr>
                <w:rFonts w:ascii="Calibri" w:hAnsi="Calibri"/>
                <w:color w:val="000000"/>
                <w:sz w:val="20"/>
                <w:szCs w:val="20"/>
                <w:lang w:val="fr-FR"/>
              </w:rPr>
              <w:t> </w:t>
            </w:r>
          </w:p>
        </w:tc>
        <w:tc>
          <w:tcPr>
            <w:tcW w:w="130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572D04" w:rsidRDefault="000E0F44" w:rsidP="00820B56">
            <w:pPr>
              <w:jc w:val="both"/>
              <w:rPr>
                <w:rFonts w:ascii="Calibri" w:eastAsia="Arial Unicode MS" w:hAnsi="Calibri" w:cs="Arial Unicode MS"/>
                <w:color w:val="000000"/>
                <w:sz w:val="20"/>
                <w:szCs w:val="20"/>
                <w:lang w:val="fr-FR"/>
              </w:rPr>
            </w:pPr>
            <w:r w:rsidRPr="00572D04">
              <w:rPr>
                <w:rFonts w:ascii="Calibri" w:hAnsi="Calibri"/>
                <w:color w:val="000000"/>
                <w:sz w:val="20"/>
                <w:szCs w:val="20"/>
                <w:lang w:val="fr-FR"/>
              </w:rPr>
              <w:t>Coûts personnel: D-1(0.2), P</w:t>
            </w:r>
            <w:r>
              <w:rPr>
                <w:rFonts w:ascii="Calibri" w:hAnsi="Calibri"/>
                <w:color w:val="000000"/>
                <w:sz w:val="20"/>
                <w:szCs w:val="20"/>
                <w:lang w:val="fr-FR"/>
              </w:rPr>
              <w:t>-5 (0.05), P-4 (0.11), P-2 (0.04</w:t>
            </w:r>
            <w:r w:rsidRPr="00572D04">
              <w:rPr>
                <w:rFonts w:ascii="Calibri" w:hAnsi="Calibri"/>
                <w:color w:val="000000"/>
                <w:sz w:val="20"/>
                <w:szCs w:val="20"/>
                <w:lang w:val="fr-FR"/>
              </w:rPr>
              <w:t>), G-7 (0.85), G 4 (0.5)</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fr-FR"/>
              </w:rPr>
            </w:pP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164</w:t>
            </w:r>
            <w:r>
              <w:rPr>
                <w:rFonts w:ascii="Calibri" w:hAnsi="Calibri"/>
                <w:color w:val="000000"/>
                <w:sz w:val="20"/>
                <w:szCs w:val="20"/>
                <w:lang w:val="en-GB"/>
              </w:rPr>
              <w:t>.</w:t>
            </w:r>
            <w:r w:rsidRPr="00572D04">
              <w:rPr>
                <w:rFonts w:ascii="Calibri" w:hAnsi="Calibri"/>
                <w:color w:val="000000"/>
                <w:sz w:val="20"/>
                <w:szCs w:val="20"/>
                <w:lang w:val="en-GB"/>
              </w:rPr>
              <w:t>743</w:t>
            </w: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164</w:t>
            </w:r>
            <w:r>
              <w:rPr>
                <w:rFonts w:ascii="Calibri" w:hAnsi="Calibri"/>
                <w:color w:val="000000"/>
                <w:sz w:val="20"/>
                <w:szCs w:val="20"/>
                <w:lang w:val="en-GB"/>
              </w:rPr>
              <w:t>.</w:t>
            </w:r>
            <w:r w:rsidRPr="00572D04">
              <w:rPr>
                <w:rFonts w:ascii="Calibri" w:hAnsi="Calibri"/>
                <w:color w:val="000000"/>
                <w:sz w:val="20"/>
                <w:szCs w:val="20"/>
                <w:lang w:val="en-GB"/>
              </w:rPr>
              <w:t>743</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168</w:t>
            </w:r>
            <w:r>
              <w:rPr>
                <w:rFonts w:ascii="Calibri" w:hAnsi="Calibri"/>
                <w:color w:val="000000"/>
                <w:sz w:val="20"/>
                <w:szCs w:val="20"/>
                <w:lang w:val="en-GB"/>
              </w:rPr>
              <w:t>.</w:t>
            </w:r>
            <w:r w:rsidRPr="00572D04">
              <w:rPr>
                <w:rFonts w:ascii="Calibri" w:hAnsi="Calibri"/>
                <w:color w:val="000000"/>
                <w:sz w:val="20"/>
                <w:szCs w:val="20"/>
                <w:lang w:val="en-GB"/>
              </w:rPr>
              <w:t>037</w:t>
            </w: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168</w:t>
            </w:r>
            <w:r>
              <w:rPr>
                <w:rFonts w:ascii="Calibri" w:hAnsi="Calibri"/>
                <w:color w:val="000000"/>
                <w:sz w:val="20"/>
                <w:szCs w:val="20"/>
                <w:lang w:val="en-GB"/>
              </w:rPr>
              <w:t>.</w:t>
            </w:r>
            <w:r w:rsidRPr="00572D04">
              <w:rPr>
                <w:rFonts w:ascii="Calibri" w:hAnsi="Calibri"/>
                <w:color w:val="000000"/>
                <w:sz w:val="20"/>
                <w:szCs w:val="20"/>
                <w:lang w:val="en-GB"/>
              </w:rPr>
              <w:t>037</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171</w:t>
            </w:r>
            <w:r>
              <w:rPr>
                <w:rFonts w:ascii="Calibri" w:hAnsi="Calibri"/>
                <w:color w:val="000000"/>
                <w:sz w:val="20"/>
                <w:szCs w:val="20"/>
                <w:lang w:val="en-GB"/>
              </w:rPr>
              <w:t>.</w:t>
            </w:r>
            <w:r w:rsidRPr="00572D04">
              <w:rPr>
                <w:rFonts w:ascii="Calibri" w:hAnsi="Calibri"/>
                <w:color w:val="000000"/>
                <w:sz w:val="20"/>
                <w:szCs w:val="20"/>
                <w:lang w:val="en-GB"/>
              </w:rPr>
              <w:t>398</w:t>
            </w: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color w:val="000000"/>
                <w:sz w:val="20"/>
                <w:szCs w:val="20"/>
                <w:lang w:val="en-GB"/>
              </w:rPr>
            </w:pPr>
            <w:r w:rsidRPr="00572D04">
              <w:rPr>
                <w:rFonts w:ascii="Calibri" w:hAnsi="Calibri"/>
                <w:color w:val="000000"/>
                <w:sz w:val="20"/>
                <w:szCs w:val="20"/>
                <w:lang w:val="en-GB"/>
              </w:rPr>
              <w:t>171</w:t>
            </w:r>
            <w:r>
              <w:rPr>
                <w:rFonts w:ascii="Calibri" w:hAnsi="Calibri"/>
                <w:color w:val="000000"/>
                <w:sz w:val="20"/>
                <w:szCs w:val="20"/>
                <w:lang w:val="en-GB"/>
              </w:rPr>
              <w:t>.</w:t>
            </w:r>
            <w:r w:rsidRPr="00572D04">
              <w:rPr>
                <w:rFonts w:ascii="Calibri" w:hAnsi="Calibri"/>
                <w:color w:val="000000"/>
                <w:sz w:val="20"/>
                <w:szCs w:val="20"/>
                <w:lang w:val="en-GB"/>
              </w:rPr>
              <w:t>398</w:t>
            </w:r>
          </w:p>
        </w:tc>
      </w:tr>
      <w:tr w:rsidR="000E0F44" w:rsidRPr="00572D04" w:rsidTr="005B5689">
        <w:trPr>
          <w:trHeight w:val="288"/>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820B56">
            <w:pPr>
              <w:jc w:val="center"/>
              <w:rPr>
                <w:rFonts w:ascii="Calibri" w:eastAsia="Arial Unicode MS" w:hAnsi="Calibri" w:cs="Arial Unicode MS"/>
                <w:b/>
                <w:bCs/>
                <w:color w:val="000000"/>
                <w:sz w:val="20"/>
                <w:szCs w:val="20"/>
                <w:lang w:val="fr-FR"/>
              </w:rPr>
            </w:pPr>
            <w:r w:rsidRPr="00572D04">
              <w:rPr>
                <w:rFonts w:ascii="Calibri" w:hAnsi="Calibri"/>
                <w:b/>
                <w:bCs/>
                <w:color w:val="000000"/>
                <w:sz w:val="20"/>
                <w:szCs w:val="20"/>
                <w:lang w:val="fr-FR"/>
              </w:rPr>
              <w:t> </w:t>
            </w:r>
          </w:p>
        </w:tc>
        <w:tc>
          <w:tcPr>
            <w:tcW w:w="1300"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947807" w:rsidRDefault="000E0F44" w:rsidP="00820B56">
            <w:pPr>
              <w:rPr>
                <w:rFonts w:ascii="Calibri" w:eastAsia="Arial Unicode MS" w:hAnsi="Calibri" w:cs="Arial Unicode MS"/>
                <w:b/>
                <w:bCs/>
                <w:color w:val="000000"/>
                <w:sz w:val="20"/>
                <w:szCs w:val="20"/>
                <w:lang w:val="fr-FR"/>
              </w:rPr>
            </w:pPr>
            <w:r>
              <w:rPr>
                <w:rFonts w:ascii="Calibri" w:hAnsi="Calibri"/>
                <w:b/>
                <w:bCs/>
                <w:color w:val="000000"/>
                <w:sz w:val="20"/>
                <w:szCs w:val="20"/>
                <w:lang w:val="fr-FR"/>
              </w:rPr>
              <w:t>Grand total</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fr-FR"/>
              </w:rPr>
            </w:pPr>
          </w:p>
        </w:tc>
        <w:tc>
          <w:tcPr>
            <w:tcW w:w="29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216</w:t>
            </w:r>
            <w:r>
              <w:rPr>
                <w:rFonts w:ascii="Calibri" w:hAnsi="Calibri"/>
                <w:b/>
                <w:bCs/>
                <w:color w:val="000000"/>
                <w:sz w:val="20"/>
                <w:szCs w:val="20"/>
                <w:lang w:val="en-GB"/>
              </w:rPr>
              <w:t>.</w:t>
            </w:r>
            <w:r w:rsidRPr="00572D04">
              <w:rPr>
                <w:rFonts w:ascii="Calibri" w:hAnsi="Calibri"/>
                <w:b/>
                <w:bCs/>
                <w:color w:val="000000"/>
                <w:sz w:val="20"/>
                <w:szCs w:val="20"/>
                <w:lang w:val="en-GB"/>
              </w:rPr>
              <w:t>345</w:t>
            </w:r>
          </w:p>
        </w:tc>
        <w:tc>
          <w:tcPr>
            <w:tcW w:w="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309</w:t>
            </w:r>
            <w:r>
              <w:rPr>
                <w:rFonts w:ascii="Calibri" w:hAnsi="Calibri"/>
                <w:b/>
                <w:bCs/>
                <w:color w:val="000000"/>
                <w:sz w:val="20"/>
                <w:szCs w:val="20"/>
                <w:lang w:val="en-GB"/>
              </w:rPr>
              <w:t>.</w:t>
            </w:r>
            <w:r w:rsidRPr="00572D04">
              <w:rPr>
                <w:rFonts w:ascii="Calibri" w:hAnsi="Calibri"/>
                <w:b/>
                <w:bCs/>
                <w:color w:val="000000"/>
                <w:sz w:val="20"/>
                <w:szCs w:val="20"/>
                <w:lang w:val="en-GB"/>
              </w:rPr>
              <w:t>500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525</w:t>
            </w:r>
            <w:r>
              <w:rPr>
                <w:rFonts w:ascii="Calibri" w:hAnsi="Calibri"/>
                <w:b/>
                <w:bCs/>
                <w:color w:val="000000"/>
                <w:sz w:val="20"/>
                <w:szCs w:val="20"/>
                <w:lang w:val="en-GB"/>
              </w:rPr>
              <w:t>.</w:t>
            </w:r>
            <w:r w:rsidRPr="00572D04">
              <w:rPr>
                <w:rFonts w:ascii="Calibri" w:hAnsi="Calibri"/>
                <w:b/>
                <w:bCs/>
                <w:color w:val="000000"/>
                <w:sz w:val="20"/>
                <w:szCs w:val="20"/>
                <w:lang w:val="en-GB"/>
              </w:rPr>
              <w:t>845</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220</w:t>
            </w:r>
            <w:r>
              <w:rPr>
                <w:rFonts w:ascii="Calibri" w:hAnsi="Calibri"/>
                <w:b/>
                <w:bCs/>
                <w:color w:val="000000"/>
                <w:sz w:val="20"/>
                <w:szCs w:val="20"/>
                <w:lang w:val="en-GB"/>
              </w:rPr>
              <w:t>.</w:t>
            </w:r>
            <w:r w:rsidRPr="00572D04">
              <w:rPr>
                <w:rFonts w:ascii="Calibri" w:hAnsi="Calibri"/>
                <w:b/>
                <w:bCs/>
                <w:color w:val="000000"/>
                <w:sz w:val="20"/>
                <w:szCs w:val="20"/>
                <w:lang w:val="en-GB"/>
              </w:rPr>
              <w:t>541</w:t>
            </w: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500</w:t>
            </w:r>
            <w:r>
              <w:rPr>
                <w:rFonts w:ascii="Calibri" w:hAnsi="Calibri"/>
                <w:b/>
                <w:bCs/>
                <w:color w:val="000000"/>
                <w:sz w:val="20"/>
                <w:szCs w:val="20"/>
                <w:lang w:val="en-GB"/>
              </w:rPr>
              <w:t>.</w:t>
            </w:r>
            <w:r w:rsidRPr="00572D04">
              <w:rPr>
                <w:rFonts w:ascii="Calibri" w:hAnsi="Calibri"/>
                <w:b/>
                <w:bCs/>
                <w:color w:val="000000"/>
                <w:sz w:val="20"/>
                <w:szCs w:val="20"/>
                <w:lang w:val="en-GB"/>
              </w:rPr>
              <w:t>500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721</w:t>
            </w:r>
            <w:r>
              <w:rPr>
                <w:rFonts w:ascii="Calibri" w:hAnsi="Calibri"/>
                <w:b/>
                <w:bCs/>
                <w:color w:val="000000"/>
                <w:sz w:val="20"/>
                <w:szCs w:val="20"/>
                <w:lang w:val="en-GB"/>
              </w:rPr>
              <w:t>.</w:t>
            </w:r>
            <w:r w:rsidRPr="00572D04">
              <w:rPr>
                <w:rFonts w:ascii="Calibri" w:hAnsi="Calibri"/>
                <w:b/>
                <w:bCs/>
                <w:color w:val="000000"/>
                <w:sz w:val="20"/>
                <w:szCs w:val="20"/>
                <w:lang w:val="en-GB"/>
              </w:rPr>
              <w:t>041</w:t>
            </w:r>
          </w:p>
        </w:tc>
        <w:tc>
          <w:tcPr>
            <w:tcW w:w="3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224</w:t>
            </w:r>
            <w:r>
              <w:rPr>
                <w:rFonts w:ascii="Calibri" w:hAnsi="Calibri"/>
                <w:b/>
                <w:bCs/>
                <w:color w:val="000000"/>
                <w:sz w:val="20"/>
                <w:szCs w:val="20"/>
                <w:lang w:val="en-GB"/>
              </w:rPr>
              <w:t>.</w:t>
            </w:r>
            <w:r w:rsidRPr="00572D04">
              <w:rPr>
                <w:rFonts w:ascii="Calibri" w:hAnsi="Calibri"/>
                <w:b/>
                <w:bCs/>
                <w:color w:val="000000"/>
                <w:sz w:val="20"/>
                <w:szCs w:val="20"/>
                <w:lang w:val="en-GB"/>
              </w:rPr>
              <w:t>822</w:t>
            </w:r>
          </w:p>
        </w:tc>
        <w:tc>
          <w:tcPr>
            <w:tcW w:w="47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506</w:t>
            </w:r>
            <w:r>
              <w:rPr>
                <w:rFonts w:ascii="Calibri" w:hAnsi="Calibri"/>
                <w:b/>
                <w:bCs/>
                <w:color w:val="000000"/>
                <w:sz w:val="20"/>
                <w:szCs w:val="20"/>
                <w:lang w:val="en-GB"/>
              </w:rPr>
              <w:t>.</w:t>
            </w:r>
            <w:r w:rsidRPr="00572D04">
              <w:rPr>
                <w:rFonts w:ascii="Calibri" w:hAnsi="Calibri"/>
                <w:b/>
                <w:bCs/>
                <w:color w:val="000000"/>
                <w:sz w:val="20"/>
                <w:szCs w:val="20"/>
                <w:lang w:val="en-GB"/>
              </w:rPr>
              <w:t>500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572D04" w:rsidRDefault="000E0F44" w:rsidP="00572A68">
            <w:pPr>
              <w:jc w:val="center"/>
              <w:rPr>
                <w:rFonts w:ascii="Calibri" w:eastAsia="Arial Unicode MS" w:hAnsi="Calibri" w:cs="Arial Unicode MS"/>
                <w:b/>
                <w:bCs/>
                <w:color w:val="000000"/>
                <w:sz w:val="20"/>
                <w:szCs w:val="20"/>
                <w:lang w:val="en-GB"/>
              </w:rPr>
            </w:pPr>
            <w:r w:rsidRPr="00572D04">
              <w:rPr>
                <w:rFonts w:ascii="Calibri" w:hAnsi="Calibri"/>
                <w:b/>
                <w:bCs/>
                <w:color w:val="000000"/>
                <w:sz w:val="20"/>
                <w:szCs w:val="20"/>
                <w:lang w:val="en-GB"/>
              </w:rPr>
              <w:t>731</w:t>
            </w:r>
            <w:r>
              <w:rPr>
                <w:rFonts w:ascii="Calibri" w:hAnsi="Calibri"/>
                <w:b/>
                <w:bCs/>
                <w:color w:val="000000"/>
                <w:sz w:val="20"/>
                <w:szCs w:val="20"/>
                <w:lang w:val="en-GB"/>
              </w:rPr>
              <w:t>.</w:t>
            </w:r>
            <w:r w:rsidRPr="00572D04">
              <w:rPr>
                <w:rFonts w:ascii="Calibri" w:hAnsi="Calibri"/>
                <w:b/>
                <w:bCs/>
                <w:color w:val="000000"/>
                <w:sz w:val="20"/>
                <w:szCs w:val="20"/>
                <w:lang w:val="en-GB"/>
              </w:rPr>
              <w:t>322</w:t>
            </w:r>
          </w:p>
        </w:tc>
      </w:tr>
      <w:tr w:rsidR="000E0F44" w:rsidRPr="00820B56" w:rsidTr="00820B56">
        <w:trPr>
          <w:trHeight w:val="288"/>
        </w:trPr>
        <w:tc>
          <w:tcPr>
            <w:tcW w:w="26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en-GB"/>
              </w:rPr>
            </w:pPr>
          </w:p>
        </w:tc>
        <w:tc>
          <w:tcPr>
            <w:tcW w:w="4734" w:type="pct"/>
            <w:gridSpan w:val="12"/>
            <w:tcBorders>
              <w:top w:val="nil"/>
              <w:left w:val="nil"/>
              <w:bottom w:val="nil"/>
              <w:right w:val="nil"/>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i/>
                <w:iCs/>
                <w:color w:val="000000"/>
                <w:sz w:val="20"/>
                <w:szCs w:val="20"/>
                <w:lang w:val="fr-FR"/>
              </w:rPr>
            </w:pPr>
            <w:r w:rsidRPr="00947807">
              <w:rPr>
                <w:rFonts w:ascii="Calibri" w:hAnsi="Calibri"/>
                <w:i/>
                <w:iCs/>
                <w:color w:val="000000"/>
                <w:sz w:val="20"/>
                <w:szCs w:val="20"/>
                <w:lang w:val="fr-FR"/>
              </w:rPr>
              <w:t>Veuillez noter que le temps du personnel d’AEWA n’a pas été inclus dans les frais de personnel.</w:t>
            </w:r>
          </w:p>
        </w:tc>
      </w:tr>
      <w:tr w:rsidR="000E0F44" w:rsidRPr="00820B56" w:rsidTr="00820B56">
        <w:trPr>
          <w:trHeight w:val="288"/>
        </w:trPr>
        <w:tc>
          <w:tcPr>
            <w:tcW w:w="26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1300" w:type="pct"/>
            <w:tcBorders>
              <w:top w:val="nil"/>
              <w:left w:val="nil"/>
              <w:bottom w:val="nil"/>
              <w:right w:val="nil"/>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p>
        </w:tc>
        <w:tc>
          <w:tcPr>
            <w:tcW w:w="299" w:type="pct"/>
            <w:gridSpan w:val="2"/>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267"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45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26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333"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47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26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333"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47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c>
          <w:tcPr>
            <w:tcW w:w="26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p>
        </w:tc>
      </w:tr>
      <w:tr w:rsidR="000E0F44" w:rsidRPr="00947807" w:rsidTr="00572A68">
        <w:trPr>
          <w:trHeight w:val="288"/>
        </w:trPr>
        <w:tc>
          <w:tcPr>
            <w:tcW w:w="266" w:type="pct"/>
            <w:tcBorders>
              <w:top w:val="single" w:sz="4" w:space="0" w:color="auto"/>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 </w:t>
            </w:r>
          </w:p>
        </w:tc>
        <w:tc>
          <w:tcPr>
            <w:tcW w:w="1300"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947807" w:rsidRDefault="000E0F44" w:rsidP="00820B56">
            <w:pP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SCENARIO 2</w:t>
            </w:r>
          </w:p>
        </w:tc>
        <w:tc>
          <w:tcPr>
            <w:tcW w:w="299" w:type="pct"/>
            <w:gridSpan w:val="2"/>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7"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56"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8"/>
        </w:trPr>
        <w:tc>
          <w:tcPr>
            <w:tcW w:w="266"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15</w:t>
            </w:r>
          </w:p>
        </w:tc>
        <w:tc>
          <w:tcPr>
            <w:tcW w:w="1300"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Administrateur de programme 25 %</w:t>
            </w:r>
          </w:p>
        </w:tc>
        <w:tc>
          <w:tcPr>
            <w:tcW w:w="299"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29.784</w:t>
            </w:r>
          </w:p>
        </w:tc>
        <w:tc>
          <w:tcPr>
            <w:tcW w:w="47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29.784</w:t>
            </w:r>
          </w:p>
        </w:tc>
        <w:tc>
          <w:tcPr>
            <w:tcW w:w="333"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30.380</w:t>
            </w:r>
          </w:p>
        </w:tc>
        <w:tc>
          <w:tcPr>
            <w:tcW w:w="47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30.380</w:t>
            </w:r>
          </w:p>
        </w:tc>
      </w:tr>
      <w:tr w:rsidR="000E0F44" w:rsidRPr="00947807" w:rsidTr="00572A68">
        <w:trPr>
          <w:trHeight w:val="288"/>
        </w:trPr>
        <w:tc>
          <w:tcPr>
            <w:tcW w:w="266"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w:t>
            </w:r>
          </w:p>
        </w:tc>
        <w:tc>
          <w:tcPr>
            <w:tcW w:w="1300"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Analyse des rapports nationaux</w:t>
            </w:r>
          </w:p>
        </w:tc>
        <w:tc>
          <w:tcPr>
            <w:tcW w:w="299"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50.000</w:t>
            </w:r>
          </w:p>
        </w:tc>
        <w:tc>
          <w:tcPr>
            <w:tcW w:w="47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50.000</w:t>
            </w:r>
          </w:p>
        </w:tc>
      </w:tr>
      <w:tr w:rsidR="000E0F44" w:rsidRPr="00947807" w:rsidTr="00572A68">
        <w:trPr>
          <w:trHeight w:val="288"/>
        </w:trPr>
        <w:tc>
          <w:tcPr>
            <w:tcW w:w="266"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17</w:t>
            </w:r>
          </w:p>
        </w:tc>
        <w:tc>
          <w:tcPr>
            <w:tcW w:w="1300"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 xml:space="preserve">Activités de communication et de sensibilisation </w:t>
            </w:r>
          </w:p>
        </w:tc>
        <w:tc>
          <w:tcPr>
            <w:tcW w:w="299" w:type="pct"/>
            <w:gridSpan w:val="2"/>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fr-FR"/>
              </w:rPr>
            </w:pPr>
          </w:p>
        </w:tc>
        <w:tc>
          <w:tcPr>
            <w:tcW w:w="267"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45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333"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8"/>
        </w:trPr>
        <w:tc>
          <w:tcPr>
            <w:tcW w:w="26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en-GB"/>
              </w:rPr>
            </w:pPr>
          </w:p>
        </w:tc>
        <w:tc>
          <w:tcPr>
            <w:tcW w:w="1300" w:type="pct"/>
            <w:tcBorders>
              <w:top w:val="nil"/>
              <w:left w:val="nil"/>
              <w:bottom w:val="nil"/>
              <w:right w:val="nil"/>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p>
        </w:tc>
        <w:tc>
          <w:tcPr>
            <w:tcW w:w="299" w:type="pct"/>
            <w:gridSpan w:val="2"/>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5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nil"/>
              <w:right w:val="nil"/>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8"/>
        </w:trPr>
        <w:tc>
          <w:tcPr>
            <w:tcW w:w="26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300"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947807" w:rsidRDefault="000E0F44" w:rsidP="00820B56">
            <w:pP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SCENARIO 3</w:t>
            </w:r>
          </w:p>
        </w:tc>
        <w:tc>
          <w:tcPr>
            <w:tcW w:w="299" w:type="pct"/>
            <w:gridSpan w:val="2"/>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7"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56"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33"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5"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8"/>
        </w:trPr>
        <w:tc>
          <w:tcPr>
            <w:tcW w:w="266" w:type="pct"/>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18</w:t>
            </w:r>
          </w:p>
        </w:tc>
        <w:tc>
          <w:tcPr>
            <w:tcW w:w="1300"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Activités de communication et de sensibilisation</w:t>
            </w:r>
          </w:p>
        </w:tc>
        <w:tc>
          <w:tcPr>
            <w:tcW w:w="299" w:type="pct"/>
            <w:gridSpan w:val="2"/>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fr-FR"/>
              </w:rPr>
            </w:pPr>
          </w:p>
        </w:tc>
        <w:tc>
          <w:tcPr>
            <w:tcW w:w="267"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w:t>
            </w:r>
          </w:p>
        </w:tc>
        <w:tc>
          <w:tcPr>
            <w:tcW w:w="456"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w:t>
            </w:r>
          </w:p>
        </w:tc>
        <w:tc>
          <w:tcPr>
            <w:tcW w:w="333"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w:t>
            </w:r>
          </w:p>
        </w:tc>
        <w:tc>
          <w:tcPr>
            <w:tcW w:w="475"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w:t>
            </w:r>
          </w:p>
        </w:tc>
        <w:tc>
          <w:tcPr>
            <w:tcW w:w="333"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w:t>
            </w:r>
          </w:p>
        </w:tc>
        <w:tc>
          <w:tcPr>
            <w:tcW w:w="475"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w:t>
            </w:r>
          </w:p>
        </w:tc>
      </w:tr>
    </w:tbl>
    <w:p w:rsidR="000E0F44" w:rsidRDefault="000E0F44" w:rsidP="000E0F44">
      <w:pPr>
        <w:pStyle w:val="ListParagraph"/>
        <w:ind w:left="0"/>
        <w:rPr>
          <w:lang w:val="fr-FR"/>
        </w:rPr>
        <w:sectPr w:rsidR="000E0F44" w:rsidSect="00820B56">
          <w:pgSz w:w="16840" w:h="11907" w:orient="landscape" w:code="9"/>
          <w:pgMar w:top="1022" w:right="1134" w:bottom="1418" w:left="1418" w:header="510" w:footer="310" w:gutter="0"/>
          <w:cols w:space="720"/>
          <w:docGrid w:linePitch="360"/>
        </w:sectPr>
      </w:pPr>
    </w:p>
    <w:p w:rsidR="000E0F44" w:rsidRPr="00947807" w:rsidRDefault="000E0F44" w:rsidP="000E0F44">
      <w:pPr>
        <w:ind w:left="-810"/>
        <w:rPr>
          <w:sz w:val="22"/>
          <w:lang w:val="en-GB"/>
        </w:rPr>
      </w:pPr>
      <w:r>
        <w:rPr>
          <w:rFonts w:ascii="Calibri" w:hAnsi="Calibri"/>
          <w:b/>
          <w:bCs/>
          <w:color w:val="000000"/>
          <w:sz w:val="22"/>
          <w:lang w:val="en-GB"/>
        </w:rPr>
        <w:lastRenderedPageBreak/>
        <w:t>RENFORCEMENT DES CAPACITÉS</w:t>
      </w:r>
    </w:p>
    <w:tbl>
      <w:tblPr>
        <w:tblW w:w="5274" w:type="pct"/>
        <w:tblInd w:w="-784" w:type="dxa"/>
        <w:tblLayout w:type="fixed"/>
        <w:tblCellMar>
          <w:left w:w="0" w:type="dxa"/>
          <w:right w:w="0" w:type="dxa"/>
        </w:tblCellMar>
        <w:tblLook w:val="0000" w:firstRow="0" w:lastRow="0" w:firstColumn="0" w:lastColumn="0" w:noHBand="0" w:noVBand="0"/>
      </w:tblPr>
      <w:tblGrid>
        <w:gridCol w:w="718"/>
        <w:gridCol w:w="3871"/>
        <w:gridCol w:w="900"/>
        <w:gridCol w:w="900"/>
        <w:gridCol w:w="1353"/>
        <w:gridCol w:w="809"/>
        <w:gridCol w:w="990"/>
        <w:gridCol w:w="1440"/>
        <w:gridCol w:w="800"/>
        <w:gridCol w:w="1027"/>
        <w:gridCol w:w="1467"/>
        <w:gridCol w:w="821"/>
      </w:tblGrid>
      <w:tr w:rsidR="000E0F44" w:rsidRPr="00171A45" w:rsidTr="00820B56">
        <w:trPr>
          <w:trHeight w:val="286"/>
        </w:trPr>
        <w:tc>
          <w:tcPr>
            <w:tcW w:w="5000" w:type="pct"/>
            <w:gridSpan w:val="12"/>
            <w:tcBorders>
              <w:top w:val="nil"/>
              <w:left w:val="nil"/>
              <w:bottom w:val="nil"/>
              <w:right w:val="nil"/>
            </w:tcBorders>
            <w:noWrap/>
            <w:tcMar>
              <w:top w:w="12" w:type="dxa"/>
              <w:left w:w="12" w:type="dxa"/>
              <w:bottom w:w="0" w:type="dxa"/>
              <w:right w:w="12" w:type="dxa"/>
            </w:tcMar>
            <w:vAlign w:val="bottom"/>
          </w:tcPr>
          <w:p w:rsidR="000E0F44" w:rsidRPr="00171A45" w:rsidRDefault="000E0F44" w:rsidP="00820B56">
            <w:pPr>
              <w:rPr>
                <w:rFonts w:ascii="Calibri" w:eastAsia="Arial Unicode MS" w:hAnsi="Calibri" w:cs="Arial Unicode MS"/>
                <w:b/>
                <w:bCs/>
                <w:color w:val="000000"/>
                <w:sz w:val="20"/>
                <w:szCs w:val="20"/>
                <w:lang w:val="en-GB"/>
              </w:rPr>
            </w:pPr>
          </w:p>
        </w:tc>
      </w:tr>
      <w:tr w:rsidR="000E0F44" w:rsidRPr="00947807" w:rsidTr="00820B56">
        <w:trPr>
          <w:cantSplit/>
          <w:trHeight w:val="311"/>
        </w:trPr>
        <w:tc>
          <w:tcPr>
            <w:tcW w:w="238"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No. Activité</w:t>
            </w:r>
          </w:p>
        </w:tc>
        <w:tc>
          <w:tcPr>
            <w:tcW w:w="1282"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Activités</w:t>
            </w:r>
          </w:p>
        </w:tc>
        <w:tc>
          <w:tcPr>
            <w:tcW w:w="298"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ordre de priorité</w:t>
            </w:r>
          </w:p>
        </w:tc>
        <w:tc>
          <w:tcPr>
            <w:tcW w:w="101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2015</w:t>
            </w:r>
          </w:p>
        </w:tc>
        <w:tc>
          <w:tcPr>
            <w:tcW w:w="1070"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2016</w:t>
            </w:r>
          </w:p>
        </w:tc>
        <w:tc>
          <w:tcPr>
            <w:tcW w:w="1098"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2017</w:t>
            </w:r>
          </w:p>
        </w:tc>
      </w:tr>
      <w:tr w:rsidR="000E0F44" w:rsidRPr="00947807" w:rsidTr="00820B56">
        <w:trPr>
          <w:cantSplit/>
          <w:trHeight w:val="286"/>
        </w:trPr>
        <w:tc>
          <w:tcPr>
            <w:tcW w:w="238" w:type="pct"/>
            <w:vMerge/>
            <w:tcBorders>
              <w:top w:val="single" w:sz="4" w:space="0" w:color="auto"/>
              <w:left w:val="single" w:sz="4" w:space="0" w:color="auto"/>
              <w:bottom w:val="single" w:sz="4" w:space="0" w:color="000000"/>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1282" w:type="pct"/>
            <w:vMerge/>
            <w:tcBorders>
              <w:top w:val="single" w:sz="4" w:space="0" w:color="auto"/>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74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Source de financement</w:t>
            </w:r>
          </w:p>
        </w:tc>
        <w:tc>
          <w:tcPr>
            <w:tcW w:w="268"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Finance-ment total</w:t>
            </w:r>
          </w:p>
        </w:tc>
        <w:tc>
          <w:tcPr>
            <w:tcW w:w="80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Source de financement</w:t>
            </w:r>
          </w:p>
        </w:tc>
        <w:tc>
          <w:tcPr>
            <w:tcW w:w="265"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Finance-ment total</w:t>
            </w:r>
          </w:p>
        </w:tc>
        <w:tc>
          <w:tcPr>
            <w:tcW w:w="826"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 xml:space="preserve">Source de financement </w:t>
            </w:r>
          </w:p>
        </w:tc>
        <w:tc>
          <w:tcPr>
            <w:tcW w:w="272"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Finance-ment total</w:t>
            </w:r>
          </w:p>
        </w:tc>
      </w:tr>
      <w:tr w:rsidR="000E0F44" w:rsidRPr="00947807" w:rsidTr="00820B56">
        <w:trPr>
          <w:cantSplit/>
          <w:trHeight w:val="286"/>
        </w:trPr>
        <w:tc>
          <w:tcPr>
            <w:tcW w:w="238" w:type="pct"/>
            <w:vMerge/>
            <w:tcBorders>
              <w:top w:val="single" w:sz="4" w:space="0" w:color="auto"/>
              <w:left w:val="single" w:sz="4" w:space="0" w:color="auto"/>
              <w:bottom w:val="single" w:sz="4" w:space="0" w:color="000000"/>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1282" w:type="pct"/>
            <w:vMerge/>
            <w:tcBorders>
              <w:top w:val="single" w:sz="4" w:space="0" w:color="auto"/>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 xml:space="preserve">Budget principal </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Contributions volontaires</w:t>
            </w:r>
          </w:p>
        </w:tc>
        <w:tc>
          <w:tcPr>
            <w:tcW w:w="268" w:type="pct"/>
            <w:vMerge/>
            <w:tcBorders>
              <w:top w:val="nil"/>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Budget principal</w:t>
            </w: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Contribution volontaire</w:t>
            </w:r>
          </w:p>
        </w:tc>
        <w:tc>
          <w:tcPr>
            <w:tcW w:w="265" w:type="pct"/>
            <w:vMerge/>
            <w:tcBorders>
              <w:top w:val="nil"/>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Budget principal</w:t>
            </w: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Contribution volontaire</w:t>
            </w:r>
          </w:p>
        </w:tc>
        <w:tc>
          <w:tcPr>
            <w:tcW w:w="272" w:type="pct"/>
            <w:vMerge/>
            <w:tcBorders>
              <w:top w:val="nil"/>
              <w:left w:val="single" w:sz="4" w:space="0" w:color="auto"/>
              <w:bottom w:val="single" w:sz="4" w:space="0" w:color="auto"/>
              <w:right w:val="single" w:sz="4" w:space="0" w:color="auto"/>
            </w:tcBorders>
            <w:vAlign w:val="center"/>
          </w:tcPr>
          <w:p w:rsidR="000E0F44" w:rsidRPr="00947807" w:rsidRDefault="000E0F44" w:rsidP="00820B56">
            <w:pPr>
              <w:rPr>
                <w:rFonts w:ascii="Calibri" w:eastAsia="Arial Unicode MS" w:hAnsi="Calibri" w:cs="Arial Unicode MS"/>
                <w:b/>
                <w:bCs/>
                <w:color w:val="000000"/>
                <w:sz w:val="20"/>
                <w:szCs w:val="20"/>
                <w:lang w:val="en-GB"/>
              </w:rPr>
            </w:pPr>
          </w:p>
        </w:tc>
      </w:tr>
      <w:tr w:rsidR="000E0F44" w:rsidRPr="00947807" w:rsidTr="00820B56">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r>
      <w:tr w:rsidR="000E0F44" w:rsidRPr="00947807" w:rsidTr="00820B56">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RENFORCEMENT DES CAPACITÉS</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r>
      <w:tr w:rsidR="000E0F44" w:rsidRPr="00947807" w:rsidTr="00572A68">
        <w:trPr>
          <w:trHeight w:val="990"/>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w:t>
            </w:r>
          </w:p>
        </w:tc>
        <w:tc>
          <w:tcPr>
            <w:tcW w:w="1282" w:type="pct"/>
            <w:tcBorders>
              <w:top w:val="nil"/>
              <w:left w:val="nil"/>
              <w:bottom w:val="single" w:sz="4" w:space="0" w:color="auto"/>
              <w:right w:val="single" w:sz="4" w:space="0" w:color="auto"/>
            </w:tcBorders>
            <w:tcMar>
              <w:top w:w="12" w:type="dxa"/>
              <w:left w:w="12" w:type="dxa"/>
              <w:bottom w:w="0" w:type="dxa"/>
              <w:right w:w="12" w:type="dxa"/>
            </w:tcMar>
          </w:tcPr>
          <w:p w:rsidR="000E0F44" w:rsidRPr="00947807" w:rsidRDefault="000E0F44" w:rsidP="00472B92">
            <w:pPr>
              <w:rPr>
                <w:rFonts w:asciiTheme="minorHAnsi" w:eastAsia="Arial Unicode MS" w:hAnsiTheme="minorHAnsi" w:cs="Arial Unicode MS"/>
                <w:color w:val="000000"/>
                <w:sz w:val="20"/>
                <w:szCs w:val="20"/>
                <w:lang w:val="fr-FR"/>
              </w:rPr>
            </w:pPr>
            <w:r w:rsidRPr="00947807">
              <w:rPr>
                <w:rStyle w:val="hps"/>
                <w:rFonts w:asciiTheme="minorHAnsi" w:hAnsiTheme="minorHAnsi"/>
                <w:sz w:val="20"/>
                <w:szCs w:val="20"/>
                <w:lang w:val="fr-FR"/>
              </w:rPr>
              <w:t>Mettre en œuvre la</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Stratégie de renforcement des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capacités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2015-2017</w:t>
            </w:r>
            <w:r w:rsidRPr="00947807">
              <w:rPr>
                <w:rFonts w:asciiTheme="minorHAnsi" w:hAnsiTheme="minorHAnsi"/>
                <w:sz w:val="20"/>
                <w:szCs w:val="20"/>
                <w:lang w:val="fr-FR"/>
              </w:rPr>
              <w:t xml:space="preserve"> en </w:t>
            </w:r>
            <w:r w:rsidRPr="00947807">
              <w:rPr>
                <w:rStyle w:val="hps"/>
                <w:rFonts w:asciiTheme="minorHAnsi" w:hAnsiTheme="minorHAnsi"/>
                <w:sz w:val="20"/>
                <w:szCs w:val="20"/>
                <w:lang w:val="fr-FR"/>
              </w:rPr>
              <w:t>identifiant les besoins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spécifiques</w:t>
            </w:r>
            <w:r w:rsidRPr="00947807">
              <w:rPr>
                <w:rFonts w:asciiTheme="minorHAnsi" w:hAnsiTheme="minorHAnsi"/>
                <w:sz w:val="20"/>
                <w:szCs w:val="20"/>
                <w:lang w:val="fr-FR"/>
              </w:rPr>
              <w:t>, en formant l</w:t>
            </w:r>
            <w:r w:rsidRPr="00947807">
              <w:rPr>
                <w:rStyle w:val="hps"/>
                <w:rFonts w:asciiTheme="minorHAnsi" w:hAnsiTheme="minorHAnsi"/>
                <w:sz w:val="20"/>
                <w:szCs w:val="20"/>
                <w:lang w:val="fr-FR"/>
              </w:rPr>
              <w:t>es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instructeurs</w:t>
            </w:r>
            <w:r w:rsidRPr="00947807">
              <w:rPr>
                <w:rFonts w:asciiTheme="minorHAnsi" w:hAnsiTheme="minorHAnsi"/>
                <w:sz w:val="20"/>
                <w:szCs w:val="20"/>
                <w:lang w:val="fr-FR"/>
              </w:rPr>
              <w:t xml:space="preserve">, en développant </w:t>
            </w:r>
            <w:r w:rsidRPr="00947807">
              <w:rPr>
                <w:rStyle w:val="hps"/>
                <w:rFonts w:asciiTheme="minorHAnsi" w:hAnsiTheme="minorHAnsi"/>
                <w:sz w:val="20"/>
                <w:szCs w:val="20"/>
                <w:lang w:val="fr-FR"/>
              </w:rPr>
              <w:t>le matériel</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et</w:t>
            </w:r>
            <w:r w:rsidRPr="00947807">
              <w:rPr>
                <w:rFonts w:asciiTheme="minorHAnsi" w:hAnsiTheme="minorHAnsi"/>
                <w:sz w:val="20"/>
                <w:szCs w:val="20"/>
                <w:lang w:val="fr-FR"/>
              </w:rPr>
              <w:t xml:space="preserve"> en </w:t>
            </w:r>
            <w:r w:rsidRPr="00947807">
              <w:rPr>
                <w:rStyle w:val="hps"/>
                <w:rFonts w:asciiTheme="minorHAnsi" w:hAnsiTheme="minorHAnsi"/>
                <w:sz w:val="20"/>
                <w:szCs w:val="20"/>
                <w:lang w:val="fr-FR"/>
              </w:rPr>
              <w:t>organisant  des ateliers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de renforcement des capacités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en particulier en</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Afrique</w:t>
            </w:r>
            <w:r w:rsidRPr="00947807">
              <w:rPr>
                <w:rFonts w:asciiTheme="minorHAnsi" w:hAnsiTheme="minorHAnsi"/>
                <w:sz w:val="20"/>
                <w:szCs w:val="20"/>
                <w:lang w:val="fr-FR"/>
              </w:rPr>
              <w:t xml:space="preserve">, en Asie, en Amérique latine </w:t>
            </w:r>
            <w:r w:rsidRPr="00947807">
              <w:rPr>
                <w:rStyle w:val="hps"/>
                <w:rFonts w:asciiTheme="minorHAnsi" w:hAnsiTheme="minorHAnsi"/>
                <w:sz w:val="20"/>
                <w:szCs w:val="20"/>
                <w:lang w:val="fr-FR"/>
              </w:rPr>
              <w:t>et dans le Pacifique</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etc</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Principal</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200.000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200.000</w:t>
            </w: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150.000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150.000</w:t>
            </w: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150.000</w:t>
            </w: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150.000</w:t>
            </w:r>
          </w:p>
        </w:tc>
      </w:tr>
      <w:tr w:rsidR="000E0F44" w:rsidRPr="00947807" w:rsidTr="00572A68">
        <w:trPr>
          <w:trHeight w:val="399"/>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w:t>
            </w:r>
          </w:p>
        </w:tc>
        <w:tc>
          <w:tcPr>
            <w:tcW w:w="1282" w:type="pct"/>
            <w:tcBorders>
              <w:top w:val="nil"/>
              <w:left w:val="nil"/>
              <w:bottom w:val="single" w:sz="4" w:space="0" w:color="auto"/>
              <w:right w:val="single" w:sz="4" w:space="0" w:color="auto"/>
            </w:tcBorders>
            <w:tcMar>
              <w:top w:w="12" w:type="dxa"/>
              <w:left w:w="12" w:type="dxa"/>
              <w:bottom w:w="0" w:type="dxa"/>
              <w:right w:w="12" w:type="dxa"/>
            </w:tcMar>
          </w:tcPr>
          <w:p w:rsidR="000E0F44" w:rsidRPr="00947807" w:rsidRDefault="000E0F44" w:rsidP="00472B92">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Stimuler l’utilisation de la communauté en ligne pour augmenter la communication entre les points focaux nationaux</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Principal</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518"/>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w:t>
            </w:r>
          </w:p>
        </w:tc>
        <w:tc>
          <w:tcPr>
            <w:tcW w:w="1282" w:type="pct"/>
            <w:tcBorders>
              <w:top w:val="nil"/>
              <w:left w:val="nil"/>
              <w:bottom w:val="single" w:sz="4" w:space="0" w:color="auto"/>
              <w:right w:val="single" w:sz="4" w:space="0" w:color="auto"/>
            </w:tcBorders>
            <w:tcMar>
              <w:top w:w="12" w:type="dxa"/>
              <w:left w:w="12" w:type="dxa"/>
              <w:bottom w:w="0" w:type="dxa"/>
              <w:right w:w="12" w:type="dxa"/>
            </w:tcMar>
          </w:tcPr>
          <w:p w:rsidR="000E0F44" w:rsidRPr="00947807" w:rsidRDefault="000E0F44" w:rsidP="00472B92">
            <w:pPr>
              <w:rPr>
                <w:rFonts w:asciiTheme="minorHAnsi" w:eastAsia="Arial Unicode MS" w:hAnsiTheme="minorHAnsi" w:cs="Arial Unicode MS"/>
                <w:color w:val="000000"/>
                <w:sz w:val="20"/>
                <w:szCs w:val="20"/>
                <w:lang w:val="fr-FR"/>
              </w:rPr>
            </w:pPr>
            <w:r w:rsidRPr="00947807">
              <w:rPr>
                <w:rStyle w:val="hps"/>
                <w:rFonts w:asciiTheme="minorHAnsi" w:hAnsiTheme="minorHAnsi"/>
                <w:sz w:val="20"/>
                <w:szCs w:val="20"/>
                <w:lang w:val="fr-FR"/>
              </w:rPr>
              <w:t>Évaluer l'</w:t>
            </w:r>
            <w:r w:rsidRPr="00947807">
              <w:rPr>
                <w:rFonts w:asciiTheme="minorHAnsi" w:hAnsiTheme="minorHAnsi"/>
                <w:sz w:val="20"/>
                <w:szCs w:val="20"/>
                <w:lang w:val="fr-FR"/>
              </w:rPr>
              <w:t xml:space="preserve">utilité de l'outil </w:t>
            </w:r>
            <w:r w:rsidRPr="00947807">
              <w:rPr>
                <w:rStyle w:val="hps"/>
                <w:rFonts w:asciiTheme="minorHAnsi" w:hAnsiTheme="minorHAnsi"/>
                <w:sz w:val="20"/>
                <w:szCs w:val="20"/>
                <w:lang w:val="fr-FR"/>
              </w:rPr>
              <w:t>de renforcement des capacités</w:t>
            </w:r>
            <w:r w:rsidRPr="00947807">
              <w:rPr>
                <w:rFonts w:asciiTheme="minorHAnsi" w:hAnsiTheme="minorHAnsi"/>
                <w:sz w:val="20"/>
                <w:szCs w:val="20"/>
                <w:lang w:val="fr-FR"/>
              </w:rPr>
              <w:t xml:space="preserve">, par exemple le </w:t>
            </w:r>
            <w:r w:rsidRPr="00947807">
              <w:rPr>
                <w:rStyle w:val="hps"/>
                <w:rFonts w:asciiTheme="minorHAnsi" w:hAnsiTheme="minorHAnsi"/>
                <w:sz w:val="20"/>
                <w:szCs w:val="20"/>
                <w:lang w:val="fr-FR"/>
              </w:rPr>
              <w:t>Manuel</w:t>
            </w:r>
            <w:r w:rsidRPr="00947807">
              <w:rPr>
                <w:rFonts w:asciiTheme="minorHAnsi" w:hAnsiTheme="minorHAnsi"/>
                <w:sz w:val="20"/>
                <w:szCs w:val="20"/>
                <w:lang w:val="fr-FR"/>
              </w:rPr>
              <w:t xml:space="preserve"> pour les points focaux nationaux</w:t>
            </w:r>
            <w:r w:rsidRPr="00947807">
              <w:rPr>
                <w:rStyle w:val="hps"/>
                <w:rFonts w:asciiTheme="minorHAnsi" w:hAnsiTheme="minorHAnsi"/>
                <w:sz w:val="20"/>
                <w:szCs w:val="20"/>
                <w:lang w:val="fr-FR"/>
              </w:rPr>
              <w:t>,</w:t>
            </w:r>
            <w:r w:rsidRPr="00947807">
              <w:rPr>
                <w:rFonts w:asciiTheme="minorHAnsi" w:hAnsiTheme="minorHAnsi"/>
                <w:sz w:val="20"/>
                <w:szCs w:val="20"/>
                <w:lang w:val="fr-FR"/>
              </w:rPr>
              <w:t xml:space="preserve"> la communauté en ligne, </w:t>
            </w:r>
            <w:r w:rsidRPr="00947807">
              <w:rPr>
                <w:rStyle w:val="hps"/>
                <w:rFonts w:asciiTheme="minorHAnsi" w:hAnsiTheme="minorHAnsi"/>
                <w:sz w:val="20"/>
                <w:szCs w:val="20"/>
                <w:lang w:val="fr-FR"/>
              </w:rPr>
              <w:t>etc</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Haut</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151"/>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tcMar>
              <w:top w:w="12" w:type="dxa"/>
              <w:left w:w="12" w:type="dxa"/>
              <w:bottom w:w="0" w:type="dxa"/>
              <w:right w:w="12" w:type="dxa"/>
            </w:tcMar>
          </w:tcPr>
          <w:p w:rsidR="000E0F44" w:rsidRPr="00947807" w:rsidRDefault="000E0F44" w:rsidP="00820B56">
            <w:pPr>
              <w:jc w:val="both"/>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47"/>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4</w:t>
            </w:r>
          </w:p>
        </w:tc>
        <w:tc>
          <w:tcPr>
            <w:tcW w:w="1282"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947807" w:rsidRDefault="000E0F44" w:rsidP="00820B56">
            <w:pPr>
              <w:jc w:val="both"/>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RÉUNIONS RÉGIONALES</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366"/>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947807" w:rsidRDefault="000E0F44" w:rsidP="00472B92">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Organiser et servir les réunions préparatoires à la COP12 en Afrique, Asie, Amérique latine et dans le Pacifique</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Haut</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100.000</w:t>
            </w:r>
          </w:p>
        </w:tc>
        <w:tc>
          <w:tcPr>
            <w:tcW w:w="34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100.000</w:t>
            </w:r>
          </w:p>
        </w:tc>
        <w:tc>
          <w:tcPr>
            <w:tcW w:w="2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100.000</w:t>
            </w:r>
          </w:p>
        </w:tc>
      </w:tr>
      <w:tr w:rsidR="000E0F44" w:rsidRPr="00947807" w:rsidTr="00572A68">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both"/>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178"/>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both"/>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RECRUTEMENT DE NOUVELLES PARTIES</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472B92">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Développer une stratégie pour recruter de nouvelles Parties</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Principal</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680"/>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6</w:t>
            </w:r>
          </w:p>
        </w:tc>
        <w:tc>
          <w:tcPr>
            <w:tcW w:w="1282"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947807" w:rsidRDefault="000E0F44" w:rsidP="00472B92">
            <w:pPr>
              <w:rPr>
                <w:rFonts w:asciiTheme="minorHAnsi" w:eastAsia="Arial Unicode MS" w:hAnsiTheme="minorHAnsi" w:cs="Arial Unicode MS"/>
                <w:color w:val="000000"/>
                <w:sz w:val="20"/>
                <w:szCs w:val="20"/>
                <w:lang w:val="fr-FR"/>
              </w:rPr>
            </w:pPr>
            <w:r w:rsidRPr="00947807">
              <w:rPr>
                <w:rStyle w:val="hps"/>
                <w:rFonts w:asciiTheme="minorHAnsi" w:hAnsiTheme="minorHAnsi"/>
                <w:sz w:val="20"/>
                <w:szCs w:val="20"/>
                <w:lang w:val="fr-FR"/>
              </w:rPr>
              <w:t>Assurer la liaison</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avec les non-</w:t>
            </w:r>
            <w:r w:rsidRPr="00947807">
              <w:rPr>
                <w:rFonts w:asciiTheme="minorHAnsi" w:hAnsiTheme="minorHAnsi"/>
                <w:sz w:val="20"/>
                <w:szCs w:val="20"/>
                <w:lang w:val="fr-FR"/>
              </w:rPr>
              <w:t xml:space="preserve">Parties </w:t>
            </w:r>
            <w:r w:rsidRPr="00947807">
              <w:rPr>
                <w:rStyle w:val="hps"/>
                <w:rFonts w:asciiTheme="minorHAnsi" w:hAnsiTheme="minorHAnsi"/>
                <w:sz w:val="20"/>
                <w:szCs w:val="20"/>
                <w:lang w:val="fr-FR"/>
              </w:rPr>
              <w:t>Etats de l'aire</w:t>
            </w:r>
            <w:r w:rsidRPr="00947807">
              <w:rPr>
                <w:rFonts w:asciiTheme="minorHAnsi" w:hAnsiTheme="minorHAnsi"/>
                <w:sz w:val="20"/>
                <w:szCs w:val="20"/>
                <w:lang w:val="fr-FR"/>
              </w:rPr>
              <w:t xml:space="preserve"> de répartition pour </w:t>
            </w:r>
            <w:r w:rsidRPr="00947807">
              <w:rPr>
                <w:rStyle w:val="hps"/>
                <w:rFonts w:asciiTheme="minorHAnsi" w:hAnsiTheme="minorHAnsi"/>
                <w:sz w:val="20"/>
                <w:szCs w:val="20"/>
                <w:lang w:val="fr-FR"/>
              </w:rPr>
              <w:t>leur fournir</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l'information nécessaire pour</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prendre une décision fondée</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à</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joindre</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CMS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et</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ou un ou plusieurs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de ses</w:t>
            </w:r>
            <w:r w:rsidRPr="00947807">
              <w:rPr>
                <w:rFonts w:asciiTheme="minorHAnsi" w:hAnsiTheme="minorHAnsi"/>
                <w:sz w:val="20"/>
                <w:szCs w:val="20"/>
                <w:lang w:val="fr-FR"/>
              </w:rPr>
              <w:t xml:space="preserve"> </w:t>
            </w:r>
            <w:r w:rsidRPr="00947807">
              <w:rPr>
                <w:rStyle w:val="hps"/>
                <w:rFonts w:asciiTheme="minorHAnsi" w:hAnsiTheme="minorHAnsi"/>
                <w:sz w:val="20"/>
                <w:szCs w:val="20"/>
                <w:lang w:val="fr-FR"/>
              </w:rPr>
              <w:t>instruments</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Principal</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118"/>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lastRenderedPageBreak/>
              <w:t> </w:t>
            </w:r>
          </w:p>
        </w:tc>
        <w:tc>
          <w:tcPr>
            <w:tcW w:w="1282" w:type="pct"/>
            <w:tcBorders>
              <w:top w:val="single" w:sz="4" w:space="0" w:color="auto"/>
              <w:left w:val="nil"/>
              <w:bottom w:val="single" w:sz="4" w:space="0" w:color="auto"/>
              <w:right w:val="single" w:sz="4" w:space="0" w:color="auto"/>
            </w:tcBorders>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Ai</w:t>
            </w:r>
            <w:r w:rsidR="00FC7755">
              <w:rPr>
                <w:rFonts w:ascii="Calibri" w:hAnsi="Calibri"/>
                <w:color w:val="000000"/>
                <w:sz w:val="20"/>
                <w:szCs w:val="20"/>
                <w:lang w:val="fr-FR"/>
              </w:rPr>
              <w:t>der les pays à adhérer à la CMS</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Principal</w:t>
            </w:r>
          </w:p>
        </w:tc>
        <w:tc>
          <w:tcPr>
            <w:tcW w:w="29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30.000</w:t>
            </w:r>
          </w:p>
        </w:tc>
        <w:tc>
          <w:tcPr>
            <w:tcW w:w="26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30.000</w:t>
            </w:r>
          </w:p>
        </w:tc>
        <w:tc>
          <w:tcPr>
            <w:tcW w:w="32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30.000</w:t>
            </w:r>
          </w:p>
        </w:tc>
        <w:tc>
          <w:tcPr>
            <w:tcW w:w="26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30.000</w:t>
            </w:r>
          </w:p>
        </w:tc>
        <w:tc>
          <w:tcPr>
            <w:tcW w:w="34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30.000</w:t>
            </w:r>
          </w:p>
        </w:tc>
        <w:tc>
          <w:tcPr>
            <w:tcW w:w="2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30.000</w:t>
            </w:r>
          </w:p>
        </w:tc>
      </w:tr>
      <w:tr w:rsidR="000E0F44" w:rsidRPr="00947807" w:rsidTr="00572A68">
        <w:trPr>
          <w:trHeight w:val="90"/>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Total</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230.000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230.000</w:t>
            </w: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280.000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280.000</w:t>
            </w: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280.000</w:t>
            </w: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280.000</w:t>
            </w:r>
          </w:p>
        </w:tc>
      </w:tr>
      <w:tr w:rsidR="000E0F44" w:rsidRPr="00947807" w:rsidTr="00572A68">
        <w:trPr>
          <w:trHeight w:val="198"/>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Coûts personnel: D-1(0.1),</w:t>
            </w:r>
            <w:r>
              <w:rPr>
                <w:rFonts w:ascii="Calibri" w:hAnsi="Calibri"/>
                <w:color w:val="000000"/>
                <w:sz w:val="20"/>
                <w:szCs w:val="20"/>
                <w:lang w:val="fr-FR"/>
              </w:rPr>
              <w:t xml:space="preserve"> P-5(0.05), P-4(0.74), P-2 (0.06</w:t>
            </w:r>
            <w:r w:rsidRPr="00947807">
              <w:rPr>
                <w:rFonts w:ascii="Calibri" w:hAnsi="Calibri"/>
                <w:color w:val="000000"/>
                <w:sz w:val="20"/>
                <w:szCs w:val="20"/>
                <w:lang w:val="fr-FR"/>
              </w:rPr>
              <w:t>), G-4 (0.4)</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fr-FR"/>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162</w:t>
            </w:r>
            <w:r>
              <w:rPr>
                <w:rFonts w:ascii="Calibri" w:hAnsi="Calibri"/>
                <w:color w:val="000000"/>
                <w:sz w:val="20"/>
                <w:szCs w:val="20"/>
                <w:lang w:val="en-GB"/>
              </w:rPr>
              <w:t>.</w:t>
            </w:r>
            <w:r w:rsidRPr="00947807">
              <w:rPr>
                <w:rFonts w:ascii="Calibri" w:hAnsi="Calibri"/>
                <w:color w:val="000000"/>
                <w:sz w:val="20"/>
                <w:szCs w:val="20"/>
                <w:lang w:val="en-GB"/>
              </w:rPr>
              <w:t>509</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162</w:t>
            </w:r>
            <w:r>
              <w:rPr>
                <w:rFonts w:ascii="Calibri" w:hAnsi="Calibri"/>
                <w:color w:val="000000"/>
                <w:sz w:val="20"/>
                <w:szCs w:val="20"/>
                <w:lang w:val="en-GB"/>
              </w:rPr>
              <w:t>.</w:t>
            </w:r>
            <w:r w:rsidRPr="00947807">
              <w:rPr>
                <w:rFonts w:ascii="Calibri" w:hAnsi="Calibri"/>
                <w:color w:val="000000"/>
                <w:sz w:val="20"/>
                <w:szCs w:val="20"/>
                <w:lang w:val="en-GB"/>
              </w:rPr>
              <w:t>509</w:t>
            </w: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165</w:t>
            </w:r>
            <w:r>
              <w:rPr>
                <w:rFonts w:ascii="Calibri" w:hAnsi="Calibri"/>
                <w:color w:val="000000"/>
                <w:sz w:val="20"/>
                <w:szCs w:val="20"/>
                <w:lang w:val="en-GB"/>
              </w:rPr>
              <w:t>.</w:t>
            </w:r>
            <w:r w:rsidRPr="00947807">
              <w:rPr>
                <w:rFonts w:ascii="Calibri" w:hAnsi="Calibri"/>
                <w:color w:val="000000"/>
                <w:sz w:val="20"/>
                <w:szCs w:val="20"/>
                <w:lang w:val="en-GB"/>
              </w:rPr>
              <w:t>759</w:t>
            </w: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165</w:t>
            </w:r>
            <w:r>
              <w:rPr>
                <w:rFonts w:ascii="Calibri" w:hAnsi="Calibri"/>
                <w:color w:val="000000"/>
                <w:sz w:val="20"/>
                <w:szCs w:val="20"/>
                <w:lang w:val="en-GB"/>
              </w:rPr>
              <w:t>.</w:t>
            </w:r>
            <w:r w:rsidRPr="00947807">
              <w:rPr>
                <w:rFonts w:ascii="Calibri" w:hAnsi="Calibri"/>
                <w:color w:val="000000"/>
                <w:sz w:val="20"/>
                <w:szCs w:val="20"/>
                <w:lang w:val="en-GB"/>
              </w:rPr>
              <w:t>759</w:t>
            </w: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169</w:t>
            </w:r>
            <w:r>
              <w:rPr>
                <w:rFonts w:ascii="Calibri" w:hAnsi="Calibri"/>
                <w:color w:val="000000"/>
                <w:sz w:val="20"/>
                <w:szCs w:val="20"/>
                <w:lang w:val="en-GB"/>
              </w:rPr>
              <w:t>.</w:t>
            </w:r>
            <w:r w:rsidRPr="00947807">
              <w:rPr>
                <w:rFonts w:ascii="Calibri" w:hAnsi="Calibri"/>
                <w:color w:val="000000"/>
                <w:sz w:val="20"/>
                <w:szCs w:val="20"/>
                <w:lang w:val="en-GB"/>
              </w:rPr>
              <w:t>074</w:t>
            </w: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169</w:t>
            </w:r>
            <w:r>
              <w:rPr>
                <w:rFonts w:ascii="Calibri" w:hAnsi="Calibri"/>
                <w:color w:val="000000"/>
                <w:sz w:val="20"/>
                <w:szCs w:val="20"/>
                <w:lang w:val="en-GB"/>
              </w:rPr>
              <w:t>.</w:t>
            </w:r>
            <w:r w:rsidRPr="00947807">
              <w:rPr>
                <w:rFonts w:ascii="Calibri" w:hAnsi="Calibri"/>
                <w:color w:val="000000"/>
                <w:sz w:val="20"/>
                <w:szCs w:val="20"/>
                <w:lang w:val="en-GB"/>
              </w:rPr>
              <w:t>074</w:t>
            </w:r>
          </w:p>
        </w:tc>
      </w:tr>
      <w:tr w:rsidR="000E0F44" w:rsidRPr="00947807" w:rsidTr="00572A68">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b/>
                <w:bCs/>
                <w:color w:val="000000"/>
                <w:sz w:val="20"/>
                <w:szCs w:val="20"/>
                <w:lang w:val="fr-FR"/>
              </w:rPr>
            </w:pPr>
            <w:r w:rsidRPr="00947807">
              <w:rPr>
                <w:rFonts w:ascii="Calibri" w:hAnsi="Calibri"/>
                <w:b/>
                <w:bCs/>
                <w:color w:val="000000"/>
                <w:sz w:val="20"/>
                <w:szCs w:val="20"/>
                <w:lang w:val="fr-FR"/>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b/>
                <w:bCs/>
                <w:color w:val="000000"/>
                <w:sz w:val="20"/>
                <w:szCs w:val="20"/>
                <w:lang w:val="fr-FR"/>
              </w:rPr>
            </w:pPr>
            <w:r>
              <w:rPr>
                <w:rFonts w:ascii="Calibri" w:hAnsi="Calibri"/>
                <w:b/>
                <w:bCs/>
                <w:color w:val="000000"/>
                <w:sz w:val="20"/>
                <w:szCs w:val="20"/>
                <w:lang w:val="fr-FR"/>
              </w:rPr>
              <w:t>Grand total</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fr-FR"/>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162</w:t>
            </w:r>
            <w:r>
              <w:rPr>
                <w:rFonts w:ascii="Calibri" w:hAnsi="Calibri"/>
                <w:b/>
                <w:bCs/>
                <w:color w:val="000000"/>
                <w:sz w:val="20"/>
                <w:szCs w:val="20"/>
                <w:lang w:val="en-GB"/>
              </w:rPr>
              <w:t>.</w:t>
            </w:r>
            <w:r w:rsidRPr="00947807">
              <w:rPr>
                <w:rFonts w:ascii="Calibri" w:hAnsi="Calibri"/>
                <w:b/>
                <w:bCs/>
                <w:color w:val="000000"/>
                <w:sz w:val="20"/>
                <w:szCs w:val="20"/>
                <w:lang w:val="en-GB"/>
              </w:rPr>
              <w:t>509</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230</w:t>
            </w:r>
            <w:r>
              <w:rPr>
                <w:rFonts w:ascii="Calibri" w:hAnsi="Calibri"/>
                <w:b/>
                <w:bCs/>
                <w:color w:val="000000"/>
                <w:sz w:val="20"/>
                <w:szCs w:val="20"/>
                <w:lang w:val="en-GB"/>
              </w:rPr>
              <w:t>.</w:t>
            </w:r>
            <w:r w:rsidRPr="00947807">
              <w:rPr>
                <w:rFonts w:ascii="Calibri" w:hAnsi="Calibri"/>
                <w:b/>
                <w:bCs/>
                <w:color w:val="000000"/>
                <w:sz w:val="20"/>
                <w:szCs w:val="20"/>
                <w:lang w:val="en-GB"/>
              </w:rPr>
              <w:t>000</w:t>
            </w: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392</w:t>
            </w:r>
            <w:r>
              <w:rPr>
                <w:rFonts w:ascii="Calibri" w:hAnsi="Calibri"/>
                <w:b/>
                <w:bCs/>
                <w:color w:val="000000"/>
                <w:sz w:val="20"/>
                <w:szCs w:val="20"/>
                <w:lang w:val="en-GB"/>
              </w:rPr>
              <w:t>.</w:t>
            </w:r>
            <w:r w:rsidRPr="00947807">
              <w:rPr>
                <w:rFonts w:ascii="Calibri" w:hAnsi="Calibri"/>
                <w:b/>
                <w:bCs/>
                <w:color w:val="000000"/>
                <w:sz w:val="20"/>
                <w:szCs w:val="20"/>
                <w:lang w:val="en-GB"/>
              </w:rPr>
              <w:t>509</w:t>
            </w: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165</w:t>
            </w:r>
            <w:r>
              <w:rPr>
                <w:rFonts w:ascii="Calibri" w:hAnsi="Calibri"/>
                <w:b/>
                <w:bCs/>
                <w:color w:val="000000"/>
                <w:sz w:val="20"/>
                <w:szCs w:val="20"/>
                <w:lang w:val="en-GB"/>
              </w:rPr>
              <w:t>.</w:t>
            </w:r>
            <w:r w:rsidRPr="00947807">
              <w:rPr>
                <w:rFonts w:ascii="Calibri" w:hAnsi="Calibri"/>
                <w:b/>
                <w:bCs/>
                <w:color w:val="000000"/>
                <w:sz w:val="20"/>
                <w:szCs w:val="20"/>
                <w:lang w:val="en-GB"/>
              </w:rPr>
              <w:t>759</w:t>
            </w: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280</w:t>
            </w:r>
            <w:r>
              <w:rPr>
                <w:rFonts w:ascii="Calibri" w:hAnsi="Calibri"/>
                <w:b/>
                <w:bCs/>
                <w:color w:val="000000"/>
                <w:sz w:val="20"/>
                <w:szCs w:val="20"/>
                <w:lang w:val="en-GB"/>
              </w:rPr>
              <w:t>.</w:t>
            </w:r>
            <w:r w:rsidRPr="00947807">
              <w:rPr>
                <w:rFonts w:ascii="Calibri" w:hAnsi="Calibri"/>
                <w:b/>
                <w:bCs/>
                <w:color w:val="000000"/>
                <w:sz w:val="20"/>
                <w:szCs w:val="20"/>
                <w:lang w:val="en-GB"/>
              </w:rPr>
              <w:t>000</w:t>
            </w: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445</w:t>
            </w:r>
            <w:r>
              <w:rPr>
                <w:rFonts w:ascii="Calibri" w:hAnsi="Calibri"/>
                <w:b/>
                <w:bCs/>
                <w:color w:val="000000"/>
                <w:sz w:val="20"/>
                <w:szCs w:val="20"/>
                <w:lang w:val="en-GB"/>
              </w:rPr>
              <w:t>.</w:t>
            </w:r>
            <w:r w:rsidRPr="00947807">
              <w:rPr>
                <w:rFonts w:ascii="Calibri" w:hAnsi="Calibri"/>
                <w:b/>
                <w:bCs/>
                <w:color w:val="000000"/>
                <w:sz w:val="20"/>
                <w:szCs w:val="20"/>
                <w:lang w:val="en-GB"/>
              </w:rPr>
              <w:t>759</w:t>
            </w: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169</w:t>
            </w:r>
            <w:r>
              <w:rPr>
                <w:rFonts w:ascii="Calibri" w:hAnsi="Calibri"/>
                <w:b/>
                <w:bCs/>
                <w:color w:val="000000"/>
                <w:sz w:val="20"/>
                <w:szCs w:val="20"/>
                <w:lang w:val="en-GB"/>
              </w:rPr>
              <w:t>.</w:t>
            </w:r>
            <w:r w:rsidRPr="00947807">
              <w:rPr>
                <w:rFonts w:ascii="Calibri" w:hAnsi="Calibri"/>
                <w:b/>
                <w:bCs/>
                <w:color w:val="000000"/>
                <w:sz w:val="20"/>
                <w:szCs w:val="20"/>
                <w:lang w:val="en-GB"/>
              </w:rPr>
              <w:t>074</w:t>
            </w: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280</w:t>
            </w:r>
            <w:r>
              <w:rPr>
                <w:rFonts w:ascii="Calibri" w:hAnsi="Calibri"/>
                <w:b/>
                <w:bCs/>
                <w:color w:val="000000"/>
                <w:sz w:val="20"/>
                <w:szCs w:val="20"/>
                <w:lang w:val="en-GB"/>
              </w:rPr>
              <w:t>.</w:t>
            </w:r>
            <w:r w:rsidRPr="00947807">
              <w:rPr>
                <w:rFonts w:ascii="Calibri" w:hAnsi="Calibri"/>
                <w:b/>
                <w:bCs/>
                <w:color w:val="000000"/>
                <w:sz w:val="20"/>
                <w:szCs w:val="20"/>
                <w:lang w:val="en-GB"/>
              </w:rPr>
              <w:t>000</w:t>
            </w: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449</w:t>
            </w:r>
            <w:r>
              <w:rPr>
                <w:rFonts w:ascii="Calibri" w:hAnsi="Calibri"/>
                <w:b/>
                <w:bCs/>
                <w:color w:val="000000"/>
                <w:sz w:val="20"/>
                <w:szCs w:val="20"/>
                <w:lang w:val="en-GB"/>
              </w:rPr>
              <w:t>.</w:t>
            </w:r>
            <w:r w:rsidRPr="00947807">
              <w:rPr>
                <w:rFonts w:ascii="Calibri" w:hAnsi="Calibri"/>
                <w:b/>
                <w:bCs/>
                <w:color w:val="000000"/>
                <w:sz w:val="20"/>
                <w:szCs w:val="20"/>
                <w:lang w:val="en-GB"/>
              </w:rPr>
              <w:t>074</w:t>
            </w:r>
          </w:p>
        </w:tc>
      </w:tr>
      <w:tr w:rsidR="000E0F44" w:rsidRPr="00947807" w:rsidTr="00572A68">
        <w:trPr>
          <w:trHeight w:val="5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B5689">
        <w:trPr>
          <w:trHeight w:val="298"/>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947807" w:rsidRDefault="000E0F44" w:rsidP="00820B56">
            <w:pP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SCENARIO 2</w:t>
            </w:r>
          </w:p>
        </w:tc>
        <w:tc>
          <w:tcPr>
            <w:tcW w:w="298"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B5689">
        <w:trPr>
          <w:trHeight w:val="298"/>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7</w:t>
            </w:r>
          </w:p>
        </w:tc>
        <w:tc>
          <w:tcPr>
            <w:tcW w:w="1282"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Activités de renforcement des capacités</w:t>
            </w:r>
          </w:p>
        </w:tc>
        <w:tc>
          <w:tcPr>
            <w:tcW w:w="298"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fr-FR"/>
              </w:rPr>
            </w:pPr>
          </w:p>
        </w:tc>
        <w:tc>
          <w:tcPr>
            <w:tcW w:w="298"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w:t>
            </w:r>
          </w:p>
        </w:tc>
        <w:tc>
          <w:tcPr>
            <w:tcW w:w="448"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w:t>
            </w:r>
          </w:p>
        </w:tc>
        <w:tc>
          <w:tcPr>
            <w:tcW w:w="328"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w:t>
            </w:r>
          </w:p>
        </w:tc>
        <w:tc>
          <w:tcPr>
            <w:tcW w:w="477"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w:t>
            </w:r>
          </w:p>
        </w:tc>
        <w:tc>
          <w:tcPr>
            <w:tcW w:w="340"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w:t>
            </w:r>
          </w:p>
        </w:tc>
        <w:tc>
          <w:tcPr>
            <w:tcW w:w="486"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5.000</w:t>
            </w:r>
          </w:p>
        </w:tc>
      </w:tr>
      <w:tr w:rsidR="000E0F44" w:rsidRPr="00947807" w:rsidTr="005B5689">
        <w:trPr>
          <w:trHeight w:val="176"/>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29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B5689">
        <w:trPr>
          <w:trHeight w:val="286"/>
        </w:trPr>
        <w:tc>
          <w:tcPr>
            <w:tcW w:w="238"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 </w:t>
            </w:r>
          </w:p>
        </w:tc>
        <w:tc>
          <w:tcPr>
            <w:tcW w:w="1282"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947807" w:rsidRDefault="000E0F44" w:rsidP="00820B56">
            <w:pPr>
              <w:rPr>
                <w:rFonts w:ascii="Calibri" w:eastAsia="Arial Unicode MS" w:hAnsi="Calibri" w:cs="Arial Unicode MS"/>
                <w:b/>
                <w:bCs/>
                <w:color w:val="000000"/>
                <w:sz w:val="20"/>
                <w:szCs w:val="20"/>
                <w:lang w:val="en-GB"/>
              </w:rPr>
            </w:pPr>
            <w:r w:rsidRPr="00947807">
              <w:rPr>
                <w:rFonts w:ascii="Calibri" w:hAnsi="Calibri"/>
                <w:b/>
                <w:bCs/>
                <w:color w:val="000000"/>
                <w:sz w:val="20"/>
                <w:szCs w:val="20"/>
                <w:lang w:val="en-GB"/>
              </w:rPr>
              <w:t>SCENARIO 3</w:t>
            </w:r>
          </w:p>
        </w:tc>
        <w:tc>
          <w:tcPr>
            <w:tcW w:w="298"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98"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48"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28"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77"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340"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486"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r>
      <w:tr w:rsidR="000E0F44" w:rsidRPr="00947807" w:rsidTr="00572A68">
        <w:trPr>
          <w:trHeight w:val="286"/>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0E0F44" w:rsidRPr="00947807" w:rsidRDefault="000E0F44" w:rsidP="00820B56">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8</w:t>
            </w:r>
          </w:p>
        </w:tc>
        <w:tc>
          <w:tcPr>
            <w:tcW w:w="1282"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0E0F44" w:rsidRPr="00947807" w:rsidRDefault="000E0F44" w:rsidP="00820B56">
            <w:pPr>
              <w:rPr>
                <w:rFonts w:ascii="Calibri" w:eastAsia="Arial Unicode MS" w:hAnsi="Calibri" w:cs="Arial Unicode MS"/>
                <w:color w:val="000000"/>
                <w:sz w:val="20"/>
                <w:szCs w:val="20"/>
                <w:lang w:val="fr-FR"/>
              </w:rPr>
            </w:pPr>
            <w:r w:rsidRPr="00947807">
              <w:rPr>
                <w:rFonts w:ascii="Calibri" w:hAnsi="Calibri"/>
                <w:color w:val="000000"/>
                <w:sz w:val="20"/>
                <w:szCs w:val="20"/>
                <w:lang w:val="fr-FR"/>
              </w:rPr>
              <w:t xml:space="preserve">Activités de renforcement des capacités </w:t>
            </w:r>
          </w:p>
        </w:tc>
        <w:tc>
          <w:tcPr>
            <w:tcW w:w="298"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fr-FR"/>
              </w:rPr>
            </w:pPr>
          </w:p>
        </w:tc>
        <w:tc>
          <w:tcPr>
            <w:tcW w:w="298"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448"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8"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328"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477"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65"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340"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c>
          <w:tcPr>
            <w:tcW w:w="486"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p>
        </w:tc>
        <w:tc>
          <w:tcPr>
            <w:tcW w:w="272" w:type="pct"/>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0E0F44" w:rsidRPr="00947807" w:rsidRDefault="000E0F44" w:rsidP="00572A68">
            <w:pPr>
              <w:jc w:val="center"/>
              <w:rPr>
                <w:rFonts w:ascii="Calibri" w:eastAsia="Arial Unicode MS" w:hAnsi="Calibri" w:cs="Arial Unicode MS"/>
                <w:color w:val="000000"/>
                <w:sz w:val="20"/>
                <w:szCs w:val="20"/>
                <w:lang w:val="en-GB"/>
              </w:rPr>
            </w:pPr>
            <w:r w:rsidRPr="00947807">
              <w:rPr>
                <w:rFonts w:ascii="Calibri" w:hAnsi="Calibri"/>
                <w:color w:val="000000"/>
                <w:sz w:val="20"/>
                <w:szCs w:val="20"/>
                <w:lang w:val="en-GB"/>
              </w:rPr>
              <w:t>5.800</w:t>
            </w:r>
          </w:p>
        </w:tc>
      </w:tr>
    </w:tbl>
    <w:p w:rsidR="000E0F44" w:rsidRPr="00947807" w:rsidRDefault="000E0F44" w:rsidP="000E0F44">
      <w:pPr>
        <w:pStyle w:val="ListParagraph"/>
        <w:ind w:left="0"/>
        <w:rPr>
          <w:sz w:val="20"/>
          <w:szCs w:val="20"/>
          <w:lang w:val="fr-FR"/>
        </w:rPr>
      </w:pPr>
    </w:p>
    <w:p w:rsidR="000E0F44" w:rsidRPr="00947807" w:rsidRDefault="000E0F44" w:rsidP="000E0F44">
      <w:pPr>
        <w:pStyle w:val="ListParagraph"/>
        <w:ind w:left="0"/>
        <w:rPr>
          <w:sz w:val="20"/>
          <w:szCs w:val="20"/>
          <w:lang w:val="fr-FR"/>
        </w:rPr>
        <w:sectPr w:rsidR="000E0F44" w:rsidRPr="00947807" w:rsidSect="00820B56">
          <w:pgSz w:w="16840" w:h="11907" w:orient="landscape" w:code="9"/>
          <w:pgMar w:top="1022" w:right="1134" w:bottom="1418" w:left="1418" w:header="510" w:footer="310" w:gutter="0"/>
          <w:cols w:space="720"/>
          <w:docGrid w:linePitch="360"/>
        </w:sectPr>
      </w:pPr>
    </w:p>
    <w:p w:rsidR="000E0F44" w:rsidRPr="00A3690B" w:rsidRDefault="000E0F44" w:rsidP="000E0F44">
      <w:pPr>
        <w:ind w:left="-810"/>
        <w:rPr>
          <w:rFonts w:ascii="Calibri" w:hAnsi="Calibri"/>
          <w:b/>
          <w:sz w:val="22"/>
          <w:lang w:val="fr-FR"/>
        </w:rPr>
      </w:pPr>
      <w:r w:rsidRPr="00A3690B">
        <w:rPr>
          <w:rFonts w:ascii="Calibri" w:eastAsia="Times New Roman" w:hAnsi="Calibri"/>
          <w:b/>
          <w:sz w:val="22"/>
          <w:lang w:val="fr-FR"/>
        </w:rPr>
        <w:lastRenderedPageBreak/>
        <w:t>PRESTATION DE SERVICES POUR LES ORGANES DIRECTEURS ET AUTRES RÉUNIONS DE LA CMS</w:t>
      </w:r>
      <w:r w:rsidRPr="00A3690B">
        <w:rPr>
          <w:rFonts w:ascii="Calibri" w:hAnsi="Calibri"/>
          <w:b/>
          <w:bCs/>
          <w:color w:val="000000"/>
          <w:sz w:val="22"/>
          <w:lang w:val="fr-FR"/>
        </w:rPr>
        <w:t xml:space="preserve"> </w:t>
      </w:r>
    </w:p>
    <w:p w:rsidR="000E0F44" w:rsidRPr="00A3690B" w:rsidRDefault="000E0F44" w:rsidP="000E0F44">
      <w:pPr>
        <w:pStyle w:val="ListParagraph"/>
        <w:ind w:left="0"/>
        <w:rPr>
          <w:lang w:val="fr-FR"/>
        </w:rPr>
      </w:pPr>
    </w:p>
    <w:tbl>
      <w:tblPr>
        <w:tblW w:w="5282" w:type="pct"/>
        <w:tblInd w:w="-694" w:type="dxa"/>
        <w:tblLayout w:type="fixed"/>
        <w:tblCellMar>
          <w:left w:w="0" w:type="dxa"/>
          <w:right w:w="0" w:type="dxa"/>
        </w:tblCellMar>
        <w:tblLook w:val="0000" w:firstRow="0" w:lastRow="0" w:firstColumn="0" w:lastColumn="0" w:noHBand="0" w:noVBand="0"/>
      </w:tblPr>
      <w:tblGrid>
        <w:gridCol w:w="720"/>
        <w:gridCol w:w="3783"/>
        <w:gridCol w:w="907"/>
        <w:gridCol w:w="895"/>
        <w:gridCol w:w="1349"/>
        <w:gridCol w:w="807"/>
        <w:gridCol w:w="989"/>
        <w:gridCol w:w="1355"/>
        <w:gridCol w:w="807"/>
        <w:gridCol w:w="1173"/>
        <w:gridCol w:w="1448"/>
        <w:gridCol w:w="886"/>
      </w:tblGrid>
      <w:tr w:rsidR="000E0F44" w:rsidRPr="00820B56" w:rsidTr="00820B56">
        <w:trPr>
          <w:trHeight w:val="318"/>
        </w:trPr>
        <w:tc>
          <w:tcPr>
            <w:tcW w:w="5000" w:type="pct"/>
            <w:gridSpan w:val="12"/>
            <w:tcBorders>
              <w:top w:val="nil"/>
              <w:left w:val="nil"/>
              <w:bottom w:val="nil"/>
              <w:right w:val="nil"/>
            </w:tcBorders>
            <w:noWrap/>
            <w:tcMar>
              <w:top w:w="12" w:type="dxa"/>
              <w:left w:w="12" w:type="dxa"/>
              <w:bottom w:w="0" w:type="dxa"/>
              <w:right w:w="12" w:type="dxa"/>
            </w:tcMar>
          </w:tcPr>
          <w:p w:rsidR="000E0F44" w:rsidRPr="00A3690B" w:rsidRDefault="000E0F44" w:rsidP="00820B56">
            <w:pPr>
              <w:rPr>
                <w:rFonts w:ascii="Calibri" w:eastAsia="Arial Unicode MS" w:hAnsi="Calibri" w:cs="Arial Unicode MS"/>
                <w:b/>
                <w:bCs/>
                <w:color w:val="000000"/>
                <w:sz w:val="22"/>
                <w:lang w:val="fr-FR"/>
              </w:rPr>
            </w:pPr>
          </w:p>
        </w:tc>
      </w:tr>
      <w:tr w:rsidR="000E0F44" w:rsidRPr="00DB0581" w:rsidTr="00820B56">
        <w:trPr>
          <w:cantSplit/>
          <w:trHeight w:val="305"/>
        </w:trPr>
        <w:tc>
          <w:tcPr>
            <w:tcW w:w="238"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No. Activité</w:t>
            </w:r>
          </w:p>
        </w:tc>
        <w:tc>
          <w:tcPr>
            <w:tcW w:w="1251"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Activités</w:t>
            </w:r>
          </w:p>
        </w:tc>
        <w:tc>
          <w:tcPr>
            <w:tcW w:w="300"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Ordre de priorité</w:t>
            </w:r>
          </w:p>
        </w:tc>
        <w:tc>
          <w:tcPr>
            <w:tcW w:w="100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2015</w:t>
            </w:r>
          </w:p>
        </w:tc>
        <w:tc>
          <w:tcPr>
            <w:tcW w:w="104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2016</w:t>
            </w:r>
          </w:p>
        </w:tc>
        <w:tc>
          <w:tcPr>
            <w:tcW w:w="1160"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2017</w:t>
            </w:r>
          </w:p>
        </w:tc>
      </w:tr>
      <w:tr w:rsidR="000E0F44" w:rsidRPr="00DB0581" w:rsidTr="00820B56">
        <w:trPr>
          <w:cantSplit/>
          <w:trHeight w:val="305"/>
        </w:trPr>
        <w:tc>
          <w:tcPr>
            <w:tcW w:w="238" w:type="pct"/>
            <w:vMerge/>
            <w:tcBorders>
              <w:top w:val="single" w:sz="4" w:space="0" w:color="auto"/>
              <w:left w:val="single" w:sz="4" w:space="0" w:color="auto"/>
              <w:bottom w:val="single" w:sz="4" w:space="0" w:color="000000"/>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1251"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74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Source de financement</w:t>
            </w:r>
          </w:p>
        </w:tc>
        <w:tc>
          <w:tcPr>
            <w:tcW w:w="267"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Finance-ment total</w:t>
            </w:r>
          </w:p>
        </w:tc>
        <w:tc>
          <w:tcPr>
            <w:tcW w:w="7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Source de financement</w:t>
            </w:r>
          </w:p>
        </w:tc>
        <w:tc>
          <w:tcPr>
            <w:tcW w:w="267"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Finance-ment total</w:t>
            </w:r>
          </w:p>
        </w:tc>
        <w:tc>
          <w:tcPr>
            <w:tcW w:w="86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Source de financement</w:t>
            </w:r>
          </w:p>
        </w:tc>
        <w:tc>
          <w:tcPr>
            <w:tcW w:w="293"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Finance-ment total</w:t>
            </w:r>
          </w:p>
        </w:tc>
      </w:tr>
      <w:tr w:rsidR="000E0F44" w:rsidRPr="00DB0581" w:rsidTr="00820B56">
        <w:trPr>
          <w:cantSplit/>
          <w:trHeight w:val="305"/>
        </w:trPr>
        <w:tc>
          <w:tcPr>
            <w:tcW w:w="238" w:type="pct"/>
            <w:vMerge/>
            <w:tcBorders>
              <w:top w:val="single" w:sz="4" w:space="0" w:color="auto"/>
              <w:left w:val="single" w:sz="4" w:space="0" w:color="auto"/>
              <w:bottom w:val="single" w:sz="4" w:space="0" w:color="000000"/>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1251"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Budget principal</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Contribution volontaire</w:t>
            </w:r>
          </w:p>
        </w:tc>
        <w:tc>
          <w:tcPr>
            <w:tcW w:w="267" w:type="pct"/>
            <w:vMerge/>
            <w:tcBorders>
              <w:top w:val="nil"/>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Budget principal</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Contribution volontaire</w:t>
            </w:r>
          </w:p>
        </w:tc>
        <w:tc>
          <w:tcPr>
            <w:tcW w:w="267" w:type="pct"/>
            <w:vMerge/>
            <w:tcBorders>
              <w:top w:val="nil"/>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Budget principal</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Contribution volontaire</w:t>
            </w:r>
          </w:p>
        </w:tc>
        <w:tc>
          <w:tcPr>
            <w:tcW w:w="293" w:type="pct"/>
            <w:vMerge/>
            <w:tcBorders>
              <w:top w:val="nil"/>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r>
      <w:tr w:rsidR="000E0F44" w:rsidRPr="00820B56" w:rsidTr="00820B56">
        <w:trPr>
          <w:trHeight w:val="572"/>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 </w:t>
            </w:r>
          </w:p>
        </w:tc>
        <w:tc>
          <w:tcPr>
            <w:tcW w:w="1251"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FC7755">
            <w:pPr>
              <w:rPr>
                <w:rFonts w:ascii="Calibri" w:eastAsia="Arial Unicode MS" w:hAnsi="Calibri" w:cs="Arial Unicode MS"/>
                <w:i/>
                <w:iCs/>
                <w:color w:val="000000"/>
                <w:sz w:val="20"/>
                <w:szCs w:val="20"/>
                <w:lang w:val="fr-FR"/>
              </w:rPr>
            </w:pPr>
            <w:r w:rsidRPr="00DB0581">
              <w:rPr>
                <w:rStyle w:val="hps"/>
                <w:rFonts w:asciiTheme="minorHAnsi" w:hAnsiTheme="minorHAnsi"/>
                <w:i/>
                <w:sz w:val="20"/>
                <w:szCs w:val="20"/>
                <w:lang w:val="fr-FR"/>
              </w:rPr>
              <w:t>Servir et organiser (</w:t>
            </w:r>
            <w:r w:rsidRPr="00DB0581">
              <w:rPr>
                <w:rFonts w:asciiTheme="minorHAnsi" w:hAnsiTheme="minorHAnsi"/>
                <w:i/>
                <w:sz w:val="20"/>
                <w:szCs w:val="20"/>
                <w:lang w:val="fr-FR"/>
              </w:rPr>
              <w:t xml:space="preserve">logistique </w:t>
            </w:r>
            <w:r w:rsidRPr="00DB0581">
              <w:rPr>
                <w:rStyle w:val="hps"/>
                <w:rFonts w:asciiTheme="minorHAnsi" w:hAnsiTheme="minorHAnsi"/>
                <w:i/>
                <w:sz w:val="20"/>
                <w:szCs w:val="20"/>
                <w:lang w:val="fr-FR"/>
              </w:rPr>
              <w:t>ainsi que</w:t>
            </w:r>
            <w:r w:rsidRPr="00DB0581">
              <w:rPr>
                <w:rFonts w:asciiTheme="minorHAnsi" w:hAnsiTheme="minorHAnsi"/>
                <w:i/>
                <w:sz w:val="20"/>
                <w:szCs w:val="20"/>
                <w:lang w:val="fr-FR"/>
              </w:rPr>
              <w:t xml:space="preserve"> </w:t>
            </w:r>
            <w:r w:rsidRPr="00DB0581">
              <w:rPr>
                <w:rStyle w:val="hps"/>
                <w:rFonts w:asciiTheme="minorHAnsi" w:hAnsiTheme="minorHAnsi"/>
                <w:i/>
                <w:sz w:val="20"/>
                <w:szCs w:val="20"/>
                <w:lang w:val="fr-FR"/>
              </w:rPr>
              <w:t>substantiellement</w:t>
            </w:r>
            <w:r w:rsidRPr="00DB0581">
              <w:rPr>
                <w:rFonts w:asciiTheme="minorHAnsi" w:hAnsiTheme="minorHAnsi"/>
                <w:i/>
                <w:sz w:val="20"/>
                <w:szCs w:val="20"/>
                <w:lang w:val="fr-FR"/>
              </w:rPr>
              <w:t xml:space="preserve">) </w:t>
            </w:r>
            <w:r w:rsidRPr="00DB0581">
              <w:rPr>
                <w:rStyle w:val="hps"/>
                <w:rFonts w:asciiTheme="minorHAnsi" w:hAnsiTheme="minorHAnsi"/>
                <w:i/>
                <w:sz w:val="20"/>
                <w:szCs w:val="20"/>
                <w:lang w:val="fr-FR"/>
              </w:rPr>
              <w:t>les réunions des organes</w:t>
            </w:r>
            <w:r w:rsidRPr="00DB0581">
              <w:rPr>
                <w:rFonts w:asciiTheme="minorHAnsi" w:hAnsiTheme="minorHAnsi"/>
                <w:i/>
                <w:sz w:val="20"/>
                <w:szCs w:val="20"/>
                <w:lang w:val="fr-FR"/>
              </w:rPr>
              <w:t xml:space="preserve"> </w:t>
            </w:r>
            <w:r w:rsidRPr="00DB0581">
              <w:rPr>
                <w:rStyle w:val="hps"/>
                <w:rFonts w:asciiTheme="minorHAnsi" w:hAnsiTheme="minorHAnsi"/>
                <w:i/>
                <w:sz w:val="20"/>
                <w:szCs w:val="20"/>
                <w:lang w:val="fr-FR"/>
              </w:rPr>
              <w:t>suivants</w:t>
            </w:r>
            <w:r w:rsidRPr="00DB0581">
              <w:rPr>
                <w:rStyle w:val="hps"/>
                <w:sz w:val="20"/>
                <w:szCs w:val="20"/>
                <w:lang w:val="fr-FR"/>
              </w:rPr>
              <w:t xml:space="preserve"> : </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w:t>
            </w:r>
          </w:p>
        </w:tc>
      </w:tr>
      <w:tr w:rsidR="000E0F44" w:rsidRPr="00DB0581" w:rsidTr="00572A68">
        <w:trPr>
          <w:trHeight w:val="1000"/>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1</w:t>
            </w:r>
          </w:p>
        </w:tc>
        <w:tc>
          <w:tcPr>
            <w:tcW w:w="1251" w:type="pct"/>
            <w:tcBorders>
              <w:top w:val="nil"/>
              <w:left w:val="nil"/>
              <w:bottom w:val="single" w:sz="4" w:space="0" w:color="auto"/>
              <w:right w:val="single" w:sz="4" w:space="0" w:color="auto"/>
            </w:tcBorders>
            <w:tcMar>
              <w:top w:w="12" w:type="dxa"/>
              <w:left w:w="12" w:type="dxa"/>
              <w:bottom w:w="0" w:type="dxa"/>
              <w:right w:w="12" w:type="dxa"/>
            </w:tcMar>
          </w:tcPr>
          <w:p w:rsidR="000E0F44" w:rsidRPr="00DB0581" w:rsidRDefault="000E0F44" w:rsidP="00FC7755">
            <w:pPr>
              <w:rPr>
                <w:rFonts w:asciiTheme="minorHAnsi" w:eastAsia="Arial Unicode MS" w:hAnsiTheme="minorHAnsi" w:cs="Arial Unicode MS"/>
                <w:color w:val="000000"/>
                <w:sz w:val="20"/>
                <w:szCs w:val="20"/>
                <w:lang w:val="fr-FR"/>
              </w:rPr>
            </w:pPr>
            <w:r w:rsidRPr="00DB0581">
              <w:rPr>
                <w:rStyle w:val="hps"/>
                <w:rFonts w:asciiTheme="minorHAnsi" w:hAnsiTheme="minorHAnsi"/>
                <w:sz w:val="20"/>
                <w:szCs w:val="20"/>
                <w:lang w:val="fr-FR"/>
              </w:rPr>
              <w:t>La 12e</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réunion</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de la Conférence des</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Parties</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w:t>
            </w:r>
            <w:r w:rsidRPr="00DB0581">
              <w:rPr>
                <w:rFonts w:asciiTheme="minorHAnsi" w:hAnsiTheme="minorHAnsi"/>
                <w:sz w:val="20"/>
                <w:szCs w:val="20"/>
                <w:lang w:val="fr-FR"/>
              </w:rPr>
              <w:t xml:space="preserve">y compris l’embauche d’un Administrateur chargé des conférences, le soutien des </w:t>
            </w:r>
            <w:r w:rsidRPr="00DB0581">
              <w:rPr>
                <w:rStyle w:val="hps"/>
                <w:rFonts w:asciiTheme="minorHAnsi" w:hAnsiTheme="minorHAnsi"/>
                <w:sz w:val="20"/>
                <w:szCs w:val="20"/>
                <w:lang w:val="fr-FR"/>
              </w:rPr>
              <w:t>délégués</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financés</w:t>
            </w:r>
            <w:r w:rsidRPr="00DB0581">
              <w:rPr>
                <w:rFonts w:asciiTheme="minorHAnsi" w:hAnsiTheme="minorHAnsi"/>
                <w:sz w:val="20"/>
                <w:szCs w:val="20"/>
                <w:lang w:val="fr-FR"/>
              </w:rPr>
              <w:t xml:space="preserve">, la sous-traitance des </w:t>
            </w:r>
            <w:r w:rsidRPr="00DB0581">
              <w:rPr>
                <w:rStyle w:val="hps"/>
                <w:rFonts w:asciiTheme="minorHAnsi" w:hAnsiTheme="minorHAnsi"/>
                <w:sz w:val="20"/>
                <w:szCs w:val="20"/>
                <w:lang w:val="fr-FR"/>
              </w:rPr>
              <w:t>ENB</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et l'organisation du</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débat de haut niveau)</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342.771</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500.000</w:t>
            </w: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842.771</w:t>
            </w:r>
          </w:p>
        </w:tc>
      </w:tr>
      <w:tr w:rsidR="000E0F44" w:rsidRPr="00DB0581" w:rsidTr="00572A68">
        <w:trPr>
          <w:trHeight w:val="480"/>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2</w:t>
            </w:r>
          </w:p>
        </w:tc>
        <w:tc>
          <w:tcPr>
            <w:tcW w:w="1251"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FC7755">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 xml:space="preserve">Le Comité permanent, y compris maintenir un contact régulier. </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21.649</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21.649</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22.082</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22.082</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r>
      <w:tr w:rsidR="000E0F44" w:rsidRPr="00DB0581" w:rsidTr="00572A68">
        <w:trPr>
          <w:trHeight w:val="344"/>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3</w:t>
            </w:r>
          </w:p>
        </w:tc>
        <w:tc>
          <w:tcPr>
            <w:tcW w:w="1251"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FC7755">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Le Conseil scientifique, y compris maintenir un contact régulier</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50.408</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10.000</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60.408</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50.408</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10.000</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60.408</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60.000</w:t>
            </w: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60.000</w:t>
            </w:r>
          </w:p>
        </w:tc>
      </w:tr>
      <w:tr w:rsidR="000E0F44" w:rsidRPr="00DB0581" w:rsidTr="00572A68">
        <w:trPr>
          <w:trHeight w:val="885"/>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w:t>
            </w:r>
          </w:p>
        </w:tc>
        <w:tc>
          <w:tcPr>
            <w:tcW w:w="1251" w:type="pct"/>
            <w:tcBorders>
              <w:top w:val="nil"/>
              <w:left w:val="nil"/>
              <w:bottom w:val="single" w:sz="4" w:space="0" w:color="auto"/>
              <w:right w:val="single" w:sz="4" w:space="0" w:color="auto"/>
            </w:tcBorders>
            <w:tcMar>
              <w:top w:w="12" w:type="dxa"/>
              <w:left w:w="12" w:type="dxa"/>
              <w:bottom w:w="0" w:type="dxa"/>
              <w:right w:w="12" w:type="dxa"/>
            </w:tcMar>
          </w:tcPr>
          <w:p w:rsidR="000E0F44" w:rsidRPr="00DB0581" w:rsidRDefault="000E0F44" w:rsidP="00FC7755">
            <w:pPr>
              <w:rPr>
                <w:rFonts w:asciiTheme="minorHAnsi" w:eastAsia="Arial Unicode MS" w:hAnsiTheme="minorHAnsi" w:cs="Arial Unicode MS"/>
                <w:color w:val="000000"/>
                <w:sz w:val="20"/>
                <w:szCs w:val="20"/>
                <w:lang w:val="fr-FR"/>
              </w:rPr>
            </w:pPr>
            <w:r w:rsidRPr="00DB0581">
              <w:rPr>
                <w:rStyle w:val="hps"/>
                <w:rFonts w:asciiTheme="minorHAnsi" w:hAnsiTheme="minorHAnsi"/>
                <w:sz w:val="20"/>
                <w:szCs w:val="20"/>
                <w:lang w:val="fr-FR"/>
              </w:rPr>
              <w:t xml:space="preserve">Servir et organiser (sur le plan </w:t>
            </w:r>
            <w:r w:rsidRPr="00DB0581">
              <w:rPr>
                <w:rFonts w:asciiTheme="minorHAnsi" w:hAnsiTheme="minorHAnsi"/>
                <w:sz w:val="20"/>
                <w:szCs w:val="20"/>
                <w:lang w:val="fr-FR"/>
              </w:rPr>
              <w:t xml:space="preserve">logistique) </w:t>
            </w:r>
            <w:r w:rsidRPr="00DB0581">
              <w:rPr>
                <w:rStyle w:val="hps"/>
                <w:rFonts w:asciiTheme="minorHAnsi" w:hAnsiTheme="minorHAnsi"/>
                <w:sz w:val="20"/>
                <w:szCs w:val="20"/>
                <w:lang w:val="fr-FR"/>
              </w:rPr>
              <w:t>toute autre</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réunion</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CMS par exemple</w:t>
            </w:r>
            <w:r w:rsidRPr="00DB0581">
              <w:rPr>
                <w:rFonts w:asciiTheme="minorHAnsi" w:hAnsiTheme="minorHAnsi"/>
                <w:sz w:val="20"/>
                <w:szCs w:val="20"/>
                <w:lang w:val="fr-FR"/>
              </w:rPr>
              <w:t xml:space="preserve"> la </w:t>
            </w:r>
            <w:r w:rsidRPr="00DB0581">
              <w:rPr>
                <w:rStyle w:val="hps"/>
                <w:rFonts w:asciiTheme="minorHAnsi" w:hAnsiTheme="minorHAnsi"/>
                <w:sz w:val="20"/>
                <w:szCs w:val="20"/>
                <w:lang w:val="fr-FR"/>
              </w:rPr>
              <w:t>Réunion</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des Signataires</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des MdE</w:t>
            </w:r>
            <w:r w:rsidRPr="00DB0581">
              <w:rPr>
                <w:rFonts w:asciiTheme="minorHAnsi" w:hAnsiTheme="minorHAnsi"/>
                <w:sz w:val="20"/>
                <w:szCs w:val="20"/>
                <w:lang w:val="fr-FR"/>
              </w:rPr>
              <w:t xml:space="preserve">, la </w:t>
            </w:r>
            <w:r w:rsidRPr="00DB0581">
              <w:rPr>
                <w:rStyle w:val="hps"/>
                <w:rFonts w:asciiTheme="minorHAnsi" w:hAnsiTheme="minorHAnsi"/>
                <w:sz w:val="20"/>
                <w:szCs w:val="20"/>
                <w:lang w:val="fr-FR"/>
              </w:rPr>
              <w:t>Réunion des</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Parties à l'Accord</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Gorille</w:t>
            </w:r>
            <w:r w:rsidRPr="00DB0581">
              <w:rPr>
                <w:rFonts w:asciiTheme="minorHAnsi" w:hAnsiTheme="minorHAnsi"/>
                <w:sz w:val="20"/>
                <w:szCs w:val="20"/>
                <w:lang w:val="fr-FR"/>
              </w:rPr>
              <w:t xml:space="preserve">, des </w:t>
            </w:r>
            <w:r w:rsidRPr="00DB0581">
              <w:rPr>
                <w:rStyle w:val="hps"/>
                <w:rFonts w:asciiTheme="minorHAnsi" w:hAnsiTheme="minorHAnsi"/>
                <w:sz w:val="20"/>
                <w:szCs w:val="20"/>
                <w:lang w:val="fr-FR"/>
              </w:rPr>
              <w:t>ateliers</w:t>
            </w:r>
            <w:r w:rsidRPr="00DB0581">
              <w:rPr>
                <w:rFonts w:asciiTheme="minorHAnsi" w:hAnsiTheme="minorHAnsi"/>
                <w:sz w:val="20"/>
                <w:szCs w:val="20"/>
                <w:lang w:val="fr-FR"/>
              </w:rPr>
              <w:t xml:space="preserve">, </w:t>
            </w:r>
            <w:r w:rsidRPr="00DB0581">
              <w:rPr>
                <w:rStyle w:val="hps"/>
                <w:rFonts w:asciiTheme="minorHAnsi" w:hAnsiTheme="minorHAnsi"/>
                <w:sz w:val="20"/>
                <w:szCs w:val="20"/>
                <w:lang w:val="fr-FR"/>
              </w:rPr>
              <w:t>etc</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r>
      <w:tr w:rsidR="000E0F44" w:rsidRPr="00DB0581" w:rsidTr="00572A68">
        <w:trPr>
          <w:trHeight w:val="318"/>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 </w:t>
            </w:r>
          </w:p>
        </w:tc>
        <w:tc>
          <w:tcPr>
            <w:tcW w:w="12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both"/>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 </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r>
      <w:tr w:rsidR="000E0F44" w:rsidRPr="00DB0581" w:rsidTr="00572A68">
        <w:trPr>
          <w:trHeight w:val="305"/>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 </w:t>
            </w:r>
          </w:p>
        </w:tc>
        <w:tc>
          <w:tcPr>
            <w:tcW w:w="1251"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both"/>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Total</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72.057</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10.000</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82.057</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72.490</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10.000</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82.490</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342.771</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560.000</w:t>
            </w: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902.771</w:t>
            </w:r>
          </w:p>
        </w:tc>
      </w:tr>
      <w:tr w:rsidR="000E0F44" w:rsidRPr="00DB0581" w:rsidTr="00572A68">
        <w:trPr>
          <w:trHeight w:val="493"/>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 </w:t>
            </w:r>
          </w:p>
        </w:tc>
        <w:tc>
          <w:tcPr>
            <w:tcW w:w="1251"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both"/>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Coûts personnel: D1 (0.1</w:t>
            </w:r>
            <w:r>
              <w:rPr>
                <w:rFonts w:ascii="Calibri" w:hAnsi="Calibri"/>
                <w:color w:val="000000"/>
                <w:sz w:val="20"/>
                <w:szCs w:val="20"/>
                <w:lang w:val="en-GB"/>
              </w:rPr>
              <w:t>7), P5 (0.25), P4 (0.8), P2 (0.45</w:t>
            </w:r>
            <w:r w:rsidRPr="00DB0581">
              <w:rPr>
                <w:rFonts w:ascii="Calibri" w:hAnsi="Calibri"/>
                <w:color w:val="000000"/>
                <w:sz w:val="20"/>
                <w:szCs w:val="20"/>
                <w:lang w:val="en-GB"/>
              </w:rPr>
              <w:t>) and GS 6/7 (0.3); GS 4/5 (2.5)</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409</w:t>
            </w:r>
            <w:r>
              <w:rPr>
                <w:rFonts w:ascii="Calibri" w:hAnsi="Calibri"/>
                <w:color w:val="000000"/>
                <w:sz w:val="20"/>
                <w:szCs w:val="20"/>
                <w:lang w:val="en-GB"/>
              </w:rPr>
              <w:t>.</w:t>
            </w:r>
            <w:r w:rsidRPr="00DB0581">
              <w:rPr>
                <w:rFonts w:ascii="Calibri" w:hAnsi="Calibri"/>
                <w:color w:val="000000"/>
                <w:sz w:val="20"/>
                <w:szCs w:val="20"/>
                <w:lang w:val="en-GB"/>
              </w:rPr>
              <w:t>832</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409</w:t>
            </w:r>
            <w:r>
              <w:rPr>
                <w:rFonts w:ascii="Calibri" w:hAnsi="Calibri"/>
                <w:color w:val="000000"/>
                <w:sz w:val="20"/>
                <w:szCs w:val="20"/>
                <w:lang w:val="en-GB"/>
              </w:rPr>
              <w:t>.</w:t>
            </w:r>
            <w:r w:rsidRPr="00DB0581">
              <w:rPr>
                <w:rFonts w:ascii="Calibri" w:hAnsi="Calibri"/>
                <w:color w:val="000000"/>
                <w:sz w:val="20"/>
                <w:szCs w:val="20"/>
                <w:lang w:val="en-GB"/>
              </w:rPr>
              <w:t>832</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418</w:t>
            </w:r>
            <w:r>
              <w:rPr>
                <w:rFonts w:ascii="Calibri" w:hAnsi="Calibri"/>
                <w:color w:val="000000"/>
                <w:sz w:val="20"/>
                <w:szCs w:val="20"/>
                <w:lang w:val="en-GB"/>
              </w:rPr>
              <w:t>.</w:t>
            </w:r>
            <w:r w:rsidRPr="00DB0581">
              <w:rPr>
                <w:rFonts w:ascii="Calibri" w:hAnsi="Calibri"/>
                <w:color w:val="000000"/>
                <w:sz w:val="20"/>
                <w:szCs w:val="20"/>
                <w:lang w:val="en-GB"/>
              </w:rPr>
              <w:t>028</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418</w:t>
            </w:r>
            <w:r>
              <w:rPr>
                <w:rFonts w:ascii="Calibri" w:hAnsi="Calibri"/>
                <w:color w:val="000000"/>
                <w:sz w:val="20"/>
                <w:szCs w:val="20"/>
                <w:lang w:val="en-GB"/>
              </w:rPr>
              <w:t>.</w:t>
            </w:r>
            <w:r w:rsidRPr="00DB0581">
              <w:rPr>
                <w:rFonts w:ascii="Calibri" w:hAnsi="Calibri"/>
                <w:color w:val="000000"/>
                <w:sz w:val="20"/>
                <w:szCs w:val="20"/>
                <w:lang w:val="en-GB"/>
              </w:rPr>
              <w:t>028</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426</w:t>
            </w:r>
            <w:r>
              <w:rPr>
                <w:rFonts w:ascii="Calibri" w:hAnsi="Calibri"/>
                <w:color w:val="000000"/>
                <w:sz w:val="20"/>
                <w:szCs w:val="20"/>
                <w:lang w:val="en-GB"/>
              </w:rPr>
              <w:t>.</w:t>
            </w:r>
            <w:r w:rsidRPr="00DB0581">
              <w:rPr>
                <w:rFonts w:ascii="Calibri" w:hAnsi="Calibri"/>
                <w:color w:val="000000"/>
                <w:sz w:val="20"/>
                <w:szCs w:val="20"/>
                <w:lang w:val="en-GB"/>
              </w:rPr>
              <w:t>388</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426</w:t>
            </w:r>
            <w:r>
              <w:rPr>
                <w:rFonts w:ascii="Calibri" w:hAnsi="Calibri"/>
                <w:color w:val="000000"/>
                <w:sz w:val="20"/>
                <w:szCs w:val="20"/>
                <w:lang w:val="en-GB"/>
              </w:rPr>
              <w:t>.</w:t>
            </w:r>
            <w:r w:rsidRPr="00DB0581">
              <w:rPr>
                <w:rFonts w:ascii="Calibri" w:hAnsi="Calibri"/>
                <w:color w:val="000000"/>
                <w:sz w:val="20"/>
                <w:szCs w:val="20"/>
                <w:lang w:val="en-GB"/>
              </w:rPr>
              <w:t>388</w:t>
            </w:r>
          </w:p>
        </w:tc>
      </w:tr>
      <w:tr w:rsidR="000E0F44" w:rsidRPr="00DB0581" w:rsidTr="00572A68">
        <w:trPr>
          <w:trHeight w:val="305"/>
        </w:trPr>
        <w:tc>
          <w:tcPr>
            <w:tcW w:w="238"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 </w:t>
            </w:r>
          </w:p>
        </w:tc>
        <w:tc>
          <w:tcPr>
            <w:tcW w:w="1251" w:type="pct"/>
            <w:tcBorders>
              <w:top w:val="nil"/>
              <w:left w:val="nil"/>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b/>
                <w:bCs/>
                <w:color w:val="000000"/>
                <w:sz w:val="20"/>
                <w:szCs w:val="20"/>
                <w:lang w:val="en-GB"/>
              </w:rPr>
            </w:pPr>
            <w:r>
              <w:rPr>
                <w:rFonts w:ascii="Calibri" w:hAnsi="Calibri"/>
                <w:b/>
                <w:bCs/>
                <w:color w:val="000000"/>
                <w:sz w:val="20"/>
                <w:szCs w:val="20"/>
                <w:lang w:val="en-GB"/>
              </w:rPr>
              <w:t>Grand total</w:t>
            </w:r>
          </w:p>
        </w:tc>
        <w:tc>
          <w:tcPr>
            <w:tcW w:w="3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p>
        </w:tc>
        <w:tc>
          <w:tcPr>
            <w:tcW w:w="29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481</w:t>
            </w:r>
            <w:r>
              <w:rPr>
                <w:rFonts w:ascii="Calibri" w:hAnsi="Calibri"/>
                <w:b/>
                <w:bCs/>
                <w:color w:val="000000"/>
                <w:sz w:val="20"/>
                <w:szCs w:val="20"/>
                <w:lang w:val="en-GB"/>
              </w:rPr>
              <w:t>.</w:t>
            </w:r>
            <w:r w:rsidRPr="00DB0581">
              <w:rPr>
                <w:rFonts w:ascii="Calibri" w:hAnsi="Calibri"/>
                <w:b/>
                <w:bCs/>
                <w:color w:val="000000"/>
                <w:sz w:val="20"/>
                <w:szCs w:val="20"/>
                <w:lang w:val="en-GB"/>
              </w:rPr>
              <w:t>889</w:t>
            </w:r>
          </w:p>
        </w:tc>
        <w:tc>
          <w:tcPr>
            <w:tcW w:w="44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10</w:t>
            </w:r>
            <w:r>
              <w:rPr>
                <w:rFonts w:ascii="Calibri" w:hAnsi="Calibri"/>
                <w:b/>
                <w:bCs/>
                <w:color w:val="000000"/>
                <w:sz w:val="20"/>
                <w:szCs w:val="20"/>
                <w:lang w:val="en-GB"/>
              </w:rPr>
              <w:t>.</w:t>
            </w:r>
            <w:r w:rsidRPr="00DB0581">
              <w:rPr>
                <w:rFonts w:ascii="Calibri" w:hAnsi="Calibri"/>
                <w:b/>
                <w:bCs/>
                <w:color w:val="000000"/>
                <w:sz w:val="20"/>
                <w:szCs w:val="20"/>
                <w:lang w:val="en-GB"/>
              </w:rPr>
              <w:t>000</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491</w:t>
            </w:r>
            <w:r>
              <w:rPr>
                <w:rFonts w:ascii="Calibri" w:hAnsi="Calibri"/>
                <w:b/>
                <w:bCs/>
                <w:color w:val="000000"/>
                <w:sz w:val="20"/>
                <w:szCs w:val="20"/>
                <w:lang w:val="en-GB"/>
              </w:rPr>
              <w:t>.</w:t>
            </w:r>
            <w:r w:rsidRPr="00DB0581">
              <w:rPr>
                <w:rFonts w:ascii="Calibri" w:hAnsi="Calibri"/>
                <w:b/>
                <w:bCs/>
                <w:color w:val="000000"/>
                <w:sz w:val="20"/>
                <w:szCs w:val="20"/>
                <w:lang w:val="en-GB"/>
              </w:rPr>
              <w:t>889</w:t>
            </w:r>
          </w:p>
        </w:tc>
        <w:tc>
          <w:tcPr>
            <w:tcW w:w="32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490</w:t>
            </w:r>
            <w:r>
              <w:rPr>
                <w:rFonts w:ascii="Calibri" w:hAnsi="Calibri"/>
                <w:b/>
                <w:bCs/>
                <w:color w:val="000000"/>
                <w:sz w:val="20"/>
                <w:szCs w:val="20"/>
                <w:lang w:val="en-GB"/>
              </w:rPr>
              <w:t>.</w:t>
            </w:r>
            <w:r w:rsidRPr="00DB0581">
              <w:rPr>
                <w:rFonts w:ascii="Calibri" w:hAnsi="Calibri"/>
                <w:b/>
                <w:bCs/>
                <w:color w:val="000000"/>
                <w:sz w:val="20"/>
                <w:szCs w:val="20"/>
                <w:lang w:val="en-GB"/>
              </w:rPr>
              <w:t>518</w:t>
            </w:r>
          </w:p>
        </w:tc>
        <w:tc>
          <w:tcPr>
            <w:tcW w:w="44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10</w:t>
            </w:r>
            <w:r>
              <w:rPr>
                <w:rFonts w:ascii="Calibri" w:hAnsi="Calibri"/>
                <w:b/>
                <w:bCs/>
                <w:color w:val="000000"/>
                <w:sz w:val="20"/>
                <w:szCs w:val="20"/>
                <w:lang w:val="en-GB"/>
              </w:rPr>
              <w:t>.</w:t>
            </w:r>
            <w:r w:rsidRPr="00DB0581">
              <w:rPr>
                <w:rFonts w:ascii="Calibri" w:hAnsi="Calibri"/>
                <w:b/>
                <w:bCs/>
                <w:color w:val="000000"/>
                <w:sz w:val="20"/>
                <w:szCs w:val="20"/>
                <w:lang w:val="en-GB"/>
              </w:rPr>
              <w:t>000</w:t>
            </w:r>
          </w:p>
        </w:tc>
        <w:tc>
          <w:tcPr>
            <w:tcW w:w="26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500</w:t>
            </w:r>
            <w:r>
              <w:rPr>
                <w:rFonts w:ascii="Calibri" w:hAnsi="Calibri"/>
                <w:b/>
                <w:bCs/>
                <w:color w:val="000000"/>
                <w:sz w:val="20"/>
                <w:szCs w:val="20"/>
                <w:lang w:val="en-GB"/>
              </w:rPr>
              <w:t>.</w:t>
            </w:r>
            <w:r w:rsidRPr="00DB0581">
              <w:rPr>
                <w:rFonts w:ascii="Calibri" w:hAnsi="Calibri"/>
                <w:b/>
                <w:bCs/>
                <w:color w:val="000000"/>
                <w:sz w:val="20"/>
                <w:szCs w:val="20"/>
                <w:lang w:val="en-GB"/>
              </w:rPr>
              <w:t>518</w:t>
            </w:r>
          </w:p>
        </w:tc>
        <w:tc>
          <w:tcPr>
            <w:tcW w:w="3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769</w:t>
            </w:r>
            <w:r>
              <w:rPr>
                <w:rFonts w:ascii="Calibri" w:hAnsi="Calibri"/>
                <w:b/>
                <w:bCs/>
                <w:color w:val="000000"/>
                <w:sz w:val="20"/>
                <w:szCs w:val="20"/>
                <w:lang w:val="en-GB"/>
              </w:rPr>
              <w:t>.</w:t>
            </w:r>
            <w:r w:rsidRPr="00DB0581">
              <w:rPr>
                <w:rFonts w:ascii="Calibri" w:hAnsi="Calibri"/>
                <w:b/>
                <w:bCs/>
                <w:color w:val="000000"/>
                <w:sz w:val="20"/>
                <w:szCs w:val="20"/>
                <w:lang w:val="en-GB"/>
              </w:rPr>
              <w:t>159</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560</w:t>
            </w:r>
            <w:r>
              <w:rPr>
                <w:rFonts w:ascii="Calibri" w:hAnsi="Calibri"/>
                <w:b/>
                <w:bCs/>
                <w:color w:val="000000"/>
                <w:sz w:val="20"/>
                <w:szCs w:val="20"/>
                <w:lang w:val="en-GB"/>
              </w:rPr>
              <w:t>.</w:t>
            </w:r>
            <w:r w:rsidRPr="00DB0581">
              <w:rPr>
                <w:rFonts w:ascii="Calibri" w:hAnsi="Calibri"/>
                <w:b/>
                <w:bCs/>
                <w:color w:val="000000"/>
                <w:sz w:val="20"/>
                <w:szCs w:val="20"/>
                <w:lang w:val="en-GB"/>
              </w:rPr>
              <w:t>000</w:t>
            </w:r>
          </w:p>
        </w:tc>
        <w:tc>
          <w:tcPr>
            <w:tcW w:w="29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1</w:t>
            </w:r>
            <w:r>
              <w:rPr>
                <w:rFonts w:ascii="Calibri" w:hAnsi="Calibri"/>
                <w:b/>
                <w:bCs/>
                <w:color w:val="000000"/>
                <w:sz w:val="20"/>
                <w:szCs w:val="20"/>
                <w:lang w:val="en-GB"/>
              </w:rPr>
              <w:t>.</w:t>
            </w:r>
            <w:r w:rsidRPr="00DB0581">
              <w:rPr>
                <w:rFonts w:ascii="Calibri" w:hAnsi="Calibri"/>
                <w:b/>
                <w:bCs/>
                <w:color w:val="000000"/>
                <w:sz w:val="20"/>
                <w:szCs w:val="20"/>
                <w:lang w:val="en-GB"/>
              </w:rPr>
              <w:t>329</w:t>
            </w:r>
            <w:r>
              <w:rPr>
                <w:rFonts w:ascii="Calibri" w:hAnsi="Calibri"/>
                <w:b/>
                <w:bCs/>
                <w:color w:val="000000"/>
                <w:sz w:val="20"/>
                <w:szCs w:val="20"/>
                <w:lang w:val="en-GB"/>
              </w:rPr>
              <w:t>.</w:t>
            </w:r>
            <w:r w:rsidRPr="00DB0581">
              <w:rPr>
                <w:rFonts w:ascii="Calibri" w:hAnsi="Calibri"/>
                <w:b/>
                <w:bCs/>
                <w:color w:val="000000"/>
                <w:sz w:val="20"/>
                <w:szCs w:val="20"/>
                <w:lang w:val="en-GB"/>
              </w:rPr>
              <w:t>159</w:t>
            </w:r>
          </w:p>
        </w:tc>
      </w:tr>
    </w:tbl>
    <w:p w:rsidR="000E0F44" w:rsidRPr="00DB0581" w:rsidRDefault="000E0F44" w:rsidP="000E0F44">
      <w:pPr>
        <w:rPr>
          <w:rFonts w:ascii="Calibri" w:hAnsi="Calibri"/>
          <w:b/>
          <w:bCs/>
          <w:color w:val="000000"/>
          <w:sz w:val="20"/>
          <w:szCs w:val="20"/>
          <w:lang w:val="en-GB"/>
        </w:rPr>
      </w:pPr>
    </w:p>
    <w:p w:rsidR="000E0F44" w:rsidRDefault="000E0F44" w:rsidP="000E0F44">
      <w:pPr>
        <w:rPr>
          <w:rFonts w:ascii="Calibri" w:hAnsi="Calibri"/>
          <w:b/>
          <w:bCs/>
          <w:color w:val="000000"/>
          <w:sz w:val="20"/>
          <w:szCs w:val="20"/>
          <w:lang w:val="en-GB"/>
        </w:rPr>
      </w:pPr>
      <w:r>
        <w:rPr>
          <w:rFonts w:ascii="Calibri" w:hAnsi="Calibri"/>
          <w:b/>
          <w:bCs/>
          <w:color w:val="000000"/>
          <w:sz w:val="20"/>
          <w:szCs w:val="20"/>
          <w:lang w:val="en-GB"/>
        </w:rPr>
        <w:br w:type="page"/>
      </w:r>
    </w:p>
    <w:p w:rsidR="000E0F44" w:rsidRPr="00DB0581" w:rsidRDefault="000E0F44" w:rsidP="000E0F44">
      <w:pPr>
        <w:rPr>
          <w:rFonts w:ascii="Calibri" w:hAnsi="Calibri"/>
          <w:b/>
          <w:bCs/>
          <w:color w:val="000000"/>
          <w:sz w:val="20"/>
          <w:szCs w:val="20"/>
          <w:lang w:val="en-GB"/>
        </w:rPr>
      </w:pPr>
    </w:p>
    <w:p w:rsidR="000E0F44" w:rsidRPr="00DB0581" w:rsidRDefault="000E0F44" w:rsidP="000E0F44">
      <w:pPr>
        <w:ind w:left="-720"/>
        <w:rPr>
          <w:sz w:val="20"/>
          <w:szCs w:val="20"/>
          <w:lang w:val="en-GB"/>
        </w:rPr>
      </w:pPr>
      <w:r w:rsidRPr="00DB0581">
        <w:rPr>
          <w:rFonts w:ascii="Calibri" w:hAnsi="Calibri"/>
          <w:b/>
          <w:bCs/>
          <w:color w:val="000000"/>
          <w:sz w:val="20"/>
          <w:szCs w:val="20"/>
          <w:lang w:val="en-GB"/>
        </w:rPr>
        <w:t>COÛTS D’EXPLOITATION</w:t>
      </w:r>
    </w:p>
    <w:p w:rsidR="000E0F44" w:rsidRPr="00DB0581" w:rsidRDefault="000E0F44" w:rsidP="000E0F44">
      <w:pPr>
        <w:pStyle w:val="ListParagraph"/>
        <w:ind w:left="0"/>
        <w:rPr>
          <w:sz w:val="20"/>
          <w:szCs w:val="20"/>
          <w:lang w:val="en-GB"/>
        </w:rPr>
      </w:pPr>
    </w:p>
    <w:tbl>
      <w:tblPr>
        <w:tblW w:w="5247" w:type="pct"/>
        <w:tblInd w:w="-708" w:type="dxa"/>
        <w:tblLayout w:type="fixed"/>
        <w:tblCellMar>
          <w:left w:w="0" w:type="dxa"/>
          <w:right w:w="0" w:type="dxa"/>
        </w:tblCellMar>
        <w:tblLook w:val="0000" w:firstRow="0" w:lastRow="0" w:firstColumn="0" w:lastColumn="0" w:noHBand="0" w:noVBand="0"/>
      </w:tblPr>
      <w:tblGrid>
        <w:gridCol w:w="721"/>
        <w:gridCol w:w="3779"/>
        <w:gridCol w:w="898"/>
        <w:gridCol w:w="991"/>
        <w:gridCol w:w="1262"/>
        <w:gridCol w:w="808"/>
        <w:gridCol w:w="1081"/>
        <w:gridCol w:w="1259"/>
        <w:gridCol w:w="811"/>
        <w:gridCol w:w="1171"/>
        <w:gridCol w:w="1439"/>
        <w:gridCol w:w="799"/>
      </w:tblGrid>
      <w:tr w:rsidR="000E0F44" w:rsidRPr="00DB0581" w:rsidTr="00820B56">
        <w:trPr>
          <w:trHeight w:val="336"/>
        </w:trPr>
        <w:tc>
          <w:tcPr>
            <w:tcW w:w="5000" w:type="pct"/>
            <w:gridSpan w:val="12"/>
            <w:tcBorders>
              <w:top w:val="nil"/>
              <w:left w:val="nil"/>
              <w:bottom w:val="nil"/>
              <w:right w:val="nil"/>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b/>
                <w:bCs/>
                <w:color w:val="000000"/>
                <w:sz w:val="20"/>
                <w:szCs w:val="20"/>
                <w:lang w:val="en-GB"/>
              </w:rPr>
            </w:pPr>
          </w:p>
        </w:tc>
      </w:tr>
      <w:tr w:rsidR="000E0F44" w:rsidRPr="00DB0581" w:rsidTr="00820B56">
        <w:trPr>
          <w:cantSplit/>
          <w:trHeight w:val="323"/>
        </w:trPr>
        <w:tc>
          <w:tcPr>
            <w:tcW w:w="240"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0E0F44" w:rsidRPr="00DB0581" w:rsidRDefault="000E0F44" w:rsidP="00820B56">
            <w:pPr>
              <w:jc w:val="center"/>
              <w:rPr>
                <w:rFonts w:ascii="Calibri" w:hAnsi="Calibri"/>
                <w:b/>
                <w:bCs/>
                <w:color w:val="000000"/>
                <w:sz w:val="20"/>
                <w:szCs w:val="20"/>
                <w:lang w:val="en-GB"/>
              </w:rPr>
            </w:pPr>
            <w:r w:rsidRPr="00DB0581">
              <w:rPr>
                <w:rFonts w:ascii="Calibri" w:hAnsi="Calibri"/>
                <w:b/>
                <w:bCs/>
                <w:color w:val="000000"/>
                <w:sz w:val="20"/>
                <w:szCs w:val="20"/>
                <w:lang w:val="en-GB"/>
              </w:rPr>
              <w:t>No.</w:t>
            </w:r>
          </w:p>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Activité</w:t>
            </w:r>
          </w:p>
        </w:tc>
        <w:tc>
          <w:tcPr>
            <w:tcW w:w="1258"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Activités</w:t>
            </w:r>
          </w:p>
        </w:tc>
        <w:tc>
          <w:tcPr>
            <w:tcW w:w="299"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 xml:space="preserve">Ordre de priorité </w:t>
            </w:r>
          </w:p>
        </w:tc>
        <w:tc>
          <w:tcPr>
            <w:tcW w:w="101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2015</w:t>
            </w:r>
          </w:p>
        </w:tc>
        <w:tc>
          <w:tcPr>
            <w:tcW w:w="1049"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2016</w:t>
            </w:r>
          </w:p>
        </w:tc>
        <w:tc>
          <w:tcPr>
            <w:tcW w:w="113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2017</w:t>
            </w:r>
          </w:p>
        </w:tc>
      </w:tr>
      <w:tr w:rsidR="000E0F44" w:rsidRPr="00DB0581" w:rsidTr="00820B56">
        <w:trPr>
          <w:cantSplit/>
          <w:trHeight w:val="323"/>
        </w:trPr>
        <w:tc>
          <w:tcPr>
            <w:tcW w:w="240" w:type="pct"/>
            <w:vMerge/>
            <w:tcBorders>
              <w:top w:val="single" w:sz="4" w:space="0" w:color="auto"/>
              <w:left w:val="single" w:sz="4" w:space="0" w:color="auto"/>
              <w:bottom w:val="single" w:sz="4" w:space="0" w:color="000000"/>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1258"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75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Source de financement</w:t>
            </w:r>
          </w:p>
        </w:tc>
        <w:tc>
          <w:tcPr>
            <w:tcW w:w="269"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Finance-ment total</w:t>
            </w:r>
          </w:p>
        </w:tc>
        <w:tc>
          <w:tcPr>
            <w:tcW w:w="779"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Source de financement</w:t>
            </w:r>
          </w:p>
        </w:tc>
        <w:tc>
          <w:tcPr>
            <w:tcW w:w="270"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jc w:val="center"/>
              <w:rPr>
                <w:rFonts w:ascii="Calibri" w:hAnsi="Calibri"/>
                <w:b/>
                <w:bCs/>
                <w:color w:val="000000"/>
                <w:sz w:val="20"/>
                <w:szCs w:val="20"/>
                <w:lang w:val="en-GB"/>
              </w:rPr>
            </w:pPr>
            <w:r w:rsidRPr="00DB0581">
              <w:rPr>
                <w:rFonts w:ascii="Calibri" w:hAnsi="Calibri"/>
                <w:b/>
                <w:bCs/>
                <w:color w:val="000000"/>
                <w:sz w:val="20"/>
                <w:szCs w:val="20"/>
                <w:lang w:val="en-GB"/>
              </w:rPr>
              <w:t>Finance-</w:t>
            </w:r>
          </w:p>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ment total</w:t>
            </w:r>
          </w:p>
        </w:tc>
        <w:tc>
          <w:tcPr>
            <w:tcW w:w="869"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Source de financement</w:t>
            </w:r>
          </w:p>
        </w:tc>
        <w:tc>
          <w:tcPr>
            <w:tcW w:w="266"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0E0F44" w:rsidRPr="00DB0581" w:rsidRDefault="000E0F44" w:rsidP="00820B56">
            <w:pPr>
              <w:rPr>
                <w:rFonts w:ascii="Calibri" w:hAnsi="Calibri"/>
                <w:b/>
                <w:bCs/>
                <w:color w:val="000000"/>
                <w:sz w:val="20"/>
                <w:szCs w:val="20"/>
                <w:lang w:val="en-GB"/>
              </w:rPr>
            </w:pPr>
          </w:p>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Finance-ment total</w:t>
            </w:r>
          </w:p>
        </w:tc>
      </w:tr>
      <w:tr w:rsidR="000E0F44" w:rsidRPr="00DB0581" w:rsidTr="00820B56">
        <w:trPr>
          <w:cantSplit/>
          <w:trHeight w:val="323"/>
        </w:trPr>
        <w:tc>
          <w:tcPr>
            <w:tcW w:w="240" w:type="pct"/>
            <w:vMerge/>
            <w:tcBorders>
              <w:top w:val="single" w:sz="4" w:space="0" w:color="auto"/>
              <w:left w:val="single" w:sz="4" w:space="0" w:color="auto"/>
              <w:bottom w:val="single" w:sz="4" w:space="0" w:color="000000"/>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1258"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Budget principal</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eastAsia="Arial Unicode MS" w:hAnsi="Calibri" w:cs="Arial Unicode MS"/>
                <w:b/>
                <w:bCs/>
                <w:color w:val="000000"/>
                <w:sz w:val="20"/>
                <w:szCs w:val="20"/>
                <w:lang w:val="en-GB"/>
              </w:rPr>
              <w:t>Contribution volontaire</w:t>
            </w:r>
          </w:p>
        </w:tc>
        <w:tc>
          <w:tcPr>
            <w:tcW w:w="269" w:type="pct"/>
            <w:vMerge/>
            <w:tcBorders>
              <w:top w:val="nil"/>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Budget principal</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Contribution volontaire</w:t>
            </w:r>
          </w:p>
        </w:tc>
        <w:tc>
          <w:tcPr>
            <w:tcW w:w="270" w:type="pct"/>
            <w:vMerge/>
            <w:tcBorders>
              <w:top w:val="nil"/>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Budget principal</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E0F44" w:rsidRPr="00DB0581" w:rsidRDefault="000E0F44" w:rsidP="00820B56">
            <w:pPr>
              <w:jc w:val="center"/>
              <w:rPr>
                <w:rFonts w:ascii="Calibri" w:eastAsia="Arial Unicode MS" w:hAnsi="Calibri" w:cs="Arial Unicode MS"/>
                <w:b/>
                <w:bCs/>
                <w:color w:val="000000"/>
                <w:sz w:val="20"/>
                <w:szCs w:val="20"/>
                <w:lang w:val="en-GB"/>
              </w:rPr>
            </w:pPr>
            <w:r w:rsidRPr="00DB0581">
              <w:rPr>
                <w:rFonts w:ascii="Calibri" w:hAnsi="Calibri"/>
                <w:b/>
                <w:bCs/>
                <w:color w:val="000000"/>
                <w:sz w:val="20"/>
                <w:szCs w:val="20"/>
                <w:lang w:val="en-GB"/>
              </w:rPr>
              <w:t>Contribution volontaire</w:t>
            </w:r>
          </w:p>
        </w:tc>
        <w:tc>
          <w:tcPr>
            <w:tcW w:w="266" w:type="pct"/>
            <w:vMerge/>
            <w:tcBorders>
              <w:top w:val="nil"/>
              <w:left w:val="single" w:sz="4" w:space="0" w:color="auto"/>
              <w:bottom w:val="single" w:sz="4" w:space="0" w:color="auto"/>
              <w:right w:val="single" w:sz="4" w:space="0" w:color="auto"/>
            </w:tcBorders>
            <w:vAlign w:val="center"/>
          </w:tcPr>
          <w:p w:rsidR="000E0F44" w:rsidRPr="00DB0581" w:rsidRDefault="000E0F44" w:rsidP="00820B56">
            <w:pPr>
              <w:rPr>
                <w:rFonts w:ascii="Calibri" w:eastAsia="Arial Unicode MS" w:hAnsi="Calibri" w:cs="Arial Unicode MS"/>
                <w:b/>
                <w:bCs/>
                <w:color w:val="000000"/>
                <w:sz w:val="20"/>
                <w:szCs w:val="20"/>
                <w:lang w:val="en-GB"/>
              </w:rPr>
            </w:pPr>
          </w:p>
        </w:tc>
      </w:tr>
      <w:tr w:rsidR="000E0F44" w:rsidRPr="00DB0581" w:rsidTr="00820B56">
        <w:trPr>
          <w:trHeight w:val="323"/>
        </w:trPr>
        <w:tc>
          <w:tcPr>
            <w:tcW w:w="240" w:type="pct"/>
            <w:tcBorders>
              <w:top w:val="nil"/>
              <w:left w:val="nil"/>
              <w:bottom w:val="nil"/>
              <w:right w:val="nil"/>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p>
        </w:tc>
        <w:tc>
          <w:tcPr>
            <w:tcW w:w="1258"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299" w:type="pct"/>
            <w:tcBorders>
              <w:top w:val="nil"/>
              <w:left w:val="nil"/>
              <w:bottom w:val="nil"/>
              <w:right w:val="nil"/>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p>
        </w:tc>
        <w:tc>
          <w:tcPr>
            <w:tcW w:w="330"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420"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269"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360"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419"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270"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390"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479"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c>
          <w:tcPr>
            <w:tcW w:w="266" w:type="pct"/>
            <w:tcBorders>
              <w:top w:val="nil"/>
              <w:left w:val="nil"/>
              <w:bottom w:val="nil"/>
              <w:right w:val="nil"/>
            </w:tcBorders>
            <w:noWrap/>
            <w:tcMar>
              <w:top w:w="12" w:type="dxa"/>
              <w:left w:w="12" w:type="dxa"/>
              <w:bottom w:w="0" w:type="dxa"/>
              <w:right w:w="12" w:type="dxa"/>
            </w:tcMar>
            <w:vAlign w:val="bottom"/>
          </w:tcPr>
          <w:p w:rsidR="000E0F44" w:rsidRPr="00DB0581" w:rsidRDefault="000E0F44" w:rsidP="00820B56">
            <w:pPr>
              <w:rPr>
                <w:rFonts w:ascii="Calibri" w:eastAsia="Arial Unicode MS" w:hAnsi="Calibri" w:cs="Arial Unicode MS"/>
                <w:color w:val="000000"/>
                <w:sz w:val="20"/>
                <w:szCs w:val="20"/>
                <w:lang w:val="en-GB"/>
              </w:rPr>
            </w:pPr>
          </w:p>
        </w:tc>
      </w:tr>
      <w:tr w:rsidR="000E0F44" w:rsidRPr="00DB0581" w:rsidTr="00572A68">
        <w:trPr>
          <w:trHeight w:val="336"/>
        </w:trPr>
        <w:tc>
          <w:tcPr>
            <w:tcW w:w="24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1</w:t>
            </w:r>
          </w:p>
        </w:tc>
        <w:tc>
          <w:tcPr>
            <w:tcW w:w="125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Services contractuels (traductions, etc.).</w:t>
            </w:r>
          </w:p>
        </w:tc>
        <w:tc>
          <w:tcPr>
            <w:tcW w:w="29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2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6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85</w:t>
            </w:r>
            <w:r>
              <w:rPr>
                <w:rFonts w:ascii="Calibri" w:hAnsi="Calibri"/>
                <w:color w:val="000000"/>
                <w:sz w:val="20"/>
                <w:szCs w:val="20"/>
                <w:lang w:val="en-GB"/>
              </w:rPr>
              <w:t>.</w:t>
            </w:r>
            <w:r w:rsidRPr="00935FF3">
              <w:rPr>
                <w:rFonts w:ascii="Calibri" w:hAnsi="Calibri"/>
                <w:color w:val="000000"/>
                <w:sz w:val="20"/>
                <w:szCs w:val="20"/>
                <w:lang w:val="en-GB"/>
              </w:rPr>
              <w:t>000</w:t>
            </w:r>
          </w:p>
        </w:tc>
        <w:tc>
          <w:tcPr>
            <w:tcW w:w="36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1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7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85</w:t>
            </w:r>
            <w:r>
              <w:rPr>
                <w:rFonts w:ascii="Calibri" w:hAnsi="Calibri"/>
                <w:color w:val="000000"/>
                <w:sz w:val="20"/>
                <w:szCs w:val="20"/>
                <w:lang w:val="en-GB"/>
              </w:rPr>
              <w:t>.</w:t>
            </w:r>
            <w:r w:rsidRPr="00935FF3">
              <w:rPr>
                <w:rFonts w:ascii="Calibri" w:hAnsi="Calibri"/>
                <w:color w:val="000000"/>
                <w:sz w:val="20"/>
                <w:szCs w:val="20"/>
                <w:lang w:val="en-GB"/>
              </w:rPr>
              <w:t>000</w:t>
            </w:r>
          </w:p>
        </w:tc>
        <w:tc>
          <w:tcPr>
            <w:tcW w:w="390"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88</w:t>
            </w:r>
            <w:r>
              <w:rPr>
                <w:rFonts w:ascii="Calibri" w:hAnsi="Calibri"/>
                <w:color w:val="000000"/>
                <w:sz w:val="20"/>
                <w:szCs w:val="20"/>
                <w:lang w:val="en-GB"/>
              </w:rPr>
              <w:t>.</w:t>
            </w:r>
            <w:r w:rsidRPr="00935FF3">
              <w:rPr>
                <w:rFonts w:ascii="Calibri" w:hAnsi="Calibri"/>
                <w:color w:val="000000"/>
                <w:sz w:val="20"/>
                <w:szCs w:val="20"/>
                <w:lang w:val="en-GB"/>
              </w:rPr>
              <w:t>400</w:t>
            </w:r>
          </w:p>
        </w:tc>
        <w:tc>
          <w:tcPr>
            <w:tcW w:w="47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eastAsia="Arial Unicode MS" w:hAnsi="Calibri" w:cs="Arial Unicode MS"/>
                <w:color w:val="000000"/>
                <w:sz w:val="20"/>
                <w:szCs w:val="20"/>
                <w:lang w:val="en-GB"/>
              </w:rPr>
              <w:t>20</w:t>
            </w:r>
            <w:r>
              <w:rPr>
                <w:rFonts w:ascii="Calibri" w:eastAsia="Arial Unicode MS" w:hAnsi="Calibri" w:cs="Arial Unicode MS"/>
                <w:color w:val="000000"/>
                <w:sz w:val="20"/>
                <w:szCs w:val="20"/>
                <w:lang w:val="en-GB"/>
              </w:rPr>
              <w:t>.</w:t>
            </w:r>
            <w:r w:rsidRPr="00935FF3">
              <w:rPr>
                <w:rFonts w:ascii="Calibri" w:eastAsia="Arial Unicode MS" w:hAnsi="Calibri" w:cs="Arial Unicode MS"/>
                <w:color w:val="000000"/>
                <w:sz w:val="20"/>
                <w:szCs w:val="20"/>
                <w:lang w:val="en-GB"/>
              </w:rPr>
              <w:t>000</w:t>
            </w:r>
          </w:p>
        </w:tc>
        <w:tc>
          <w:tcPr>
            <w:tcW w:w="26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108</w:t>
            </w:r>
            <w:r>
              <w:rPr>
                <w:rFonts w:ascii="Calibri" w:hAnsi="Calibri"/>
                <w:color w:val="000000"/>
                <w:sz w:val="20"/>
                <w:szCs w:val="20"/>
                <w:lang w:val="en-GB"/>
              </w:rPr>
              <w:t>.</w:t>
            </w:r>
            <w:r w:rsidRPr="00935FF3">
              <w:rPr>
                <w:rFonts w:ascii="Calibri" w:hAnsi="Calibri"/>
                <w:color w:val="000000"/>
                <w:sz w:val="20"/>
                <w:szCs w:val="20"/>
                <w:lang w:val="en-GB"/>
              </w:rPr>
              <w:t>400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2</w:t>
            </w: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Déplacements du Secrétariatl</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66</w:t>
            </w:r>
            <w:r>
              <w:rPr>
                <w:rFonts w:ascii="Calibri" w:hAnsi="Calibri"/>
                <w:color w:val="000000"/>
                <w:sz w:val="20"/>
                <w:szCs w:val="20"/>
                <w:lang w:val="en-GB"/>
              </w:rPr>
              <w:t>.</w:t>
            </w:r>
            <w:r w:rsidRPr="00935FF3">
              <w:rPr>
                <w:rFonts w:ascii="Calibri" w:hAnsi="Calibri"/>
                <w:color w:val="000000"/>
                <w:sz w:val="20"/>
                <w:szCs w:val="20"/>
                <w:lang w:val="en-GB"/>
              </w:rPr>
              <w:t>300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81</w:t>
            </w:r>
            <w:r>
              <w:rPr>
                <w:rFonts w:ascii="Calibri" w:hAnsi="Calibri"/>
                <w:color w:val="000000"/>
                <w:sz w:val="20"/>
                <w:szCs w:val="20"/>
                <w:lang w:val="en-GB"/>
              </w:rPr>
              <w:t>.</w:t>
            </w:r>
            <w:r w:rsidRPr="00935FF3">
              <w:rPr>
                <w:rFonts w:ascii="Calibri" w:hAnsi="Calibri"/>
                <w:color w:val="000000"/>
                <w:sz w:val="20"/>
                <w:szCs w:val="20"/>
                <w:lang w:val="en-GB"/>
              </w:rPr>
              <w:t>300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66</w:t>
            </w:r>
            <w:r>
              <w:rPr>
                <w:rFonts w:ascii="Calibri" w:hAnsi="Calibri"/>
                <w:color w:val="000000"/>
                <w:sz w:val="20"/>
                <w:szCs w:val="20"/>
                <w:lang w:val="en-GB"/>
              </w:rPr>
              <w:t>.</w:t>
            </w:r>
            <w:r w:rsidRPr="00935FF3">
              <w:rPr>
                <w:rFonts w:ascii="Calibri" w:hAnsi="Calibri"/>
                <w:color w:val="000000"/>
                <w:sz w:val="20"/>
                <w:szCs w:val="20"/>
                <w:lang w:val="en-GB"/>
              </w:rPr>
              <w:t>300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81</w:t>
            </w:r>
            <w:r>
              <w:rPr>
                <w:rFonts w:ascii="Calibri" w:hAnsi="Calibri"/>
                <w:color w:val="000000"/>
                <w:sz w:val="20"/>
                <w:szCs w:val="20"/>
                <w:lang w:val="en-GB"/>
              </w:rPr>
              <w:t>.</w:t>
            </w:r>
            <w:r w:rsidRPr="00935FF3">
              <w:rPr>
                <w:rFonts w:ascii="Calibri" w:hAnsi="Calibri"/>
                <w:color w:val="000000"/>
                <w:sz w:val="20"/>
                <w:szCs w:val="20"/>
                <w:lang w:val="en-GB"/>
              </w:rPr>
              <w:t>300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63</w:t>
            </w:r>
            <w:r>
              <w:rPr>
                <w:rFonts w:ascii="Calibri" w:hAnsi="Calibri"/>
                <w:color w:val="000000"/>
                <w:sz w:val="20"/>
                <w:szCs w:val="20"/>
                <w:lang w:val="en-GB"/>
              </w:rPr>
              <w:t>.</w:t>
            </w:r>
            <w:r w:rsidRPr="00935FF3">
              <w:rPr>
                <w:rFonts w:ascii="Calibri" w:hAnsi="Calibri"/>
                <w:color w:val="000000"/>
                <w:sz w:val="20"/>
                <w:szCs w:val="20"/>
                <w:lang w:val="en-GB"/>
              </w:rPr>
              <w:t>700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eastAsia="Arial Unicode MS" w:hAnsi="Calibri" w:cs="Arial Unicode MS"/>
                <w:color w:val="000000"/>
                <w:sz w:val="20"/>
                <w:szCs w:val="20"/>
                <w:lang w:val="en-GB"/>
              </w:rPr>
              <w:t>10</w:t>
            </w:r>
            <w:r>
              <w:rPr>
                <w:rFonts w:ascii="Calibri" w:eastAsia="Arial Unicode MS" w:hAnsi="Calibri" w:cs="Arial Unicode MS"/>
                <w:color w:val="000000"/>
                <w:sz w:val="20"/>
                <w:szCs w:val="20"/>
                <w:lang w:val="en-GB"/>
              </w:rPr>
              <w:t>.</w:t>
            </w:r>
            <w:r w:rsidRPr="00935FF3">
              <w:rPr>
                <w:rFonts w:ascii="Calibri" w:eastAsia="Arial Unicode MS" w:hAnsi="Calibri" w:cs="Arial Unicode MS"/>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73</w:t>
            </w:r>
            <w:r>
              <w:rPr>
                <w:rFonts w:ascii="Calibri" w:hAnsi="Calibri"/>
                <w:color w:val="000000"/>
                <w:sz w:val="20"/>
                <w:szCs w:val="20"/>
                <w:lang w:val="en-GB"/>
              </w:rPr>
              <w:t>.</w:t>
            </w:r>
            <w:r w:rsidRPr="00935FF3">
              <w:rPr>
                <w:rFonts w:ascii="Calibri" w:hAnsi="Calibri"/>
                <w:color w:val="000000"/>
                <w:sz w:val="20"/>
                <w:szCs w:val="20"/>
                <w:lang w:val="en-GB"/>
              </w:rPr>
              <w:t>700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3</w:t>
            </w: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Développement du personnel</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400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400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hAnsi="Calibri"/>
                <w:color w:val="000000"/>
                <w:sz w:val="20"/>
                <w:szCs w:val="20"/>
                <w:lang w:val="en-GB"/>
              </w:rPr>
            </w:pP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hAnsi="Calibri"/>
                <w:color w:val="000000"/>
                <w:sz w:val="20"/>
                <w:szCs w:val="20"/>
                <w:lang w:val="en-GB"/>
              </w:rPr>
            </w:pPr>
            <w:r>
              <w:rPr>
                <w:rFonts w:ascii="Calibri" w:hAnsi="Calibri"/>
                <w:color w:val="000000"/>
                <w:sz w:val="20"/>
                <w:szCs w:val="20"/>
                <w:lang w:val="en-GB"/>
              </w:rPr>
              <w:t>Fournitures de bureau</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hAnsi="Calibri"/>
                <w:color w:val="000000"/>
                <w:sz w:val="20"/>
                <w:szCs w:val="20"/>
                <w:lang w:val="en-GB"/>
              </w:rPr>
            </w:pPr>
            <w:r>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Del="007C101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5</w:t>
            </w:r>
            <w:r>
              <w:rPr>
                <w:rFonts w:ascii="Calibri" w:hAnsi="Calibri"/>
                <w:color w:val="000000"/>
                <w:sz w:val="20"/>
                <w:szCs w:val="20"/>
                <w:lang w:val="en-GB"/>
              </w:rPr>
              <w:t>.</w:t>
            </w:r>
            <w:r w:rsidRPr="00935FF3">
              <w:rPr>
                <w:rFonts w:ascii="Calibri" w:hAnsi="Calibri"/>
                <w:color w:val="000000"/>
                <w:sz w:val="20"/>
                <w:szCs w:val="20"/>
                <w:lang w:val="en-GB"/>
              </w:rPr>
              <w:t>500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Del="007C1013" w:rsidRDefault="000E0F44" w:rsidP="00572A68">
            <w:pPr>
              <w:jc w:val="center"/>
              <w:rPr>
                <w:rFonts w:ascii="Calibri" w:hAnsi="Calibri"/>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5</w:t>
            </w:r>
            <w:r>
              <w:rPr>
                <w:rFonts w:ascii="Calibri" w:hAnsi="Calibri"/>
                <w:color w:val="000000"/>
                <w:sz w:val="20"/>
                <w:szCs w:val="20"/>
                <w:lang w:val="en-GB"/>
              </w:rPr>
              <w:t>.</w:t>
            </w:r>
            <w:r w:rsidRPr="00935FF3">
              <w:rPr>
                <w:rFonts w:ascii="Calibri" w:hAnsi="Calibri"/>
                <w:color w:val="000000"/>
                <w:sz w:val="20"/>
                <w:szCs w:val="20"/>
                <w:lang w:val="en-GB"/>
              </w:rPr>
              <w:t>500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5</w:t>
            </w:r>
            <w:r>
              <w:rPr>
                <w:rFonts w:ascii="Calibri" w:hAnsi="Calibri"/>
                <w:color w:val="000000"/>
                <w:sz w:val="20"/>
                <w:szCs w:val="20"/>
                <w:lang w:val="en-GB"/>
              </w:rPr>
              <w:t>.</w:t>
            </w:r>
            <w:r w:rsidRPr="00935FF3">
              <w:rPr>
                <w:rFonts w:ascii="Calibri" w:hAnsi="Calibri"/>
                <w:color w:val="000000"/>
                <w:sz w:val="20"/>
                <w:szCs w:val="20"/>
                <w:lang w:val="en-GB"/>
              </w:rPr>
              <w:t>800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5</w:t>
            </w:r>
            <w:r>
              <w:rPr>
                <w:rFonts w:ascii="Calibri" w:hAnsi="Calibri"/>
                <w:color w:val="000000"/>
                <w:sz w:val="20"/>
                <w:szCs w:val="20"/>
                <w:lang w:val="en-GB"/>
              </w:rPr>
              <w:t>.</w:t>
            </w:r>
            <w:r w:rsidRPr="00935FF3">
              <w:rPr>
                <w:rFonts w:ascii="Calibri" w:hAnsi="Calibri"/>
                <w:color w:val="000000"/>
                <w:sz w:val="20"/>
                <w:szCs w:val="20"/>
                <w:lang w:val="en-GB"/>
              </w:rPr>
              <w:t>800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5</w:t>
            </w:r>
            <w:r>
              <w:rPr>
                <w:rFonts w:ascii="Calibri" w:hAnsi="Calibri"/>
                <w:color w:val="000000"/>
                <w:sz w:val="20"/>
                <w:szCs w:val="20"/>
                <w:lang w:val="en-GB"/>
              </w:rPr>
              <w:t>.</w:t>
            </w:r>
            <w:r w:rsidRPr="00935FF3">
              <w:rPr>
                <w:rFonts w:ascii="Calibri" w:hAnsi="Calibri"/>
                <w:color w:val="000000"/>
                <w:sz w:val="20"/>
                <w:szCs w:val="20"/>
                <w:lang w:val="en-GB"/>
              </w:rPr>
              <w:t>800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p>
        </w:tc>
      </w:tr>
      <w:tr w:rsidR="000E0F44" w:rsidRPr="00DB0581" w:rsidTr="00572A68">
        <w:trPr>
          <w:trHeight w:val="441"/>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4</w:t>
            </w:r>
          </w:p>
        </w:tc>
        <w:tc>
          <w:tcPr>
            <w:tcW w:w="1258" w:type="pct"/>
            <w:tcBorders>
              <w:top w:val="nil"/>
              <w:left w:val="nil"/>
              <w:bottom w:val="single" w:sz="4" w:space="0" w:color="auto"/>
              <w:right w:val="single" w:sz="4" w:space="0" w:color="auto"/>
            </w:tcBorders>
            <w:tcMar>
              <w:top w:w="12" w:type="dxa"/>
              <w:left w:w="12" w:type="dxa"/>
              <w:bottom w:w="0" w:type="dxa"/>
              <w:right w:w="12" w:type="dxa"/>
            </w:tcMar>
            <w:vAlign w:val="center"/>
          </w:tcPr>
          <w:p w:rsidR="000E0F44" w:rsidRPr="00DB0581" w:rsidRDefault="000E0F44" w:rsidP="00820B56">
            <w:pPr>
              <w:rPr>
                <w:rFonts w:asciiTheme="minorHAnsi" w:eastAsia="Arial Unicode MS" w:hAnsiTheme="minorHAnsi" w:cs="Arial Unicode MS"/>
                <w:color w:val="000000"/>
                <w:sz w:val="20"/>
                <w:szCs w:val="20"/>
                <w:lang w:val="fr-FR"/>
              </w:rPr>
            </w:pPr>
            <w:r>
              <w:rPr>
                <w:rStyle w:val="hps"/>
                <w:rFonts w:asciiTheme="minorHAnsi" w:hAnsiTheme="minorHAnsi"/>
                <w:sz w:val="20"/>
                <w:szCs w:val="20"/>
                <w:lang w:val="fr-FR"/>
              </w:rPr>
              <w:t>Matériel durable</w:t>
            </w:r>
            <w:r w:rsidRPr="00DB0581">
              <w:rPr>
                <w:rFonts w:asciiTheme="minorHAnsi" w:hAnsiTheme="minorHAnsi"/>
                <w:sz w:val="20"/>
                <w:szCs w:val="20"/>
                <w:lang w:val="fr-FR"/>
              </w:rPr>
              <w:t xml:space="preserve"> </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Times New Roman" w:hAnsi="Calibri"/>
                <w:color w:val="000000"/>
                <w:sz w:val="20"/>
                <w:szCs w:val="20"/>
                <w:lang w:val="en-GB"/>
              </w:rPr>
            </w:pPr>
            <w:r w:rsidRPr="00935FF3">
              <w:rPr>
                <w:rFonts w:ascii="Calibri" w:hAnsi="Calibri"/>
                <w:color w:val="000000"/>
                <w:sz w:val="20"/>
                <w:szCs w:val="20"/>
                <w:lang w:val="en-GB"/>
              </w:rPr>
              <w:t>25</w:t>
            </w:r>
            <w:r>
              <w:rPr>
                <w:rFonts w:ascii="Calibri" w:hAnsi="Calibri"/>
                <w:color w:val="000000"/>
                <w:sz w:val="20"/>
                <w:szCs w:val="20"/>
                <w:lang w:val="en-GB"/>
              </w:rPr>
              <w:t>.</w:t>
            </w:r>
            <w:r w:rsidRPr="00935FF3">
              <w:rPr>
                <w:rFonts w:ascii="Calibri" w:hAnsi="Calibri"/>
                <w:color w:val="000000"/>
                <w:sz w:val="20"/>
                <w:szCs w:val="20"/>
                <w:lang w:val="en-GB"/>
              </w:rPr>
              <w:t>000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500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25</w:t>
            </w:r>
            <w:r>
              <w:rPr>
                <w:rFonts w:ascii="Calibri" w:hAnsi="Calibri"/>
                <w:color w:val="000000"/>
                <w:sz w:val="20"/>
                <w:szCs w:val="20"/>
                <w:lang w:val="en-GB"/>
              </w:rPr>
              <w:t>.</w:t>
            </w:r>
            <w:r w:rsidRPr="00935FF3">
              <w:rPr>
                <w:rFonts w:ascii="Calibri" w:hAnsi="Calibri"/>
                <w:color w:val="000000"/>
                <w:sz w:val="20"/>
                <w:szCs w:val="20"/>
                <w:lang w:val="en-GB"/>
              </w:rPr>
              <w:t>500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500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25</w:t>
            </w:r>
            <w:r>
              <w:rPr>
                <w:rFonts w:ascii="Calibri" w:hAnsi="Calibri"/>
                <w:color w:val="000000"/>
                <w:sz w:val="20"/>
                <w:szCs w:val="20"/>
                <w:lang w:val="en-GB"/>
              </w:rPr>
              <w:t>.</w:t>
            </w:r>
            <w:r w:rsidRPr="00935FF3">
              <w:rPr>
                <w:rFonts w:ascii="Calibri" w:hAnsi="Calibri"/>
                <w:color w:val="000000"/>
                <w:sz w:val="20"/>
                <w:szCs w:val="20"/>
                <w:lang w:val="en-GB"/>
              </w:rPr>
              <w:t>500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5</w:t>
            </w: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Services de technologie de l’information</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70</w:t>
            </w:r>
            <w:r>
              <w:rPr>
                <w:rFonts w:ascii="Calibri" w:hAnsi="Calibri"/>
                <w:color w:val="000000"/>
                <w:sz w:val="20"/>
                <w:szCs w:val="20"/>
                <w:lang w:val="en-GB"/>
              </w:rPr>
              <w:t>.</w:t>
            </w:r>
            <w:r w:rsidRPr="00935FF3">
              <w:rPr>
                <w:rFonts w:ascii="Calibri" w:hAnsi="Calibri"/>
                <w:color w:val="000000"/>
                <w:sz w:val="20"/>
                <w:szCs w:val="20"/>
                <w:lang w:val="en-GB"/>
              </w:rPr>
              <w:t>000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6</w:t>
            </w: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Information et production de documents</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12</w:t>
            </w:r>
            <w:r>
              <w:rPr>
                <w:rFonts w:ascii="Calibri" w:hAnsi="Calibri"/>
                <w:color w:val="000000"/>
                <w:sz w:val="20"/>
                <w:szCs w:val="20"/>
                <w:lang w:val="en-GB"/>
              </w:rPr>
              <w:t>.</w:t>
            </w:r>
            <w:r w:rsidRPr="00935FF3">
              <w:rPr>
                <w:rFonts w:ascii="Calibri" w:hAnsi="Calibri"/>
                <w:color w:val="000000"/>
                <w:sz w:val="20"/>
                <w:szCs w:val="20"/>
                <w:lang w:val="en-GB"/>
              </w:rPr>
              <w:t>000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27</w:t>
            </w:r>
            <w:r>
              <w:rPr>
                <w:rFonts w:ascii="Calibri" w:hAnsi="Calibri"/>
                <w:color w:val="000000"/>
                <w:sz w:val="20"/>
                <w:szCs w:val="20"/>
                <w:lang w:val="en-GB"/>
              </w:rPr>
              <w:t>.</w:t>
            </w:r>
            <w:r w:rsidRPr="00935FF3">
              <w:rPr>
                <w:rFonts w:ascii="Calibri" w:hAnsi="Calibri"/>
                <w:color w:val="000000"/>
                <w:sz w:val="20"/>
                <w:szCs w:val="20"/>
                <w:lang w:val="en-GB"/>
              </w:rPr>
              <w:t>000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12</w:t>
            </w:r>
            <w:r>
              <w:rPr>
                <w:rFonts w:ascii="Calibri" w:hAnsi="Calibri"/>
                <w:color w:val="000000"/>
                <w:sz w:val="20"/>
                <w:szCs w:val="20"/>
                <w:lang w:val="en-GB"/>
              </w:rPr>
              <w:t>.</w:t>
            </w:r>
            <w:r w:rsidRPr="00935FF3">
              <w:rPr>
                <w:rFonts w:ascii="Calibri" w:hAnsi="Calibri"/>
                <w:color w:val="000000"/>
                <w:sz w:val="20"/>
                <w:szCs w:val="20"/>
                <w:lang w:val="en-GB"/>
              </w:rPr>
              <w:t>000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15</w:t>
            </w:r>
            <w:r>
              <w:rPr>
                <w:rFonts w:ascii="Calibri" w:hAnsi="Calibri"/>
                <w:color w:val="000000"/>
                <w:sz w:val="20"/>
                <w:szCs w:val="20"/>
                <w:lang w:val="en-GB"/>
              </w:rPr>
              <w:t>.</w:t>
            </w:r>
            <w:r w:rsidRPr="00935FF3">
              <w:rPr>
                <w:rFonts w:ascii="Calibri" w:hAnsi="Calibri"/>
                <w:color w:val="000000"/>
                <w:sz w:val="20"/>
                <w:szCs w:val="20"/>
                <w:lang w:val="en-GB"/>
              </w:rPr>
              <w:t>000</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27</w:t>
            </w:r>
            <w:r>
              <w:rPr>
                <w:rFonts w:ascii="Calibri" w:hAnsi="Calibri"/>
                <w:color w:val="000000"/>
                <w:sz w:val="20"/>
                <w:szCs w:val="20"/>
                <w:lang w:val="en-GB"/>
              </w:rPr>
              <w:t>.</w:t>
            </w:r>
            <w:r w:rsidRPr="00935FF3">
              <w:rPr>
                <w:rFonts w:ascii="Calibri" w:hAnsi="Calibri"/>
                <w:color w:val="000000"/>
                <w:sz w:val="20"/>
                <w:szCs w:val="20"/>
                <w:lang w:val="en-GB"/>
              </w:rPr>
              <w:t>000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12</w:t>
            </w:r>
            <w:r>
              <w:rPr>
                <w:rFonts w:ascii="Calibri" w:hAnsi="Calibri"/>
                <w:color w:val="000000"/>
                <w:sz w:val="20"/>
                <w:szCs w:val="20"/>
                <w:lang w:val="en-GB"/>
              </w:rPr>
              <w:t>.</w:t>
            </w:r>
            <w:r w:rsidRPr="00935FF3">
              <w:rPr>
                <w:rFonts w:ascii="Calibri" w:hAnsi="Calibri"/>
                <w:color w:val="000000"/>
                <w:sz w:val="20"/>
                <w:szCs w:val="20"/>
                <w:lang w:val="en-GB"/>
              </w:rPr>
              <w:t>500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60</w:t>
            </w:r>
            <w:r>
              <w:rPr>
                <w:rFonts w:ascii="Calibri" w:hAnsi="Calibri"/>
                <w:color w:val="000000"/>
                <w:sz w:val="20"/>
                <w:szCs w:val="20"/>
                <w:lang w:val="en-GB"/>
              </w:rPr>
              <w:t>.</w:t>
            </w:r>
            <w:r w:rsidRPr="00935FF3">
              <w:rPr>
                <w:rFonts w:ascii="Calibri" w:hAnsi="Calibri"/>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72</w:t>
            </w:r>
            <w:r>
              <w:rPr>
                <w:rFonts w:ascii="Calibri" w:hAnsi="Calibri"/>
                <w:color w:val="000000"/>
                <w:sz w:val="20"/>
                <w:szCs w:val="20"/>
                <w:lang w:val="en-GB"/>
              </w:rPr>
              <w:t>.</w:t>
            </w:r>
            <w:r w:rsidRPr="00935FF3">
              <w:rPr>
                <w:rFonts w:ascii="Calibri" w:hAnsi="Calibri"/>
                <w:color w:val="000000"/>
                <w:sz w:val="20"/>
                <w:szCs w:val="20"/>
                <w:lang w:val="en-GB"/>
              </w:rPr>
              <w:t>500</w:t>
            </w:r>
          </w:p>
        </w:tc>
      </w:tr>
      <w:tr w:rsidR="000E0F44" w:rsidRPr="006607A7"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hAnsi="Calibri"/>
                <w:color w:val="000000"/>
                <w:sz w:val="20"/>
                <w:szCs w:val="20"/>
                <w:lang w:val="en-GB"/>
              </w:rPr>
            </w:pP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hAnsi="Calibri"/>
                <w:color w:val="000000"/>
                <w:sz w:val="20"/>
                <w:szCs w:val="20"/>
                <w:lang w:val="fr-FR"/>
              </w:rPr>
            </w:pPr>
            <w:r>
              <w:rPr>
                <w:rFonts w:ascii="Calibri" w:hAnsi="Calibri"/>
                <w:color w:val="000000"/>
                <w:sz w:val="20"/>
                <w:szCs w:val="20"/>
                <w:lang w:val="fr-FR"/>
              </w:rPr>
              <w:t>Service bureautique (location d’imprimante, accueil, …etc)</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6607A7" w:rsidRDefault="000E0F44" w:rsidP="00572A68">
            <w:pPr>
              <w:jc w:val="center"/>
              <w:rPr>
                <w:rFonts w:ascii="Calibri" w:hAnsi="Calibri"/>
                <w:color w:val="000000"/>
                <w:sz w:val="20"/>
                <w:szCs w:val="20"/>
                <w:lang w:val="fr-FR"/>
              </w:rPr>
            </w:pPr>
            <w:r>
              <w:rPr>
                <w:rFonts w:ascii="Calibri" w:hAnsi="Calibri"/>
                <w:color w:val="000000"/>
                <w:sz w:val="20"/>
                <w:szCs w:val="20"/>
                <w:lang w:val="fr-FR"/>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hAnsi="Calibri"/>
                <w:color w:val="000000"/>
                <w:sz w:val="20"/>
                <w:szCs w:val="20"/>
                <w:lang w:val="en-GB"/>
              </w:rPr>
            </w:pPr>
            <w:r w:rsidRPr="00935FF3">
              <w:rPr>
                <w:rFonts w:ascii="Calibri" w:hAnsi="Calibri"/>
                <w:color w:val="000000"/>
                <w:sz w:val="20"/>
                <w:szCs w:val="20"/>
                <w:lang w:val="en-GB"/>
              </w:rPr>
              <w:t>10</w:t>
            </w:r>
            <w:r>
              <w:rPr>
                <w:rFonts w:ascii="Calibri" w:hAnsi="Calibri"/>
                <w:color w:val="000000"/>
                <w:sz w:val="20"/>
                <w:szCs w:val="20"/>
                <w:lang w:val="en-GB"/>
              </w:rPr>
              <w:t>.</w:t>
            </w:r>
            <w:r w:rsidRPr="00935FF3">
              <w:rPr>
                <w:rFonts w:ascii="Calibri" w:hAnsi="Calibri"/>
                <w:color w:val="000000"/>
                <w:sz w:val="20"/>
                <w:szCs w:val="20"/>
                <w:lang w:val="en-GB"/>
              </w:rPr>
              <w:t>000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7</w:t>
            </w: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fr-FR"/>
              </w:rPr>
            </w:pPr>
            <w:r w:rsidRPr="00DB0581">
              <w:rPr>
                <w:rFonts w:ascii="Calibri" w:hAnsi="Calibri"/>
                <w:color w:val="000000"/>
                <w:sz w:val="20"/>
                <w:szCs w:val="20"/>
                <w:lang w:val="fr-FR"/>
              </w:rPr>
              <w:t>Services de Communication et courrier</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16</w:t>
            </w:r>
            <w:r>
              <w:rPr>
                <w:rFonts w:ascii="Calibri" w:hAnsi="Calibri"/>
                <w:color w:val="000000"/>
                <w:sz w:val="20"/>
                <w:szCs w:val="20"/>
                <w:lang w:val="en-GB"/>
              </w:rPr>
              <w:t>.</w:t>
            </w:r>
            <w:r w:rsidRPr="00935FF3">
              <w:rPr>
                <w:rFonts w:ascii="Calibri" w:hAnsi="Calibri"/>
                <w:color w:val="000000"/>
                <w:sz w:val="20"/>
                <w:szCs w:val="20"/>
                <w:lang w:val="en-GB"/>
              </w:rPr>
              <w:t>900</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16</w:t>
            </w:r>
            <w:r>
              <w:rPr>
                <w:rFonts w:ascii="Calibri" w:hAnsi="Calibri"/>
                <w:color w:val="000000"/>
                <w:sz w:val="20"/>
                <w:szCs w:val="20"/>
                <w:lang w:val="en-GB"/>
              </w:rPr>
              <w:t>.</w:t>
            </w:r>
            <w:r w:rsidRPr="00935FF3">
              <w:rPr>
                <w:rFonts w:ascii="Calibri" w:hAnsi="Calibri"/>
                <w:color w:val="000000"/>
                <w:sz w:val="20"/>
                <w:szCs w:val="20"/>
                <w:lang w:val="en-GB"/>
              </w:rPr>
              <w:t>900</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17</w:t>
            </w:r>
            <w:r>
              <w:rPr>
                <w:rFonts w:ascii="Calibri" w:hAnsi="Calibri"/>
                <w:color w:val="000000"/>
                <w:sz w:val="20"/>
                <w:szCs w:val="20"/>
                <w:lang w:val="en-GB"/>
              </w:rPr>
              <w:t>.</w:t>
            </w:r>
            <w:r w:rsidRPr="00935FF3">
              <w:rPr>
                <w:rFonts w:ascii="Calibri" w:hAnsi="Calibri"/>
                <w:color w:val="000000"/>
                <w:sz w:val="20"/>
                <w:szCs w:val="20"/>
                <w:lang w:val="en-GB"/>
              </w:rPr>
              <w:t>100</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17</w:t>
            </w:r>
            <w:r>
              <w:rPr>
                <w:rFonts w:ascii="Calibri" w:hAnsi="Calibri"/>
                <w:color w:val="000000"/>
                <w:sz w:val="20"/>
                <w:szCs w:val="20"/>
                <w:lang w:val="en-GB"/>
              </w:rPr>
              <w:t>.</w:t>
            </w:r>
            <w:r w:rsidRPr="00935FF3">
              <w:rPr>
                <w:rFonts w:ascii="Calibri" w:hAnsi="Calibri"/>
                <w:color w:val="000000"/>
                <w:sz w:val="20"/>
                <w:szCs w:val="20"/>
                <w:lang w:val="en-GB"/>
              </w:rPr>
              <w:t>100</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17</w:t>
            </w:r>
            <w:r>
              <w:rPr>
                <w:rFonts w:ascii="Calibri" w:hAnsi="Calibri"/>
                <w:color w:val="000000"/>
                <w:sz w:val="20"/>
                <w:szCs w:val="20"/>
                <w:lang w:val="en-GB"/>
              </w:rPr>
              <w:t>.</w:t>
            </w:r>
            <w:r w:rsidRPr="00935FF3">
              <w:rPr>
                <w:rFonts w:ascii="Calibri" w:hAnsi="Calibri"/>
                <w:color w:val="000000"/>
                <w:sz w:val="20"/>
                <w:szCs w:val="20"/>
                <w:lang w:val="en-GB"/>
              </w:rPr>
              <w:t>500</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17</w:t>
            </w:r>
            <w:r>
              <w:rPr>
                <w:rFonts w:ascii="Calibri" w:hAnsi="Calibri"/>
                <w:color w:val="000000"/>
                <w:sz w:val="20"/>
                <w:szCs w:val="20"/>
                <w:lang w:val="en-GB"/>
              </w:rPr>
              <w:t>.</w:t>
            </w:r>
            <w:r w:rsidRPr="00935FF3">
              <w:rPr>
                <w:rFonts w:ascii="Calibri" w:hAnsi="Calibri"/>
                <w:color w:val="000000"/>
                <w:sz w:val="20"/>
                <w:szCs w:val="20"/>
                <w:lang w:val="en-GB"/>
              </w:rPr>
              <w:t>500</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8</w:t>
            </w: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Dépenses diverses et accueil</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Principal</w:t>
            </w: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3</w:t>
            </w:r>
            <w:r>
              <w:rPr>
                <w:rFonts w:ascii="Calibri" w:hAnsi="Calibri"/>
                <w:color w:val="000000"/>
                <w:sz w:val="20"/>
                <w:szCs w:val="20"/>
                <w:lang w:val="en-GB"/>
              </w:rPr>
              <w:t>.</w:t>
            </w:r>
            <w:r w:rsidRPr="00935FF3">
              <w:rPr>
                <w:rFonts w:ascii="Calibri" w:hAnsi="Calibri"/>
                <w:color w:val="000000"/>
                <w:sz w:val="20"/>
                <w:szCs w:val="20"/>
                <w:lang w:val="en-GB"/>
              </w:rPr>
              <w:t>553</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3</w:t>
            </w:r>
            <w:r>
              <w:rPr>
                <w:rFonts w:ascii="Calibri" w:hAnsi="Calibri"/>
                <w:color w:val="000000"/>
                <w:sz w:val="20"/>
                <w:szCs w:val="20"/>
                <w:lang w:val="en-GB"/>
              </w:rPr>
              <w:t>.</w:t>
            </w:r>
            <w:r w:rsidRPr="00935FF3">
              <w:rPr>
                <w:rFonts w:ascii="Calibri" w:hAnsi="Calibri"/>
                <w:color w:val="000000"/>
                <w:sz w:val="20"/>
                <w:szCs w:val="20"/>
                <w:lang w:val="en-GB"/>
              </w:rPr>
              <w:t>553</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3</w:t>
            </w:r>
            <w:r>
              <w:rPr>
                <w:rFonts w:ascii="Calibri" w:hAnsi="Calibri"/>
                <w:color w:val="000000"/>
                <w:sz w:val="20"/>
                <w:szCs w:val="20"/>
                <w:lang w:val="en-GB"/>
              </w:rPr>
              <w:t>.</w:t>
            </w:r>
            <w:r w:rsidRPr="00935FF3">
              <w:rPr>
                <w:rFonts w:ascii="Calibri" w:hAnsi="Calibri"/>
                <w:color w:val="000000"/>
                <w:sz w:val="20"/>
                <w:szCs w:val="20"/>
                <w:lang w:val="en-GB"/>
              </w:rPr>
              <w:t>742</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3</w:t>
            </w:r>
            <w:r>
              <w:rPr>
                <w:rFonts w:ascii="Calibri" w:hAnsi="Calibri"/>
                <w:color w:val="000000"/>
                <w:sz w:val="20"/>
                <w:szCs w:val="20"/>
                <w:lang w:val="en-GB"/>
              </w:rPr>
              <w:t>.</w:t>
            </w:r>
            <w:r w:rsidRPr="00935FF3">
              <w:rPr>
                <w:rFonts w:ascii="Calibri" w:hAnsi="Calibri"/>
                <w:color w:val="000000"/>
                <w:sz w:val="20"/>
                <w:szCs w:val="20"/>
                <w:lang w:val="en-GB"/>
              </w:rPr>
              <w:t>742</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3</w:t>
            </w:r>
            <w:r>
              <w:rPr>
                <w:rFonts w:ascii="Calibri" w:hAnsi="Calibri"/>
                <w:color w:val="000000"/>
                <w:sz w:val="20"/>
                <w:szCs w:val="20"/>
                <w:lang w:val="en-GB"/>
              </w:rPr>
              <w:t>.</w:t>
            </w:r>
            <w:r w:rsidRPr="00935FF3">
              <w:rPr>
                <w:rFonts w:ascii="Calibri" w:hAnsi="Calibri"/>
                <w:color w:val="000000"/>
                <w:sz w:val="20"/>
                <w:szCs w:val="20"/>
                <w:lang w:val="en-GB"/>
              </w:rPr>
              <w:t>738</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r w:rsidRPr="00935FF3">
              <w:rPr>
                <w:rFonts w:ascii="Calibri" w:hAnsi="Calibri"/>
                <w:color w:val="000000"/>
                <w:sz w:val="20"/>
                <w:szCs w:val="20"/>
                <w:lang w:val="en-GB"/>
              </w:rPr>
              <w:t>3</w:t>
            </w:r>
            <w:r>
              <w:rPr>
                <w:rFonts w:ascii="Calibri" w:hAnsi="Calibri"/>
                <w:color w:val="000000"/>
                <w:sz w:val="20"/>
                <w:szCs w:val="20"/>
                <w:lang w:val="en-GB"/>
              </w:rPr>
              <w:t>.</w:t>
            </w:r>
            <w:r w:rsidRPr="00935FF3">
              <w:rPr>
                <w:rFonts w:ascii="Calibri" w:hAnsi="Calibri"/>
                <w:color w:val="000000"/>
                <w:sz w:val="20"/>
                <w:szCs w:val="20"/>
                <w:lang w:val="en-GB"/>
              </w:rPr>
              <w:t>738</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 </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Total</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279</w:t>
            </w:r>
            <w:r>
              <w:rPr>
                <w:rFonts w:ascii="Calibri" w:hAnsi="Calibri"/>
                <w:b/>
                <w:color w:val="000000"/>
                <w:sz w:val="20"/>
                <w:szCs w:val="20"/>
                <w:lang w:val="en-GB"/>
              </w:rPr>
              <w:t>.</w:t>
            </w:r>
            <w:r w:rsidRPr="00935FF3">
              <w:rPr>
                <w:rFonts w:ascii="Calibri" w:hAnsi="Calibri"/>
                <w:b/>
                <w:color w:val="000000"/>
                <w:sz w:val="20"/>
                <w:szCs w:val="20"/>
                <w:lang w:val="en-GB"/>
              </w:rPr>
              <w:t>653</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60</w:t>
            </w:r>
            <w:r>
              <w:rPr>
                <w:rFonts w:ascii="Calibri" w:hAnsi="Calibri"/>
                <w:b/>
                <w:color w:val="000000"/>
                <w:sz w:val="20"/>
                <w:szCs w:val="20"/>
                <w:lang w:val="en-GB"/>
              </w:rPr>
              <w:t>.</w:t>
            </w:r>
            <w:r w:rsidRPr="00935FF3">
              <w:rPr>
                <w:rFonts w:ascii="Calibri" w:hAnsi="Calibri"/>
                <w:b/>
                <w:color w:val="000000"/>
                <w:sz w:val="20"/>
                <w:szCs w:val="20"/>
                <w:lang w:val="en-GB"/>
              </w:rPr>
              <w:t>000</w:t>
            </w: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339</w:t>
            </w:r>
            <w:r>
              <w:rPr>
                <w:rFonts w:ascii="Calibri" w:hAnsi="Calibri"/>
                <w:b/>
                <w:color w:val="000000"/>
                <w:sz w:val="20"/>
                <w:szCs w:val="20"/>
                <w:lang w:val="en-GB"/>
              </w:rPr>
              <w:t>.</w:t>
            </w:r>
            <w:r w:rsidRPr="00935FF3">
              <w:rPr>
                <w:rFonts w:ascii="Calibri" w:hAnsi="Calibri"/>
                <w:b/>
                <w:color w:val="000000"/>
                <w:sz w:val="20"/>
                <w:szCs w:val="20"/>
                <w:lang w:val="en-GB"/>
              </w:rPr>
              <w:t>653</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275</w:t>
            </w:r>
            <w:r>
              <w:rPr>
                <w:rFonts w:ascii="Calibri" w:hAnsi="Calibri"/>
                <w:b/>
                <w:color w:val="000000"/>
                <w:sz w:val="20"/>
                <w:szCs w:val="20"/>
                <w:lang w:val="en-GB"/>
              </w:rPr>
              <w:t>.</w:t>
            </w:r>
            <w:r w:rsidRPr="00935FF3">
              <w:rPr>
                <w:rFonts w:ascii="Calibri" w:hAnsi="Calibri"/>
                <w:b/>
                <w:color w:val="000000"/>
                <w:sz w:val="20"/>
                <w:szCs w:val="20"/>
                <w:lang w:val="en-GB"/>
              </w:rPr>
              <w:t>442</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60</w:t>
            </w:r>
            <w:r>
              <w:rPr>
                <w:rFonts w:ascii="Calibri" w:hAnsi="Calibri"/>
                <w:b/>
                <w:color w:val="000000"/>
                <w:sz w:val="20"/>
                <w:szCs w:val="20"/>
                <w:lang w:val="en-GB"/>
              </w:rPr>
              <w:t>.</w:t>
            </w:r>
            <w:r w:rsidRPr="00935FF3">
              <w:rPr>
                <w:rFonts w:ascii="Calibri" w:hAnsi="Calibri"/>
                <w:b/>
                <w:color w:val="000000"/>
                <w:sz w:val="20"/>
                <w:szCs w:val="20"/>
                <w:lang w:val="en-GB"/>
              </w:rPr>
              <w:t>000</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335</w:t>
            </w:r>
            <w:r>
              <w:rPr>
                <w:rFonts w:ascii="Calibri" w:hAnsi="Calibri"/>
                <w:b/>
                <w:color w:val="000000"/>
                <w:sz w:val="20"/>
                <w:szCs w:val="20"/>
                <w:lang w:val="en-GB"/>
              </w:rPr>
              <w:t>.</w:t>
            </w:r>
            <w:r w:rsidRPr="00935FF3">
              <w:rPr>
                <w:rFonts w:ascii="Calibri" w:hAnsi="Calibri"/>
                <w:b/>
                <w:color w:val="000000"/>
                <w:sz w:val="20"/>
                <w:szCs w:val="20"/>
                <w:lang w:val="en-GB"/>
              </w:rPr>
              <w:t>442</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292</w:t>
            </w:r>
            <w:r>
              <w:rPr>
                <w:rFonts w:ascii="Calibri" w:hAnsi="Calibri"/>
                <w:b/>
                <w:color w:val="000000"/>
                <w:sz w:val="20"/>
                <w:szCs w:val="20"/>
                <w:lang w:val="en-GB"/>
              </w:rPr>
              <w:t>.</w:t>
            </w:r>
            <w:r w:rsidRPr="00935FF3">
              <w:rPr>
                <w:rFonts w:ascii="Calibri" w:hAnsi="Calibri"/>
                <w:b/>
                <w:color w:val="000000"/>
                <w:sz w:val="20"/>
                <w:szCs w:val="20"/>
                <w:lang w:val="en-GB"/>
              </w:rPr>
              <w:t>138</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105</w:t>
            </w:r>
            <w:r>
              <w:rPr>
                <w:rFonts w:ascii="Calibri" w:hAnsi="Calibri"/>
                <w:b/>
                <w:color w:val="000000"/>
                <w:sz w:val="20"/>
                <w:szCs w:val="20"/>
                <w:lang w:val="en-GB"/>
              </w:rPr>
              <w:t>.</w:t>
            </w:r>
            <w:r w:rsidRPr="00935FF3">
              <w:rPr>
                <w:rFonts w:ascii="Calibri" w:hAnsi="Calibri"/>
                <w:b/>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color w:val="000000"/>
                <w:sz w:val="20"/>
                <w:szCs w:val="20"/>
                <w:lang w:val="en-GB"/>
              </w:rPr>
            </w:pPr>
            <w:r w:rsidRPr="00935FF3">
              <w:rPr>
                <w:rFonts w:ascii="Calibri" w:hAnsi="Calibri"/>
                <w:b/>
                <w:color w:val="000000"/>
                <w:sz w:val="20"/>
                <w:szCs w:val="20"/>
                <w:lang w:val="en-GB"/>
              </w:rPr>
              <w:t>391</w:t>
            </w:r>
            <w:r>
              <w:rPr>
                <w:rFonts w:ascii="Calibri" w:hAnsi="Calibri"/>
                <w:b/>
                <w:color w:val="000000"/>
                <w:sz w:val="20"/>
                <w:szCs w:val="20"/>
                <w:lang w:val="en-GB"/>
              </w:rPr>
              <w:t>.</w:t>
            </w:r>
            <w:r w:rsidRPr="00935FF3">
              <w:rPr>
                <w:rFonts w:ascii="Calibri" w:hAnsi="Calibri"/>
                <w:b/>
                <w:color w:val="000000"/>
                <w:sz w:val="20"/>
                <w:szCs w:val="20"/>
                <w:lang w:val="en-GB"/>
              </w:rPr>
              <w:t>338</w:t>
            </w: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color w:val="000000"/>
                <w:sz w:val="20"/>
                <w:szCs w:val="20"/>
                <w:lang w:val="en-GB"/>
              </w:rPr>
            </w:pP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color w:val="000000"/>
                <w:sz w:val="20"/>
                <w:szCs w:val="20"/>
                <w:lang w:val="en-GB"/>
              </w:rPr>
            </w:pPr>
            <w:r w:rsidRPr="00DB0581">
              <w:rPr>
                <w:rFonts w:ascii="Calibri" w:hAnsi="Calibri"/>
                <w:color w:val="000000"/>
                <w:sz w:val="20"/>
                <w:szCs w:val="20"/>
                <w:lang w:val="en-GB"/>
              </w:rPr>
              <w:t>Coûts personnel</w:t>
            </w:r>
            <w:r>
              <w:rPr>
                <w:rFonts w:ascii="Calibri" w:hAnsi="Calibri"/>
                <w:color w:val="000000"/>
                <w:sz w:val="20"/>
                <w:szCs w:val="20"/>
                <w:lang w:val="en-GB"/>
              </w:rPr>
              <w:t>s</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color w:val="000000"/>
                <w:sz w:val="20"/>
                <w:szCs w:val="20"/>
                <w:lang w:val="en-GB"/>
              </w:rPr>
            </w:pP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color w:val="000000"/>
                <w:sz w:val="20"/>
                <w:szCs w:val="20"/>
                <w:lang w:val="en-GB"/>
              </w:rPr>
            </w:pPr>
          </w:p>
        </w:tc>
      </w:tr>
      <w:tr w:rsidR="000E0F44" w:rsidRPr="00DB0581" w:rsidTr="00572A68">
        <w:trPr>
          <w:trHeight w:val="336"/>
        </w:trPr>
        <w:tc>
          <w:tcPr>
            <w:tcW w:w="240"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jc w:val="center"/>
              <w:rPr>
                <w:rFonts w:ascii="Calibri" w:eastAsia="Arial Unicode MS" w:hAnsi="Calibri" w:cs="Arial Unicode MS"/>
                <w:b/>
                <w:bCs/>
                <w:color w:val="000000"/>
                <w:sz w:val="20"/>
                <w:szCs w:val="20"/>
                <w:lang w:val="en-GB"/>
              </w:rPr>
            </w:pPr>
          </w:p>
        </w:tc>
        <w:tc>
          <w:tcPr>
            <w:tcW w:w="125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820B56">
            <w:pPr>
              <w:rPr>
                <w:rFonts w:ascii="Calibri" w:eastAsia="Arial Unicode MS" w:hAnsi="Calibri" w:cs="Arial Unicode MS"/>
                <w:b/>
                <w:bCs/>
                <w:color w:val="000000"/>
                <w:sz w:val="20"/>
                <w:szCs w:val="20"/>
                <w:lang w:val="en-GB"/>
              </w:rPr>
            </w:pPr>
            <w:r>
              <w:rPr>
                <w:rFonts w:ascii="Calibri" w:hAnsi="Calibri"/>
                <w:b/>
                <w:bCs/>
                <w:color w:val="000000"/>
                <w:sz w:val="20"/>
                <w:szCs w:val="20"/>
                <w:lang w:val="en-GB"/>
              </w:rPr>
              <w:t>Grand total</w:t>
            </w:r>
          </w:p>
        </w:tc>
        <w:tc>
          <w:tcPr>
            <w:tcW w:w="29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DB0581" w:rsidRDefault="000E0F44" w:rsidP="00572A68">
            <w:pPr>
              <w:jc w:val="center"/>
              <w:rPr>
                <w:rFonts w:ascii="Calibri" w:eastAsia="Arial Unicode MS" w:hAnsi="Calibri" w:cs="Arial Unicode MS"/>
                <w:b/>
                <w:bCs/>
                <w:color w:val="000000"/>
                <w:sz w:val="20"/>
                <w:szCs w:val="20"/>
                <w:lang w:val="en-GB"/>
              </w:rPr>
            </w:pPr>
          </w:p>
        </w:tc>
        <w:tc>
          <w:tcPr>
            <w:tcW w:w="33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279</w:t>
            </w:r>
            <w:r>
              <w:rPr>
                <w:rFonts w:ascii="Calibri" w:hAnsi="Calibri"/>
                <w:b/>
                <w:color w:val="000000"/>
                <w:sz w:val="20"/>
                <w:szCs w:val="20"/>
                <w:lang w:val="en-GB"/>
              </w:rPr>
              <w:t>.</w:t>
            </w:r>
            <w:r w:rsidRPr="00935FF3">
              <w:rPr>
                <w:rFonts w:ascii="Calibri" w:hAnsi="Calibri"/>
                <w:b/>
                <w:color w:val="000000"/>
                <w:sz w:val="20"/>
                <w:szCs w:val="20"/>
                <w:lang w:val="en-GB"/>
              </w:rPr>
              <w:t>653</w:t>
            </w:r>
          </w:p>
        </w:tc>
        <w:tc>
          <w:tcPr>
            <w:tcW w:w="42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60</w:t>
            </w:r>
            <w:r>
              <w:rPr>
                <w:rFonts w:ascii="Calibri" w:hAnsi="Calibri"/>
                <w:b/>
                <w:color w:val="000000"/>
                <w:sz w:val="20"/>
                <w:szCs w:val="20"/>
                <w:lang w:val="en-GB"/>
              </w:rPr>
              <w:t>.</w:t>
            </w:r>
            <w:r w:rsidRPr="00935FF3">
              <w:rPr>
                <w:rFonts w:ascii="Calibri" w:hAnsi="Calibri"/>
                <w:b/>
                <w:color w:val="000000"/>
                <w:sz w:val="20"/>
                <w:szCs w:val="20"/>
                <w:lang w:val="en-GB"/>
              </w:rPr>
              <w:t>000</w:t>
            </w:r>
          </w:p>
        </w:tc>
        <w:tc>
          <w:tcPr>
            <w:tcW w:w="2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339</w:t>
            </w:r>
            <w:r>
              <w:rPr>
                <w:rFonts w:ascii="Calibri" w:hAnsi="Calibri"/>
                <w:b/>
                <w:color w:val="000000"/>
                <w:sz w:val="20"/>
                <w:szCs w:val="20"/>
                <w:lang w:val="en-GB"/>
              </w:rPr>
              <w:t>.</w:t>
            </w:r>
            <w:r w:rsidRPr="00935FF3">
              <w:rPr>
                <w:rFonts w:ascii="Calibri" w:hAnsi="Calibri"/>
                <w:b/>
                <w:color w:val="000000"/>
                <w:sz w:val="20"/>
                <w:szCs w:val="20"/>
                <w:lang w:val="en-GB"/>
              </w:rPr>
              <w:t>653</w:t>
            </w:r>
          </w:p>
        </w:tc>
        <w:tc>
          <w:tcPr>
            <w:tcW w:w="36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275</w:t>
            </w:r>
            <w:r>
              <w:rPr>
                <w:rFonts w:ascii="Calibri" w:hAnsi="Calibri"/>
                <w:b/>
                <w:color w:val="000000"/>
                <w:sz w:val="20"/>
                <w:szCs w:val="20"/>
                <w:lang w:val="en-GB"/>
              </w:rPr>
              <w:t>.</w:t>
            </w:r>
            <w:r w:rsidRPr="00935FF3">
              <w:rPr>
                <w:rFonts w:ascii="Calibri" w:hAnsi="Calibri"/>
                <w:b/>
                <w:color w:val="000000"/>
                <w:sz w:val="20"/>
                <w:szCs w:val="20"/>
                <w:lang w:val="en-GB"/>
              </w:rPr>
              <w:t>442</w:t>
            </w:r>
          </w:p>
        </w:tc>
        <w:tc>
          <w:tcPr>
            <w:tcW w:w="41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60</w:t>
            </w:r>
            <w:r>
              <w:rPr>
                <w:rFonts w:ascii="Calibri" w:hAnsi="Calibri"/>
                <w:b/>
                <w:color w:val="000000"/>
                <w:sz w:val="20"/>
                <w:szCs w:val="20"/>
                <w:lang w:val="en-GB"/>
              </w:rPr>
              <w:t>.</w:t>
            </w:r>
            <w:r w:rsidRPr="00935FF3">
              <w:rPr>
                <w:rFonts w:ascii="Calibri" w:hAnsi="Calibri"/>
                <w:b/>
                <w:color w:val="000000"/>
                <w:sz w:val="20"/>
                <w:szCs w:val="20"/>
                <w:lang w:val="en-GB"/>
              </w:rPr>
              <w:t>000</w:t>
            </w:r>
          </w:p>
        </w:tc>
        <w:tc>
          <w:tcPr>
            <w:tcW w:w="27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335</w:t>
            </w:r>
            <w:r>
              <w:rPr>
                <w:rFonts w:ascii="Calibri" w:hAnsi="Calibri"/>
                <w:b/>
                <w:color w:val="000000"/>
                <w:sz w:val="20"/>
                <w:szCs w:val="20"/>
                <w:lang w:val="en-GB"/>
              </w:rPr>
              <w:t>.</w:t>
            </w:r>
            <w:r w:rsidRPr="00935FF3">
              <w:rPr>
                <w:rFonts w:ascii="Calibri" w:hAnsi="Calibri"/>
                <w:b/>
                <w:color w:val="000000"/>
                <w:sz w:val="20"/>
                <w:szCs w:val="20"/>
                <w:lang w:val="en-GB"/>
              </w:rPr>
              <w:t>442</w:t>
            </w:r>
          </w:p>
        </w:tc>
        <w:tc>
          <w:tcPr>
            <w:tcW w:w="39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292</w:t>
            </w:r>
            <w:r>
              <w:rPr>
                <w:rFonts w:ascii="Calibri" w:hAnsi="Calibri"/>
                <w:b/>
                <w:color w:val="000000"/>
                <w:sz w:val="20"/>
                <w:szCs w:val="20"/>
                <w:lang w:val="en-GB"/>
              </w:rPr>
              <w:t>.</w:t>
            </w:r>
            <w:r w:rsidRPr="00935FF3">
              <w:rPr>
                <w:rFonts w:ascii="Calibri" w:hAnsi="Calibri"/>
                <w:b/>
                <w:color w:val="000000"/>
                <w:sz w:val="20"/>
                <w:szCs w:val="20"/>
                <w:lang w:val="en-GB"/>
              </w:rPr>
              <w:t>138</w:t>
            </w:r>
          </w:p>
        </w:tc>
        <w:tc>
          <w:tcPr>
            <w:tcW w:w="47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105</w:t>
            </w:r>
            <w:r>
              <w:rPr>
                <w:rFonts w:ascii="Calibri" w:hAnsi="Calibri"/>
                <w:b/>
                <w:color w:val="000000"/>
                <w:sz w:val="20"/>
                <w:szCs w:val="20"/>
                <w:lang w:val="en-GB"/>
              </w:rPr>
              <w:t>.</w:t>
            </w:r>
            <w:r w:rsidRPr="00935FF3">
              <w:rPr>
                <w:rFonts w:ascii="Calibri" w:hAnsi="Calibri"/>
                <w:b/>
                <w:color w:val="000000"/>
                <w:sz w:val="20"/>
                <w:szCs w:val="20"/>
                <w:lang w:val="en-GB"/>
              </w:rPr>
              <w:t>000</w:t>
            </w:r>
          </w:p>
        </w:tc>
        <w:tc>
          <w:tcPr>
            <w:tcW w:w="266"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0E0F44" w:rsidRPr="00935FF3" w:rsidRDefault="000E0F44" w:rsidP="00572A68">
            <w:pPr>
              <w:jc w:val="center"/>
              <w:rPr>
                <w:rFonts w:ascii="Calibri" w:eastAsia="Arial Unicode MS" w:hAnsi="Calibri" w:cs="Arial Unicode MS"/>
                <w:b/>
                <w:bCs/>
                <w:color w:val="000000"/>
                <w:sz w:val="20"/>
                <w:szCs w:val="20"/>
                <w:lang w:val="en-GB"/>
              </w:rPr>
            </w:pPr>
            <w:r w:rsidRPr="00935FF3">
              <w:rPr>
                <w:rFonts w:ascii="Calibri" w:hAnsi="Calibri"/>
                <w:b/>
                <w:color w:val="000000"/>
                <w:sz w:val="20"/>
                <w:szCs w:val="20"/>
                <w:lang w:val="en-GB"/>
              </w:rPr>
              <w:t>391</w:t>
            </w:r>
            <w:r>
              <w:rPr>
                <w:rFonts w:ascii="Calibri" w:hAnsi="Calibri"/>
                <w:b/>
                <w:color w:val="000000"/>
                <w:sz w:val="20"/>
                <w:szCs w:val="20"/>
                <w:lang w:val="en-GB"/>
              </w:rPr>
              <w:t>.</w:t>
            </w:r>
            <w:r w:rsidRPr="00935FF3">
              <w:rPr>
                <w:rFonts w:ascii="Calibri" w:hAnsi="Calibri"/>
                <w:b/>
                <w:color w:val="000000"/>
                <w:sz w:val="20"/>
                <w:szCs w:val="20"/>
                <w:lang w:val="en-GB"/>
              </w:rPr>
              <w:t>338</w:t>
            </w:r>
          </w:p>
        </w:tc>
      </w:tr>
    </w:tbl>
    <w:p w:rsidR="000E0F44" w:rsidRDefault="000E0F44" w:rsidP="000E0F44">
      <w:pPr>
        <w:pStyle w:val="ListParagraph"/>
        <w:ind w:left="0"/>
        <w:rPr>
          <w:lang w:val="en-GB"/>
        </w:rPr>
        <w:sectPr w:rsidR="000E0F44" w:rsidSect="00820B56">
          <w:pgSz w:w="16840" w:h="11907" w:orient="landscape" w:code="9"/>
          <w:pgMar w:top="1022" w:right="1134" w:bottom="1418" w:left="1418" w:header="510" w:footer="310" w:gutter="0"/>
          <w:cols w:space="720"/>
          <w:docGrid w:linePitch="360"/>
        </w:sectPr>
      </w:pPr>
    </w:p>
    <w:tbl>
      <w:tblPr>
        <w:tblW w:w="5067" w:type="pct"/>
        <w:tblInd w:w="-554" w:type="dxa"/>
        <w:tblLayout w:type="fixed"/>
        <w:tblLook w:val="04A0" w:firstRow="1" w:lastRow="0" w:firstColumn="1" w:lastColumn="0" w:noHBand="0" w:noVBand="1"/>
      </w:tblPr>
      <w:tblGrid>
        <w:gridCol w:w="1731"/>
        <w:gridCol w:w="1055"/>
        <w:gridCol w:w="420"/>
        <w:gridCol w:w="717"/>
        <w:gridCol w:w="1276"/>
        <w:gridCol w:w="332"/>
        <w:gridCol w:w="685"/>
        <w:gridCol w:w="511"/>
        <w:gridCol w:w="658"/>
        <w:gridCol w:w="949"/>
        <w:gridCol w:w="653"/>
        <w:gridCol w:w="1176"/>
        <w:gridCol w:w="838"/>
        <w:gridCol w:w="667"/>
        <w:gridCol w:w="182"/>
        <w:gridCol w:w="791"/>
        <w:gridCol w:w="641"/>
        <w:gridCol w:w="1414"/>
      </w:tblGrid>
      <w:tr w:rsidR="000E0F44" w:rsidRPr="00FE6EE1" w:rsidTr="00572A68">
        <w:trPr>
          <w:trHeight w:val="300"/>
        </w:trPr>
        <w:tc>
          <w:tcPr>
            <w:tcW w:w="5000" w:type="pct"/>
            <w:gridSpan w:val="18"/>
            <w:tcBorders>
              <w:top w:val="nil"/>
              <w:left w:val="nil"/>
              <w:bottom w:val="nil"/>
              <w:right w:val="nil"/>
            </w:tcBorders>
            <w:shd w:val="clear" w:color="auto" w:fill="auto"/>
            <w:noWrap/>
            <w:vAlign w:val="bottom"/>
            <w:hideMark/>
          </w:tcPr>
          <w:p w:rsidR="000E0F44" w:rsidRPr="00FE6EE1" w:rsidRDefault="000E0F44" w:rsidP="00820B56">
            <w:pPr>
              <w:rPr>
                <w:rFonts w:ascii="Calibri" w:eastAsia="Times New Roman" w:hAnsi="Calibri"/>
                <w:b/>
                <w:bCs/>
                <w:color w:val="000000"/>
                <w:sz w:val="22"/>
                <w:lang w:eastAsia="de-DE"/>
              </w:rPr>
            </w:pPr>
            <w:r w:rsidRPr="00FE6EE1">
              <w:rPr>
                <w:rFonts w:ascii="Calibri" w:eastAsia="Times New Roman" w:hAnsi="Calibri"/>
                <w:b/>
                <w:bCs/>
                <w:color w:val="000000"/>
                <w:sz w:val="22"/>
                <w:lang w:eastAsia="de-DE"/>
              </w:rPr>
              <w:lastRenderedPageBreak/>
              <w:t>RÉSUMÉ DES CO</w:t>
            </w:r>
            <w:r>
              <w:rPr>
                <w:rFonts w:ascii="Calibri" w:eastAsia="Times New Roman" w:hAnsi="Calibri"/>
                <w:b/>
                <w:bCs/>
                <w:color w:val="000000"/>
                <w:sz w:val="22"/>
                <w:lang w:eastAsia="de-DE"/>
              </w:rPr>
              <w:t>ÛTS TOTAUX</w:t>
            </w:r>
          </w:p>
          <w:p w:rsidR="000E0F44" w:rsidRPr="00FE6EE1" w:rsidRDefault="000E0F44" w:rsidP="00820B56">
            <w:pPr>
              <w:rPr>
                <w:rFonts w:ascii="Calibri" w:eastAsia="Times New Roman" w:hAnsi="Calibri"/>
                <w:b/>
                <w:bCs/>
                <w:color w:val="000000"/>
                <w:sz w:val="22"/>
                <w:lang w:eastAsia="de-DE"/>
              </w:rPr>
            </w:pPr>
          </w:p>
        </w:tc>
      </w:tr>
      <w:tr w:rsidR="000E0F44" w:rsidRPr="004E1AB9" w:rsidTr="00572A68">
        <w:trPr>
          <w:trHeight w:val="300"/>
        </w:trPr>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Activités</w:t>
            </w:r>
          </w:p>
        </w:tc>
        <w:tc>
          <w:tcPr>
            <w:tcW w:w="1167" w:type="pct"/>
            <w:gridSpan w:val="5"/>
            <w:tcBorders>
              <w:top w:val="single" w:sz="4" w:space="0" w:color="auto"/>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2015</w:t>
            </w:r>
          </w:p>
        </w:tc>
        <w:tc>
          <w:tcPr>
            <w:tcW w:w="1343" w:type="pct"/>
            <w:gridSpan w:val="5"/>
            <w:tcBorders>
              <w:top w:val="single" w:sz="4" w:space="0" w:color="auto"/>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2016</w:t>
            </w:r>
          </w:p>
        </w:tc>
        <w:tc>
          <w:tcPr>
            <w:tcW w:w="1542" w:type="pct"/>
            <w:gridSpan w:val="6"/>
            <w:tcBorders>
              <w:top w:val="single" w:sz="4" w:space="0" w:color="auto"/>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2017</w:t>
            </w:r>
          </w:p>
        </w:tc>
      </w:tr>
      <w:tr w:rsidR="000E0F44" w:rsidRPr="004E1AB9" w:rsidTr="005B5689">
        <w:trPr>
          <w:trHeight w:val="288"/>
        </w:trPr>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0E0F44" w:rsidRPr="00FE6EE1" w:rsidRDefault="000E0F44" w:rsidP="00820B56">
            <w:pPr>
              <w:rPr>
                <w:rFonts w:asciiTheme="minorHAnsi" w:eastAsia="Times New Roman" w:hAnsiTheme="minorHAnsi"/>
                <w:b/>
                <w:bCs/>
                <w:color w:val="000000"/>
                <w:sz w:val="20"/>
                <w:szCs w:val="20"/>
                <w:lang w:val="de-DE" w:eastAsia="de-DE"/>
              </w:rPr>
            </w:pPr>
          </w:p>
        </w:tc>
        <w:tc>
          <w:tcPr>
            <w:tcW w:w="821" w:type="pct"/>
            <w:gridSpan w:val="3"/>
            <w:tcBorders>
              <w:top w:val="single" w:sz="4" w:space="0" w:color="auto"/>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xml:space="preserve">Source </w:t>
            </w:r>
            <w:r w:rsidRPr="004E1AB9">
              <w:rPr>
                <w:rFonts w:asciiTheme="minorHAnsi" w:eastAsia="Times New Roman" w:hAnsiTheme="minorHAnsi"/>
                <w:b/>
                <w:bCs/>
                <w:color w:val="000000"/>
                <w:sz w:val="20"/>
                <w:szCs w:val="20"/>
                <w:lang w:val="de-DE" w:eastAsia="de-DE"/>
              </w:rPr>
              <w:t>de financement</w:t>
            </w:r>
          </w:p>
        </w:tc>
        <w:tc>
          <w:tcPr>
            <w:tcW w:w="34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Finance</w:t>
            </w:r>
            <w:r>
              <w:rPr>
                <w:rFonts w:asciiTheme="minorHAnsi" w:eastAsia="Times New Roman" w:hAnsiTheme="minorHAnsi"/>
                <w:b/>
                <w:bCs/>
                <w:color w:val="000000"/>
                <w:sz w:val="20"/>
                <w:szCs w:val="20"/>
                <w:lang w:val="de-DE" w:eastAsia="de-DE"/>
              </w:rPr>
              <w:t>-</w:t>
            </w:r>
            <w:r w:rsidRPr="004E1AB9">
              <w:rPr>
                <w:rFonts w:asciiTheme="minorHAnsi" w:eastAsia="Times New Roman" w:hAnsiTheme="minorHAnsi"/>
                <w:b/>
                <w:bCs/>
                <w:color w:val="000000"/>
                <w:sz w:val="20"/>
                <w:szCs w:val="20"/>
                <w:lang w:val="de-DE" w:eastAsia="de-DE"/>
              </w:rPr>
              <w:t>ment t</w:t>
            </w:r>
            <w:r w:rsidRPr="00FE6EE1">
              <w:rPr>
                <w:rFonts w:asciiTheme="minorHAnsi" w:eastAsia="Times New Roman" w:hAnsiTheme="minorHAnsi"/>
                <w:b/>
                <w:bCs/>
                <w:color w:val="000000"/>
                <w:sz w:val="20"/>
                <w:szCs w:val="20"/>
                <w:lang w:val="de-DE" w:eastAsia="de-DE"/>
              </w:rPr>
              <w:t xml:space="preserve">otal </w:t>
            </w:r>
          </w:p>
        </w:tc>
        <w:tc>
          <w:tcPr>
            <w:tcW w:w="943" w:type="pct"/>
            <w:gridSpan w:val="4"/>
            <w:tcBorders>
              <w:top w:val="single" w:sz="4" w:space="0" w:color="auto"/>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xml:space="preserve">Source </w:t>
            </w:r>
            <w:r w:rsidRPr="004E1AB9">
              <w:rPr>
                <w:rFonts w:asciiTheme="minorHAnsi" w:eastAsia="Times New Roman" w:hAnsiTheme="minorHAnsi"/>
                <w:b/>
                <w:bCs/>
                <w:color w:val="000000"/>
                <w:sz w:val="20"/>
                <w:szCs w:val="20"/>
                <w:lang w:val="de-DE" w:eastAsia="de-DE"/>
              </w:rPr>
              <w:t>de financement</w:t>
            </w:r>
          </w:p>
        </w:tc>
        <w:tc>
          <w:tcPr>
            <w:tcW w:w="400" w:type="pct"/>
            <w:vMerge w:val="restart"/>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Finance</w:t>
            </w:r>
            <w:r>
              <w:rPr>
                <w:rFonts w:asciiTheme="minorHAnsi" w:eastAsia="Times New Roman" w:hAnsiTheme="minorHAnsi"/>
                <w:b/>
                <w:bCs/>
                <w:color w:val="000000"/>
                <w:sz w:val="20"/>
                <w:szCs w:val="20"/>
                <w:lang w:val="de-DE" w:eastAsia="de-DE"/>
              </w:rPr>
              <w:t>-</w:t>
            </w:r>
            <w:r w:rsidRPr="004E1AB9">
              <w:rPr>
                <w:rFonts w:asciiTheme="minorHAnsi" w:eastAsia="Times New Roman" w:hAnsiTheme="minorHAnsi"/>
                <w:b/>
                <w:bCs/>
                <w:color w:val="000000"/>
                <w:sz w:val="20"/>
                <w:szCs w:val="20"/>
                <w:lang w:val="de-DE" w:eastAsia="de-DE"/>
              </w:rPr>
              <w:t>ment t</w:t>
            </w:r>
            <w:r w:rsidRPr="00FE6EE1">
              <w:rPr>
                <w:rFonts w:asciiTheme="minorHAnsi" w:eastAsia="Times New Roman" w:hAnsiTheme="minorHAnsi"/>
                <w:b/>
                <w:bCs/>
                <w:color w:val="000000"/>
                <w:sz w:val="20"/>
                <w:szCs w:val="20"/>
                <w:lang w:val="de-DE" w:eastAsia="de-DE"/>
              </w:rPr>
              <w:t>otal</w:t>
            </w:r>
          </w:p>
        </w:tc>
        <w:tc>
          <w:tcPr>
            <w:tcW w:w="1061" w:type="pct"/>
            <w:gridSpan w:val="5"/>
            <w:tcBorders>
              <w:top w:val="single" w:sz="4" w:space="0" w:color="auto"/>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xml:space="preserve">Source </w:t>
            </w:r>
            <w:r w:rsidRPr="004E1AB9">
              <w:rPr>
                <w:rFonts w:asciiTheme="minorHAnsi" w:eastAsia="Times New Roman" w:hAnsiTheme="minorHAnsi"/>
                <w:b/>
                <w:bCs/>
                <w:color w:val="000000"/>
                <w:sz w:val="20"/>
                <w:szCs w:val="20"/>
                <w:lang w:val="de-DE" w:eastAsia="de-DE"/>
              </w:rPr>
              <w:t>de financement</w:t>
            </w:r>
          </w:p>
        </w:tc>
        <w:tc>
          <w:tcPr>
            <w:tcW w:w="481" w:type="pct"/>
            <w:vMerge w:val="restart"/>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Pr>
                <w:rFonts w:asciiTheme="minorHAnsi" w:eastAsia="Times New Roman" w:hAnsiTheme="minorHAnsi"/>
                <w:b/>
                <w:bCs/>
                <w:color w:val="000000"/>
                <w:sz w:val="20"/>
                <w:szCs w:val="20"/>
                <w:lang w:val="de-DE" w:eastAsia="de-DE"/>
              </w:rPr>
              <w:t>Financement total</w:t>
            </w:r>
          </w:p>
        </w:tc>
      </w:tr>
      <w:tr w:rsidR="000E0F44" w:rsidRPr="004E1AB9" w:rsidTr="005B5689">
        <w:trPr>
          <w:trHeight w:val="288"/>
        </w:trPr>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0E0F44" w:rsidRPr="00FE6EE1" w:rsidRDefault="000E0F44" w:rsidP="00820B56">
            <w:pPr>
              <w:rPr>
                <w:rFonts w:asciiTheme="minorHAnsi" w:eastAsia="Times New Roman" w:hAnsiTheme="minorHAnsi"/>
                <w:b/>
                <w:bCs/>
                <w:color w:val="000000"/>
                <w:sz w:val="20"/>
                <w:szCs w:val="20"/>
                <w:lang w:val="de-DE" w:eastAsia="de-DE"/>
              </w:rPr>
            </w:pPr>
          </w:p>
        </w:tc>
        <w:tc>
          <w:tcPr>
            <w:tcW w:w="387" w:type="pct"/>
            <w:gridSpan w:val="2"/>
            <w:tcBorders>
              <w:top w:val="nil"/>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Budget principal</w:t>
            </w:r>
          </w:p>
        </w:tc>
        <w:tc>
          <w:tcPr>
            <w:tcW w:w="434" w:type="pct"/>
            <w:tcBorders>
              <w:top w:val="nil"/>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Contributions volontaires</w:t>
            </w:r>
          </w:p>
        </w:tc>
        <w:tc>
          <w:tcPr>
            <w:tcW w:w="346" w:type="pct"/>
            <w:gridSpan w:val="2"/>
            <w:vMerge/>
            <w:tcBorders>
              <w:top w:val="nil"/>
              <w:left w:val="single" w:sz="4" w:space="0" w:color="auto"/>
              <w:bottom w:val="single" w:sz="4" w:space="0" w:color="auto"/>
              <w:right w:val="single" w:sz="4" w:space="0" w:color="auto"/>
            </w:tcBorders>
            <w:vAlign w:val="center"/>
            <w:hideMark/>
          </w:tcPr>
          <w:p w:rsidR="000E0F44" w:rsidRPr="00FE6EE1" w:rsidRDefault="000E0F44" w:rsidP="00820B56">
            <w:pPr>
              <w:rPr>
                <w:rFonts w:asciiTheme="minorHAnsi" w:eastAsia="Times New Roman" w:hAnsiTheme="minorHAnsi"/>
                <w:b/>
                <w:bCs/>
                <w:color w:val="000000"/>
                <w:sz w:val="20"/>
                <w:szCs w:val="20"/>
                <w:lang w:val="de-DE" w:eastAsia="de-DE"/>
              </w:rPr>
            </w:pP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Budget principal</w:t>
            </w:r>
          </w:p>
        </w:tc>
        <w:tc>
          <w:tcPr>
            <w:tcW w:w="545" w:type="pct"/>
            <w:gridSpan w:val="2"/>
            <w:tcBorders>
              <w:top w:val="nil"/>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Contributions volontaires</w:t>
            </w:r>
          </w:p>
        </w:tc>
        <w:tc>
          <w:tcPr>
            <w:tcW w:w="400" w:type="pct"/>
            <w:vMerge/>
            <w:tcBorders>
              <w:top w:val="nil"/>
              <w:left w:val="single" w:sz="4" w:space="0" w:color="auto"/>
              <w:bottom w:val="single" w:sz="4" w:space="0" w:color="auto"/>
              <w:right w:val="single" w:sz="4" w:space="0" w:color="auto"/>
            </w:tcBorders>
            <w:vAlign w:val="center"/>
            <w:hideMark/>
          </w:tcPr>
          <w:p w:rsidR="000E0F44" w:rsidRPr="00FE6EE1" w:rsidRDefault="000E0F44" w:rsidP="00820B56">
            <w:pPr>
              <w:rPr>
                <w:rFonts w:asciiTheme="minorHAnsi" w:eastAsia="Times New Roman" w:hAnsiTheme="minorHAnsi"/>
                <w:b/>
                <w:bCs/>
                <w:color w:val="000000"/>
                <w:sz w:val="20"/>
                <w:szCs w:val="20"/>
                <w:lang w:val="de-DE" w:eastAsia="de-DE"/>
              </w:rPr>
            </w:pPr>
          </w:p>
        </w:tc>
        <w:tc>
          <w:tcPr>
            <w:tcW w:w="512" w:type="pct"/>
            <w:gridSpan w:val="2"/>
            <w:tcBorders>
              <w:top w:val="nil"/>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Budget principal</w:t>
            </w:r>
          </w:p>
        </w:tc>
        <w:tc>
          <w:tcPr>
            <w:tcW w:w="549" w:type="pct"/>
            <w:gridSpan w:val="3"/>
            <w:tcBorders>
              <w:top w:val="nil"/>
              <w:left w:val="nil"/>
              <w:bottom w:val="single" w:sz="4" w:space="0" w:color="auto"/>
              <w:right w:val="single" w:sz="4" w:space="0" w:color="auto"/>
            </w:tcBorders>
            <w:shd w:val="clear" w:color="auto" w:fill="auto"/>
            <w:noWrap/>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Pr>
                <w:rFonts w:asciiTheme="minorHAnsi" w:eastAsia="Times New Roman" w:hAnsiTheme="minorHAnsi"/>
                <w:b/>
                <w:bCs/>
                <w:color w:val="000000"/>
                <w:sz w:val="20"/>
                <w:szCs w:val="20"/>
                <w:lang w:val="de-DE" w:eastAsia="de-DE"/>
              </w:rPr>
              <w:t>Contributions volontaires</w:t>
            </w:r>
          </w:p>
        </w:tc>
        <w:tc>
          <w:tcPr>
            <w:tcW w:w="481" w:type="pct"/>
            <w:vMerge/>
            <w:tcBorders>
              <w:top w:val="nil"/>
              <w:left w:val="single" w:sz="4" w:space="0" w:color="auto"/>
              <w:bottom w:val="single" w:sz="4" w:space="0" w:color="auto"/>
              <w:right w:val="single" w:sz="4" w:space="0" w:color="auto"/>
            </w:tcBorders>
            <w:vAlign w:val="center"/>
            <w:hideMark/>
          </w:tcPr>
          <w:p w:rsidR="000E0F44" w:rsidRPr="00FE6EE1" w:rsidRDefault="000E0F44" w:rsidP="00820B56">
            <w:pPr>
              <w:rPr>
                <w:rFonts w:asciiTheme="minorHAnsi" w:eastAsia="Times New Roman" w:hAnsiTheme="minorHAnsi"/>
                <w:b/>
                <w:bCs/>
                <w:color w:val="000000"/>
                <w:sz w:val="20"/>
                <w:szCs w:val="20"/>
                <w:lang w:val="de-DE" w:eastAsia="de-DE"/>
              </w:rPr>
            </w:pP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center"/>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387" w:type="pct"/>
            <w:gridSpan w:val="2"/>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434" w:type="pct"/>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346" w:type="pct"/>
            <w:gridSpan w:val="2"/>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545" w:type="pct"/>
            <w:gridSpan w:val="2"/>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400" w:type="pct"/>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color w:val="000000"/>
                <w:sz w:val="20"/>
                <w:szCs w:val="20"/>
                <w:lang w:val="de-DE" w:eastAsia="de-DE"/>
              </w:rPr>
            </w:pPr>
            <w:r w:rsidRPr="00FE6EE1">
              <w:rPr>
                <w:rFonts w:asciiTheme="minorHAnsi" w:eastAsia="Times New Roman" w:hAnsiTheme="minorHAnsi"/>
                <w:color w:val="000000"/>
                <w:sz w:val="20"/>
                <w:szCs w:val="20"/>
                <w:lang w:val="de-DE" w:eastAsia="de-DE"/>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c>
          <w:tcPr>
            <w:tcW w:w="481" w:type="pct"/>
            <w:tcBorders>
              <w:top w:val="nil"/>
              <w:left w:val="nil"/>
              <w:bottom w:val="single" w:sz="4" w:space="0" w:color="auto"/>
              <w:right w:val="single" w:sz="4" w:space="0" w:color="auto"/>
            </w:tcBorders>
            <w:shd w:val="clear" w:color="auto" w:fill="auto"/>
            <w:vAlign w:val="bottom"/>
            <w:hideMark/>
          </w:tcPr>
          <w:p w:rsidR="000E0F44" w:rsidRPr="00FE6EE1" w:rsidRDefault="000E0F44" w:rsidP="00820B56">
            <w:pPr>
              <w:jc w:val="center"/>
              <w:rPr>
                <w:rFonts w:asciiTheme="minorHAnsi" w:eastAsia="Times New Roman" w:hAnsiTheme="minorHAnsi"/>
                <w:color w:val="000000"/>
                <w:sz w:val="20"/>
                <w:szCs w:val="20"/>
                <w:lang w:val="de-DE" w:eastAsia="de-DE"/>
              </w:rPr>
            </w:pPr>
            <w:r w:rsidRPr="00FE6EE1">
              <w:rPr>
                <w:rFonts w:asciiTheme="minorHAnsi" w:eastAsia="Times New Roman" w:hAnsiTheme="minorHAnsi"/>
                <w:color w:val="000000"/>
                <w:sz w:val="20"/>
                <w:szCs w:val="20"/>
                <w:lang w:val="de-DE" w:eastAsia="de-DE"/>
              </w:rPr>
              <w:t> </w:t>
            </w:r>
          </w:p>
        </w:tc>
      </w:tr>
      <w:tr w:rsidR="000E0F44" w:rsidRPr="00FE6EE1" w:rsidTr="00572A68">
        <w:trPr>
          <w:trHeight w:val="288"/>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hideMark/>
          </w:tcPr>
          <w:p w:rsidR="000E0F44" w:rsidRPr="00FE6EE1" w:rsidRDefault="000E0F44" w:rsidP="00820B56">
            <w:pP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 </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center"/>
            <w:hideMark/>
          </w:tcPr>
          <w:p w:rsidR="000E0F44" w:rsidRPr="00FE6EE1" w:rsidRDefault="000E0F44" w:rsidP="00820B56">
            <w:pPr>
              <w:rPr>
                <w:rFonts w:asciiTheme="minorHAnsi" w:eastAsia="Times New Roman" w:hAnsiTheme="minorHAnsi"/>
                <w:color w:val="000000"/>
                <w:sz w:val="20"/>
                <w:szCs w:val="20"/>
                <w:lang w:eastAsia="de-DE"/>
              </w:rPr>
            </w:pPr>
            <w:r w:rsidRPr="004E1AB9">
              <w:rPr>
                <w:rFonts w:asciiTheme="minorHAnsi" w:hAnsiTheme="minorHAnsi"/>
                <w:bCs/>
                <w:color w:val="000000"/>
                <w:sz w:val="20"/>
                <w:szCs w:val="20"/>
                <w:lang w:val="en-GB"/>
              </w:rPr>
              <w:t xml:space="preserve">Direction </w:t>
            </w:r>
            <w:r>
              <w:rPr>
                <w:rFonts w:asciiTheme="minorHAnsi" w:hAnsiTheme="minorHAnsi"/>
                <w:bCs/>
                <w:color w:val="000000"/>
                <w:sz w:val="20"/>
                <w:szCs w:val="20"/>
                <w:lang w:val="en-GB"/>
              </w:rPr>
              <w:pgNum/>
            </w:r>
            <w:r>
              <w:rPr>
                <w:rFonts w:asciiTheme="minorHAnsi" w:hAnsiTheme="minorHAnsi"/>
                <w:bCs/>
                <w:color w:val="000000"/>
                <w:sz w:val="20"/>
                <w:szCs w:val="20"/>
                <w:lang w:val="en-GB"/>
              </w:rPr>
              <w:t>xecutive</w:t>
            </w:r>
            <w:r w:rsidRPr="004E1AB9">
              <w:rPr>
                <w:rFonts w:asciiTheme="minorHAnsi" w:hAnsiTheme="minorHAnsi"/>
                <w:bCs/>
                <w:color w:val="000000"/>
                <w:sz w:val="20"/>
                <w:szCs w:val="20"/>
                <w:lang w:val="en-GB"/>
              </w:rPr>
              <w:t xml:space="preserve"> et administration</w:t>
            </w:r>
            <w:r w:rsidRPr="004E1AB9">
              <w:rPr>
                <w:rFonts w:asciiTheme="minorHAnsi" w:eastAsia="Times New Roman" w:hAnsiTheme="minorHAnsi"/>
                <w:color w:val="000000"/>
                <w:sz w:val="20"/>
                <w:szCs w:val="20"/>
                <w:lang w:eastAsia="de-DE"/>
              </w:rPr>
              <w:t xml:space="preserve"> </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258</w:t>
            </w:r>
            <w:r>
              <w:rPr>
                <w:rFonts w:ascii="Calibri" w:hAnsi="Calibri"/>
                <w:bCs/>
                <w:color w:val="000000"/>
                <w:sz w:val="20"/>
                <w:szCs w:val="20"/>
                <w:lang w:val="en-GB"/>
              </w:rPr>
              <w:t>.</w:t>
            </w:r>
            <w:r w:rsidRPr="008D4D7A">
              <w:rPr>
                <w:rFonts w:ascii="Calibri" w:hAnsi="Calibri"/>
                <w:bCs/>
                <w:color w:val="000000"/>
                <w:sz w:val="20"/>
                <w:szCs w:val="20"/>
                <w:lang w:val="en-GB"/>
              </w:rPr>
              <w:t>204</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258</w:t>
            </w:r>
            <w:r>
              <w:rPr>
                <w:rFonts w:ascii="Calibri" w:hAnsi="Calibri"/>
                <w:bCs/>
                <w:color w:val="000000"/>
                <w:sz w:val="20"/>
                <w:szCs w:val="20"/>
                <w:lang w:val="en-GB"/>
              </w:rPr>
              <w:t>.</w:t>
            </w:r>
            <w:r w:rsidRPr="008D4D7A">
              <w:rPr>
                <w:rFonts w:ascii="Calibri" w:hAnsi="Calibri"/>
                <w:bCs/>
                <w:color w:val="000000"/>
                <w:sz w:val="20"/>
                <w:szCs w:val="20"/>
                <w:lang w:val="en-GB"/>
              </w:rPr>
              <w:t>204</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212</w:t>
            </w:r>
            <w:r>
              <w:rPr>
                <w:rFonts w:ascii="Calibri" w:hAnsi="Calibri"/>
                <w:bCs/>
                <w:color w:val="000000"/>
                <w:sz w:val="20"/>
                <w:szCs w:val="20"/>
                <w:lang w:val="en-GB"/>
              </w:rPr>
              <w:t>.</w:t>
            </w:r>
            <w:r w:rsidRPr="008D4D7A">
              <w:rPr>
                <w:rFonts w:ascii="Calibri" w:hAnsi="Calibri"/>
                <w:bCs/>
                <w:color w:val="000000"/>
                <w:sz w:val="20"/>
                <w:szCs w:val="20"/>
                <w:lang w:val="en-GB"/>
              </w:rPr>
              <w:t>368</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212</w:t>
            </w:r>
            <w:r>
              <w:rPr>
                <w:rFonts w:ascii="Calibri" w:hAnsi="Calibri"/>
                <w:bCs/>
                <w:color w:val="000000"/>
                <w:sz w:val="20"/>
                <w:szCs w:val="20"/>
                <w:lang w:val="en-GB"/>
              </w:rPr>
              <w:t>.</w:t>
            </w:r>
            <w:r w:rsidRPr="008D4D7A">
              <w:rPr>
                <w:rFonts w:ascii="Calibri" w:hAnsi="Calibri"/>
                <w:bCs/>
                <w:color w:val="000000"/>
                <w:sz w:val="20"/>
                <w:szCs w:val="20"/>
                <w:lang w:val="en-GB"/>
              </w:rPr>
              <w:t>368</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216</w:t>
            </w:r>
            <w:r>
              <w:rPr>
                <w:rFonts w:ascii="Calibri" w:hAnsi="Calibri"/>
                <w:bCs/>
                <w:color w:val="000000"/>
                <w:sz w:val="20"/>
                <w:szCs w:val="20"/>
                <w:lang w:val="en-GB"/>
              </w:rPr>
              <w:t>.</w:t>
            </w:r>
            <w:r w:rsidRPr="008D4D7A">
              <w:rPr>
                <w:rFonts w:ascii="Calibri" w:hAnsi="Calibri"/>
                <w:bCs/>
                <w:color w:val="000000"/>
                <w:sz w:val="20"/>
                <w:szCs w:val="20"/>
                <w:lang w:val="en-GB"/>
              </w:rPr>
              <w:t>615</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216</w:t>
            </w:r>
            <w:r>
              <w:rPr>
                <w:rFonts w:ascii="Calibri" w:hAnsi="Calibri"/>
                <w:bCs/>
                <w:color w:val="000000"/>
                <w:sz w:val="20"/>
                <w:szCs w:val="20"/>
                <w:lang w:val="en-GB"/>
              </w:rPr>
              <w:t>.</w:t>
            </w:r>
            <w:r w:rsidRPr="008D4D7A">
              <w:rPr>
                <w:rFonts w:ascii="Calibri" w:hAnsi="Calibri"/>
                <w:bCs/>
                <w:color w:val="000000"/>
                <w:sz w:val="20"/>
                <w:szCs w:val="20"/>
                <w:lang w:val="en-GB"/>
              </w:rPr>
              <w:t>615</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center"/>
          </w:tcPr>
          <w:p w:rsidR="000E0F44" w:rsidRPr="004E1AB9" w:rsidRDefault="000E0F44" w:rsidP="00820B56">
            <w:pPr>
              <w:rPr>
                <w:rFonts w:asciiTheme="minorHAnsi" w:hAnsiTheme="minorHAnsi"/>
                <w:bCs/>
                <w:color w:val="000000"/>
                <w:sz w:val="20"/>
                <w:szCs w:val="20"/>
                <w:lang w:val="en-GB"/>
              </w:rPr>
            </w:pPr>
            <w:r>
              <w:rPr>
                <w:rFonts w:asciiTheme="minorHAnsi" w:hAnsiTheme="minorHAnsi"/>
                <w:bCs/>
                <w:color w:val="000000"/>
                <w:sz w:val="20"/>
                <w:szCs w:val="20"/>
                <w:lang w:val="en-GB"/>
              </w:rPr>
              <w:t>Plan stratégique</w:t>
            </w:r>
          </w:p>
        </w:tc>
        <w:tc>
          <w:tcPr>
            <w:tcW w:w="387" w:type="pct"/>
            <w:gridSpan w:val="2"/>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37</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551</w:t>
            </w:r>
          </w:p>
        </w:tc>
        <w:tc>
          <w:tcPr>
            <w:tcW w:w="433" w:type="pct"/>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40</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000</w:t>
            </w:r>
          </w:p>
        </w:tc>
        <w:tc>
          <w:tcPr>
            <w:tcW w:w="346" w:type="pct"/>
            <w:gridSpan w:val="2"/>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77</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551</w:t>
            </w:r>
          </w:p>
        </w:tc>
        <w:tc>
          <w:tcPr>
            <w:tcW w:w="398" w:type="pct"/>
            <w:gridSpan w:val="2"/>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38</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002</w:t>
            </w:r>
          </w:p>
        </w:tc>
        <w:tc>
          <w:tcPr>
            <w:tcW w:w="545" w:type="pct"/>
            <w:gridSpan w:val="2"/>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40</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000</w:t>
            </w:r>
          </w:p>
        </w:tc>
        <w:tc>
          <w:tcPr>
            <w:tcW w:w="400" w:type="pct"/>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78</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002</w:t>
            </w:r>
          </w:p>
        </w:tc>
        <w:tc>
          <w:tcPr>
            <w:tcW w:w="512" w:type="pct"/>
            <w:gridSpan w:val="2"/>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38</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462</w:t>
            </w:r>
          </w:p>
        </w:tc>
        <w:tc>
          <w:tcPr>
            <w:tcW w:w="549" w:type="pct"/>
            <w:gridSpan w:val="3"/>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40</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000</w:t>
            </w:r>
          </w:p>
        </w:tc>
        <w:tc>
          <w:tcPr>
            <w:tcW w:w="481" w:type="pct"/>
            <w:tcBorders>
              <w:top w:val="nil"/>
              <w:left w:val="nil"/>
              <w:bottom w:val="single" w:sz="4" w:space="0" w:color="auto"/>
              <w:right w:val="single" w:sz="4" w:space="0" w:color="auto"/>
            </w:tcBorders>
            <w:shd w:val="clear" w:color="auto" w:fill="auto"/>
            <w:vAlign w:val="center"/>
          </w:tcPr>
          <w:p w:rsidR="000E0F44" w:rsidRPr="008D4D7A" w:rsidRDefault="000E0F44" w:rsidP="00572A68">
            <w:pPr>
              <w:jc w:val="center"/>
              <w:rPr>
                <w:rFonts w:ascii="Calibri" w:hAnsi="Calibri"/>
                <w:color w:val="000000"/>
                <w:sz w:val="20"/>
                <w:szCs w:val="20"/>
              </w:rPr>
            </w:pPr>
            <w:r w:rsidRPr="008D4D7A">
              <w:rPr>
                <w:rFonts w:ascii="Calibri" w:eastAsia="Arial Unicode MS" w:hAnsi="Calibri" w:cs="Arial Unicode MS"/>
                <w:color w:val="000000"/>
                <w:sz w:val="20"/>
                <w:szCs w:val="20"/>
                <w:lang w:val="en-GB"/>
              </w:rPr>
              <w:t>78</w:t>
            </w:r>
            <w:r>
              <w:rPr>
                <w:rFonts w:ascii="Calibri" w:eastAsia="Arial Unicode MS" w:hAnsi="Calibri" w:cs="Arial Unicode MS"/>
                <w:color w:val="000000"/>
                <w:sz w:val="20"/>
                <w:szCs w:val="20"/>
                <w:lang w:val="en-GB"/>
              </w:rPr>
              <w:t>.</w:t>
            </w:r>
            <w:r w:rsidRPr="008D4D7A">
              <w:rPr>
                <w:rFonts w:ascii="Calibri" w:eastAsia="Arial Unicode MS" w:hAnsi="Calibri" w:cs="Arial Unicode MS"/>
                <w:color w:val="000000"/>
                <w:sz w:val="20"/>
                <w:szCs w:val="20"/>
                <w:lang w:val="en-GB"/>
              </w:rPr>
              <w:t>462</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hideMark/>
          </w:tcPr>
          <w:p w:rsidR="000E0F44" w:rsidRPr="00A3690B" w:rsidRDefault="000E0F44" w:rsidP="00820B56">
            <w:pPr>
              <w:rPr>
                <w:rFonts w:asciiTheme="minorHAnsi" w:eastAsia="Times New Roman" w:hAnsiTheme="minorHAnsi"/>
                <w:color w:val="000000"/>
                <w:sz w:val="20"/>
                <w:szCs w:val="20"/>
                <w:lang w:val="fr-FR" w:eastAsia="de-DE"/>
              </w:rPr>
            </w:pPr>
            <w:r w:rsidRPr="00A3690B">
              <w:rPr>
                <w:rFonts w:asciiTheme="minorHAnsi" w:eastAsia="Times New Roman" w:hAnsiTheme="minorHAnsi"/>
                <w:color w:val="000000"/>
                <w:sz w:val="20"/>
                <w:szCs w:val="20"/>
                <w:lang w:val="fr-FR" w:eastAsia="de-DE"/>
              </w:rPr>
              <w:t>Appui à la mise en oeuvre</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506</w:t>
            </w:r>
            <w:r>
              <w:rPr>
                <w:rFonts w:ascii="Calibri" w:hAnsi="Calibri"/>
                <w:bCs/>
                <w:sz w:val="20"/>
                <w:szCs w:val="20"/>
                <w:lang w:val="en-GB"/>
              </w:rPr>
              <w:t>.</w:t>
            </w:r>
            <w:r w:rsidRPr="008D4D7A">
              <w:rPr>
                <w:rFonts w:ascii="Calibri" w:hAnsi="Calibri"/>
                <w:bCs/>
                <w:sz w:val="20"/>
                <w:szCs w:val="20"/>
                <w:lang w:val="en-GB"/>
              </w:rPr>
              <w:t>216</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2</w:t>
            </w:r>
            <w:r>
              <w:rPr>
                <w:rFonts w:ascii="Calibri" w:hAnsi="Calibri"/>
                <w:bCs/>
                <w:sz w:val="20"/>
                <w:szCs w:val="20"/>
                <w:lang w:val="en-GB"/>
              </w:rPr>
              <w:t>.</w:t>
            </w:r>
            <w:r w:rsidRPr="008D4D7A">
              <w:rPr>
                <w:rFonts w:ascii="Calibri" w:hAnsi="Calibri"/>
                <w:bCs/>
                <w:sz w:val="20"/>
                <w:szCs w:val="20"/>
                <w:lang w:val="en-GB"/>
              </w:rPr>
              <w:t>406</w:t>
            </w:r>
            <w:r>
              <w:rPr>
                <w:rFonts w:ascii="Calibri" w:hAnsi="Calibri"/>
                <w:bCs/>
                <w:sz w:val="20"/>
                <w:szCs w:val="20"/>
                <w:lang w:val="en-GB"/>
              </w:rPr>
              <w:t>.</w:t>
            </w:r>
            <w:r w:rsidRPr="008D4D7A">
              <w:rPr>
                <w:rFonts w:ascii="Calibri" w:hAnsi="Calibri"/>
                <w:bCs/>
                <w:sz w:val="20"/>
                <w:szCs w:val="20"/>
                <w:lang w:val="en-GB"/>
              </w:rPr>
              <w:t>000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2</w:t>
            </w:r>
            <w:r>
              <w:rPr>
                <w:rFonts w:ascii="Calibri" w:hAnsi="Calibri"/>
                <w:bCs/>
                <w:sz w:val="20"/>
                <w:szCs w:val="20"/>
                <w:lang w:val="en-GB"/>
              </w:rPr>
              <w:t>.</w:t>
            </w:r>
            <w:r w:rsidRPr="008D4D7A">
              <w:rPr>
                <w:rFonts w:ascii="Calibri" w:hAnsi="Calibri"/>
                <w:bCs/>
                <w:sz w:val="20"/>
                <w:szCs w:val="20"/>
                <w:lang w:val="en-GB"/>
              </w:rPr>
              <w:t>912</w:t>
            </w:r>
            <w:r>
              <w:rPr>
                <w:rFonts w:ascii="Calibri" w:hAnsi="Calibri"/>
                <w:bCs/>
                <w:sz w:val="20"/>
                <w:szCs w:val="20"/>
                <w:lang w:val="en-GB"/>
              </w:rPr>
              <w:t>.</w:t>
            </w:r>
            <w:r w:rsidRPr="008D4D7A">
              <w:rPr>
                <w:rFonts w:ascii="Calibri" w:hAnsi="Calibri"/>
                <w:bCs/>
                <w:sz w:val="20"/>
                <w:szCs w:val="20"/>
                <w:lang w:val="en-GB"/>
              </w:rPr>
              <w:t>216</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515</w:t>
            </w:r>
            <w:r>
              <w:rPr>
                <w:rFonts w:ascii="Calibri" w:hAnsi="Calibri"/>
                <w:bCs/>
                <w:sz w:val="20"/>
                <w:szCs w:val="20"/>
                <w:lang w:val="en-GB"/>
              </w:rPr>
              <w:t>.</w:t>
            </w:r>
            <w:r w:rsidRPr="008D4D7A">
              <w:rPr>
                <w:rFonts w:ascii="Calibri" w:hAnsi="Calibri"/>
                <w:bCs/>
                <w:sz w:val="20"/>
                <w:szCs w:val="20"/>
                <w:lang w:val="en-GB"/>
              </w:rPr>
              <w:t>932</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2</w:t>
            </w:r>
            <w:r>
              <w:rPr>
                <w:rFonts w:ascii="Calibri" w:hAnsi="Calibri"/>
                <w:bCs/>
                <w:sz w:val="20"/>
                <w:szCs w:val="20"/>
                <w:lang w:val="en-GB"/>
              </w:rPr>
              <w:t>.</w:t>
            </w:r>
            <w:r w:rsidRPr="008D4D7A">
              <w:rPr>
                <w:rFonts w:ascii="Calibri" w:hAnsi="Calibri"/>
                <w:bCs/>
                <w:sz w:val="20"/>
                <w:szCs w:val="20"/>
                <w:lang w:val="en-GB"/>
              </w:rPr>
              <w:t>572</w:t>
            </w:r>
            <w:r>
              <w:rPr>
                <w:rFonts w:ascii="Calibri" w:hAnsi="Calibri"/>
                <w:bCs/>
                <w:sz w:val="20"/>
                <w:szCs w:val="20"/>
                <w:lang w:val="en-GB"/>
              </w:rPr>
              <w:t>.</w:t>
            </w:r>
            <w:r w:rsidRPr="008D4D7A">
              <w:rPr>
                <w:rFonts w:ascii="Calibri" w:hAnsi="Calibri"/>
                <w:bCs/>
                <w:sz w:val="20"/>
                <w:szCs w:val="20"/>
                <w:lang w:val="en-GB"/>
              </w:rPr>
              <w:t>000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3</w:t>
            </w:r>
            <w:r>
              <w:rPr>
                <w:rFonts w:ascii="Calibri" w:hAnsi="Calibri"/>
                <w:bCs/>
                <w:sz w:val="20"/>
                <w:szCs w:val="20"/>
                <w:lang w:val="en-GB"/>
              </w:rPr>
              <w:t>.</w:t>
            </w:r>
            <w:r w:rsidRPr="008D4D7A">
              <w:rPr>
                <w:rFonts w:ascii="Calibri" w:hAnsi="Calibri"/>
                <w:bCs/>
                <w:sz w:val="20"/>
                <w:szCs w:val="20"/>
                <w:lang w:val="en-GB"/>
              </w:rPr>
              <w:t>087</w:t>
            </w:r>
            <w:r>
              <w:rPr>
                <w:rFonts w:ascii="Calibri" w:hAnsi="Calibri"/>
                <w:bCs/>
                <w:sz w:val="20"/>
                <w:szCs w:val="20"/>
                <w:lang w:val="en-GB"/>
              </w:rPr>
              <w:t>.</w:t>
            </w:r>
            <w:r w:rsidRPr="008D4D7A">
              <w:rPr>
                <w:rFonts w:ascii="Calibri" w:hAnsi="Calibri"/>
                <w:bCs/>
                <w:sz w:val="20"/>
                <w:szCs w:val="20"/>
                <w:lang w:val="en-GB"/>
              </w:rPr>
              <w:t>932</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525</w:t>
            </w:r>
            <w:r>
              <w:rPr>
                <w:rFonts w:ascii="Calibri" w:hAnsi="Calibri"/>
                <w:bCs/>
                <w:sz w:val="20"/>
                <w:szCs w:val="20"/>
                <w:lang w:val="en-GB"/>
              </w:rPr>
              <w:t>.</w:t>
            </w:r>
            <w:r w:rsidRPr="008D4D7A">
              <w:rPr>
                <w:rFonts w:ascii="Calibri" w:hAnsi="Calibri"/>
                <w:bCs/>
                <w:sz w:val="20"/>
                <w:szCs w:val="20"/>
                <w:lang w:val="en-GB"/>
              </w:rPr>
              <w:t>842</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1</w:t>
            </w:r>
            <w:r>
              <w:rPr>
                <w:rFonts w:ascii="Calibri" w:hAnsi="Calibri"/>
                <w:bCs/>
                <w:sz w:val="20"/>
                <w:szCs w:val="20"/>
                <w:lang w:val="en-GB"/>
              </w:rPr>
              <w:t>.</w:t>
            </w:r>
            <w:r w:rsidRPr="008D4D7A">
              <w:rPr>
                <w:rFonts w:ascii="Calibri" w:hAnsi="Calibri"/>
                <w:bCs/>
                <w:sz w:val="20"/>
                <w:szCs w:val="20"/>
                <w:lang w:val="en-GB"/>
              </w:rPr>
              <w:t>738</w:t>
            </w:r>
            <w:r>
              <w:rPr>
                <w:rFonts w:ascii="Calibri" w:hAnsi="Calibri"/>
                <w:bCs/>
                <w:sz w:val="20"/>
                <w:szCs w:val="20"/>
                <w:lang w:val="en-GB"/>
              </w:rPr>
              <w:t>.</w:t>
            </w:r>
            <w:r w:rsidRPr="008D4D7A">
              <w:rPr>
                <w:rFonts w:ascii="Calibri" w:hAnsi="Calibri"/>
                <w:bCs/>
                <w:sz w:val="20"/>
                <w:szCs w:val="20"/>
                <w:lang w:val="en-GB"/>
              </w:rPr>
              <w:t>000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sz w:val="20"/>
                <w:szCs w:val="20"/>
                <w:lang w:val="en-GB"/>
              </w:rPr>
              <w:t>2</w:t>
            </w:r>
            <w:r>
              <w:rPr>
                <w:rFonts w:ascii="Calibri" w:hAnsi="Calibri"/>
                <w:bCs/>
                <w:sz w:val="20"/>
                <w:szCs w:val="20"/>
                <w:lang w:val="en-GB"/>
              </w:rPr>
              <w:t>.</w:t>
            </w:r>
            <w:r w:rsidRPr="008D4D7A">
              <w:rPr>
                <w:rFonts w:ascii="Calibri" w:hAnsi="Calibri"/>
                <w:bCs/>
                <w:sz w:val="20"/>
                <w:szCs w:val="20"/>
                <w:lang w:val="en-GB"/>
              </w:rPr>
              <w:t>263</w:t>
            </w:r>
            <w:r>
              <w:rPr>
                <w:rFonts w:ascii="Calibri" w:hAnsi="Calibri"/>
                <w:bCs/>
                <w:sz w:val="20"/>
                <w:szCs w:val="20"/>
                <w:lang w:val="en-GB"/>
              </w:rPr>
              <w:t>.</w:t>
            </w:r>
            <w:r w:rsidRPr="008D4D7A">
              <w:rPr>
                <w:rFonts w:ascii="Calibri" w:hAnsi="Calibri"/>
                <w:bCs/>
                <w:sz w:val="20"/>
                <w:szCs w:val="20"/>
                <w:lang w:val="en-GB"/>
              </w:rPr>
              <w:t>842</w:t>
            </w:r>
          </w:p>
        </w:tc>
      </w:tr>
      <w:tr w:rsidR="000E0F44" w:rsidRPr="004E1AB9" w:rsidTr="005B5689">
        <w:trPr>
          <w:trHeight w:val="822"/>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A3690B" w:rsidRDefault="000E0F44" w:rsidP="00820B56">
            <w:pPr>
              <w:rPr>
                <w:rFonts w:asciiTheme="minorHAnsi" w:eastAsia="Times New Roman" w:hAnsiTheme="minorHAnsi"/>
                <w:color w:val="000000"/>
                <w:sz w:val="20"/>
                <w:szCs w:val="20"/>
                <w:lang w:val="fr-FR" w:eastAsia="de-DE"/>
              </w:rPr>
            </w:pPr>
            <w:r w:rsidRPr="00A3690B">
              <w:rPr>
                <w:rFonts w:asciiTheme="minorHAnsi" w:eastAsia="Times New Roman" w:hAnsiTheme="minorHAnsi"/>
                <w:color w:val="000000"/>
                <w:sz w:val="20"/>
                <w:szCs w:val="20"/>
                <w:lang w:val="fr-FR" w:eastAsia="de-DE"/>
              </w:rPr>
              <w:t>Prestation de services pour les organes directeurs et autres réunions</w:t>
            </w:r>
          </w:p>
          <w:p w:rsidR="000E0F44" w:rsidRPr="00A3690B" w:rsidRDefault="000E0F44" w:rsidP="00820B56">
            <w:pPr>
              <w:ind w:left="-810"/>
              <w:rPr>
                <w:rFonts w:asciiTheme="minorHAnsi" w:eastAsia="Times New Roman" w:hAnsiTheme="minorHAnsi"/>
                <w:color w:val="000000"/>
                <w:sz w:val="20"/>
                <w:szCs w:val="20"/>
                <w:lang w:val="fr-FR" w:eastAsia="de-DE"/>
              </w:rPr>
            </w:pP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481</w:t>
            </w:r>
            <w:r>
              <w:rPr>
                <w:rFonts w:ascii="Calibri" w:hAnsi="Calibri"/>
                <w:bCs/>
                <w:color w:val="000000"/>
                <w:sz w:val="20"/>
                <w:szCs w:val="20"/>
                <w:lang w:val="en-GB"/>
              </w:rPr>
              <w:t>.</w:t>
            </w:r>
            <w:r w:rsidRPr="008D4D7A">
              <w:rPr>
                <w:rFonts w:ascii="Calibri" w:hAnsi="Calibri"/>
                <w:bCs/>
                <w:color w:val="000000"/>
                <w:sz w:val="20"/>
                <w:szCs w:val="20"/>
                <w:lang w:val="en-GB"/>
              </w:rPr>
              <w:t>889</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10</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491</w:t>
            </w:r>
            <w:r>
              <w:rPr>
                <w:rFonts w:ascii="Calibri" w:hAnsi="Calibri"/>
                <w:bCs/>
                <w:color w:val="000000"/>
                <w:sz w:val="20"/>
                <w:szCs w:val="20"/>
                <w:lang w:val="en-GB"/>
              </w:rPr>
              <w:t>.</w:t>
            </w:r>
            <w:r w:rsidRPr="008D4D7A">
              <w:rPr>
                <w:rFonts w:ascii="Calibri" w:hAnsi="Calibri"/>
                <w:bCs/>
                <w:color w:val="000000"/>
                <w:sz w:val="20"/>
                <w:szCs w:val="20"/>
                <w:lang w:val="en-GB"/>
              </w:rPr>
              <w:t>889</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490</w:t>
            </w:r>
            <w:r>
              <w:rPr>
                <w:rFonts w:ascii="Calibri" w:hAnsi="Calibri"/>
                <w:bCs/>
                <w:color w:val="000000"/>
                <w:sz w:val="20"/>
                <w:szCs w:val="20"/>
                <w:lang w:val="en-GB"/>
              </w:rPr>
              <w:t>.</w:t>
            </w:r>
            <w:r w:rsidRPr="008D4D7A">
              <w:rPr>
                <w:rFonts w:ascii="Calibri" w:hAnsi="Calibri"/>
                <w:bCs/>
                <w:color w:val="000000"/>
                <w:sz w:val="20"/>
                <w:szCs w:val="20"/>
                <w:lang w:val="en-GB"/>
              </w:rPr>
              <w:t>518</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10</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500</w:t>
            </w:r>
            <w:r>
              <w:rPr>
                <w:rFonts w:ascii="Calibri" w:hAnsi="Calibri"/>
                <w:bCs/>
                <w:color w:val="000000"/>
                <w:sz w:val="20"/>
                <w:szCs w:val="20"/>
                <w:lang w:val="en-GB"/>
              </w:rPr>
              <w:t>.</w:t>
            </w:r>
            <w:r w:rsidRPr="008D4D7A">
              <w:rPr>
                <w:rFonts w:ascii="Calibri" w:hAnsi="Calibri"/>
                <w:bCs/>
                <w:color w:val="000000"/>
                <w:sz w:val="20"/>
                <w:szCs w:val="20"/>
                <w:lang w:val="en-GB"/>
              </w:rPr>
              <w:t>518</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769</w:t>
            </w:r>
            <w:r>
              <w:rPr>
                <w:rFonts w:ascii="Calibri" w:hAnsi="Calibri"/>
                <w:bCs/>
                <w:color w:val="000000"/>
                <w:sz w:val="20"/>
                <w:szCs w:val="20"/>
                <w:lang w:val="en-GB"/>
              </w:rPr>
              <w:t>.</w:t>
            </w:r>
            <w:r w:rsidRPr="008D4D7A">
              <w:rPr>
                <w:rFonts w:ascii="Calibri" w:hAnsi="Calibri"/>
                <w:bCs/>
                <w:color w:val="000000"/>
                <w:sz w:val="20"/>
                <w:szCs w:val="20"/>
                <w:lang w:val="en-GB"/>
              </w:rPr>
              <w:t>159</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560</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w:t>
            </w:r>
            <w:r>
              <w:rPr>
                <w:rFonts w:ascii="Calibri" w:hAnsi="Calibri"/>
                <w:bCs/>
                <w:color w:val="000000"/>
                <w:sz w:val="20"/>
                <w:szCs w:val="20"/>
                <w:lang w:val="en-GB"/>
              </w:rPr>
              <w:t>.</w:t>
            </w:r>
            <w:r w:rsidRPr="008D4D7A">
              <w:rPr>
                <w:rFonts w:ascii="Calibri" w:hAnsi="Calibri"/>
                <w:bCs/>
                <w:color w:val="000000"/>
                <w:sz w:val="20"/>
                <w:szCs w:val="20"/>
                <w:lang w:val="en-GB"/>
              </w:rPr>
              <w:t>329</w:t>
            </w:r>
            <w:r>
              <w:rPr>
                <w:rFonts w:ascii="Calibri" w:hAnsi="Calibri"/>
                <w:bCs/>
                <w:color w:val="000000"/>
                <w:sz w:val="20"/>
                <w:szCs w:val="20"/>
                <w:lang w:val="en-GB"/>
              </w:rPr>
              <w:t>.</w:t>
            </w:r>
            <w:r w:rsidRPr="008D4D7A">
              <w:rPr>
                <w:rFonts w:ascii="Calibri" w:hAnsi="Calibri"/>
                <w:bCs/>
                <w:color w:val="000000"/>
                <w:sz w:val="20"/>
                <w:szCs w:val="20"/>
                <w:lang w:val="en-GB"/>
              </w:rPr>
              <w:t>159</w:t>
            </w:r>
          </w:p>
        </w:tc>
      </w:tr>
      <w:tr w:rsidR="000E0F44" w:rsidRPr="004E1AB9" w:rsidTr="005B5689">
        <w:trPr>
          <w:trHeight w:val="300"/>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A3690B" w:rsidRDefault="000E0F44" w:rsidP="00820B56">
            <w:pPr>
              <w:jc w:val="both"/>
              <w:rPr>
                <w:rFonts w:asciiTheme="minorHAnsi" w:eastAsia="Times New Roman" w:hAnsiTheme="minorHAnsi"/>
                <w:sz w:val="20"/>
                <w:szCs w:val="20"/>
                <w:lang w:val="fr-FR"/>
              </w:rPr>
            </w:pPr>
            <w:r w:rsidRPr="00A3690B">
              <w:rPr>
                <w:rFonts w:asciiTheme="minorHAnsi" w:eastAsia="Times New Roman" w:hAnsiTheme="minorHAnsi"/>
                <w:sz w:val="20"/>
                <w:szCs w:val="20"/>
                <w:lang w:val="fr-FR"/>
              </w:rPr>
              <w:t>Mobilisation des ressources et Affaires Inter-agences</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sz w:val="20"/>
                <w:szCs w:val="20"/>
              </w:rPr>
              <w:t>159</w:t>
            </w:r>
            <w:r>
              <w:rPr>
                <w:rFonts w:ascii="Calibri" w:hAnsi="Calibri"/>
                <w:sz w:val="20"/>
                <w:szCs w:val="20"/>
              </w:rPr>
              <w:t>.</w:t>
            </w:r>
            <w:r w:rsidRPr="008D4D7A">
              <w:rPr>
                <w:rFonts w:ascii="Calibri" w:hAnsi="Calibri"/>
                <w:sz w:val="20"/>
                <w:szCs w:val="20"/>
              </w:rPr>
              <w:t>898</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232</w:t>
            </w:r>
            <w:r>
              <w:rPr>
                <w:rFonts w:ascii="Calibri" w:hAnsi="Calibri"/>
                <w:color w:val="000000"/>
                <w:sz w:val="20"/>
                <w:szCs w:val="20"/>
              </w:rPr>
              <w:t>.</w:t>
            </w:r>
            <w:r w:rsidRPr="008D4D7A">
              <w:rPr>
                <w:rFonts w:ascii="Calibri" w:hAnsi="Calibri"/>
                <w:color w:val="000000"/>
                <w:sz w:val="20"/>
                <w:szCs w:val="20"/>
              </w:rPr>
              <w:t>000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541</w:t>
            </w:r>
            <w:r>
              <w:rPr>
                <w:rFonts w:ascii="Calibri" w:hAnsi="Calibri"/>
                <w:bCs/>
                <w:color w:val="000000"/>
                <w:sz w:val="20"/>
                <w:szCs w:val="20"/>
                <w:lang w:val="en-GB"/>
              </w:rPr>
              <w:t>.</w:t>
            </w:r>
            <w:r w:rsidRPr="008D4D7A">
              <w:rPr>
                <w:rFonts w:ascii="Calibri" w:hAnsi="Calibri"/>
                <w:bCs/>
                <w:color w:val="000000"/>
                <w:sz w:val="20"/>
                <w:szCs w:val="20"/>
                <w:lang w:val="en-GB"/>
              </w:rPr>
              <w:t>898</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163</w:t>
            </w:r>
            <w:r>
              <w:rPr>
                <w:rFonts w:ascii="Calibri" w:hAnsi="Calibri"/>
                <w:bCs/>
                <w:color w:val="000000"/>
                <w:sz w:val="20"/>
                <w:szCs w:val="20"/>
                <w:lang w:val="en-GB"/>
              </w:rPr>
              <w:t>.</w:t>
            </w:r>
            <w:r w:rsidRPr="008D4D7A">
              <w:rPr>
                <w:rFonts w:ascii="Calibri" w:hAnsi="Calibri"/>
                <w:bCs/>
                <w:color w:val="000000"/>
                <w:sz w:val="20"/>
                <w:szCs w:val="20"/>
                <w:lang w:val="en-GB"/>
              </w:rPr>
              <w:t>096</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235</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551</w:t>
            </w:r>
            <w:r>
              <w:rPr>
                <w:rFonts w:ascii="Calibri" w:hAnsi="Calibri"/>
                <w:bCs/>
                <w:color w:val="000000"/>
                <w:sz w:val="20"/>
                <w:szCs w:val="20"/>
                <w:lang w:val="en-GB"/>
              </w:rPr>
              <w:t>.</w:t>
            </w:r>
            <w:r w:rsidRPr="008D4D7A">
              <w:rPr>
                <w:rFonts w:ascii="Calibri" w:hAnsi="Calibri"/>
                <w:bCs/>
                <w:color w:val="000000"/>
                <w:sz w:val="20"/>
                <w:szCs w:val="20"/>
                <w:lang w:val="en-GB"/>
              </w:rPr>
              <w:t>096</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166</w:t>
            </w:r>
            <w:r>
              <w:rPr>
                <w:rFonts w:ascii="Calibri" w:hAnsi="Calibri"/>
                <w:bCs/>
                <w:color w:val="000000"/>
                <w:sz w:val="20"/>
                <w:szCs w:val="20"/>
                <w:lang w:val="en-GB"/>
              </w:rPr>
              <w:t>.</w:t>
            </w:r>
            <w:r w:rsidRPr="008D4D7A">
              <w:rPr>
                <w:rFonts w:ascii="Calibri" w:hAnsi="Calibri"/>
                <w:bCs/>
                <w:color w:val="000000"/>
                <w:sz w:val="20"/>
                <w:szCs w:val="20"/>
                <w:lang w:val="en-GB"/>
              </w:rPr>
              <w:t>357</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213</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535</w:t>
            </w:r>
            <w:r>
              <w:rPr>
                <w:rFonts w:ascii="Calibri" w:hAnsi="Calibri"/>
                <w:bCs/>
                <w:color w:val="000000"/>
                <w:sz w:val="20"/>
                <w:szCs w:val="20"/>
                <w:lang w:val="en-GB"/>
              </w:rPr>
              <w:t>.</w:t>
            </w:r>
            <w:r w:rsidRPr="008D4D7A">
              <w:rPr>
                <w:rFonts w:ascii="Calibri" w:hAnsi="Calibri"/>
                <w:bCs/>
                <w:color w:val="000000"/>
                <w:sz w:val="20"/>
                <w:szCs w:val="20"/>
                <w:lang w:val="en-GB"/>
              </w:rPr>
              <w:t>357</w:t>
            </w:r>
          </w:p>
        </w:tc>
      </w:tr>
      <w:tr w:rsidR="000E0F44" w:rsidRPr="004E1AB9" w:rsidTr="005B5689">
        <w:trPr>
          <w:trHeight w:val="576"/>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A3690B" w:rsidRDefault="000E0F44" w:rsidP="00820B56">
            <w:pPr>
              <w:rPr>
                <w:rFonts w:asciiTheme="minorHAnsi" w:hAnsiTheme="minorHAnsi"/>
                <w:sz w:val="20"/>
                <w:szCs w:val="20"/>
                <w:lang w:val="fr-FR"/>
              </w:rPr>
            </w:pPr>
            <w:r w:rsidRPr="00A3690B">
              <w:rPr>
                <w:rFonts w:asciiTheme="minorHAnsi" w:hAnsiTheme="minorHAnsi"/>
                <w:bCs/>
                <w:color w:val="000000"/>
                <w:sz w:val="20"/>
                <w:szCs w:val="20"/>
                <w:lang w:val="fr-FR"/>
              </w:rPr>
              <w:t>Information, administration, communication et sensibilisation</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216</w:t>
            </w:r>
            <w:r>
              <w:rPr>
                <w:rFonts w:ascii="Calibri" w:hAnsi="Calibri"/>
                <w:bCs/>
                <w:color w:val="000000"/>
                <w:sz w:val="20"/>
                <w:szCs w:val="20"/>
                <w:lang w:val="en-GB"/>
              </w:rPr>
              <w:t>.</w:t>
            </w:r>
            <w:r w:rsidRPr="008D4D7A">
              <w:rPr>
                <w:rFonts w:ascii="Calibri" w:hAnsi="Calibri"/>
                <w:bCs/>
                <w:color w:val="000000"/>
                <w:sz w:val="20"/>
                <w:szCs w:val="20"/>
                <w:lang w:val="en-GB"/>
              </w:rPr>
              <w:t>345</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309</w:t>
            </w:r>
            <w:r>
              <w:rPr>
                <w:rFonts w:ascii="Calibri" w:hAnsi="Calibri"/>
                <w:bCs/>
                <w:color w:val="000000"/>
                <w:sz w:val="20"/>
                <w:szCs w:val="20"/>
                <w:lang w:val="en-GB"/>
              </w:rPr>
              <w:t>.</w:t>
            </w:r>
            <w:r w:rsidRPr="008D4D7A">
              <w:rPr>
                <w:rFonts w:ascii="Calibri" w:hAnsi="Calibri"/>
                <w:bCs/>
                <w:color w:val="000000"/>
                <w:sz w:val="20"/>
                <w:szCs w:val="20"/>
                <w:lang w:val="en-GB"/>
              </w:rPr>
              <w:t>500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525</w:t>
            </w:r>
            <w:r>
              <w:rPr>
                <w:rFonts w:ascii="Calibri" w:hAnsi="Calibri"/>
                <w:bCs/>
                <w:color w:val="000000"/>
                <w:sz w:val="20"/>
                <w:szCs w:val="20"/>
                <w:lang w:val="en-GB"/>
              </w:rPr>
              <w:t>.</w:t>
            </w:r>
            <w:r w:rsidRPr="008D4D7A">
              <w:rPr>
                <w:rFonts w:ascii="Calibri" w:hAnsi="Calibri"/>
                <w:bCs/>
                <w:color w:val="000000"/>
                <w:sz w:val="20"/>
                <w:szCs w:val="20"/>
                <w:lang w:val="en-GB"/>
              </w:rPr>
              <w:t>845</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220</w:t>
            </w:r>
            <w:r>
              <w:rPr>
                <w:rFonts w:ascii="Calibri" w:hAnsi="Calibri"/>
                <w:bCs/>
                <w:color w:val="000000"/>
                <w:sz w:val="20"/>
                <w:szCs w:val="20"/>
                <w:lang w:val="en-GB"/>
              </w:rPr>
              <w:t>.</w:t>
            </w:r>
            <w:r w:rsidRPr="008D4D7A">
              <w:rPr>
                <w:rFonts w:ascii="Calibri" w:hAnsi="Calibri"/>
                <w:bCs/>
                <w:color w:val="000000"/>
                <w:sz w:val="20"/>
                <w:szCs w:val="20"/>
                <w:lang w:val="en-GB"/>
              </w:rPr>
              <w:t>541</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500</w:t>
            </w:r>
            <w:r>
              <w:rPr>
                <w:rFonts w:ascii="Calibri" w:hAnsi="Calibri"/>
                <w:bCs/>
                <w:color w:val="000000"/>
                <w:sz w:val="20"/>
                <w:szCs w:val="20"/>
                <w:lang w:val="en-GB"/>
              </w:rPr>
              <w:t>.</w:t>
            </w:r>
            <w:r w:rsidRPr="008D4D7A">
              <w:rPr>
                <w:rFonts w:ascii="Calibri" w:hAnsi="Calibri"/>
                <w:bCs/>
                <w:color w:val="000000"/>
                <w:sz w:val="20"/>
                <w:szCs w:val="20"/>
                <w:lang w:val="en-GB"/>
              </w:rPr>
              <w:t>500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721</w:t>
            </w:r>
            <w:r>
              <w:rPr>
                <w:rFonts w:ascii="Calibri" w:hAnsi="Calibri"/>
                <w:bCs/>
                <w:color w:val="000000"/>
                <w:sz w:val="20"/>
                <w:szCs w:val="20"/>
                <w:lang w:val="en-GB"/>
              </w:rPr>
              <w:t>.</w:t>
            </w:r>
            <w:r w:rsidRPr="008D4D7A">
              <w:rPr>
                <w:rFonts w:ascii="Calibri" w:hAnsi="Calibri"/>
                <w:bCs/>
                <w:color w:val="000000"/>
                <w:sz w:val="20"/>
                <w:szCs w:val="20"/>
                <w:lang w:val="en-GB"/>
              </w:rPr>
              <w:t>041</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224</w:t>
            </w:r>
            <w:r>
              <w:rPr>
                <w:rFonts w:ascii="Calibri" w:hAnsi="Calibri"/>
                <w:bCs/>
                <w:color w:val="000000"/>
                <w:sz w:val="20"/>
                <w:szCs w:val="20"/>
                <w:lang w:val="en-GB"/>
              </w:rPr>
              <w:t>.</w:t>
            </w:r>
            <w:r w:rsidRPr="008D4D7A">
              <w:rPr>
                <w:rFonts w:ascii="Calibri" w:hAnsi="Calibri"/>
                <w:bCs/>
                <w:color w:val="000000"/>
                <w:sz w:val="20"/>
                <w:szCs w:val="20"/>
                <w:lang w:val="en-GB"/>
              </w:rPr>
              <w:t>822</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506</w:t>
            </w:r>
            <w:r>
              <w:rPr>
                <w:rFonts w:ascii="Calibri" w:hAnsi="Calibri"/>
                <w:bCs/>
                <w:color w:val="000000"/>
                <w:sz w:val="20"/>
                <w:szCs w:val="20"/>
                <w:lang w:val="en-GB"/>
              </w:rPr>
              <w:t>.</w:t>
            </w:r>
            <w:r w:rsidRPr="008D4D7A">
              <w:rPr>
                <w:rFonts w:ascii="Calibri" w:hAnsi="Calibri"/>
                <w:bCs/>
                <w:color w:val="000000"/>
                <w:sz w:val="20"/>
                <w:szCs w:val="20"/>
                <w:lang w:val="en-GB"/>
              </w:rPr>
              <w:t>500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731</w:t>
            </w:r>
            <w:r>
              <w:rPr>
                <w:rFonts w:ascii="Calibri" w:hAnsi="Calibri"/>
                <w:bCs/>
                <w:color w:val="000000"/>
                <w:sz w:val="20"/>
                <w:szCs w:val="20"/>
                <w:lang w:val="en-GB"/>
              </w:rPr>
              <w:t>.</w:t>
            </w:r>
            <w:r w:rsidRPr="008D4D7A">
              <w:rPr>
                <w:rFonts w:ascii="Calibri" w:hAnsi="Calibri"/>
                <w:bCs/>
                <w:color w:val="000000"/>
                <w:sz w:val="20"/>
                <w:szCs w:val="20"/>
                <w:lang w:val="en-GB"/>
              </w:rPr>
              <w:t>322</w:t>
            </w:r>
          </w:p>
        </w:tc>
      </w:tr>
      <w:tr w:rsidR="000E0F44" w:rsidRPr="004E1AB9" w:rsidTr="005B5689">
        <w:trPr>
          <w:trHeight w:val="270"/>
        </w:trPr>
        <w:tc>
          <w:tcPr>
            <w:tcW w:w="948" w:type="pct"/>
            <w:gridSpan w:val="2"/>
            <w:tcBorders>
              <w:top w:val="nil"/>
              <w:left w:val="single" w:sz="4" w:space="0" w:color="auto"/>
              <w:bottom w:val="single" w:sz="4" w:space="0" w:color="auto"/>
              <w:right w:val="single" w:sz="4" w:space="0" w:color="auto"/>
            </w:tcBorders>
            <w:shd w:val="clear" w:color="auto" w:fill="auto"/>
            <w:hideMark/>
          </w:tcPr>
          <w:p w:rsidR="000E0F44" w:rsidRPr="00FE6EE1" w:rsidRDefault="000E0F44" w:rsidP="00820B56">
            <w:pPr>
              <w:rPr>
                <w:rFonts w:asciiTheme="minorHAnsi" w:eastAsia="Times New Roman" w:hAnsiTheme="minorHAnsi"/>
                <w:color w:val="000000"/>
                <w:sz w:val="20"/>
                <w:szCs w:val="20"/>
                <w:lang w:val="de-DE" w:eastAsia="de-DE"/>
              </w:rPr>
            </w:pPr>
            <w:r w:rsidRPr="004E1AB9">
              <w:rPr>
                <w:rFonts w:asciiTheme="minorHAnsi" w:eastAsia="Times New Roman" w:hAnsiTheme="minorHAnsi"/>
                <w:color w:val="000000"/>
                <w:sz w:val="20"/>
                <w:szCs w:val="20"/>
                <w:lang w:val="de-DE" w:eastAsia="de-DE"/>
              </w:rPr>
              <w:t>Renforcement des Capacités</w:t>
            </w:r>
            <w:r w:rsidRPr="00FE6EE1">
              <w:rPr>
                <w:rFonts w:asciiTheme="minorHAnsi" w:eastAsia="Times New Roman" w:hAnsiTheme="minorHAnsi"/>
                <w:color w:val="000000"/>
                <w:sz w:val="20"/>
                <w:szCs w:val="20"/>
                <w:lang w:val="de-DE" w:eastAsia="de-DE"/>
              </w:rPr>
              <w:t xml:space="preserve"> </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162</w:t>
            </w:r>
            <w:r>
              <w:rPr>
                <w:rFonts w:ascii="Calibri" w:hAnsi="Calibri"/>
                <w:bCs/>
                <w:color w:val="000000"/>
                <w:sz w:val="20"/>
                <w:szCs w:val="20"/>
                <w:lang w:val="en-GB"/>
              </w:rPr>
              <w:t>.</w:t>
            </w:r>
            <w:r w:rsidRPr="008D4D7A">
              <w:rPr>
                <w:rFonts w:ascii="Calibri" w:hAnsi="Calibri"/>
                <w:bCs/>
                <w:color w:val="000000"/>
                <w:sz w:val="20"/>
                <w:szCs w:val="20"/>
                <w:lang w:val="en-GB"/>
              </w:rPr>
              <w:t>509</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230</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392</w:t>
            </w:r>
            <w:r>
              <w:rPr>
                <w:rFonts w:ascii="Calibri" w:hAnsi="Calibri"/>
                <w:bCs/>
                <w:color w:val="000000"/>
                <w:sz w:val="20"/>
                <w:szCs w:val="20"/>
                <w:lang w:val="en-GB"/>
              </w:rPr>
              <w:t>.</w:t>
            </w:r>
            <w:r w:rsidRPr="008D4D7A">
              <w:rPr>
                <w:rFonts w:ascii="Calibri" w:hAnsi="Calibri"/>
                <w:bCs/>
                <w:color w:val="000000"/>
                <w:sz w:val="20"/>
                <w:szCs w:val="20"/>
                <w:lang w:val="en-GB"/>
              </w:rPr>
              <w:t>509</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165</w:t>
            </w:r>
            <w:r>
              <w:rPr>
                <w:rFonts w:ascii="Calibri" w:hAnsi="Calibri"/>
                <w:bCs/>
                <w:color w:val="000000"/>
                <w:sz w:val="20"/>
                <w:szCs w:val="20"/>
                <w:lang w:val="en-GB"/>
              </w:rPr>
              <w:t>.</w:t>
            </w:r>
            <w:r w:rsidRPr="008D4D7A">
              <w:rPr>
                <w:rFonts w:ascii="Calibri" w:hAnsi="Calibri"/>
                <w:bCs/>
                <w:color w:val="000000"/>
                <w:sz w:val="20"/>
                <w:szCs w:val="20"/>
                <w:lang w:val="en-GB"/>
              </w:rPr>
              <w:t>759</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280</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445</w:t>
            </w:r>
            <w:r>
              <w:rPr>
                <w:rFonts w:ascii="Calibri" w:hAnsi="Calibri"/>
                <w:bCs/>
                <w:color w:val="000000"/>
                <w:sz w:val="20"/>
                <w:szCs w:val="20"/>
                <w:lang w:val="en-GB"/>
              </w:rPr>
              <w:t>.</w:t>
            </w:r>
            <w:r w:rsidRPr="008D4D7A">
              <w:rPr>
                <w:rFonts w:ascii="Calibri" w:hAnsi="Calibri"/>
                <w:bCs/>
                <w:color w:val="000000"/>
                <w:sz w:val="20"/>
                <w:szCs w:val="20"/>
                <w:lang w:val="en-GB"/>
              </w:rPr>
              <w:t>759</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169</w:t>
            </w:r>
            <w:r>
              <w:rPr>
                <w:rFonts w:ascii="Calibri" w:hAnsi="Calibri"/>
                <w:bCs/>
                <w:color w:val="000000"/>
                <w:sz w:val="20"/>
                <w:szCs w:val="20"/>
                <w:lang w:val="en-GB"/>
              </w:rPr>
              <w:t>.</w:t>
            </w:r>
            <w:r w:rsidRPr="008D4D7A">
              <w:rPr>
                <w:rFonts w:ascii="Calibri" w:hAnsi="Calibri"/>
                <w:bCs/>
                <w:color w:val="000000"/>
                <w:sz w:val="20"/>
                <w:szCs w:val="20"/>
                <w:lang w:val="en-GB"/>
              </w:rPr>
              <w:t>074</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280</w:t>
            </w:r>
            <w:r>
              <w:rPr>
                <w:rFonts w:ascii="Calibri" w:hAnsi="Calibri"/>
                <w:bCs/>
                <w:color w:val="000000"/>
                <w:sz w:val="20"/>
                <w:szCs w:val="20"/>
                <w:lang w:val="en-GB"/>
              </w:rPr>
              <w:t>.</w:t>
            </w:r>
            <w:r w:rsidRPr="008D4D7A">
              <w:rPr>
                <w:rFonts w:ascii="Calibri" w:hAnsi="Calibri"/>
                <w:bCs/>
                <w:color w:val="000000"/>
                <w:sz w:val="20"/>
                <w:szCs w:val="20"/>
                <w:lang w:val="en-GB"/>
              </w:rPr>
              <w:t>000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bCs/>
                <w:color w:val="000000"/>
                <w:sz w:val="20"/>
                <w:szCs w:val="20"/>
                <w:lang w:val="en-GB"/>
              </w:rPr>
              <w:t>449</w:t>
            </w:r>
            <w:r>
              <w:rPr>
                <w:rFonts w:ascii="Calibri" w:hAnsi="Calibri"/>
                <w:bCs/>
                <w:color w:val="000000"/>
                <w:sz w:val="20"/>
                <w:szCs w:val="20"/>
                <w:lang w:val="en-GB"/>
              </w:rPr>
              <w:t>.</w:t>
            </w:r>
            <w:r w:rsidRPr="008D4D7A">
              <w:rPr>
                <w:rFonts w:ascii="Calibri" w:hAnsi="Calibri"/>
                <w:bCs/>
                <w:color w:val="000000"/>
                <w:sz w:val="20"/>
                <w:szCs w:val="20"/>
                <w:lang w:val="en-GB"/>
              </w:rPr>
              <w:t>074</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rPr>
                <w:rFonts w:asciiTheme="minorHAnsi" w:eastAsia="Times New Roman" w:hAnsiTheme="minorHAnsi"/>
                <w:color w:val="000000"/>
                <w:sz w:val="20"/>
                <w:szCs w:val="20"/>
                <w:lang w:val="de-DE" w:eastAsia="de-DE"/>
              </w:rPr>
            </w:pPr>
            <w:r w:rsidRPr="004E1AB9">
              <w:rPr>
                <w:rFonts w:asciiTheme="minorHAnsi" w:eastAsia="Times New Roman" w:hAnsiTheme="minorHAnsi"/>
                <w:color w:val="000000"/>
                <w:sz w:val="20"/>
                <w:szCs w:val="20"/>
                <w:lang w:val="de-DE" w:eastAsia="de-DE"/>
              </w:rPr>
              <w:t>Coûts de fonctionnement</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279</w:t>
            </w:r>
            <w:r>
              <w:rPr>
                <w:rFonts w:ascii="Calibri" w:hAnsi="Calibri"/>
                <w:color w:val="000000"/>
                <w:sz w:val="20"/>
                <w:szCs w:val="20"/>
                <w:lang w:val="en-GB"/>
              </w:rPr>
              <w:t>.</w:t>
            </w:r>
            <w:r w:rsidRPr="008D4D7A">
              <w:rPr>
                <w:rFonts w:ascii="Calibri" w:hAnsi="Calibri"/>
                <w:color w:val="000000"/>
                <w:sz w:val="20"/>
                <w:szCs w:val="20"/>
                <w:lang w:val="en-GB"/>
              </w:rPr>
              <w:t>653</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6</w:t>
            </w:r>
            <w:r>
              <w:rPr>
                <w:rFonts w:ascii="Calibri" w:hAnsi="Calibri"/>
                <w:color w:val="000000"/>
                <w:sz w:val="20"/>
                <w:szCs w:val="20"/>
                <w:lang w:val="en-GB"/>
              </w:rPr>
              <w:t>.</w:t>
            </w:r>
            <w:r w:rsidRPr="008D4D7A">
              <w:rPr>
                <w:rFonts w:ascii="Calibri" w:hAnsi="Calibri"/>
                <w:color w:val="000000"/>
                <w:sz w:val="20"/>
                <w:szCs w:val="20"/>
                <w:lang w:val="en-GB"/>
              </w:rPr>
              <w:t>0000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339</w:t>
            </w:r>
            <w:r>
              <w:rPr>
                <w:rFonts w:ascii="Calibri" w:hAnsi="Calibri"/>
                <w:color w:val="000000"/>
                <w:sz w:val="20"/>
                <w:szCs w:val="20"/>
                <w:lang w:val="en-GB"/>
              </w:rPr>
              <w:t>.</w:t>
            </w:r>
            <w:r w:rsidRPr="008D4D7A">
              <w:rPr>
                <w:rFonts w:ascii="Calibri" w:hAnsi="Calibri"/>
                <w:color w:val="000000"/>
                <w:sz w:val="20"/>
                <w:szCs w:val="20"/>
                <w:lang w:val="en-GB"/>
              </w:rPr>
              <w:t>653</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275</w:t>
            </w:r>
            <w:r>
              <w:rPr>
                <w:rFonts w:ascii="Calibri" w:hAnsi="Calibri"/>
                <w:color w:val="000000"/>
                <w:sz w:val="20"/>
                <w:szCs w:val="20"/>
                <w:lang w:val="en-GB"/>
              </w:rPr>
              <w:t>.</w:t>
            </w:r>
            <w:r w:rsidRPr="008D4D7A">
              <w:rPr>
                <w:rFonts w:ascii="Calibri" w:hAnsi="Calibri"/>
                <w:color w:val="000000"/>
                <w:sz w:val="20"/>
                <w:szCs w:val="20"/>
                <w:lang w:val="en-GB"/>
              </w:rPr>
              <w:t>442</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60</w:t>
            </w:r>
            <w:r>
              <w:rPr>
                <w:rFonts w:ascii="Calibri" w:hAnsi="Calibri"/>
                <w:color w:val="000000"/>
                <w:sz w:val="20"/>
                <w:szCs w:val="20"/>
                <w:lang w:val="en-GB"/>
              </w:rPr>
              <w:t>.</w:t>
            </w:r>
            <w:r w:rsidRPr="008D4D7A">
              <w:rPr>
                <w:rFonts w:ascii="Calibri" w:hAnsi="Calibri"/>
                <w:color w:val="000000"/>
                <w:sz w:val="20"/>
                <w:szCs w:val="20"/>
                <w:lang w:val="en-GB"/>
              </w:rPr>
              <w:t>000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335</w:t>
            </w:r>
            <w:r>
              <w:rPr>
                <w:rFonts w:ascii="Calibri" w:hAnsi="Calibri"/>
                <w:color w:val="000000"/>
                <w:sz w:val="20"/>
                <w:szCs w:val="20"/>
                <w:lang w:val="en-GB"/>
              </w:rPr>
              <w:t>.</w:t>
            </w:r>
            <w:r w:rsidRPr="008D4D7A">
              <w:rPr>
                <w:rFonts w:ascii="Calibri" w:hAnsi="Calibri"/>
                <w:color w:val="000000"/>
                <w:sz w:val="20"/>
                <w:szCs w:val="20"/>
                <w:lang w:val="en-GB"/>
              </w:rPr>
              <w:t>442</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292</w:t>
            </w:r>
            <w:r>
              <w:rPr>
                <w:rFonts w:ascii="Calibri" w:hAnsi="Calibri"/>
                <w:color w:val="000000"/>
                <w:sz w:val="20"/>
                <w:szCs w:val="20"/>
                <w:lang w:val="en-GB"/>
              </w:rPr>
              <w:t>.</w:t>
            </w:r>
            <w:r w:rsidRPr="008D4D7A">
              <w:rPr>
                <w:rFonts w:ascii="Calibri" w:hAnsi="Calibri"/>
                <w:color w:val="000000"/>
                <w:sz w:val="20"/>
                <w:szCs w:val="20"/>
                <w:lang w:val="en-GB"/>
              </w:rPr>
              <w:t>138</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105</w:t>
            </w:r>
            <w:r>
              <w:rPr>
                <w:rFonts w:ascii="Calibri" w:hAnsi="Calibri"/>
                <w:color w:val="000000"/>
                <w:sz w:val="20"/>
                <w:szCs w:val="20"/>
                <w:lang w:val="en-GB"/>
              </w:rPr>
              <w:t>.</w:t>
            </w:r>
            <w:r w:rsidRPr="008D4D7A">
              <w:rPr>
                <w:rFonts w:ascii="Calibri" w:hAnsi="Calibri"/>
                <w:color w:val="000000"/>
                <w:sz w:val="20"/>
                <w:szCs w:val="20"/>
                <w:lang w:val="en-GB"/>
              </w:rPr>
              <w:t>000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lang w:val="en-GB"/>
              </w:rPr>
              <w:t>391</w:t>
            </w:r>
            <w:r>
              <w:rPr>
                <w:rFonts w:ascii="Calibri" w:hAnsi="Calibri"/>
                <w:color w:val="000000"/>
                <w:sz w:val="20"/>
                <w:szCs w:val="20"/>
                <w:lang w:val="en-GB"/>
              </w:rPr>
              <w:t>.</w:t>
            </w:r>
            <w:r w:rsidRPr="008D4D7A">
              <w:rPr>
                <w:rFonts w:ascii="Calibri" w:hAnsi="Calibri"/>
                <w:color w:val="000000"/>
                <w:sz w:val="20"/>
                <w:szCs w:val="20"/>
                <w:lang w:val="en-GB"/>
              </w:rPr>
              <w:t>338</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rPr>
                <w:rFonts w:asciiTheme="minorHAnsi" w:eastAsia="Times New Roman" w:hAnsiTheme="minorHAnsi"/>
                <w:b/>
                <w:bCs/>
                <w:color w:val="000000"/>
                <w:sz w:val="20"/>
                <w:szCs w:val="20"/>
                <w:lang w:val="de-DE" w:eastAsia="de-DE"/>
              </w:rPr>
            </w:pPr>
            <w:r w:rsidRPr="00FE6EE1">
              <w:rPr>
                <w:rFonts w:asciiTheme="minorHAnsi" w:eastAsia="Times New Roman" w:hAnsiTheme="minorHAnsi"/>
                <w:b/>
                <w:bCs/>
                <w:color w:val="000000"/>
                <w:sz w:val="20"/>
                <w:szCs w:val="20"/>
                <w:lang w:val="de-DE" w:eastAsia="de-DE"/>
              </w:rPr>
              <w:t>Total</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2</w:t>
            </w:r>
            <w:r>
              <w:rPr>
                <w:rFonts w:ascii="Calibri" w:hAnsi="Calibri"/>
                <w:b/>
                <w:bCs/>
                <w:color w:val="000000"/>
                <w:sz w:val="20"/>
                <w:szCs w:val="20"/>
              </w:rPr>
              <w:t>.</w:t>
            </w:r>
            <w:r w:rsidRPr="008D4D7A">
              <w:rPr>
                <w:rFonts w:ascii="Calibri" w:hAnsi="Calibri"/>
                <w:b/>
                <w:bCs/>
                <w:color w:val="000000"/>
                <w:sz w:val="20"/>
                <w:szCs w:val="20"/>
              </w:rPr>
              <w:t>102</w:t>
            </w:r>
            <w:r>
              <w:rPr>
                <w:rFonts w:ascii="Calibri" w:hAnsi="Calibri"/>
                <w:b/>
                <w:bCs/>
                <w:color w:val="000000"/>
                <w:sz w:val="20"/>
                <w:szCs w:val="20"/>
              </w:rPr>
              <w:t>.</w:t>
            </w:r>
            <w:r w:rsidRPr="008D4D7A">
              <w:rPr>
                <w:rFonts w:ascii="Calibri" w:hAnsi="Calibri"/>
                <w:b/>
                <w:bCs/>
                <w:color w:val="000000"/>
                <w:sz w:val="20"/>
                <w:szCs w:val="20"/>
              </w:rPr>
              <w:t>265</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3</w:t>
            </w:r>
            <w:r>
              <w:rPr>
                <w:rFonts w:ascii="Calibri" w:hAnsi="Calibri"/>
                <w:b/>
                <w:bCs/>
                <w:color w:val="000000"/>
                <w:sz w:val="20"/>
                <w:szCs w:val="20"/>
              </w:rPr>
              <w:t>.</w:t>
            </w:r>
            <w:r w:rsidRPr="008D4D7A">
              <w:rPr>
                <w:rFonts w:ascii="Calibri" w:hAnsi="Calibri"/>
                <w:b/>
                <w:bCs/>
                <w:color w:val="000000"/>
                <w:sz w:val="20"/>
                <w:szCs w:val="20"/>
              </w:rPr>
              <w:t>287</w:t>
            </w:r>
            <w:r>
              <w:rPr>
                <w:rFonts w:ascii="Calibri" w:hAnsi="Calibri"/>
                <w:b/>
                <w:bCs/>
                <w:color w:val="000000"/>
                <w:sz w:val="20"/>
                <w:szCs w:val="20"/>
              </w:rPr>
              <w:t>.</w:t>
            </w:r>
            <w:r w:rsidRPr="008D4D7A">
              <w:rPr>
                <w:rFonts w:ascii="Calibri" w:hAnsi="Calibri"/>
                <w:b/>
                <w:bCs/>
                <w:color w:val="000000"/>
                <w:sz w:val="20"/>
                <w:szCs w:val="20"/>
              </w:rPr>
              <w:t>500</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5</w:t>
            </w:r>
            <w:r>
              <w:rPr>
                <w:rFonts w:ascii="Calibri" w:hAnsi="Calibri"/>
                <w:b/>
                <w:bCs/>
                <w:color w:val="000000"/>
                <w:sz w:val="20"/>
                <w:szCs w:val="20"/>
              </w:rPr>
              <w:t>.</w:t>
            </w:r>
            <w:r w:rsidRPr="008D4D7A">
              <w:rPr>
                <w:rFonts w:ascii="Calibri" w:hAnsi="Calibri"/>
                <w:b/>
                <w:bCs/>
                <w:color w:val="000000"/>
                <w:sz w:val="20"/>
                <w:szCs w:val="20"/>
              </w:rPr>
              <w:t>539</w:t>
            </w:r>
            <w:r>
              <w:rPr>
                <w:rFonts w:ascii="Calibri" w:hAnsi="Calibri"/>
                <w:b/>
                <w:bCs/>
                <w:color w:val="000000"/>
                <w:sz w:val="20"/>
                <w:szCs w:val="20"/>
              </w:rPr>
              <w:t>.</w:t>
            </w:r>
            <w:r w:rsidRPr="008D4D7A">
              <w:rPr>
                <w:rFonts w:ascii="Calibri" w:hAnsi="Calibri"/>
                <w:b/>
                <w:bCs/>
                <w:color w:val="000000"/>
                <w:sz w:val="20"/>
                <w:szCs w:val="20"/>
              </w:rPr>
              <w:t>765</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2</w:t>
            </w:r>
            <w:r>
              <w:rPr>
                <w:rFonts w:ascii="Calibri" w:hAnsi="Calibri"/>
                <w:b/>
                <w:bCs/>
                <w:color w:val="000000"/>
                <w:sz w:val="20"/>
                <w:szCs w:val="20"/>
              </w:rPr>
              <w:t>.</w:t>
            </w:r>
            <w:r w:rsidRPr="008D4D7A">
              <w:rPr>
                <w:rFonts w:ascii="Calibri" w:hAnsi="Calibri"/>
                <w:b/>
                <w:bCs/>
                <w:color w:val="000000"/>
                <w:sz w:val="20"/>
                <w:szCs w:val="20"/>
              </w:rPr>
              <w:t>081</w:t>
            </w:r>
            <w:r>
              <w:rPr>
                <w:rFonts w:ascii="Calibri" w:hAnsi="Calibri"/>
                <w:b/>
                <w:bCs/>
                <w:color w:val="000000"/>
                <w:sz w:val="20"/>
                <w:szCs w:val="20"/>
              </w:rPr>
              <w:t>.</w:t>
            </w:r>
            <w:r w:rsidRPr="008D4D7A">
              <w:rPr>
                <w:rFonts w:ascii="Calibri" w:hAnsi="Calibri"/>
                <w:b/>
                <w:bCs/>
                <w:color w:val="000000"/>
                <w:sz w:val="20"/>
                <w:szCs w:val="20"/>
              </w:rPr>
              <w:t>658</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3</w:t>
            </w:r>
            <w:r>
              <w:rPr>
                <w:rFonts w:ascii="Calibri" w:hAnsi="Calibri"/>
                <w:b/>
                <w:bCs/>
                <w:color w:val="000000"/>
                <w:sz w:val="20"/>
                <w:szCs w:val="20"/>
              </w:rPr>
              <w:t>.</w:t>
            </w:r>
            <w:r w:rsidRPr="008D4D7A">
              <w:rPr>
                <w:rFonts w:ascii="Calibri" w:hAnsi="Calibri"/>
                <w:b/>
                <w:bCs/>
                <w:color w:val="000000"/>
                <w:sz w:val="20"/>
                <w:szCs w:val="20"/>
              </w:rPr>
              <w:t>697</w:t>
            </w:r>
            <w:r>
              <w:rPr>
                <w:rFonts w:ascii="Calibri" w:hAnsi="Calibri"/>
                <w:b/>
                <w:bCs/>
                <w:color w:val="000000"/>
                <w:sz w:val="20"/>
                <w:szCs w:val="20"/>
              </w:rPr>
              <w:t>.</w:t>
            </w:r>
            <w:r w:rsidRPr="008D4D7A">
              <w:rPr>
                <w:rFonts w:ascii="Calibri" w:hAnsi="Calibri"/>
                <w:b/>
                <w:bCs/>
                <w:color w:val="000000"/>
                <w:sz w:val="20"/>
                <w:szCs w:val="20"/>
              </w:rPr>
              <w:t>500</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5</w:t>
            </w:r>
            <w:r>
              <w:rPr>
                <w:rFonts w:ascii="Calibri" w:hAnsi="Calibri"/>
                <w:b/>
                <w:bCs/>
                <w:color w:val="000000"/>
                <w:sz w:val="20"/>
                <w:szCs w:val="20"/>
              </w:rPr>
              <w:t>.</w:t>
            </w:r>
            <w:r w:rsidRPr="008D4D7A">
              <w:rPr>
                <w:rFonts w:ascii="Calibri" w:hAnsi="Calibri"/>
                <w:b/>
                <w:bCs/>
                <w:color w:val="000000"/>
                <w:sz w:val="20"/>
                <w:szCs w:val="20"/>
              </w:rPr>
              <w:t>932</w:t>
            </w:r>
            <w:r>
              <w:rPr>
                <w:rFonts w:ascii="Calibri" w:hAnsi="Calibri"/>
                <w:b/>
                <w:bCs/>
                <w:color w:val="000000"/>
                <w:sz w:val="20"/>
                <w:szCs w:val="20"/>
              </w:rPr>
              <w:t>.</w:t>
            </w:r>
            <w:r w:rsidRPr="008D4D7A">
              <w:rPr>
                <w:rFonts w:ascii="Calibri" w:hAnsi="Calibri"/>
                <w:b/>
                <w:bCs/>
                <w:color w:val="000000"/>
                <w:sz w:val="20"/>
                <w:szCs w:val="20"/>
              </w:rPr>
              <w:t>158</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2</w:t>
            </w:r>
            <w:r>
              <w:rPr>
                <w:rFonts w:ascii="Calibri" w:hAnsi="Calibri"/>
                <w:b/>
                <w:bCs/>
                <w:color w:val="000000"/>
                <w:sz w:val="20"/>
                <w:szCs w:val="20"/>
              </w:rPr>
              <w:t>.</w:t>
            </w:r>
            <w:r w:rsidRPr="008D4D7A">
              <w:rPr>
                <w:rFonts w:ascii="Calibri" w:hAnsi="Calibri"/>
                <w:b/>
                <w:bCs/>
                <w:color w:val="000000"/>
                <w:sz w:val="20"/>
                <w:szCs w:val="20"/>
              </w:rPr>
              <w:t>402</w:t>
            </w:r>
            <w:r>
              <w:rPr>
                <w:rFonts w:ascii="Calibri" w:hAnsi="Calibri"/>
                <w:b/>
                <w:bCs/>
                <w:color w:val="000000"/>
                <w:sz w:val="20"/>
                <w:szCs w:val="20"/>
              </w:rPr>
              <w:t>.</w:t>
            </w:r>
            <w:r w:rsidRPr="008D4D7A">
              <w:rPr>
                <w:rFonts w:ascii="Calibri" w:hAnsi="Calibri"/>
                <w:b/>
                <w:bCs/>
                <w:color w:val="000000"/>
                <w:sz w:val="20"/>
                <w:szCs w:val="20"/>
              </w:rPr>
              <w:t>469</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3</w:t>
            </w:r>
            <w:r>
              <w:rPr>
                <w:rFonts w:ascii="Calibri" w:hAnsi="Calibri"/>
                <w:b/>
                <w:bCs/>
                <w:color w:val="000000"/>
                <w:sz w:val="20"/>
                <w:szCs w:val="20"/>
              </w:rPr>
              <w:t>.</w:t>
            </w:r>
            <w:r w:rsidRPr="008D4D7A">
              <w:rPr>
                <w:rFonts w:ascii="Calibri" w:hAnsi="Calibri"/>
                <w:b/>
                <w:bCs/>
                <w:color w:val="000000"/>
                <w:sz w:val="20"/>
                <w:szCs w:val="20"/>
              </w:rPr>
              <w:t>442</w:t>
            </w:r>
            <w:r>
              <w:rPr>
                <w:rFonts w:ascii="Calibri" w:hAnsi="Calibri"/>
                <w:b/>
                <w:bCs/>
                <w:color w:val="000000"/>
                <w:sz w:val="20"/>
                <w:szCs w:val="20"/>
              </w:rPr>
              <w:t>.</w:t>
            </w:r>
            <w:r w:rsidRPr="008D4D7A">
              <w:rPr>
                <w:rFonts w:ascii="Calibri" w:hAnsi="Calibri"/>
                <w:b/>
                <w:bCs/>
                <w:color w:val="000000"/>
                <w:sz w:val="20"/>
                <w:szCs w:val="20"/>
              </w:rPr>
              <w:t>500</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bCs/>
                <w:color w:val="000000"/>
                <w:sz w:val="20"/>
                <w:szCs w:val="20"/>
              </w:rPr>
              <w:t>5</w:t>
            </w:r>
            <w:r>
              <w:rPr>
                <w:rFonts w:ascii="Calibri" w:hAnsi="Calibri"/>
                <w:b/>
                <w:bCs/>
                <w:color w:val="000000"/>
                <w:sz w:val="20"/>
                <w:szCs w:val="20"/>
              </w:rPr>
              <w:t>.</w:t>
            </w:r>
            <w:r w:rsidRPr="008D4D7A">
              <w:rPr>
                <w:rFonts w:ascii="Calibri" w:hAnsi="Calibri"/>
                <w:b/>
                <w:bCs/>
                <w:color w:val="000000"/>
                <w:sz w:val="20"/>
                <w:szCs w:val="20"/>
              </w:rPr>
              <w:t>995</w:t>
            </w:r>
            <w:r>
              <w:rPr>
                <w:rFonts w:ascii="Calibri" w:hAnsi="Calibri"/>
                <w:b/>
                <w:bCs/>
                <w:color w:val="000000"/>
                <w:sz w:val="20"/>
                <w:szCs w:val="20"/>
              </w:rPr>
              <w:t>.</w:t>
            </w:r>
            <w:r w:rsidRPr="008D4D7A">
              <w:rPr>
                <w:rFonts w:ascii="Calibri" w:hAnsi="Calibri"/>
                <w:b/>
                <w:bCs/>
                <w:color w:val="000000"/>
                <w:sz w:val="20"/>
                <w:szCs w:val="20"/>
              </w:rPr>
              <w:t>169</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rPr>
                <w:rFonts w:asciiTheme="minorHAnsi" w:eastAsia="Times New Roman" w:hAnsiTheme="minorHAnsi"/>
                <w:color w:val="000000"/>
                <w:sz w:val="20"/>
                <w:szCs w:val="20"/>
                <w:lang w:eastAsia="de-DE"/>
              </w:rPr>
            </w:pPr>
            <w:r w:rsidRPr="004E1AB9">
              <w:rPr>
                <w:rFonts w:asciiTheme="minorHAnsi" w:eastAsia="Times New Roman" w:hAnsiTheme="minorHAnsi"/>
                <w:color w:val="000000"/>
                <w:sz w:val="20"/>
                <w:szCs w:val="20"/>
                <w:lang w:eastAsia="de-DE"/>
              </w:rPr>
              <w:t>Coûts d’appui au programme</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273</w:t>
            </w:r>
            <w:r>
              <w:rPr>
                <w:rFonts w:ascii="Calibri" w:hAnsi="Calibri"/>
                <w:color w:val="000000"/>
                <w:sz w:val="20"/>
                <w:szCs w:val="20"/>
              </w:rPr>
              <w:t>.</w:t>
            </w:r>
            <w:r w:rsidRPr="008D4D7A">
              <w:rPr>
                <w:rFonts w:ascii="Calibri" w:hAnsi="Calibri"/>
                <w:color w:val="000000"/>
                <w:sz w:val="20"/>
                <w:szCs w:val="20"/>
              </w:rPr>
              <w:t>294</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42</w:t>
            </w:r>
            <w:r>
              <w:rPr>
                <w:rFonts w:ascii="Calibri" w:hAnsi="Calibri"/>
                <w:color w:val="000000"/>
                <w:sz w:val="20"/>
                <w:szCs w:val="20"/>
              </w:rPr>
              <w:t>.</w:t>
            </w:r>
            <w:r w:rsidRPr="008D4D7A">
              <w:rPr>
                <w:rFonts w:ascii="Calibri" w:hAnsi="Calibri"/>
                <w:color w:val="000000"/>
                <w:sz w:val="20"/>
                <w:szCs w:val="20"/>
              </w:rPr>
              <w:t>7375</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720</w:t>
            </w:r>
            <w:r>
              <w:rPr>
                <w:rFonts w:ascii="Calibri" w:hAnsi="Calibri"/>
                <w:color w:val="000000"/>
                <w:sz w:val="20"/>
                <w:szCs w:val="20"/>
              </w:rPr>
              <w:t>.</w:t>
            </w:r>
            <w:r w:rsidRPr="008D4D7A">
              <w:rPr>
                <w:rFonts w:ascii="Calibri" w:hAnsi="Calibri"/>
                <w:color w:val="000000"/>
                <w:sz w:val="20"/>
                <w:szCs w:val="20"/>
              </w:rPr>
              <w:t>169</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270</w:t>
            </w:r>
            <w:r>
              <w:rPr>
                <w:rFonts w:ascii="Calibri" w:hAnsi="Calibri"/>
                <w:color w:val="000000"/>
                <w:sz w:val="20"/>
                <w:szCs w:val="20"/>
              </w:rPr>
              <w:t>.</w:t>
            </w:r>
            <w:r w:rsidRPr="008D4D7A">
              <w:rPr>
                <w:rFonts w:ascii="Calibri" w:hAnsi="Calibri"/>
                <w:color w:val="000000"/>
                <w:sz w:val="20"/>
                <w:szCs w:val="20"/>
              </w:rPr>
              <w:t>616</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480</w:t>
            </w:r>
            <w:r>
              <w:rPr>
                <w:rFonts w:ascii="Calibri" w:hAnsi="Calibri"/>
                <w:color w:val="000000"/>
                <w:sz w:val="20"/>
                <w:szCs w:val="20"/>
              </w:rPr>
              <w:t>.</w:t>
            </w:r>
            <w:r w:rsidRPr="008D4D7A">
              <w:rPr>
                <w:rFonts w:ascii="Calibri" w:hAnsi="Calibri"/>
                <w:color w:val="000000"/>
                <w:sz w:val="20"/>
                <w:szCs w:val="20"/>
              </w:rPr>
              <w:t>675</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771</w:t>
            </w:r>
            <w:r>
              <w:rPr>
                <w:rFonts w:ascii="Calibri" w:hAnsi="Calibri"/>
                <w:color w:val="000000"/>
                <w:sz w:val="20"/>
                <w:szCs w:val="20"/>
              </w:rPr>
              <w:t>.</w:t>
            </w:r>
            <w:r w:rsidRPr="008D4D7A">
              <w:rPr>
                <w:rFonts w:ascii="Calibri" w:hAnsi="Calibri"/>
                <w:color w:val="000000"/>
                <w:sz w:val="20"/>
                <w:szCs w:val="20"/>
              </w:rPr>
              <w:t>181</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312</w:t>
            </w:r>
            <w:r>
              <w:rPr>
                <w:rFonts w:ascii="Calibri" w:hAnsi="Calibri"/>
                <w:color w:val="000000"/>
                <w:sz w:val="20"/>
                <w:szCs w:val="20"/>
              </w:rPr>
              <w:t>.</w:t>
            </w:r>
            <w:r w:rsidRPr="008D4D7A">
              <w:rPr>
                <w:rFonts w:ascii="Calibri" w:hAnsi="Calibri"/>
                <w:color w:val="000000"/>
                <w:sz w:val="20"/>
                <w:szCs w:val="20"/>
              </w:rPr>
              <w:t>321</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44</w:t>
            </w:r>
            <w:r>
              <w:rPr>
                <w:rFonts w:ascii="Calibri" w:hAnsi="Calibri"/>
                <w:color w:val="000000"/>
                <w:sz w:val="20"/>
                <w:szCs w:val="20"/>
              </w:rPr>
              <w:t>.</w:t>
            </w:r>
            <w:r w:rsidRPr="008D4D7A">
              <w:rPr>
                <w:rFonts w:ascii="Calibri" w:hAnsi="Calibri"/>
                <w:color w:val="000000"/>
                <w:sz w:val="20"/>
                <w:szCs w:val="20"/>
              </w:rPr>
              <w:t>7525</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color w:val="000000"/>
                <w:sz w:val="20"/>
                <w:szCs w:val="20"/>
              </w:rPr>
            </w:pPr>
            <w:r w:rsidRPr="008D4D7A">
              <w:rPr>
                <w:rFonts w:ascii="Calibri" w:hAnsi="Calibri"/>
                <w:color w:val="000000"/>
                <w:sz w:val="20"/>
                <w:szCs w:val="20"/>
              </w:rPr>
              <w:t>779</w:t>
            </w:r>
            <w:r>
              <w:rPr>
                <w:rFonts w:ascii="Calibri" w:hAnsi="Calibri"/>
                <w:color w:val="000000"/>
                <w:sz w:val="20"/>
                <w:szCs w:val="20"/>
              </w:rPr>
              <w:t>.</w:t>
            </w:r>
            <w:r w:rsidRPr="008D4D7A">
              <w:rPr>
                <w:rFonts w:ascii="Calibri" w:hAnsi="Calibri"/>
                <w:color w:val="000000"/>
                <w:sz w:val="20"/>
                <w:szCs w:val="20"/>
              </w:rPr>
              <w:t>372</w:t>
            </w:r>
          </w:p>
        </w:tc>
      </w:tr>
      <w:tr w:rsidR="000E0F44" w:rsidRPr="004E1AB9" w:rsidTr="005B5689">
        <w:trPr>
          <w:trHeight w:val="288"/>
        </w:trPr>
        <w:tc>
          <w:tcPr>
            <w:tcW w:w="948" w:type="pct"/>
            <w:gridSpan w:val="2"/>
            <w:tcBorders>
              <w:top w:val="nil"/>
              <w:left w:val="single" w:sz="4" w:space="0" w:color="auto"/>
              <w:bottom w:val="single" w:sz="4" w:space="0" w:color="auto"/>
              <w:right w:val="single" w:sz="4" w:space="0" w:color="auto"/>
            </w:tcBorders>
            <w:shd w:val="clear" w:color="auto" w:fill="auto"/>
            <w:vAlign w:val="bottom"/>
            <w:hideMark/>
          </w:tcPr>
          <w:p w:rsidR="000E0F44" w:rsidRPr="00FE6EE1" w:rsidRDefault="000E0F44" w:rsidP="00820B56">
            <w:pPr>
              <w:rPr>
                <w:rFonts w:asciiTheme="minorHAnsi" w:eastAsia="Times New Roman" w:hAnsiTheme="minorHAnsi"/>
                <w:b/>
                <w:bCs/>
                <w:color w:val="000000"/>
                <w:sz w:val="20"/>
                <w:szCs w:val="20"/>
                <w:lang w:val="de-DE" w:eastAsia="de-DE"/>
              </w:rPr>
            </w:pPr>
            <w:r w:rsidRPr="004E1AB9">
              <w:rPr>
                <w:rFonts w:asciiTheme="minorHAnsi" w:eastAsia="Times New Roman" w:hAnsiTheme="minorHAnsi"/>
                <w:b/>
                <w:bCs/>
                <w:color w:val="000000"/>
                <w:sz w:val="20"/>
                <w:szCs w:val="20"/>
                <w:lang w:val="de-DE" w:eastAsia="de-DE"/>
              </w:rPr>
              <w:t>T</w:t>
            </w:r>
            <w:r w:rsidRPr="00FE6EE1">
              <w:rPr>
                <w:rFonts w:asciiTheme="minorHAnsi" w:eastAsia="Times New Roman" w:hAnsiTheme="minorHAnsi"/>
                <w:b/>
                <w:bCs/>
                <w:color w:val="000000"/>
                <w:sz w:val="20"/>
                <w:szCs w:val="20"/>
                <w:lang w:val="de-DE" w:eastAsia="de-DE"/>
              </w:rPr>
              <w:t>otal</w:t>
            </w:r>
            <w:r w:rsidRPr="004E1AB9">
              <w:rPr>
                <w:rFonts w:asciiTheme="minorHAnsi" w:eastAsia="Times New Roman" w:hAnsiTheme="minorHAnsi"/>
                <w:b/>
                <w:bCs/>
                <w:color w:val="000000"/>
                <w:sz w:val="20"/>
                <w:szCs w:val="20"/>
                <w:lang w:val="de-DE" w:eastAsia="de-DE"/>
              </w:rPr>
              <w:t xml:space="preserve"> général</w:t>
            </w:r>
          </w:p>
        </w:tc>
        <w:tc>
          <w:tcPr>
            <w:tcW w:w="387"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2</w:t>
            </w:r>
            <w:r>
              <w:rPr>
                <w:rFonts w:ascii="Calibri" w:hAnsi="Calibri"/>
                <w:b/>
                <w:color w:val="000000"/>
                <w:sz w:val="20"/>
                <w:szCs w:val="20"/>
              </w:rPr>
              <w:t>.</w:t>
            </w:r>
            <w:r w:rsidRPr="008D4D7A">
              <w:rPr>
                <w:rFonts w:ascii="Calibri" w:hAnsi="Calibri"/>
                <w:b/>
                <w:color w:val="000000"/>
                <w:sz w:val="20"/>
                <w:szCs w:val="20"/>
              </w:rPr>
              <w:t>375</w:t>
            </w:r>
            <w:r>
              <w:rPr>
                <w:rFonts w:ascii="Calibri" w:hAnsi="Calibri"/>
                <w:b/>
                <w:color w:val="000000"/>
                <w:sz w:val="20"/>
                <w:szCs w:val="20"/>
              </w:rPr>
              <w:t>.</w:t>
            </w:r>
            <w:r w:rsidRPr="008D4D7A">
              <w:rPr>
                <w:rFonts w:ascii="Calibri" w:hAnsi="Calibri"/>
                <w:b/>
                <w:color w:val="000000"/>
                <w:sz w:val="20"/>
                <w:szCs w:val="20"/>
              </w:rPr>
              <w:t>559</w:t>
            </w:r>
          </w:p>
        </w:tc>
        <w:tc>
          <w:tcPr>
            <w:tcW w:w="433"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3</w:t>
            </w:r>
            <w:r>
              <w:rPr>
                <w:rFonts w:ascii="Calibri" w:hAnsi="Calibri"/>
                <w:b/>
                <w:color w:val="000000"/>
                <w:sz w:val="20"/>
                <w:szCs w:val="20"/>
              </w:rPr>
              <w:t>.</w:t>
            </w:r>
            <w:r w:rsidRPr="008D4D7A">
              <w:rPr>
                <w:rFonts w:ascii="Calibri" w:hAnsi="Calibri"/>
                <w:b/>
                <w:color w:val="000000"/>
                <w:sz w:val="20"/>
                <w:szCs w:val="20"/>
              </w:rPr>
              <w:t>714</w:t>
            </w:r>
            <w:r>
              <w:rPr>
                <w:rFonts w:ascii="Calibri" w:hAnsi="Calibri"/>
                <w:b/>
                <w:color w:val="000000"/>
                <w:sz w:val="20"/>
                <w:szCs w:val="20"/>
              </w:rPr>
              <w:t>.</w:t>
            </w:r>
            <w:r w:rsidRPr="008D4D7A">
              <w:rPr>
                <w:rFonts w:ascii="Calibri" w:hAnsi="Calibri"/>
                <w:b/>
                <w:color w:val="000000"/>
                <w:sz w:val="20"/>
                <w:szCs w:val="20"/>
              </w:rPr>
              <w:t>875</w:t>
            </w:r>
          </w:p>
        </w:tc>
        <w:tc>
          <w:tcPr>
            <w:tcW w:w="346"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6</w:t>
            </w:r>
            <w:r>
              <w:rPr>
                <w:rFonts w:ascii="Calibri" w:hAnsi="Calibri"/>
                <w:b/>
                <w:color w:val="000000"/>
                <w:sz w:val="20"/>
                <w:szCs w:val="20"/>
              </w:rPr>
              <w:t>.</w:t>
            </w:r>
            <w:r w:rsidRPr="008D4D7A">
              <w:rPr>
                <w:rFonts w:ascii="Calibri" w:hAnsi="Calibri"/>
                <w:b/>
                <w:color w:val="000000"/>
                <w:sz w:val="20"/>
                <w:szCs w:val="20"/>
              </w:rPr>
              <w:t>259</w:t>
            </w:r>
            <w:r>
              <w:rPr>
                <w:rFonts w:ascii="Calibri" w:hAnsi="Calibri"/>
                <w:b/>
                <w:color w:val="000000"/>
                <w:sz w:val="20"/>
                <w:szCs w:val="20"/>
              </w:rPr>
              <w:t>.</w:t>
            </w:r>
            <w:r w:rsidRPr="008D4D7A">
              <w:rPr>
                <w:rFonts w:ascii="Calibri" w:hAnsi="Calibri"/>
                <w:b/>
                <w:color w:val="000000"/>
                <w:sz w:val="20"/>
                <w:szCs w:val="20"/>
              </w:rPr>
              <w:t>934</w:t>
            </w:r>
          </w:p>
        </w:tc>
        <w:tc>
          <w:tcPr>
            <w:tcW w:w="398"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2</w:t>
            </w:r>
            <w:r>
              <w:rPr>
                <w:rFonts w:ascii="Calibri" w:hAnsi="Calibri"/>
                <w:b/>
                <w:color w:val="000000"/>
                <w:sz w:val="20"/>
                <w:szCs w:val="20"/>
              </w:rPr>
              <w:t>.</w:t>
            </w:r>
            <w:r w:rsidRPr="008D4D7A">
              <w:rPr>
                <w:rFonts w:ascii="Calibri" w:hAnsi="Calibri"/>
                <w:b/>
                <w:color w:val="000000"/>
                <w:sz w:val="20"/>
                <w:szCs w:val="20"/>
              </w:rPr>
              <w:t>352</w:t>
            </w:r>
            <w:r>
              <w:rPr>
                <w:rFonts w:ascii="Calibri" w:hAnsi="Calibri"/>
                <w:b/>
                <w:color w:val="000000"/>
                <w:sz w:val="20"/>
                <w:szCs w:val="20"/>
              </w:rPr>
              <w:t>.</w:t>
            </w:r>
            <w:r w:rsidRPr="008D4D7A">
              <w:rPr>
                <w:rFonts w:ascii="Calibri" w:hAnsi="Calibri"/>
                <w:b/>
                <w:color w:val="000000"/>
                <w:sz w:val="20"/>
                <w:szCs w:val="20"/>
              </w:rPr>
              <w:t>274</w:t>
            </w:r>
          </w:p>
        </w:tc>
        <w:tc>
          <w:tcPr>
            <w:tcW w:w="545"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4</w:t>
            </w:r>
            <w:r>
              <w:rPr>
                <w:rFonts w:ascii="Calibri" w:hAnsi="Calibri"/>
                <w:b/>
                <w:color w:val="000000"/>
                <w:sz w:val="20"/>
                <w:szCs w:val="20"/>
              </w:rPr>
              <w:t>.</w:t>
            </w:r>
            <w:r w:rsidRPr="008D4D7A">
              <w:rPr>
                <w:rFonts w:ascii="Calibri" w:hAnsi="Calibri"/>
                <w:b/>
                <w:color w:val="000000"/>
                <w:sz w:val="20"/>
                <w:szCs w:val="20"/>
              </w:rPr>
              <w:t>178</w:t>
            </w:r>
            <w:r>
              <w:rPr>
                <w:rFonts w:ascii="Calibri" w:hAnsi="Calibri"/>
                <w:b/>
                <w:color w:val="000000"/>
                <w:sz w:val="20"/>
                <w:szCs w:val="20"/>
              </w:rPr>
              <w:t>.</w:t>
            </w:r>
            <w:r w:rsidRPr="008D4D7A">
              <w:rPr>
                <w:rFonts w:ascii="Calibri" w:hAnsi="Calibri"/>
                <w:b/>
                <w:color w:val="000000"/>
                <w:sz w:val="20"/>
                <w:szCs w:val="20"/>
              </w:rPr>
              <w:t>175</w:t>
            </w:r>
          </w:p>
        </w:tc>
        <w:tc>
          <w:tcPr>
            <w:tcW w:w="400"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6</w:t>
            </w:r>
            <w:r>
              <w:rPr>
                <w:rFonts w:ascii="Calibri" w:hAnsi="Calibri"/>
                <w:b/>
                <w:color w:val="000000"/>
                <w:sz w:val="20"/>
                <w:szCs w:val="20"/>
              </w:rPr>
              <w:t>.</w:t>
            </w:r>
            <w:r w:rsidRPr="008D4D7A">
              <w:rPr>
                <w:rFonts w:ascii="Calibri" w:hAnsi="Calibri"/>
                <w:b/>
                <w:color w:val="000000"/>
                <w:sz w:val="20"/>
                <w:szCs w:val="20"/>
              </w:rPr>
              <w:t>703</w:t>
            </w:r>
            <w:r>
              <w:rPr>
                <w:rFonts w:ascii="Calibri" w:hAnsi="Calibri"/>
                <w:b/>
                <w:color w:val="000000"/>
                <w:sz w:val="20"/>
                <w:szCs w:val="20"/>
              </w:rPr>
              <w:t>.</w:t>
            </w:r>
            <w:r w:rsidRPr="008D4D7A">
              <w:rPr>
                <w:rFonts w:ascii="Calibri" w:hAnsi="Calibri"/>
                <w:b/>
                <w:color w:val="000000"/>
                <w:sz w:val="20"/>
                <w:szCs w:val="20"/>
              </w:rPr>
              <w:t>339</w:t>
            </w:r>
          </w:p>
        </w:tc>
        <w:tc>
          <w:tcPr>
            <w:tcW w:w="512" w:type="pct"/>
            <w:gridSpan w:val="2"/>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2</w:t>
            </w:r>
            <w:r>
              <w:rPr>
                <w:rFonts w:ascii="Calibri" w:hAnsi="Calibri"/>
                <w:b/>
                <w:color w:val="000000"/>
                <w:sz w:val="20"/>
                <w:szCs w:val="20"/>
              </w:rPr>
              <w:t>.</w:t>
            </w:r>
            <w:r w:rsidRPr="008D4D7A">
              <w:rPr>
                <w:rFonts w:ascii="Calibri" w:hAnsi="Calibri"/>
                <w:b/>
                <w:color w:val="000000"/>
                <w:sz w:val="20"/>
                <w:szCs w:val="20"/>
              </w:rPr>
              <w:t>714</w:t>
            </w:r>
            <w:r>
              <w:rPr>
                <w:rFonts w:ascii="Calibri" w:hAnsi="Calibri"/>
                <w:b/>
                <w:color w:val="000000"/>
                <w:sz w:val="20"/>
                <w:szCs w:val="20"/>
              </w:rPr>
              <w:t>.</w:t>
            </w:r>
            <w:r w:rsidRPr="008D4D7A">
              <w:rPr>
                <w:rFonts w:ascii="Calibri" w:hAnsi="Calibri"/>
                <w:b/>
                <w:color w:val="000000"/>
                <w:sz w:val="20"/>
                <w:szCs w:val="20"/>
              </w:rPr>
              <w:t>790</w:t>
            </w:r>
          </w:p>
        </w:tc>
        <w:tc>
          <w:tcPr>
            <w:tcW w:w="549" w:type="pct"/>
            <w:gridSpan w:val="3"/>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3</w:t>
            </w:r>
            <w:r>
              <w:rPr>
                <w:rFonts w:ascii="Calibri" w:hAnsi="Calibri"/>
                <w:b/>
                <w:color w:val="000000"/>
                <w:sz w:val="20"/>
                <w:szCs w:val="20"/>
              </w:rPr>
              <w:t>.</w:t>
            </w:r>
            <w:r w:rsidRPr="008D4D7A">
              <w:rPr>
                <w:rFonts w:ascii="Calibri" w:hAnsi="Calibri"/>
                <w:b/>
                <w:color w:val="000000"/>
                <w:sz w:val="20"/>
                <w:szCs w:val="20"/>
              </w:rPr>
              <w:t>890</w:t>
            </w:r>
            <w:r>
              <w:rPr>
                <w:rFonts w:ascii="Calibri" w:hAnsi="Calibri"/>
                <w:b/>
                <w:color w:val="000000"/>
                <w:sz w:val="20"/>
                <w:szCs w:val="20"/>
              </w:rPr>
              <w:t>.</w:t>
            </w:r>
            <w:r w:rsidRPr="008D4D7A">
              <w:rPr>
                <w:rFonts w:ascii="Calibri" w:hAnsi="Calibri"/>
                <w:b/>
                <w:color w:val="000000"/>
                <w:sz w:val="20"/>
                <w:szCs w:val="20"/>
              </w:rPr>
              <w:t>025</w:t>
            </w:r>
          </w:p>
        </w:tc>
        <w:tc>
          <w:tcPr>
            <w:tcW w:w="481" w:type="pct"/>
            <w:tcBorders>
              <w:top w:val="nil"/>
              <w:left w:val="nil"/>
              <w:bottom w:val="single" w:sz="4" w:space="0" w:color="auto"/>
              <w:right w:val="single" w:sz="4" w:space="0" w:color="auto"/>
            </w:tcBorders>
            <w:shd w:val="clear" w:color="auto" w:fill="auto"/>
            <w:vAlign w:val="center"/>
            <w:hideMark/>
          </w:tcPr>
          <w:p w:rsidR="000E0F44" w:rsidRPr="008D4D7A" w:rsidRDefault="000E0F44" w:rsidP="00572A68">
            <w:pPr>
              <w:jc w:val="center"/>
              <w:rPr>
                <w:rFonts w:ascii="Calibri" w:hAnsi="Calibri"/>
                <w:b/>
                <w:bCs/>
                <w:color w:val="000000"/>
                <w:sz w:val="20"/>
                <w:szCs w:val="20"/>
              </w:rPr>
            </w:pPr>
            <w:r w:rsidRPr="008D4D7A">
              <w:rPr>
                <w:rFonts w:ascii="Calibri" w:hAnsi="Calibri"/>
                <w:b/>
                <w:color w:val="000000"/>
                <w:sz w:val="20"/>
                <w:szCs w:val="20"/>
              </w:rPr>
              <w:t>6</w:t>
            </w:r>
            <w:r>
              <w:rPr>
                <w:rFonts w:ascii="Calibri" w:hAnsi="Calibri"/>
                <w:b/>
                <w:color w:val="000000"/>
                <w:sz w:val="20"/>
                <w:szCs w:val="20"/>
              </w:rPr>
              <w:t>.</w:t>
            </w:r>
            <w:r w:rsidRPr="008D4D7A">
              <w:rPr>
                <w:rFonts w:ascii="Calibri" w:hAnsi="Calibri"/>
                <w:b/>
                <w:color w:val="000000"/>
                <w:sz w:val="20"/>
                <w:szCs w:val="20"/>
              </w:rPr>
              <w:t>774</w:t>
            </w:r>
            <w:r>
              <w:rPr>
                <w:rFonts w:ascii="Calibri" w:hAnsi="Calibri"/>
                <w:b/>
                <w:color w:val="000000"/>
                <w:sz w:val="20"/>
                <w:szCs w:val="20"/>
              </w:rPr>
              <w:t>.</w:t>
            </w:r>
            <w:r w:rsidRPr="008D4D7A">
              <w:rPr>
                <w:rFonts w:ascii="Calibri" w:hAnsi="Calibri"/>
                <w:b/>
                <w:color w:val="000000"/>
                <w:sz w:val="20"/>
                <w:szCs w:val="20"/>
              </w:rPr>
              <w:t>541</w:t>
            </w:r>
          </w:p>
        </w:tc>
      </w:tr>
      <w:tr w:rsidR="000E0F44" w:rsidRPr="004E1AB9" w:rsidTr="005B5689">
        <w:trPr>
          <w:trHeight w:val="288"/>
        </w:trPr>
        <w:tc>
          <w:tcPr>
            <w:tcW w:w="948" w:type="pct"/>
            <w:gridSpan w:val="2"/>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387" w:type="pct"/>
            <w:gridSpan w:val="2"/>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433" w:type="pct"/>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346" w:type="pct"/>
            <w:gridSpan w:val="2"/>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398" w:type="pct"/>
            <w:gridSpan w:val="2"/>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545" w:type="pct"/>
            <w:gridSpan w:val="2"/>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400" w:type="pct"/>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512" w:type="pct"/>
            <w:gridSpan w:val="2"/>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549" w:type="pct"/>
            <w:gridSpan w:val="3"/>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c>
          <w:tcPr>
            <w:tcW w:w="481" w:type="pct"/>
            <w:tcBorders>
              <w:top w:val="nil"/>
              <w:left w:val="nil"/>
              <w:bottom w:val="nil"/>
              <w:right w:val="nil"/>
            </w:tcBorders>
            <w:shd w:val="clear" w:color="auto" w:fill="auto"/>
            <w:noWrap/>
            <w:vAlign w:val="bottom"/>
            <w:hideMark/>
          </w:tcPr>
          <w:p w:rsidR="000E0F44" w:rsidRPr="00FE6EE1" w:rsidRDefault="000E0F44" w:rsidP="00820B56">
            <w:pPr>
              <w:rPr>
                <w:rFonts w:asciiTheme="minorHAnsi" w:eastAsia="Times New Roman" w:hAnsiTheme="minorHAnsi"/>
                <w:color w:val="000000"/>
                <w:sz w:val="20"/>
                <w:szCs w:val="20"/>
                <w:lang w:val="de-DE" w:eastAsia="de-DE"/>
              </w:rPr>
            </w:pPr>
          </w:p>
        </w:tc>
      </w:tr>
      <w:tr w:rsidR="000E0F44" w:rsidRPr="00820B56" w:rsidTr="00572A68">
        <w:trPr>
          <w:trHeight w:val="300"/>
        </w:trPr>
        <w:tc>
          <w:tcPr>
            <w:tcW w:w="3970" w:type="pct"/>
            <w:gridSpan w:val="14"/>
            <w:tcBorders>
              <w:top w:val="nil"/>
              <w:left w:val="nil"/>
              <w:bottom w:val="nil"/>
              <w:right w:val="nil"/>
            </w:tcBorders>
            <w:shd w:val="clear" w:color="auto" w:fill="auto"/>
            <w:noWrap/>
            <w:vAlign w:val="bottom"/>
            <w:hideMark/>
          </w:tcPr>
          <w:p w:rsidR="000E0F44" w:rsidRPr="003D5FCC" w:rsidRDefault="000E0F44" w:rsidP="005B5689">
            <w:pPr>
              <w:rPr>
                <w:rFonts w:ascii="Calibri" w:eastAsia="Times New Roman" w:hAnsi="Calibri"/>
                <w:color w:val="000000"/>
                <w:sz w:val="22"/>
                <w:lang w:val="fr-FR" w:eastAsia="de-DE"/>
              </w:rPr>
            </w:pPr>
            <w:r w:rsidRPr="003D5FCC">
              <w:rPr>
                <w:rFonts w:ascii="Calibri" w:eastAsia="Times New Roman" w:hAnsi="Calibri"/>
                <w:color w:val="000000"/>
                <w:sz w:val="22"/>
                <w:lang w:val="fr-FR" w:eastAsia="de-DE"/>
              </w:rPr>
              <w:t xml:space="preserve">Veuillez noter que ces chiffres diffèrent quelque peu de ceux de la proposition de budget car ils sont arrondis. </w:t>
            </w:r>
          </w:p>
        </w:tc>
        <w:tc>
          <w:tcPr>
            <w:tcW w:w="549" w:type="pct"/>
            <w:gridSpan w:val="3"/>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481" w:type="pct"/>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r>
      <w:tr w:rsidR="000E0F44" w:rsidRPr="00820B56" w:rsidTr="005B5689">
        <w:trPr>
          <w:trHeight w:val="288"/>
        </w:trPr>
        <w:tc>
          <w:tcPr>
            <w:tcW w:w="589" w:type="pct"/>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502" w:type="pct"/>
            <w:gridSpan w:val="2"/>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791" w:type="pct"/>
            <w:gridSpan w:val="3"/>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407" w:type="pct"/>
            <w:gridSpan w:val="2"/>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547" w:type="pct"/>
            <w:gridSpan w:val="2"/>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907" w:type="pct"/>
            <w:gridSpan w:val="3"/>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289" w:type="pct"/>
            <w:gridSpan w:val="2"/>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269" w:type="pct"/>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218" w:type="pct"/>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c>
          <w:tcPr>
            <w:tcW w:w="481" w:type="pct"/>
            <w:tcBorders>
              <w:top w:val="nil"/>
              <w:left w:val="nil"/>
              <w:bottom w:val="nil"/>
              <w:right w:val="nil"/>
            </w:tcBorders>
            <w:shd w:val="clear" w:color="auto" w:fill="auto"/>
            <w:noWrap/>
            <w:vAlign w:val="bottom"/>
            <w:hideMark/>
          </w:tcPr>
          <w:p w:rsidR="000E0F44" w:rsidRPr="003D5FCC" w:rsidRDefault="000E0F44" w:rsidP="00820B56">
            <w:pPr>
              <w:rPr>
                <w:rFonts w:ascii="Calibri" w:eastAsia="Times New Roman" w:hAnsi="Calibri"/>
                <w:color w:val="000000"/>
                <w:sz w:val="22"/>
                <w:lang w:val="fr-FR" w:eastAsia="de-DE"/>
              </w:rPr>
            </w:pPr>
          </w:p>
        </w:tc>
      </w:tr>
    </w:tbl>
    <w:p w:rsidR="00857814" w:rsidRPr="00820B56" w:rsidRDefault="00857814" w:rsidP="00A37BCA">
      <w:pPr>
        <w:pStyle w:val="ListParagraph"/>
        <w:widowControl w:val="0"/>
        <w:ind w:left="0"/>
        <w:jc w:val="both"/>
        <w:rPr>
          <w:lang w:val="fr-FR"/>
        </w:rPr>
      </w:pPr>
    </w:p>
    <w:sectPr w:rsidR="00857814" w:rsidRPr="00820B56" w:rsidSect="00857814">
      <w:footerReference w:type="first" r:id="rId16"/>
      <w:pgSz w:w="16838" w:h="11906" w:orient="landscape" w:code="9"/>
      <w:pgMar w:top="1418" w:right="1134"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68" w:rsidRDefault="00572A68" w:rsidP="00C96A00">
      <w:r>
        <w:separator/>
      </w:r>
    </w:p>
  </w:endnote>
  <w:endnote w:type="continuationSeparator" w:id="0">
    <w:p w:rsidR="00572A68" w:rsidRDefault="00572A6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820B56" w:rsidRDefault="00572A68" w:rsidP="00820B56">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3910D4">
      <w:rPr>
        <w:noProof/>
        <w:sz w:val="20"/>
        <w:szCs w:val="20"/>
      </w:rPr>
      <w:t>12</w:t>
    </w:r>
    <w:r w:rsidRPr="00674F48">
      <w:rPr>
        <w:noProof/>
        <w:sz w:val="20"/>
        <w:szCs w:val="20"/>
      </w:rPr>
      <w:fldChar w:fldCharType="end"/>
    </w:r>
    <w:r w:rsidRPr="00674F48">
      <w:rPr>
        <w:noProof/>
        <w:sz w:val="20"/>
        <w:szCs w:val="20"/>
      </w:rPr>
      <w:t xml:space="preserve">                                                   P</w:t>
    </w:r>
    <w:r>
      <w:rPr>
        <w:noProof/>
        <w:sz w:val="20"/>
        <w:szCs w:val="20"/>
      </w:rPr>
      <w:t>NUE/CMS/COP11/CRP34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Default="00572A68" w:rsidP="00820B56">
    <w:pPr>
      <w:pStyle w:val="Footer"/>
      <w:jc w:val="right"/>
      <w:rPr>
        <w:noProof/>
        <w:sz w:val="20"/>
        <w:szCs w:val="20"/>
        <w:lang w:val="fr-FR"/>
      </w:rPr>
    </w:pPr>
    <w:r w:rsidRPr="00674F48">
      <w:rPr>
        <w:sz w:val="20"/>
        <w:szCs w:val="20"/>
      </w:rPr>
      <w:fldChar w:fldCharType="begin"/>
    </w:r>
    <w:r w:rsidRPr="006D52D7">
      <w:rPr>
        <w:sz w:val="20"/>
        <w:szCs w:val="20"/>
        <w:lang w:val="fr-FR"/>
      </w:rPr>
      <w:instrText xml:space="preserve"> PAGE   \* MERGEFORMAT </w:instrText>
    </w:r>
    <w:r w:rsidRPr="00674F48">
      <w:rPr>
        <w:sz w:val="20"/>
        <w:szCs w:val="20"/>
      </w:rPr>
      <w:fldChar w:fldCharType="separate"/>
    </w:r>
    <w:r w:rsidR="003910D4">
      <w:rPr>
        <w:noProof/>
        <w:sz w:val="20"/>
        <w:szCs w:val="20"/>
        <w:lang w:val="fr-FR"/>
      </w:rPr>
      <w:t>13</w:t>
    </w:r>
    <w:r w:rsidRPr="00674F48">
      <w:rPr>
        <w:noProof/>
        <w:sz w:val="20"/>
        <w:szCs w:val="20"/>
      </w:rPr>
      <w:fldChar w:fldCharType="end"/>
    </w:r>
    <w:r w:rsidRPr="006D52D7">
      <w:rPr>
        <w:noProof/>
        <w:sz w:val="20"/>
        <w:szCs w:val="20"/>
        <w:lang w:val="fr-FR"/>
      </w:rPr>
      <w:t xml:space="preserve">         </w:t>
    </w:r>
    <w:r>
      <w:rPr>
        <w:noProof/>
        <w:sz w:val="20"/>
        <w:szCs w:val="20"/>
        <w:lang w:val="fr-FR"/>
      </w:rPr>
      <w:t xml:space="preserve">                          </w:t>
    </w:r>
    <w:r w:rsidRPr="006D52D7">
      <w:rPr>
        <w:noProof/>
        <w:sz w:val="20"/>
        <w:szCs w:val="20"/>
        <w:lang w:val="fr-FR"/>
      </w:rPr>
      <w:t xml:space="preserve">         PNUE/CMS/COP11/CRP34</w:t>
    </w:r>
  </w:p>
  <w:p w:rsidR="00572A68" w:rsidRPr="00820B56" w:rsidRDefault="00572A68" w:rsidP="00820B56">
    <w:pPr>
      <w:pStyle w:val="Footer"/>
      <w:jc w:val="right"/>
      <w:rPr>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820B56" w:rsidRDefault="00572A68" w:rsidP="00820B56">
    <w:pPr>
      <w:pStyle w:val="Footer"/>
      <w:ind w:right="394"/>
      <w:jc w:val="right"/>
      <w:rPr>
        <w:noProof/>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3910D4">
      <w:rPr>
        <w:noProof/>
        <w:sz w:val="20"/>
        <w:szCs w:val="20"/>
      </w:rPr>
      <w:t>9</w:t>
    </w:r>
    <w:r w:rsidRPr="00674F48">
      <w:rPr>
        <w:noProof/>
        <w:sz w:val="20"/>
        <w:szCs w:val="20"/>
      </w:rPr>
      <w:fldChar w:fldCharType="end"/>
    </w:r>
    <w:r w:rsidRPr="00674F48">
      <w:rPr>
        <w:noProof/>
        <w:sz w:val="20"/>
        <w:szCs w:val="20"/>
      </w:rPr>
      <w:t xml:space="preserve">          </w:t>
    </w:r>
    <w:r>
      <w:rPr>
        <w:noProof/>
        <w:sz w:val="20"/>
        <w:szCs w:val="20"/>
      </w:rPr>
      <w:t xml:space="preserve"> </w:t>
    </w:r>
    <w:r w:rsidRPr="00674F48">
      <w:rPr>
        <w:noProof/>
        <w:sz w:val="20"/>
        <w:szCs w:val="20"/>
      </w:rPr>
      <w:t xml:space="preserve">    </w:t>
    </w:r>
    <w:r>
      <w:rPr>
        <w:noProof/>
        <w:sz w:val="20"/>
        <w:szCs w:val="20"/>
      </w:rPr>
      <w:t xml:space="preserve">         </w:t>
    </w:r>
    <w:r w:rsidRPr="00674F48">
      <w:rPr>
        <w:noProof/>
        <w:sz w:val="20"/>
        <w:szCs w:val="20"/>
      </w:rPr>
      <w:t xml:space="preserve">              </w:t>
    </w:r>
    <w:r>
      <w:rPr>
        <w:noProof/>
        <w:sz w:val="20"/>
        <w:szCs w:val="20"/>
      </w:rPr>
      <w:t>PNUE/CMS/COP11/CRP34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820B56" w:rsidRDefault="00572A68" w:rsidP="00820B56">
    <w:pPr>
      <w:pStyle w:val="Footer"/>
      <w:ind w:right="394"/>
      <w:jc w:val="right"/>
      <w:rPr>
        <w:noProof/>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3910D4">
      <w:rPr>
        <w:noProof/>
        <w:sz w:val="20"/>
        <w:szCs w:val="20"/>
      </w:rPr>
      <w:t>11</w:t>
    </w:r>
    <w:r w:rsidRPr="00674F48">
      <w:rPr>
        <w:noProof/>
        <w:sz w:val="20"/>
        <w:szCs w:val="20"/>
      </w:rPr>
      <w:fldChar w:fldCharType="end"/>
    </w:r>
    <w:r w:rsidRPr="00674F48">
      <w:rPr>
        <w:noProof/>
        <w:sz w:val="20"/>
        <w:szCs w:val="20"/>
      </w:rPr>
      <w:t xml:space="preserve">          </w:t>
    </w:r>
    <w:r>
      <w:rPr>
        <w:noProof/>
        <w:sz w:val="20"/>
        <w:szCs w:val="20"/>
      </w:rPr>
      <w:t xml:space="preserve"> </w:t>
    </w:r>
    <w:r w:rsidRPr="00674F48">
      <w:rPr>
        <w:noProof/>
        <w:sz w:val="20"/>
        <w:szCs w:val="20"/>
      </w:rPr>
      <w:t xml:space="preserve">    </w:t>
    </w:r>
    <w:r>
      <w:rPr>
        <w:noProof/>
        <w:sz w:val="20"/>
        <w:szCs w:val="20"/>
      </w:rPr>
      <w:t xml:space="preserve">         </w:t>
    </w:r>
    <w:r w:rsidRPr="00674F48">
      <w:rPr>
        <w:noProof/>
        <w:sz w:val="20"/>
        <w:szCs w:val="20"/>
      </w:rPr>
      <w:t xml:space="preserve">              </w:t>
    </w:r>
    <w:r>
      <w:rPr>
        <w:noProof/>
        <w:sz w:val="20"/>
        <w:szCs w:val="20"/>
      </w:rPr>
      <w:t>PNUE/CMS/COP11/CRP34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820B56" w:rsidRDefault="00572A68" w:rsidP="00820B56">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3910D4">
      <w:rPr>
        <w:noProof/>
        <w:sz w:val="20"/>
        <w:szCs w:val="20"/>
      </w:rPr>
      <w:t>14</w:t>
    </w:r>
    <w:r w:rsidRPr="00674F48">
      <w:rPr>
        <w:noProof/>
        <w:sz w:val="20"/>
        <w:szCs w:val="20"/>
      </w:rPr>
      <w:fldChar w:fldCharType="end"/>
    </w:r>
    <w:r w:rsidRPr="00674F48">
      <w:rPr>
        <w:noProof/>
        <w:sz w:val="20"/>
        <w:szCs w:val="20"/>
      </w:rPr>
      <w:t xml:space="preserve">                  </w:t>
    </w:r>
    <w:r>
      <w:rPr>
        <w:noProof/>
        <w:sz w:val="20"/>
        <w:szCs w:val="20"/>
      </w:rPr>
      <w:t xml:space="preserve">                                                      </w:t>
    </w:r>
    <w:r w:rsidRPr="00674F48">
      <w:rPr>
        <w:noProof/>
        <w:sz w:val="20"/>
        <w:szCs w:val="20"/>
      </w:rPr>
      <w:t xml:space="preserve">                                 P</w:t>
    </w:r>
    <w:r>
      <w:rPr>
        <w:noProof/>
        <w:sz w:val="20"/>
        <w:szCs w:val="20"/>
      </w:rPr>
      <w:t>NUE/CMS/COP11/CRP34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820B56" w:rsidRDefault="00572A68" w:rsidP="00820B56">
    <w:pPr>
      <w:pStyle w:val="Footer"/>
      <w:jc w:val="right"/>
      <w:rPr>
        <w:noProof/>
        <w:sz w:val="20"/>
        <w:szCs w:val="20"/>
        <w:lang w:val="fr-FR"/>
      </w:rPr>
    </w:pPr>
    <w:r w:rsidRPr="00674F48">
      <w:rPr>
        <w:sz w:val="20"/>
        <w:szCs w:val="20"/>
      </w:rPr>
      <w:fldChar w:fldCharType="begin"/>
    </w:r>
    <w:r w:rsidRPr="006D52D7">
      <w:rPr>
        <w:sz w:val="20"/>
        <w:szCs w:val="20"/>
        <w:lang w:val="fr-FR"/>
      </w:rPr>
      <w:instrText xml:space="preserve"> PAGE   \* MERGEFORMAT </w:instrText>
    </w:r>
    <w:r w:rsidRPr="00674F48">
      <w:rPr>
        <w:sz w:val="20"/>
        <w:szCs w:val="20"/>
      </w:rPr>
      <w:fldChar w:fldCharType="separate"/>
    </w:r>
    <w:r w:rsidR="003910D4">
      <w:rPr>
        <w:noProof/>
        <w:sz w:val="20"/>
        <w:szCs w:val="20"/>
        <w:lang w:val="fr-FR"/>
      </w:rPr>
      <w:t>29</w:t>
    </w:r>
    <w:r w:rsidRPr="00674F48">
      <w:rPr>
        <w:noProof/>
        <w:sz w:val="20"/>
        <w:szCs w:val="20"/>
      </w:rPr>
      <w:fldChar w:fldCharType="end"/>
    </w:r>
    <w:r w:rsidRPr="006D52D7">
      <w:rPr>
        <w:noProof/>
        <w:sz w:val="20"/>
        <w:szCs w:val="20"/>
        <w:lang w:val="fr-FR"/>
      </w:rPr>
      <w:t xml:space="preserve">         </w:t>
    </w:r>
    <w:r>
      <w:rPr>
        <w:noProof/>
        <w:sz w:val="20"/>
        <w:szCs w:val="20"/>
        <w:lang w:val="fr-FR"/>
      </w:rPr>
      <w:t xml:space="preserve">                                                                            </w:t>
    </w:r>
    <w:r w:rsidRPr="006D52D7">
      <w:rPr>
        <w:noProof/>
        <w:sz w:val="20"/>
        <w:szCs w:val="20"/>
        <w:lang w:val="fr-FR"/>
      </w:rPr>
      <w:t xml:space="preserve">         PNUE/CMS/COP11/CRP34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820B56" w:rsidRDefault="00572A68" w:rsidP="00820B56">
    <w:pPr>
      <w:pStyle w:val="Footer"/>
      <w:ind w:right="394"/>
      <w:jc w:val="right"/>
      <w:rPr>
        <w:noProof/>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3910D4">
      <w:rPr>
        <w:noProof/>
        <w:sz w:val="20"/>
        <w:szCs w:val="20"/>
      </w:rPr>
      <w:t>31</w:t>
    </w:r>
    <w:r w:rsidRPr="00674F48">
      <w:rPr>
        <w:noProof/>
        <w:sz w:val="20"/>
        <w:szCs w:val="20"/>
      </w:rPr>
      <w:fldChar w:fldCharType="end"/>
    </w:r>
    <w:r w:rsidRPr="00674F48">
      <w:rPr>
        <w:noProof/>
        <w:sz w:val="20"/>
        <w:szCs w:val="20"/>
      </w:rPr>
      <w:t xml:space="preserve">          </w:t>
    </w:r>
    <w:r>
      <w:rPr>
        <w:noProof/>
        <w:sz w:val="20"/>
        <w:szCs w:val="20"/>
      </w:rPr>
      <w:t xml:space="preserve"> </w:t>
    </w:r>
    <w:r w:rsidRPr="00674F48">
      <w:rPr>
        <w:noProof/>
        <w:sz w:val="20"/>
        <w:szCs w:val="20"/>
      </w:rPr>
      <w:t xml:space="preserve">    </w:t>
    </w:r>
    <w:r>
      <w:rPr>
        <w:noProof/>
        <w:sz w:val="20"/>
        <w:szCs w:val="20"/>
      </w:rPr>
      <w:t xml:space="preserve">                                                      </w:t>
    </w:r>
    <w:r w:rsidRPr="00674F48">
      <w:rPr>
        <w:noProof/>
        <w:sz w:val="20"/>
        <w:szCs w:val="20"/>
      </w:rPr>
      <w:t xml:space="preserve">                     </w:t>
    </w:r>
    <w:r>
      <w:rPr>
        <w:noProof/>
        <w:sz w:val="20"/>
        <w:szCs w:val="20"/>
      </w:rPr>
      <w:t>PNUE/CMS/COP11/CRP34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68" w:rsidRDefault="00572A68" w:rsidP="00C96A00">
      <w:r>
        <w:separator/>
      </w:r>
    </w:p>
  </w:footnote>
  <w:footnote w:type="continuationSeparator" w:id="0">
    <w:p w:rsidR="00572A68" w:rsidRDefault="00572A68" w:rsidP="00C96A00">
      <w:r>
        <w:continuationSeparator/>
      </w:r>
    </w:p>
  </w:footnote>
  <w:footnote w:id="1">
    <w:p w:rsidR="00572A68" w:rsidRPr="00820B56" w:rsidRDefault="00572A68" w:rsidP="0099522C">
      <w:pPr>
        <w:pStyle w:val="FootnoteText"/>
        <w:ind w:left="270" w:hanging="270"/>
        <w:jc w:val="both"/>
        <w:rPr>
          <w:sz w:val="16"/>
          <w:szCs w:val="16"/>
          <w:lang w:val="fr-FR"/>
        </w:rPr>
      </w:pPr>
      <w:r>
        <w:rPr>
          <w:rStyle w:val="FootnoteReference"/>
          <w:sz w:val="16"/>
          <w:szCs w:val="16"/>
        </w:rPr>
        <w:footnoteRef/>
      </w:r>
      <w:r w:rsidRPr="006D52D7">
        <w:rPr>
          <w:sz w:val="16"/>
          <w:szCs w:val="16"/>
          <w:lang w:val="fr-FR"/>
        </w:rPr>
        <w:t xml:space="preserve"> </w:t>
      </w:r>
      <w:r w:rsidRPr="006D52D7">
        <w:rPr>
          <w:sz w:val="16"/>
          <w:szCs w:val="16"/>
          <w:lang w:val="fr-FR"/>
        </w:rPr>
        <w:tab/>
        <w:t xml:space="preserve">L'année calendaire du 1er janvier au 31 décembre est l’année de l’exercice comptable et financier, mais la clôture officielle des comptes est le 31 mars de l'année suivante. </w:t>
      </w:r>
      <w:r w:rsidRPr="00820B56">
        <w:rPr>
          <w:sz w:val="16"/>
          <w:szCs w:val="16"/>
          <w:lang w:val="fr-FR"/>
        </w:rPr>
        <w:t>Ainsi, le 31 mars, les comptes de l'exercice précédent doivent être clos, et, ce n’est qu’alors que le Directeur exécutif peut présenter les comptes de l’année civile précédente.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8" w:rsidRPr="00D36B09" w:rsidRDefault="00572A68"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B75CB"/>
    <w:multiLevelType w:val="hybridMultilevel"/>
    <w:tmpl w:val="62B2D1FA"/>
    <w:lvl w:ilvl="0" w:tplc="213ED04C">
      <w:start w:val="1"/>
      <w:numFmt w:val="upperRoman"/>
      <w:lvlText w:val="%1."/>
      <w:lvlJc w:val="left"/>
      <w:pPr>
        <w:ind w:left="720" w:hanging="720"/>
      </w:pPr>
    </w:lvl>
    <w:lvl w:ilvl="1" w:tplc="0409000F">
      <w:start w:val="1"/>
      <w:numFmt w:val="decimal"/>
      <w:lvlText w:val="%2."/>
      <w:lvlJc w:val="left"/>
      <w:pPr>
        <w:ind w:left="1080" w:hanging="360"/>
      </w:pPr>
    </w:lvl>
    <w:lvl w:ilvl="2" w:tplc="22E292B2">
      <w:start w:val="1"/>
      <w:numFmt w:val="lowerLetter"/>
      <w:lvlText w:val="(%3)"/>
      <w:lvlJc w:val="left"/>
      <w:pPr>
        <w:ind w:left="1800" w:hanging="180"/>
      </w:pPr>
    </w:lvl>
    <w:lvl w:ilvl="3" w:tplc="D820FC04">
      <w:start w:val="1"/>
      <w:numFmt w:val="lowerRoman"/>
      <w:lvlText w:val="%4)"/>
      <w:lvlJc w:val="left"/>
      <w:pPr>
        <w:ind w:left="2880" w:hanging="720"/>
      </w:pPr>
      <w:rPr>
        <w:rFonts w:hint="default"/>
      </w:rPr>
    </w:lvl>
    <w:lvl w:ilvl="4" w:tplc="B378BADA">
      <w:start w:val="66"/>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65E2B"/>
    <w:multiLevelType w:val="hybridMultilevel"/>
    <w:tmpl w:val="CC624ABE"/>
    <w:lvl w:ilvl="0" w:tplc="8FAE8350">
      <w:start w:val="1"/>
      <w:numFmt w:val="decimal"/>
      <w:pStyle w:val="Formatvorlage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80396C"/>
    <w:multiLevelType w:val="hybridMultilevel"/>
    <w:tmpl w:val="C408F2DC"/>
    <w:lvl w:ilvl="0" w:tplc="76CE28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276B8"/>
    <w:multiLevelType w:val="hybridMultilevel"/>
    <w:tmpl w:val="85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00D25"/>
    <w:multiLevelType w:val="hybridMultilevel"/>
    <w:tmpl w:val="F3824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DD5885"/>
    <w:multiLevelType w:val="hybridMultilevel"/>
    <w:tmpl w:val="761CAD72"/>
    <w:lvl w:ilvl="0" w:tplc="70E2F8DC">
      <w:start w:val="1"/>
      <w:numFmt w:val="lowerLetter"/>
      <w:lvlText w:val="(%1)"/>
      <w:lvlJc w:val="left"/>
      <w:pPr>
        <w:tabs>
          <w:tab w:val="num" w:pos="1065"/>
        </w:tabs>
        <w:ind w:left="1065" w:hanging="705"/>
      </w:pPr>
    </w:lvl>
    <w:lvl w:ilvl="1" w:tplc="9FA874C2">
      <w:start w:val="1"/>
      <w:numFmt w:val="lowerRoman"/>
      <w:lvlText w:val="%2)"/>
      <w:lvlJc w:val="left"/>
      <w:pPr>
        <w:tabs>
          <w:tab w:val="num" w:pos="1800"/>
        </w:tabs>
        <w:ind w:left="1800" w:hanging="720"/>
      </w:pPr>
    </w:lvl>
    <w:lvl w:ilvl="2" w:tplc="60FC0FDA">
      <w:start w:val="3"/>
      <w:numFmt w:val="lowerLetter"/>
      <w:lvlText w:val="%3)"/>
      <w:lvlJc w:val="left"/>
      <w:pPr>
        <w:tabs>
          <w:tab w:val="num" w:pos="2340"/>
        </w:tabs>
        <w:ind w:left="2340" w:hanging="360"/>
      </w:pPr>
    </w:lvl>
    <w:lvl w:ilvl="3" w:tplc="69B84244">
      <w:start w:val="1"/>
      <w:numFmt w:val="decimal"/>
      <w:lvlText w:val="%4."/>
      <w:lvlJc w:val="left"/>
      <w:pPr>
        <w:ind w:left="3240" w:hanging="72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F0AA2"/>
    <w:multiLevelType w:val="hybridMultilevel"/>
    <w:tmpl w:val="ADB2F5E2"/>
    <w:lvl w:ilvl="0" w:tplc="213ED04C">
      <w:start w:val="1"/>
      <w:numFmt w:val="upperRoman"/>
      <w:lvlText w:val="%1."/>
      <w:lvlJc w:val="left"/>
      <w:pPr>
        <w:ind w:left="720" w:hanging="720"/>
      </w:pPr>
    </w:lvl>
    <w:lvl w:ilvl="1" w:tplc="0409000F">
      <w:start w:val="1"/>
      <w:numFmt w:val="decimal"/>
      <w:lvlText w:val="%2."/>
      <w:lvlJc w:val="left"/>
      <w:pPr>
        <w:ind w:left="1080" w:hanging="360"/>
      </w:pPr>
    </w:lvl>
    <w:lvl w:ilvl="2" w:tplc="22E292B2">
      <w:start w:val="1"/>
      <w:numFmt w:val="lowerLetter"/>
      <w:lvlText w:val="(%3)"/>
      <w:lvlJc w:val="left"/>
      <w:pPr>
        <w:ind w:left="1800" w:hanging="180"/>
      </w:pPr>
    </w:lvl>
    <w:lvl w:ilvl="3" w:tplc="EB7C983C">
      <w:start w:val="2"/>
      <w:numFmt w:val="lowerRoman"/>
      <w:lvlText w:val="%4)"/>
      <w:lvlJc w:val="left"/>
      <w:pPr>
        <w:ind w:left="2880" w:hanging="720"/>
      </w:pPr>
    </w:lvl>
    <w:lvl w:ilvl="4" w:tplc="B378BADA">
      <w:start w:val="66"/>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4D6BC2"/>
    <w:multiLevelType w:val="hybridMultilevel"/>
    <w:tmpl w:val="66E01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65C0B"/>
    <w:multiLevelType w:val="hybridMultilevel"/>
    <w:tmpl w:val="48D0E57C"/>
    <w:lvl w:ilvl="0" w:tplc="BF3C0F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03B67"/>
    <w:multiLevelType w:val="hybridMultilevel"/>
    <w:tmpl w:val="1BDAF9B6"/>
    <w:lvl w:ilvl="0" w:tplc="70E2F8DC">
      <w:start w:val="1"/>
      <w:numFmt w:val="lowerLetter"/>
      <w:lvlText w:val="(%1)"/>
      <w:lvlJc w:val="left"/>
      <w:pPr>
        <w:tabs>
          <w:tab w:val="num" w:pos="1065"/>
        </w:tabs>
        <w:ind w:left="1065" w:hanging="705"/>
      </w:pPr>
    </w:lvl>
    <w:lvl w:ilvl="1" w:tplc="9FA874C2">
      <w:start w:val="1"/>
      <w:numFmt w:val="lowerRoman"/>
      <w:lvlText w:val="%2)"/>
      <w:lvlJc w:val="left"/>
      <w:pPr>
        <w:tabs>
          <w:tab w:val="num" w:pos="1800"/>
        </w:tabs>
        <w:ind w:left="1800" w:hanging="720"/>
      </w:pPr>
    </w:lvl>
    <w:lvl w:ilvl="2" w:tplc="3AAE734A">
      <w:start w:val="1"/>
      <w:numFmt w:val="lowerLetter"/>
      <w:lvlText w:val="%3)"/>
      <w:lvlJc w:val="left"/>
      <w:pPr>
        <w:tabs>
          <w:tab w:val="num" w:pos="2340"/>
        </w:tabs>
        <w:ind w:left="2340" w:hanging="360"/>
      </w:pPr>
    </w:lvl>
    <w:lvl w:ilvl="3" w:tplc="69B84244">
      <w:start w:val="1"/>
      <w:numFmt w:val="decimal"/>
      <w:lvlText w:val="%4."/>
      <w:lvlJc w:val="left"/>
      <w:pPr>
        <w:ind w:left="3240" w:hanging="72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nsid w:val="6DA52C94"/>
    <w:multiLevelType w:val="hybridMultilevel"/>
    <w:tmpl w:val="D52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65523"/>
    <w:multiLevelType w:val="hybridMultilevel"/>
    <w:tmpl w:val="D4C2A12A"/>
    <w:lvl w:ilvl="0" w:tplc="B9BC0456">
      <w:start w:val="1"/>
      <w:numFmt w:val="lowerRoman"/>
      <w:lvlText w:val="%1)"/>
      <w:lvlJc w:val="left"/>
      <w:pPr>
        <w:ind w:left="1344" w:hanging="720"/>
      </w:p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24">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2"/>
    </w:lvlOverride>
    <w:lvlOverride w:ilvl="4">
      <w:startOverride w:val="66"/>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2"/>
  </w:num>
  <w:num w:numId="12">
    <w:abstractNumId w:val="17"/>
  </w:num>
  <w:num w:numId="13">
    <w:abstractNumId w:val="8"/>
  </w:num>
  <w:num w:numId="14">
    <w:abstractNumId w:val="4"/>
  </w:num>
  <w:num w:numId="15">
    <w:abstractNumId w:val="7"/>
  </w:num>
  <w:num w:numId="16">
    <w:abstractNumId w:val="24"/>
  </w:num>
  <w:num w:numId="17">
    <w:abstractNumId w:val="2"/>
  </w:num>
  <w:num w:numId="18">
    <w:abstractNumId w:val="1"/>
  </w:num>
  <w:num w:numId="19">
    <w:abstractNumId w:val="15"/>
  </w:num>
  <w:num w:numId="20">
    <w:abstractNumId w:val="18"/>
  </w:num>
  <w:num w:numId="21">
    <w:abstractNumId w:val="22"/>
  </w:num>
  <w:num w:numId="22">
    <w:abstractNumId w:val="5"/>
  </w:num>
  <w:num w:numId="23">
    <w:abstractNumId w:val="10"/>
  </w:num>
  <w:num w:numId="24">
    <w:abstractNumId w:val="20"/>
  </w:num>
  <w:num w:numId="25">
    <w:abstractNumId w:val="9"/>
  </w:num>
  <w:num w:numId="26">
    <w:abstractNumId w:val="16"/>
  </w:num>
  <w:num w:numId="27">
    <w:abstractNumId w:val="6"/>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76D11"/>
    <w:rsid w:val="000A4AA9"/>
    <w:rsid w:val="000B2583"/>
    <w:rsid w:val="000C5934"/>
    <w:rsid w:val="000C6F67"/>
    <w:rsid w:val="000D2A09"/>
    <w:rsid w:val="000D5656"/>
    <w:rsid w:val="000E0F44"/>
    <w:rsid w:val="00101EBB"/>
    <w:rsid w:val="00105EA7"/>
    <w:rsid w:val="00106A1A"/>
    <w:rsid w:val="00107D1D"/>
    <w:rsid w:val="00113CC4"/>
    <w:rsid w:val="00133164"/>
    <w:rsid w:val="00151F72"/>
    <w:rsid w:val="00154DA5"/>
    <w:rsid w:val="00161140"/>
    <w:rsid w:val="00172816"/>
    <w:rsid w:val="00190E94"/>
    <w:rsid w:val="001956D7"/>
    <w:rsid w:val="001959E7"/>
    <w:rsid w:val="001A0800"/>
    <w:rsid w:val="001C14B6"/>
    <w:rsid w:val="001C226F"/>
    <w:rsid w:val="001D2C15"/>
    <w:rsid w:val="001F42A1"/>
    <w:rsid w:val="0022198E"/>
    <w:rsid w:val="00225DDF"/>
    <w:rsid w:val="0023227B"/>
    <w:rsid w:val="00232963"/>
    <w:rsid w:val="00234976"/>
    <w:rsid w:val="002355CF"/>
    <w:rsid w:val="00241D3F"/>
    <w:rsid w:val="00245BA6"/>
    <w:rsid w:val="00250AF9"/>
    <w:rsid w:val="00251A43"/>
    <w:rsid w:val="00251C73"/>
    <w:rsid w:val="0025378C"/>
    <w:rsid w:val="00256CB6"/>
    <w:rsid w:val="00257ACF"/>
    <w:rsid w:val="00275603"/>
    <w:rsid w:val="00277F62"/>
    <w:rsid w:val="002823B0"/>
    <w:rsid w:val="002B7853"/>
    <w:rsid w:val="002E45CD"/>
    <w:rsid w:val="002E580D"/>
    <w:rsid w:val="00300DAD"/>
    <w:rsid w:val="003172D0"/>
    <w:rsid w:val="00322215"/>
    <w:rsid w:val="003222B5"/>
    <w:rsid w:val="00325D81"/>
    <w:rsid w:val="0038468E"/>
    <w:rsid w:val="003860F5"/>
    <w:rsid w:val="003910D4"/>
    <w:rsid w:val="003A5FE8"/>
    <w:rsid w:val="003B756F"/>
    <w:rsid w:val="003C4918"/>
    <w:rsid w:val="003D36E9"/>
    <w:rsid w:val="003D63C2"/>
    <w:rsid w:val="003F3E07"/>
    <w:rsid w:val="003F74EF"/>
    <w:rsid w:val="00420B42"/>
    <w:rsid w:val="004466AC"/>
    <w:rsid w:val="004556F3"/>
    <w:rsid w:val="004630FC"/>
    <w:rsid w:val="004702EF"/>
    <w:rsid w:val="004721A4"/>
    <w:rsid w:val="00472B92"/>
    <w:rsid w:val="004758D5"/>
    <w:rsid w:val="0048032E"/>
    <w:rsid w:val="00481F69"/>
    <w:rsid w:val="0048410B"/>
    <w:rsid w:val="00484510"/>
    <w:rsid w:val="00485BC9"/>
    <w:rsid w:val="00494DAC"/>
    <w:rsid w:val="004A2013"/>
    <w:rsid w:val="004A4620"/>
    <w:rsid w:val="004B06CB"/>
    <w:rsid w:val="005044A9"/>
    <w:rsid w:val="005049DE"/>
    <w:rsid w:val="00514D01"/>
    <w:rsid w:val="00532731"/>
    <w:rsid w:val="00534E61"/>
    <w:rsid w:val="0053705B"/>
    <w:rsid w:val="0054242A"/>
    <w:rsid w:val="005510FA"/>
    <w:rsid w:val="00561D4F"/>
    <w:rsid w:val="00567790"/>
    <w:rsid w:val="00572A68"/>
    <w:rsid w:val="005A2F42"/>
    <w:rsid w:val="005B48D8"/>
    <w:rsid w:val="005B5689"/>
    <w:rsid w:val="005B733D"/>
    <w:rsid w:val="005C6999"/>
    <w:rsid w:val="005D7FD0"/>
    <w:rsid w:val="005F3451"/>
    <w:rsid w:val="005F3BCA"/>
    <w:rsid w:val="00601422"/>
    <w:rsid w:val="00602460"/>
    <w:rsid w:val="00603D73"/>
    <w:rsid w:val="0061392A"/>
    <w:rsid w:val="006310A9"/>
    <w:rsid w:val="00640B0A"/>
    <w:rsid w:val="006413D7"/>
    <w:rsid w:val="00650762"/>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52D7"/>
    <w:rsid w:val="006D6D07"/>
    <w:rsid w:val="006E42C0"/>
    <w:rsid w:val="006E6631"/>
    <w:rsid w:val="00717220"/>
    <w:rsid w:val="007314BF"/>
    <w:rsid w:val="007359C6"/>
    <w:rsid w:val="00747A24"/>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D0D9D"/>
    <w:rsid w:val="007E5DB9"/>
    <w:rsid w:val="007F0435"/>
    <w:rsid w:val="007F7154"/>
    <w:rsid w:val="0080554C"/>
    <w:rsid w:val="008168F5"/>
    <w:rsid w:val="00820B56"/>
    <w:rsid w:val="00835F1F"/>
    <w:rsid w:val="0085400D"/>
    <w:rsid w:val="00854FF9"/>
    <w:rsid w:val="00857814"/>
    <w:rsid w:val="00867C98"/>
    <w:rsid w:val="00871D3F"/>
    <w:rsid w:val="00886C44"/>
    <w:rsid w:val="008A4888"/>
    <w:rsid w:val="008C424F"/>
    <w:rsid w:val="008D4A4E"/>
    <w:rsid w:val="008E47CF"/>
    <w:rsid w:val="008E6073"/>
    <w:rsid w:val="008F0739"/>
    <w:rsid w:val="00902AAF"/>
    <w:rsid w:val="009066E2"/>
    <w:rsid w:val="009113F4"/>
    <w:rsid w:val="0091211B"/>
    <w:rsid w:val="00915885"/>
    <w:rsid w:val="00917DE3"/>
    <w:rsid w:val="00921275"/>
    <w:rsid w:val="0092465D"/>
    <w:rsid w:val="00925D84"/>
    <w:rsid w:val="00943637"/>
    <w:rsid w:val="009659BE"/>
    <w:rsid w:val="009704CA"/>
    <w:rsid w:val="00974507"/>
    <w:rsid w:val="00991055"/>
    <w:rsid w:val="0099522C"/>
    <w:rsid w:val="009A4C94"/>
    <w:rsid w:val="009B298A"/>
    <w:rsid w:val="009B7296"/>
    <w:rsid w:val="009C380B"/>
    <w:rsid w:val="009D5101"/>
    <w:rsid w:val="009E75A4"/>
    <w:rsid w:val="00A079D5"/>
    <w:rsid w:val="00A17533"/>
    <w:rsid w:val="00A22EEC"/>
    <w:rsid w:val="00A268D2"/>
    <w:rsid w:val="00A335AA"/>
    <w:rsid w:val="00A37BCA"/>
    <w:rsid w:val="00A55642"/>
    <w:rsid w:val="00A72E6C"/>
    <w:rsid w:val="00A83B6F"/>
    <w:rsid w:val="00A9767A"/>
    <w:rsid w:val="00AA6754"/>
    <w:rsid w:val="00AB0C7A"/>
    <w:rsid w:val="00AC6844"/>
    <w:rsid w:val="00AD2F11"/>
    <w:rsid w:val="00AD3A97"/>
    <w:rsid w:val="00AF6F73"/>
    <w:rsid w:val="00B007B0"/>
    <w:rsid w:val="00B016BB"/>
    <w:rsid w:val="00B047D9"/>
    <w:rsid w:val="00B2183E"/>
    <w:rsid w:val="00B2711B"/>
    <w:rsid w:val="00B3336A"/>
    <w:rsid w:val="00B4087D"/>
    <w:rsid w:val="00B436D3"/>
    <w:rsid w:val="00B73B41"/>
    <w:rsid w:val="00B742E3"/>
    <w:rsid w:val="00BD42FF"/>
    <w:rsid w:val="00BE14A3"/>
    <w:rsid w:val="00BE365E"/>
    <w:rsid w:val="00BE46C5"/>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B6AEB"/>
    <w:rsid w:val="00CC19AA"/>
    <w:rsid w:val="00CC2968"/>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D2FE7"/>
    <w:rsid w:val="00DD5A7A"/>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33F30"/>
    <w:rsid w:val="00F4301E"/>
    <w:rsid w:val="00F67195"/>
    <w:rsid w:val="00F67211"/>
    <w:rsid w:val="00F858C3"/>
    <w:rsid w:val="00F85E2F"/>
    <w:rsid w:val="00F97125"/>
    <w:rsid w:val="00FA636F"/>
    <w:rsid w:val="00FA7F06"/>
    <w:rsid w:val="00FC3253"/>
    <w:rsid w:val="00FC7755"/>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paragraph" w:styleId="NoSpacing">
    <w:name w:val="No Spacing"/>
    <w:uiPriority w:val="1"/>
    <w:qFormat/>
    <w:rsid w:val="00A37BCA"/>
    <w:rPr>
      <w:rFonts w:ascii="Palatino Linotype" w:eastAsia="Palatino Linotype" w:hAnsi="Palatino Linotype"/>
      <w:sz w:val="22"/>
      <w:szCs w:val="22"/>
    </w:rPr>
  </w:style>
  <w:style w:type="paragraph" w:customStyle="1" w:styleId="Formatvorlage1">
    <w:name w:val="Formatvorlage1"/>
    <w:basedOn w:val="Normal"/>
    <w:autoRedefine/>
    <w:rsid w:val="000E0F44"/>
    <w:pPr>
      <w:numPr>
        <w:numId w:val="22"/>
      </w:numPr>
    </w:pPr>
    <w:rPr>
      <w:rFonts w:eastAsia="Times New Roman"/>
      <w:szCs w:val="24"/>
      <w:lang w:val="de-DE" w:eastAsia="de-DE"/>
    </w:rPr>
  </w:style>
  <w:style w:type="paragraph" w:styleId="TOC30">
    <w:name w:val="toc 3"/>
    <w:basedOn w:val="Normal"/>
    <w:next w:val="Normal"/>
    <w:autoRedefine/>
    <w:semiHidden/>
    <w:rsid w:val="000E0F44"/>
    <w:pPr>
      <w:tabs>
        <w:tab w:val="right" w:leader="dot" w:pos="8505"/>
      </w:tabs>
    </w:pPr>
    <w:rPr>
      <w:rFonts w:eastAsia="Times New Roman"/>
      <w:noProof/>
      <w:szCs w:val="24"/>
      <w:lang w:val="en-GB"/>
    </w:rPr>
  </w:style>
  <w:style w:type="character" w:customStyle="1" w:styleId="atn">
    <w:name w:val="atn"/>
    <w:basedOn w:val="DefaultParagraphFont"/>
    <w:rsid w:val="000E0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paragraph" w:styleId="NoSpacing">
    <w:name w:val="No Spacing"/>
    <w:uiPriority w:val="1"/>
    <w:qFormat/>
    <w:rsid w:val="00A37BCA"/>
    <w:rPr>
      <w:rFonts w:ascii="Palatino Linotype" w:eastAsia="Palatino Linotype" w:hAnsi="Palatino Linotype"/>
      <w:sz w:val="22"/>
      <w:szCs w:val="22"/>
    </w:rPr>
  </w:style>
  <w:style w:type="paragraph" w:customStyle="1" w:styleId="Formatvorlage1">
    <w:name w:val="Formatvorlage1"/>
    <w:basedOn w:val="Normal"/>
    <w:autoRedefine/>
    <w:rsid w:val="000E0F44"/>
    <w:pPr>
      <w:numPr>
        <w:numId w:val="22"/>
      </w:numPr>
    </w:pPr>
    <w:rPr>
      <w:rFonts w:eastAsia="Times New Roman"/>
      <w:szCs w:val="24"/>
      <w:lang w:val="de-DE" w:eastAsia="de-DE"/>
    </w:rPr>
  </w:style>
  <w:style w:type="paragraph" w:styleId="TOC30">
    <w:name w:val="toc 3"/>
    <w:basedOn w:val="Normal"/>
    <w:next w:val="Normal"/>
    <w:autoRedefine/>
    <w:semiHidden/>
    <w:rsid w:val="000E0F44"/>
    <w:pPr>
      <w:tabs>
        <w:tab w:val="right" w:leader="dot" w:pos="8505"/>
      </w:tabs>
    </w:pPr>
    <w:rPr>
      <w:rFonts w:eastAsia="Times New Roman"/>
      <w:noProof/>
      <w:szCs w:val="24"/>
      <w:lang w:val="en-GB"/>
    </w:rPr>
  </w:style>
  <w:style w:type="character" w:customStyle="1" w:styleId="atn">
    <w:name w:val="atn"/>
    <w:basedOn w:val="DefaultParagraphFont"/>
    <w:rsid w:val="000E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51443">
      <w:bodyDiv w:val="1"/>
      <w:marLeft w:val="0"/>
      <w:marRight w:val="0"/>
      <w:marTop w:val="0"/>
      <w:marBottom w:val="0"/>
      <w:divBdr>
        <w:top w:val="none" w:sz="0" w:space="0" w:color="auto"/>
        <w:left w:val="none" w:sz="0" w:space="0" w:color="auto"/>
        <w:bottom w:val="none" w:sz="0" w:space="0" w:color="auto"/>
        <w:right w:val="none" w:sz="0" w:space="0" w:color="auto"/>
      </w:divBdr>
    </w:div>
    <w:div w:id="1774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9BA3-379C-4F07-B75B-A18079A8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0</TotalTime>
  <Pages>31</Pages>
  <Words>8615</Words>
  <Characters>49112</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aewa</cp:lastModifiedBy>
  <cp:revision>2</cp:revision>
  <cp:lastPrinted>2014-11-09T14:38:00Z</cp:lastPrinted>
  <dcterms:created xsi:type="dcterms:W3CDTF">2014-11-09T14:38:00Z</dcterms:created>
  <dcterms:modified xsi:type="dcterms:W3CDTF">2014-11-09T14:38:00Z</dcterms:modified>
</cp:coreProperties>
</file>