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FA7BE" w14:textId="77777777" w:rsidR="000F1354" w:rsidRDefault="000F1354" w:rsidP="00606359">
      <w:pPr>
        <w:pStyle w:val="Heading2"/>
        <w:keepNext w:val="0"/>
        <w:ind w:left="-90" w:right="11"/>
        <w:jc w:val="right"/>
        <w:rPr>
          <w:rFonts w:cs="Arial"/>
          <w:sz w:val="22"/>
          <w:szCs w:val="22"/>
          <w:lang w:val="en-GB"/>
        </w:rPr>
      </w:pPr>
      <w:bookmarkStart w:id="0" w:name="_GoBack"/>
      <w:bookmarkEnd w:id="0"/>
      <w:r>
        <w:rPr>
          <w:rFonts w:cs="Arial"/>
          <w:sz w:val="22"/>
          <w:szCs w:val="22"/>
          <w:lang w:val="en-GB"/>
        </w:rPr>
        <w:t xml:space="preserve"> </w:t>
      </w:r>
      <w:r w:rsidR="00DA3952">
        <w:rPr>
          <w:rFonts w:cs="Arial"/>
          <w:sz w:val="22"/>
          <w:szCs w:val="22"/>
          <w:lang w:val="en-GB"/>
        </w:rPr>
        <w:t>ADDENDUM 1</w:t>
      </w:r>
    </w:p>
    <w:p w14:paraId="27A30AD4" w14:textId="77777777"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14:paraId="34E32296" w14:textId="77777777" w:rsidR="00470CA7" w:rsidRDefault="00470CA7" w:rsidP="00BF42FC">
      <w:pPr>
        <w:jc w:val="right"/>
        <w:rPr>
          <w:b/>
          <w:sz w:val="22"/>
          <w:szCs w:val="22"/>
          <w:lang w:val="en-GB"/>
        </w:rPr>
      </w:pPr>
    </w:p>
    <w:p w14:paraId="08B2977B" w14:textId="77777777" w:rsidR="00BF42FC" w:rsidRPr="003E24AC" w:rsidRDefault="00BF42FC" w:rsidP="00BF42FC">
      <w:pPr>
        <w:jc w:val="right"/>
        <w:rPr>
          <w:lang w:val="en-GB"/>
        </w:rPr>
      </w:pPr>
    </w:p>
    <w:p w14:paraId="466A0BFF" w14:textId="77777777" w:rsidR="00BF42FC" w:rsidRDefault="003E24AC" w:rsidP="000F1354">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14:paraId="6D5B05F5" w14:textId="77777777" w:rsidR="00BF42FC" w:rsidRPr="003E24AC" w:rsidRDefault="00BF42FC" w:rsidP="00BF42FC">
      <w:pPr>
        <w:pStyle w:val="Heading2"/>
        <w:keepNext w:val="0"/>
        <w:ind w:left="-90" w:right="-367"/>
        <w:jc w:val="center"/>
        <w:rPr>
          <w:rFonts w:cs="Arial"/>
          <w:b w:val="0"/>
          <w:sz w:val="22"/>
          <w:szCs w:val="22"/>
          <w:lang w:val="en-GB"/>
        </w:rPr>
      </w:pPr>
      <w:r>
        <w:rPr>
          <w:rFonts w:cs="Arial"/>
          <w:b w:val="0"/>
          <w:sz w:val="22"/>
          <w:szCs w:val="22"/>
          <w:lang w:val="en-GB"/>
        </w:rPr>
        <w:t>(arising from ScC-SC</w:t>
      </w:r>
      <w:r w:rsidR="00E93AEE">
        <w:rPr>
          <w:rFonts w:cs="Arial"/>
          <w:b w:val="0"/>
          <w:sz w:val="22"/>
          <w:szCs w:val="22"/>
          <w:lang w:val="en-GB"/>
        </w:rPr>
        <w:t>4</w:t>
      </w:r>
      <w:r>
        <w:rPr>
          <w:rFonts w:cs="Arial"/>
          <w:b w:val="0"/>
          <w:sz w:val="22"/>
          <w:szCs w:val="22"/>
          <w:lang w:val="en-GB"/>
        </w:rPr>
        <w:t xml:space="preserve">) </w:t>
      </w:r>
    </w:p>
    <w:p w14:paraId="58007D6A" w14:textId="77777777" w:rsidR="00BF42FC" w:rsidRPr="00BF42FC" w:rsidRDefault="00BF42FC" w:rsidP="00BF42FC">
      <w:pPr>
        <w:rPr>
          <w:lang w:val="en-GB"/>
        </w:rPr>
      </w:pPr>
    </w:p>
    <w:p w14:paraId="25D83DA0" w14:textId="77777777" w:rsidR="002A4F63" w:rsidRDefault="002A4F63" w:rsidP="009C1152">
      <w:pPr>
        <w:pStyle w:val="Heading2"/>
        <w:keepNext w:val="0"/>
        <w:ind w:left="-90" w:right="-367"/>
        <w:jc w:val="center"/>
        <w:rPr>
          <w:rFonts w:cs="Arial"/>
          <w:sz w:val="22"/>
          <w:szCs w:val="22"/>
          <w:lang w:val="en-GB"/>
        </w:rPr>
      </w:pPr>
      <w:r>
        <w:rPr>
          <w:rFonts w:cs="Arial"/>
          <w:sz w:val="22"/>
          <w:szCs w:val="22"/>
          <w:lang w:val="en-GB"/>
        </w:rPr>
        <w:t>FLYWAYS</w:t>
      </w:r>
    </w:p>
    <w:p w14:paraId="73C0EF19" w14:textId="77777777" w:rsidR="000F1354" w:rsidRPr="00E90844" w:rsidRDefault="003E24AC" w:rsidP="009C1152">
      <w:pPr>
        <w:pStyle w:val="Heading2"/>
        <w:keepNext w:val="0"/>
        <w:ind w:left="-90" w:right="-367"/>
        <w:jc w:val="center"/>
        <w:rPr>
          <w:rFonts w:cs="Arial"/>
          <w:sz w:val="22"/>
          <w:szCs w:val="22"/>
        </w:rPr>
      </w:pPr>
      <w:r w:rsidRPr="00E90844">
        <w:rPr>
          <w:rFonts w:cs="Arial"/>
          <w:sz w:val="22"/>
          <w:szCs w:val="22"/>
        </w:rPr>
        <w:t>UNEP/CMS/COP1</w:t>
      </w:r>
      <w:r w:rsidR="00E93AEE" w:rsidRPr="00E90844">
        <w:rPr>
          <w:rFonts w:cs="Arial"/>
          <w:sz w:val="22"/>
          <w:szCs w:val="22"/>
        </w:rPr>
        <w:t>3</w:t>
      </w:r>
      <w:r w:rsidRPr="00E90844">
        <w:rPr>
          <w:rFonts w:cs="Arial"/>
          <w:sz w:val="22"/>
          <w:szCs w:val="22"/>
        </w:rPr>
        <w:t>/</w:t>
      </w:r>
      <w:r w:rsidR="00E56FB6" w:rsidRPr="00E90844">
        <w:rPr>
          <w:rFonts w:cs="Arial"/>
          <w:sz w:val="22"/>
          <w:szCs w:val="22"/>
        </w:rPr>
        <w:t>Doc.</w:t>
      </w:r>
      <w:r w:rsidR="005B2DE1">
        <w:rPr>
          <w:rFonts w:cs="Arial"/>
          <w:sz w:val="22"/>
          <w:szCs w:val="22"/>
        </w:rPr>
        <w:t>26</w:t>
      </w:r>
      <w:r w:rsidR="002A4F63">
        <w:rPr>
          <w:rFonts w:cs="Arial"/>
          <w:sz w:val="22"/>
          <w:szCs w:val="22"/>
        </w:rPr>
        <w:t>.1.4</w:t>
      </w:r>
    </w:p>
    <w:p w14:paraId="4BA19954" w14:textId="77777777" w:rsidR="00470CA7" w:rsidRPr="00E90844" w:rsidRDefault="00470CA7" w:rsidP="00470CA7"/>
    <w:p w14:paraId="1184001D" w14:textId="77777777" w:rsidR="00470CA7" w:rsidRPr="00470CA7" w:rsidRDefault="00470CA7" w:rsidP="00470CA7">
      <w:pPr>
        <w:jc w:val="center"/>
        <w:rPr>
          <w:b/>
          <w:sz w:val="22"/>
          <w:szCs w:val="22"/>
        </w:rPr>
      </w:pPr>
      <w:r w:rsidRPr="00E90844">
        <w:rPr>
          <w:b/>
          <w:sz w:val="22"/>
          <w:szCs w:val="22"/>
        </w:rPr>
        <w:t xml:space="preserve">ScC-SC4 Agenda Item </w:t>
      </w:r>
      <w:r w:rsidR="00DA3952">
        <w:rPr>
          <w:b/>
          <w:sz w:val="22"/>
          <w:szCs w:val="22"/>
        </w:rPr>
        <w:t>1</w:t>
      </w:r>
      <w:r w:rsidR="005B2DE1">
        <w:rPr>
          <w:b/>
          <w:sz w:val="22"/>
          <w:szCs w:val="22"/>
        </w:rPr>
        <w:t>0</w:t>
      </w:r>
      <w:r w:rsidR="002A4F63">
        <w:rPr>
          <w:b/>
          <w:sz w:val="22"/>
          <w:szCs w:val="22"/>
        </w:rPr>
        <w:t>.1.4</w:t>
      </w:r>
    </w:p>
    <w:p w14:paraId="10050EC9" w14:textId="77777777" w:rsidR="00BF42FC" w:rsidRPr="00FE4814" w:rsidRDefault="00BF42FC" w:rsidP="00BF42FC">
      <w:pPr>
        <w:jc w:val="center"/>
        <w:rPr>
          <w:b/>
          <w:sz w:val="22"/>
          <w:szCs w:val="22"/>
        </w:rPr>
      </w:pPr>
    </w:p>
    <w:p w14:paraId="2D14FBFA" w14:textId="77777777" w:rsidR="00DF4423" w:rsidRPr="00063138" w:rsidRDefault="00DF4423" w:rsidP="000F1354">
      <w:pPr>
        <w:tabs>
          <w:tab w:val="left" w:pos="1020"/>
        </w:tabs>
        <w:rPr>
          <w:rFonts w:cs="Arial"/>
          <w:sz w:val="22"/>
          <w:szCs w:val="22"/>
        </w:rPr>
      </w:pPr>
    </w:p>
    <w:p w14:paraId="19138030" w14:textId="77777777" w:rsidR="000742A7" w:rsidRPr="00063138" w:rsidRDefault="000742A7" w:rsidP="000742A7">
      <w:pPr>
        <w:tabs>
          <w:tab w:val="left" w:pos="1020"/>
        </w:tabs>
        <w:rPr>
          <w:rFonts w:cs="Arial"/>
          <w:b/>
          <w:sz w:val="22"/>
          <w:szCs w:val="22"/>
        </w:rPr>
      </w:pPr>
    </w:p>
    <w:p w14:paraId="1C29672A" w14:textId="77777777" w:rsidR="000742A7" w:rsidRPr="00063138" w:rsidRDefault="000742A7" w:rsidP="000019EA">
      <w:pPr>
        <w:tabs>
          <w:tab w:val="left" w:pos="1020"/>
        </w:tabs>
        <w:jc w:val="both"/>
        <w:rPr>
          <w:rFonts w:cs="Arial"/>
          <w:b/>
          <w:sz w:val="22"/>
          <w:szCs w:val="22"/>
        </w:rPr>
      </w:pPr>
      <w:r w:rsidRPr="00063138">
        <w:rPr>
          <w:rFonts w:cs="Arial"/>
          <w:b/>
          <w:sz w:val="22"/>
          <w:szCs w:val="22"/>
        </w:rPr>
        <w:t>RECOMMENDATIONS TO COP13</w:t>
      </w:r>
    </w:p>
    <w:p w14:paraId="7B6772CC" w14:textId="77777777" w:rsidR="00F36CE4" w:rsidRPr="00063138" w:rsidRDefault="00F36CE4" w:rsidP="000019EA">
      <w:pPr>
        <w:tabs>
          <w:tab w:val="left" w:pos="1020"/>
        </w:tabs>
        <w:jc w:val="both"/>
        <w:rPr>
          <w:rFonts w:cs="Arial"/>
          <w:sz w:val="22"/>
          <w:szCs w:val="22"/>
        </w:rPr>
      </w:pPr>
    </w:p>
    <w:p w14:paraId="4AABF352" w14:textId="610DD191" w:rsidR="000742A7" w:rsidRDefault="001736E5" w:rsidP="000019EA">
      <w:pPr>
        <w:pStyle w:val="ListParagraph"/>
        <w:numPr>
          <w:ilvl w:val="0"/>
          <w:numId w:val="43"/>
        </w:numPr>
        <w:tabs>
          <w:tab w:val="left" w:pos="1020"/>
        </w:tabs>
        <w:jc w:val="both"/>
        <w:rPr>
          <w:rFonts w:cs="Arial"/>
          <w:sz w:val="22"/>
          <w:szCs w:val="22"/>
        </w:rPr>
      </w:pPr>
      <w:r>
        <w:rPr>
          <w:rFonts w:cs="Arial"/>
          <w:sz w:val="22"/>
          <w:szCs w:val="22"/>
        </w:rPr>
        <w:t>Recommended for adoption.</w:t>
      </w:r>
    </w:p>
    <w:p w14:paraId="41A26A54" w14:textId="77777777" w:rsidR="006356C5" w:rsidRDefault="006356C5" w:rsidP="000019EA">
      <w:pPr>
        <w:tabs>
          <w:tab w:val="left" w:pos="1020"/>
        </w:tabs>
        <w:jc w:val="both"/>
        <w:rPr>
          <w:rFonts w:cs="Arial"/>
          <w:b/>
          <w:sz w:val="22"/>
          <w:szCs w:val="22"/>
        </w:rPr>
      </w:pPr>
    </w:p>
    <w:p w14:paraId="0ED5F4AE" w14:textId="77777777" w:rsidR="00DF4423" w:rsidRDefault="00DF4423" w:rsidP="000019EA">
      <w:pPr>
        <w:tabs>
          <w:tab w:val="left" w:pos="1020"/>
        </w:tabs>
        <w:jc w:val="both"/>
        <w:rPr>
          <w:rFonts w:cs="Arial"/>
          <w:b/>
          <w:sz w:val="22"/>
          <w:szCs w:val="22"/>
        </w:rPr>
      </w:pPr>
      <w:r w:rsidRPr="00DF4423">
        <w:rPr>
          <w:rFonts w:cs="Arial"/>
          <w:b/>
          <w:sz w:val="22"/>
          <w:szCs w:val="22"/>
        </w:rPr>
        <w:t>GENERAL COMMENTS ON THE DOCUMENT</w:t>
      </w:r>
    </w:p>
    <w:p w14:paraId="41187AB9" w14:textId="77777777" w:rsidR="00F36CE4" w:rsidRDefault="00F36CE4" w:rsidP="000019EA">
      <w:pPr>
        <w:pStyle w:val="ListParagraph"/>
        <w:tabs>
          <w:tab w:val="left" w:pos="1020"/>
        </w:tabs>
        <w:ind w:left="420"/>
        <w:jc w:val="both"/>
        <w:rPr>
          <w:rFonts w:cs="Arial"/>
          <w:sz w:val="22"/>
          <w:szCs w:val="22"/>
          <w:u w:val="single"/>
        </w:rPr>
      </w:pPr>
    </w:p>
    <w:p w14:paraId="6328D7EF" w14:textId="77777777" w:rsidR="00F75EF4" w:rsidRDefault="00F75EF4" w:rsidP="000019EA">
      <w:pPr>
        <w:pStyle w:val="ListParagraph"/>
        <w:tabs>
          <w:tab w:val="left" w:pos="1020"/>
        </w:tabs>
        <w:ind w:left="420"/>
        <w:jc w:val="both"/>
        <w:rPr>
          <w:rFonts w:cs="Arial"/>
          <w:sz w:val="22"/>
          <w:szCs w:val="22"/>
        </w:rPr>
      </w:pPr>
      <w:r w:rsidRPr="002B1DB8">
        <w:rPr>
          <w:rFonts w:cs="Arial"/>
          <w:sz w:val="22"/>
          <w:szCs w:val="22"/>
          <w:u w:val="single"/>
        </w:rPr>
        <w:t>General comments on the issue</w:t>
      </w:r>
      <w:r>
        <w:rPr>
          <w:rFonts w:cs="Arial"/>
          <w:sz w:val="22"/>
          <w:szCs w:val="22"/>
        </w:rPr>
        <w:t>:</w:t>
      </w:r>
    </w:p>
    <w:p w14:paraId="1FDBDC6F" w14:textId="60C527A2" w:rsidR="006356C5" w:rsidRDefault="002B50FC" w:rsidP="000019EA">
      <w:pPr>
        <w:pStyle w:val="ListParagraph"/>
        <w:numPr>
          <w:ilvl w:val="0"/>
          <w:numId w:val="43"/>
        </w:numPr>
        <w:tabs>
          <w:tab w:val="left" w:pos="1020"/>
        </w:tabs>
        <w:jc w:val="both"/>
        <w:rPr>
          <w:rFonts w:cs="Arial"/>
          <w:sz w:val="22"/>
          <w:szCs w:val="22"/>
        </w:rPr>
      </w:pPr>
      <w:r>
        <w:rPr>
          <w:rFonts w:cs="Arial"/>
          <w:sz w:val="22"/>
          <w:szCs w:val="22"/>
        </w:rPr>
        <w:t>T</w:t>
      </w:r>
      <w:r w:rsidR="003004BE">
        <w:rPr>
          <w:rFonts w:cs="Arial"/>
          <w:sz w:val="22"/>
          <w:szCs w:val="22"/>
        </w:rPr>
        <w:t xml:space="preserve">he issue of </w:t>
      </w:r>
      <w:r w:rsidR="007836C9">
        <w:rPr>
          <w:rFonts w:cs="Arial"/>
          <w:sz w:val="22"/>
          <w:szCs w:val="22"/>
        </w:rPr>
        <w:t xml:space="preserve">lack of </w:t>
      </w:r>
      <w:r w:rsidR="003004BE">
        <w:rPr>
          <w:rFonts w:cs="Arial"/>
          <w:sz w:val="22"/>
          <w:szCs w:val="22"/>
        </w:rPr>
        <w:t xml:space="preserve">resources for </w:t>
      </w:r>
      <w:r w:rsidR="007836C9">
        <w:rPr>
          <w:rFonts w:cs="Arial"/>
          <w:sz w:val="22"/>
          <w:szCs w:val="22"/>
        </w:rPr>
        <w:t xml:space="preserve">migratory bird and </w:t>
      </w:r>
      <w:r w:rsidR="003004BE">
        <w:rPr>
          <w:rFonts w:cs="Arial"/>
          <w:sz w:val="22"/>
          <w:szCs w:val="22"/>
        </w:rPr>
        <w:t>habitat-related actions is of great concern</w:t>
      </w:r>
      <w:r w:rsidR="002B1DB8">
        <w:rPr>
          <w:rFonts w:cs="Arial"/>
          <w:sz w:val="22"/>
          <w:szCs w:val="22"/>
        </w:rPr>
        <w:t>.</w:t>
      </w:r>
      <w:r w:rsidR="003004BE">
        <w:rPr>
          <w:rFonts w:cs="Arial"/>
          <w:sz w:val="22"/>
          <w:szCs w:val="22"/>
        </w:rPr>
        <w:t xml:space="preserve"> Parties should </w:t>
      </w:r>
      <w:r w:rsidR="00D93193">
        <w:rPr>
          <w:rFonts w:cs="Arial"/>
          <w:sz w:val="22"/>
          <w:szCs w:val="22"/>
        </w:rPr>
        <w:t>investigate how to trigger increased political support, also on high-level segment initiatives, to address high-level sponsor</w:t>
      </w:r>
      <w:r w:rsidR="002B1DB8">
        <w:rPr>
          <w:rFonts w:cs="Arial"/>
          <w:sz w:val="22"/>
          <w:szCs w:val="22"/>
        </w:rPr>
        <w:t>s</w:t>
      </w:r>
      <w:r w:rsidR="00D93193">
        <w:rPr>
          <w:rFonts w:cs="Arial"/>
          <w:sz w:val="22"/>
          <w:szCs w:val="22"/>
        </w:rPr>
        <w:t xml:space="preserve">; the lack of such activities is not supportive to the issue of migratory species and their habitats; </w:t>
      </w:r>
      <w:r w:rsidR="002B1DB8">
        <w:rPr>
          <w:rFonts w:cs="Arial"/>
          <w:sz w:val="22"/>
          <w:szCs w:val="22"/>
        </w:rPr>
        <w:t xml:space="preserve">we </w:t>
      </w:r>
      <w:proofErr w:type="gramStart"/>
      <w:r w:rsidR="002B1DB8">
        <w:rPr>
          <w:rFonts w:cs="Arial"/>
          <w:sz w:val="22"/>
          <w:szCs w:val="22"/>
        </w:rPr>
        <w:t>have to</w:t>
      </w:r>
      <w:proofErr w:type="gramEnd"/>
      <w:r w:rsidR="002B1DB8">
        <w:rPr>
          <w:rFonts w:cs="Arial"/>
          <w:sz w:val="22"/>
          <w:szCs w:val="22"/>
        </w:rPr>
        <w:t xml:space="preserve"> </w:t>
      </w:r>
      <w:r w:rsidR="00D93193">
        <w:rPr>
          <w:rFonts w:cs="Arial"/>
          <w:sz w:val="22"/>
          <w:szCs w:val="22"/>
        </w:rPr>
        <w:t xml:space="preserve">innovatively lay our case </w:t>
      </w:r>
      <w:r w:rsidR="002B1DB8">
        <w:rPr>
          <w:rFonts w:cs="Arial"/>
          <w:sz w:val="22"/>
          <w:szCs w:val="22"/>
        </w:rPr>
        <w:t>to achieve high-level support of actions for migratory species and their habitats.</w:t>
      </w:r>
    </w:p>
    <w:p w14:paraId="50A4415A" w14:textId="77777777" w:rsidR="00F75EF4" w:rsidRDefault="00F75EF4" w:rsidP="000019EA">
      <w:pPr>
        <w:tabs>
          <w:tab w:val="left" w:pos="1020"/>
        </w:tabs>
        <w:ind w:left="60"/>
        <w:jc w:val="both"/>
        <w:rPr>
          <w:rFonts w:cs="Arial"/>
          <w:sz w:val="22"/>
          <w:szCs w:val="22"/>
        </w:rPr>
      </w:pPr>
    </w:p>
    <w:p w14:paraId="486BE7EC" w14:textId="77777777" w:rsidR="00F75EF4" w:rsidRPr="00F75EF4" w:rsidRDefault="00F75EF4" w:rsidP="000019EA">
      <w:pPr>
        <w:tabs>
          <w:tab w:val="left" w:pos="1020"/>
        </w:tabs>
        <w:ind w:left="420"/>
        <w:jc w:val="both"/>
        <w:rPr>
          <w:rFonts w:cs="Arial"/>
          <w:sz w:val="22"/>
          <w:szCs w:val="22"/>
        </w:rPr>
      </w:pPr>
      <w:r w:rsidRPr="002B1DB8">
        <w:rPr>
          <w:rFonts w:cs="Arial"/>
          <w:sz w:val="22"/>
          <w:szCs w:val="22"/>
          <w:u w:val="single"/>
        </w:rPr>
        <w:t>Comments on background section</w:t>
      </w:r>
      <w:r>
        <w:rPr>
          <w:rFonts w:cs="Arial"/>
          <w:sz w:val="22"/>
          <w:szCs w:val="22"/>
        </w:rPr>
        <w:t>:</w:t>
      </w:r>
    </w:p>
    <w:p w14:paraId="6EAD147C" w14:textId="0A2DEC1F" w:rsidR="00D93193" w:rsidRPr="00D93193" w:rsidRDefault="00D93193" w:rsidP="000019EA">
      <w:pPr>
        <w:pStyle w:val="ListParagraph"/>
        <w:numPr>
          <w:ilvl w:val="0"/>
          <w:numId w:val="43"/>
        </w:numPr>
        <w:tabs>
          <w:tab w:val="left" w:pos="1020"/>
        </w:tabs>
        <w:jc w:val="both"/>
        <w:rPr>
          <w:rFonts w:cs="Arial"/>
          <w:sz w:val="22"/>
          <w:szCs w:val="22"/>
          <w:lang w:val="en-AU"/>
        </w:rPr>
      </w:pPr>
      <w:r w:rsidRPr="00D93193">
        <w:rPr>
          <w:rFonts w:cs="Arial"/>
          <w:sz w:val="22"/>
          <w:szCs w:val="22"/>
          <w:lang w:val="en-AU"/>
        </w:rPr>
        <w:t>At the 10</w:t>
      </w:r>
      <w:r w:rsidRPr="00D93193">
        <w:rPr>
          <w:rFonts w:cs="Arial"/>
          <w:sz w:val="22"/>
          <w:szCs w:val="22"/>
          <w:vertAlign w:val="superscript"/>
          <w:lang w:val="en-AU"/>
        </w:rPr>
        <w:t>th</w:t>
      </w:r>
      <w:r w:rsidRPr="00D93193">
        <w:rPr>
          <w:rFonts w:cs="Arial"/>
          <w:sz w:val="22"/>
          <w:szCs w:val="22"/>
          <w:lang w:val="en-AU"/>
        </w:rPr>
        <w:t xml:space="preserve"> Meeting of Partners, held in China last year, the </w:t>
      </w:r>
      <w:r>
        <w:rPr>
          <w:rFonts w:cs="Arial"/>
          <w:sz w:val="22"/>
          <w:szCs w:val="22"/>
          <w:lang w:val="en-AU"/>
        </w:rPr>
        <w:t xml:space="preserve">East Asian-Australasian </w:t>
      </w:r>
      <w:r w:rsidRPr="00D93193">
        <w:rPr>
          <w:rFonts w:cs="Arial"/>
          <w:sz w:val="22"/>
          <w:szCs w:val="22"/>
          <w:lang w:val="en-AU"/>
        </w:rPr>
        <w:t>Partnership took a significant step forward in adopting a 10</w:t>
      </w:r>
      <w:r>
        <w:rPr>
          <w:rFonts w:cs="Arial"/>
          <w:sz w:val="22"/>
          <w:szCs w:val="22"/>
          <w:lang w:val="en-AU"/>
        </w:rPr>
        <w:t>-</w:t>
      </w:r>
      <w:r w:rsidRPr="00D93193">
        <w:rPr>
          <w:rFonts w:cs="Arial"/>
          <w:sz w:val="22"/>
          <w:szCs w:val="22"/>
          <w:lang w:val="en-AU"/>
        </w:rPr>
        <w:t>year strategic plan to promote the conservation of migratory waterbirds in the EAAF. Reflecting this development should be acknowledged in the proposed amendments to Resolution 12.11</w:t>
      </w:r>
      <w:r w:rsidR="002B1DB8">
        <w:rPr>
          <w:rFonts w:cs="Arial"/>
          <w:sz w:val="22"/>
          <w:szCs w:val="22"/>
          <w:lang w:val="en-AU"/>
        </w:rPr>
        <w:t xml:space="preserve"> (see under specific comments)</w:t>
      </w:r>
      <w:r w:rsidR="00E82420">
        <w:rPr>
          <w:rFonts w:cs="Arial"/>
          <w:sz w:val="22"/>
          <w:szCs w:val="22"/>
          <w:lang w:val="en-AU"/>
        </w:rPr>
        <w:t>;</w:t>
      </w:r>
    </w:p>
    <w:p w14:paraId="00F7CB64" w14:textId="77777777" w:rsidR="006356C5" w:rsidRDefault="008E03B0" w:rsidP="000019EA">
      <w:pPr>
        <w:pStyle w:val="ListParagraph"/>
        <w:numPr>
          <w:ilvl w:val="0"/>
          <w:numId w:val="43"/>
        </w:numPr>
        <w:tabs>
          <w:tab w:val="left" w:pos="1020"/>
        </w:tabs>
        <w:jc w:val="both"/>
        <w:rPr>
          <w:rFonts w:cs="Arial"/>
          <w:sz w:val="22"/>
          <w:szCs w:val="22"/>
        </w:rPr>
      </w:pPr>
      <w:r>
        <w:rPr>
          <w:rFonts w:cs="Arial"/>
          <w:sz w:val="22"/>
          <w:szCs w:val="22"/>
        </w:rPr>
        <w:t>The perspectives of the A</w:t>
      </w:r>
      <w:r w:rsidR="00F75EF4">
        <w:rPr>
          <w:rFonts w:cs="Arial"/>
          <w:sz w:val="22"/>
          <w:szCs w:val="22"/>
        </w:rPr>
        <w:t xml:space="preserve">mericas </w:t>
      </w:r>
      <w:r>
        <w:rPr>
          <w:rFonts w:cs="Arial"/>
          <w:sz w:val="22"/>
          <w:szCs w:val="22"/>
        </w:rPr>
        <w:t>F</w:t>
      </w:r>
      <w:r w:rsidR="00F75EF4">
        <w:rPr>
          <w:rFonts w:cs="Arial"/>
          <w:sz w:val="22"/>
          <w:szCs w:val="22"/>
        </w:rPr>
        <w:t xml:space="preserve">lyways </w:t>
      </w:r>
      <w:r>
        <w:rPr>
          <w:rFonts w:cs="Arial"/>
          <w:sz w:val="22"/>
          <w:szCs w:val="22"/>
        </w:rPr>
        <w:t>F</w:t>
      </w:r>
      <w:r w:rsidR="00F75EF4">
        <w:rPr>
          <w:rFonts w:cs="Arial"/>
          <w:sz w:val="22"/>
          <w:szCs w:val="22"/>
        </w:rPr>
        <w:t xml:space="preserve">ramework </w:t>
      </w:r>
      <w:r>
        <w:rPr>
          <w:rFonts w:cs="Arial"/>
          <w:sz w:val="22"/>
          <w:szCs w:val="22"/>
        </w:rPr>
        <w:t>T</w:t>
      </w:r>
      <w:r w:rsidR="00F75EF4">
        <w:rPr>
          <w:rFonts w:cs="Arial"/>
          <w:sz w:val="22"/>
          <w:szCs w:val="22"/>
        </w:rPr>
        <w:t xml:space="preserve">ask </w:t>
      </w:r>
      <w:r>
        <w:rPr>
          <w:rFonts w:cs="Arial"/>
          <w:sz w:val="22"/>
          <w:szCs w:val="22"/>
        </w:rPr>
        <w:t>F</w:t>
      </w:r>
      <w:r w:rsidR="00F75EF4">
        <w:rPr>
          <w:rFonts w:cs="Arial"/>
          <w:sz w:val="22"/>
          <w:szCs w:val="22"/>
        </w:rPr>
        <w:t>orce</w:t>
      </w:r>
      <w:r>
        <w:rPr>
          <w:rFonts w:cs="Arial"/>
          <w:sz w:val="22"/>
          <w:szCs w:val="22"/>
        </w:rPr>
        <w:t xml:space="preserve"> </w:t>
      </w:r>
      <w:r w:rsidR="00F75EF4">
        <w:rPr>
          <w:rFonts w:cs="Arial"/>
          <w:sz w:val="22"/>
          <w:szCs w:val="22"/>
        </w:rPr>
        <w:t>W</w:t>
      </w:r>
      <w:r>
        <w:rPr>
          <w:rFonts w:cs="Arial"/>
          <w:sz w:val="22"/>
          <w:szCs w:val="22"/>
        </w:rPr>
        <w:t>orkplan after 2020 could be described</w:t>
      </w:r>
      <w:r w:rsidR="00F75EF4">
        <w:rPr>
          <w:rFonts w:cs="Arial"/>
          <w:sz w:val="22"/>
          <w:szCs w:val="22"/>
        </w:rPr>
        <w:t xml:space="preserve"> more</w:t>
      </w:r>
      <w:r w:rsidR="00E82420">
        <w:rPr>
          <w:rFonts w:cs="Arial"/>
          <w:sz w:val="22"/>
          <w:szCs w:val="22"/>
        </w:rPr>
        <w:t>;</w:t>
      </w:r>
    </w:p>
    <w:p w14:paraId="3D4275FF" w14:textId="6962AEBE" w:rsidR="006356C5" w:rsidRDefault="00E82420" w:rsidP="000019EA">
      <w:pPr>
        <w:pStyle w:val="ListParagraph"/>
        <w:numPr>
          <w:ilvl w:val="0"/>
          <w:numId w:val="43"/>
        </w:numPr>
        <w:tabs>
          <w:tab w:val="left" w:pos="1020"/>
        </w:tabs>
        <w:jc w:val="both"/>
        <w:rPr>
          <w:rFonts w:cs="Arial"/>
          <w:sz w:val="22"/>
          <w:szCs w:val="22"/>
        </w:rPr>
      </w:pPr>
      <w:r>
        <w:rPr>
          <w:rFonts w:cs="Arial"/>
          <w:sz w:val="22"/>
          <w:szCs w:val="22"/>
        </w:rPr>
        <w:t xml:space="preserve">The </w:t>
      </w:r>
      <w:r w:rsidR="008E03B0">
        <w:rPr>
          <w:rFonts w:cs="Arial"/>
          <w:sz w:val="22"/>
          <w:szCs w:val="22"/>
        </w:rPr>
        <w:t>Strategic Plan</w:t>
      </w:r>
      <w:r>
        <w:rPr>
          <w:rFonts w:cs="Arial"/>
          <w:sz w:val="22"/>
          <w:szCs w:val="22"/>
        </w:rPr>
        <w:t xml:space="preserve"> for Migratory Species</w:t>
      </w:r>
      <w:r w:rsidR="008E03B0">
        <w:rPr>
          <w:rFonts w:cs="Arial"/>
          <w:sz w:val="22"/>
          <w:szCs w:val="22"/>
        </w:rPr>
        <w:t xml:space="preserve"> 2015-2023</w:t>
      </w:r>
      <w:r>
        <w:rPr>
          <w:rFonts w:cs="Arial"/>
          <w:sz w:val="22"/>
          <w:szCs w:val="22"/>
        </w:rPr>
        <w:t xml:space="preserve"> as well as</w:t>
      </w:r>
      <w:r w:rsidR="008E03B0">
        <w:rPr>
          <w:rFonts w:cs="Arial"/>
          <w:sz w:val="22"/>
          <w:szCs w:val="22"/>
        </w:rPr>
        <w:t xml:space="preserve"> other plans</w:t>
      </w:r>
      <w:r>
        <w:rPr>
          <w:rFonts w:cs="Arial"/>
          <w:sz w:val="22"/>
          <w:szCs w:val="22"/>
        </w:rPr>
        <w:t xml:space="preserve"> </w:t>
      </w:r>
      <w:r w:rsidR="008E03B0">
        <w:rPr>
          <w:rFonts w:cs="Arial"/>
          <w:sz w:val="22"/>
          <w:szCs w:val="22"/>
        </w:rPr>
        <w:t xml:space="preserve">should be aligned </w:t>
      </w:r>
      <w:r w:rsidR="003607BB">
        <w:rPr>
          <w:rFonts w:cs="Arial"/>
          <w:sz w:val="22"/>
          <w:szCs w:val="22"/>
        </w:rPr>
        <w:t>with NBSAP processes, as this is a powerful tool for resourcing</w:t>
      </w:r>
      <w:r>
        <w:rPr>
          <w:rFonts w:cs="Arial"/>
          <w:sz w:val="22"/>
          <w:szCs w:val="22"/>
        </w:rPr>
        <w:t>;</w:t>
      </w:r>
    </w:p>
    <w:p w14:paraId="1534CDA1" w14:textId="6ED07EF7" w:rsidR="007836C9" w:rsidRDefault="007836C9" w:rsidP="000019EA">
      <w:pPr>
        <w:pStyle w:val="ListParagraph"/>
        <w:numPr>
          <w:ilvl w:val="0"/>
          <w:numId w:val="43"/>
        </w:numPr>
        <w:tabs>
          <w:tab w:val="left" w:pos="1020"/>
        </w:tabs>
        <w:jc w:val="both"/>
        <w:rPr>
          <w:rFonts w:cs="Arial"/>
          <w:sz w:val="22"/>
          <w:szCs w:val="22"/>
        </w:rPr>
      </w:pPr>
      <w:r w:rsidRPr="007836C9">
        <w:rPr>
          <w:rFonts w:cs="Arial"/>
          <w:sz w:val="22"/>
          <w:szCs w:val="22"/>
        </w:rPr>
        <w:t>It is Important to reference the POW with the post 2020 biodiversity framework (recognizing it is under development and will be completed only after the CMS COP13) and the</w:t>
      </w:r>
      <w:r w:rsidRPr="007836C9">
        <w:t xml:space="preserve"> </w:t>
      </w:r>
      <w:r w:rsidRPr="007836C9">
        <w:rPr>
          <w:rFonts w:cs="Arial"/>
          <w:sz w:val="22"/>
          <w:szCs w:val="22"/>
        </w:rPr>
        <w:t>2050 vision for biodiversity with the Strategic Plan for Migratory Species beyond 2023</w:t>
      </w:r>
    </w:p>
    <w:p w14:paraId="4FA3AB49" w14:textId="3EFAE11E" w:rsidR="007836C9" w:rsidRPr="007836C9" w:rsidRDefault="007836C9" w:rsidP="000019EA">
      <w:pPr>
        <w:pStyle w:val="ListParagraph"/>
        <w:numPr>
          <w:ilvl w:val="0"/>
          <w:numId w:val="43"/>
        </w:numPr>
        <w:tabs>
          <w:tab w:val="left" w:pos="1020"/>
        </w:tabs>
        <w:jc w:val="both"/>
        <w:rPr>
          <w:rFonts w:cs="Arial"/>
          <w:sz w:val="22"/>
          <w:szCs w:val="22"/>
        </w:rPr>
      </w:pPr>
      <w:r>
        <w:rPr>
          <w:rFonts w:cs="Arial"/>
          <w:sz w:val="22"/>
          <w:szCs w:val="22"/>
          <w:lang w:val="en-AU"/>
        </w:rPr>
        <w:t>There have been a lot of important developments to implement the POW within and outside the CMS remit.</w:t>
      </w:r>
    </w:p>
    <w:p w14:paraId="399B09F9" w14:textId="0BDA79A4" w:rsidR="007836C9" w:rsidRPr="007836C9" w:rsidRDefault="007836C9" w:rsidP="000019EA">
      <w:pPr>
        <w:pStyle w:val="ListParagraph"/>
        <w:numPr>
          <w:ilvl w:val="0"/>
          <w:numId w:val="43"/>
        </w:numPr>
        <w:tabs>
          <w:tab w:val="left" w:pos="1020"/>
        </w:tabs>
        <w:jc w:val="both"/>
        <w:rPr>
          <w:rFonts w:cs="Arial"/>
          <w:sz w:val="22"/>
          <w:szCs w:val="22"/>
        </w:rPr>
      </w:pPr>
      <w:r>
        <w:rPr>
          <w:rFonts w:cs="Arial"/>
          <w:sz w:val="22"/>
          <w:szCs w:val="22"/>
        </w:rPr>
        <w:t>Collating information from National Reports and through work of other stakeholders and sources on implementation of the Flyways POW is a big task and is difficult without a physical meeting of the FWG and experts, and for which resources have not been raised during the current triennium. Such a review of implementation is important to identify what has been done or initiated and is to be done, and such an overview is needed to help the Convention to prioritize and re-prioritize for successive intersessional periods</w:t>
      </w:r>
    </w:p>
    <w:p w14:paraId="292A354E" w14:textId="77777777" w:rsidR="006356C5" w:rsidRPr="006356C5" w:rsidRDefault="006356C5" w:rsidP="000019EA">
      <w:pPr>
        <w:tabs>
          <w:tab w:val="left" w:pos="1020"/>
        </w:tabs>
        <w:jc w:val="both"/>
        <w:rPr>
          <w:rFonts w:cs="Arial"/>
          <w:sz w:val="22"/>
          <w:szCs w:val="22"/>
        </w:rPr>
      </w:pPr>
    </w:p>
    <w:p w14:paraId="534BB392" w14:textId="77777777" w:rsidR="00DF4423" w:rsidRPr="00DF4423" w:rsidRDefault="00DF4423" w:rsidP="000019EA">
      <w:pPr>
        <w:tabs>
          <w:tab w:val="left" w:pos="1020"/>
        </w:tabs>
        <w:jc w:val="both"/>
        <w:rPr>
          <w:rFonts w:cs="Arial"/>
          <w:b/>
          <w:color w:val="00B050"/>
          <w:sz w:val="22"/>
          <w:szCs w:val="22"/>
        </w:rPr>
      </w:pPr>
    </w:p>
    <w:p w14:paraId="1A34D7C3" w14:textId="77777777" w:rsidR="008F20D3" w:rsidRPr="008F20D3" w:rsidRDefault="006356C5" w:rsidP="000019EA">
      <w:pPr>
        <w:tabs>
          <w:tab w:val="left" w:pos="1020"/>
        </w:tabs>
        <w:jc w:val="both"/>
        <w:rPr>
          <w:rFonts w:cs="Arial"/>
          <w:b/>
          <w:sz w:val="22"/>
          <w:szCs w:val="22"/>
        </w:rPr>
      </w:pPr>
      <w:bookmarkStart w:id="1" w:name="_Hlk24569089"/>
      <w:r>
        <w:rPr>
          <w:rFonts w:cs="Arial"/>
          <w:b/>
          <w:sz w:val="22"/>
          <w:szCs w:val="22"/>
        </w:rPr>
        <w:t>COMMENTS ON SPECIFIC SECTIONS</w:t>
      </w:r>
      <w:r w:rsidR="008F20D3">
        <w:rPr>
          <w:rFonts w:cs="Arial"/>
          <w:b/>
          <w:sz w:val="22"/>
          <w:szCs w:val="22"/>
        </w:rPr>
        <w:t xml:space="preserve">/ </w:t>
      </w:r>
      <w:r w:rsidR="00DF4423" w:rsidRPr="00DF4423">
        <w:rPr>
          <w:rFonts w:cs="Arial"/>
          <w:b/>
          <w:sz w:val="22"/>
          <w:szCs w:val="22"/>
        </w:rPr>
        <w:t>INCLUDING POSSI</w:t>
      </w:r>
      <w:r w:rsidR="008F20D3">
        <w:rPr>
          <w:rFonts w:cs="Arial"/>
          <w:b/>
          <w:sz w:val="22"/>
          <w:szCs w:val="22"/>
        </w:rPr>
        <w:t>BLE PROPOSALS FOR TEXT REVISION</w:t>
      </w:r>
      <w:bookmarkEnd w:id="1"/>
    </w:p>
    <w:p w14:paraId="784600A5" w14:textId="77777777" w:rsidR="008F20D3" w:rsidRPr="008F20D3" w:rsidRDefault="008F20D3" w:rsidP="000019EA">
      <w:pPr>
        <w:tabs>
          <w:tab w:val="left" w:pos="1020"/>
        </w:tabs>
        <w:jc w:val="both"/>
        <w:rPr>
          <w:rFonts w:cs="Arial"/>
          <w:b/>
          <w:sz w:val="22"/>
          <w:szCs w:val="22"/>
        </w:rPr>
      </w:pPr>
    </w:p>
    <w:p w14:paraId="3093AB9C" w14:textId="77777777" w:rsidR="004F4FD8" w:rsidRPr="00E82420" w:rsidRDefault="004F4FD8" w:rsidP="000019EA">
      <w:pPr>
        <w:pStyle w:val="ListParagraph"/>
        <w:tabs>
          <w:tab w:val="left" w:pos="1020"/>
        </w:tabs>
        <w:ind w:left="420"/>
        <w:jc w:val="both"/>
        <w:rPr>
          <w:rFonts w:cs="Arial"/>
          <w:sz w:val="22"/>
          <w:szCs w:val="22"/>
          <w:u w:val="single"/>
        </w:rPr>
      </w:pPr>
      <w:r w:rsidRPr="00E82420">
        <w:rPr>
          <w:rFonts w:cs="Arial"/>
          <w:sz w:val="22"/>
          <w:szCs w:val="22"/>
          <w:u w:val="single"/>
        </w:rPr>
        <w:t xml:space="preserve">Annex 1. </w:t>
      </w:r>
      <w:r w:rsidR="00FF5FFC" w:rsidRPr="00E82420">
        <w:rPr>
          <w:rFonts w:cs="Arial"/>
          <w:sz w:val="22"/>
          <w:szCs w:val="22"/>
          <w:u w:val="single"/>
        </w:rPr>
        <w:t xml:space="preserve">PROPOSED AMENDMENTS TO RESOLUTION </w:t>
      </w:r>
      <w:r w:rsidR="00FF5FFC">
        <w:rPr>
          <w:rFonts w:cs="Arial"/>
          <w:sz w:val="22"/>
          <w:szCs w:val="22"/>
          <w:u w:val="single"/>
        </w:rPr>
        <w:t>12</w:t>
      </w:r>
      <w:r w:rsidR="00FF5FFC" w:rsidRPr="00E82420">
        <w:rPr>
          <w:rFonts w:cs="Arial"/>
          <w:sz w:val="22"/>
          <w:szCs w:val="22"/>
          <w:u w:val="single"/>
        </w:rPr>
        <w:t>.1</w:t>
      </w:r>
      <w:r w:rsidR="00FF5FFC">
        <w:rPr>
          <w:rFonts w:cs="Arial"/>
          <w:sz w:val="22"/>
          <w:szCs w:val="22"/>
          <w:u w:val="single"/>
        </w:rPr>
        <w:t>1</w:t>
      </w:r>
      <w:r w:rsidR="00E82420">
        <w:rPr>
          <w:rFonts w:cs="Arial"/>
          <w:sz w:val="22"/>
          <w:szCs w:val="22"/>
          <w:u w:val="single"/>
        </w:rPr>
        <w:t>, preamble</w:t>
      </w:r>
    </w:p>
    <w:p w14:paraId="2C2B4847" w14:textId="77777777" w:rsidR="00E82420" w:rsidRDefault="00E82420" w:rsidP="000019EA">
      <w:pPr>
        <w:pStyle w:val="ListParagraph"/>
        <w:tabs>
          <w:tab w:val="left" w:pos="1020"/>
        </w:tabs>
        <w:ind w:left="420"/>
        <w:jc w:val="both"/>
        <w:rPr>
          <w:rFonts w:cs="Arial"/>
          <w:sz w:val="22"/>
          <w:szCs w:val="22"/>
        </w:rPr>
      </w:pPr>
    </w:p>
    <w:p w14:paraId="1380A602" w14:textId="77777777" w:rsidR="008F20D3" w:rsidRPr="008F20D3" w:rsidRDefault="008F20D3" w:rsidP="000019EA">
      <w:pPr>
        <w:pStyle w:val="ListParagraph"/>
        <w:tabs>
          <w:tab w:val="left" w:pos="1020"/>
        </w:tabs>
        <w:ind w:left="420"/>
        <w:jc w:val="both"/>
        <w:rPr>
          <w:rFonts w:cs="Arial"/>
          <w:sz w:val="22"/>
          <w:szCs w:val="22"/>
        </w:rPr>
      </w:pPr>
      <w:r>
        <w:rPr>
          <w:rFonts w:cs="Arial"/>
          <w:sz w:val="22"/>
          <w:szCs w:val="22"/>
        </w:rPr>
        <w:t>P</w:t>
      </w:r>
      <w:r w:rsidR="00AE45FB">
        <w:rPr>
          <w:rFonts w:cs="Arial"/>
          <w:sz w:val="22"/>
          <w:szCs w:val="22"/>
        </w:rPr>
        <w:t>age</w:t>
      </w:r>
      <w:r>
        <w:rPr>
          <w:rFonts w:cs="Arial"/>
          <w:sz w:val="22"/>
          <w:szCs w:val="22"/>
        </w:rPr>
        <w:t xml:space="preserve"> </w:t>
      </w:r>
      <w:r w:rsidR="004F4FD8">
        <w:rPr>
          <w:rFonts w:cs="Arial"/>
          <w:sz w:val="22"/>
          <w:szCs w:val="22"/>
        </w:rPr>
        <w:t>8</w:t>
      </w:r>
      <w:r>
        <w:rPr>
          <w:rFonts w:cs="Arial"/>
          <w:sz w:val="22"/>
          <w:szCs w:val="22"/>
        </w:rPr>
        <w:t>,</w:t>
      </w:r>
      <w:r w:rsidR="004F4FD8">
        <w:rPr>
          <w:rFonts w:cs="Arial"/>
          <w:sz w:val="22"/>
          <w:szCs w:val="22"/>
        </w:rPr>
        <w:t xml:space="preserve"> </w:t>
      </w:r>
      <w:r w:rsidR="00AE45FB">
        <w:rPr>
          <w:rFonts w:cs="Arial"/>
          <w:sz w:val="22"/>
          <w:szCs w:val="22"/>
        </w:rPr>
        <w:t>p</w:t>
      </w:r>
      <w:r>
        <w:rPr>
          <w:rFonts w:cs="Arial"/>
          <w:sz w:val="22"/>
          <w:szCs w:val="22"/>
        </w:rPr>
        <w:t xml:space="preserve">ara. </w:t>
      </w:r>
      <w:r w:rsidR="004F4FD8">
        <w:rPr>
          <w:rFonts w:cs="Arial"/>
          <w:sz w:val="22"/>
          <w:szCs w:val="22"/>
        </w:rPr>
        <w:t>6</w:t>
      </w:r>
      <w:r w:rsidR="00E82420">
        <w:rPr>
          <w:rFonts w:cs="Arial"/>
          <w:sz w:val="22"/>
          <w:szCs w:val="22"/>
        </w:rPr>
        <w:t>; text underlined proposed to be added</w:t>
      </w:r>
    </w:p>
    <w:p w14:paraId="496D68E0" w14:textId="77777777" w:rsidR="00D93193" w:rsidRPr="00D93193" w:rsidRDefault="00D93193" w:rsidP="000019EA">
      <w:pPr>
        <w:pStyle w:val="ListParagraph"/>
        <w:numPr>
          <w:ilvl w:val="0"/>
          <w:numId w:val="43"/>
        </w:numPr>
        <w:tabs>
          <w:tab w:val="left" w:pos="1020"/>
        </w:tabs>
        <w:jc w:val="both"/>
        <w:rPr>
          <w:rFonts w:cs="Arial"/>
          <w:sz w:val="22"/>
          <w:szCs w:val="22"/>
        </w:rPr>
      </w:pPr>
      <w:r w:rsidRPr="00D93193">
        <w:rPr>
          <w:rFonts w:cs="Arial"/>
          <w:i/>
          <w:iCs/>
          <w:sz w:val="22"/>
          <w:szCs w:val="22"/>
          <w:lang w:val="en-AU"/>
        </w:rPr>
        <w:t>Acknowledging with satisfaction</w:t>
      </w:r>
      <w:r w:rsidRPr="00D93193">
        <w:rPr>
          <w:rFonts w:cs="Arial"/>
          <w:sz w:val="22"/>
          <w:szCs w:val="22"/>
          <w:lang w:val="en-AU"/>
        </w:rPr>
        <w:t xml:space="preserve"> the extensive monitoring and conservation work by </w:t>
      </w:r>
      <w:r w:rsidRPr="00D93193">
        <w:rPr>
          <w:rFonts w:cs="Arial"/>
          <w:sz w:val="22"/>
          <w:szCs w:val="22"/>
          <w:lang w:val="en-AU"/>
        </w:rPr>
        <w:lastRenderedPageBreak/>
        <w:t xml:space="preserve">Partners of the East Asian-Australasian Flyway Partnership (EAAFP) for migratory waterbirds and their habitats, including through the strengthening of the East Asian-Australasian Flyway Site Network </w:t>
      </w:r>
      <w:r w:rsidRPr="00F36CE4">
        <w:rPr>
          <w:rFonts w:cs="Arial"/>
          <w:color w:val="2E74B5" w:themeColor="accent1" w:themeShade="BF"/>
          <w:sz w:val="22"/>
          <w:szCs w:val="22"/>
          <w:u w:val="single"/>
          <w:lang w:val="en-AU"/>
        </w:rPr>
        <w:t>and recognizing the development of the EAAFP Strategic Plan 2019-2029 with defined Key Result Areas and Indicators to promote actions to conserve migratory waterbirds and their habitats</w:t>
      </w:r>
      <w:r w:rsidRPr="00D93193">
        <w:rPr>
          <w:rFonts w:cs="Arial"/>
          <w:sz w:val="22"/>
          <w:szCs w:val="22"/>
          <w:lang w:val="en-AU"/>
        </w:rPr>
        <w:t>,</w:t>
      </w:r>
      <w:r w:rsidRPr="00D93193">
        <w:rPr>
          <w:rFonts w:cs="Arial"/>
          <w:sz w:val="22"/>
          <w:szCs w:val="22"/>
        </w:rPr>
        <w:t> </w:t>
      </w:r>
    </w:p>
    <w:p w14:paraId="055D4487" w14:textId="77777777" w:rsidR="008F20D3" w:rsidRDefault="008F20D3" w:rsidP="000019EA">
      <w:pPr>
        <w:pStyle w:val="ListParagraph"/>
        <w:tabs>
          <w:tab w:val="left" w:pos="1020"/>
        </w:tabs>
        <w:ind w:left="420"/>
        <w:jc w:val="both"/>
        <w:rPr>
          <w:rFonts w:cs="Arial"/>
          <w:sz w:val="22"/>
          <w:szCs w:val="22"/>
        </w:rPr>
      </w:pPr>
    </w:p>
    <w:p w14:paraId="661A98C7" w14:textId="77777777" w:rsidR="008F20D3" w:rsidRPr="00E82420" w:rsidRDefault="00E82420" w:rsidP="000019EA">
      <w:pPr>
        <w:tabs>
          <w:tab w:val="left" w:pos="1020"/>
        </w:tabs>
        <w:ind w:left="420"/>
        <w:jc w:val="both"/>
        <w:rPr>
          <w:rFonts w:cs="Arial"/>
          <w:sz w:val="22"/>
          <w:szCs w:val="22"/>
        </w:rPr>
      </w:pPr>
      <w:r w:rsidRPr="00E82420">
        <w:rPr>
          <w:rFonts w:cs="Arial"/>
          <w:sz w:val="22"/>
          <w:szCs w:val="22"/>
          <w:u w:val="single"/>
        </w:rPr>
        <w:t xml:space="preserve">Annex 1. </w:t>
      </w:r>
      <w:r w:rsidR="00FF5FFC" w:rsidRPr="00E82420">
        <w:rPr>
          <w:rFonts w:cs="Arial"/>
          <w:sz w:val="22"/>
          <w:szCs w:val="22"/>
          <w:u w:val="single"/>
        </w:rPr>
        <w:t>PROPOSED AMENDMENTS TO RESOLUTION 12.11</w:t>
      </w:r>
      <w:r w:rsidRPr="00E82420">
        <w:rPr>
          <w:rFonts w:cs="Arial"/>
          <w:sz w:val="22"/>
          <w:szCs w:val="22"/>
          <w:u w:val="single"/>
        </w:rPr>
        <w:t xml:space="preserve">, </w:t>
      </w:r>
      <w:r>
        <w:rPr>
          <w:rFonts w:cs="Arial"/>
          <w:sz w:val="22"/>
          <w:szCs w:val="22"/>
          <w:u w:val="single"/>
        </w:rPr>
        <w:t>operative part</w:t>
      </w:r>
    </w:p>
    <w:p w14:paraId="2563EACD" w14:textId="77777777" w:rsidR="008F20D3" w:rsidRDefault="008F20D3" w:rsidP="000019EA">
      <w:pPr>
        <w:tabs>
          <w:tab w:val="left" w:pos="1020"/>
        </w:tabs>
        <w:jc w:val="both"/>
        <w:rPr>
          <w:rFonts w:cs="Arial"/>
          <w:sz w:val="22"/>
          <w:szCs w:val="22"/>
        </w:rPr>
      </w:pPr>
    </w:p>
    <w:p w14:paraId="05339284" w14:textId="77777777" w:rsidR="008F20D3" w:rsidRPr="00E82420" w:rsidRDefault="008F20D3" w:rsidP="000019EA">
      <w:pPr>
        <w:tabs>
          <w:tab w:val="left" w:pos="1020"/>
        </w:tabs>
        <w:ind w:left="420"/>
        <w:jc w:val="both"/>
        <w:rPr>
          <w:rFonts w:cs="Arial"/>
          <w:sz w:val="22"/>
          <w:szCs w:val="22"/>
        </w:rPr>
      </w:pPr>
      <w:r w:rsidRPr="00E82420">
        <w:rPr>
          <w:rFonts w:cs="Arial"/>
          <w:sz w:val="22"/>
          <w:szCs w:val="22"/>
        </w:rPr>
        <w:t>P</w:t>
      </w:r>
      <w:r w:rsidR="00AE45FB" w:rsidRPr="00E82420">
        <w:rPr>
          <w:rFonts w:cs="Arial"/>
          <w:sz w:val="22"/>
          <w:szCs w:val="22"/>
        </w:rPr>
        <w:t>age</w:t>
      </w:r>
      <w:r w:rsidRPr="00E82420">
        <w:rPr>
          <w:rFonts w:cs="Arial"/>
          <w:sz w:val="22"/>
          <w:szCs w:val="22"/>
        </w:rPr>
        <w:t xml:space="preserve"> </w:t>
      </w:r>
      <w:r w:rsidR="00E82420" w:rsidRPr="00E82420">
        <w:rPr>
          <w:rFonts w:cs="Arial"/>
          <w:sz w:val="22"/>
          <w:szCs w:val="22"/>
        </w:rPr>
        <w:t>14</w:t>
      </w:r>
      <w:r w:rsidRPr="00E82420">
        <w:rPr>
          <w:rFonts w:cs="Arial"/>
          <w:sz w:val="22"/>
          <w:szCs w:val="22"/>
        </w:rPr>
        <w:t xml:space="preserve">, </w:t>
      </w:r>
      <w:r w:rsidR="00AE45FB" w:rsidRPr="00E82420">
        <w:rPr>
          <w:rFonts w:cs="Arial"/>
          <w:sz w:val="22"/>
          <w:szCs w:val="22"/>
        </w:rPr>
        <w:t>p</w:t>
      </w:r>
      <w:r w:rsidRPr="00E82420">
        <w:rPr>
          <w:rFonts w:cs="Arial"/>
          <w:sz w:val="22"/>
          <w:szCs w:val="22"/>
        </w:rPr>
        <w:t xml:space="preserve">ara. </w:t>
      </w:r>
    </w:p>
    <w:p w14:paraId="268895D7" w14:textId="77777777" w:rsidR="001736E5" w:rsidRPr="00E82420" w:rsidRDefault="00E82420" w:rsidP="000019EA">
      <w:pPr>
        <w:pStyle w:val="Default"/>
        <w:ind w:left="420"/>
        <w:jc w:val="both"/>
        <w:rPr>
          <w:bCs/>
          <w:sz w:val="22"/>
          <w:szCs w:val="22"/>
        </w:rPr>
      </w:pPr>
      <w:r>
        <w:rPr>
          <w:bCs/>
          <w:sz w:val="22"/>
          <w:szCs w:val="22"/>
        </w:rPr>
        <w:t>I</w:t>
      </w:r>
      <w:r w:rsidR="001736E5" w:rsidRPr="001736E5">
        <w:rPr>
          <w:bCs/>
          <w:sz w:val="22"/>
          <w:szCs w:val="22"/>
        </w:rPr>
        <w:t>nclu</w:t>
      </w:r>
      <w:r>
        <w:rPr>
          <w:bCs/>
          <w:sz w:val="22"/>
          <w:szCs w:val="22"/>
        </w:rPr>
        <w:t>de</w:t>
      </w:r>
      <w:r w:rsidR="001736E5" w:rsidRPr="001736E5">
        <w:rPr>
          <w:bCs/>
          <w:sz w:val="22"/>
          <w:szCs w:val="22"/>
        </w:rPr>
        <w:t xml:space="preserve"> an operative </w:t>
      </w:r>
      <w:r>
        <w:rPr>
          <w:bCs/>
          <w:sz w:val="22"/>
          <w:szCs w:val="22"/>
        </w:rPr>
        <w:t xml:space="preserve">paragraph </w:t>
      </w:r>
      <w:r w:rsidR="001736E5" w:rsidRPr="001736E5">
        <w:rPr>
          <w:bCs/>
          <w:sz w:val="22"/>
          <w:szCs w:val="22"/>
        </w:rPr>
        <w:t xml:space="preserve">after </w:t>
      </w:r>
      <w:r w:rsidR="001736E5">
        <w:rPr>
          <w:bCs/>
          <w:sz w:val="22"/>
          <w:szCs w:val="22"/>
        </w:rPr>
        <w:t>para</w:t>
      </w:r>
      <w:r>
        <w:rPr>
          <w:bCs/>
          <w:sz w:val="22"/>
          <w:szCs w:val="22"/>
        </w:rPr>
        <w:t>.</w:t>
      </w:r>
      <w:r w:rsidR="001736E5">
        <w:rPr>
          <w:bCs/>
          <w:sz w:val="22"/>
          <w:szCs w:val="22"/>
        </w:rPr>
        <w:t xml:space="preserve"> </w:t>
      </w:r>
      <w:r>
        <w:rPr>
          <w:bCs/>
          <w:sz w:val="22"/>
          <w:szCs w:val="22"/>
        </w:rPr>
        <w:t xml:space="preserve">number </w:t>
      </w:r>
      <w:r w:rsidR="001736E5" w:rsidRPr="001736E5">
        <w:rPr>
          <w:bCs/>
          <w:sz w:val="22"/>
          <w:szCs w:val="22"/>
        </w:rPr>
        <w:t>25</w:t>
      </w:r>
      <w:r>
        <w:rPr>
          <w:bCs/>
          <w:sz w:val="22"/>
          <w:szCs w:val="22"/>
        </w:rPr>
        <w:t>.</w:t>
      </w:r>
    </w:p>
    <w:p w14:paraId="60E9224F" w14:textId="77777777" w:rsidR="008F20D3" w:rsidRPr="00C02614" w:rsidRDefault="00E82420" w:rsidP="000019EA">
      <w:pPr>
        <w:pStyle w:val="ListParagraph"/>
        <w:numPr>
          <w:ilvl w:val="0"/>
          <w:numId w:val="43"/>
        </w:numPr>
        <w:tabs>
          <w:tab w:val="left" w:pos="1020"/>
        </w:tabs>
        <w:jc w:val="both"/>
        <w:rPr>
          <w:rFonts w:cs="Arial"/>
          <w:color w:val="2E74B5" w:themeColor="accent1" w:themeShade="BF"/>
          <w:sz w:val="22"/>
          <w:szCs w:val="22"/>
        </w:rPr>
      </w:pPr>
      <w:r w:rsidRPr="00C02614">
        <w:rPr>
          <w:iCs/>
          <w:color w:val="2E74B5" w:themeColor="accent1" w:themeShade="BF"/>
          <w:sz w:val="22"/>
          <w:szCs w:val="22"/>
        </w:rPr>
        <w:t>26</w:t>
      </w:r>
      <w:r w:rsidRPr="00C02614">
        <w:rPr>
          <w:i/>
          <w:iCs/>
          <w:color w:val="2E74B5" w:themeColor="accent1" w:themeShade="BF"/>
          <w:sz w:val="22"/>
          <w:szCs w:val="22"/>
        </w:rPr>
        <w:t xml:space="preserve">. </w:t>
      </w:r>
      <w:r w:rsidR="001736E5" w:rsidRPr="00C02614">
        <w:rPr>
          <w:i/>
          <w:iCs/>
          <w:color w:val="2E74B5" w:themeColor="accent1" w:themeShade="BF"/>
          <w:sz w:val="22"/>
          <w:szCs w:val="22"/>
        </w:rPr>
        <w:t xml:space="preserve">Calls </w:t>
      </w:r>
      <w:r w:rsidR="001736E5" w:rsidRPr="00C02614">
        <w:rPr>
          <w:color w:val="2E74B5" w:themeColor="accent1" w:themeShade="BF"/>
          <w:sz w:val="22"/>
          <w:szCs w:val="22"/>
        </w:rPr>
        <w:t>on Parties to ensure that the POW on Flyways is updated in line with the Strategic Plan for Migratory Species [proposed for development in draft Decision 13.xx of Doc xx] and is aligned to the post 2020 framework as a contribution for the 2050 vision for biodiversity;</w:t>
      </w:r>
    </w:p>
    <w:p w14:paraId="6AD61C4B" w14:textId="77777777" w:rsidR="008F20D3" w:rsidRDefault="008F20D3" w:rsidP="000019EA">
      <w:pPr>
        <w:pStyle w:val="ListParagraph"/>
        <w:tabs>
          <w:tab w:val="left" w:pos="1020"/>
        </w:tabs>
        <w:ind w:left="420"/>
        <w:jc w:val="both"/>
        <w:rPr>
          <w:rFonts w:cs="Arial"/>
          <w:sz w:val="22"/>
          <w:szCs w:val="22"/>
        </w:rPr>
      </w:pPr>
    </w:p>
    <w:p w14:paraId="63D0BD63" w14:textId="77777777" w:rsidR="00FF5FFC" w:rsidRPr="00F36CE4" w:rsidRDefault="00FF5FFC" w:rsidP="000019EA">
      <w:pPr>
        <w:pStyle w:val="ListParagraph"/>
        <w:tabs>
          <w:tab w:val="left" w:pos="1020"/>
        </w:tabs>
        <w:ind w:left="420"/>
        <w:jc w:val="both"/>
        <w:rPr>
          <w:rFonts w:cs="Arial"/>
          <w:sz w:val="22"/>
          <w:szCs w:val="22"/>
          <w:u w:val="single"/>
        </w:rPr>
      </w:pPr>
      <w:r w:rsidRPr="00F36CE4">
        <w:rPr>
          <w:rFonts w:cs="Arial"/>
          <w:sz w:val="22"/>
          <w:szCs w:val="22"/>
          <w:u w:val="single"/>
        </w:rPr>
        <w:t>Annex 2: DRAFT DECISIONS</w:t>
      </w:r>
    </w:p>
    <w:p w14:paraId="59FE6038" w14:textId="77777777" w:rsidR="008F20D3" w:rsidRDefault="008F20D3" w:rsidP="000019EA">
      <w:pPr>
        <w:pStyle w:val="ListParagraph"/>
        <w:tabs>
          <w:tab w:val="left" w:pos="1020"/>
        </w:tabs>
        <w:ind w:left="420"/>
        <w:jc w:val="both"/>
        <w:rPr>
          <w:rFonts w:cs="Arial"/>
          <w:sz w:val="22"/>
          <w:szCs w:val="22"/>
        </w:rPr>
      </w:pPr>
    </w:p>
    <w:p w14:paraId="0EBE3BB5" w14:textId="77777777" w:rsidR="006D28F4" w:rsidRDefault="006D28F4" w:rsidP="000019EA">
      <w:pPr>
        <w:pStyle w:val="ListParagraph"/>
        <w:tabs>
          <w:tab w:val="left" w:pos="1020"/>
        </w:tabs>
        <w:ind w:left="420"/>
        <w:jc w:val="both"/>
        <w:rPr>
          <w:rFonts w:cs="Arial"/>
          <w:sz w:val="22"/>
          <w:szCs w:val="22"/>
        </w:rPr>
      </w:pPr>
      <w:r>
        <w:rPr>
          <w:rFonts w:cs="Arial"/>
          <w:sz w:val="22"/>
          <w:szCs w:val="22"/>
        </w:rPr>
        <w:t xml:space="preserve">Page 15, </w:t>
      </w:r>
      <w:r w:rsidR="001C6F44">
        <w:rPr>
          <w:rFonts w:cs="Arial"/>
          <w:sz w:val="22"/>
          <w:szCs w:val="22"/>
        </w:rPr>
        <w:t xml:space="preserve">Draft </w:t>
      </w:r>
      <w:r>
        <w:rPr>
          <w:rFonts w:cs="Arial"/>
          <w:sz w:val="22"/>
          <w:szCs w:val="22"/>
        </w:rPr>
        <w:t xml:space="preserve">Decision </w:t>
      </w:r>
      <w:proofErr w:type="gramStart"/>
      <w:r>
        <w:rPr>
          <w:rFonts w:cs="Arial"/>
          <w:sz w:val="22"/>
          <w:szCs w:val="22"/>
        </w:rPr>
        <w:t>13.AA</w:t>
      </w:r>
      <w:proofErr w:type="gramEnd"/>
      <w:r>
        <w:rPr>
          <w:rFonts w:cs="Arial"/>
          <w:sz w:val="22"/>
          <w:szCs w:val="22"/>
        </w:rPr>
        <w:t xml:space="preserve"> (12.31) b)</w:t>
      </w:r>
    </w:p>
    <w:p w14:paraId="33054FCB" w14:textId="77777777" w:rsidR="000E0F3E" w:rsidRPr="00077BA0" w:rsidRDefault="00077BA0" w:rsidP="000019EA">
      <w:pPr>
        <w:pStyle w:val="Default"/>
        <w:numPr>
          <w:ilvl w:val="0"/>
          <w:numId w:val="43"/>
        </w:numPr>
        <w:jc w:val="both"/>
        <w:rPr>
          <w:sz w:val="22"/>
          <w:szCs w:val="22"/>
        </w:rPr>
      </w:pPr>
      <w:r>
        <w:rPr>
          <w:sz w:val="22"/>
          <w:szCs w:val="22"/>
        </w:rPr>
        <w:t>Add text regarding a reporting template for the Flyways Programme of Work to para b) of Draft Decision 13.AA (12.31)</w:t>
      </w:r>
      <w:r w:rsidRPr="00077BA0">
        <w:rPr>
          <w:color w:val="auto"/>
          <w:sz w:val="22"/>
          <w:szCs w:val="22"/>
        </w:rPr>
        <w:t>, reading as following</w:t>
      </w:r>
      <w:r>
        <w:rPr>
          <w:color w:val="auto"/>
          <w:sz w:val="22"/>
          <w:szCs w:val="22"/>
        </w:rPr>
        <w:t>’</w:t>
      </w:r>
      <w:r w:rsidRPr="00077BA0">
        <w:rPr>
          <w:color w:val="auto"/>
          <w:sz w:val="22"/>
          <w:szCs w:val="22"/>
        </w:rPr>
        <w:t>:</w:t>
      </w:r>
    </w:p>
    <w:p w14:paraId="6DD2EBB2" w14:textId="77777777" w:rsidR="000E0F3E" w:rsidRPr="000E0F3E" w:rsidRDefault="000E0F3E" w:rsidP="000019EA">
      <w:pPr>
        <w:pStyle w:val="Default"/>
        <w:ind w:left="420"/>
        <w:jc w:val="both"/>
        <w:rPr>
          <w:sz w:val="22"/>
          <w:szCs w:val="22"/>
        </w:rPr>
      </w:pPr>
      <w:r w:rsidRPr="000E0F3E">
        <w:rPr>
          <w:sz w:val="22"/>
          <w:szCs w:val="22"/>
        </w:rPr>
        <w:t xml:space="preserve">b) </w:t>
      </w:r>
      <w:r w:rsidRPr="000E0F3E">
        <w:rPr>
          <w:sz w:val="22"/>
          <w:szCs w:val="22"/>
          <w:u w:val="single"/>
        </w:rPr>
        <w:t xml:space="preserve">support the work of the Flyways Working Group, </w:t>
      </w:r>
      <w:proofErr w:type="gramStart"/>
      <w:r w:rsidRPr="000E0F3E">
        <w:rPr>
          <w:sz w:val="22"/>
          <w:szCs w:val="22"/>
          <w:u w:val="single"/>
        </w:rPr>
        <w:t>in particular by</w:t>
      </w:r>
      <w:proofErr w:type="gramEnd"/>
      <w:r w:rsidRPr="000E0F3E">
        <w:rPr>
          <w:sz w:val="22"/>
          <w:szCs w:val="22"/>
          <w:u w:val="single"/>
        </w:rPr>
        <w:t xml:space="preserve"> organizing meetings of the Working Group</w:t>
      </w:r>
      <w:r w:rsidRPr="000E0F3E">
        <w:rPr>
          <w:color w:val="2E74B5" w:themeColor="accent1" w:themeShade="BF"/>
          <w:sz w:val="22"/>
          <w:szCs w:val="22"/>
        </w:rPr>
        <w:t xml:space="preserve"> </w:t>
      </w:r>
      <w:r w:rsidR="006D28F4" w:rsidRPr="00F36CE4">
        <w:rPr>
          <w:color w:val="2E74B5" w:themeColor="accent1" w:themeShade="BF"/>
          <w:sz w:val="22"/>
          <w:szCs w:val="22"/>
          <w:u w:val="single"/>
        </w:rPr>
        <w:t>and to develop and disseminate a reporting template</w:t>
      </w:r>
      <w:r w:rsidR="006D28F4">
        <w:rPr>
          <w:color w:val="2E74B5" w:themeColor="accent1" w:themeShade="BF"/>
          <w:sz w:val="22"/>
          <w:szCs w:val="22"/>
        </w:rPr>
        <w:t>;</w:t>
      </w:r>
      <w:r w:rsidRPr="000E0F3E">
        <w:rPr>
          <w:sz w:val="22"/>
          <w:szCs w:val="22"/>
        </w:rPr>
        <w:t xml:space="preserve"> </w:t>
      </w:r>
    </w:p>
    <w:p w14:paraId="4FA8FA68" w14:textId="77777777" w:rsidR="000E0F3E" w:rsidRDefault="000E0F3E" w:rsidP="000019EA">
      <w:pPr>
        <w:pStyle w:val="Default"/>
        <w:ind w:left="420"/>
        <w:jc w:val="both"/>
        <w:rPr>
          <w:sz w:val="22"/>
          <w:szCs w:val="22"/>
        </w:rPr>
      </w:pPr>
    </w:p>
    <w:p w14:paraId="209B539B" w14:textId="77777777" w:rsidR="00077BA0" w:rsidRDefault="00077BA0" w:rsidP="000019EA">
      <w:pPr>
        <w:pStyle w:val="Default"/>
        <w:ind w:left="420"/>
        <w:jc w:val="both"/>
        <w:rPr>
          <w:rFonts w:cs="Arial"/>
          <w:sz w:val="22"/>
          <w:szCs w:val="22"/>
        </w:rPr>
      </w:pPr>
      <w:r>
        <w:rPr>
          <w:rFonts w:cs="Arial"/>
          <w:sz w:val="22"/>
          <w:szCs w:val="22"/>
        </w:rPr>
        <w:t>Page 15, Draft Decision 13.CC (12.33)</w:t>
      </w:r>
    </w:p>
    <w:p w14:paraId="01E32366" w14:textId="2262EF80" w:rsidR="00077BA0" w:rsidRDefault="00853043" w:rsidP="000019EA">
      <w:pPr>
        <w:pStyle w:val="Default"/>
        <w:numPr>
          <w:ilvl w:val="0"/>
          <w:numId w:val="43"/>
        </w:numPr>
        <w:jc w:val="both"/>
        <w:rPr>
          <w:rFonts w:cs="Arial"/>
          <w:sz w:val="22"/>
          <w:szCs w:val="22"/>
        </w:rPr>
      </w:pPr>
      <w:r>
        <w:rPr>
          <w:rFonts w:cs="Arial"/>
          <w:sz w:val="22"/>
          <w:szCs w:val="22"/>
        </w:rPr>
        <w:t>For para. c), i</w:t>
      </w:r>
      <w:r w:rsidR="00077BA0">
        <w:rPr>
          <w:rFonts w:cs="Arial"/>
          <w:sz w:val="22"/>
          <w:szCs w:val="22"/>
        </w:rPr>
        <w:t>nclude reference to a revision of the Strategic Plan for Migratory Species 2015-2023</w:t>
      </w:r>
      <w:r>
        <w:rPr>
          <w:rFonts w:cs="Arial"/>
          <w:sz w:val="22"/>
          <w:szCs w:val="22"/>
        </w:rPr>
        <w:t xml:space="preserve"> and the post-2020 biodiversity framework,</w:t>
      </w:r>
      <w:r w:rsidR="008869CB">
        <w:rPr>
          <w:rFonts w:cs="Arial"/>
          <w:sz w:val="22"/>
          <w:szCs w:val="22"/>
        </w:rPr>
        <w:t xml:space="preserve"> </w:t>
      </w:r>
      <w:proofErr w:type="gramStart"/>
      <w:r w:rsidR="008869CB">
        <w:rPr>
          <w:rFonts w:cs="Arial"/>
          <w:sz w:val="22"/>
          <w:szCs w:val="22"/>
        </w:rPr>
        <w:t>making reference</w:t>
      </w:r>
      <w:proofErr w:type="gramEnd"/>
      <w:r w:rsidR="008869CB">
        <w:rPr>
          <w:rFonts w:cs="Arial"/>
          <w:sz w:val="22"/>
          <w:szCs w:val="22"/>
        </w:rPr>
        <w:t xml:space="preserve"> to Document UNEP/CMS/COP13/Doc.17 </w:t>
      </w:r>
      <w:r w:rsidR="008869CB" w:rsidRPr="008869CB">
        <w:rPr>
          <w:rFonts w:cs="Arial"/>
          <w:i/>
          <w:sz w:val="22"/>
          <w:szCs w:val="22"/>
        </w:rPr>
        <w:t>CMS Contribution to the Post-2020 Global Biodiversity Framework</w:t>
      </w:r>
      <w:r w:rsidR="008869CB">
        <w:rPr>
          <w:rFonts w:cs="Arial"/>
          <w:sz w:val="22"/>
          <w:szCs w:val="22"/>
        </w:rPr>
        <w:t xml:space="preserve">, Draft Decision 13.AA b), page 9. The draft </w:t>
      </w:r>
      <w:r>
        <w:rPr>
          <w:rFonts w:cs="Arial"/>
          <w:sz w:val="22"/>
          <w:szCs w:val="22"/>
        </w:rPr>
        <w:t>reading as following:</w:t>
      </w:r>
    </w:p>
    <w:p w14:paraId="01D1BB7A" w14:textId="77777777" w:rsidR="00077BA0" w:rsidRPr="000E0F3E" w:rsidRDefault="00077BA0" w:rsidP="000019EA">
      <w:pPr>
        <w:ind w:left="420"/>
        <w:jc w:val="both"/>
        <w:rPr>
          <w:rFonts w:cs="Arial"/>
          <w:color w:val="000000"/>
          <w:sz w:val="22"/>
          <w:szCs w:val="22"/>
        </w:rPr>
      </w:pPr>
      <w:r w:rsidRPr="000E0F3E">
        <w:rPr>
          <w:rFonts w:cs="Arial"/>
          <w:color w:val="000000"/>
          <w:sz w:val="22"/>
          <w:szCs w:val="22"/>
        </w:rPr>
        <w:t xml:space="preserve">c) review and update the </w:t>
      </w:r>
      <w:proofErr w:type="spellStart"/>
      <w:r w:rsidRPr="000E0F3E">
        <w:rPr>
          <w:rFonts w:cs="Arial"/>
          <w:color w:val="000000"/>
          <w:sz w:val="22"/>
          <w:szCs w:val="22"/>
        </w:rPr>
        <w:t>Programme</w:t>
      </w:r>
      <w:proofErr w:type="spellEnd"/>
      <w:r w:rsidRPr="000E0F3E">
        <w:rPr>
          <w:rFonts w:cs="Arial"/>
          <w:color w:val="000000"/>
          <w:sz w:val="22"/>
          <w:szCs w:val="22"/>
        </w:rPr>
        <w:t xml:space="preserve"> of Work, as a basis for the continued prioritization of the CMS activities on flyways</w:t>
      </w:r>
      <w:r w:rsidRPr="000E0F3E">
        <w:rPr>
          <w:rFonts w:cs="Arial"/>
          <w:color w:val="2E74B5" w:themeColor="accent1" w:themeShade="BF"/>
          <w:sz w:val="22"/>
          <w:szCs w:val="22"/>
        </w:rPr>
        <w:t xml:space="preserve">, </w:t>
      </w:r>
      <w:r w:rsidRPr="008869CB">
        <w:rPr>
          <w:rFonts w:cs="Arial"/>
          <w:color w:val="2E74B5" w:themeColor="accent1" w:themeShade="BF"/>
          <w:sz w:val="22"/>
          <w:szCs w:val="22"/>
          <w:u w:val="single"/>
        </w:rPr>
        <w:t>in line with the Strategic Plan for Migratory Species [proposed for revision in draft Decision 13.xx of Doc xx] and is aligned to the post 2020 global biodiversity framework as a contribution for the 2050 vision for biodiversity</w:t>
      </w:r>
      <w:r w:rsidRPr="000E0F3E">
        <w:rPr>
          <w:rFonts w:cs="Arial"/>
          <w:color w:val="000000"/>
          <w:sz w:val="22"/>
          <w:szCs w:val="22"/>
        </w:rPr>
        <w:t xml:space="preserve">; </w:t>
      </w:r>
    </w:p>
    <w:p w14:paraId="6611EC5F" w14:textId="05A08EAC" w:rsidR="00077BA0" w:rsidRPr="000E0F3E" w:rsidRDefault="00C1392A" w:rsidP="000019EA">
      <w:pPr>
        <w:pStyle w:val="Default"/>
        <w:numPr>
          <w:ilvl w:val="0"/>
          <w:numId w:val="43"/>
        </w:numPr>
        <w:jc w:val="both"/>
        <w:rPr>
          <w:rFonts w:cs="Arial"/>
          <w:sz w:val="22"/>
          <w:szCs w:val="22"/>
        </w:rPr>
      </w:pPr>
      <w:r>
        <w:rPr>
          <w:rFonts w:cs="Arial"/>
          <w:sz w:val="22"/>
          <w:szCs w:val="22"/>
        </w:rPr>
        <w:t>A</w:t>
      </w:r>
      <w:r w:rsidR="005A234D">
        <w:rPr>
          <w:rFonts w:cs="Arial"/>
          <w:sz w:val="22"/>
          <w:szCs w:val="22"/>
        </w:rPr>
        <w:t>dd a new paragraph d), reading as following:</w:t>
      </w:r>
    </w:p>
    <w:p w14:paraId="58A5DA10" w14:textId="202689EF" w:rsidR="00077BA0" w:rsidRPr="000E0F3E" w:rsidRDefault="00077BA0" w:rsidP="000019EA">
      <w:pPr>
        <w:ind w:left="418"/>
        <w:jc w:val="both"/>
        <w:rPr>
          <w:rFonts w:cs="Arial"/>
          <w:color w:val="000000"/>
          <w:sz w:val="22"/>
          <w:szCs w:val="22"/>
        </w:rPr>
      </w:pPr>
      <w:r w:rsidRPr="000E0F3E">
        <w:rPr>
          <w:rFonts w:cs="Arial"/>
          <w:color w:val="2E74B5" w:themeColor="accent1" w:themeShade="BF"/>
          <w:sz w:val="22"/>
          <w:szCs w:val="22"/>
        </w:rPr>
        <w:t>d) develop a reporting template with support of the Secretariat on contributions to</w:t>
      </w:r>
      <w:r w:rsidR="00C1392A">
        <w:rPr>
          <w:rFonts w:cs="Arial"/>
          <w:color w:val="2E74B5" w:themeColor="accent1" w:themeShade="BF"/>
          <w:sz w:val="22"/>
          <w:szCs w:val="22"/>
        </w:rPr>
        <w:t xml:space="preserve"> </w:t>
      </w:r>
      <w:r w:rsidRPr="000E0F3E">
        <w:rPr>
          <w:rFonts w:cs="Arial"/>
          <w:color w:val="2E74B5" w:themeColor="accent1" w:themeShade="BF"/>
          <w:sz w:val="22"/>
          <w:szCs w:val="22"/>
        </w:rPr>
        <w:t xml:space="preserve">implementation and outcomes of actions of the </w:t>
      </w:r>
      <w:proofErr w:type="spellStart"/>
      <w:r w:rsidRPr="000E0F3E">
        <w:rPr>
          <w:rFonts w:cs="Arial"/>
          <w:color w:val="2E74B5" w:themeColor="accent1" w:themeShade="BF"/>
          <w:sz w:val="22"/>
          <w:szCs w:val="22"/>
        </w:rPr>
        <w:t>P</w:t>
      </w:r>
      <w:r w:rsidR="007836C9">
        <w:rPr>
          <w:rFonts w:cs="Arial"/>
          <w:color w:val="2E74B5" w:themeColor="accent1" w:themeShade="BF"/>
          <w:sz w:val="22"/>
          <w:szCs w:val="22"/>
        </w:rPr>
        <w:t>rogramme</w:t>
      </w:r>
      <w:proofErr w:type="spellEnd"/>
      <w:r w:rsidR="007836C9">
        <w:rPr>
          <w:rFonts w:cs="Arial"/>
          <w:color w:val="2E74B5" w:themeColor="accent1" w:themeShade="BF"/>
          <w:sz w:val="22"/>
          <w:szCs w:val="22"/>
        </w:rPr>
        <w:t xml:space="preserve"> of Work; t</w:t>
      </w:r>
      <w:r w:rsidRPr="000E0F3E">
        <w:rPr>
          <w:rFonts w:cs="Arial"/>
          <w:color w:val="2E74B5" w:themeColor="accent1" w:themeShade="BF"/>
          <w:sz w:val="22"/>
          <w:szCs w:val="22"/>
        </w:rPr>
        <w:t>he template should address needs of Parties, non-Parties and other stakeholders to report to the 14th meeting of the Conference of the Parties.</w:t>
      </w:r>
      <w:r w:rsidRPr="000E0F3E">
        <w:rPr>
          <w:rFonts w:cs="Arial"/>
          <w:color w:val="000000"/>
          <w:sz w:val="22"/>
          <w:szCs w:val="22"/>
        </w:rPr>
        <w:t xml:space="preserve"> </w:t>
      </w:r>
    </w:p>
    <w:p w14:paraId="6DAB7D0A" w14:textId="6469516C" w:rsidR="00077BA0" w:rsidRPr="000E0F3E" w:rsidRDefault="00C1392A" w:rsidP="000019EA">
      <w:pPr>
        <w:ind w:left="709" w:hanging="567"/>
        <w:jc w:val="both"/>
        <w:rPr>
          <w:rFonts w:cs="Arial"/>
          <w:color w:val="000000"/>
          <w:sz w:val="22"/>
          <w:szCs w:val="22"/>
        </w:rPr>
      </w:pPr>
      <w:r>
        <w:rPr>
          <w:rFonts w:cs="Arial"/>
          <w:color w:val="000000"/>
          <w:sz w:val="22"/>
          <w:szCs w:val="22"/>
        </w:rPr>
        <w:t>Add text to the current paragraph d), reading as following:</w:t>
      </w:r>
    </w:p>
    <w:p w14:paraId="66E8D1AE" w14:textId="17A25583" w:rsidR="00077BA0" w:rsidRDefault="00CF63FF" w:rsidP="000019EA">
      <w:pPr>
        <w:pStyle w:val="Default"/>
        <w:numPr>
          <w:ilvl w:val="0"/>
          <w:numId w:val="43"/>
        </w:numPr>
        <w:jc w:val="both"/>
        <w:rPr>
          <w:rFonts w:cs="Arial"/>
          <w:sz w:val="22"/>
          <w:szCs w:val="22"/>
        </w:rPr>
      </w:pPr>
      <w:r w:rsidRPr="00CF63FF">
        <w:rPr>
          <w:rFonts w:cs="Arial"/>
          <w:strike/>
          <w:sz w:val="22"/>
          <w:szCs w:val="22"/>
        </w:rPr>
        <w:t>d</w:t>
      </w:r>
      <w:r w:rsidR="005A234D" w:rsidRPr="00C1392A">
        <w:rPr>
          <w:rFonts w:cs="Arial"/>
          <w:color w:val="2E74B5" w:themeColor="accent1" w:themeShade="BF"/>
          <w:sz w:val="22"/>
          <w:szCs w:val="22"/>
        </w:rPr>
        <w:t>e</w:t>
      </w:r>
      <w:r w:rsidR="00077BA0" w:rsidRPr="00C1392A">
        <w:rPr>
          <w:rFonts w:cs="Arial"/>
          <w:color w:val="2E74B5" w:themeColor="accent1" w:themeShade="BF"/>
          <w:sz w:val="22"/>
          <w:szCs w:val="22"/>
        </w:rPr>
        <w:t>)</w:t>
      </w:r>
      <w:r w:rsidR="00077BA0" w:rsidRPr="000E0F3E">
        <w:rPr>
          <w:rFonts w:cs="Arial"/>
          <w:sz w:val="22"/>
          <w:szCs w:val="22"/>
        </w:rPr>
        <w:t xml:space="preserve"> help to facilitate </w:t>
      </w:r>
      <w:r w:rsidR="00C1392A" w:rsidRPr="00C1392A">
        <w:rPr>
          <w:rFonts w:cs="Arial"/>
          <w:strike/>
          <w:sz w:val="22"/>
          <w:szCs w:val="22"/>
        </w:rPr>
        <w:t>coordinate coordinators</w:t>
      </w:r>
      <w:r w:rsidR="00C1392A">
        <w:rPr>
          <w:rFonts w:cs="Arial"/>
          <w:sz w:val="22"/>
          <w:szCs w:val="22"/>
        </w:rPr>
        <w:t xml:space="preserve"> </w:t>
      </w:r>
      <w:r w:rsidR="00077BA0" w:rsidRPr="000E0F3E">
        <w:rPr>
          <w:rFonts w:cs="Arial"/>
          <w:sz w:val="22"/>
          <w:szCs w:val="22"/>
        </w:rPr>
        <w:t xml:space="preserve">coordination </w:t>
      </w:r>
      <w:r w:rsidR="00077BA0" w:rsidRPr="00C1392A">
        <w:rPr>
          <w:rFonts w:cs="Arial"/>
          <w:sz w:val="22"/>
          <w:szCs w:val="22"/>
          <w:u w:val="single"/>
        </w:rPr>
        <w:t>between</w:t>
      </w:r>
      <w:r w:rsidR="00077BA0" w:rsidRPr="000E0F3E">
        <w:rPr>
          <w:rFonts w:cs="Arial"/>
          <w:sz w:val="22"/>
          <w:szCs w:val="22"/>
        </w:rPr>
        <w:t xml:space="preserve"> various CMS Working Groups and Task Forces (e.g. Illegal Killing of Birds, Poisoning, </w:t>
      </w:r>
      <w:proofErr w:type="spellStart"/>
      <w:r w:rsidR="00077BA0" w:rsidRPr="000E0F3E">
        <w:rPr>
          <w:rFonts w:cs="Arial"/>
          <w:sz w:val="22"/>
          <w:szCs w:val="22"/>
        </w:rPr>
        <w:t>Landbirds</w:t>
      </w:r>
      <w:proofErr w:type="spellEnd"/>
      <w:r w:rsidR="00077BA0" w:rsidRPr="000E0F3E">
        <w:rPr>
          <w:rFonts w:cs="Arial"/>
          <w:sz w:val="22"/>
          <w:szCs w:val="22"/>
        </w:rPr>
        <w:t>, Energy,</w:t>
      </w:r>
      <w:r w:rsidR="00C1392A">
        <w:rPr>
          <w:rFonts w:cs="Arial"/>
          <w:sz w:val="22"/>
          <w:szCs w:val="22"/>
        </w:rPr>
        <w:t xml:space="preserve"> </w:t>
      </w:r>
      <w:r w:rsidR="00C1392A" w:rsidRPr="00C1392A">
        <w:rPr>
          <w:rFonts w:cs="Arial"/>
          <w:strike/>
          <w:sz w:val="22"/>
          <w:szCs w:val="22"/>
        </w:rPr>
        <w:t>etc.</w:t>
      </w:r>
      <w:r w:rsidR="00077BA0" w:rsidRPr="000E0F3E">
        <w:rPr>
          <w:rFonts w:cs="Arial"/>
          <w:sz w:val="22"/>
          <w:szCs w:val="22"/>
        </w:rPr>
        <w:t>)</w:t>
      </w:r>
      <w:r w:rsidR="00077BA0" w:rsidRPr="000E0F3E">
        <w:rPr>
          <w:rFonts w:cs="Arial"/>
          <w:color w:val="2E74B5" w:themeColor="accent1" w:themeShade="BF"/>
          <w:sz w:val="22"/>
          <w:szCs w:val="22"/>
        </w:rPr>
        <w:t xml:space="preserve"> </w:t>
      </w:r>
      <w:r w:rsidR="00077BA0" w:rsidRPr="00C1392A">
        <w:rPr>
          <w:rFonts w:cs="Arial"/>
          <w:color w:val="2E74B5" w:themeColor="accent1" w:themeShade="BF"/>
          <w:sz w:val="22"/>
          <w:szCs w:val="22"/>
          <w:u w:val="single"/>
        </w:rPr>
        <w:t>and enhance synergies in implementation and reporting</w:t>
      </w:r>
      <w:r w:rsidR="00077BA0" w:rsidRPr="000E0F3E">
        <w:rPr>
          <w:rFonts w:cs="Arial"/>
          <w:sz w:val="22"/>
          <w:szCs w:val="22"/>
        </w:rPr>
        <w:t xml:space="preserve">; </w:t>
      </w:r>
    </w:p>
    <w:p w14:paraId="614B4A6C" w14:textId="77777777" w:rsidR="00077BA0" w:rsidRDefault="00077BA0" w:rsidP="000019EA">
      <w:pPr>
        <w:pStyle w:val="Default"/>
        <w:ind w:left="420"/>
        <w:jc w:val="both"/>
        <w:rPr>
          <w:rFonts w:cs="Arial"/>
          <w:sz w:val="22"/>
          <w:szCs w:val="22"/>
        </w:rPr>
      </w:pPr>
    </w:p>
    <w:p w14:paraId="2072FCE9" w14:textId="77777777" w:rsidR="006D28F4" w:rsidRDefault="006D28F4" w:rsidP="000019EA">
      <w:pPr>
        <w:pStyle w:val="Default"/>
        <w:ind w:left="420"/>
        <w:jc w:val="both"/>
        <w:rPr>
          <w:rFonts w:cs="Arial"/>
          <w:sz w:val="22"/>
          <w:szCs w:val="22"/>
        </w:rPr>
      </w:pPr>
      <w:r>
        <w:rPr>
          <w:rFonts w:cs="Arial"/>
          <w:sz w:val="22"/>
          <w:szCs w:val="22"/>
        </w:rPr>
        <w:t xml:space="preserve">Page 15, </w:t>
      </w:r>
      <w:r w:rsidR="001C6F44">
        <w:rPr>
          <w:rFonts w:cs="Arial"/>
          <w:sz w:val="22"/>
          <w:szCs w:val="22"/>
        </w:rPr>
        <w:t xml:space="preserve">Draft </w:t>
      </w:r>
      <w:r>
        <w:rPr>
          <w:rFonts w:cs="Arial"/>
          <w:sz w:val="22"/>
          <w:szCs w:val="22"/>
        </w:rPr>
        <w:t>Decision 13.DD (12.34)</w:t>
      </w:r>
    </w:p>
    <w:p w14:paraId="765D2ACB" w14:textId="77777777" w:rsidR="00F36CE4" w:rsidRDefault="006D28F4" w:rsidP="000019EA">
      <w:pPr>
        <w:pStyle w:val="Default"/>
        <w:numPr>
          <w:ilvl w:val="0"/>
          <w:numId w:val="43"/>
        </w:numPr>
        <w:jc w:val="both"/>
        <w:rPr>
          <w:rFonts w:cs="Arial"/>
          <w:sz w:val="22"/>
          <w:szCs w:val="22"/>
        </w:rPr>
      </w:pPr>
      <w:r>
        <w:rPr>
          <w:rFonts w:cs="Arial"/>
          <w:sz w:val="22"/>
          <w:szCs w:val="22"/>
        </w:rPr>
        <w:t xml:space="preserve">Include </w:t>
      </w:r>
      <w:r w:rsidR="00F36CE4">
        <w:rPr>
          <w:rFonts w:cs="Arial"/>
          <w:sz w:val="22"/>
          <w:szCs w:val="22"/>
        </w:rPr>
        <w:t xml:space="preserve">here the text of </w:t>
      </w:r>
      <w:r>
        <w:rPr>
          <w:rFonts w:cs="Arial"/>
          <w:sz w:val="22"/>
          <w:szCs w:val="22"/>
        </w:rPr>
        <w:t>paragraphs</w:t>
      </w:r>
      <w:r w:rsidR="00F36CE4">
        <w:rPr>
          <w:rFonts w:cs="Arial"/>
          <w:sz w:val="22"/>
          <w:szCs w:val="22"/>
        </w:rPr>
        <w:t xml:space="preserve"> a) and b) of Draft Decision 13.EE (12.35) as paragraphs d) and e), reading as following:</w:t>
      </w:r>
    </w:p>
    <w:p w14:paraId="75AE3B4D" w14:textId="77777777" w:rsidR="00F36CE4" w:rsidRPr="00F36CE4" w:rsidRDefault="00F36CE4" w:rsidP="000019EA">
      <w:pPr>
        <w:ind w:left="420"/>
        <w:jc w:val="both"/>
        <w:rPr>
          <w:rFonts w:cs="Arial"/>
          <w:sz w:val="22"/>
          <w:szCs w:val="22"/>
        </w:rPr>
      </w:pPr>
      <w:r w:rsidRPr="00F36CE4">
        <w:rPr>
          <w:rFonts w:cs="Arial"/>
          <w:sz w:val="22"/>
          <w:szCs w:val="22"/>
        </w:rPr>
        <w:t xml:space="preserve">d) support implementation of the Action Plan for the Americas Flyways and coordination of the Americas Flyways Task Force; </w:t>
      </w:r>
    </w:p>
    <w:p w14:paraId="3825F7FA" w14:textId="77777777" w:rsidR="001C6F44" w:rsidRDefault="001C6F44" w:rsidP="000019EA">
      <w:pPr>
        <w:ind w:left="420"/>
        <w:jc w:val="both"/>
        <w:rPr>
          <w:rFonts w:cs="Arial"/>
          <w:sz w:val="22"/>
          <w:szCs w:val="22"/>
        </w:rPr>
      </w:pPr>
    </w:p>
    <w:p w14:paraId="23A7072A" w14:textId="77777777" w:rsidR="00F36CE4" w:rsidRPr="00F36CE4" w:rsidRDefault="00F36CE4" w:rsidP="000019EA">
      <w:pPr>
        <w:ind w:left="420"/>
        <w:jc w:val="both"/>
        <w:rPr>
          <w:rFonts w:cs="Arial"/>
          <w:sz w:val="22"/>
          <w:szCs w:val="22"/>
        </w:rPr>
      </w:pPr>
      <w:r w:rsidRPr="00F36CE4">
        <w:rPr>
          <w:rFonts w:cs="Arial"/>
          <w:sz w:val="22"/>
          <w:szCs w:val="22"/>
        </w:rPr>
        <w:t xml:space="preserve">e) provide financial and technical support for the implementation of the flyways Resolution and Decisions. </w:t>
      </w:r>
    </w:p>
    <w:p w14:paraId="59CAABD3" w14:textId="77777777" w:rsidR="00F36CE4" w:rsidRDefault="00F36CE4" w:rsidP="000019EA">
      <w:pPr>
        <w:pStyle w:val="Default"/>
        <w:jc w:val="both"/>
        <w:rPr>
          <w:rFonts w:cs="Arial"/>
          <w:sz w:val="22"/>
          <w:szCs w:val="22"/>
        </w:rPr>
      </w:pPr>
    </w:p>
    <w:p w14:paraId="4F2EA820" w14:textId="77777777" w:rsidR="00F36CE4" w:rsidRDefault="00F36CE4" w:rsidP="000019EA">
      <w:pPr>
        <w:pStyle w:val="Default"/>
        <w:ind w:left="420"/>
        <w:jc w:val="both"/>
        <w:rPr>
          <w:rFonts w:cs="Arial"/>
          <w:sz w:val="22"/>
          <w:szCs w:val="22"/>
        </w:rPr>
      </w:pPr>
      <w:r>
        <w:rPr>
          <w:rFonts w:cs="Arial"/>
          <w:sz w:val="22"/>
          <w:szCs w:val="22"/>
        </w:rPr>
        <w:t>Page 1</w:t>
      </w:r>
      <w:r w:rsidR="00554EC3">
        <w:rPr>
          <w:rFonts w:cs="Arial"/>
          <w:sz w:val="22"/>
          <w:szCs w:val="22"/>
        </w:rPr>
        <w:t>6</w:t>
      </w:r>
      <w:r>
        <w:rPr>
          <w:rFonts w:cs="Arial"/>
          <w:sz w:val="22"/>
          <w:szCs w:val="22"/>
        </w:rPr>
        <w:t xml:space="preserve">, </w:t>
      </w:r>
      <w:r w:rsidR="001C6F44">
        <w:rPr>
          <w:rFonts w:cs="Arial"/>
          <w:sz w:val="22"/>
          <w:szCs w:val="22"/>
        </w:rPr>
        <w:t xml:space="preserve">Draft </w:t>
      </w:r>
      <w:r>
        <w:rPr>
          <w:rFonts w:cs="Arial"/>
          <w:sz w:val="22"/>
          <w:szCs w:val="22"/>
        </w:rPr>
        <w:t>Decision 13.EE</w:t>
      </w:r>
      <w:r w:rsidR="001C6F44">
        <w:rPr>
          <w:rFonts w:cs="Arial"/>
          <w:sz w:val="22"/>
          <w:szCs w:val="22"/>
        </w:rPr>
        <w:t xml:space="preserve"> (12.35)</w:t>
      </w:r>
    </w:p>
    <w:p w14:paraId="4BF4B1BC" w14:textId="77777777" w:rsidR="00F36CE4" w:rsidRPr="00554EC3" w:rsidRDefault="00F36CE4" w:rsidP="000019EA">
      <w:pPr>
        <w:pStyle w:val="Default"/>
        <w:numPr>
          <w:ilvl w:val="0"/>
          <w:numId w:val="43"/>
        </w:numPr>
        <w:jc w:val="both"/>
        <w:rPr>
          <w:rFonts w:cs="Arial"/>
          <w:sz w:val="22"/>
          <w:szCs w:val="22"/>
        </w:rPr>
      </w:pPr>
      <w:r>
        <w:rPr>
          <w:rFonts w:cs="Arial"/>
          <w:sz w:val="22"/>
          <w:szCs w:val="22"/>
        </w:rPr>
        <w:t xml:space="preserve">The Decision should be directed to </w:t>
      </w:r>
      <w:r w:rsidRPr="00554EC3">
        <w:rPr>
          <w:rFonts w:cs="Arial"/>
          <w:color w:val="2E74B5" w:themeColor="accent1" w:themeShade="BF"/>
          <w:sz w:val="22"/>
          <w:szCs w:val="22"/>
          <w:u w:val="single"/>
        </w:rPr>
        <w:t>Non-</w:t>
      </w:r>
      <w:r w:rsidRPr="00554EC3">
        <w:rPr>
          <w:rFonts w:cs="Arial"/>
          <w:sz w:val="22"/>
          <w:szCs w:val="22"/>
        </w:rPr>
        <w:t xml:space="preserve">Parties, </w:t>
      </w:r>
      <w:r w:rsidRPr="00554EC3">
        <w:rPr>
          <w:rFonts w:cs="Arial"/>
          <w:bCs/>
          <w:iCs/>
          <w:sz w:val="22"/>
          <w:szCs w:val="22"/>
        </w:rPr>
        <w:t xml:space="preserve">intergovernmental and non-governmental organizations </w:t>
      </w:r>
      <w:r w:rsidRPr="00554EC3">
        <w:rPr>
          <w:rFonts w:cs="Arial"/>
          <w:bCs/>
          <w:color w:val="2E74B5" w:themeColor="accent1" w:themeShade="BF"/>
          <w:sz w:val="22"/>
          <w:szCs w:val="22"/>
          <w:u w:val="single"/>
        </w:rPr>
        <w:t>and other stakeholders</w:t>
      </w:r>
    </w:p>
    <w:p w14:paraId="05535889" w14:textId="350850DF" w:rsidR="00554EC3" w:rsidRDefault="00554EC3" w:rsidP="000019EA">
      <w:pPr>
        <w:pStyle w:val="Default"/>
        <w:numPr>
          <w:ilvl w:val="0"/>
          <w:numId w:val="43"/>
        </w:numPr>
        <w:jc w:val="both"/>
        <w:rPr>
          <w:rFonts w:cs="Arial"/>
          <w:sz w:val="22"/>
          <w:szCs w:val="22"/>
        </w:rPr>
      </w:pPr>
      <w:r w:rsidRPr="00554EC3">
        <w:rPr>
          <w:rFonts w:cs="Arial"/>
          <w:bCs/>
          <w:i/>
          <w:color w:val="auto"/>
          <w:sz w:val="22"/>
          <w:szCs w:val="22"/>
        </w:rPr>
        <w:t>Shall</w:t>
      </w:r>
      <w:r>
        <w:rPr>
          <w:rFonts w:cs="Arial"/>
          <w:bCs/>
          <w:color w:val="auto"/>
          <w:sz w:val="22"/>
          <w:szCs w:val="22"/>
        </w:rPr>
        <w:t xml:space="preserve"> should be replaced by </w:t>
      </w:r>
      <w:r w:rsidRPr="00554EC3">
        <w:rPr>
          <w:rFonts w:cs="Arial"/>
          <w:bCs/>
          <w:i/>
          <w:color w:val="auto"/>
          <w:sz w:val="22"/>
          <w:szCs w:val="22"/>
        </w:rPr>
        <w:t>are invited to</w:t>
      </w:r>
      <w:r>
        <w:rPr>
          <w:rFonts w:cs="Arial"/>
          <w:bCs/>
          <w:color w:val="auto"/>
          <w:sz w:val="22"/>
          <w:szCs w:val="22"/>
        </w:rPr>
        <w:t>, reading as following:</w:t>
      </w:r>
    </w:p>
    <w:p w14:paraId="69782E13" w14:textId="77777777" w:rsidR="000E0F3E" w:rsidRPr="00554EC3" w:rsidRDefault="000E0F3E" w:rsidP="000019EA">
      <w:pPr>
        <w:ind w:left="420"/>
        <w:jc w:val="both"/>
        <w:rPr>
          <w:rFonts w:cs="Arial"/>
          <w:color w:val="000000"/>
          <w:sz w:val="22"/>
          <w:szCs w:val="22"/>
        </w:rPr>
      </w:pPr>
      <w:r w:rsidRPr="00554EC3">
        <w:rPr>
          <w:rFonts w:cs="Arial"/>
          <w:color w:val="000000"/>
          <w:sz w:val="22"/>
          <w:szCs w:val="22"/>
        </w:rPr>
        <w:t xml:space="preserve">13.EE (12.35) </w:t>
      </w:r>
      <w:r w:rsidRPr="00554EC3">
        <w:rPr>
          <w:rFonts w:cs="Arial"/>
          <w:color w:val="2E74B5" w:themeColor="accent1" w:themeShade="BF"/>
          <w:sz w:val="22"/>
          <w:szCs w:val="22"/>
          <w:u w:val="single"/>
        </w:rPr>
        <w:t>Non</w:t>
      </w:r>
      <w:r w:rsidRPr="00554EC3">
        <w:rPr>
          <w:rFonts w:cs="Arial"/>
          <w:color w:val="000000"/>
          <w:sz w:val="22"/>
          <w:szCs w:val="22"/>
        </w:rPr>
        <w:t>-Parties, organizations</w:t>
      </w:r>
      <w:r w:rsidRPr="00554EC3">
        <w:rPr>
          <w:rFonts w:cs="Arial"/>
          <w:color w:val="2E74B5" w:themeColor="accent1" w:themeShade="BF"/>
          <w:sz w:val="22"/>
          <w:szCs w:val="22"/>
          <w:u w:val="single"/>
        </w:rPr>
        <w:t>, private sector, international financial institutions, donors</w:t>
      </w:r>
      <w:r w:rsidRPr="00554EC3">
        <w:rPr>
          <w:rFonts w:cs="Arial"/>
          <w:color w:val="2E74B5" w:themeColor="accent1" w:themeShade="BF"/>
          <w:sz w:val="22"/>
          <w:szCs w:val="22"/>
        </w:rPr>
        <w:t xml:space="preserve"> </w:t>
      </w:r>
      <w:r w:rsidRPr="00554EC3">
        <w:rPr>
          <w:rFonts w:cs="Arial"/>
          <w:color w:val="000000"/>
          <w:sz w:val="22"/>
          <w:szCs w:val="22"/>
        </w:rPr>
        <w:t xml:space="preserve">and </w:t>
      </w:r>
      <w:r w:rsidRPr="00554EC3">
        <w:rPr>
          <w:rFonts w:cs="Arial"/>
          <w:color w:val="2E74B5" w:themeColor="accent1" w:themeShade="BF"/>
          <w:sz w:val="22"/>
          <w:szCs w:val="22"/>
          <w:u w:val="single"/>
        </w:rPr>
        <w:t>other</w:t>
      </w:r>
      <w:r w:rsidRPr="00554EC3">
        <w:rPr>
          <w:rFonts w:cs="Arial"/>
          <w:color w:val="2E74B5" w:themeColor="accent1" w:themeShade="BF"/>
          <w:sz w:val="22"/>
          <w:szCs w:val="22"/>
        </w:rPr>
        <w:t xml:space="preserve"> </w:t>
      </w:r>
      <w:r w:rsidRPr="00554EC3">
        <w:rPr>
          <w:rFonts w:cs="Arial"/>
          <w:color w:val="000000"/>
          <w:sz w:val="22"/>
          <w:szCs w:val="22"/>
        </w:rPr>
        <w:t xml:space="preserve">stakeholders </w:t>
      </w:r>
      <w:r w:rsidRPr="00554EC3">
        <w:rPr>
          <w:rFonts w:cs="Arial"/>
          <w:color w:val="2E74B5" w:themeColor="accent1" w:themeShade="BF"/>
          <w:sz w:val="22"/>
          <w:szCs w:val="22"/>
          <w:u w:val="single"/>
        </w:rPr>
        <w:t>are invited to</w:t>
      </w:r>
      <w:r w:rsidRPr="00554EC3">
        <w:rPr>
          <w:rFonts w:cs="Arial"/>
          <w:color w:val="000000"/>
          <w:sz w:val="22"/>
          <w:szCs w:val="22"/>
        </w:rPr>
        <w:t xml:space="preserve">: </w:t>
      </w:r>
    </w:p>
    <w:p w14:paraId="428C727B" w14:textId="77777777" w:rsidR="001C6F44" w:rsidRDefault="00554EC3" w:rsidP="000019EA">
      <w:pPr>
        <w:pStyle w:val="ListParagraph"/>
        <w:numPr>
          <w:ilvl w:val="0"/>
          <w:numId w:val="43"/>
        </w:numPr>
        <w:jc w:val="both"/>
        <w:rPr>
          <w:rFonts w:cs="Arial"/>
          <w:color w:val="000000"/>
          <w:sz w:val="22"/>
          <w:szCs w:val="22"/>
        </w:rPr>
      </w:pPr>
      <w:r>
        <w:rPr>
          <w:rFonts w:cs="Arial"/>
          <w:color w:val="000000"/>
          <w:sz w:val="22"/>
          <w:szCs w:val="22"/>
        </w:rPr>
        <w:t>Move the</w:t>
      </w:r>
      <w:r w:rsidR="001C6F44">
        <w:rPr>
          <w:rFonts w:cs="Arial"/>
          <w:color w:val="000000"/>
          <w:sz w:val="22"/>
          <w:szCs w:val="22"/>
        </w:rPr>
        <w:t xml:space="preserve"> current paragraphs a) and b) to </w:t>
      </w:r>
      <w:r>
        <w:rPr>
          <w:rFonts w:cs="Arial"/>
          <w:color w:val="000000"/>
          <w:sz w:val="22"/>
          <w:szCs w:val="22"/>
        </w:rPr>
        <w:t xml:space="preserve">Draft Decision 13.DD (12.34), as mentioned </w:t>
      </w:r>
      <w:r>
        <w:rPr>
          <w:rFonts w:cs="Arial"/>
          <w:color w:val="000000"/>
          <w:sz w:val="22"/>
          <w:szCs w:val="22"/>
        </w:rPr>
        <w:lastRenderedPageBreak/>
        <w:t>above</w:t>
      </w:r>
    </w:p>
    <w:p w14:paraId="2110C1E3" w14:textId="5C23B029" w:rsidR="00554EC3" w:rsidRPr="001C6F44" w:rsidRDefault="00554EC3" w:rsidP="000019EA">
      <w:pPr>
        <w:pStyle w:val="ListParagraph"/>
        <w:numPr>
          <w:ilvl w:val="0"/>
          <w:numId w:val="43"/>
        </w:numPr>
        <w:jc w:val="both"/>
        <w:rPr>
          <w:rFonts w:cs="Arial"/>
          <w:color w:val="000000"/>
          <w:sz w:val="22"/>
          <w:szCs w:val="22"/>
        </w:rPr>
      </w:pPr>
      <w:r>
        <w:rPr>
          <w:rFonts w:cs="Arial"/>
          <w:color w:val="000000"/>
          <w:sz w:val="22"/>
          <w:szCs w:val="22"/>
        </w:rPr>
        <w:t>Include two new paragraphs a) and b), reading as following:</w:t>
      </w:r>
    </w:p>
    <w:p w14:paraId="1AEAD5D8" w14:textId="0587571D" w:rsidR="000E0F3E" w:rsidRPr="00554EC3" w:rsidRDefault="00077BA0" w:rsidP="000019EA">
      <w:pPr>
        <w:ind w:left="420"/>
        <w:jc w:val="both"/>
        <w:rPr>
          <w:rFonts w:cs="Arial"/>
          <w:color w:val="000000"/>
          <w:sz w:val="22"/>
          <w:szCs w:val="22"/>
          <w:u w:val="single"/>
        </w:rPr>
      </w:pPr>
      <w:r>
        <w:rPr>
          <w:rFonts w:cs="Arial"/>
          <w:color w:val="2E74B5" w:themeColor="accent1" w:themeShade="BF"/>
          <w:sz w:val="22"/>
          <w:szCs w:val="22"/>
          <w:u w:val="single"/>
        </w:rPr>
        <w:t>a</w:t>
      </w:r>
      <w:r w:rsidR="000E0F3E" w:rsidRPr="00554EC3">
        <w:rPr>
          <w:rFonts w:cs="Arial"/>
          <w:color w:val="2E74B5" w:themeColor="accent1" w:themeShade="BF"/>
          <w:sz w:val="22"/>
          <w:szCs w:val="22"/>
          <w:u w:val="single"/>
        </w:rPr>
        <w:t xml:space="preserve">) provide financial, in-kind resources and technical support for coordination and implementation of the </w:t>
      </w:r>
      <w:proofErr w:type="spellStart"/>
      <w:r w:rsidR="000E0F3E" w:rsidRPr="00554EC3">
        <w:rPr>
          <w:rFonts w:cs="Arial"/>
          <w:color w:val="2E74B5" w:themeColor="accent1" w:themeShade="BF"/>
          <w:sz w:val="22"/>
          <w:szCs w:val="22"/>
          <w:u w:val="single"/>
        </w:rPr>
        <w:t>P</w:t>
      </w:r>
      <w:r w:rsidR="007836C9">
        <w:rPr>
          <w:rFonts w:cs="Arial"/>
          <w:color w:val="2E74B5" w:themeColor="accent1" w:themeShade="BF"/>
          <w:sz w:val="22"/>
          <w:szCs w:val="22"/>
          <w:u w:val="single"/>
        </w:rPr>
        <w:t>rogramme</w:t>
      </w:r>
      <w:proofErr w:type="spellEnd"/>
      <w:r w:rsidR="007836C9">
        <w:rPr>
          <w:rFonts w:cs="Arial"/>
          <w:color w:val="2E74B5" w:themeColor="accent1" w:themeShade="BF"/>
          <w:sz w:val="22"/>
          <w:szCs w:val="22"/>
          <w:u w:val="single"/>
        </w:rPr>
        <w:t xml:space="preserve"> of Work</w:t>
      </w:r>
      <w:r w:rsidR="000E0F3E" w:rsidRPr="00554EC3">
        <w:rPr>
          <w:rFonts w:cs="Arial"/>
          <w:color w:val="2E74B5" w:themeColor="accent1" w:themeShade="BF"/>
          <w:sz w:val="22"/>
          <w:szCs w:val="22"/>
          <w:u w:val="single"/>
        </w:rPr>
        <w:t>, its related Resolutions and Decisions.</w:t>
      </w:r>
      <w:r w:rsidR="000E0F3E" w:rsidRPr="00554EC3">
        <w:rPr>
          <w:rFonts w:cs="Arial"/>
          <w:color w:val="000000"/>
          <w:sz w:val="22"/>
          <w:szCs w:val="22"/>
          <w:u w:val="single"/>
        </w:rPr>
        <w:t xml:space="preserve"> </w:t>
      </w:r>
    </w:p>
    <w:p w14:paraId="3E1A71AC" w14:textId="77777777" w:rsidR="00077BA0" w:rsidRDefault="00077BA0" w:rsidP="000019EA">
      <w:pPr>
        <w:ind w:left="420"/>
        <w:jc w:val="both"/>
        <w:rPr>
          <w:rFonts w:cs="Arial"/>
          <w:color w:val="2E74B5" w:themeColor="accent1" w:themeShade="BF"/>
          <w:sz w:val="22"/>
          <w:szCs w:val="22"/>
          <w:u w:val="single"/>
        </w:rPr>
      </w:pPr>
    </w:p>
    <w:p w14:paraId="1787A1CA" w14:textId="74D7BCD0" w:rsidR="00554EC3" w:rsidRPr="00554EC3" w:rsidRDefault="00077BA0" w:rsidP="000019EA">
      <w:pPr>
        <w:ind w:left="420"/>
        <w:jc w:val="both"/>
        <w:rPr>
          <w:rFonts w:cs="Arial"/>
          <w:color w:val="2E74B5" w:themeColor="accent1" w:themeShade="BF"/>
          <w:sz w:val="22"/>
          <w:szCs w:val="22"/>
          <w:u w:val="single"/>
        </w:rPr>
      </w:pPr>
      <w:r>
        <w:rPr>
          <w:rFonts w:cs="Arial"/>
          <w:color w:val="2E74B5" w:themeColor="accent1" w:themeShade="BF"/>
          <w:sz w:val="22"/>
          <w:szCs w:val="22"/>
          <w:u w:val="single"/>
        </w:rPr>
        <w:t>b</w:t>
      </w:r>
      <w:r w:rsidR="00554EC3" w:rsidRPr="00554EC3">
        <w:rPr>
          <w:rFonts w:cs="Arial"/>
          <w:color w:val="2E74B5" w:themeColor="accent1" w:themeShade="BF"/>
          <w:sz w:val="22"/>
          <w:szCs w:val="22"/>
          <w:u w:val="single"/>
        </w:rPr>
        <w:t xml:space="preserve">) report on contributions to implementation and outcomes of actions of the </w:t>
      </w:r>
      <w:proofErr w:type="spellStart"/>
      <w:r w:rsidR="00554EC3" w:rsidRPr="00554EC3">
        <w:rPr>
          <w:rFonts w:cs="Arial"/>
          <w:color w:val="2E74B5" w:themeColor="accent1" w:themeShade="BF"/>
          <w:sz w:val="22"/>
          <w:szCs w:val="22"/>
          <w:u w:val="single"/>
        </w:rPr>
        <w:t>P</w:t>
      </w:r>
      <w:r w:rsidR="007836C9">
        <w:rPr>
          <w:rFonts w:cs="Arial"/>
          <w:color w:val="2E74B5" w:themeColor="accent1" w:themeShade="BF"/>
          <w:sz w:val="22"/>
          <w:szCs w:val="22"/>
          <w:u w:val="single"/>
        </w:rPr>
        <w:t>rogramme</w:t>
      </w:r>
      <w:proofErr w:type="spellEnd"/>
      <w:r w:rsidR="007836C9">
        <w:rPr>
          <w:rFonts w:cs="Arial"/>
          <w:color w:val="2E74B5" w:themeColor="accent1" w:themeShade="BF"/>
          <w:sz w:val="22"/>
          <w:szCs w:val="22"/>
          <w:u w:val="single"/>
        </w:rPr>
        <w:t xml:space="preserve"> of Work</w:t>
      </w:r>
      <w:r w:rsidR="00554EC3" w:rsidRPr="00554EC3">
        <w:rPr>
          <w:rFonts w:cs="Arial"/>
          <w:color w:val="2E74B5" w:themeColor="accent1" w:themeShade="BF"/>
          <w:sz w:val="22"/>
          <w:szCs w:val="22"/>
          <w:u w:val="single"/>
        </w:rPr>
        <w:t xml:space="preserve"> on Flyways to the 14th meeting of the Conference of the Parties.</w:t>
      </w:r>
    </w:p>
    <w:p w14:paraId="49566EBD" w14:textId="269B919D" w:rsidR="000E0F3E" w:rsidRPr="000E0F3E" w:rsidRDefault="000E0F3E" w:rsidP="000019EA">
      <w:pPr>
        <w:jc w:val="both"/>
        <w:rPr>
          <w:sz w:val="22"/>
          <w:szCs w:val="22"/>
        </w:rPr>
      </w:pPr>
    </w:p>
    <w:sectPr w:rsidR="000E0F3E" w:rsidRPr="000E0F3E" w:rsidSect="0052082F">
      <w:headerReference w:type="first" r:id="rId8"/>
      <w:footerReference w:type="first" r:id="rId9"/>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85335" w14:textId="77777777" w:rsidR="00D6746D" w:rsidRDefault="00D6746D">
      <w:r>
        <w:separator/>
      </w:r>
    </w:p>
  </w:endnote>
  <w:endnote w:type="continuationSeparator" w:id="0">
    <w:p w14:paraId="4CC3B6CA" w14:textId="77777777" w:rsidR="00D6746D" w:rsidRDefault="00D6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1D471" w14:textId="77777777" w:rsidR="00D605A4" w:rsidRPr="00D605A4" w:rsidRDefault="00D605A4">
    <w:pPr>
      <w:pStyle w:val="Footer"/>
      <w:jc w:val="center"/>
      <w:rPr>
        <w:rFonts w:cs="Arial"/>
        <w:szCs w:val="18"/>
      </w:rPr>
    </w:pPr>
    <w:r w:rsidRPr="00D605A4">
      <w:rPr>
        <w:rFonts w:cs="Arial"/>
        <w:szCs w:val="18"/>
      </w:rPr>
      <w:fldChar w:fldCharType="begin"/>
    </w:r>
    <w:r w:rsidRPr="00D605A4">
      <w:rPr>
        <w:rFonts w:cs="Arial"/>
        <w:szCs w:val="18"/>
      </w:rPr>
      <w:instrText xml:space="preserve"> PAGE   \* MERGEFORMAT </w:instrText>
    </w:r>
    <w:r w:rsidRPr="00D605A4">
      <w:rPr>
        <w:rFonts w:cs="Arial"/>
        <w:szCs w:val="18"/>
      </w:rPr>
      <w:fldChar w:fldCharType="separate"/>
    </w:r>
    <w:r w:rsidR="00EA5B75">
      <w:rPr>
        <w:rFonts w:cs="Arial"/>
        <w:noProof/>
        <w:szCs w:val="18"/>
      </w:rPr>
      <w:t>1</w:t>
    </w:r>
    <w:r w:rsidRPr="00D605A4">
      <w:rPr>
        <w:rFonts w:cs="Arial"/>
        <w:noProof/>
        <w:szCs w:val="18"/>
      </w:rPr>
      <w:fldChar w:fldCharType="end"/>
    </w:r>
  </w:p>
  <w:p w14:paraId="46BFA926"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EF889" w14:textId="77777777" w:rsidR="00D6746D" w:rsidRDefault="00D6746D">
      <w:r>
        <w:separator/>
      </w:r>
    </w:p>
  </w:footnote>
  <w:footnote w:type="continuationSeparator" w:id="0">
    <w:p w14:paraId="09F6C3E9" w14:textId="77777777" w:rsidR="00D6746D" w:rsidRDefault="00D67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90D1" w14:textId="77777777" w:rsidR="00BF42FC" w:rsidRPr="008648EB" w:rsidRDefault="00BF42FC" w:rsidP="00BF42FC">
    <w:pPr>
      <w:pStyle w:val="Header"/>
      <w:pBdr>
        <w:bottom w:val="single" w:sz="4" w:space="1" w:color="auto"/>
      </w:pBdr>
      <w:jc w:val="right"/>
      <w:rPr>
        <w:rFonts w:cs="Arial"/>
        <w:i/>
        <w:szCs w:val="18"/>
      </w:rPr>
    </w:pPr>
    <w:r w:rsidRPr="008648EB">
      <w:rPr>
        <w:rFonts w:cs="Arial"/>
        <w:i/>
        <w:szCs w:val="18"/>
      </w:rPr>
      <w:t>UNEP/CMS/COP1</w:t>
    </w:r>
    <w:r w:rsidR="00E461EB">
      <w:rPr>
        <w:rFonts w:cs="Arial"/>
        <w:i/>
        <w:szCs w:val="18"/>
      </w:rPr>
      <w:t>3</w:t>
    </w:r>
    <w:r w:rsidRPr="008648EB">
      <w:rPr>
        <w:rFonts w:cs="Arial"/>
        <w:i/>
        <w:szCs w:val="18"/>
      </w:rPr>
      <w:t>/</w:t>
    </w:r>
    <w:r w:rsidRPr="00E90844">
      <w:rPr>
        <w:rFonts w:cs="Arial"/>
        <w:i/>
        <w:szCs w:val="18"/>
      </w:rPr>
      <w:t>Doc.</w:t>
    </w:r>
    <w:r w:rsidR="005B2DE1">
      <w:rPr>
        <w:rFonts w:cs="Arial"/>
        <w:i/>
        <w:szCs w:val="18"/>
      </w:rPr>
      <w:t>26</w:t>
    </w:r>
    <w:r w:rsidR="00E90844" w:rsidRPr="00E90844">
      <w:rPr>
        <w:rFonts w:cs="Arial"/>
        <w:i/>
        <w:szCs w:val="18"/>
      </w:rPr>
      <w:t>.1.</w:t>
    </w:r>
    <w:r w:rsidR="002A4F63">
      <w:rPr>
        <w:rFonts w:cs="Arial"/>
        <w:i/>
        <w:szCs w:val="18"/>
      </w:rPr>
      <w:t>4</w:t>
    </w:r>
    <w:r w:rsidRPr="00E90844">
      <w:rPr>
        <w:rFonts w:cs="Arial"/>
        <w:i/>
        <w:szCs w:val="18"/>
      </w:rPr>
      <w:t>/Add</w:t>
    </w:r>
    <w:r w:rsidR="00B5735E">
      <w:rPr>
        <w:rFonts w:cs="Arial"/>
        <w:i/>
        <w:szCs w:val="18"/>
      </w:rPr>
      <w:t>.</w:t>
    </w:r>
    <w:r>
      <w:rPr>
        <w:rFonts w:cs="Arial"/>
        <w:i/>
        <w:szCs w:val="18"/>
      </w:rPr>
      <w:t>1</w:t>
    </w:r>
    <w:r w:rsidRPr="008648EB">
      <w:rPr>
        <w:rFonts w:cs="Arial"/>
        <w:i/>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0"/>
  </w:num>
  <w:num w:numId="3">
    <w:abstractNumId w:val="11"/>
  </w:num>
  <w:num w:numId="4">
    <w:abstractNumId w:val="23"/>
  </w:num>
  <w:num w:numId="5">
    <w:abstractNumId w:val="12"/>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2"/>
  </w:num>
  <w:num w:numId="11">
    <w:abstractNumId w:val="36"/>
  </w:num>
  <w:num w:numId="12">
    <w:abstractNumId w:val="3"/>
  </w:num>
  <w:num w:numId="13">
    <w:abstractNumId w:val="19"/>
  </w:num>
  <w:num w:numId="14">
    <w:abstractNumId w:val="34"/>
  </w:num>
  <w:num w:numId="15">
    <w:abstractNumId w:val="2"/>
  </w:num>
  <w:num w:numId="16">
    <w:abstractNumId w:val="10"/>
  </w:num>
  <w:num w:numId="17">
    <w:abstractNumId w:val="37"/>
  </w:num>
  <w:num w:numId="18">
    <w:abstractNumId w:val="21"/>
  </w:num>
  <w:num w:numId="19">
    <w:abstractNumId w:val="35"/>
  </w:num>
  <w:num w:numId="20">
    <w:abstractNumId w:val="41"/>
  </w:num>
  <w:num w:numId="21">
    <w:abstractNumId w:val="4"/>
  </w:num>
  <w:num w:numId="22">
    <w:abstractNumId w:val="17"/>
  </w:num>
  <w:num w:numId="23">
    <w:abstractNumId w:val="25"/>
  </w:num>
  <w:num w:numId="24">
    <w:abstractNumId w:val="16"/>
  </w:num>
  <w:num w:numId="25">
    <w:abstractNumId w:val="29"/>
  </w:num>
  <w:num w:numId="26">
    <w:abstractNumId w:val="0"/>
  </w:num>
  <w:num w:numId="27">
    <w:abstractNumId w:val="38"/>
  </w:num>
  <w:num w:numId="28">
    <w:abstractNumId w:val="6"/>
  </w:num>
  <w:num w:numId="29">
    <w:abstractNumId w:val="20"/>
  </w:num>
  <w:num w:numId="30">
    <w:abstractNumId w:val="13"/>
  </w:num>
  <w:num w:numId="31">
    <w:abstractNumId w:val="27"/>
  </w:num>
  <w:num w:numId="32">
    <w:abstractNumId w:val="26"/>
  </w:num>
  <w:num w:numId="33">
    <w:abstractNumId w:val="5"/>
  </w:num>
  <w:num w:numId="34">
    <w:abstractNumId w:val="18"/>
  </w:num>
  <w:num w:numId="35">
    <w:abstractNumId w:val="15"/>
  </w:num>
  <w:num w:numId="36">
    <w:abstractNumId w:val="30"/>
  </w:num>
  <w:num w:numId="37">
    <w:abstractNumId w:val="33"/>
  </w:num>
  <w:num w:numId="38">
    <w:abstractNumId w:val="9"/>
  </w:num>
  <w:num w:numId="39">
    <w:abstractNumId w:val="28"/>
  </w:num>
  <w:num w:numId="40">
    <w:abstractNumId w:val="39"/>
  </w:num>
  <w:num w:numId="41">
    <w:abstractNumId w:val="24"/>
  </w:num>
  <w:num w:numId="42">
    <w:abstractNumId w:val="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9EA"/>
    <w:rsid w:val="00007296"/>
    <w:rsid w:val="000254DF"/>
    <w:rsid w:val="0002655B"/>
    <w:rsid w:val="00036C53"/>
    <w:rsid w:val="000518C2"/>
    <w:rsid w:val="00056DC1"/>
    <w:rsid w:val="00060156"/>
    <w:rsid w:val="00063138"/>
    <w:rsid w:val="00070BBC"/>
    <w:rsid w:val="00073C92"/>
    <w:rsid w:val="000742A7"/>
    <w:rsid w:val="00077BA0"/>
    <w:rsid w:val="00080F03"/>
    <w:rsid w:val="000900E1"/>
    <w:rsid w:val="0009076A"/>
    <w:rsid w:val="000B6220"/>
    <w:rsid w:val="000C21B1"/>
    <w:rsid w:val="000C3C87"/>
    <w:rsid w:val="000C7460"/>
    <w:rsid w:val="000E01C1"/>
    <w:rsid w:val="000E0F3E"/>
    <w:rsid w:val="000F1156"/>
    <w:rsid w:val="000F1354"/>
    <w:rsid w:val="000F52BA"/>
    <w:rsid w:val="001151A3"/>
    <w:rsid w:val="0012294F"/>
    <w:rsid w:val="001245DF"/>
    <w:rsid w:val="0012515A"/>
    <w:rsid w:val="00130BFD"/>
    <w:rsid w:val="001419C7"/>
    <w:rsid w:val="00150AC4"/>
    <w:rsid w:val="001552B1"/>
    <w:rsid w:val="00162D88"/>
    <w:rsid w:val="00166ABA"/>
    <w:rsid w:val="001736E5"/>
    <w:rsid w:val="001743FD"/>
    <w:rsid w:val="001764E6"/>
    <w:rsid w:val="001808F1"/>
    <w:rsid w:val="001A33B6"/>
    <w:rsid w:val="001B24A9"/>
    <w:rsid w:val="001C6038"/>
    <w:rsid w:val="001C6F44"/>
    <w:rsid w:val="001F60A1"/>
    <w:rsid w:val="00200A67"/>
    <w:rsid w:val="00201F88"/>
    <w:rsid w:val="00202332"/>
    <w:rsid w:val="00202F3F"/>
    <w:rsid w:val="002210F4"/>
    <w:rsid w:val="00234857"/>
    <w:rsid w:val="00254721"/>
    <w:rsid w:val="00260772"/>
    <w:rsid w:val="00263159"/>
    <w:rsid w:val="002779F7"/>
    <w:rsid w:val="0029615B"/>
    <w:rsid w:val="002A4F63"/>
    <w:rsid w:val="002B1DB8"/>
    <w:rsid w:val="002B50FC"/>
    <w:rsid w:val="002C187A"/>
    <w:rsid w:val="002C20F1"/>
    <w:rsid w:val="002D2863"/>
    <w:rsid w:val="002D5EC0"/>
    <w:rsid w:val="002E3DEA"/>
    <w:rsid w:val="002E7CC2"/>
    <w:rsid w:val="002F6F9B"/>
    <w:rsid w:val="003004BE"/>
    <w:rsid w:val="00305783"/>
    <w:rsid w:val="003331C6"/>
    <w:rsid w:val="00345044"/>
    <w:rsid w:val="00351095"/>
    <w:rsid w:val="00354A9C"/>
    <w:rsid w:val="003607BB"/>
    <w:rsid w:val="00364973"/>
    <w:rsid w:val="00372347"/>
    <w:rsid w:val="003779D4"/>
    <w:rsid w:val="00382398"/>
    <w:rsid w:val="003909E4"/>
    <w:rsid w:val="00397D2C"/>
    <w:rsid w:val="003A0D8F"/>
    <w:rsid w:val="003A3E30"/>
    <w:rsid w:val="003A70FE"/>
    <w:rsid w:val="003B0C35"/>
    <w:rsid w:val="003B219E"/>
    <w:rsid w:val="003B7A1B"/>
    <w:rsid w:val="003D69CD"/>
    <w:rsid w:val="003E21B3"/>
    <w:rsid w:val="003E24AC"/>
    <w:rsid w:val="00411E65"/>
    <w:rsid w:val="00420040"/>
    <w:rsid w:val="00423388"/>
    <w:rsid w:val="00426D73"/>
    <w:rsid w:val="00430B27"/>
    <w:rsid w:val="00436CD2"/>
    <w:rsid w:val="00454913"/>
    <w:rsid w:val="00457441"/>
    <w:rsid w:val="004579F6"/>
    <w:rsid w:val="004656D0"/>
    <w:rsid w:val="00470CA7"/>
    <w:rsid w:val="00473ABD"/>
    <w:rsid w:val="00482DCA"/>
    <w:rsid w:val="004B6CFD"/>
    <w:rsid w:val="004C204D"/>
    <w:rsid w:val="004D0436"/>
    <w:rsid w:val="004D0936"/>
    <w:rsid w:val="004F243D"/>
    <w:rsid w:val="004F3D8D"/>
    <w:rsid w:val="004F4FD8"/>
    <w:rsid w:val="005076F1"/>
    <w:rsid w:val="00512B91"/>
    <w:rsid w:val="005158EB"/>
    <w:rsid w:val="0052082F"/>
    <w:rsid w:val="00525161"/>
    <w:rsid w:val="00542FCC"/>
    <w:rsid w:val="00553795"/>
    <w:rsid w:val="00554CE5"/>
    <w:rsid w:val="00554EC3"/>
    <w:rsid w:val="0055762E"/>
    <w:rsid w:val="00565445"/>
    <w:rsid w:val="00575334"/>
    <w:rsid w:val="00593736"/>
    <w:rsid w:val="005A234D"/>
    <w:rsid w:val="005B0F06"/>
    <w:rsid w:val="005B2DE1"/>
    <w:rsid w:val="005B6141"/>
    <w:rsid w:val="005C3F15"/>
    <w:rsid w:val="005E4322"/>
    <w:rsid w:val="005F3989"/>
    <w:rsid w:val="005F4303"/>
    <w:rsid w:val="00601B52"/>
    <w:rsid w:val="0060280B"/>
    <w:rsid w:val="00604422"/>
    <w:rsid w:val="00606359"/>
    <w:rsid w:val="00616938"/>
    <w:rsid w:val="006356C5"/>
    <w:rsid w:val="00644060"/>
    <w:rsid w:val="00651341"/>
    <w:rsid w:val="00662D1E"/>
    <w:rsid w:val="00667726"/>
    <w:rsid w:val="006815B2"/>
    <w:rsid w:val="00682B31"/>
    <w:rsid w:val="006864E1"/>
    <w:rsid w:val="006B1037"/>
    <w:rsid w:val="006C0FC6"/>
    <w:rsid w:val="006D28F4"/>
    <w:rsid w:val="006D3F15"/>
    <w:rsid w:val="006E56AD"/>
    <w:rsid w:val="006E5763"/>
    <w:rsid w:val="006F450A"/>
    <w:rsid w:val="006F6A33"/>
    <w:rsid w:val="00702C5F"/>
    <w:rsid w:val="007101BB"/>
    <w:rsid w:val="00713308"/>
    <w:rsid w:val="00727E01"/>
    <w:rsid w:val="00757614"/>
    <w:rsid w:val="007728B4"/>
    <w:rsid w:val="0077622E"/>
    <w:rsid w:val="00777913"/>
    <w:rsid w:val="00777FE4"/>
    <w:rsid w:val="007836C9"/>
    <w:rsid w:val="0079075D"/>
    <w:rsid w:val="007C1468"/>
    <w:rsid w:val="007C41D7"/>
    <w:rsid w:val="007F16FB"/>
    <w:rsid w:val="007F1BBA"/>
    <w:rsid w:val="0081600F"/>
    <w:rsid w:val="0082722D"/>
    <w:rsid w:val="008274F7"/>
    <w:rsid w:val="008441F9"/>
    <w:rsid w:val="00846A99"/>
    <w:rsid w:val="00853043"/>
    <w:rsid w:val="008641D1"/>
    <w:rsid w:val="008648EB"/>
    <w:rsid w:val="00872F67"/>
    <w:rsid w:val="008820EF"/>
    <w:rsid w:val="008869CB"/>
    <w:rsid w:val="00893346"/>
    <w:rsid w:val="008A0D8D"/>
    <w:rsid w:val="008B1A69"/>
    <w:rsid w:val="008C1A39"/>
    <w:rsid w:val="008E03B0"/>
    <w:rsid w:val="008E7DFB"/>
    <w:rsid w:val="008F20D3"/>
    <w:rsid w:val="008F417E"/>
    <w:rsid w:val="008F7327"/>
    <w:rsid w:val="009076C8"/>
    <w:rsid w:val="00915BBE"/>
    <w:rsid w:val="00921D62"/>
    <w:rsid w:val="00922791"/>
    <w:rsid w:val="00927CD6"/>
    <w:rsid w:val="00933572"/>
    <w:rsid w:val="009363C7"/>
    <w:rsid w:val="00945FFB"/>
    <w:rsid w:val="00971F31"/>
    <w:rsid w:val="00972D36"/>
    <w:rsid w:val="00980406"/>
    <w:rsid w:val="00984CB2"/>
    <w:rsid w:val="009A2C8F"/>
    <w:rsid w:val="009A4CD2"/>
    <w:rsid w:val="009A7B65"/>
    <w:rsid w:val="009C1152"/>
    <w:rsid w:val="009D2AD6"/>
    <w:rsid w:val="009D3A07"/>
    <w:rsid w:val="009D4711"/>
    <w:rsid w:val="009D5DA6"/>
    <w:rsid w:val="009E3A84"/>
    <w:rsid w:val="009E7ACC"/>
    <w:rsid w:val="009F450E"/>
    <w:rsid w:val="009F54DA"/>
    <w:rsid w:val="00A0582A"/>
    <w:rsid w:val="00A06984"/>
    <w:rsid w:val="00A1324E"/>
    <w:rsid w:val="00A27BE3"/>
    <w:rsid w:val="00A339B9"/>
    <w:rsid w:val="00A40EDF"/>
    <w:rsid w:val="00A568DF"/>
    <w:rsid w:val="00A73164"/>
    <w:rsid w:val="00A73A79"/>
    <w:rsid w:val="00A854E8"/>
    <w:rsid w:val="00A91596"/>
    <w:rsid w:val="00A93C52"/>
    <w:rsid w:val="00AA7368"/>
    <w:rsid w:val="00AA7A90"/>
    <w:rsid w:val="00AB4FF9"/>
    <w:rsid w:val="00AE45FB"/>
    <w:rsid w:val="00AE7B21"/>
    <w:rsid w:val="00AF1980"/>
    <w:rsid w:val="00AF2021"/>
    <w:rsid w:val="00B471BD"/>
    <w:rsid w:val="00B50C2D"/>
    <w:rsid w:val="00B5735E"/>
    <w:rsid w:val="00B64904"/>
    <w:rsid w:val="00B83612"/>
    <w:rsid w:val="00BA60CE"/>
    <w:rsid w:val="00BA6B2B"/>
    <w:rsid w:val="00BC5607"/>
    <w:rsid w:val="00BE0D1D"/>
    <w:rsid w:val="00BE2448"/>
    <w:rsid w:val="00BE24D4"/>
    <w:rsid w:val="00BF2BE7"/>
    <w:rsid w:val="00BF42FC"/>
    <w:rsid w:val="00C02614"/>
    <w:rsid w:val="00C05102"/>
    <w:rsid w:val="00C1392A"/>
    <w:rsid w:val="00C13FA6"/>
    <w:rsid w:val="00C169ED"/>
    <w:rsid w:val="00C5484D"/>
    <w:rsid w:val="00C618F2"/>
    <w:rsid w:val="00C73207"/>
    <w:rsid w:val="00C7602A"/>
    <w:rsid w:val="00C82ED9"/>
    <w:rsid w:val="00C87D68"/>
    <w:rsid w:val="00C9281B"/>
    <w:rsid w:val="00CA367A"/>
    <w:rsid w:val="00CB1D26"/>
    <w:rsid w:val="00CC4C21"/>
    <w:rsid w:val="00CC57AD"/>
    <w:rsid w:val="00CE5B83"/>
    <w:rsid w:val="00CF63FF"/>
    <w:rsid w:val="00CF6EDD"/>
    <w:rsid w:val="00D03409"/>
    <w:rsid w:val="00D05922"/>
    <w:rsid w:val="00D24EF1"/>
    <w:rsid w:val="00D42AE1"/>
    <w:rsid w:val="00D605A4"/>
    <w:rsid w:val="00D61B13"/>
    <w:rsid w:val="00D6746D"/>
    <w:rsid w:val="00D7746A"/>
    <w:rsid w:val="00D838FE"/>
    <w:rsid w:val="00D8406F"/>
    <w:rsid w:val="00D859C7"/>
    <w:rsid w:val="00D9021F"/>
    <w:rsid w:val="00D93193"/>
    <w:rsid w:val="00DA1080"/>
    <w:rsid w:val="00DA12C2"/>
    <w:rsid w:val="00DA3952"/>
    <w:rsid w:val="00DB30A6"/>
    <w:rsid w:val="00DD3043"/>
    <w:rsid w:val="00DD6A9E"/>
    <w:rsid w:val="00DF38F9"/>
    <w:rsid w:val="00DF4423"/>
    <w:rsid w:val="00E23367"/>
    <w:rsid w:val="00E30B00"/>
    <w:rsid w:val="00E31B92"/>
    <w:rsid w:val="00E461EB"/>
    <w:rsid w:val="00E475D4"/>
    <w:rsid w:val="00E56FB6"/>
    <w:rsid w:val="00E74D1C"/>
    <w:rsid w:val="00E82420"/>
    <w:rsid w:val="00E8776E"/>
    <w:rsid w:val="00E90844"/>
    <w:rsid w:val="00E90DCF"/>
    <w:rsid w:val="00E9237A"/>
    <w:rsid w:val="00E93AEE"/>
    <w:rsid w:val="00EA0B88"/>
    <w:rsid w:val="00EA5B75"/>
    <w:rsid w:val="00EB2285"/>
    <w:rsid w:val="00EC4294"/>
    <w:rsid w:val="00EC681E"/>
    <w:rsid w:val="00ED02D3"/>
    <w:rsid w:val="00ED5E31"/>
    <w:rsid w:val="00EE64C1"/>
    <w:rsid w:val="00F05AA0"/>
    <w:rsid w:val="00F061CB"/>
    <w:rsid w:val="00F1540B"/>
    <w:rsid w:val="00F24050"/>
    <w:rsid w:val="00F248AA"/>
    <w:rsid w:val="00F31539"/>
    <w:rsid w:val="00F36CE4"/>
    <w:rsid w:val="00F43549"/>
    <w:rsid w:val="00F444EC"/>
    <w:rsid w:val="00F45FE3"/>
    <w:rsid w:val="00F46143"/>
    <w:rsid w:val="00F54D03"/>
    <w:rsid w:val="00F6347A"/>
    <w:rsid w:val="00F7503A"/>
    <w:rsid w:val="00F75EF4"/>
    <w:rsid w:val="00F81FEF"/>
    <w:rsid w:val="00F901E4"/>
    <w:rsid w:val="00F978B9"/>
    <w:rsid w:val="00FA61AF"/>
    <w:rsid w:val="00FC31E2"/>
    <w:rsid w:val="00FD3A06"/>
    <w:rsid w:val="00FD4E36"/>
    <w:rsid w:val="00FD7D14"/>
    <w:rsid w:val="00FE4814"/>
    <w:rsid w:val="00FE79B8"/>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7B43C0"/>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534">
      <w:bodyDiv w:val="1"/>
      <w:marLeft w:val="0"/>
      <w:marRight w:val="0"/>
      <w:marTop w:val="0"/>
      <w:marBottom w:val="0"/>
      <w:divBdr>
        <w:top w:val="none" w:sz="0" w:space="0" w:color="auto"/>
        <w:left w:val="none" w:sz="0" w:space="0" w:color="auto"/>
        <w:bottom w:val="none" w:sz="0" w:space="0" w:color="auto"/>
        <w:right w:val="none" w:sz="0" w:space="0" w:color="auto"/>
      </w:divBdr>
    </w:div>
    <w:div w:id="107480275">
      <w:bodyDiv w:val="1"/>
      <w:marLeft w:val="0"/>
      <w:marRight w:val="0"/>
      <w:marTop w:val="0"/>
      <w:marBottom w:val="0"/>
      <w:divBdr>
        <w:top w:val="none" w:sz="0" w:space="0" w:color="auto"/>
        <w:left w:val="none" w:sz="0" w:space="0" w:color="auto"/>
        <w:bottom w:val="none" w:sz="0" w:space="0" w:color="auto"/>
        <w:right w:val="none" w:sz="0" w:space="0" w:color="auto"/>
      </w:divBdr>
    </w:div>
    <w:div w:id="1722824833">
      <w:bodyDiv w:val="1"/>
      <w:marLeft w:val="0"/>
      <w:marRight w:val="0"/>
      <w:marTop w:val="0"/>
      <w:marBottom w:val="0"/>
      <w:divBdr>
        <w:top w:val="none" w:sz="0" w:space="0" w:color="auto"/>
        <w:left w:val="none" w:sz="0" w:space="0" w:color="auto"/>
        <w:bottom w:val="none" w:sz="0" w:space="0" w:color="auto"/>
        <w:right w:val="none" w:sz="0" w:space="0" w:color="auto"/>
      </w:divBdr>
    </w:div>
    <w:div w:id="187480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AE06-AB3C-4E01-A76B-2CAB18CE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siri.quade@cms.int</dc:creator>
  <cp:keywords/>
  <cp:lastModifiedBy>Ximena Cancino</cp:lastModifiedBy>
  <cp:revision>3</cp:revision>
  <cp:lastPrinted>2017-07-07T11:51:00Z</cp:lastPrinted>
  <dcterms:created xsi:type="dcterms:W3CDTF">2019-11-14T16:45:00Z</dcterms:created>
  <dcterms:modified xsi:type="dcterms:W3CDTF">2019-11-15T08:38:00Z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