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0D" w:rsidRPr="005A3A8B" w:rsidRDefault="002E580D" w:rsidP="002E580D">
      <w:pPr>
        <w:jc w:val="right"/>
        <w:rPr>
          <w:szCs w:val="24"/>
          <w:lang w:val="fr-FR"/>
        </w:rPr>
      </w:pPr>
      <w:r w:rsidRPr="005A3A8B">
        <w:rPr>
          <w:szCs w:val="24"/>
          <w:lang w:val="fr-FR"/>
        </w:rPr>
        <w:t>P</w:t>
      </w:r>
      <w:r w:rsidR="004B2426" w:rsidRPr="005A3A8B">
        <w:rPr>
          <w:szCs w:val="24"/>
          <w:lang w:val="fr-FR"/>
        </w:rPr>
        <w:t>NUE</w:t>
      </w:r>
      <w:r w:rsidRPr="005A3A8B">
        <w:rPr>
          <w:szCs w:val="24"/>
          <w:lang w:val="fr-FR"/>
        </w:rPr>
        <w:t>/CMS/COP11/CRP1</w:t>
      </w:r>
    </w:p>
    <w:p w:rsidR="002E580D" w:rsidRPr="005A3A8B" w:rsidRDefault="004B2426" w:rsidP="002E580D">
      <w:pPr>
        <w:jc w:val="right"/>
        <w:rPr>
          <w:szCs w:val="24"/>
          <w:lang w:val="es-EC"/>
        </w:rPr>
      </w:pPr>
      <w:r w:rsidRPr="005A3A8B">
        <w:rPr>
          <w:szCs w:val="24"/>
          <w:lang w:val="es-EC"/>
        </w:rPr>
        <w:t>6</w:t>
      </w:r>
      <w:r w:rsidR="000F6A8C" w:rsidRPr="005A3A8B">
        <w:rPr>
          <w:szCs w:val="24"/>
          <w:lang w:val="es-EC"/>
        </w:rPr>
        <w:t xml:space="preserve"> </w:t>
      </w:r>
      <w:proofErr w:type="spellStart"/>
      <w:r w:rsidR="000F6A8C" w:rsidRPr="005A3A8B">
        <w:rPr>
          <w:szCs w:val="24"/>
          <w:lang w:val="es-EC"/>
        </w:rPr>
        <w:t>n</w:t>
      </w:r>
      <w:r w:rsidR="002E580D" w:rsidRPr="005A3A8B">
        <w:rPr>
          <w:szCs w:val="24"/>
          <w:lang w:val="es-EC"/>
        </w:rPr>
        <w:t>ovembre</w:t>
      </w:r>
      <w:proofErr w:type="spellEnd"/>
      <w:r w:rsidR="002E580D" w:rsidRPr="005A3A8B">
        <w:rPr>
          <w:szCs w:val="24"/>
          <w:lang w:val="es-EC"/>
        </w:rPr>
        <w:t xml:space="preserve"> 2014</w:t>
      </w:r>
    </w:p>
    <w:p w:rsidR="0080554C" w:rsidRPr="005A3A8B" w:rsidRDefault="0080554C" w:rsidP="0080554C">
      <w:pPr>
        <w:widowControl w:val="0"/>
        <w:jc w:val="center"/>
        <w:rPr>
          <w:caps/>
          <w:szCs w:val="24"/>
          <w:lang w:val="es-EC"/>
        </w:rPr>
      </w:pPr>
    </w:p>
    <w:p w:rsidR="002E580D" w:rsidRDefault="00245BA6" w:rsidP="0080554C">
      <w:pPr>
        <w:widowControl w:val="0"/>
        <w:contextualSpacing/>
        <w:jc w:val="center"/>
        <w:rPr>
          <w:i/>
          <w:lang w:val="fr-FR"/>
        </w:rPr>
      </w:pPr>
      <w:r w:rsidRPr="00245BA6">
        <w:rPr>
          <w:i/>
          <w:lang w:val="fr-FR"/>
        </w:rPr>
        <w:t>Amendements proposés en session</w:t>
      </w:r>
    </w:p>
    <w:p w:rsidR="00674F48" w:rsidRPr="00245BA6" w:rsidRDefault="00674F48" w:rsidP="0080554C">
      <w:pPr>
        <w:widowControl w:val="0"/>
        <w:contextualSpacing/>
        <w:jc w:val="center"/>
        <w:rPr>
          <w:i/>
          <w:lang w:val="fr-FR"/>
        </w:rPr>
      </w:pPr>
    </w:p>
    <w:p w:rsidR="002E580D" w:rsidRDefault="002E580D" w:rsidP="0080554C">
      <w:pPr>
        <w:widowControl w:val="0"/>
        <w:contextualSpacing/>
        <w:jc w:val="center"/>
        <w:rPr>
          <w:b/>
          <w:lang w:val="fr-FR"/>
        </w:rPr>
      </w:pPr>
    </w:p>
    <w:p w:rsidR="0080554C" w:rsidRDefault="0080554C" w:rsidP="0080554C">
      <w:pPr>
        <w:widowControl w:val="0"/>
        <w:contextualSpacing/>
        <w:jc w:val="center"/>
        <w:rPr>
          <w:b/>
          <w:lang w:val="fr-FR"/>
        </w:rPr>
      </w:pPr>
      <w:r w:rsidRPr="005A3A8B">
        <w:rPr>
          <w:b/>
          <w:lang w:val="fr-FR"/>
        </w:rPr>
        <w:t>PROJET DE RÉSOLUTION</w:t>
      </w:r>
      <w:r w:rsidR="00674F48" w:rsidRPr="005A3A8B">
        <w:rPr>
          <w:b/>
          <w:lang w:val="fr-FR"/>
        </w:rPr>
        <w:t xml:space="preserve"> SUR LE</w:t>
      </w:r>
    </w:p>
    <w:p w:rsidR="005A3A8B" w:rsidRPr="005A3A8B" w:rsidRDefault="005A3A8B" w:rsidP="0080554C">
      <w:pPr>
        <w:widowControl w:val="0"/>
        <w:contextualSpacing/>
        <w:jc w:val="center"/>
        <w:rPr>
          <w:b/>
          <w:lang w:val="fr-FR"/>
        </w:rPr>
      </w:pPr>
    </w:p>
    <w:p w:rsidR="0080554C" w:rsidRPr="005A3A8B" w:rsidRDefault="0080554C" w:rsidP="0080554C">
      <w:pPr>
        <w:widowControl w:val="0"/>
        <w:contextualSpacing/>
        <w:jc w:val="center"/>
        <w:rPr>
          <w:b/>
          <w:lang w:val="fr-FR"/>
        </w:rPr>
      </w:pPr>
      <w:r w:rsidRPr="005A3A8B">
        <w:rPr>
          <w:b/>
          <w:lang w:val="fr-FR"/>
        </w:rPr>
        <w:t>PLAN STRATÉGIQUE POUR LES ESPÈCES MIGRATRICES 2015-2023</w:t>
      </w:r>
    </w:p>
    <w:p w:rsidR="002E580D" w:rsidRPr="005A3A8B" w:rsidRDefault="002E580D" w:rsidP="0080554C">
      <w:pPr>
        <w:widowControl w:val="0"/>
        <w:contextualSpacing/>
        <w:jc w:val="center"/>
        <w:rPr>
          <w:b/>
          <w:lang w:val="fr-FR"/>
        </w:rPr>
      </w:pPr>
    </w:p>
    <w:p w:rsidR="002E580D" w:rsidRPr="004B2426" w:rsidRDefault="002E580D" w:rsidP="0080554C">
      <w:pPr>
        <w:widowControl w:val="0"/>
        <w:contextualSpacing/>
        <w:jc w:val="center"/>
        <w:rPr>
          <w:b/>
          <w:i/>
          <w:lang w:val="fr-FR"/>
        </w:rPr>
      </w:pPr>
      <w:r w:rsidRPr="004B2426">
        <w:rPr>
          <w:b/>
          <w:i/>
          <w:lang w:val="fr-FR"/>
        </w:rPr>
        <w:t>Amendements comme proposés par l’Union Européenne et ses États membres</w:t>
      </w:r>
    </w:p>
    <w:p w:rsidR="0080554C" w:rsidRPr="004C5D74" w:rsidRDefault="0080554C" w:rsidP="0080554C">
      <w:pPr>
        <w:widowControl w:val="0"/>
        <w:jc w:val="center"/>
        <w:rPr>
          <w:b/>
          <w:caps/>
          <w:lang w:val="fr-FR"/>
        </w:rPr>
      </w:pPr>
    </w:p>
    <w:p w:rsidR="0080554C" w:rsidRPr="004C5D74" w:rsidRDefault="0080554C" w:rsidP="0080554C">
      <w:pPr>
        <w:widowControl w:val="0"/>
        <w:rPr>
          <w:color w:val="000000"/>
          <w:lang w:val="fr-FR"/>
        </w:rPr>
      </w:pPr>
    </w:p>
    <w:p w:rsidR="0080554C" w:rsidRPr="004C5D74" w:rsidRDefault="0080554C" w:rsidP="00A335AA">
      <w:pPr>
        <w:widowControl w:val="0"/>
        <w:ind w:firstLine="720"/>
        <w:jc w:val="both"/>
        <w:rPr>
          <w:lang w:val="fr-FR"/>
        </w:rPr>
      </w:pPr>
      <w:r w:rsidRPr="004C5D74">
        <w:rPr>
          <w:i/>
          <w:lang w:val="fr-FR"/>
        </w:rPr>
        <w:t>Rappelant</w:t>
      </w:r>
      <w:r w:rsidRPr="004C5D74">
        <w:rPr>
          <w:lang w:val="fr-FR"/>
        </w:rPr>
        <w:t xml:space="preserve"> la résolution 10.5 de la CMS qui a accueilli favorablement l’actualisation du Plan stratégique de la Convention sur la conservation des espèces migratrices appartenant à la faune sauvage (2006-2011) pour la période triennale suivante (2012-2014), sans apporter de modifications de fond ;</w:t>
      </w:r>
    </w:p>
    <w:p w:rsidR="0080554C" w:rsidRPr="004C5D74" w:rsidRDefault="0080554C" w:rsidP="00A335AA">
      <w:pPr>
        <w:widowControl w:val="0"/>
        <w:ind w:firstLine="720"/>
        <w:jc w:val="both"/>
        <w:rPr>
          <w:lang w:val="fr-FR"/>
        </w:rPr>
      </w:pPr>
    </w:p>
    <w:p w:rsidR="0080554C" w:rsidRPr="004C5D74" w:rsidRDefault="0080554C" w:rsidP="00A335AA">
      <w:pPr>
        <w:widowControl w:val="0"/>
        <w:ind w:firstLine="720"/>
        <w:jc w:val="both"/>
        <w:rPr>
          <w:lang w:val="fr-FR"/>
        </w:rPr>
      </w:pPr>
      <w:r w:rsidRPr="004C5D74">
        <w:rPr>
          <w:i/>
          <w:lang w:val="fr-FR"/>
        </w:rPr>
        <w:t>Tenant compte</w:t>
      </w:r>
      <w:r w:rsidRPr="004C5D74">
        <w:rPr>
          <w:lang w:val="fr-FR"/>
        </w:rPr>
        <w:t xml:space="preserve"> du fait que la résolution 10.5 de la CMS a également créé un groupe de travail chargé d’élaborer un nouveau plan stratégique pour la période 2015-2023 devant être soumis à la 11</w:t>
      </w:r>
      <w:r w:rsidRPr="004C5D74">
        <w:rPr>
          <w:vertAlign w:val="superscript"/>
          <w:lang w:val="fr-FR"/>
        </w:rPr>
        <w:t>ème</w:t>
      </w:r>
      <w:r w:rsidRPr="004C5D74">
        <w:rPr>
          <w:lang w:val="fr-FR"/>
        </w:rPr>
        <w:t xml:space="preserve"> session de la Conférence des Parties à la CMS en 2014 ;</w:t>
      </w:r>
    </w:p>
    <w:p w:rsidR="0080554C" w:rsidRPr="004C5D74" w:rsidRDefault="0080554C" w:rsidP="00A335AA">
      <w:pPr>
        <w:widowControl w:val="0"/>
        <w:ind w:firstLine="720"/>
        <w:jc w:val="both"/>
        <w:rPr>
          <w:lang w:val="fr-FR"/>
        </w:rPr>
      </w:pPr>
    </w:p>
    <w:p w:rsidR="0080554C" w:rsidRPr="004C5D74" w:rsidRDefault="0080554C" w:rsidP="00A335AA">
      <w:pPr>
        <w:widowControl w:val="0"/>
        <w:ind w:firstLine="720"/>
        <w:jc w:val="both"/>
        <w:rPr>
          <w:lang w:val="fr-FR"/>
        </w:rPr>
      </w:pPr>
      <w:r w:rsidRPr="004C5D74">
        <w:rPr>
          <w:i/>
          <w:lang w:val="fr-FR"/>
        </w:rPr>
        <w:t>Rappelant</w:t>
      </w:r>
      <w:r w:rsidRPr="004C5D74">
        <w:rPr>
          <w:lang w:val="fr-FR"/>
        </w:rPr>
        <w:t xml:space="preserve"> la décision X/20 de la Conférence des Parties à la Convention sur la diversité biologique dans laquelle la CMS est reconnue comme le partenaire principal en matière de conservation et d’utilisation durable des espèces migratrices dans l’ensemble de leurs aires de répartition ;</w:t>
      </w:r>
    </w:p>
    <w:p w:rsidR="0080554C" w:rsidRPr="004C5D74" w:rsidRDefault="0080554C" w:rsidP="00A335AA">
      <w:pPr>
        <w:widowControl w:val="0"/>
        <w:ind w:firstLine="720"/>
        <w:jc w:val="both"/>
        <w:rPr>
          <w:lang w:val="fr-FR"/>
        </w:rPr>
      </w:pPr>
    </w:p>
    <w:p w:rsidR="0080554C" w:rsidRPr="004C5D74" w:rsidRDefault="0080554C" w:rsidP="00A335AA">
      <w:pPr>
        <w:widowControl w:val="0"/>
        <w:ind w:firstLine="720"/>
        <w:jc w:val="both"/>
        <w:rPr>
          <w:lang w:val="fr-FR"/>
        </w:rPr>
      </w:pPr>
      <w:r w:rsidRPr="004C5D74">
        <w:rPr>
          <w:i/>
          <w:lang w:val="fr-FR"/>
        </w:rPr>
        <w:t>Rappelant en outre</w:t>
      </w:r>
      <w:r w:rsidRPr="004C5D74">
        <w:rPr>
          <w:lang w:val="fr-FR"/>
        </w:rPr>
        <w:t xml:space="preserve"> la décision X/2 de la Conférence des Parties à la Convention sur la diversité biologique par laquelle le Plan stratégique 2011-2020 et les Objectifs d’Aichi </w:t>
      </w:r>
      <w:r>
        <w:rPr>
          <w:lang w:val="fr-FR"/>
        </w:rPr>
        <w:t xml:space="preserve">pour </w:t>
      </w:r>
      <w:r w:rsidRPr="004C5D74">
        <w:rPr>
          <w:lang w:val="fr-FR"/>
        </w:rPr>
        <w:t>la biodiversité ont été adoptés, et qui a invité le Groupe pour la gestion de l’environnement (EMG) des Nations Unies à identifier des mesures propres à assurer la mise en œuvre effective et efficace du Plan stratégique à l’échelle du système des Nations Unies ;</w:t>
      </w:r>
    </w:p>
    <w:p w:rsidR="0080554C" w:rsidRPr="004C5D74" w:rsidRDefault="0080554C" w:rsidP="00A335AA">
      <w:pPr>
        <w:widowControl w:val="0"/>
        <w:ind w:firstLine="720"/>
        <w:jc w:val="both"/>
        <w:rPr>
          <w:lang w:val="fr-FR"/>
        </w:rPr>
      </w:pPr>
    </w:p>
    <w:p w:rsidR="0080554C" w:rsidRPr="004C5D74" w:rsidRDefault="0080554C" w:rsidP="00A335AA">
      <w:pPr>
        <w:widowControl w:val="0"/>
        <w:ind w:firstLine="720"/>
        <w:jc w:val="both"/>
        <w:rPr>
          <w:lang w:val="fr-FR"/>
        </w:rPr>
      </w:pPr>
      <w:r w:rsidRPr="004C5D74">
        <w:rPr>
          <w:i/>
          <w:lang w:val="fr-FR"/>
        </w:rPr>
        <w:t>Notant</w:t>
      </w:r>
      <w:r w:rsidRPr="004C5D74">
        <w:rPr>
          <w:lang w:val="fr-FR"/>
        </w:rPr>
        <w:t xml:space="preserve"> l’accord des hauts responsables du Groupe pour la gestion de l’environnement en novembre 2012 pour soutenir la mise en œuvre des processus de planification stratégique des accords environnementaux multilatéraux relatifs à la biodiversité, incluant les espèces migratrices ;</w:t>
      </w:r>
    </w:p>
    <w:p w:rsidR="0080554C" w:rsidRPr="004C5D74" w:rsidRDefault="0080554C" w:rsidP="00A335AA">
      <w:pPr>
        <w:widowControl w:val="0"/>
        <w:ind w:firstLine="720"/>
        <w:jc w:val="both"/>
        <w:rPr>
          <w:lang w:val="fr-FR"/>
        </w:rPr>
      </w:pPr>
    </w:p>
    <w:p w:rsidR="0080554C" w:rsidRPr="004C5D74" w:rsidRDefault="0080554C" w:rsidP="00A335AA">
      <w:pPr>
        <w:widowControl w:val="0"/>
        <w:ind w:firstLine="720"/>
        <w:jc w:val="both"/>
        <w:rPr>
          <w:lang w:val="fr-FR"/>
        </w:rPr>
      </w:pPr>
      <w:r w:rsidRPr="004C5D74">
        <w:rPr>
          <w:i/>
          <w:lang w:val="fr-FR"/>
        </w:rPr>
        <w:t>Notant</w:t>
      </w:r>
      <w:r w:rsidRPr="004C5D74">
        <w:rPr>
          <w:lang w:val="fr-FR"/>
        </w:rPr>
        <w:t xml:space="preserve"> que la décision X/2 de la Conférence des Parties à la Convention sur la diversité biologique a exhorté les Parties et les autres gouvernements à soutenir l’actualisation des </w:t>
      </w:r>
      <w:r>
        <w:rPr>
          <w:lang w:val="fr-FR"/>
        </w:rPr>
        <w:t>s</w:t>
      </w:r>
      <w:r w:rsidRPr="004C5D74">
        <w:rPr>
          <w:lang w:val="fr-FR"/>
        </w:rPr>
        <w:t>tratégies et plans d'action nationaux pour la biodiversité (SPANB) en tant qu’instruments efficaces pour promouvoir la mise en œuvre du Plan stratégique pour la biodiversité et l’intégration de la diversité biologique au niveau national, en tenant compte des synergies entre les conventions relatives à la biodiversité conformément à leurs mandats respectifs ;</w:t>
      </w:r>
    </w:p>
    <w:p w:rsidR="0080554C" w:rsidRPr="004C5D74" w:rsidRDefault="0080554C" w:rsidP="00A335AA">
      <w:pPr>
        <w:widowControl w:val="0"/>
        <w:ind w:firstLine="720"/>
        <w:jc w:val="both"/>
        <w:rPr>
          <w:lang w:val="fr-FR"/>
        </w:rPr>
      </w:pPr>
    </w:p>
    <w:p w:rsidR="0080554C" w:rsidRPr="004C5D74" w:rsidRDefault="0080554C" w:rsidP="00A335AA">
      <w:pPr>
        <w:widowControl w:val="0"/>
        <w:ind w:firstLine="720"/>
        <w:jc w:val="both"/>
        <w:rPr>
          <w:lang w:val="fr-FR"/>
        </w:rPr>
      </w:pPr>
      <w:r w:rsidRPr="00E75354">
        <w:rPr>
          <w:i/>
          <w:lang w:val="fr-FR"/>
        </w:rPr>
        <w:t>Notant</w:t>
      </w:r>
      <w:r w:rsidRPr="00E75354">
        <w:rPr>
          <w:lang w:val="fr-FR"/>
        </w:rPr>
        <w:t xml:space="preserve"> que le paragraphe 19 de la résolution 65/161 de l’Assemblée générale des Nations Unies a déclaré la période 2011-2020 </w:t>
      </w:r>
      <w:r w:rsidRPr="00E75354">
        <w:rPr>
          <w:i/>
          <w:lang w:val="fr-FR"/>
        </w:rPr>
        <w:t>Décennie des Nations Unies pour la diversité biologique</w:t>
      </w:r>
      <w:r w:rsidRPr="004C5D74">
        <w:rPr>
          <w:lang w:val="fr-FR"/>
        </w:rPr>
        <w:t xml:space="preserve">, en vue de contribuer à la mise en œuvre du Plan stratégique pour la biodiversité 2011-2020, et a demandé au Secrétaire général, en consultation avec les États membres, de diriger la coordination des activités de la Décennie au nom du système des Nations Unies, avec le soutien du Secrétariat de la Convention sur la diversité biologique, des secrétariats des </w:t>
      </w:r>
      <w:r w:rsidRPr="004C5D74">
        <w:rPr>
          <w:lang w:val="fr-FR"/>
        </w:rPr>
        <w:lastRenderedPageBreak/>
        <w:t>autres conventions relatives à la biodiversité et des fonds, programmes et agences des Nations Unies concernés ;</w:t>
      </w:r>
    </w:p>
    <w:p w:rsidR="0080554C" w:rsidRPr="004C5D74" w:rsidRDefault="0080554C" w:rsidP="00A335AA">
      <w:pPr>
        <w:widowControl w:val="0"/>
        <w:ind w:firstLine="720"/>
        <w:jc w:val="both"/>
        <w:rPr>
          <w:lang w:val="fr-FR"/>
        </w:rPr>
      </w:pPr>
    </w:p>
    <w:p w:rsidR="0080554C" w:rsidRPr="004C5D74" w:rsidRDefault="0080554C" w:rsidP="00A335AA">
      <w:pPr>
        <w:widowControl w:val="0"/>
        <w:ind w:firstLine="720"/>
        <w:jc w:val="both"/>
        <w:rPr>
          <w:lang w:val="fr-FR"/>
        </w:rPr>
      </w:pPr>
      <w:r w:rsidRPr="004C5D74">
        <w:rPr>
          <w:i/>
          <w:lang w:val="fr-FR"/>
        </w:rPr>
        <w:t>Prenant note</w:t>
      </w:r>
      <w:r w:rsidRPr="004C5D74">
        <w:rPr>
          <w:lang w:val="fr-FR"/>
        </w:rPr>
        <w:t xml:space="preserve"> du rapport de la Présidente du Groupe de travail sur le Plan stratégique de la CMS (document UNEP/CMS/COP11/Doc.15.2) ;</w:t>
      </w:r>
    </w:p>
    <w:p w:rsidR="0080554C" w:rsidRPr="004C5D74" w:rsidRDefault="0080554C" w:rsidP="00A335AA">
      <w:pPr>
        <w:widowControl w:val="0"/>
        <w:ind w:firstLine="720"/>
        <w:jc w:val="both"/>
        <w:rPr>
          <w:lang w:val="fr-FR"/>
        </w:rPr>
      </w:pPr>
    </w:p>
    <w:p w:rsidR="0080554C" w:rsidRPr="004C5D74" w:rsidRDefault="0080554C" w:rsidP="00A335AA">
      <w:pPr>
        <w:widowControl w:val="0"/>
        <w:ind w:firstLine="720"/>
        <w:jc w:val="both"/>
        <w:rPr>
          <w:lang w:val="fr-FR"/>
        </w:rPr>
      </w:pPr>
      <w:r w:rsidRPr="004C5D74">
        <w:rPr>
          <w:i/>
          <w:lang w:val="fr-FR"/>
        </w:rPr>
        <w:t>Se félicitant</w:t>
      </w:r>
      <w:r w:rsidRPr="004C5D74">
        <w:rPr>
          <w:lang w:val="fr-FR"/>
        </w:rPr>
        <w:t xml:space="preserve"> </w:t>
      </w:r>
      <w:r>
        <w:rPr>
          <w:lang w:val="fr-FR"/>
        </w:rPr>
        <w:t>du travail</w:t>
      </w:r>
      <w:r w:rsidRPr="004C5D74">
        <w:rPr>
          <w:lang w:val="fr-FR"/>
        </w:rPr>
        <w:t xml:space="preserve"> </w:t>
      </w:r>
      <w:r>
        <w:rPr>
          <w:lang w:val="fr-FR"/>
        </w:rPr>
        <w:t>de</w:t>
      </w:r>
      <w:r w:rsidRPr="004C5D74">
        <w:rPr>
          <w:lang w:val="fr-FR"/>
        </w:rPr>
        <w:t xml:space="preserve"> ce Groupe pour la préparation du nouveau </w:t>
      </w:r>
      <w:r w:rsidRPr="00E75354">
        <w:rPr>
          <w:lang w:val="fr-FR"/>
        </w:rPr>
        <w:t>Plan, qui a pris en</w:t>
      </w:r>
      <w:r w:rsidRPr="005F21ED">
        <w:rPr>
          <w:lang w:val="fr-FR"/>
        </w:rPr>
        <w:t xml:space="preserve"> compte les leçons tirées de la mise en œuvre du Plan stratégique 2006-2014, les résultats du processus de Structure future, ainsi que les processus de planification stratégique dans d’autres accords environnementaux multilatéraux ; et qui a offert des</w:t>
      </w:r>
      <w:r w:rsidRPr="004C5D74">
        <w:rPr>
          <w:lang w:val="fr-FR"/>
        </w:rPr>
        <w:t xml:space="preserve"> possibilités considérables de contributions à l’élaboration du Plan ; et</w:t>
      </w:r>
    </w:p>
    <w:p w:rsidR="0080554C" w:rsidRPr="004C5D74" w:rsidRDefault="0080554C" w:rsidP="00A335AA">
      <w:pPr>
        <w:widowControl w:val="0"/>
        <w:ind w:firstLine="720"/>
        <w:jc w:val="both"/>
        <w:rPr>
          <w:lang w:val="fr-FR"/>
        </w:rPr>
      </w:pPr>
    </w:p>
    <w:p w:rsidR="0080554C" w:rsidRDefault="0080554C" w:rsidP="00A335AA">
      <w:pPr>
        <w:widowControl w:val="0"/>
        <w:ind w:firstLine="720"/>
        <w:jc w:val="both"/>
        <w:rPr>
          <w:lang w:val="fr-FR"/>
        </w:rPr>
      </w:pPr>
      <w:r w:rsidRPr="004C5D74">
        <w:rPr>
          <w:i/>
          <w:lang w:val="fr-FR"/>
        </w:rPr>
        <w:t>Se félicitant</w:t>
      </w:r>
      <w:r w:rsidRPr="004C5D74">
        <w:rPr>
          <w:lang w:val="fr-FR"/>
        </w:rPr>
        <w:t xml:space="preserve"> des contributions des Parties et </w:t>
      </w:r>
      <w:r w:rsidRPr="005F21ED">
        <w:rPr>
          <w:lang w:val="fr-FR"/>
        </w:rPr>
        <w:t>acteurs concernés au</w:t>
      </w:r>
      <w:r w:rsidRPr="004C5D74">
        <w:rPr>
          <w:lang w:val="fr-FR"/>
        </w:rPr>
        <w:t xml:space="preserve"> développement du Plan stratégique, </w:t>
      </w:r>
      <w:r>
        <w:rPr>
          <w:lang w:val="fr-FR"/>
        </w:rPr>
        <w:t>incluant</w:t>
      </w:r>
      <w:r w:rsidRPr="004C5D74">
        <w:rPr>
          <w:lang w:val="fr-FR"/>
        </w:rPr>
        <w:t xml:space="preserve"> le rapport</w:t>
      </w:r>
      <w:r>
        <w:rPr>
          <w:lang w:val="fr-FR"/>
        </w:rPr>
        <w:t xml:space="preserve"> intitulé</w:t>
      </w:r>
      <w:r w:rsidRPr="004C5D74">
        <w:rPr>
          <w:lang w:val="fr-FR"/>
        </w:rPr>
        <w:t xml:space="preserve"> </w:t>
      </w:r>
      <w:r w:rsidRPr="004C5D74">
        <w:rPr>
          <w:i/>
          <w:lang w:val="fr-FR"/>
        </w:rPr>
        <w:t>Une affiliation naturelle : Développer le rôle des ONG au sein de la Famille de la Convention sur les espèces migratrices</w:t>
      </w:r>
      <w:r w:rsidRPr="004C5D74">
        <w:rPr>
          <w:vertAlign w:val="superscript"/>
          <w:lang w:val="fr-FR"/>
        </w:rPr>
        <w:footnoteReference w:id="1"/>
      </w:r>
      <w:r w:rsidRPr="004C5D74">
        <w:rPr>
          <w:i/>
          <w:lang w:val="fr-FR"/>
        </w:rPr>
        <w:t> ;</w:t>
      </w:r>
      <w:r w:rsidRPr="004C5D74">
        <w:rPr>
          <w:lang w:val="fr-FR"/>
        </w:rPr>
        <w:t xml:space="preserve"> et </w:t>
      </w:r>
      <w:r w:rsidRPr="004C5D74">
        <w:rPr>
          <w:i/>
          <w:lang w:val="fr-FR"/>
        </w:rPr>
        <w:t>reconnaissant</w:t>
      </w:r>
      <w:r w:rsidRPr="004C5D74">
        <w:rPr>
          <w:lang w:val="fr-FR"/>
        </w:rPr>
        <w:t xml:space="preserve"> que les partenariats clés pour l’exécution du Plan stratégique </w:t>
      </w:r>
      <w:r>
        <w:rPr>
          <w:lang w:val="fr-FR"/>
        </w:rPr>
        <w:t>associeront</w:t>
      </w:r>
      <w:r w:rsidRPr="004C5D74">
        <w:rPr>
          <w:lang w:val="fr-FR"/>
        </w:rPr>
        <w:t xml:space="preserve"> les autres conventions, la société civile, le secteur privé et les organismes régionaux ;</w:t>
      </w:r>
    </w:p>
    <w:p w:rsidR="002E580D" w:rsidRDefault="002E580D" w:rsidP="00A335AA">
      <w:pPr>
        <w:widowControl w:val="0"/>
        <w:ind w:firstLine="720"/>
        <w:jc w:val="both"/>
        <w:rPr>
          <w:lang w:val="fr-FR"/>
        </w:rPr>
      </w:pPr>
    </w:p>
    <w:p w:rsidR="002E580D" w:rsidRPr="004B2426" w:rsidRDefault="004A2013" w:rsidP="00A335AA">
      <w:pPr>
        <w:widowControl w:val="0"/>
        <w:ind w:firstLine="720"/>
        <w:jc w:val="both"/>
        <w:rPr>
          <w:lang w:val="fr-FR"/>
        </w:rPr>
      </w:pPr>
      <w:r w:rsidRPr="004B2426">
        <w:rPr>
          <w:i/>
          <w:lang w:val="fr-FR"/>
        </w:rPr>
        <w:t>Consciente</w:t>
      </w:r>
      <w:r w:rsidRPr="004B2426">
        <w:rPr>
          <w:lang w:val="fr-FR"/>
        </w:rPr>
        <w:t xml:space="preserve"> </w:t>
      </w:r>
      <w:r w:rsidRPr="004B2426">
        <w:rPr>
          <w:rStyle w:val="hps"/>
          <w:lang w:val="fr-FR"/>
        </w:rPr>
        <w:t>de</w:t>
      </w:r>
      <w:r w:rsidRPr="004B2426">
        <w:rPr>
          <w:lang w:val="fr-FR"/>
        </w:rPr>
        <w:t xml:space="preserve"> </w:t>
      </w:r>
      <w:r w:rsidRPr="004B2426">
        <w:rPr>
          <w:rStyle w:val="hps"/>
          <w:lang w:val="fr-FR"/>
        </w:rPr>
        <w:t>la nécessité d'éviter</w:t>
      </w:r>
      <w:r w:rsidRPr="004B2426">
        <w:rPr>
          <w:lang w:val="fr-FR"/>
        </w:rPr>
        <w:t xml:space="preserve"> </w:t>
      </w:r>
      <w:r w:rsidRPr="004B2426">
        <w:rPr>
          <w:rStyle w:val="hps"/>
          <w:lang w:val="fr-FR"/>
        </w:rPr>
        <w:t xml:space="preserve">d’alourdir </w:t>
      </w:r>
      <w:r w:rsidR="00677636" w:rsidRPr="004B2426">
        <w:rPr>
          <w:rStyle w:val="hps"/>
          <w:lang w:val="fr-FR"/>
        </w:rPr>
        <w:t xml:space="preserve">les procédures de </w:t>
      </w:r>
      <w:proofErr w:type="spellStart"/>
      <w:r w:rsidR="00677636" w:rsidRPr="004B2426">
        <w:rPr>
          <w:rStyle w:val="hps"/>
          <w:lang w:val="fr-FR"/>
        </w:rPr>
        <w:t>compte-rendus</w:t>
      </w:r>
      <w:proofErr w:type="spellEnd"/>
      <w:r w:rsidR="00677636" w:rsidRPr="004B2426">
        <w:rPr>
          <w:rStyle w:val="hps"/>
          <w:lang w:val="fr-FR"/>
        </w:rPr>
        <w:t xml:space="preserve"> </w:t>
      </w:r>
      <w:r w:rsidRPr="004B2426">
        <w:rPr>
          <w:rStyle w:val="hps"/>
          <w:lang w:val="fr-FR"/>
        </w:rPr>
        <w:t>qui</w:t>
      </w:r>
      <w:r w:rsidRPr="004B2426">
        <w:rPr>
          <w:lang w:val="fr-FR"/>
        </w:rPr>
        <w:t xml:space="preserve"> </w:t>
      </w:r>
      <w:r w:rsidRPr="004B2426">
        <w:rPr>
          <w:rStyle w:val="hps"/>
          <w:lang w:val="fr-FR"/>
        </w:rPr>
        <w:t>risque</w:t>
      </w:r>
      <w:r w:rsidR="006A2C99" w:rsidRPr="004B2426">
        <w:rPr>
          <w:rStyle w:val="hps"/>
          <w:lang w:val="fr-FR"/>
        </w:rPr>
        <w:t xml:space="preserve">nt de détourner </w:t>
      </w:r>
      <w:r w:rsidR="008E6073" w:rsidRPr="004B2426">
        <w:rPr>
          <w:rStyle w:val="hps"/>
          <w:lang w:val="fr-FR"/>
        </w:rPr>
        <w:t>l’action de la</w:t>
      </w:r>
      <w:r w:rsidRPr="004B2426">
        <w:rPr>
          <w:lang w:val="fr-FR"/>
        </w:rPr>
        <w:t xml:space="preserve"> </w:t>
      </w:r>
      <w:r w:rsidRPr="004B2426">
        <w:rPr>
          <w:rStyle w:val="hps"/>
          <w:lang w:val="fr-FR"/>
        </w:rPr>
        <w:t>mise en œuvre</w:t>
      </w:r>
      <w:r w:rsidR="004B2426">
        <w:rPr>
          <w:lang w:val="fr-FR"/>
        </w:rPr>
        <w:t>;</w:t>
      </w:r>
    </w:p>
    <w:p w:rsidR="0080554C" w:rsidRPr="004C5D74" w:rsidRDefault="0080554C" w:rsidP="0080554C">
      <w:pPr>
        <w:widowControl w:val="0"/>
        <w:rPr>
          <w:lang w:val="fr-FR"/>
        </w:rPr>
      </w:pPr>
    </w:p>
    <w:p w:rsidR="0080554C" w:rsidRPr="004C5D74" w:rsidRDefault="0080554C" w:rsidP="0080554C">
      <w:pPr>
        <w:widowControl w:val="0"/>
        <w:rPr>
          <w:lang w:val="fr-FR"/>
        </w:rPr>
      </w:pPr>
    </w:p>
    <w:p w:rsidR="0080554C" w:rsidRPr="004C5D74" w:rsidRDefault="0080554C" w:rsidP="0080554C">
      <w:pPr>
        <w:widowControl w:val="0"/>
        <w:contextualSpacing/>
        <w:jc w:val="center"/>
        <w:rPr>
          <w:i/>
          <w:lang w:val="fr-FR"/>
        </w:rPr>
      </w:pPr>
      <w:r w:rsidRPr="004C5D74">
        <w:rPr>
          <w:i/>
          <w:lang w:val="fr-FR"/>
        </w:rPr>
        <w:t>La Conférence des Parties à la</w:t>
      </w:r>
    </w:p>
    <w:p w:rsidR="0080554C" w:rsidRPr="004C5D74" w:rsidRDefault="0080554C" w:rsidP="0080554C">
      <w:pPr>
        <w:widowControl w:val="0"/>
        <w:contextualSpacing/>
        <w:jc w:val="center"/>
        <w:rPr>
          <w:i/>
          <w:lang w:val="fr-FR"/>
        </w:rPr>
      </w:pPr>
      <w:r w:rsidRPr="004C5D74">
        <w:rPr>
          <w:i/>
          <w:lang w:val="fr-FR"/>
        </w:rPr>
        <w:t>Convention sur la conservation des espèces migratrices appartenant à la faune sauvage</w:t>
      </w:r>
    </w:p>
    <w:p w:rsidR="0080554C" w:rsidRPr="004C5D74" w:rsidRDefault="0080554C" w:rsidP="0080554C">
      <w:pPr>
        <w:widowControl w:val="0"/>
        <w:contextualSpacing/>
        <w:rPr>
          <w:lang w:val="fr-FR"/>
        </w:rPr>
      </w:pPr>
    </w:p>
    <w:p w:rsidR="0080554C" w:rsidRPr="004C5D74" w:rsidRDefault="0080554C" w:rsidP="0080554C">
      <w:pPr>
        <w:widowControl w:val="0"/>
        <w:contextualSpacing/>
        <w:rPr>
          <w:i/>
          <w:lang w:val="fr-FR"/>
        </w:rPr>
      </w:pPr>
      <w:r w:rsidRPr="004C5D74">
        <w:rPr>
          <w:i/>
          <w:lang w:val="fr-FR"/>
        </w:rPr>
        <w:t>Plan stratégique pour les espèces migratrices 2015-2023</w:t>
      </w:r>
    </w:p>
    <w:p w:rsidR="0080554C" w:rsidRPr="004C5D74" w:rsidRDefault="0080554C" w:rsidP="0080554C">
      <w:pPr>
        <w:pStyle w:val="ListParagraph"/>
        <w:widowControl w:val="0"/>
        <w:ind w:left="0"/>
        <w:rPr>
          <w:i/>
          <w:lang w:val="fr-FR" w:eastAsia="en-GB"/>
        </w:rPr>
      </w:pPr>
    </w:p>
    <w:p w:rsidR="0080554C" w:rsidRPr="004C5D74" w:rsidRDefault="0080554C" w:rsidP="0080554C">
      <w:pPr>
        <w:pStyle w:val="ListParagraph"/>
        <w:widowControl w:val="0"/>
        <w:numPr>
          <w:ilvl w:val="0"/>
          <w:numId w:val="25"/>
        </w:numPr>
        <w:ind w:left="0" w:firstLine="0"/>
        <w:jc w:val="both"/>
        <w:rPr>
          <w:lang w:val="fr-FR" w:eastAsia="en-GB"/>
        </w:rPr>
      </w:pPr>
      <w:r w:rsidRPr="004C5D74">
        <w:rPr>
          <w:i/>
          <w:lang w:val="fr-FR"/>
        </w:rPr>
        <w:t>Adopte</w:t>
      </w:r>
      <w:r w:rsidRPr="004C5D74">
        <w:rPr>
          <w:lang w:val="fr-FR"/>
        </w:rPr>
        <w:t xml:space="preserve"> le Plan stratégique pour </w:t>
      </w:r>
      <w:r>
        <w:rPr>
          <w:lang w:val="fr-FR"/>
        </w:rPr>
        <w:t>les</w:t>
      </w:r>
      <w:r w:rsidRPr="004C5D74">
        <w:rPr>
          <w:lang w:val="fr-FR"/>
        </w:rPr>
        <w:t xml:space="preserve"> espèces migratrices 2015-2023 qui figure à l’</w:t>
      </w:r>
      <w:r w:rsidRPr="004C5D74">
        <w:rPr>
          <w:b/>
          <w:lang w:val="fr-FR"/>
        </w:rPr>
        <w:t xml:space="preserve">annexe 1 </w:t>
      </w:r>
      <w:r w:rsidRPr="004C5D74">
        <w:rPr>
          <w:lang w:val="fr-FR"/>
        </w:rPr>
        <w:t>de la présente résolution ;</w:t>
      </w:r>
    </w:p>
    <w:p w:rsidR="0080554C" w:rsidRPr="004C5D74" w:rsidRDefault="0080554C" w:rsidP="0080554C">
      <w:pPr>
        <w:widowControl w:val="0"/>
        <w:rPr>
          <w:lang w:val="fr-FR"/>
        </w:rPr>
      </w:pPr>
    </w:p>
    <w:p w:rsidR="0080554C" w:rsidRPr="004C5D74" w:rsidRDefault="0080554C" w:rsidP="0080554C">
      <w:pPr>
        <w:pStyle w:val="ListParagraph"/>
        <w:widowControl w:val="0"/>
        <w:numPr>
          <w:ilvl w:val="0"/>
          <w:numId w:val="25"/>
        </w:numPr>
        <w:ind w:left="0" w:firstLine="0"/>
        <w:jc w:val="both"/>
        <w:rPr>
          <w:lang w:val="fr-FR" w:eastAsia="en-GB"/>
        </w:rPr>
      </w:pPr>
      <w:r w:rsidRPr="004C5D74">
        <w:rPr>
          <w:i/>
          <w:lang w:val="fr-FR"/>
        </w:rPr>
        <w:t>Prie</w:t>
      </w:r>
      <w:r w:rsidRPr="004C5D74">
        <w:rPr>
          <w:lang w:val="fr-FR"/>
        </w:rPr>
        <w:t xml:space="preserve"> le Secrétariat d’intégrer les buts et objectifs du Plan stratégique dans les programmes de travail de la Convention ; et de prendre des mesures pour faire connaître ce Plan ;</w:t>
      </w:r>
    </w:p>
    <w:p w:rsidR="0080554C" w:rsidRPr="004C5D74" w:rsidRDefault="0080554C" w:rsidP="0080554C">
      <w:pPr>
        <w:widowControl w:val="0"/>
        <w:rPr>
          <w:lang w:val="fr-FR"/>
        </w:rPr>
      </w:pPr>
    </w:p>
    <w:p w:rsidR="0080554C" w:rsidRPr="004C5D74" w:rsidRDefault="0080554C" w:rsidP="0080554C">
      <w:pPr>
        <w:pStyle w:val="ListParagraph"/>
        <w:widowControl w:val="0"/>
        <w:numPr>
          <w:ilvl w:val="0"/>
          <w:numId w:val="25"/>
        </w:numPr>
        <w:ind w:left="0" w:firstLine="0"/>
        <w:jc w:val="both"/>
        <w:rPr>
          <w:lang w:val="fr-FR" w:eastAsia="en-GB"/>
        </w:rPr>
      </w:pPr>
      <w:r w:rsidRPr="004C5D74">
        <w:rPr>
          <w:i/>
          <w:lang w:val="fr-FR"/>
        </w:rPr>
        <w:t>Prie instamment</w:t>
      </w:r>
      <w:r w:rsidRPr="004C5D74">
        <w:rPr>
          <w:lang w:val="fr-FR"/>
        </w:rPr>
        <w:t xml:space="preserve"> les Parties et </w:t>
      </w:r>
      <w:r w:rsidRPr="004C5D74">
        <w:rPr>
          <w:i/>
          <w:lang w:val="fr-FR"/>
        </w:rPr>
        <w:t>invite</w:t>
      </w:r>
      <w:r w:rsidRPr="004C5D74">
        <w:rPr>
          <w:lang w:val="fr-FR"/>
        </w:rPr>
        <w:t xml:space="preserve"> les autres États, les instruments de la Famille CMS, les organes multilatéraux, les organisations intergouvernementales et les organisations de la société civile, qui travaillent à la conservation des espèces migratrices, à intégrer les buts et objectifs du Plan stratégique dans les instruments de politique et de planification pertinents ; et à prendre également des mesures pour faire connaître ce Plan ;</w:t>
      </w:r>
    </w:p>
    <w:p w:rsidR="0080554C" w:rsidRPr="004C5D74" w:rsidRDefault="0080554C" w:rsidP="0080554C">
      <w:pPr>
        <w:widowControl w:val="0"/>
        <w:rPr>
          <w:lang w:val="fr-FR"/>
        </w:rPr>
      </w:pPr>
    </w:p>
    <w:p w:rsidR="0080554C" w:rsidRPr="004C5D74" w:rsidRDefault="0080554C" w:rsidP="0080554C">
      <w:pPr>
        <w:pStyle w:val="ListParagraph"/>
        <w:widowControl w:val="0"/>
        <w:numPr>
          <w:ilvl w:val="0"/>
          <w:numId w:val="25"/>
        </w:numPr>
        <w:ind w:left="0" w:firstLine="0"/>
        <w:jc w:val="both"/>
        <w:rPr>
          <w:lang w:val="fr-FR" w:eastAsia="en-GB"/>
        </w:rPr>
      </w:pPr>
      <w:r w:rsidRPr="004C5D74">
        <w:rPr>
          <w:i/>
          <w:lang w:val="fr-FR"/>
        </w:rPr>
        <w:t>Invite</w:t>
      </w:r>
      <w:r w:rsidRPr="004C5D74">
        <w:rPr>
          <w:lang w:val="fr-FR"/>
        </w:rPr>
        <w:t xml:space="preserve"> les organes décisionnaires des instruments de la CMS à examiner le Plan stratégique</w:t>
      </w:r>
      <w:r w:rsidR="006A2C99">
        <w:rPr>
          <w:lang w:val="fr-FR"/>
        </w:rPr>
        <w:t xml:space="preserve"> </w:t>
      </w:r>
      <w:r w:rsidR="004B2426">
        <w:rPr>
          <w:lang w:val="fr-FR" w:eastAsia="en-GB"/>
        </w:rPr>
        <w:t xml:space="preserve">pour adoption </w:t>
      </w:r>
      <w:r w:rsidRPr="004C5D74">
        <w:rPr>
          <w:lang w:val="fr-FR"/>
        </w:rPr>
        <w:t>lors de leurs prochaines réunions ;</w:t>
      </w:r>
    </w:p>
    <w:p w:rsidR="0080554C" w:rsidRPr="004C5D74" w:rsidRDefault="0080554C" w:rsidP="0080554C">
      <w:pPr>
        <w:pStyle w:val="ListParagraph"/>
        <w:widowControl w:val="0"/>
        <w:ind w:left="0"/>
        <w:rPr>
          <w:lang w:val="fr-FR" w:eastAsia="en-GB"/>
        </w:rPr>
      </w:pPr>
    </w:p>
    <w:p w:rsidR="0080554C" w:rsidRPr="004C5D74" w:rsidRDefault="0080554C" w:rsidP="0080554C">
      <w:pPr>
        <w:widowControl w:val="0"/>
        <w:contextualSpacing/>
        <w:rPr>
          <w:i/>
          <w:lang w:val="fr-FR"/>
        </w:rPr>
      </w:pPr>
      <w:r w:rsidRPr="004C5D74">
        <w:rPr>
          <w:i/>
          <w:lang w:val="fr-FR"/>
        </w:rPr>
        <w:t>Sous-objectifs à l’appui des objectifs du Plan stratégique</w:t>
      </w:r>
    </w:p>
    <w:p w:rsidR="0080554C" w:rsidRPr="004C5D74" w:rsidRDefault="0080554C" w:rsidP="0080554C">
      <w:pPr>
        <w:pStyle w:val="ListParagraph"/>
        <w:widowControl w:val="0"/>
        <w:ind w:left="0"/>
        <w:rPr>
          <w:lang w:val="fr-FR" w:eastAsia="en-GB"/>
        </w:rPr>
      </w:pPr>
    </w:p>
    <w:p w:rsidR="0080554C" w:rsidRPr="004C5D74" w:rsidRDefault="0080554C" w:rsidP="0080554C">
      <w:pPr>
        <w:pStyle w:val="ListParagraph"/>
        <w:widowControl w:val="0"/>
        <w:numPr>
          <w:ilvl w:val="0"/>
          <w:numId w:val="25"/>
        </w:numPr>
        <w:ind w:left="0" w:firstLine="0"/>
        <w:jc w:val="both"/>
        <w:rPr>
          <w:lang w:val="fr-FR" w:eastAsia="en-GB"/>
        </w:rPr>
      </w:pPr>
      <w:r w:rsidRPr="004C5D74">
        <w:rPr>
          <w:i/>
          <w:lang w:val="fr-FR"/>
        </w:rPr>
        <w:t>Encourage</w:t>
      </w:r>
      <w:r w:rsidRPr="004C5D74">
        <w:rPr>
          <w:lang w:val="fr-FR"/>
        </w:rPr>
        <w:t xml:space="preserve"> les organes décisionnaires des instruments de la CMS, ainsi que les autres partenaires et parties prenantes travaillant pour la conservation des espèces migratrices, le cas échéant, à identifier des sous-objectifs existants ou à en développer de nouveaux pour les espèces et les questions relatives à ces instruments et organisations, afin de soutenir la </w:t>
      </w:r>
      <w:r w:rsidRPr="004C5D74">
        <w:rPr>
          <w:lang w:val="fr-FR"/>
        </w:rPr>
        <w:lastRenderedPageBreak/>
        <w:t>réalisation des objectifs du Plan stratégique pour les espèces migratrices ; et à informer le Secrétariat de la CMS au sujet de ces sous-objectifs ;</w:t>
      </w:r>
    </w:p>
    <w:p w:rsidR="0080554C" w:rsidRPr="004C5D74" w:rsidRDefault="0080554C" w:rsidP="0080554C">
      <w:pPr>
        <w:widowControl w:val="0"/>
        <w:rPr>
          <w:lang w:val="fr-FR"/>
        </w:rPr>
      </w:pPr>
    </w:p>
    <w:p w:rsidR="0080554C" w:rsidRPr="004C5D74" w:rsidRDefault="0080554C" w:rsidP="0080554C">
      <w:pPr>
        <w:pStyle w:val="ListParagraph"/>
        <w:widowControl w:val="0"/>
        <w:numPr>
          <w:ilvl w:val="0"/>
          <w:numId w:val="25"/>
        </w:numPr>
        <w:ind w:left="0" w:firstLine="0"/>
        <w:jc w:val="both"/>
        <w:rPr>
          <w:color w:val="000000"/>
          <w:lang w:val="fr-FR"/>
        </w:rPr>
      </w:pPr>
      <w:r w:rsidRPr="004C5D74">
        <w:rPr>
          <w:i/>
          <w:lang w:val="fr-FR"/>
        </w:rPr>
        <w:t>Prie</w:t>
      </w:r>
      <w:r w:rsidRPr="004C5D74">
        <w:rPr>
          <w:lang w:val="fr-FR"/>
        </w:rPr>
        <w:t xml:space="preserve"> le Secrétariat de tenir un registre des sous-objectifs conçu en tant que document évolutif pouvant être complété et actualisé par les contributions des instruments de la Famille CMS et d’autres partenaires et parties prenantes qui souhaitent y participer ; et de fournir des actualisations sur les ajouts au registre lors des futures sessions de la Conférence des Parties pour la durée du Plan stratégique ;</w:t>
      </w:r>
    </w:p>
    <w:p w:rsidR="0080554C" w:rsidRPr="004C5D74" w:rsidRDefault="0080554C" w:rsidP="0080554C">
      <w:pPr>
        <w:widowControl w:val="0"/>
        <w:rPr>
          <w:lang w:val="fr-FR"/>
        </w:rPr>
      </w:pPr>
    </w:p>
    <w:p w:rsidR="0080554C" w:rsidRPr="004C5D74" w:rsidRDefault="0080554C" w:rsidP="0080554C">
      <w:pPr>
        <w:widowControl w:val="0"/>
        <w:contextualSpacing/>
        <w:rPr>
          <w:i/>
          <w:lang w:val="fr-FR"/>
        </w:rPr>
      </w:pPr>
      <w:r w:rsidRPr="00E75354">
        <w:rPr>
          <w:i/>
          <w:lang w:val="fr-FR"/>
        </w:rPr>
        <w:t>Indicateurs et guide d’accompagnement</w:t>
      </w:r>
      <w:r w:rsidRPr="004C5D74">
        <w:rPr>
          <w:i/>
          <w:lang w:val="fr-FR"/>
        </w:rPr>
        <w:t xml:space="preserve"> </w:t>
      </w:r>
    </w:p>
    <w:p w:rsidR="0080554C" w:rsidRPr="004C5D74" w:rsidRDefault="0080554C" w:rsidP="0080554C">
      <w:pPr>
        <w:widowControl w:val="0"/>
        <w:rPr>
          <w:lang w:val="fr-FR"/>
        </w:rPr>
      </w:pPr>
    </w:p>
    <w:p w:rsidR="0080554C" w:rsidRPr="004C5D74" w:rsidRDefault="0080554C" w:rsidP="0080554C">
      <w:pPr>
        <w:pStyle w:val="ListParagraph"/>
        <w:widowControl w:val="0"/>
        <w:numPr>
          <w:ilvl w:val="0"/>
          <w:numId w:val="25"/>
        </w:numPr>
        <w:ind w:left="0" w:firstLine="0"/>
        <w:jc w:val="both"/>
        <w:rPr>
          <w:lang w:val="fr-FR" w:eastAsia="en-GB"/>
        </w:rPr>
      </w:pPr>
      <w:r w:rsidRPr="004C5D74">
        <w:rPr>
          <w:i/>
          <w:lang w:val="fr-FR"/>
        </w:rPr>
        <w:t>Prend note</w:t>
      </w:r>
      <w:r w:rsidRPr="004C5D74">
        <w:rPr>
          <w:lang w:val="fr-FR"/>
        </w:rPr>
        <w:t xml:space="preserve"> de</w:t>
      </w:r>
      <w:r>
        <w:rPr>
          <w:lang w:val="fr-FR"/>
        </w:rPr>
        <w:t>s propositions d’</w:t>
      </w:r>
      <w:r w:rsidRPr="004C5D74">
        <w:rPr>
          <w:lang w:val="fr-FR"/>
        </w:rPr>
        <w:t xml:space="preserve">indicateurs fondamentaux et de trame </w:t>
      </w:r>
      <w:r w:rsidRPr="00E75354">
        <w:rPr>
          <w:lang w:val="fr-FR"/>
        </w:rPr>
        <w:t>du</w:t>
      </w:r>
      <w:r w:rsidRPr="004C5D74">
        <w:rPr>
          <w:lang w:val="fr-FR"/>
        </w:rPr>
        <w:t xml:space="preserve"> guide d’accompagnement, tel</w:t>
      </w:r>
      <w:r>
        <w:rPr>
          <w:lang w:val="fr-FR"/>
        </w:rPr>
        <w:t>les</w:t>
      </w:r>
      <w:r w:rsidRPr="004C5D74">
        <w:rPr>
          <w:lang w:val="fr-FR"/>
        </w:rPr>
        <w:t xml:space="preserve"> que présenté</w:t>
      </w:r>
      <w:r>
        <w:rPr>
          <w:lang w:val="fr-FR"/>
        </w:rPr>
        <w:t>e</w:t>
      </w:r>
      <w:r w:rsidRPr="004C5D74">
        <w:rPr>
          <w:lang w:val="fr-FR"/>
        </w:rPr>
        <w:t>s dans le document UNEP/CMS/Conf.11/Doc.15.2 ;</w:t>
      </w:r>
    </w:p>
    <w:p w:rsidR="0080554C" w:rsidRPr="004C5D74" w:rsidRDefault="0080554C" w:rsidP="0080554C">
      <w:pPr>
        <w:widowControl w:val="0"/>
        <w:rPr>
          <w:lang w:val="fr-FR"/>
        </w:rPr>
      </w:pPr>
    </w:p>
    <w:p w:rsidR="0080554C" w:rsidRPr="004C5D74" w:rsidRDefault="0080554C" w:rsidP="0080554C">
      <w:pPr>
        <w:pStyle w:val="ListParagraph"/>
        <w:widowControl w:val="0"/>
        <w:numPr>
          <w:ilvl w:val="0"/>
          <w:numId w:val="25"/>
        </w:numPr>
        <w:ind w:left="0" w:firstLine="0"/>
        <w:jc w:val="both"/>
        <w:rPr>
          <w:lang w:val="fr-FR" w:eastAsia="en-GB"/>
        </w:rPr>
      </w:pPr>
      <w:r w:rsidRPr="004C5D74">
        <w:rPr>
          <w:i/>
          <w:lang w:val="fr-FR"/>
        </w:rPr>
        <w:t>Confirme</w:t>
      </w:r>
      <w:r w:rsidRPr="004C5D74">
        <w:rPr>
          <w:lang w:val="fr-FR"/>
        </w:rPr>
        <w:t xml:space="preserve"> la nécessité de travaux intersessions supplémentaires pour renforcer l’ensemble des outils de soutien à la mise en œuvre du Plan stratégique, incluant :</w:t>
      </w:r>
    </w:p>
    <w:p w:rsidR="0080554C" w:rsidRPr="004C5D74" w:rsidRDefault="0080554C" w:rsidP="0080554C">
      <w:pPr>
        <w:widowControl w:val="0"/>
        <w:rPr>
          <w:lang w:val="fr-FR"/>
        </w:rPr>
      </w:pPr>
    </w:p>
    <w:p w:rsidR="0080554C" w:rsidRPr="004B2426" w:rsidRDefault="004B2426" w:rsidP="0080554C">
      <w:pPr>
        <w:widowControl w:val="0"/>
        <w:numPr>
          <w:ilvl w:val="0"/>
          <w:numId w:val="26"/>
        </w:numPr>
        <w:autoSpaceDE w:val="0"/>
        <w:autoSpaceDN w:val="0"/>
        <w:adjustRightInd w:val="0"/>
        <w:ind w:left="709" w:hanging="709"/>
        <w:jc w:val="both"/>
        <w:rPr>
          <w:lang w:val="fr-FR"/>
        </w:rPr>
      </w:pPr>
      <w:r>
        <w:rPr>
          <w:lang w:val="fr-FR"/>
        </w:rPr>
        <w:t>l</w:t>
      </w:r>
      <w:r w:rsidR="0080554C" w:rsidRPr="004C5D74">
        <w:rPr>
          <w:lang w:val="fr-FR"/>
        </w:rPr>
        <w:t xml:space="preserve">es indicateurs du Plan stratégique pour les espèces migratrices, </w:t>
      </w:r>
      <w:r w:rsidR="00795C94" w:rsidRPr="004B2426">
        <w:rPr>
          <w:lang w:val="fr-FR"/>
        </w:rPr>
        <w:t>reprenant autant que possible</w:t>
      </w:r>
      <w:r>
        <w:rPr>
          <w:lang w:val="fr-FR"/>
        </w:rPr>
        <w:t xml:space="preserve"> </w:t>
      </w:r>
      <w:r w:rsidR="00795C94" w:rsidRPr="004B2426">
        <w:rPr>
          <w:lang w:val="fr-FR"/>
        </w:rPr>
        <w:t xml:space="preserve">les </w:t>
      </w:r>
      <w:r w:rsidR="0080554C" w:rsidRPr="004B2426">
        <w:rPr>
          <w:lang w:val="fr-FR"/>
        </w:rPr>
        <w:t>travaux existants tels que ceux menés au titre du Partenariat mondial pour les indicateurs de biodiversité ;</w:t>
      </w:r>
    </w:p>
    <w:p w:rsidR="0080554C" w:rsidRPr="004C5D74" w:rsidRDefault="0080554C" w:rsidP="0080554C">
      <w:pPr>
        <w:widowControl w:val="0"/>
        <w:ind w:left="709" w:hanging="709"/>
        <w:rPr>
          <w:lang w:val="fr-FR"/>
        </w:rPr>
      </w:pPr>
    </w:p>
    <w:p w:rsidR="0080554C" w:rsidRPr="004C5D74" w:rsidRDefault="004B2426" w:rsidP="0080554C">
      <w:pPr>
        <w:widowControl w:val="0"/>
        <w:numPr>
          <w:ilvl w:val="0"/>
          <w:numId w:val="26"/>
        </w:numPr>
        <w:autoSpaceDE w:val="0"/>
        <w:autoSpaceDN w:val="0"/>
        <w:adjustRightInd w:val="0"/>
        <w:ind w:left="709" w:hanging="709"/>
        <w:jc w:val="both"/>
        <w:rPr>
          <w:lang w:val="fr-FR"/>
        </w:rPr>
      </w:pPr>
      <w:r>
        <w:rPr>
          <w:lang w:val="fr-FR"/>
        </w:rPr>
        <w:t>l</w:t>
      </w:r>
      <w:r w:rsidR="0080554C" w:rsidRPr="004C5D74">
        <w:rPr>
          <w:lang w:val="fr-FR"/>
        </w:rPr>
        <w:t>e guide d’accompagnement de la mise en œuvre du nouveau Plan stratégique, basé sur les outils disponibles, visant à fournir des orientations sur la mise en œuvre du Plan ;</w:t>
      </w:r>
    </w:p>
    <w:p w:rsidR="0080554C" w:rsidRPr="004C5D74" w:rsidRDefault="0080554C" w:rsidP="0080554C">
      <w:pPr>
        <w:widowControl w:val="0"/>
        <w:rPr>
          <w:lang w:val="fr-FR"/>
        </w:rPr>
      </w:pPr>
    </w:p>
    <w:p w:rsidR="0080554C" w:rsidRPr="004C5D74" w:rsidRDefault="0080554C" w:rsidP="0080554C">
      <w:pPr>
        <w:widowControl w:val="0"/>
        <w:contextualSpacing/>
        <w:rPr>
          <w:i/>
          <w:lang w:val="fr-FR"/>
        </w:rPr>
      </w:pPr>
      <w:r w:rsidRPr="004C5D74">
        <w:rPr>
          <w:i/>
          <w:lang w:val="fr-FR"/>
        </w:rPr>
        <w:t>Extension du mandat du Groupe de travail sur le Plan stratégique</w:t>
      </w:r>
    </w:p>
    <w:p w:rsidR="0080554C" w:rsidRPr="004C5D74" w:rsidRDefault="0080554C" w:rsidP="0080554C">
      <w:pPr>
        <w:widowControl w:val="0"/>
        <w:rPr>
          <w:lang w:val="fr-FR"/>
        </w:rPr>
      </w:pPr>
    </w:p>
    <w:p w:rsidR="0080554C" w:rsidRPr="004C5D74" w:rsidRDefault="0080554C" w:rsidP="0080554C">
      <w:pPr>
        <w:pStyle w:val="ListParagraph"/>
        <w:widowControl w:val="0"/>
        <w:numPr>
          <w:ilvl w:val="0"/>
          <w:numId w:val="25"/>
        </w:numPr>
        <w:ind w:left="0" w:firstLine="0"/>
        <w:jc w:val="both"/>
        <w:rPr>
          <w:lang w:val="fr-FR" w:eastAsia="en-GB"/>
        </w:rPr>
      </w:pPr>
      <w:r w:rsidRPr="004C5D74">
        <w:rPr>
          <w:i/>
          <w:lang w:val="fr-FR"/>
        </w:rPr>
        <w:t>Décide</w:t>
      </w:r>
      <w:r w:rsidRPr="004C5D74">
        <w:rPr>
          <w:lang w:val="fr-FR"/>
        </w:rPr>
        <w:t xml:space="preserve"> d’étendre le mandat du Groupe de travail sur le Plan stratégique pour inclure l’élaboration des indicateurs et du guide d’accompagnement pendant la période triennale 2015-2017 ; et </w:t>
      </w:r>
      <w:r w:rsidRPr="004C5D74">
        <w:rPr>
          <w:i/>
          <w:lang w:val="fr-FR"/>
        </w:rPr>
        <w:t>prie</w:t>
      </w:r>
      <w:r w:rsidRPr="004C5D74">
        <w:rPr>
          <w:lang w:val="fr-FR"/>
        </w:rPr>
        <w:t xml:space="preserve"> le Groupe de travail de présenter des rapports d’étape au Comité permanent pour approbation de leur mise en œuvre progressive. Le nouveau mandat du Groupe de travail sur le Plan stratégique est joint en </w:t>
      </w:r>
      <w:r w:rsidRPr="004C5D74">
        <w:rPr>
          <w:b/>
          <w:lang w:val="fr-FR"/>
        </w:rPr>
        <w:t xml:space="preserve">annexe </w:t>
      </w:r>
      <w:r w:rsidRPr="00E75354">
        <w:rPr>
          <w:b/>
          <w:lang w:val="fr-FR"/>
        </w:rPr>
        <w:t>2</w:t>
      </w:r>
      <w:r w:rsidRPr="00E75354">
        <w:rPr>
          <w:lang w:val="fr-FR"/>
        </w:rPr>
        <w:t xml:space="preserve"> à la présente résolution</w:t>
      </w:r>
      <w:r w:rsidRPr="004C5D74">
        <w:rPr>
          <w:lang w:val="fr-FR"/>
        </w:rPr>
        <w:t> ;</w:t>
      </w:r>
    </w:p>
    <w:p w:rsidR="0080554C" w:rsidRPr="004C5D74" w:rsidRDefault="0080554C" w:rsidP="0080554C">
      <w:pPr>
        <w:widowControl w:val="0"/>
        <w:rPr>
          <w:lang w:val="fr-FR"/>
        </w:rPr>
      </w:pPr>
    </w:p>
    <w:p w:rsidR="0080554C" w:rsidRPr="004C5D74" w:rsidRDefault="0080554C" w:rsidP="0080554C">
      <w:pPr>
        <w:pStyle w:val="ListParagraph"/>
        <w:widowControl w:val="0"/>
        <w:numPr>
          <w:ilvl w:val="0"/>
          <w:numId w:val="25"/>
        </w:numPr>
        <w:ind w:left="0" w:firstLine="0"/>
        <w:jc w:val="both"/>
        <w:rPr>
          <w:color w:val="000000"/>
          <w:lang w:val="fr-FR"/>
        </w:rPr>
      </w:pPr>
      <w:r w:rsidRPr="004C5D74">
        <w:rPr>
          <w:i/>
          <w:lang w:val="fr-FR"/>
        </w:rPr>
        <w:t>Prie</w:t>
      </w:r>
      <w:r w:rsidRPr="004C5D74">
        <w:rPr>
          <w:lang w:val="fr-FR"/>
        </w:rPr>
        <w:t xml:space="preserve"> le Secrétariat d’entreprendre la compilation préalable nécessaire pour nourrir les efforts du Groupe de travail, incluant </w:t>
      </w:r>
      <w:r w:rsidRPr="004C5D74">
        <w:rPr>
          <w:lang w:val="fr-FR" w:eastAsia="en-GB"/>
        </w:rPr>
        <w:t>:</w:t>
      </w:r>
    </w:p>
    <w:p w:rsidR="0080554C" w:rsidRPr="004C5D74" w:rsidRDefault="0080554C" w:rsidP="0080554C">
      <w:pPr>
        <w:pStyle w:val="ListParagraph"/>
        <w:widowControl w:val="0"/>
        <w:ind w:left="0"/>
        <w:rPr>
          <w:color w:val="000000"/>
          <w:lang w:val="fr-FR"/>
        </w:rPr>
      </w:pPr>
    </w:p>
    <w:p w:rsidR="0080554C" w:rsidRPr="004C5D74" w:rsidRDefault="0080554C" w:rsidP="0080554C">
      <w:pPr>
        <w:widowControl w:val="0"/>
        <w:numPr>
          <w:ilvl w:val="0"/>
          <w:numId w:val="27"/>
        </w:numPr>
        <w:autoSpaceDE w:val="0"/>
        <w:autoSpaceDN w:val="0"/>
        <w:adjustRightInd w:val="0"/>
        <w:ind w:hanging="720"/>
        <w:jc w:val="both"/>
        <w:rPr>
          <w:color w:val="000000"/>
          <w:lang w:val="fr-FR"/>
        </w:rPr>
      </w:pPr>
      <w:r w:rsidRPr="004C5D74">
        <w:rPr>
          <w:lang w:val="fr-FR"/>
        </w:rPr>
        <w:t>Les travaux entrepris par les forums internationaux pertinents spécialisés sur les indicateurs, tels que le Partenariat mondial pour les indicateurs de biodiversité ;</w:t>
      </w:r>
    </w:p>
    <w:p w:rsidR="0080554C" w:rsidRPr="004C5D74" w:rsidRDefault="0080554C" w:rsidP="0080554C">
      <w:pPr>
        <w:widowControl w:val="0"/>
        <w:ind w:left="720" w:hanging="720"/>
        <w:rPr>
          <w:color w:val="000000"/>
          <w:lang w:val="fr-FR"/>
        </w:rPr>
      </w:pPr>
    </w:p>
    <w:p w:rsidR="0080554C" w:rsidRPr="004C5D74" w:rsidRDefault="0080554C" w:rsidP="0080554C">
      <w:pPr>
        <w:widowControl w:val="0"/>
        <w:numPr>
          <w:ilvl w:val="0"/>
          <w:numId w:val="27"/>
        </w:numPr>
        <w:autoSpaceDE w:val="0"/>
        <w:autoSpaceDN w:val="0"/>
        <w:adjustRightInd w:val="0"/>
        <w:ind w:hanging="720"/>
        <w:jc w:val="both"/>
        <w:rPr>
          <w:color w:val="000000"/>
          <w:lang w:val="fr-FR"/>
        </w:rPr>
      </w:pPr>
      <w:r w:rsidRPr="004C5D74">
        <w:rPr>
          <w:lang w:val="fr-FR"/>
        </w:rPr>
        <w:t>L’analyse des programmes de travail et plans d’action adoptés au titre de la Convention et des instruments de la Famille CMS, avec leurs propres indicateurs, afin de créer des synergies ;</w:t>
      </w:r>
    </w:p>
    <w:p w:rsidR="0080554C" w:rsidRPr="004C5D74" w:rsidRDefault="0080554C" w:rsidP="0080554C">
      <w:pPr>
        <w:widowControl w:val="0"/>
        <w:rPr>
          <w:lang w:val="fr-FR"/>
        </w:rPr>
      </w:pPr>
    </w:p>
    <w:p w:rsidR="0080554C" w:rsidRPr="004C5D74" w:rsidRDefault="0080554C" w:rsidP="0080554C">
      <w:pPr>
        <w:widowControl w:val="0"/>
        <w:rPr>
          <w:i/>
          <w:lang w:val="fr-FR"/>
        </w:rPr>
      </w:pPr>
      <w:r w:rsidRPr="004C5D74">
        <w:rPr>
          <w:i/>
          <w:lang w:val="fr-FR"/>
        </w:rPr>
        <w:t>Mise en œuvre</w:t>
      </w:r>
    </w:p>
    <w:p w:rsidR="0080554C" w:rsidRPr="004C5D74" w:rsidRDefault="0080554C" w:rsidP="0080554C">
      <w:pPr>
        <w:widowControl w:val="0"/>
        <w:rPr>
          <w:lang w:val="fr-FR"/>
        </w:rPr>
      </w:pPr>
    </w:p>
    <w:p w:rsidR="0080554C" w:rsidRPr="004C5D74" w:rsidRDefault="0080554C" w:rsidP="0080554C">
      <w:pPr>
        <w:pStyle w:val="ListParagraph"/>
        <w:widowControl w:val="0"/>
        <w:numPr>
          <w:ilvl w:val="0"/>
          <w:numId w:val="25"/>
        </w:numPr>
        <w:ind w:left="0" w:firstLine="0"/>
        <w:jc w:val="both"/>
        <w:rPr>
          <w:lang w:val="fr-FR"/>
        </w:rPr>
      </w:pPr>
      <w:r w:rsidRPr="004C5D74">
        <w:rPr>
          <w:i/>
          <w:lang w:val="fr-FR"/>
        </w:rPr>
        <w:t>Prie en outre</w:t>
      </w:r>
      <w:r w:rsidRPr="004C5D74">
        <w:rPr>
          <w:lang w:val="fr-FR"/>
        </w:rPr>
        <w:t xml:space="preserve"> le Secrétariat d’examiner les modifications du modèle CMS de rapport national qui pourraient être envisagées, le cas échéant, en lien avec l’évaluation de la mise en œuvre du Plan stratégique, et les indicateurs pour lesquels ces rapports sont identifiés comme une source importante </w:t>
      </w:r>
      <w:r w:rsidRPr="004B2426">
        <w:rPr>
          <w:lang w:val="fr-FR"/>
        </w:rPr>
        <w:t>d’information</w:t>
      </w:r>
      <w:r w:rsidR="00B2183E" w:rsidRPr="004B2426">
        <w:rPr>
          <w:lang w:val="fr-FR"/>
        </w:rPr>
        <w:t xml:space="preserve"> </w:t>
      </w:r>
      <w:r w:rsidR="009066E2" w:rsidRPr="004B2426">
        <w:rPr>
          <w:lang w:val="fr-FR"/>
        </w:rPr>
        <w:t xml:space="preserve">et la possibilité de rationaliser les processus de </w:t>
      </w:r>
      <w:proofErr w:type="spellStart"/>
      <w:r w:rsidR="009066E2" w:rsidRPr="004B2426">
        <w:rPr>
          <w:lang w:val="fr-FR"/>
        </w:rPr>
        <w:t>compte-rendus</w:t>
      </w:r>
      <w:proofErr w:type="spellEnd"/>
      <w:r w:rsidR="009066E2" w:rsidRPr="004B2426">
        <w:rPr>
          <w:lang w:val="fr-FR"/>
        </w:rPr>
        <w:t xml:space="preserve"> existants </w:t>
      </w:r>
      <w:r w:rsidR="00B2183E" w:rsidRPr="004B2426">
        <w:rPr>
          <w:lang w:val="fr-FR"/>
        </w:rPr>
        <w:t>pour réduire</w:t>
      </w:r>
      <w:r w:rsidR="00245BA6" w:rsidRPr="004B2426">
        <w:rPr>
          <w:lang w:val="fr-FR"/>
        </w:rPr>
        <w:t xml:space="preserve"> les </w:t>
      </w:r>
      <w:r w:rsidR="009066E2" w:rsidRPr="004B2426">
        <w:rPr>
          <w:lang w:val="fr-FR"/>
        </w:rPr>
        <w:t xml:space="preserve">charges de </w:t>
      </w:r>
      <w:proofErr w:type="spellStart"/>
      <w:r w:rsidR="00245BA6" w:rsidRPr="004B2426">
        <w:rPr>
          <w:lang w:val="fr-FR"/>
        </w:rPr>
        <w:t>compte-rendus</w:t>
      </w:r>
      <w:proofErr w:type="spellEnd"/>
      <w:r w:rsidRPr="004B2426">
        <w:rPr>
          <w:lang w:val="fr-FR"/>
        </w:rPr>
        <w:t xml:space="preserve">; </w:t>
      </w:r>
      <w:r w:rsidRPr="004C5D74">
        <w:rPr>
          <w:lang w:val="fr-FR"/>
        </w:rPr>
        <w:t xml:space="preserve">et de soumettre toute proposition </w:t>
      </w:r>
      <w:r>
        <w:rPr>
          <w:lang w:val="fr-FR"/>
        </w:rPr>
        <w:t>de révision</w:t>
      </w:r>
      <w:r w:rsidRPr="004C5D74">
        <w:rPr>
          <w:lang w:val="fr-FR"/>
        </w:rPr>
        <w:t xml:space="preserve"> au Comité permanent pour examen et transmission à la 12</w:t>
      </w:r>
      <w:r w:rsidRPr="004C5D74">
        <w:rPr>
          <w:vertAlign w:val="superscript"/>
          <w:lang w:val="fr-FR"/>
        </w:rPr>
        <w:t>ème</w:t>
      </w:r>
      <w:r w:rsidRPr="004C5D74">
        <w:rPr>
          <w:lang w:val="fr-FR"/>
        </w:rPr>
        <w:t xml:space="preserve"> session de la Conférence des Parties ;</w:t>
      </w:r>
    </w:p>
    <w:p w:rsidR="0080554C" w:rsidRPr="004C5D74" w:rsidRDefault="00674F48" w:rsidP="0080554C">
      <w:pPr>
        <w:pStyle w:val="ListParagraph"/>
        <w:widowControl w:val="0"/>
        <w:numPr>
          <w:ilvl w:val="0"/>
          <w:numId w:val="25"/>
        </w:numPr>
        <w:ind w:left="0" w:firstLine="0"/>
        <w:jc w:val="both"/>
        <w:rPr>
          <w:lang w:val="fr-FR" w:eastAsia="en-GB"/>
        </w:rPr>
      </w:pPr>
      <w:r>
        <w:rPr>
          <w:noProof/>
          <w:lang w:val="en-GB" w:eastAsia="en-GB"/>
        </w:rPr>
        <w:lastRenderedPageBreak/>
        <mc:AlternateContent>
          <mc:Choice Requires="wps">
            <w:drawing>
              <wp:anchor distT="0" distB="0" distL="114300" distR="114300" simplePos="0" relativeHeight="251659776" behindDoc="0" locked="0" layoutInCell="1" allowOverlap="1" wp14:anchorId="55A9F54F" wp14:editId="7434BF79">
                <wp:simplePos x="0" y="0"/>
                <wp:positionH relativeFrom="column">
                  <wp:posOffset>3367405</wp:posOffset>
                </wp:positionH>
                <wp:positionV relativeFrom="paragraph">
                  <wp:posOffset>513080</wp:posOffset>
                </wp:positionV>
                <wp:extent cx="2273300" cy="76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73300" cy="76200"/>
                        </a:xfrm>
                        <a:prstGeom prst="rect">
                          <a:avLst/>
                        </a:prstGeom>
                        <a:solidFill>
                          <a:srgbClr val="FFFFFF"/>
                        </a:solidFill>
                        <a:ln w="9525">
                          <a:noFill/>
                          <a:miter lim="800000"/>
                          <a:headEnd/>
                          <a:tailEnd/>
                        </a:ln>
                      </wps:spPr>
                      <wps:txbx>
                        <w:txbxContent>
                          <w:p w:rsidR="002E580D" w:rsidRPr="00F8334A" w:rsidRDefault="002E580D" w:rsidP="00A335AA">
                            <w:pPr>
                              <w:jc w:val="right"/>
                              <w:rPr>
                                <w:b/>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15pt;margin-top:40.4pt;width:179pt;height:6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" stroked="f">
                <v:textbox>
                  <w:txbxContent>
                    <w:p w:rsidR="002E580D" w:rsidRPr="00F8334A" w:rsidRDefault="002E580D" w:rsidP="00A335AA">
                      <w:pPr>
                        <w:jc w:val="right"/>
                        <w:rPr>
                          <w:b/>
                          <w:lang w:val="fr-FR"/>
                        </w:rPr>
                      </w:pPr>
                    </w:p>
                  </w:txbxContent>
                </v:textbox>
              </v:shape>
            </w:pict>
          </mc:Fallback>
        </mc:AlternateContent>
      </w:r>
      <w:r w:rsidR="0080554C" w:rsidRPr="004C5D74">
        <w:rPr>
          <w:i/>
          <w:lang w:val="fr-FR"/>
        </w:rPr>
        <w:t>Décide</w:t>
      </w:r>
      <w:r w:rsidR="0080554C" w:rsidRPr="004C5D74">
        <w:rPr>
          <w:lang w:val="fr-FR"/>
        </w:rPr>
        <w:t xml:space="preserve"> d’examiner, lors de ses 12</w:t>
      </w:r>
      <w:r w:rsidR="0080554C" w:rsidRPr="004C5D74">
        <w:rPr>
          <w:vertAlign w:val="superscript"/>
          <w:lang w:val="fr-FR"/>
        </w:rPr>
        <w:t>ème</w:t>
      </w:r>
      <w:r w:rsidR="0080554C" w:rsidRPr="004C5D74">
        <w:rPr>
          <w:lang w:val="fr-FR"/>
        </w:rPr>
        <w:t>, 13</w:t>
      </w:r>
      <w:r w:rsidR="0080554C" w:rsidRPr="004C5D74">
        <w:rPr>
          <w:vertAlign w:val="superscript"/>
          <w:lang w:val="fr-FR"/>
        </w:rPr>
        <w:t>ème</w:t>
      </w:r>
      <w:r w:rsidR="0080554C" w:rsidRPr="004C5D74">
        <w:rPr>
          <w:lang w:val="fr-FR"/>
        </w:rPr>
        <w:t>, et 14</w:t>
      </w:r>
      <w:r w:rsidR="0080554C" w:rsidRPr="004C5D74">
        <w:rPr>
          <w:vertAlign w:val="superscript"/>
          <w:lang w:val="fr-FR"/>
        </w:rPr>
        <w:t>ème</w:t>
      </w:r>
      <w:r w:rsidR="0080554C" w:rsidRPr="004C5D74">
        <w:rPr>
          <w:lang w:val="fr-FR"/>
        </w:rPr>
        <w:t xml:space="preserve"> sessions, la mise en œuvre du Plan stratégique à la lumière de</w:t>
      </w:r>
      <w:r w:rsidR="0080554C">
        <w:rPr>
          <w:lang w:val="fr-FR"/>
        </w:rPr>
        <w:t xml:space="preserve"> ses</w:t>
      </w:r>
      <w:r w:rsidR="0080554C" w:rsidRPr="004C5D74">
        <w:rPr>
          <w:lang w:val="fr-FR"/>
        </w:rPr>
        <w:t xml:space="preserve"> buts, objectifs et indicateurs, et conformément aux dispositions du paragraphe 6 d</w:t>
      </w:r>
      <w:r w:rsidR="0080554C">
        <w:rPr>
          <w:lang w:val="fr-FR"/>
        </w:rPr>
        <w:t>e son</w:t>
      </w:r>
      <w:r w:rsidR="0080554C" w:rsidRPr="004C5D74">
        <w:rPr>
          <w:lang w:val="fr-FR"/>
        </w:rPr>
        <w:t xml:space="preserve"> chapitre 4</w:t>
      </w:r>
      <w:r w:rsidR="0080554C">
        <w:rPr>
          <w:lang w:val="fr-FR"/>
        </w:rPr>
        <w:t> ;</w:t>
      </w:r>
    </w:p>
    <w:p w:rsidR="0080554C" w:rsidRPr="004C5D74" w:rsidRDefault="0080554C" w:rsidP="0080554C">
      <w:pPr>
        <w:widowControl w:val="0"/>
        <w:rPr>
          <w:lang w:val="fr-FR"/>
        </w:rPr>
      </w:pPr>
    </w:p>
    <w:p w:rsidR="0080554C" w:rsidRPr="004C5D74" w:rsidRDefault="0080554C" w:rsidP="0080554C">
      <w:pPr>
        <w:pStyle w:val="ListParagraph"/>
        <w:widowControl w:val="0"/>
        <w:numPr>
          <w:ilvl w:val="0"/>
          <w:numId w:val="25"/>
        </w:numPr>
        <w:ind w:left="0" w:firstLine="0"/>
        <w:jc w:val="both"/>
        <w:rPr>
          <w:lang w:val="fr-FR"/>
        </w:rPr>
      </w:pPr>
      <w:r w:rsidRPr="004C5D74">
        <w:rPr>
          <w:i/>
          <w:lang w:val="fr-FR"/>
        </w:rPr>
        <w:t>Reconnaît</w:t>
      </w:r>
      <w:r w:rsidRPr="004C5D74">
        <w:rPr>
          <w:lang w:val="fr-FR"/>
        </w:rPr>
        <w:t xml:space="preserve"> qu’un large éventail d’organisations de la société civile et d’autres parties prenantes apportent une contribution précieuse à la mise en œuvre de la Convention et à la conservation des espèces migratrices ; et </w:t>
      </w:r>
      <w:r w:rsidRPr="004C5D74">
        <w:rPr>
          <w:i/>
          <w:lang w:val="fr-FR"/>
        </w:rPr>
        <w:t>encourage</w:t>
      </w:r>
      <w:r w:rsidRPr="004C5D74">
        <w:rPr>
          <w:lang w:val="fr-FR"/>
        </w:rPr>
        <w:t xml:space="preserve"> ces organisations à rendre compte de ce travail lors des sessions de la Conférence des Parties ; et</w:t>
      </w:r>
    </w:p>
    <w:p w:rsidR="0080554C" w:rsidRPr="004C5D74" w:rsidRDefault="0080554C" w:rsidP="0080554C">
      <w:pPr>
        <w:pStyle w:val="ListParagraph"/>
        <w:widowControl w:val="0"/>
        <w:ind w:left="0"/>
        <w:jc w:val="both"/>
        <w:rPr>
          <w:lang w:val="fr-FR"/>
        </w:rPr>
      </w:pPr>
    </w:p>
    <w:p w:rsidR="0080554C" w:rsidRDefault="0080554C" w:rsidP="0080554C">
      <w:pPr>
        <w:pStyle w:val="ListParagraph"/>
        <w:widowControl w:val="0"/>
        <w:numPr>
          <w:ilvl w:val="0"/>
          <w:numId w:val="25"/>
        </w:numPr>
        <w:ind w:left="0" w:firstLine="0"/>
        <w:jc w:val="both"/>
        <w:rPr>
          <w:lang w:val="fr-FR"/>
        </w:rPr>
      </w:pPr>
      <w:r w:rsidRPr="004C5D74">
        <w:rPr>
          <w:i/>
          <w:lang w:val="fr-FR"/>
        </w:rPr>
        <w:t>Invite</w:t>
      </w:r>
      <w:r w:rsidRPr="004C5D74">
        <w:rPr>
          <w:lang w:val="fr-FR"/>
        </w:rPr>
        <w:t xml:space="preserve"> le PNUE, les Parties, les donateurs multilatéraux et les autres partenaires à </w:t>
      </w:r>
      <w:r>
        <w:rPr>
          <w:lang w:val="fr-FR"/>
        </w:rPr>
        <w:t>apporter</w:t>
      </w:r>
      <w:r w:rsidRPr="004C5D74">
        <w:rPr>
          <w:lang w:val="fr-FR"/>
        </w:rPr>
        <w:t xml:space="preserve"> une aide financière </w:t>
      </w:r>
      <w:r>
        <w:rPr>
          <w:lang w:val="fr-FR"/>
        </w:rPr>
        <w:t>à</w:t>
      </w:r>
      <w:r w:rsidRPr="004C5D74">
        <w:rPr>
          <w:lang w:val="fr-FR"/>
        </w:rPr>
        <w:t xml:space="preserve"> la mise en œuvre de la présente résolution. </w:t>
      </w:r>
    </w:p>
    <w:p w:rsidR="00674F48" w:rsidRPr="00674F48" w:rsidRDefault="00674F48" w:rsidP="00674F48">
      <w:pPr>
        <w:pStyle w:val="ListParagraph"/>
        <w:rPr>
          <w:lang w:val="fr-FR"/>
        </w:rPr>
      </w:pPr>
    </w:p>
    <w:p w:rsidR="00674F48" w:rsidRDefault="00674F48" w:rsidP="00674F48">
      <w:pPr>
        <w:pStyle w:val="ListParagraph"/>
        <w:widowControl w:val="0"/>
        <w:pBdr>
          <w:bottom w:val="single" w:sz="4" w:space="1" w:color="auto"/>
        </w:pBdr>
        <w:ind w:left="0"/>
        <w:jc w:val="both"/>
        <w:rPr>
          <w:lang w:val="fr-FR"/>
        </w:rPr>
      </w:pPr>
    </w:p>
    <w:p w:rsidR="00674F48" w:rsidRDefault="00674F48" w:rsidP="00674F48">
      <w:pPr>
        <w:pStyle w:val="ListParagraph"/>
        <w:rPr>
          <w:lang w:val="fr-FR"/>
        </w:rPr>
      </w:pPr>
    </w:p>
    <w:p w:rsidR="00674F48" w:rsidRPr="00674F48" w:rsidRDefault="00674F48" w:rsidP="00674F48">
      <w:pPr>
        <w:pStyle w:val="ListParagraph"/>
        <w:jc w:val="right"/>
        <w:rPr>
          <w:b/>
          <w:lang w:val="fr-FR"/>
        </w:rPr>
      </w:pPr>
      <w:r>
        <w:rPr>
          <w:b/>
          <w:lang w:val="fr-FR"/>
        </w:rPr>
        <w:t>Annexe 1</w:t>
      </w:r>
    </w:p>
    <w:p w:rsidR="00674F48" w:rsidRPr="004C5D74" w:rsidRDefault="00674F48" w:rsidP="00674F48">
      <w:pPr>
        <w:pStyle w:val="ListParagraph"/>
        <w:widowControl w:val="0"/>
        <w:ind w:left="0"/>
        <w:jc w:val="both"/>
        <w:rPr>
          <w:lang w:val="fr-F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80554C" w:rsidRPr="004C5D74" w:rsidTr="005A3A8B">
        <w:tc>
          <w:tcPr>
            <w:tcW w:w="9180" w:type="dxa"/>
            <w:shd w:val="clear" w:color="auto" w:fill="E6E6E6"/>
          </w:tcPr>
          <w:p w:rsidR="0080554C" w:rsidRPr="004C5D74" w:rsidRDefault="0080554C" w:rsidP="0080554C">
            <w:pPr>
              <w:tabs>
                <w:tab w:val="left" w:pos="1277"/>
                <w:tab w:val="center" w:pos="4886"/>
              </w:tabs>
              <w:ind w:left="454" w:right="-91" w:hanging="454"/>
              <w:jc w:val="center"/>
              <w:rPr>
                <w:rFonts w:ascii="Arial" w:eastAsia="MS Mincho" w:hAnsi="Arial" w:cs="Arial"/>
                <w:b/>
                <w:color w:val="000080"/>
                <w:sz w:val="36"/>
                <w:szCs w:val="36"/>
                <w:lang w:val="fr-FR"/>
              </w:rPr>
            </w:pPr>
            <w:r w:rsidRPr="004C5D74">
              <w:rPr>
                <w:sz w:val="36"/>
                <w:szCs w:val="36"/>
                <w:lang w:val="fr-FR"/>
              </w:rPr>
              <w:br w:type="page"/>
            </w:r>
            <w:r w:rsidRPr="004C5D74">
              <w:rPr>
                <w:rFonts w:ascii="Arial" w:eastAsia="MS Mincho" w:hAnsi="Arial" w:cs="Arial"/>
                <w:sz w:val="36"/>
                <w:szCs w:val="36"/>
                <w:lang w:val="fr-FR"/>
              </w:rPr>
              <w:br w:type="page"/>
            </w:r>
            <w:r w:rsidRPr="004C5D74">
              <w:rPr>
                <w:rFonts w:ascii="Arial" w:eastAsia="MS Mincho" w:hAnsi="Arial" w:cs="Arial"/>
                <w:b/>
                <w:color w:val="000080"/>
                <w:sz w:val="36"/>
                <w:szCs w:val="36"/>
                <w:lang w:val="fr-FR"/>
              </w:rPr>
              <w:t xml:space="preserve"> Plan stratégique pour les espèces migratrices</w:t>
            </w:r>
          </w:p>
          <w:p w:rsidR="0080554C" w:rsidRPr="004C5D74" w:rsidRDefault="0080554C" w:rsidP="0080554C">
            <w:pPr>
              <w:ind w:left="454" w:right="-88" w:hanging="454"/>
              <w:jc w:val="center"/>
              <w:rPr>
                <w:rFonts w:ascii="Arial" w:eastAsia="MS Mincho" w:hAnsi="Arial" w:cs="Arial"/>
                <w:b/>
                <w:color w:val="000080"/>
                <w:sz w:val="36"/>
                <w:szCs w:val="36"/>
                <w:lang w:val="fr-FR"/>
              </w:rPr>
            </w:pPr>
            <w:r w:rsidRPr="004C5D74">
              <w:rPr>
                <w:rFonts w:ascii="Arial" w:eastAsia="MS Mincho" w:hAnsi="Arial" w:cs="Arial"/>
                <w:b/>
                <w:color w:val="000080"/>
                <w:sz w:val="36"/>
                <w:szCs w:val="36"/>
                <w:lang w:val="fr-FR"/>
              </w:rPr>
              <w:t>2015-2023</w:t>
            </w:r>
          </w:p>
        </w:tc>
      </w:tr>
    </w:tbl>
    <w:p w:rsidR="0080554C" w:rsidRPr="004C5D74" w:rsidRDefault="0080554C" w:rsidP="0080554C">
      <w:pPr>
        <w:ind w:right="-88"/>
        <w:rPr>
          <w:rFonts w:ascii="Arial" w:eastAsia="MS Mincho" w:hAnsi="Arial" w:cs="Arial"/>
          <w:sz w:val="10"/>
          <w:szCs w:val="10"/>
          <w:lang w:val="fr-FR"/>
        </w:rPr>
      </w:pPr>
    </w:p>
    <w:p w:rsidR="0080554C" w:rsidRPr="004C5D74" w:rsidRDefault="0080554C" w:rsidP="0080554C">
      <w:pPr>
        <w:ind w:right="-88"/>
        <w:rPr>
          <w:rFonts w:ascii="Arial" w:eastAsia="MS Mincho" w:hAnsi="Arial" w:cs="Arial"/>
          <w:sz w:val="10"/>
          <w:szCs w:val="10"/>
          <w:lang w:val="fr-FR"/>
        </w:rPr>
      </w:pPr>
    </w:p>
    <w:p w:rsidR="0080554C" w:rsidRDefault="00245BA6" w:rsidP="00750D6F">
      <w:pPr>
        <w:ind w:right="-88"/>
        <w:jc w:val="center"/>
        <w:rPr>
          <w:rFonts w:ascii="Arial" w:eastAsia="MS Mincho" w:hAnsi="Arial" w:cs="Arial"/>
          <w:b/>
          <w:i/>
          <w:sz w:val="22"/>
          <w:lang w:val="fr-FR"/>
        </w:rPr>
      </w:pPr>
      <w:r w:rsidRPr="004B2426">
        <w:rPr>
          <w:rFonts w:ascii="Arial" w:eastAsia="MS Mincho" w:hAnsi="Arial" w:cs="Arial"/>
          <w:b/>
          <w:i/>
          <w:sz w:val="22"/>
          <w:lang w:val="fr-FR"/>
        </w:rPr>
        <w:t>A être inséré après adoption</w:t>
      </w:r>
    </w:p>
    <w:p w:rsidR="00750D6F" w:rsidRDefault="00750D6F" w:rsidP="00750D6F">
      <w:pPr>
        <w:ind w:right="-88"/>
        <w:jc w:val="center"/>
        <w:rPr>
          <w:rFonts w:ascii="Arial" w:eastAsia="MS Mincho" w:hAnsi="Arial" w:cs="Arial"/>
          <w:b/>
          <w:i/>
          <w:sz w:val="22"/>
          <w:lang w:val="fr-FR"/>
        </w:rPr>
      </w:pPr>
    </w:p>
    <w:p w:rsidR="00750D6F" w:rsidRPr="004B2426" w:rsidRDefault="00750D6F" w:rsidP="00750D6F">
      <w:pPr>
        <w:ind w:right="-88"/>
        <w:jc w:val="center"/>
        <w:rPr>
          <w:rFonts w:ascii="Arial" w:eastAsia="MS Mincho" w:hAnsi="Arial" w:cs="Arial"/>
          <w:b/>
          <w:i/>
          <w:sz w:val="22"/>
          <w:lang w:val="fr-FR"/>
        </w:rPr>
      </w:pPr>
    </w:p>
    <w:p w:rsidR="0080554C" w:rsidRPr="008E6073" w:rsidRDefault="0080554C" w:rsidP="0080554C">
      <w:pPr>
        <w:ind w:right="-88"/>
        <w:rPr>
          <w:rFonts w:ascii="Arial" w:eastAsia="MS Mincho" w:hAnsi="Arial" w:cs="Arial"/>
          <w:sz w:val="22"/>
          <w:lang w:val="fr-FR"/>
        </w:rPr>
      </w:pPr>
    </w:p>
    <w:p w:rsidR="0080554C" w:rsidRPr="004C5D74" w:rsidRDefault="0080554C" w:rsidP="00674F48">
      <w:pPr>
        <w:pBdr>
          <w:bottom w:val="single" w:sz="4" w:space="1" w:color="auto"/>
        </w:pBdr>
        <w:ind w:right="-88"/>
        <w:rPr>
          <w:rFonts w:ascii="Arial" w:eastAsia="MS Mincho" w:hAnsi="Arial" w:cs="Arial"/>
          <w:sz w:val="10"/>
          <w:szCs w:val="10"/>
          <w:lang w:val="fr-FR"/>
        </w:rPr>
      </w:pPr>
    </w:p>
    <w:p w:rsidR="0080554C" w:rsidRPr="004C5D74" w:rsidRDefault="0080554C" w:rsidP="0080554C">
      <w:pPr>
        <w:ind w:right="-88"/>
        <w:rPr>
          <w:rFonts w:ascii="Arial" w:eastAsia="MS Mincho" w:hAnsi="Arial" w:cs="Arial"/>
          <w:sz w:val="10"/>
          <w:szCs w:val="10"/>
          <w:lang w:val="fr-FR"/>
        </w:rPr>
      </w:pPr>
    </w:p>
    <w:p w:rsidR="0080554C" w:rsidRPr="004C5D74" w:rsidRDefault="0080554C" w:rsidP="0080554C">
      <w:pPr>
        <w:ind w:right="-88"/>
        <w:rPr>
          <w:rFonts w:ascii="Arial" w:eastAsia="MS Mincho" w:hAnsi="Arial" w:cs="Arial"/>
          <w:sz w:val="10"/>
          <w:szCs w:val="10"/>
          <w:lang w:val="fr-FR"/>
        </w:rPr>
      </w:pPr>
    </w:p>
    <w:p w:rsidR="0080554C" w:rsidRPr="004C5D74" w:rsidRDefault="0080554C" w:rsidP="0080554C">
      <w:pPr>
        <w:ind w:right="-88"/>
        <w:rPr>
          <w:rFonts w:ascii="Arial" w:eastAsia="MS Mincho" w:hAnsi="Arial" w:cs="Arial"/>
          <w:sz w:val="10"/>
          <w:szCs w:val="10"/>
          <w:lang w:val="fr-FR"/>
        </w:rPr>
      </w:pPr>
    </w:p>
    <w:p w:rsidR="0080554C" w:rsidRPr="004C5D74" w:rsidRDefault="00674F48" w:rsidP="0080554C">
      <w:pPr>
        <w:jc w:val="right"/>
        <w:rPr>
          <w:b/>
          <w:lang w:val="fr-FR"/>
        </w:rPr>
      </w:pPr>
      <w:r>
        <w:rPr>
          <w:b/>
          <w:lang w:val="fr-FR"/>
        </w:rPr>
        <w:t>Annexe 2</w:t>
      </w:r>
    </w:p>
    <w:p w:rsidR="0080554C" w:rsidRPr="004C5D74" w:rsidRDefault="0080554C" w:rsidP="0080554C">
      <w:pPr>
        <w:rPr>
          <w:lang w:val="fr-FR"/>
        </w:rPr>
      </w:pPr>
    </w:p>
    <w:p w:rsidR="0080554C" w:rsidRPr="004C5D74" w:rsidRDefault="0080554C" w:rsidP="0080554C">
      <w:pPr>
        <w:jc w:val="center"/>
        <w:rPr>
          <w:b/>
          <w:caps/>
          <w:lang w:val="fr-FR"/>
        </w:rPr>
      </w:pPr>
      <w:r w:rsidRPr="004C5D74">
        <w:rPr>
          <w:b/>
          <w:caps/>
          <w:lang w:val="fr-FR"/>
        </w:rPr>
        <w:t>Mandat du Groupe de travail sur la mise en oeuvre du plan stratégique</w:t>
      </w:r>
    </w:p>
    <w:p w:rsidR="0080554C" w:rsidRPr="004C5D74" w:rsidRDefault="0080554C" w:rsidP="0080554C">
      <w:pPr>
        <w:rPr>
          <w:lang w:val="fr-FR"/>
        </w:rPr>
      </w:pPr>
    </w:p>
    <w:p w:rsidR="0080554C" w:rsidRPr="00674F48" w:rsidRDefault="0080554C" w:rsidP="0080554C">
      <w:pPr>
        <w:pStyle w:val="Heading2"/>
        <w:keepNext w:val="0"/>
        <w:rPr>
          <w:sz w:val="24"/>
          <w:lang w:val="fr-FR"/>
        </w:rPr>
      </w:pPr>
      <w:r w:rsidRPr="00674F48">
        <w:rPr>
          <w:sz w:val="24"/>
          <w:lang w:val="fr-FR"/>
        </w:rPr>
        <w:t>Objectifs </w:t>
      </w:r>
    </w:p>
    <w:p w:rsidR="0080554C" w:rsidRPr="004C5D74" w:rsidRDefault="0080554C" w:rsidP="0080554C">
      <w:pPr>
        <w:rPr>
          <w:lang w:val="fr-FR"/>
        </w:rPr>
      </w:pPr>
    </w:p>
    <w:p w:rsidR="0080554C" w:rsidRPr="004C5D74" w:rsidRDefault="0080554C" w:rsidP="0080554C">
      <w:pPr>
        <w:pStyle w:val="ListParagraph"/>
        <w:numPr>
          <w:ilvl w:val="0"/>
          <w:numId w:val="30"/>
        </w:numPr>
        <w:ind w:left="0" w:firstLine="0"/>
        <w:jc w:val="both"/>
        <w:rPr>
          <w:lang w:val="fr-FR"/>
        </w:rPr>
      </w:pPr>
      <w:r w:rsidRPr="004C5D74">
        <w:rPr>
          <w:lang w:val="fr-FR"/>
        </w:rPr>
        <w:t>Les principaux objectifs du Groupe de travail seront les suivants :</w:t>
      </w:r>
    </w:p>
    <w:p w:rsidR="0080554C" w:rsidRPr="004C5D74" w:rsidRDefault="0080554C" w:rsidP="0080554C">
      <w:pPr>
        <w:pStyle w:val="ListParagraph"/>
        <w:ind w:left="0"/>
        <w:jc w:val="both"/>
        <w:rPr>
          <w:lang w:val="fr-FR"/>
        </w:rPr>
      </w:pPr>
    </w:p>
    <w:p w:rsidR="0080554C" w:rsidRPr="004C5D74" w:rsidRDefault="0080554C" w:rsidP="0080554C">
      <w:pPr>
        <w:numPr>
          <w:ilvl w:val="0"/>
          <w:numId w:val="31"/>
        </w:numPr>
        <w:autoSpaceDE w:val="0"/>
        <w:autoSpaceDN w:val="0"/>
        <w:adjustRightInd w:val="0"/>
        <w:ind w:left="709" w:hanging="709"/>
        <w:jc w:val="both"/>
        <w:rPr>
          <w:lang w:val="fr-FR"/>
        </w:rPr>
      </w:pPr>
      <w:r w:rsidRPr="004C5D74">
        <w:rPr>
          <w:lang w:val="fr-FR"/>
        </w:rPr>
        <w:t xml:space="preserve">Développer des indicateurs détaillés ou identifier des indicateurs existants pour le Plan stratégique ; et </w:t>
      </w:r>
    </w:p>
    <w:p w:rsidR="0080554C" w:rsidRPr="004C5D74" w:rsidRDefault="0080554C" w:rsidP="0080554C">
      <w:pPr>
        <w:autoSpaceDE w:val="0"/>
        <w:autoSpaceDN w:val="0"/>
        <w:adjustRightInd w:val="0"/>
        <w:ind w:left="709" w:hanging="709"/>
        <w:rPr>
          <w:lang w:val="fr-FR"/>
        </w:rPr>
      </w:pPr>
    </w:p>
    <w:p w:rsidR="0080554C" w:rsidRPr="004C5D74" w:rsidRDefault="0080554C" w:rsidP="0080554C">
      <w:pPr>
        <w:numPr>
          <w:ilvl w:val="0"/>
          <w:numId w:val="31"/>
        </w:numPr>
        <w:autoSpaceDE w:val="0"/>
        <w:autoSpaceDN w:val="0"/>
        <w:adjustRightInd w:val="0"/>
        <w:ind w:left="709" w:hanging="709"/>
        <w:jc w:val="both"/>
        <w:rPr>
          <w:lang w:val="fr-FR"/>
        </w:rPr>
      </w:pPr>
      <w:r w:rsidRPr="004C5D74">
        <w:rPr>
          <w:lang w:val="fr-FR"/>
        </w:rPr>
        <w:t>Mettre en place un « guide d’accompagnement de la mise en œuvre » du Plan stratégique, en tenant compte des outils disponibles en vertu de la CMS et d’autres accords environnementaux multilatéraux, et en identifiant les lacunes pouvant nécessiter le développement de nouveaux outils.</w:t>
      </w:r>
    </w:p>
    <w:p w:rsidR="0080554C" w:rsidRPr="004C5D74" w:rsidRDefault="0080554C" w:rsidP="0080554C">
      <w:pPr>
        <w:rPr>
          <w:lang w:val="fr-FR"/>
        </w:rPr>
      </w:pPr>
    </w:p>
    <w:p w:rsidR="0080554C" w:rsidRPr="004C5D74" w:rsidRDefault="0080554C" w:rsidP="0080554C">
      <w:pPr>
        <w:pStyle w:val="ListParagraph"/>
        <w:numPr>
          <w:ilvl w:val="0"/>
          <w:numId w:val="30"/>
        </w:numPr>
        <w:ind w:left="0" w:firstLine="0"/>
        <w:jc w:val="both"/>
        <w:rPr>
          <w:lang w:val="fr-FR"/>
        </w:rPr>
      </w:pPr>
      <w:r w:rsidRPr="004C5D74">
        <w:rPr>
          <w:lang w:val="fr-FR"/>
        </w:rPr>
        <w:t>À cette fin, le Groupe de travail prendra en compte les indicateurs fondamentaux et la trame du guide d’accompagnement présentés dans le document PNUE/CMS/COP11/Doc.15.2.</w:t>
      </w:r>
    </w:p>
    <w:p w:rsidR="0080554C" w:rsidRPr="004C5D74" w:rsidRDefault="0080554C" w:rsidP="0080554C">
      <w:pPr>
        <w:rPr>
          <w:lang w:val="fr-FR"/>
        </w:rPr>
      </w:pPr>
    </w:p>
    <w:p w:rsidR="0080554C" w:rsidRPr="004C5D74" w:rsidRDefault="0080554C" w:rsidP="0080554C">
      <w:pPr>
        <w:pStyle w:val="ListParagraph"/>
        <w:numPr>
          <w:ilvl w:val="0"/>
          <w:numId w:val="30"/>
        </w:numPr>
        <w:ind w:left="0" w:firstLine="0"/>
        <w:jc w:val="both"/>
        <w:rPr>
          <w:lang w:val="fr-FR"/>
        </w:rPr>
      </w:pPr>
      <w:r w:rsidRPr="004C5D74">
        <w:rPr>
          <w:lang w:val="fr-FR"/>
        </w:rPr>
        <w:t>Le Groupe de travail prendra également en compte la mise en œuvre du Plan stratégique pour la biodiversité 2011-2020, ainsi que les documents stratégiques des autres accords environnementaux multilatéraux relatifs à la biodiversité mondiale, et tous les autres documents et matériels pertinents qu’il jugera utiles.</w:t>
      </w:r>
    </w:p>
    <w:p w:rsidR="0080554C" w:rsidRPr="004C5D74" w:rsidRDefault="0080554C" w:rsidP="0080554C">
      <w:pPr>
        <w:pStyle w:val="ListParagraph"/>
        <w:ind w:left="0"/>
        <w:rPr>
          <w:lang w:val="fr-FR"/>
        </w:rPr>
      </w:pPr>
    </w:p>
    <w:p w:rsidR="0080554C" w:rsidRPr="004C5D74" w:rsidRDefault="0080554C" w:rsidP="0080554C">
      <w:pPr>
        <w:pStyle w:val="ListParagraph"/>
        <w:numPr>
          <w:ilvl w:val="0"/>
          <w:numId w:val="30"/>
        </w:numPr>
        <w:ind w:left="0" w:firstLine="0"/>
        <w:jc w:val="both"/>
        <w:rPr>
          <w:lang w:val="fr-FR"/>
        </w:rPr>
      </w:pPr>
      <w:r w:rsidRPr="004C5D74">
        <w:rPr>
          <w:lang w:val="fr-FR"/>
        </w:rPr>
        <w:lastRenderedPageBreak/>
        <w:t>Le Groupe de travail rendra compte aux réunions du Comité permanent afin que celui-ci approuve les progrès dans l’identification et/ou le développement des indicateurs (et de leur mise en œuvre progressive) et fournisse des orientations sur la préparation du guide d’accompagnement pendant la période intersession.</w:t>
      </w:r>
    </w:p>
    <w:p w:rsidR="0080554C" w:rsidRPr="004C5D74" w:rsidRDefault="0080554C" w:rsidP="0080554C">
      <w:pPr>
        <w:rPr>
          <w:lang w:val="fr-FR"/>
        </w:rPr>
      </w:pPr>
    </w:p>
    <w:p w:rsidR="0080554C" w:rsidRPr="004C5D74" w:rsidRDefault="0080554C" w:rsidP="0080554C">
      <w:pPr>
        <w:pStyle w:val="ListParagraph"/>
        <w:numPr>
          <w:ilvl w:val="0"/>
          <w:numId w:val="30"/>
        </w:numPr>
        <w:ind w:left="0" w:firstLine="0"/>
        <w:jc w:val="both"/>
        <w:rPr>
          <w:lang w:val="fr-FR"/>
        </w:rPr>
      </w:pPr>
      <w:r w:rsidRPr="004C5D74">
        <w:rPr>
          <w:lang w:val="fr-FR"/>
        </w:rPr>
        <w:t>Le Groupe de travail présentera ses conclusions à la 12</w:t>
      </w:r>
      <w:r w:rsidRPr="004C5D74">
        <w:rPr>
          <w:vertAlign w:val="superscript"/>
          <w:lang w:val="fr-FR"/>
        </w:rPr>
        <w:t>ème</w:t>
      </w:r>
      <w:r w:rsidRPr="004C5D74">
        <w:rPr>
          <w:lang w:val="fr-FR"/>
        </w:rPr>
        <w:t xml:space="preserve"> session de la Conférence des Parties.</w:t>
      </w:r>
    </w:p>
    <w:p w:rsidR="0080554C" w:rsidRPr="004C5D74" w:rsidRDefault="0080554C" w:rsidP="0080554C">
      <w:pPr>
        <w:rPr>
          <w:lang w:val="fr-FR"/>
        </w:rPr>
      </w:pPr>
    </w:p>
    <w:p w:rsidR="0080554C" w:rsidRPr="00005AB5" w:rsidRDefault="0080554C" w:rsidP="0080554C">
      <w:pPr>
        <w:autoSpaceDE w:val="0"/>
        <w:autoSpaceDN w:val="0"/>
        <w:adjustRightInd w:val="0"/>
        <w:ind w:left="709" w:hanging="709"/>
        <w:rPr>
          <w:b/>
          <w:lang w:val="fr-FR"/>
        </w:rPr>
      </w:pPr>
      <w:bookmarkStart w:id="0" w:name="_GoBack"/>
      <w:r w:rsidRPr="00005AB5">
        <w:rPr>
          <w:b/>
          <w:lang w:val="fr-FR"/>
        </w:rPr>
        <w:t>Composition du Groupe de travail</w:t>
      </w:r>
    </w:p>
    <w:bookmarkEnd w:id="0"/>
    <w:p w:rsidR="0080554C" w:rsidRPr="004C5D74" w:rsidRDefault="0080554C" w:rsidP="0080554C">
      <w:pPr>
        <w:pStyle w:val="ListParagraph"/>
        <w:ind w:left="0"/>
        <w:rPr>
          <w:lang w:val="fr-FR"/>
        </w:rPr>
      </w:pPr>
    </w:p>
    <w:p w:rsidR="0080554C" w:rsidRPr="004B2426" w:rsidRDefault="0080554C" w:rsidP="0080554C">
      <w:pPr>
        <w:pStyle w:val="ListParagraph"/>
        <w:numPr>
          <w:ilvl w:val="0"/>
          <w:numId w:val="30"/>
        </w:numPr>
        <w:ind w:left="0" w:firstLine="0"/>
        <w:jc w:val="both"/>
        <w:rPr>
          <w:lang w:val="fr-FR"/>
        </w:rPr>
      </w:pPr>
      <w:r w:rsidRPr="004C5D74">
        <w:rPr>
          <w:lang w:val="fr-FR"/>
        </w:rPr>
        <w:t xml:space="preserve">Le Groupe de travail sera composé des Parties à la Convention sur la base du même équilibre régional que celui du Comité permanent, avec un maximum de deux représentants par région. Les groupes régionaux sélectionneront leurs représentants en fonction de leur connaissance de la CMS, des activités des instruments de la Famille CMS, et de la mise en œuvre de la Convention. Les présidents du Comité permanent et du Conseil scientifique sont membres de droit du Groupe de travail. </w:t>
      </w:r>
      <w:r w:rsidR="00750D6F">
        <w:rPr>
          <w:lang w:val="fr-FR"/>
        </w:rPr>
        <w:t xml:space="preserve">Les </w:t>
      </w:r>
      <w:r w:rsidR="004B2426">
        <w:rPr>
          <w:lang w:val="fr-FR"/>
        </w:rPr>
        <w:t>a</w:t>
      </w:r>
      <w:r w:rsidR="007674FE" w:rsidRPr="004B2426">
        <w:rPr>
          <w:lang w:val="fr-FR"/>
        </w:rPr>
        <w:t xml:space="preserve">utres Parties à la CMS, représentants des secrétariats de la famille CMS, </w:t>
      </w:r>
      <w:r w:rsidRPr="004B2426">
        <w:rPr>
          <w:lang w:val="fr-FR"/>
        </w:rPr>
        <w:t xml:space="preserve">et les secrétariats des accords environnementaux multilatéraux concernés </w:t>
      </w:r>
      <w:r w:rsidR="007674FE" w:rsidRPr="004B2426">
        <w:rPr>
          <w:lang w:val="fr-FR"/>
        </w:rPr>
        <w:t xml:space="preserve">et organisations partenaires </w:t>
      </w:r>
      <w:r w:rsidRPr="004B2426">
        <w:rPr>
          <w:lang w:val="fr-FR"/>
        </w:rPr>
        <w:t>seront également invités à contribuer aux travaux du Groupe, en tant qu’observateurs.</w:t>
      </w:r>
    </w:p>
    <w:p w:rsidR="0080554C" w:rsidRPr="004C5D74" w:rsidRDefault="0080554C" w:rsidP="0080554C">
      <w:pPr>
        <w:rPr>
          <w:lang w:val="fr-FR"/>
        </w:rPr>
      </w:pPr>
    </w:p>
    <w:p w:rsidR="0080554C" w:rsidRPr="004C5D74" w:rsidRDefault="0080554C" w:rsidP="0080554C">
      <w:pPr>
        <w:pStyle w:val="ListParagraph"/>
        <w:numPr>
          <w:ilvl w:val="0"/>
          <w:numId w:val="30"/>
        </w:numPr>
        <w:ind w:left="0" w:firstLine="0"/>
        <w:jc w:val="both"/>
        <w:rPr>
          <w:lang w:val="fr-FR"/>
        </w:rPr>
      </w:pPr>
      <w:r w:rsidRPr="004C5D74">
        <w:rPr>
          <w:lang w:val="fr-FR"/>
        </w:rPr>
        <w:t>Les Parties contractantes seront consultées par leurs représentants régionaux, et le Groupe de travail sollicitera également les avis et travaillera en coopération avec l’ensemble de la Famille CMS.</w:t>
      </w:r>
    </w:p>
    <w:p w:rsidR="0080554C" w:rsidRPr="004C5D74" w:rsidRDefault="0080554C" w:rsidP="0080554C">
      <w:pPr>
        <w:pStyle w:val="ListParagraph"/>
        <w:ind w:left="0"/>
        <w:rPr>
          <w:lang w:val="fr-FR"/>
        </w:rPr>
      </w:pPr>
    </w:p>
    <w:p w:rsidR="0080554C" w:rsidRPr="004C5D74" w:rsidRDefault="0080554C" w:rsidP="0080554C">
      <w:pPr>
        <w:pStyle w:val="ListParagraph"/>
        <w:numPr>
          <w:ilvl w:val="0"/>
          <w:numId w:val="30"/>
        </w:numPr>
        <w:ind w:left="0" w:firstLine="0"/>
        <w:jc w:val="both"/>
        <w:rPr>
          <w:lang w:val="fr-FR"/>
        </w:rPr>
      </w:pPr>
      <w:r w:rsidRPr="004C5D74">
        <w:rPr>
          <w:lang w:val="fr-FR"/>
        </w:rPr>
        <w:t>Le Groupe de travail consultera le Conseil scientifique de la CMS, le cas échéant, y compris sur les bases scientifiques qui sous-tendent les indicateurs pertinents.</w:t>
      </w:r>
    </w:p>
    <w:p w:rsidR="0080554C" w:rsidRPr="004C5D74" w:rsidRDefault="0080554C" w:rsidP="0080554C">
      <w:pPr>
        <w:pStyle w:val="ListParagraph"/>
        <w:ind w:left="0"/>
        <w:rPr>
          <w:lang w:val="fr-FR"/>
        </w:rPr>
      </w:pPr>
    </w:p>
    <w:p w:rsidR="0080554C" w:rsidRPr="004C5D74" w:rsidRDefault="0080554C" w:rsidP="0080554C">
      <w:pPr>
        <w:pStyle w:val="ListParagraph"/>
        <w:numPr>
          <w:ilvl w:val="0"/>
          <w:numId w:val="30"/>
        </w:numPr>
        <w:ind w:left="0" w:firstLine="0"/>
        <w:jc w:val="both"/>
        <w:rPr>
          <w:lang w:val="fr-FR"/>
        </w:rPr>
      </w:pPr>
      <w:r w:rsidRPr="004C5D74">
        <w:rPr>
          <w:lang w:val="fr-FR"/>
        </w:rPr>
        <w:t>La nomination de membres du Groupe de travail sera convenue sous la responsabilité du Comité permanent de la CMS au plus tard deux mois après la fin de la COP11.</w:t>
      </w:r>
    </w:p>
    <w:p w:rsidR="0080554C" w:rsidRPr="004C5D74" w:rsidRDefault="0080554C" w:rsidP="0080554C">
      <w:pPr>
        <w:pStyle w:val="ListParagraph"/>
        <w:ind w:left="0"/>
        <w:rPr>
          <w:lang w:val="fr-FR"/>
        </w:rPr>
      </w:pPr>
    </w:p>
    <w:p w:rsidR="0080554C" w:rsidRPr="004C5D74" w:rsidRDefault="0080554C" w:rsidP="0080554C">
      <w:pPr>
        <w:pStyle w:val="ListParagraph"/>
        <w:numPr>
          <w:ilvl w:val="0"/>
          <w:numId w:val="30"/>
        </w:numPr>
        <w:ind w:left="0" w:firstLine="0"/>
        <w:jc w:val="both"/>
        <w:rPr>
          <w:lang w:val="fr-FR"/>
        </w:rPr>
      </w:pPr>
      <w:r w:rsidRPr="004C5D74">
        <w:rPr>
          <w:lang w:val="fr-FR"/>
        </w:rPr>
        <w:t>Le président et le vice-président seront choisis parmi les membres du Groupe de travail, sous la responsabilité du Comité permanent de la CMS, au plus tard trois mois après la fin de la COP11.</w:t>
      </w:r>
    </w:p>
    <w:p w:rsidR="0080554C" w:rsidRPr="004C5D74" w:rsidRDefault="0080554C" w:rsidP="0080554C">
      <w:pPr>
        <w:rPr>
          <w:lang w:val="fr-FR"/>
        </w:rPr>
      </w:pPr>
    </w:p>
    <w:p w:rsidR="0080554C" w:rsidRPr="004C5D74" w:rsidRDefault="0080554C" w:rsidP="0080554C">
      <w:pPr>
        <w:pStyle w:val="ListParagraph"/>
        <w:numPr>
          <w:ilvl w:val="0"/>
          <w:numId w:val="30"/>
        </w:numPr>
        <w:ind w:left="0" w:firstLine="0"/>
        <w:jc w:val="both"/>
        <w:rPr>
          <w:lang w:val="fr-FR"/>
        </w:rPr>
      </w:pPr>
      <w:r w:rsidRPr="004C5D74">
        <w:rPr>
          <w:lang w:val="fr-FR"/>
        </w:rPr>
        <w:t>Les travaux du Groupe de travail seront facilités par le Secrétariat de la CMS, et soutenus en partie par le budget principal, et en partie par des contributions volontaires</w:t>
      </w:r>
      <w:r w:rsidR="005A3A8B">
        <w:rPr>
          <w:lang w:val="fr-FR"/>
        </w:rPr>
        <w:t>.</w:t>
      </w:r>
    </w:p>
    <w:p w:rsidR="0080554C" w:rsidRPr="0080554C" w:rsidRDefault="0080554C" w:rsidP="0080554C">
      <w:pPr>
        <w:pStyle w:val="ListParagraph"/>
        <w:ind w:left="0"/>
        <w:jc w:val="both"/>
        <w:rPr>
          <w:color w:val="E36C0A"/>
          <w:lang w:val="fr-FR"/>
        </w:rPr>
      </w:pPr>
    </w:p>
    <w:p w:rsidR="0080554C" w:rsidRPr="004C5D74" w:rsidRDefault="0080554C" w:rsidP="0080554C">
      <w:pPr>
        <w:pStyle w:val="Default"/>
        <w:rPr>
          <w:lang w:val="fr-FR"/>
        </w:rPr>
      </w:pPr>
    </w:p>
    <w:p w:rsidR="0080554C" w:rsidRPr="004C5D74" w:rsidRDefault="0080554C" w:rsidP="0080554C">
      <w:pPr>
        <w:pStyle w:val="Default"/>
        <w:rPr>
          <w:lang w:val="fr-FR"/>
        </w:rPr>
      </w:pPr>
    </w:p>
    <w:sectPr w:rsidR="0080554C" w:rsidRPr="004C5D74" w:rsidSect="0080554C">
      <w:headerReference w:type="default" r:id="rId9"/>
      <w:footerReference w:type="even" r:id="rId10"/>
      <w:footerReference w:type="default" r:id="rId11"/>
      <w:footerReference w:type="first" r:id="rId12"/>
      <w:pgSz w:w="11906" w:h="16838" w:code="9"/>
      <w:pgMar w:top="1134" w:right="1418" w:bottom="1418" w:left="1418"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FE8" w:rsidRDefault="003A5FE8" w:rsidP="00C96A00">
      <w:r>
        <w:separator/>
      </w:r>
    </w:p>
  </w:endnote>
  <w:endnote w:type="continuationSeparator" w:id="0">
    <w:p w:rsidR="003A5FE8" w:rsidRDefault="003A5FE8"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48" w:rsidRPr="00674F48" w:rsidRDefault="00674F48" w:rsidP="00674F48">
    <w:pPr>
      <w:pStyle w:val="Footer"/>
      <w:jc w:val="right"/>
      <w:rPr>
        <w:sz w:val="20"/>
        <w:szCs w:val="20"/>
      </w:rPr>
    </w:pPr>
    <w:r w:rsidRPr="00674F48">
      <w:rPr>
        <w:sz w:val="20"/>
        <w:szCs w:val="20"/>
      </w:rPr>
      <w:fldChar w:fldCharType="begin"/>
    </w:r>
    <w:r w:rsidRPr="00674F48">
      <w:rPr>
        <w:sz w:val="20"/>
        <w:szCs w:val="20"/>
      </w:rPr>
      <w:instrText xml:space="preserve"> PAGE   \* MERGEFORMAT </w:instrText>
    </w:r>
    <w:r w:rsidRPr="00674F48">
      <w:rPr>
        <w:sz w:val="20"/>
        <w:szCs w:val="20"/>
      </w:rPr>
      <w:fldChar w:fldCharType="separate"/>
    </w:r>
    <w:r w:rsidR="00DC0337">
      <w:rPr>
        <w:noProof/>
        <w:sz w:val="20"/>
        <w:szCs w:val="20"/>
      </w:rPr>
      <w:t>4</w:t>
    </w:r>
    <w:r w:rsidRPr="00674F48">
      <w:rPr>
        <w:noProof/>
        <w:sz w:val="20"/>
        <w:szCs w:val="20"/>
      </w:rPr>
      <w:fldChar w:fldCharType="end"/>
    </w:r>
    <w:r w:rsidRPr="00674F48">
      <w:rPr>
        <w:noProof/>
        <w:sz w:val="20"/>
        <w:szCs w:val="20"/>
      </w:rPr>
      <w:t xml:space="preserve">                                                   P</w:t>
    </w:r>
    <w:r>
      <w:rPr>
        <w:noProof/>
        <w:sz w:val="20"/>
        <w:szCs w:val="20"/>
      </w:rPr>
      <w:t>NUE</w:t>
    </w:r>
    <w:r w:rsidRPr="00674F48">
      <w:rPr>
        <w:noProof/>
        <w:sz w:val="20"/>
        <w:szCs w:val="20"/>
      </w:rPr>
      <w:t>/CMS/COP11/CRP1</w:t>
    </w:r>
  </w:p>
  <w:p w:rsidR="00674F48" w:rsidRPr="00674F48" w:rsidRDefault="00674F48" w:rsidP="00674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48" w:rsidRPr="00674F48" w:rsidRDefault="00674F48" w:rsidP="00674F48">
    <w:pPr>
      <w:pStyle w:val="Footer"/>
      <w:jc w:val="right"/>
      <w:rPr>
        <w:sz w:val="20"/>
        <w:szCs w:val="20"/>
      </w:rPr>
    </w:pPr>
    <w:r w:rsidRPr="00674F48">
      <w:rPr>
        <w:sz w:val="20"/>
        <w:szCs w:val="20"/>
      </w:rPr>
      <w:fldChar w:fldCharType="begin"/>
    </w:r>
    <w:r w:rsidRPr="00674F48">
      <w:rPr>
        <w:sz w:val="20"/>
        <w:szCs w:val="20"/>
      </w:rPr>
      <w:instrText xml:space="preserve"> PAGE   \* MERGEFORMAT </w:instrText>
    </w:r>
    <w:r w:rsidRPr="00674F48">
      <w:rPr>
        <w:sz w:val="20"/>
        <w:szCs w:val="20"/>
      </w:rPr>
      <w:fldChar w:fldCharType="separate"/>
    </w:r>
    <w:r w:rsidR="00DC0337">
      <w:rPr>
        <w:noProof/>
        <w:sz w:val="20"/>
        <w:szCs w:val="20"/>
      </w:rPr>
      <w:t>5</w:t>
    </w:r>
    <w:r w:rsidRPr="00674F48">
      <w:rPr>
        <w:noProof/>
        <w:sz w:val="20"/>
        <w:szCs w:val="20"/>
      </w:rPr>
      <w:fldChar w:fldCharType="end"/>
    </w:r>
    <w:r w:rsidRPr="00674F48">
      <w:rPr>
        <w:noProof/>
        <w:sz w:val="20"/>
        <w:szCs w:val="20"/>
      </w:rPr>
      <w:t xml:space="preserve">                                                   P</w:t>
    </w:r>
    <w:r>
      <w:rPr>
        <w:noProof/>
        <w:sz w:val="20"/>
        <w:szCs w:val="20"/>
      </w:rPr>
      <w:t>NUE</w:t>
    </w:r>
    <w:r w:rsidRPr="00674F48">
      <w:rPr>
        <w:noProof/>
        <w:sz w:val="20"/>
        <w:szCs w:val="20"/>
      </w:rPr>
      <w:t>/CMS/COP11/CRP1</w:t>
    </w:r>
  </w:p>
  <w:p w:rsidR="00674F48" w:rsidRPr="00674F48" w:rsidRDefault="00674F48" w:rsidP="00674F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48" w:rsidRPr="00674F48" w:rsidRDefault="00674F48" w:rsidP="00674F48">
    <w:pPr>
      <w:pStyle w:val="Footer"/>
      <w:jc w:val="right"/>
      <w:rPr>
        <w:sz w:val="20"/>
        <w:szCs w:val="20"/>
      </w:rPr>
    </w:pPr>
    <w:r w:rsidRPr="00674F48">
      <w:rPr>
        <w:sz w:val="20"/>
        <w:szCs w:val="20"/>
      </w:rPr>
      <w:fldChar w:fldCharType="begin"/>
    </w:r>
    <w:r w:rsidRPr="00674F48">
      <w:rPr>
        <w:sz w:val="20"/>
        <w:szCs w:val="20"/>
      </w:rPr>
      <w:instrText xml:space="preserve"> PAGE   \* MERGEFORMAT </w:instrText>
    </w:r>
    <w:r w:rsidRPr="00674F48">
      <w:rPr>
        <w:sz w:val="20"/>
        <w:szCs w:val="20"/>
      </w:rPr>
      <w:fldChar w:fldCharType="separate"/>
    </w:r>
    <w:r w:rsidR="00DC0337">
      <w:rPr>
        <w:noProof/>
        <w:sz w:val="20"/>
        <w:szCs w:val="20"/>
      </w:rPr>
      <w:t>1</w:t>
    </w:r>
    <w:r w:rsidRPr="00674F48">
      <w:rPr>
        <w:noProof/>
        <w:sz w:val="20"/>
        <w:szCs w:val="20"/>
      </w:rPr>
      <w:fldChar w:fldCharType="end"/>
    </w:r>
    <w:r w:rsidRPr="00674F48">
      <w:rPr>
        <w:noProof/>
        <w:sz w:val="20"/>
        <w:szCs w:val="20"/>
      </w:rPr>
      <w:t xml:space="preserve">                                                   </w:t>
    </w:r>
    <w:r>
      <w:rPr>
        <w:noProof/>
        <w:sz w:val="20"/>
        <w:szCs w:val="20"/>
      </w:rPr>
      <w:t>PNUE</w:t>
    </w:r>
    <w:r w:rsidRPr="00674F48">
      <w:rPr>
        <w:noProof/>
        <w:sz w:val="20"/>
        <w:szCs w:val="20"/>
      </w:rPr>
      <w:t>/CMS/COP11/CRP1</w:t>
    </w:r>
  </w:p>
  <w:p w:rsidR="00674F48" w:rsidRDefault="00674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FE8" w:rsidRDefault="003A5FE8" w:rsidP="00C96A00">
      <w:r>
        <w:separator/>
      </w:r>
    </w:p>
  </w:footnote>
  <w:footnote w:type="continuationSeparator" w:id="0">
    <w:p w:rsidR="003A5FE8" w:rsidRDefault="003A5FE8" w:rsidP="00C96A00">
      <w:r>
        <w:continuationSeparator/>
      </w:r>
    </w:p>
  </w:footnote>
  <w:footnote w:id="1">
    <w:p w:rsidR="002E580D" w:rsidRPr="00F8334A" w:rsidRDefault="002E580D" w:rsidP="0080554C">
      <w:pPr>
        <w:pStyle w:val="FootnoteText"/>
        <w:tabs>
          <w:tab w:val="left" w:pos="284"/>
        </w:tabs>
        <w:ind w:left="284" w:hanging="284"/>
        <w:rPr>
          <w:sz w:val="18"/>
          <w:szCs w:val="18"/>
          <w:lang w:val="fr-FR"/>
        </w:rPr>
      </w:pPr>
      <w:r w:rsidRPr="0056404D">
        <w:rPr>
          <w:rStyle w:val="FootnoteReference"/>
          <w:sz w:val="18"/>
          <w:szCs w:val="18"/>
        </w:rPr>
        <w:footnoteRef/>
      </w:r>
      <w:r w:rsidRPr="000939AC">
        <w:rPr>
          <w:sz w:val="18"/>
          <w:szCs w:val="18"/>
          <w:lang w:val="fr-FR"/>
        </w:rPr>
        <w:t xml:space="preserve"> </w:t>
      </w:r>
      <w:r w:rsidRPr="000939AC">
        <w:rPr>
          <w:sz w:val="18"/>
          <w:szCs w:val="18"/>
          <w:lang w:val="fr-FR"/>
        </w:rPr>
        <w:tab/>
      </w:r>
      <w:proofErr w:type="spellStart"/>
      <w:r w:rsidRPr="00AF3945">
        <w:rPr>
          <w:sz w:val="18"/>
          <w:szCs w:val="18"/>
          <w:lang w:val="fr-FR"/>
        </w:rPr>
        <w:t>Prideaux</w:t>
      </w:r>
      <w:proofErr w:type="spellEnd"/>
      <w:r w:rsidRPr="00AF3945">
        <w:rPr>
          <w:sz w:val="18"/>
          <w:szCs w:val="18"/>
          <w:lang w:val="fr-FR"/>
        </w:rPr>
        <w:t xml:space="preserve">, M., (2013). </w:t>
      </w:r>
      <w:r w:rsidRPr="00227F9F">
        <w:rPr>
          <w:i/>
          <w:sz w:val="18"/>
          <w:szCs w:val="18"/>
          <w:lang w:val="fr-FR"/>
        </w:rPr>
        <w:t>Une affiliation naturelle : Développer le rôle des ONG au sein de la Famille de la Convention sur les espèces migratrices</w:t>
      </w:r>
      <w:r>
        <w:rPr>
          <w:sz w:val="18"/>
          <w:szCs w:val="18"/>
          <w:lang w:val="fr-FR"/>
        </w:rPr>
        <w:t xml:space="preserve">. </w:t>
      </w:r>
      <w:r w:rsidRPr="00F8334A">
        <w:rPr>
          <w:sz w:val="18"/>
          <w:szCs w:val="18"/>
          <w:lang w:val="fr-FR"/>
        </w:rPr>
        <w:t>Wild Migration, Australie.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0D" w:rsidRPr="00D36B09" w:rsidRDefault="002E580D" w:rsidP="0080554C">
    <w:pPr>
      <w:pStyle w:val="Header"/>
      <w:widowControl w:val="0"/>
      <w:rPr>
        <w:sz w:val="20"/>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3A4E6F8"/>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1D7A4022"/>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4274D1B0"/>
    <w:lvl w:ilvl="0">
      <w:start w:val="1"/>
      <w:numFmt w:val="bullet"/>
      <w:lvlText w:val=""/>
      <w:lvlJc w:val="left"/>
      <w:pPr>
        <w:tabs>
          <w:tab w:val="num" w:pos="360"/>
        </w:tabs>
        <w:ind w:left="360" w:hanging="360"/>
      </w:pPr>
      <w:rPr>
        <w:rFonts w:ascii="Symbol" w:hAnsi="Symbol" w:hint="default"/>
      </w:rPr>
    </w:lvl>
  </w:abstractNum>
  <w:abstractNum w:abstractNumId="3">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169553C"/>
    <w:multiLevelType w:val="hybridMultilevel"/>
    <w:tmpl w:val="52BA1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1AA7BF7"/>
    <w:multiLevelType w:val="hybridMultilevel"/>
    <w:tmpl w:val="3466BCDA"/>
    <w:lvl w:ilvl="0" w:tplc="4CBEABC4">
      <w:start w:val="1"/>
      <w:numFmt w:val="bullet"/>
      <w:lvlText w:val=""/>
      <w:lvlJc w:val="left"/>
      <w:pPr>
        <w:ind w:left="1494" w:hanging="360"/>
      </w:pPr>
      <w:rPr>
        <w:rFonts w:ascii="Symbol" w:hAnsi="Symbol" w:hint="default"/>
        <w:b w:val="0"/>
        <w:i w:val="0"/>
        <w:color w:val="000000"/>
        <w:sz w:val="20"/>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7">
    <w:nsid w:val="092201A1"/>
    <w:multiLevelType w:val="hybridMultilevel"/>
    <w:tmpl w:val="7A7A031C"/>
    <w:lvl w:ilvl="0" w:tplc="04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0F722892"/>
    <w:multiLevelType w:val="hybridMultilevel"/>
    <w:tmpl w:val="4CDAB172"/>
    <w:lvl w:ilvl="0" w:tplc="31AAD654">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02B7029"/>
    <w:multiLevelType w:val="hybridMultilevel"/>
    <w:tmpl w:val="511AC7DE"/>
    <w:lvl w:ilvl="0" w:tplc="0809001B">
      <w:start w:val="1"/>
      <w:numFmt w:val="lowerRoman"/>
      <w:lvlText w:val="%1."/>
      <w:lvlJc w:val="right"/>
      <w:pPr>
        <w:ind w:left="1083" w:hanging="360"/>
      </w:pPr>
      <w:rPr>
        <w:rFonts w:cs="Times New Roman"/>
      </w:rPr>
    </w:lvl>
    <w:lvl w:ilvl="1" w:tplc="0C090019" w:tentative="1">
      <w:start w:val="1"/>
      <w:numFmt w:val="lowerLetter"/>
      <w:lvlText w:val="%2."/>
      <w:lvlJc w:val="left"/>
      <w:pPr>
        <w:ind w:left="1803" w:hanging="360"/>
      </w:p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10">
    <w:nsid w:val="11FE64F2"/>
    <w:multiLevelType w:val="hybridMultilevel"/>
    <w:tmpl w:val="30CC7DC4"/>
    <w:lvl w:ilvl="0" w:tplc="864EFB66">
      <w:start w:val="1"/>
      <w:numFmt w:val="decimal"/>
      <w:lvlText w:val="%1)"/>
      <w:lvlJc w:val="left"/>
      <w:pPr>
        <w:ind w:left="723" w:hanging="360"/>
      </w:pPr>
      <w:rPr>
        <w:rFonts w:hint="default"/>
        <w:color w:val="auto"/>
      </w:r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11">
    <w:nsid w:val="12EF0DA6"/>
    <w:multiLevelType w:val="hybridMultilevel"/>
    <w:tmpl w:val="51C43528"/>
    <w:lvl w:ilvl="0" w:tplc="31AAD654">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38043FC"/>
    <w:multiLevelType w:val="multilevel"/>
    <w:tmpl w:val="AF30349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EB3C0D"/>
    <w:multiLevelType w:val="hybridMultilevel"/>
    <w:tmpl w:val="D23E18FE"/>
    <w:lvl w:ilvl="0" w:tplc="0A2CAAA6">
      <w:start w:val="1"/>
      <w:numFmt w:val="lowerRoman"/>
      <w:lvlText w:val="(%1)"/>
      <w:lvlJc w:val="left"/>
      <w:pPr>
        <w:ind w:left="792" w:hanging="432"/>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725C8A"/>
    <w:multiLevelType w:val="hybridMultilevel"/>
    <w:tmpl w:val="3BFCC1F6"/>
    <w:lvl w:ilvl="0" w:tplc="4084704C">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D3082C"/>
    <w:multiLevelType w:val="hybridMultilevel"/>
    <w:tmpl w:val="78ACF8D6"/>
    <w:lvl w:ilvl="0" w:tplc="04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D51558F"/>
    <w:multiLevelType w:val="hybridMultilevel"/>
    <w:tmpl w:val="16808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1EE021D2"/>
    <w:multiLevelType w:val="hybridMultilevel"/>
    <w:tmpl w:val="6834ECF6"/>
    <w:lvl w:ilvl="0" w:tplc="31AAD654">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45D2F76"/>
    <w:multiLevelType w:val="hybridMultilevel"/>
    <w:tmpl w:val="042EA068"/>
    <w:lvl w:ilvl="0" w:tplc="0D002FC8">
      <w:start w:val="4"/>
      <w:numFmt w:val="bullet"/>
      <w:lvlText w:val=""/>
      <w:lvlJc w:val="left"/>
      <w:pPr>
        <w:tabs>
          <w:tab w:val="num" w:pos="1134"/>
        </w:tabs>
        <w:ind w:left="1134" w:hanging="34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5044DB4"/>
    <w:multiLevelType w:val="hybridMultilevel"/>
    <w:tmpl w:val="A72CD504"/>
    <w:lvl w:ilvl="0" w:tplc="31AAD654">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69566D1"/>
    <w:multiLevelType w:val="hybridMultilevel"/>
    <w:tmpl w:val="507633B4"/>
    <w:lvl w:ilvl="0" w:tplc="04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29D20846"/>
    <w:multiLevelType w:val="hybridMultilevel"/>
    <w:tmpl w:val="FB40831A"/>
    <w:lvl w:ilvl="0" w:tplc="31AAD65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nsid w:val="2B080DCB"/>
    <w:multiLevelType w:val="hybridMultilevel"/>
    <w:tmpl w:val="C92AE136"/>
    <w:lvl w:ilvl="0" w:tplc="37D43A8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2CC41009"/>
    <w:multiLevelType w:val="hybridMultilevel"/>
    <w:tmpl w:val="B8A671E0"/>
    <w:lvl w:ilvl="0" w:tplc="4084704C">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0E57656"/>
    <w:multiLevelType w:val="hybridMultilevel"/>
    <w:tmpl w:val="40F8E42E"/>
    <w:lvl w:ilvl="0" w:tplc="F9F03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745AAE"/>
    <w:multiLevelType w:val="hybridMultilevel"/>
    <w:tmpl w:val="1A84AC70"/>
    <w:lvl w:ilvl="0" w:tplc="04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8">
    <w:nsid w:val="322574EB"/>
    <w:multiLevelType w:val="multilevel"/>
    <w:tmpl w:val="B44AE9C0"/>
    <w:lvl w:ilvl="0">
      <w:start w:val="1"/>
      <w:numFmt w:val="bullet"/>
      <w:lvlText w:val=""/>
      <w:lvlJc w:val="left"/>
      <w:pPr>
        <w:ind w:left="567" w:hanging="567"/>
      </w:pPr>
      <w:rPr>
        <w:rFonts w:ascii="Symbol" w:hAnsi="Symbol" w:hint="default"/>
        <w:color w:val="A6A6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cs="Times New Roman" w:hint="default"/>
      </w:rPr>
    </w:lvl>
    <w:lvl w:ilvl="3">
      <w:start w:val="1"/>
      <w:numFmt w:val="decimal"/>
      <w:lvlText w:val="(%4)"/>
      <w:lvlJc w:val="left"/>
      <w:pPr>
        <w:ind w:left="2268" w:hanging="567"/>
      </w:pPr>
      <w:rPr>
        <w:rFonts w:cs="Times New Roman" w:hint="default"/>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29">
    <w:nsid w:val="33AA3D8B"/>
    <w:multiLevelType w:val="hybridMultilevel"/>
    <w:tmpl w:val="20B404F4"/>
    <w:lvl w:ilvl="0" w:tplc="361E9F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AA6E8A"/>
    <w:multiLevelType w:val="hybridMultilevel"/>
    <w:tmpl w:val="E30C05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5DD79B0"/>
    <w:multiLevelType w:val="hybridMultilevel"/>
    <w:tmpl w:val="5AEEB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6B83F89"/>
    <w:multiLevelType w:val="hybridMultilevel"/>
    <w:tmpl w:val="0E507D02"/>
    <w:lvl w:ilvl="0" w:tplc="0409000F">
      <w:start w:val="1"/>
      <w:numFmt w:val="decimal"/>
      <w:lvlText w:val="%1."/>
      <w:lvlJc w:val="left"/>
      <w:pPr>
        <w:tabs>
          <w:tab w:val="num" w:pos="720"/>
        </w:tabs>
        <w:ind w:left="720" w:hanging="360"/>
      </w:pPr>
      <w:rPr>
        <w:rFonts w:cs="Times New Roman"/>
      </w:rPr>
    </w:lvl>
    <w:lvl w:ilvl="1" w:tplc="1B16A514">
      <w:start w:val="1"/>
      <w:numFmt w:val="lowerLetter"/>
      <w:lvlText w:val="%2."/>
      <w:lvlJc w:val="left"/>
      <w:pPr>
        <w:tabs>
          <w:tab w:val="num" w:pos="1494"/>
        </w:tabs>
        <w:ind w:left="1474" w:hanging="340"/>
      </w:pPr>
      <w:rPr>
        <w:rFonts w:cs="Times New Roman" w:hint="default"/>
      </w:rPr>
    </w:lvl>
    <w:lvl w:ilvl="2" w:tplc="5762E340">
      <w:start w:val="1"/>
      <w:numFmt w:val="lowerRoman"/>
      <w:lvlText w:val="(%3)"/>
      <w:lvlJc w:val="left"/>
      <w:pPr>
        <w:tabs>
          <w:tab w:val="num" w:pos="777"/>
        </w:tabs>
        <w:ind w:left="340" w:hanging="283"/>
      </w:pPr>
      <w:rPr>
        <w:rFonts w:ascii="Times New Roman" w:hAnsi="Times New Roman" w:cs="Times New Roman" w:hint="default"/>
        <w:b w:val="0"/>
        <w:i w:val="0"/>
        <w:sz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6D06AC4"/>
    <w:multiLevelType w:val="multilevel"/>
    <w:tmpl w:val="23CA5902"/>
    <w:lvl w:ilvl="0">
      <w:start w:val="1"/>
      <w:numFmt w:val="decimal"/>
      <w:lvlText w:val="%1."/>
      <w:lvlJc w:val="left"/>
      <w:pPr>
        <w:ind w:left="360" w:hanging="360"/>
      </w:pPr>
      <w:rPr>
        <w:rFonts w:cs="Times New Roman" w:hint="default"/>
      </w:rPr>
    </w:lvl>
    <w:lvl w:ilvl="1">
      <w:start w:val="1"/>
      <w:numFmt w:val="decimal"/>
      <w:lvlRestart w:val="0"/>
      <w:lvlText w:val="%1.%2."/>
      <w:lvlJc w:val="left"/>
      <w:pPr>
        <w:ind w:left="1134" w:hanging="567"/>
      </w:pPr>
      <w:rPr>
        <w:rFonts w:cs="Times New Roman" w:hint="default"/>
      </w:rPr>
    </w:lvl>
    <w:lvl w:ilvl="2">
      <w:start w:val="1"/>
      <w:numFmt w:val="decimal"/>
      <w:lvlRestart w:val="0"/>
      <w:lvlText w:val="%1.%2.%3."/>
      <w:lvlJc w:val="left"/>
      <w:pPr>
        <w:ind w:left="1985" w:hanging="851"/>
      </w:pPr>
      <w:rPr>
        <w:rFonts w:cs="Times New Roman" w:hint="default"/>
      </w:rPr>
    </w:lvl>
    <w:lvl w:ilvl="3">
      <w:start w:val="1"/>
      <w:numFmt w:val="decimal"/>
      <w:lvlText w:val="(%4)"/>
      <w:lvlJc w:val="left"/>
      <w:pPr>
        <w:ind w:left="2268" w:hanging="567"/>
      </w:pPr>
      <w:rPr>
        <w:rFonts w:cs="Times New Roman" w:hint="default"/>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34">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486A4860"/>
    <w:multiLevelType w:val="hybridMultilevel"/>
    <w:tmpl w:val="943E804E"/>
    <w:lvl w:ilvl="0" w:tplc="71E004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496E3D73"/>
    <w:multiLevelType w:val="hybridMultilevel"/>
    <w:tmpl w:val="D3A8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F357A5"/>
    <w:multiLevelType w:val="hybridMultilevel"/>
    <w:tmpl w:val="477A9B7E"/>
    <w:lvl w:ilvl="0" w:tplc="0A2CAAA6">
      <w:start w:val="1"/>
      <w:numFmt w:val="lowerRoman"/>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0E1BEC"/>
    <w:multiLevelType w:val="hybridMultilevel"/>
    <w:tmpl w:val="6C8CB9FE"/>
    <w:lvl w:ilvl="0" w:tplc="CEE85A14">
      <w:start w:val="1"/>
      <w:numFmt w:val="bulle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99D3116"/>
    <w:multiLevelType w:val="multilevel"/>
    <w:tmpl w:val="434C1B90"/>
    <w:lvl w:ilvl="0">
      <w:start w:val="1"/>
      <w:numFmt w:val="bulle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abstractNum w:abstractNumId="41">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2">
    <w:nsid w:val="6EBC646B"/>
    <w:multiLevelType w:val="multilevel"/>
    <w:tmpl w:val="E0C6980A"/>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0D149A4"/>
    <w:multiLevelType w:val="hybridMultilevel"/>
    <w:tmpl w:val="C1D82816"/>
    <w:lvl w:ilvl="0" w:tplc="33CEB7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14369AC"/>
    <w:multiLevelType w:val="hybridMultilevel"/>
    <w:tmpl w:val="96442746"/>
    <w:lvl w:ilvl="0" w:tplc="31AAD65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4F0717A"/>
    <w:multiLevelType w:val="hybridMultilevel"/>
    <w:tmpl w:val="2D1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E7154F"/>
    <w:multiLevelType w:val="hybridMultilevel"/>
    <w:tmpl w:val="1E3AE214"/>
    <w:lvl w:ilvl="0" w:tplc="31AAD654">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D201878"/>
    <w:multiLevelType w:val="hybridMultilevel"/>
    <w:tmpl w:val="EDA6A38C"/>
    <w:lvl w:ilvl="0" w:tplc="0409000F">
      <w:start w:val="1"/>
      <w:numFmt w:val="decimal"/>
      <w:lvlText w:val="%1."/>
      <w:lvlJc w:val="left"/>
      <w:pPr>
        <w:ind w:left="82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F8C798F"/>
    <w:multiLevelType w:val="hybridMultilevel"/>
    <w:tmpl w:val="A16C404C"/>
    <w:lvl w:ilvl="0" w:tplc="C188308A">
      <w:start w:val="1"/>
      <w:numFmt w:val="bullet"/>
      <w:lvlText w:val=""/>
      <w:lvlJc w:val="left"/>
      <w:pPr>
        <w:tabs>
          <w:tab w:val="num" w:pos="717"/>
        </w:tabs>
        <w:ind w:left="717" w:hanging="360"/>
      </w:pPr>
      <w:rPr>
        <w:rFonts w:ascii="Wingdings" w:eastAsia="Times New Roman" w:hAnsi="Wingdings" w:hint="default"/>
      </w:rPr>
    </w:lvl>
    <w:lvl w:ilvl="1" w:tplc="04090003">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num w:numId="1">
    <w:abstractNumId w:val="31"/>
  </w:num>
  <w:num w:numId="2">
    <w:abstractNumId w:val="45"/>
  </w:num>
  <w:num w:numId="3">
    <w:abstractNumId w:val="26"/>
  </w:num>
  <w:num w:numId="4">
    <w:abstractNumId w:val="37"/>
  </w:num>
  <w:num w:numId="5">
    <w:abstractNumId w:val="3"/>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16"/>
  </w:num>
  <w:num w:numId="7">
    <w:abstractNumId w:val="13"/>
  </w:num>
  <w:num w:numId="8">
    <w:abstractNumId w:val="14"/>
  </w:num>
  <w:num w:numId="9">
    <w:abstractNumId w:val="42"/>
  </w:num>
  <w:num w:numId="10">
    <w:abstractNumId w:val="5"/>
  </w:num>
  <w:num w:numId="11">
    <w:abstractNumId w:val="4"/>
  </w:num>
  <w:num w:numId="12">
    <w:abstractNumId w:val="36"/>
  </w:num>
  <w:num w:numId="13">
    <w:abstractNumId w:val="2"/>
  </w:num>
  <w:num w:numId="14">
    <w:abstractNumId w:val="34"/>
  </w:num>
  <w:num w:numId="15">
    <w:abstractNumId w:val="28"/>
  </w:num>
  <w:num w:numId="16">
    <w:abstractNumId w:val="33"/>
  </w:num>
  <w:num w:numId="17">
    <w:abstractNumId w:val="40"/>
  </w:num>
  <w:num w:numId="18">
    <w:abstractNumId w:val="39"/>
  </w:num>
  <w:num w:numId="19">
    <w:abstractNumId w:val="6"/>
  </w:num>
  <w:num w:numId="20">
    <w:abstractNumId w:val="12"/>
  </w:num>
  <w:num w:numId="21">
    <w:abstractNumId w:val="24"/>
  </w:num>
  <w:num w:numId="22">
    <w:abstractNumId w:val="9"/>
  </w:num>
  <w:num w:numId="23">
    <w:abstractNumId w:val="32"/>
  </w:num>
  <w:num w:numId="24">
    <w:abstractNumId w:val="47"/>
  </w:num>
  <w:num w:numId="25">
    <w:abstractNumId w:val="7"/>
  </w:num>
  <w:num w:numId="26">
    <w:abstractNumId w:val="30"/>
  </w:num>
  <w:num w:numId="27">
    <w:abstractNumId w:val="43"/>
  </w:num>
  <w:num w:numId="28">
    <w:abstractNumId w:val="18"/>
  </w:num>
  <w:num w:numId="29">
    <w:abstractNumId w:val="17"/>
  </w:num>
  <w:num w:numId="30">
    <w:abstractNumId w:val="22"/>
  </w:num>
  <w:num w:numId="31">
    <w:abstractNumId w:val="35"/>
  </w:num>
  <w:num w:numId="32">
    <w:abstractNumId w:val="29"/>
  </w:num>
  <w:num w:numId="33">
    <w:abstractNumId w:val="15"/>
  </w:num>
  <w:num w:numId="34">
    <w:abstractNumId w:val="25"/>
  </w:num>
  <w:num w:numId="35">
    <w:abstractNumId w:val="46"/>
  </w:num>
  <w:num w:numId="36">
    <w:abstractNumId w:val="11"/>
  </w:num>
  <w:num w:numId="37">
    <w:abstractNumId w:val="8"/>
  </w:num>
  <w:num w:numId="38">
    <w:abstractNumId w:val="21"/>
  </w:num>
  <w:num w:numId="39">
    <w:abstractNumId w:val="19"/>
  </w:num>
  <w:num w:numId="40">
    <w:abstractNumId w:val="1"/>
  </w:num>
  <w:num w:numId="41">
    <w:abstractNumId w:val="0"/>
  </w:num>
  <w:num w:numId="42">
    <w:abstractNumId w:val="48"/>
  </w:num>
  <w:num w:numId="43">
    <w:abstractNumId w:val="23"/>
  </w:num>
  <w:num w:numId="44">
    <w:abstractNumId w:val="20"/>
  </w:num>
  <w:num w:numId="45">
    <w:abstractNumId w:val="44"/>
  </w:num>
  <w:num w:numId="46">
    <w:abstractNumId w:val="10"/>
  </w:num>
  <w:num w:numId="47">
    <w:abstractNumId w:val="41"/>
  </w:num>
  <w:num w:numId="48">
    <w:abstractNumId w:val="38"/>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4C"/>
    <w:rsid w:val="00001BCE"/>
    <w:rsid w:val="00005AB5"/>
    <w:rsid w:val="00012D5E"/>
    <w:rsid w:val="000216CB"/>
    <w:rsid w:val="0002353C"/>
    <w:rsid w:val="00031D49"/>
    <w:rsid w:val="00033272"/>
    <w:rsid w:val="00043DED"/>
    <w:rsid w:val="00050F99"/>
    <w:rsid w:val="00076D11"/>
    <w:rsid w:val="000A4AA9"/>
    <w:rsid w:val="000B2583"/>
    <w:rsid w:val="000C5934"/>
    <w:rsid w:val="000D5656"/>
    <w:rsid w:val="000F6A8C"/>
    <w:rsid w:val="00101EBB"/>
    <w:rsid w:val="00105EA7"/>
    <w:rsid w:val="00106A1A"/>
    <w:rsid w:val="00107D1D"/>
    <w:rsid w:val="00113CC4"/>
    <w:rsid w:val="00133164"/>
    <w:rsid w:val="00161140"/>
    <w:rsid w:val="00172816"/>
    <w:rsid w:val="001956D7"/>
    <w:rsid w:val="001A0800"/>
    <w:rsid w:val="001C14B6"/>
    <w:rsid w:val="001C226F"/>
    <w:rsid w:val="001D2C15"/>
    <w:rsid w:val="001F42A1"/>
    <w:rsid w:val="00225DDF"/>
    <w:rsid w:val="0023227B"/>
    <w:rsid w:val="00232963"/>
    <w:rsid w:val="00234976"/>
    <w:rsid w:val="002355CF"/>
    <w:rsid w:val="00241D3F"/>
    <w:rsid w:val="00245BA6"/>
    <w:rsid w:val="00251A43"/>
    <w:rsid w:val="00251C73"/>
    <w:rsid w:val="0025378C"/>
    <w:rsid w:val="00256CB6"/>
    <w:rsid w:val="00257ACF"/>
    <w:rsid w:val="00275603"/>
    <w:rsid w:val="00277F62"/>
    <w:rsid w:val="002823B0"/>
    <w:rsid w:val="002B7853"/>
    <w:rsid w:val="002E45CD"/>
    <w:rsid w:val="002E580D"/>
    <w:rsid w:val="00300DAD"/>
    <w:rsid w:val="003172D0"/>
    <w:rsid w:val="00322215"/>
    <w:rsid w:val="00325D81"/>
    <w:rsid w:val="0038468E"/>
    <w:rsid w:val="003860F5"/>
    <w:rsid w:val="003A5FE8"/>
    <w:rsid w:val="003B6033"/>
    <w:rsid w:val="003B756F"/>
    <w:rsid w:val="003C4918"/>
    <w:rsid w:val="003D36E9"/>
    <w:rsid w:val="003D63C2"/>
    <w:rsid w:val="003F74EF"/>
    <w:rsid w:val="00420B42"/>
    <w:rsid w:val="004466AC"/>
    <w:rsid w:val="004556F3"/>
    <w:rsid w:val="004630FC"/>
    <w:rsid w:val="004702EF"/>
    <w:rsid w:val="004721A4"/>
    <w:rsid w:val="004758D5"/>
    <w:rsid w:val="0048032E"/>
    <w:rsid w:val="00481F69"/>
    <w:rsid w:val="0048410B"/>
    <w:rsid w:val="00484510"/>
    <w:rsid w:val="00494DAC"/>
    <w:rsid w:val="004A2013"/>
    <w:rsid w:val="004A4620"/>
    <w:rsid w:val="004B06CB"/>
    <w:rsid w:val="004B2426"/>
    <w:rsid w:val="005044A9"/>
    <w:rsid w:val="005049DE"/>
    <w:rsid w:val="00514D01"/>
    <w:rsid w:val="00532731"/>
    <w:rsid w:val="00534E61"/>
    <w:rsid w:val="0053705B"/>
    <w:rsid w:val="0054242A"/>
    <w:rsid w:val="005510FA"/>
    <w:rsid w:val="00561D4F"/>
    <w:rsid w:val="00567790"/>
    <w:rsid w:val="005A2F42"/>
    <w:rsid w:val="005A3A8B"/>
    <w:rsid w:val="005B48D8"/>
    <w:rsid w:val="005B733D"/>
    <w:rsid w:val="005C6999"/>
    <w:rsid w:val="005D7FD0"/>
    <w:rsid w:val="005F3451"/>
    <w:rsid w:val="005F3BCA"/>
    <w:rsid w:val="00601422"/>
    <w:rsid w:val="00603D73"/>
    <w:rsid w:val="0061392A"/>
    <w:rsid w:val="00640B0A"/>
    <w:rsid w:val="0065265A"/>
    <w:rsid w:val="00662AC3"/>
    <w:rsid w:val="00674F48"/>
    <w:rsid w:val="00677636"/>
    <w:rsid w:val="00687274"/>
    <w:rsid w:val="006903A2"/>
    <w:rsid w:val="006924F5"/>
    <w:rsid w:val="00696095"/>
    <w:rsid w:val="00696D1D"/>
    <w:rsid w:val="006A0F69"/>
    <w:rsid w:val="006A169A"/>
    <w:rsid w:val="006A2C99"/>
    <w:rsid w:val="006B6DB2"/>
    <w:rsid w:val="006C4A53"/>
    <w:rsid w:val="006D2850"/>
    <w:rsid w:val="006D6D07"/>
    <w:rsid w:val="006E42C0"/>
    <w:rsid w:val="006E6631"/>
    <w:rsid w:val="00717220"/>
    <w:rsid w:val="007314BF"/>
    <w:rsid w:val="007359C6"/>
    <w:rsid w:val="00747A24"/>
    <w:rsid w:val="00750D6F"/>
    <w:rsid w:val="00755089"/>
    <w:rsid w:val="007563CA"/>
    <w:rsid w:val="0075758A"/>
    <w:rsid w:val="007579DE"/>
    <w:rsid w:val="00761614"/>
    <w:rsid w:val="00761732"/>
    <w:rsid w:val="007674FE"/>
    <w:rsid w:val="00772CCB"/>
    <w:rsid w:val="00774C29"/>
    <w:rsid w:val="00774F03"/>
    <w:rsid w:val="0078781C"/>
    <w:rsid w:val="00795C94"/>
    <w:rsid w:val="007A10CB"/>
    <w:rsid w:val="007A5891"/>
    <w:rsid w:val="007D0D9D"/>
    <w:rsid w:val="007E5DB9"/>
    <w:rsid w:val="007F7154"/>
    <w:rsid w:val="0080554C"/>
    <w:rsid w:val="008168F5"/>
    <w:rsid w:val="00835F1F"/>
    <w:rsid w:val="0085400D"/>
    <w:rsid w:val="00854FF9"/>
    <w:rsid w:val="00867C98"/>
    <w:rsid w:val="00871D3F"/>
    <w:rsid w:val="00886C44"/>
    <w:rsid w:val="008A4888"/>
    <w:rsid w:val="008C424F"/>
    <w:rsid w:val="008D4A4E"/>
    <w:rsid w:val="008E47CF"/>
    <w:rsid w:val="008E6073"/>
    <w:rsid w:val="008F0739"/>
    <w:rsid w:val="009066E2"/>
    <w:rsid w:val="009113F4"/>
    <w:rsid w:val="0091211B"/>
    <w:rsid w:val="00915885"/>
    <w:rsid w:val="00917DE3"/>
    <w:rsid w:val="00921275"/>
    <w:rsid w:val="0092465D"/>
    <w:rsid w:val="00925D84"/>
    <w:rsid w:val="00943637"/>
    <w:rsid w:val="009659BE"/>
    <w:rsid w:val="009704CA"/>
    <w:rsid w:val="00974507"/>
    <w:rsid w:val="00991055"/>
    <w:rsid w:val="009A4C94"/>
    <w:rsid w:val="009B298A"/>
    <w:rsid w:val="009B7296"/>
    <w:rsid w:val="009C380B"/>
    <w:rsid w:val="009D5101"/>
    <w:rsid w:val="009E75A4"/>
    <w:rsid w:val="00A079D5"/>
    <w:rsid w:val="00A17533"/>
    <w:rsid w:val="00A22EEC"/>
    <w:rsid w:val="00A335AA"/>
    <w:rsid w:val="00A72E6C"/>
    <w:rsid w:val="00A83B6F"/>
    <w:rsid w:val="00A9767A"/>
    <w:rsid w:val="00AA6754"/>
    <w:rsid w:val="00AB0C7A"/>
    <w:rsid w:val="00AC6844"/>
    <w:rsid w:val="00AD2F11"/>
    <w:rsid w:val="00AD3A97"/>
    <w:rsid w:val="00AF6F73"/>
    <w:rsid w:val="00B007B0"/>
    <w:rsid w:val="00B016BB"/>
    <w:rsid w:val="00B047D9"/>
    <w:rsid w:val="00B2183E"/>
    <w:rsid w:val="00B2711B"/>
    <w:rsid w:val="00B3336A"/>
    <w:rsid w:val="00B4087D"/>
    <w:rsid w:val="00B436D3"/>
    <w:rsid w:val="00B73B41"/>
    <w:rsid w:val="00B742E3"/>
    <w:rsid w:val="00BD42FF"/>
    <w:rsid w:val="00BE365E"/>
    <w:rsid w:val="00C15FDB"/>
    <w:rsid w:val="00C208F8"/>
    <w:rsid w:val="00C2540B"/>
    <w:rsid w:val="00C32294"/>
    <w:rsid w:val="00C41390"/>
    <w:rsid w:val="00C54744"/>
    <w:rsid w:val="00C552AF"/>
    <w:rsid w:val="00C754C4"/>
    <w:rsid w:val="00C75DB8"/>
    <w:rsid w:val="00C82B8B"/>
    <w:rsid w:val="00C85720"/>
    <w:rsid w:val="00C86D48"/>
    <w:rsid w:val="00C87CFD"/>
    <w:rsid w:val="00C9458B"/>
    <w:rsid w:val="00C96A00"/>
    <w:rsid w:val="00CB058F"/>
    <w:rsid w:val="00CC19AA"/>
    <w:rsid w:val="00CC2968"/>
    <w:rsid w:val="00CD417B"/>
    <w:rsid w:val="00CD475A"/>
    <w:rsid w:val="00D07537"/>
    <w:rsid w:val="00D13EBE"/>
    <w:rsid w:val="00D1415C"/>
    <w:rsid w:val="00D20955"/>
    <w:rsid w:val="00D3014E"/>
    <w:rsid w:val="00D30FF5"/>
    <w:rsid w:val="00D33B7A"/>
    <w:rsid w:val="00D36B09"/>
    <w:rsid w:val="00D45F44"/>
    <w:rsid w:val="00D52B1D"/>
    <w:rsid w:val="00D52F53"/>
    <w:rsid w:val="00D54340"/>
    <w:rsid w:val="00D85978"/>
    <w:rsid w:val="00D92C5E"/>
    <w:rsid w:val="00DC0337"/>
    <w:rsid w:val="00DD2FE7"/>
    <w:rsid w:val="00DE1F2C"/>
    <w:rsid w:val="00DE7B90"/>
    <w:rsid w:val="00DF53A9"/>
    <w:rsid w:val="00E04F05"/>
    <w:rsid w:val="00E34730"/>
    <w:rsid w:val="00E80A33"/>
    <w:rsid w:val="00E94D56"/>
    <w:rsid w:val="00E9660D"/>
    <w:rsid w:val="00EB4FAC"/>
    <w:rsid w:val="00EE451B"/>
    <w:rsid w:val="00EF1332"/>
    <w:rsid w:val="00EF35F9"/>
    <w:rsid w:val="00F03E5C"/>
    <w:rsid w:val="00F07452"/>
    <w:rsid w:val="00F15861"/>
    <w:rsid w:val="00F26339"/>
    <w:rsid w:val="00F4301E"/>
    <w:rsid w:val="00F67195"/>
    <w:rsid w:val="00F858C3"/>
    <w:rsid w:val="00F85E2F"/>
    <w:rsid w:val="00F97125"/>
    <w:rsid w:val="00FA636F"/>
    <w:rsid w:val="00FA7F06"/>
    <w:rsid w:val="00FC3253"/>
    <w:rsid w:val="00FD56C5"/>
    <w:rsid w:val="00FE1191"/>
    <w:rsid w:val="00FE334F"/>
    <w:rsid w:val="00FF71F5"/>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aliases w:val="Heading 1 MFAT"/>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aliases w:val="Heading 2 MFAT"/>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aliases w:val="Heading 3 MFAT"/>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MFAT Char"/>
    <w:link w:val="Heading1"/>
    <w:uiPriority w:val="99"/>
    <w:rsid w:val="00A83B6F"/>
    <w:rPr>
      <w:rFonts w:ascii="Cambria" w:eastAsia="Times New Roman" w:hAnsi="Cambria" w:cs="Times New Roman"/>
      <w:b/>
      <w:bCs/>
      <w:kern w:val="32"/>
      <w:sz w:val="32"/>
      <w:szCs w:val="32"/>
    </w:rPr>
  </w:style>
  <w:style w:type="character" w:customStyle="1" w:styleId="Heading2Char">
    <w:name w:val="Heading 2 Char"/>
    <w:aliases w:val="Heading 2 MFAT Char"/>
    <w:link w:val="Heading2"/>
    <w:uiPriority w:val="9"/>
    <w:rsid w:val="00CC2968"/>
    <w:rPr>
      <w:rFonts w:eastAsia="Times New Roman"/>
      <w:b/>
      <w:bCs/>
      <w:sz w:val="36"/>
      <w:szCs w:val="24"/>
    </w:rPr>
  </w:style>
  <w:style w:type="character" w:customStyle="1" w:styleId="Heading3Char">
    <w:name w:val="Heading 3 Char"/>
    <w:aliases w:val="Heading 3 MFAT Char"/>
    <w:link w:val="Heading3"/>
    <w:uiPriority w:val="99"/>
    <w:rsid w:val="00105EA7"/>
    <w:rPr>
      <w:rFonts w:eastAsia="Times New Roman"/>
      <w:sz w:val="24"/>
      <w:szCs w:val="24"/>
      <w:lang w:val="en-GB"/>
    </w:rPr>
  </w:style>
  <w:style w:type="character" w:customStyle="1" w:styleId="Heading4Char">
    <w:name w:val="Heading 4 Char"/>
    <w:link w:val="Heading4"/>
    <w:uiPriority w:val="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table" w:styleId="TableGrid">
    <w:name w:val="Table Grid"/>
    <w:basedOn w:val="TableNormal"/>
    <w:uiPriority w:val="99"/>
    <w:rsid w:val="0076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MFAT"/>
    <w:basedOn w:val="Normal"/>
    <w:link w:val="HeaderChar"/>
    <w:uiPriority w:val="99"/>
    <w:unhideWhenUsed/>
    <w:rsid w:val="00C96A00"/>
    <w:pPr>
      <w:tabs>
        <w:tab w:val="center" w:pos="4680"/>
        <w:tab w:val="right" w:pos="9360"/>
      </w:tabs>
    </w:pPr>
  </w:style>
  <w:style w:type="character" w:customStyle="1" w:styleId="HeaderChar">
    <w:name w:val="Header Char"/>
    <w:aliases w:val="Header MFAT Char"/>
    <w:basedOn w:val="DefaultParagraphFont"/>
    <w:link w:val="Header"/>
    <w:uiPriority w:val="99"/>
    <w:rsid w:val="00C96A00"/>
  </w:style>
  <w:style w:type="paragraph" w:styleId="Footer">
    <w:name w:val="footer"/>
    <w:aliases w:val="Footer MFAT"/>
    <w:basedOn w:val="Normal"/>
    <w:link w:val="FooterChar"/>
    <w:uiPriority w:val="99"/>
    <w:unhideWhenUsed/>
    <w:rsid w:val="00C96A00"/>
    <w:pPr>
      <w:tabs>
        <w:tab w:val="center" w:pos="4680"/>
        <w:tab w:val="right" w:pos="9360"/>
      </w:tabs>
    </w:pPr>
  </w:style>
  <w:style w:type="character" w:customStyle="1" w:styleId="FooterChar">
    <w:name w:val="Footer Char"/>
    <w:aliases w:val="Footer MFAT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ps">
    <w:name w:val="hps"/>
    <w:rsid w:val="00C87CFD"/>
  </w:style>
  <w:style w:type="paragraph" w:styleId="ListParagraph">
    <w:name w:val="List Paragraph"/>
    <w:basedOn w:val="Normal"/>
    <w:uiPriority w:val="99"/>
    <w:qFormat/>
    <w:rsid w:val="004556F3"/>
    <w:pPr>
      <w:ind w:left="720"/>
    </w:pPr>
  </w:style>
  <w:style w:type="character" w:styleId="FootnoteReference">
    <w:name w:val="footnote reference"/>
    <w:uiPriority w:val="99"/>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aliases w:val="Body Text Indent MFA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aliases w:val="Body Text Indent MFAT Char"/>
    <w:link w:val="BodyTextIndent"/>
    <w:uiPriority w:val="99"/>
    <w:rsid w:val="00105EA7"/>
    <w:rPr>
      <w:rFonts w:eastAsia="Times New Roman"/>
      <w:sz w:val="22"/>
      <w:szCs w:val="24"/>
      <w:lang w:val="en-GB"/>
    </w:rPr>
  </w:style>
  <w:style w:type="paragraph" w:styleId="BodyText">
    <w:name w:val="Body Text"/>
    <w:aliases w:val="Body Text MFA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aliases w:val="Body Text MFA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uiPriority w:val="99"/>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aliases w:val="Title MFAT"/>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aliases w:val="Title MFAT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qFormat/>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paragraph" w:customStyle="1" w:styleId="BulletPoints">
    <w:name w:val="Bullet Points"/>
    <w:basedOn w:val="Normal"/>
    <w:link w:val="BulletPointsChar"/>
    <w:uiPriority w:val="99"/>
    <w:rsid w:val="0080554C"/>
    <w:pPr>
      <w:numPr>
        <w:numId w:val="14"/>
      </w:numPr>
      <w:overflowPunct w:val="0"/>
      <w:autoSpaceDE w:val="0"/>
      <w:autoSpaceDN w:val="0"/>
      <w:adjustRightInd w:val="0"/>
      <w:spacing w:before="120"/>
      <w:ind w:left="567" w:hanging="567"/>
      <w:jc w:val="both"/>
      <w:textAlignment w:val="baseline"/>
    </w:pPr>
    <w:rPr>
      <w:rFonts w:ascii="Verdana" w:eastAsia="Times New Roman" w:hAnsi="Verdana"/>
      <w:sz w:val="20"/>
      <w:szCs w:val="20"/>
      <w:lang w:eastAsia="ja-JP"/>
    </w:rPr>
  </w:style>
  <w:style w:type="character" w:customStyle="1" w:styleId="BulletPointsChar">
    <w:name w:val="Bullet Points Char"/>
    <w:link w:val="BulletPoints"/>
    <w:uiPriority w:val="99"/>
    <w:locked/>
    <w:rsid w:val="0080554C"/>
    <w:rPr>
      <w:rFonts w:ascii="Verdana" w:eastAsia="Times New Roman" w:hAnsi="Verdana"/>
      <w:lang w:eastAsia="ja-JP"/>
    </w:rPr>
  </w:style>
  <w:style w:type="paragraph" w:customStyle="1" w:styleId="TOC1">
    <w:name w:val="TOC1"/>
    <w:basedOn w:val="Normal"/>
    <w:uiPriority w:val="99"/>
    <w:rsid w:val="0080554C"/>
    <w:pPr>
      <w:spacing w:before="180"/>
      <w:jc w:val="both"/>
    </w:pPr>
    <w:rPr>
      <w:rFonts w:eastAsia="Times New Roman"/>
      <w:szCs w:val="24"/>
      <w:lang w:val="en-GB" w:eastAsia="en-GB"/>
    </w:rPr>
  </w:style>
  <w:style w:type="paragraph" w:customStyle="1" w:styleId="TOC3">
    <w:name w:val="TOC3"/>
    <w:basedOn w:val="Normal"/>
    <w:uiPriority w:val="99"/>
    <w:rsid w:val="0080554C"/>
    <w:pPr>
      <w:spacing w:before="60"/>
      <w:ind w:left="567"/>
      <w:jc w:val="both"/>
    </w:pPr>
    <w:rPr>
      <w:rFonts w:eastAsia="Times New Roman"/>
      <w:sz w:val="18"/>
      <w:szCs w:val="24"/>
      <w:lang w:val="en-GB" w:eastAsia="en-GB"/>
    </w:rPr>
  </w:style>
  <w:style w:type="paragraph" w:customStyle="1" w:styleId="Footnote">
    <w:name w:val="Footnote"/>
    <w:basedOn w:val="Normal"/>
    <w:uiPriority w:val="99"/>
    <w:rsid w:val="0080554C"/>
    <w:pPr>
      <w:spacing w:before="120"/>
      <w:jc w:val="both"/>
    </w:pPr>
    <w:rPr>
      <w:rFonts w:eastAsia="Times New Roman"/>
      <w:sz w:val="16"/>
      <w:szCs w:val="24"/>
      <w:lang w:val="en-GB" w:eastAsia="en-GB"/>
    </w:rPr>
  </w:style>
  <w:style w:type="paragraph" w:customStyle="1" w:styleId="Number">
    <w:name w:val="Number"/>
    <w:link w:val="NumberChar"/>
    <w:uiPriority w:val="99"/>
    <w:rsid w:val="0080554C"/>
    <w:pPr>
      <w:spacing w:before="120" w:after="120" w:line="288" w:lineRule="auto"/>
    </w:pPr>
    <w:rPr>
      <w:rFonts w:ascii="Verdana" w:eastAsia="Times New Roman" w:hAnsi="Verdana"/>
      <w:sz w:val="22"/>
      <w:szCs w:val="22"/>
      <w:lang w:val="en-NZ"/>
    </w:rPr>
  </w:style>
  <w:style w:type="character" w:customStyle="1" w:styleId="NumberChar">
    <w:name w:val="Number Char"/>
    <w:link w:val="Number"/>
    <w:uiPriority w:val="99"/>
    <w:locked/>
    <w:rsid w:val="0080554C"/>
    <w:rPr>
      <w:rFonts w:ascii="Verdana" w:eastAsia="Times New Roman" w:hAnsi="Verdana"/>
      <w:sz w:val="22"/>
      <w:szCs w:val="22"/>
      <w:lang w:val="en-NZ"/>
    </w:rPr>
  </w:style>
  <w:style w:type="paragraph" w:styleId="Caption">
    <w:name w:val="caption"/>
    <w:aliases w:val="Caption MFAT"/>
    <w:basedOn w:val="Normal"/>
    <w:next w:val="Normal"/>
    <w:uiPriority w:val="99"/>
    <w:qFormat/>
    <w:rsid w:val="0080554C"/>
    <w:pPr>
      <w:spacing w:before="120"/>
      <w:jc w:val="both"/>
    </w:pPr>
    <w:rPr>
      <w:rFonts w:eastAsia="Times New Roman"/>
      <w:b/>
      <w:bCs/>
      <w:sz w:val="16"/>
      <w:szCs w:val="18"/>
      <w:lang w:val="en-GB" w:eastAsia="en-GB"/>
    </w:rPr>
  </w:style>
  <w:style w:type="paragraph" w:styleId="ListBullet">
    <w:name w:val="List Bullet"/>
    <w:aliases w:val="MFAT List Bullet"/>
    <w:basedOn w:val="Normal"/>
    <w:uiPriority w:val="99"/>
    <w:rsid w:val="0080554C"/>
    <w:pPr>
      <w:tabs>
        <w:tab w:val="left" w:pos="1134"/>
      </w:tabs>
      <w:overflowPunct w:val="0"/>
      <w:autoSpaceDE w:val="0"/>
      <w:autoSpaceDN w:val="0"/>
      <w:adjustRightInd w:val="0"/>
      <w:spacing w:before="120"/>
      <w:ind w:left="567" w:hanging="567"/>
      <w:jc w:val="both"/>
      <w:textAlignment w:val="baseline"/>
    </w:pPr>
    <w:rPr>
      <w:rFonts w:eastAsia="Times New Roman"/>
      <w:szCs w:val="20"/>
      <w:lang w:val="en-GB" w:eastAsia="en-GB"/>
    </w:rPr>
  </w:style>
  <w:style w:type="paragraph" w:styleId="ListNumber">
    <w:name w:val="List Number"/>
    <w:aliases w:val="MFAT List Number"/>
    <w:basedOn w:val="ListNumber2"/>
    <w:uiPriority w:val="99"/>
    <w:rsid w:val="0080554C"/>
    <w:p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rsid w:val="0080554C"/>
    <w:pPr>
      <w:tabs>
        <w:tab w:val="num" w:pos="643"/>
      </w:tabs>
      <w:ind w:left="643" w:hanging="360"/>
      <w:contextualSpacing/>
      <w:jc w:val="both"/>
    </w:pPr>
    <w:rPr>
      <w:rFonts w:eastAsia="Times New Roman"/>
      <w:szCs w:val="24"/>
      <w:lang w:val="en-GB" w:eastAsia="en-GB"/>
    </w:rPr>
  </w:style>
  <w:style w:type="character" w:customStyle="1" w:styleId="BodyTextIndent2Char">
    <w:name w:val="Body Text Indent 2 Char"/>
    <w:basedOn w:val="DefaultParagraphFont"/>
    <w:link w:val="BodyTextIndent2"/>
    <w:uiPriority w:val="99"/>
    <w:rsid w:val="0080554C"/>
    <w:rPr>
      <w:rFonts w:ascii="Verdana" w:eastAsia="Times New Roman" w:hAnsi="Verdana"/>
      <w:sz w:val="24"/>
    </w:rPr>
  </w:style>
  <w:style w:type="paragraph" w:styleId="BodyTextIndent2">
    <w:name w:val="Body Text Indent 2"/>
    <w:basedOn w:val="Normal"/>
    <w:link w:val="BodyTextIndent2Char"/>
    <w:uiPriority w:val="99"/>
    <w:rsid w:val="0080554C"/>
    <w:pPr>
      <w:spacing w:before="240"/>
      <w:ind w:left="1134"/>
      <w:jc w:val="both"/>
    </w:pPr>
    <w:rPr>
      <w:rFonts w:ascii="Verdana" w:eastAsia="Times New Roman" w:hAnsi="Verdana"/>
      <w:szCs w:val="20"/>
    </w:rPr>
  </w:style>
  <w:style w:type="paragraph" w:customStyle="1" w:styleId="BulletPointsMFAT">
    <w:name w:val="Bullet Points MFAT"/>
    <w:basedOn w:val="Normal"/>
    <w:link w:val="BulletPointsMFATChar"/>
    <w:uiPriority w:val="99"/>
    <w:rsid w:val="0080554C"/>
    <w:pPr>
      <w:overflowPunct w:val="0"/>
      <w:autoSpaceDE w:val="0"/>
      <w:autoSpaceDN w:val="0"/>
      <w:adjustRightInd w:val="0"/>
      <w:spacing w:before="120"/>
      <w:jc w:val="both"/>
      <w:textAlignment w:val="baseline"/>
    </w:pPr>
    <w:rPr>
      <w:rFonts w:ascii="Verdana" w:eastAsia="Times New Roman" w:hAnsi="Verdana"/>
      <w:sz w:val="20"/>
      <w:szCs w:val="20"/>
    </w:rPr>
  </w:style>
  <w:style w:type="character" w:customStyle="1" w:styleId="BulletPointsMFATChar">
    <w:name w:val="Bullet Points MFAT Char"/>
    <w:link w:val="BulletPointsMFAT"/>
    <w:uiPriority w:val="99"/>
    <w:locked/>
    <w:rsid w:val="0080554C"/>
    <w:rPr>
      <w:rFonts w:ascii="Verdana" w:eastAsia="Times New Roman" w:hAnsi="Verdana"/>
    </w:rPr>
  </w:style>
  <w:style w:type="paragraph" w:customStyle="1" w:styleId="BulletPoints2MFAT">
    <w:name w:val="Bullet Points 2 MFAT"/>
    <w:basedOn w:val="Normal"/>
    <w:uiPriority w:val="99"/>
    <w:rsid w:val="0080554C"/>
    <w:pPr>
      <w:tabs>
        <w:tab w:val="num" w:pos="794"/>
      </w:tabs>
      <w:spacing w:before="60"/>
      <w:ind w:left="794" w:hanging="397"/>
      <w:jc w:val="both"/>
    </w:pPr>
    <w:rPr>
      <w:rFonts w:eastAsia="Times New Roman"/>
      <w:szCs w:val="24"/>
      <w:lang w:val="en-GB" w:eastAsia="en-GB"/>
    </w:rPr>
  </w:style>
  <w:style w:type="paragraph" w:customStyle="1" w:styleId="TableheadingMFAT">
    <w:name w:val="Table heading MFAT"/>
    <w:basedOn w:val="Normal"/>
    <w:next w:val="Normal"/>
    <w:uiPriority w:val="99"/>
    <w:rsid w:val="0080554C"/>
    <w:pPr>
      <w:jc w:val="both"/>
    </w:pPr>
    <w:rPr>
      <w:rFonts w:eastAsia="Times New Roman"/>
      <w:caps/>
      <w:sz w:val="16"/>
      <w:szCs w:val="24"/>
      <w:lang w:val="en-GB" w:eastAsia="en-GB"/>
    </w:rPr>
  </w:style>
  <w:style w:type="paragraph" w:customStyle="1" w:styleId="TabletextMFAT">
    <w:name w:val="Table text MFAT"/>
    <w:basedOn w:val="Normal"/>
    <w:uiPriority w:val="99"/>
    <w:rsid w:val="0080554C"/>
    <w:pPr>
      <w:jc w:val="both"/>
    </w:pPr>
    <w:rPr>
      <w:rFonts w:eastAsia="Times New Roman"/>
      <w:sz w:val="18"/>
      <w:szCs w:val="24"/>
      <w:lang w:val="en-GB" w:eastAsia="en-GB"/>
    </w:rPr>
  </w:style>
  <w:style w:type="paragraph" w:customStyle="1" w:styleId="PageNumbersMFAT">
    <w:name w:val="Page Numbers MFAT"/>
    <w:basedOn w:val="Normal"/>
    <w:uiPriority w:val="99"/>
    <w:rsid w:val="0080554C"/>
    <w:pPr>
      <w:framePr w:wrap="around" w:vAnchor="text" w:hAnchor="page" w:xAlign="center" w:y="1"/>
      <w:jc w:val="center"/>
    </w:pPr>
    <w:rPr>
      <w:rFonts w:eastAsia="Times New Roman"/>
      <w:sz w:val="18"/>
      <w:szCs w:val="24"/>
      <w:lang w:val="en-GB" w:eastAsia="en-GB"/>
    </w:rPr>
  </w:style>
  <w:style w:type="paragraph" w:customStyle="1" w:styleId="BulletpointsindentMFAT">
    <w:name w:val="Bullet points indent MFAT"/>
    <w:basedOn w:val="BulletPointsMFAT"/>
    <w:uiPriority w:val="99"/>
    <w:rsid w:val="0080554C"/>
    <w:pPr>
      <w:ind w:left="720" w:hanging="360"/>
    </w:pPr>
  </w:style>
  <w:style w:type="paragraph" w:customStyle="1" w:styleId="NumberMFAT">
    <w:name w:val="Number MFAT"/>
    <w:link w:val="NumberMFATChar"/>
    <w:uiPriority w:val="99"/>
    <w:rsid w:val="0080554C"/>
    <w:pPr>
      <w:spacing w:before="120" w:after="120" w:line="288" w:lineRule="auto"/>
    </w:pPr>
    <w:rPr>
      <w:rFonts w:ascii="Verdana" w:eastAsia="Times New Roman" w:hAnsi="Verdana"/>
      <w:sz w:val="22"/>
      <w:szCs w:val="22"/>
      <w:lang w:val="en-NZ"/>
    </w:rPr>
  </w:style>
  <w:style w:type="character" w:customStyle="1" w:styleId="NumberMFATChar">
    <w:name w:val="Number MFAT Char"/>
    <w:link w:val="NumberMFAT"/>
    <w:uiPriority w:val="99"/>
    <w:locked/>
    <w:rsid w:val="0080554C"/>
    <w:rPr>
      <w:rFonts w:ascii="Verdana" w:eastAsia="Times New Roman" w:hAnsi="Verdana"/>
      <w:sz w:val="22"/>
      <w:szCs w:val="22"/>
      <w:lang w:val="en-NZ"/>
    </w:rPr>
  </w:style>
  <w:style w:type="paragraph" w:customStyle="1" w:styleId="Bulletpointsindent2MFAT">
    <w:name w:val="Bullet points indent 2 MFAT"/>
    <w:basedOn w:val="BulletPoints2MFAT"/>
    <w:uiPriority w:val="99"/>
    <w:rsid w:val="0080554C"/>
    <w:pPr>
      <w:tabs>
        <w:tab w:val="clear" w:pos="794"/>
      </w:tabs>
      <w:ind w:left="1494" w:hanging="360"/>
    </w:pPr>
  </w:style>
  <w:style w:type="character" w:customStyle="1" w:styleId="PlainTextChar">
    <w:name w:val="Plain Text Char"/>
    <w:basedOn w:val="DefaultParagraphFont"/>
    <w:link w:val="PlainText"/>
    <w:uiPriority w:val="99"/>
    <w:rsid w:val="0080554C"/>
    <w:rPr>
      <w:rFonts w:ascii="Courier New" w:eastAsia="MS Mincho" w:hAnsi="Courier New"/>
      <w:lang w:val="en-GB" w:eastAsia="ja-JP"/>
    </w:rPr>
  </w:style>
  <w:style w:type="paragraph" w:styleId="PlainText">
    <w:name w:val="Plain Text"/>
    <w:basedOn w:val="Normal"/>
    <w:link w:val="PlainTextChar"/>
    <w:uiPriority w:val="99"/>
    <w:rsid w:val="0080554C"/>
    <w:rPr>
      <w:rFonts w:ascii="Courier New" w:eastAsia="MS Mincho" w:hAnsi="Courier New"/>
      <w:sz w:val="20"/>
      <w:szCs w:val="20"/>
      <w:lang w:val="en-GB" w:eastAsia="ja-JP"/>
    </w:rPr>
  </w:style>
  <w:style w:type="paragraph" w:customStyle="1" w:styleId="sous-point">
    <w:name w:val="sous-point"/>
    <w:basedOn w:val="Normal"/>
    <w:uiPriority w:val="99"/>
    <w:rsid w:val="0080554C"/>
    <w:pPr>
      <w:widowControl w:val="0"/>
      <w:tabs>
        <w:tab w:val="num" w:pos="1494"/>
      </w:tabs>
      <w:autoSpaceDE w:val="0"/>
      <w:autoSpaceDN w:val="0"/>
      <w:adjustRightInd w:val="0"/>
      <w:ind w:left="1474" w:hanging="340"/>
    </w:pPr>
    <w:rPr>
      <w:rFonts w:eastAsia="Times New Roman"/>
      <w:szCs w:val="24"/>
    </w:rPr>
  </w:style>
  <w:style w:type="character" w:styleId="Strong">
    <w:name w:val="Strong"/>
    <w:uiPriority w:val="99"/>
    <w:qFormat/>
    <w:rsid w:val="0080554C"/>
    <w:rPr>
      <w:rFonts w:ascii="Times New Roman" w:hAnsi="Times New Roman" w:cs="Times New Roman"/>
      <w:b/>
      <w:bCs/>
    </w:rPr>
  </w:style>
  <w:style w:type="paragraph" w:customStyle="1" w:styleId="hg1">
    <w:name w:val="hg1"/>
    <w:basedOn w:val="Default"/>
    <w:next w:val="Default"/>
    <w:uiPriority w:val="99"/>
    <w:rsid w:val="0080554C"/>
    <w:pPr>
      <w:adjustRightInd w:val="0"/>
    </w:pPr>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aliases w:val="Heading 1 MFAT"/>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aliases w:val="Heading 2 MFAT"/>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aliases w:val="Heading 3 MFAT"/>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MFAT Char"/>
    <w:link w:val="Heading1"/>
    <w:uiPriority w:val="99"/>
    <w:rsid w:val="00A83B6F"/>
    <w:rPr>
      <w:rFonts w:ascii="Cambria" w:eastAsia="Times New Roman" w:hAnsi="Cambria" w:cs="Times New Roman"/>
      <w:b/>
      <w:bCs/>
      <w:kern w:val="32"/>
      <w:sz w:val="32"/>
      <w:szCs w:val="32"/>
    </w:rPr>
  </w:style>
  <w:style w:type="character" w:customStyle="1" w:styleId="Heading2Char">
    <w:name w:val="Heading 2 Char"/>
    <w:aliases w:val="Heading 2 MFAT Char"/>
    <w:link w:val="Heading2"/>
    <w:uiPriority w:val="9"/>
    <w:rsid w:val="00CC2968"/>
    <w:rPr>
      <w:rFonts w:eastAsia="Times New Roman"/>
      <w:b/>
      <w:bCs/>
      <w:sz w:val="36"/>
      <w:szCs w:val="24"/>
    </w:rPr>
  </w:style>
  <w:style w:type="character" w:customStyle="1" w:styleId="Heading3Char">
    <w:name w:val="Heading 3 Char"/>
    <w:aliases w:val="Heading 3 MFAT Char"/>
    <w:link w:val="Heading3"/>
    <w:uiPriority w:val="99"/>
    <w:rsid w:val="00105EA7"/>
    <w:rPr>
      <w:rFonts w:eastAsia="Times New Roman"/>
      <w:sz w:val="24"/>
      <w:szCs w:val="24"/>
      <w:lang w:val="en-GB"/>
    </w:rPr>
  </w:style>
  <w:style w:type="character" w:customStyle="1" w:styleId="Heading4Char">
    <w:name w:val="Heading 4 Char"/>
    <w:link w:val="Heading4"/>
    <w:uiPriority w:val="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table" w:styleId="TableGrid">
    <w:name w:val="Table Grid"/>
    <w:basedOn w:val="TableNormal"/>
    <w:uiPriority w:val="99"/>
    <w:rsid w:val="0076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MFAT"/>
    <w:basedOn w:val="Normal"/>
    <w:link w:val="HeaderChar"/>
    <w:uiPriority w:val="99"/>
    <w:unhideWhenUsed/>
    <w:rsid w:val="00C96A00"/>
    <w:pPr>
      <w:tabs>
        <w:tab w:val="center" w:pos="4680"/>
        <w:tab w:val="right" w:pos="9360"/>
      </w:tabs>
    </w:pPr>
  </w:style>
  <w:style w:type="character" w:customStyle="1" w:styleId="HeaderChar">
    <w:name w:val="Header Char"/>
    <w:aliases w:val="Header MFAT Char"/>
    <w:basedOn w:val="DefaultParagraphFont"/>
    <w:link w:val="Header"/>
    <w:uiPriority w:val="99"/>
    <w:rsid w:val="00C96A00"/>
  </w:style>
  <w:style w:type="paragraph" w:styleId="Footer">
    <w:name w:val="footer"/>
    <w:aliases w:val="Footer MFAT"/>
    <w:basedOn w:val="Normal"/>
    <w:link w:val="FooterChar"/>
    <w:uiPriority w:val="99"/>
    <w:unhideWhenUsed/>
    <w:rsid w:val="00C96A00"/>
    <w:pPr>
      <w:tabs>
        <w:tab w:val="center" w:pos="4680"/>
        <w:tab w:val="right" w:pos="9360"/>
      </w:tabs>
    </w:pPr>
  </w:style>
  <w:style w:type="character" w:customStyle="1" w:styleId="FooterChar">
    <w:name w:val="Footer Char"/>
    <w:aliases w:val="Footer MFAT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ps">
    <w:name w:val="hps"/>
    <w:rsid w:val="00C87CFD"/>
  </w:style>
  <w:style w:type="paragraph" w:styleId="ListParagraph">
    <w:name w:val="List Paragraph"/>
    <w:basedOn w:val="Normal"/>
    <w:uiPriority w:val="99"/>
    <w:qFormat/>
    <w:rsid w:val="004556F3"/>
    <w:pPr>
      <w:ind w:left="720"/>
    </w:pPr>
  </w:style>
  <w:style w:type="character" w:styleId="FootnoteReference">
    <w:name w:val="footnote reference"/>
    <w:uiPriority w:val="99"/>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aliases w:val="Body Text Indent MFA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aliases w:val="Body Text Indent MFAT Char"/>
    <w:link w:val="BodyTextIndent"/>
    <w:uiPriority w:val="99"/>
    <w:rsid w:val="00105EA7"/>
    <w:rPr>
      <w:rFonts w:eastAsia="Times New Roman"/>
      <w:sz w:val="22"/>
      <w:szCs w:val="24"/>
      <w:lang w:val="en-GB"/>
    </w:rPr>
  </w:style>
  <w:style w:type="paragraph" w:styleId="BodyText">
    <w:name w:val="Body Text"/>
    <w:aliases w:val="Body Text MFA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aliases w:val="Body Text MFA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uiPriority w:val="99"/>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aliases w:val="Title MFAT"/>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aliases w:val="Title MFAT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qFormat/>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paragraph" w:customStyle="1" w:styleId="BulletPoints">
    <w:name w:val="Bullet Points"/>
    <w:basedOn w:val="Normal"/>
    <w:link w:val="BulletPointsChar"/>
    <w:uiPriority w:val="99"/>
    <w:rsid w:val="0080554C"/>
    <w:pPr>
      <w:numPr>
        <w:numId w:val="14"/>
      </w:numPr>
      <w:overflowPunct w:val="0"/>
      <w:autoSpaceDE w:val="0"/>
      <w:autoSpaceDN w:val="0"/>
      <w:adjustRightInd w:val="0"/>
      <w:spacing w:before="120"/>
      <w:ind w:left="567" w:hanging="567"/>
      <w:jc w:val="both"/>
      <w:textAlignment w:val="baseline"/>
    </w:pPr>
    <w:rPr>
      <w:rFonts w:ascii="Verdana" w:eastAsia="Times New Roman" w:hAnsi="Verdana"/>
      <w:sz w:val="20"/>
      <w:szCs w:val="20"/>
      <w:lang w:eastAsia="ja-JP"/>
    </w:rPr>
  </w:style>
  <w:style w:type="character" w:customStyle="1" w:styleId="BulletPointsChar">
    <w:name w:val="Bullet Points Char"/>
    <w:link w:val="BulletPoints"/>
    <w:uiPriority w:val="99"/>
    <w:locked/>
    <w:rsid w:val="0080554C"/>
    <w:rPr>
      <w:rFonts w:ascii="Verdana" w:eastAsia="Times New Roman" w:hAnsi="Verdana"/>
      <w:lang w:eastAsia="ja-JP"/>
    </w:rPr>
  </w:style>
  <w:style w:type="paragraph" w:customStyle="1" w:styleId="TOC1">
    <w:name w:val="TOC1"/>
    <w:basedOn w:val="Normal"/>
    <w:uiPriority w:val="99"/>
    <w:rsid w:val="0080554C"/>
    <w:pPr>
      <w:spacing w:before="180"/>
      <w:jc w:val="both"/>
    </w:pPr>
    <w:rPr>
      <w:rFonts w:eastAsia="Times New Roman"/>
      <w:szCs w:val="24"/>
      <w:lang w:val="en-GB" w:eastAsia="en-GB"/>
    </w:rPr>
  </w:style>
  <w:style w:type="paragraph" w:customStyle="1" w:styleId="TOC3">
    <w:name w:val="TOC3"/>
    <w:basedOn w:val="Normal"/>
    <w:uiPriority w:val="99"/>
    <w:rsid w:val="0080554C"/>
    <w:pPr>
      <w:spacing w:before="60"/>
      <w:ind w:left="567"/>
      <w:jc w:val="both"/>
    </w:pPr>
    <w:rPr>
      <w:rFonts w:eastAsia="Times New Roman"/>
      <w:sz w:val="18"/>
      <w:szCs w:val="24"/>
      <w:lang w:val="en-GB" w:eastAsia="en-GB"/>
    </w:rPr>
  </w:style>
  <w:style w:type="paragraph" w:customStyle="1" w:styleId="Footnote">
    <w:name w:val="Footnote"/>
    <w:basedOn w:val="Normal"/>
    <w:uiPriority w:val="99"/>
    <w:rsid w:val="0080554C"/>
    <w:pPr>
      <w:spacing w:before="120"/>
      <w:jc w:val="both"/>
    </w:pPr>
    <w:rPr>
      <w:rFonts w:eastAsia="Times New Roman"/>
      <w:sz w:val="16"/>
      <w:szCs w:val="24"/>
      <w:lang w:val="en-GB" w:eastAsia="en-GB"/>
    </w:rPr>
  </w:style>
  <w:style w:type="paragraph" w:customStyle="1" w:styleId="Number">
    <w:name w:val="Number"/>
    <w:link w:val="NumberChar"/>
    <w:uiPriority w:val="99"/>
    <w:rsid w:val="0080554C"/>
    <w:pPr>
      <w:spacing w:before="120" w:after="120" w:line="288" w:lineRule="auto"/>
    </w:pPr>
    <w:rPr>
      <w:rFonts w:ascii="Verdana" w:eastAsia="Times New Roman" w:hAnsi="Verdana"/>
      <w:sz w:val="22"/>
      <w:szCs w:val="22"/>
      <w:lang w:val="en-NZ"/>
    </w:rPr>
  </w:style>
  <w:style w:type="character" w:customStyle="1" w:styleId="NumberChar">
    <w:name w:val="Number Char"/>
    <w:link w:val="Number"/>
    <w:uiPriority w:val="99"/>
    <w:locked/>
    <w:rsid w:val="0080554C"/>
    <w:rPr>
      <w:rFonts w:ascii="Verdana" w:eastAsia="Times New Roman" w:hAnsi="Verdana"/>
      <w:sz w:val="22"/>
      <w:szCs w:val="22"/>
      <w:lang w:val="en-NZ"/>
    </w:rPr>
  </w:style>
  <w:style w:type="paragraph" w:styleId="Caption">
    <w:name w:val="caption"/>
    <w:aliases w:val="Caption MFAT"/>
    <w:basedOn w:val="Normal"/>
    <w:next w:val="Normal"/>
    <w:uiPriority w:val="99"/>
    <w:qFormat/>
    <w:rsid w:val="0080554C"/>
    <w:pPr>
      <w:spacing w:before="120"/>
      <w:jc w:val="both"/>
    </w:pPr>
    <w:rPr>
      <w:rFonts w:eastAsia="Times New Roman"/>
      <w:b/>
      <w:bCs/>
      <w:sz w:val="16"/>
      <w:szCs w:val="18"/>
      <w:lang w:val="en-GB" w:eastAsia="en-GB"/>
    </w:rPr>
  </w:style>
  <w:style w:type="paragraph" w:styleId="ListBullet">
    <w:name w:val="List Bullet"/>
    <w:aliases w:val="MFAT List Bullet"/>
    <w:basedOn w:val="Normal"/>
    <w:uiPriority w:val="99"/>
    <w:rsid w:val="0080554C"/>
    <w:pPr>
      <w:tabs>
        <w:tab w:val="left" w:pos="1134"/>
      </w:tabs>
      <w:overflowPunct w:val="0"/>
      <w:autoSpaceDE w:val="0"/>
      <w:autoSpaceDN w:val="0"/>
      <w:adjustRightInd w:val="0"/>
      <w:spacing w:before="120"/>
      <w:ind w:left="567" w:hanging="567"/>
      <w:jc w:val="both"/>
      <w:textAlignment w:val="baseline"/>
    </w:pPr>
    <w:rPr>
      <w:rFonts w:eastAsia="Times New Roman"/>
      <w:szCs w:val="20"/>
      <w:lang w:val="en-GB" w:eastAsia="en-GB"/>
    </w:rPr>
  </w:style>
  <w:style w:type="paragraph" w:styleId="ListNumber">
    <w:name w:val="List Number"/>
    <w:aliases w:val="MFAT List Number"/>
    <w:basedOn w:val="ListNumber2"/>
    <w:uiPriority w:val="99"/>
    <w:rsid w:val="0080554C"/>
    <w:p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rsid w:val="0080554C"/>
    <w:pPr>
      <w:tabs>
        <w:tab w:val="num" w:pos="643"/>
      </w:tabs>
      <w:ind w:left="643" w:hanging="360"/>
      <w:contextualSpacing/>
      <w:jc w:val="both"/>
    </w:pPr>
    <w:rPr>
      <w:rFonts w:eastAsia="Times New Roman"/>
      <w:szCs w:val="24"/>
      <w:lang w:val="en-GB" w:eastAsia="en-GB"/>
    </w:rPr>
  </w:style>
  <w:style w:type="character" w:customStyle="1" w:styleId="BodyTextIndent2Char">
    <w:name w:val="Body Text Indent 2 Char"/>
    <w:basedOn w:val="DefaultParagraphFont"/>
    <w:link w:val="BodyTextIndent2"/>
    <w:uiPriority w:val="99"/>
    <w:rsid w:val="0080554C"/>
    <w:rPr>
      <w:rFonts w:ascii="Verdana" w:eastAsia="Times New Roman" w:hAnsi="Verdana"/>
      <w:sz w:val="24"/>
    </w:rPr>
  </w:style>
  <w:style w:type="paragraph" w:styleId="BodyTextIndent2">
    <w:name w:val="Body Text Indent 2"/>
    <w:basedOn w:val="Normal"/>
    <w:link w:val="BodyTextIndent2Char"/>
    <w:uiPriority w:val="99"/>
    <w:rsid w:val="0080554C"/>
    <w:pPr>
      <w:spacing w:before="240"/>
      <w:ind w:left="1134"/>
      <w:jc w:val="both"/>
    </w:pPr>
    <w:rPr>
      <w:rFonts w:ascii="Verdana" w:eastAsia="Times New Roman" w:hAnsi="Verdana"/>
      <w:szCs w:val="20"/>
    </w:rPr>
  </w:style>
  <w:style w:type="paragraph" w:customStyle="1" w:styleId="BulletPointsMFAT">
    <w:name w:val="Bullet Points MFAT"/>
    <w:basedOn w:val="Normal"/>
    <w:link w:val="BulletPointsMFATChar"/>
    <w:uiPriority w:val="99"/>
    <w:rsid w:val="0080554C"/>
    <w:pPr>
      <w:overflowPunct w:val="0"/>
      <w:autoSpaceDE w:val="0"/>
      <w:autoSpaceDN w:val="0"/>
      <w:adjustRightInd w:val="0"/>
      <w:spacing w:before="120"/>
      <w:jc w:val="both"/>
      <w:textAlignment w:val="baseline"/>
    </w:pPr>
    <w:rPr>
      <w:rFonts w:ascii="Verdana" w:eastAsia="Times New Roman" w:hAnsi="Verdana"/>
      <w:sz w:val="20"/>
      <w:szCs w:val="20"/>
    </w:rPr>
  </w:style>
  <w:style w:type="character" w:customStyle="1" w:styleId="BulletPointsMFATChar">
    <w:name w:val="Bullet Points MFAT Char"/>
    <w:link w:val="BulletPointsMFAT"/>
    <w:uiPriority w:val="99"/>
    <w:locked/>
    <w:rsid w:val="0080554C"/>
    <w:rPr>
      <w:rFonts w:ascii="Verdana" w:eastAsia="Times New Roman" w:hAnsi="Verdana"/>
    </w:rPr>
  </w:style>
  <w:style w:type="paragraph" w:customStyle="1" w:styleId="BulletPoints2MFAT">
    <w:name w:val="Bullet Points 2 MFAT"/>
    <w:basedOn w:val="Normal"/>
    <w:uiPriority w:val="99"/>
    <w:rsid w:val="0080554C"/>
    <w:pPr>
      <w:tabs>
        <w:tab w:val="num" w:pos="794"/>
      </w:tabs>
      <w:spacing w:before="60"/>
      <w:ind w:left="794" w:hanging="397"/>
      <w:jc w:val="both"/>
    </w:pPr>
    <w:rPr>
      <w:rFonts w:eastAsia="Times New Roman"/>
      <w:szCs w:val="24"/>
      <w:lang w:val="en-GB" w:eastAsia="en-GB"/>
    </w:rPr>
  </w:style>
  <w:style w:type="paragraph" w:customStyle="1" w:styleId="TableheadingMFAT">
    <w:name w:val="Table heading MFAT"/>
    <w:basedOn w:val="Normal"/>
    <w:next w:val="Normal"/>
    <w:uiPriority w:val="99"/>
    <w:rsid w:val="0080554C"/>
    <w:pPr>
      <w:jc w:val="both"/>
    </w:pPr>
    <w:rPr>
      <w:rFonts w:eastAsia="Times New Roman"/>
      <w:caps/>
      <w:sz w:val="16"/>
      <w:szCs w:val="24"/>
      <w:lang w:val="en-GB" w:eastAsia="en-GB"/>
    </w:rPr>
  </w:style>
  <w:style w:type="paragraph" w:customStyle="1" w:styleId="TabletextMFAT">
    <w:name w:val="Table text MFAT"/>
    <w:basedOn w:val="Normal"/>
    <w:uiPriority w:val="99"/>
    <w:rsid w:val="0080554C"/>
    <w:pPr>
      <w:jc w:val="both"/>
    </w:pPr>
    <w:rPr>
      <w:rFonts w:eastAsia="Times New Roman"/>
      <w:sz w:val="18"/>
      <w:szCs w:val="24"/>
      <w:lang w:val="en-GB" w:eastAsia="en-GB"/>
    </w:rPr>
  </w:style>
  <w:style w:type="paragraph" w:customStyle="1" w:styleId="PageNumbersMFAT">
    <w:name w:val="Page Numbers MFAT"/>
    <w:basedOn w:val="Normal"/>
    <w:uiPriority w:val="99"/>
    <w:rsid w:val="0080554C"/>
    <w:pPr>
      <w:framePr w:wrap="around" w:vAnchor="text" w:hAnchor="page" w:xAlign="center" w:y="1"/>
      <w:jc w:val="center"/>
    </w:pPr>
    <w:rPr>
      <w:rFonts w:eastAsia="Times New Roman"/>
      <w:sz w:val="18"/>
      <w:szCs w:val="24"/>
      <w:lang w:val="en-GB" w:eastAsia="en-GB"/>
    </w:rPr>
  </w:style>
  <w:style w:type="paragraph" w:customStyle="1" w:styleId="BulletpointsindentMFAT">
    <w:name w:val="Bullet points indent MFAT"/>
    <w:basedOn w:val="BulletPointsMFAT"/>
    <w:uiPriority w:val="99"/>
    <w:rsid w:val="0080554C"/>
    <w:pPr>
      <w:ind w:left="720" w:hanging="360"/>
    </w:pPr>
  </w:style>
  <w:style w:type="paragraph" w:customStyle="1" w:styleId="NumberMFAT">
    <w:name w:val="Number MFAT"/>
    <w:link w:val="NumberMFATChar"/>
    <w:uiPriority w:val="99"/>
    <w:rsid w:val="0080554C"/>
    <w:pPr>
      <w:spacing w:before="120" w:after="120" w:line="288" w:lineRule="auto"/>
    </w:pPr>
    <w:rPr>
      <w:rFonts w:ascii="Verdana" w:eastAsia="Times New Roman" w:hAnsi="Verdana"/>
      <w:sz w:val="22"/>
      <w:szCs w:val="22"/>
      <w:lang w:val="en-NZ"/>
    </w:rPr>
  </w:style>
  <w:style w:type="character" w:customStyle="1" w:styleId="NumberMFATChar">
    <w:name w:val="Number MFAT Char"/>
    <w:link w:val="NumberMFAT"/>
    <w:uiPriority w:val="99"/>
    <w:locked/>
    <w:rsid w:val="0080554C"/>
    <w:rPr>
      <w:rFonts w:ascii="Verdana" w:eastAsia="Times New Roman" w:hAnsi="Verdana"/>
      <w:sz w:val="22"/>
      <w:szCs w:val="22"/>
      <w:lang w:val="en-NZ"/>
    </w:rPr>
  </w:style>
  <w:style w:type="paragraph" w:customStyle="1" w:styleId="Bulletpointsindent2MFAT">
    <w:name w:val="Bullet points indent 2 MFAT"/>
    <w:basedOn w:val="BulletPoints2MFAT"/>
    <w:uiPriority w:val="99"/>
    <w:rsid w:val="0080554C"/>
    <w:pPr>
      <w:tabs>
        <w:tab w:val="clear" w:pos="794"/>
      </w:tabs>
      <w:ind w:left="1494" w:hanging="360"/>
    </w:pPr>
  </w:style>
  <w:style w:type="character" w:customStyle="1" w:styleId="PlainTextChar">
    <w:name w:val="Plain Text Char"/>
    <w:basedOn w:val="DefaultParagraphFont"/>
    <w:link w:val="PlainText"/>
    <w:uiPriority w:val="99"/>
    <w:rsid w:val="0080554C"/>
    <w:rPr>
      <w:rFonts w:ascii="Courier New" w:eastAsia="MS Mincho" w:hAnsi="Courier New"/>
      <w:lang w:val="en-GB" w:eastAsia="ja-JP"/>
    </w:rPr>
  </w:style>
  <w:style w:type="paragraph" w:styleId="PlainText">
    <w:name w:val="Plain Text"/>
    <w:basedOn w:val="Normal"/>
    <w:link w:val="PlainTextChar"/>
    <w:uiPriority w:val="99"/>
    <w:rsid w:val="0080554C"/>
    <w:rPr>
      <w:rFonts w:ascii="Courier New" w:eastAsia="MS Mincho" w:hAnsi="Courier New"/>
      <w:sz w:val="20"/>
      <w:szCs w:val="20"/>
      <w:lang w:val="en-GB" w:eastAsia="ja-JP"/>
    </w:rPr>
  </w:style>
  <w:style w:type="paragraph" w:customStyle="1" w:styleId="sous-point">
    <w:name w:val="sous-point"/>
    <w:basedOn w:val="Normal"/>
    <w:uiPriority w:val="99"/>
    <w:rsid w:val="0080554C"/>
    <w:pPr>
      <w:widowControl w:val="0"/>
      <w:tabs>
        <w:tab w:val="num" w:pos="1494"/>
      </w:tabs>
      <w:autoSpaceDE w:val="0"/>
      <w:autoSpaceDN w:val="0"/>
      <w:adjustRightInd w:val="0"/>
      <w:ind w:left="1474" w:hanging="340"/>
    </w:pPr>
    <w:rPr>
      <w:rFonts w:eastAsia="Times New Roman"/>
      <w:szCs w:val="24"/>
    </w:rPr>
  </w:style>
  <w:style w:type="character" w:styleId="Strong">
    <w:name w:val="Strong"/>
    <w:uiPriority w:val="99"/>
    <w:qFormat/>
    <w:rsid w:val="0080554C"/>
    <w:rPr>
      <w:rFonts w:ascii="Times New Roman" w:hAnsi="Times New Roman" w:cs="Times New Roman"/>
      <w:b/>
      <w:bCs/>
    </w:rPr>
  </w:style>
  <w:style w:type="paragraph" w:customStyle="1" w:styleId="hg1">
    <w:name w:val="hg1"/>
    <w:basedOn w:val="Default"/>
    <w:next w:val="Default"/>
    <w:uiPriority w:val="99"/>
    <w:rsid w:val="0080554C"/>
    <w:pPr>
      <w:adjustRightInd w:val="0"/>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Frenc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7E1A7-F6D3-43E5-B503-6DA26DB0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COP11_Template_French_new</Template>
  <TotalTime>0</TotalTime>
  <Pages>5</Pages>
  <Words>1861</Words>
  <Characters>10608</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Brückner</dc:creator>
  <cp:lastModifiedBy>Jolanta Kremer (UNEP/AEWA Secretariat)</cp:lastModifiedBy>
  <cp:revision>3</cp:revision>
  <cp:lastPrinted>2014-11-08T16:27:00Z</cp:lastPrinted>
  <dcterms:created xsi:type="dcterms:W3CDTF">2014-11-08T16:27:00Z</dcterms:created>
  <dcterms:modified xsi:type="dcterms:W3CDTF">2014-11-08T16:27:00Z</dcterms:modified>
</cp:coreProperties>
</file>