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68512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Pr>
                <w:rFonts w:eastAsia="Arial" w:cs="Arial"/>
                <w:lang w:val="fr-FR"/>
              </w:rPr>
              <w:t>UNEP/CMS/COP13/Doc.</w:t>
            </w:r>
            <w:r w:rsidR="00685126">
              <w:rPr>
                <w:rFonts w:eastAsia="Arial" w:cs="Arial"/>
                <w:lang w:val="fr-FR"/>
              </w:rPr>
              <w:t>28.1.7b</w:t>
            </w:r>
          </w:p>
          <w:p w:rsidR="001F739F" w:rsidRPr="00F85C7F" w:rsidRDefault="00685126"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14 octobre</w:t>
            </w:r>
            <w:bookmarkStart w:id="0" w:name="_GoBack"/>
            <w:bookmarkEnd w:id="0"/>
            <w:r w:rsidR="00A13B8C">
              <w:rPr>
                <w:lang w:val="fr-FR"/>
              </w:rPr>
              <w:t xml:space="preserve"> 2019</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685126">
        <w:rPr>
          <w:rFonts w:eastAsia="Arial" w:cs="Arial"/>
          <w:iCs/>
          <w:lang w:val="fr-FR"/>
        </w:rPr>
        <w:t>28.1</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685126">
        <w:rPr>
          <w:rFonts w:eastAsia="Times New Roman" w:cs="Arial"/>
          <w:b/>
          <w:lang w:val="fr-FR"/>
        </w:rPr>
        <w:t>RAPPORT SUR LA MISE EN ŒUVRE DE</w:t>
      </w: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685126">
        <w:rPr>
          <w:rFonts w:eastAsia="Times New Roman" w:cs="Arial"/>
          <w:b/>
          <w:lang w:val="fr-FR"/>
        </w:rPr>
        <w:t xml:space="preserve">L’ACTION CONCERTÉE </w:t>
      </w: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685126">
        <w:rPr>
          <w:rFonts w:eastAsia="Times New Roman" w:cs="Arial"/>
          <w:b/>
          <w:lang w:val="fr-FR"/>
        </w:rPr>
        <w:t>POUR LE</w:t>
      </w: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120"/>
        <w:ind w:left="-91" w:right="-369"/>
        <w:jc w:val="center"/>
        <w:outlineLvl w:val="1"/>
        <w:rPr>
          <w:rFonts w:cs="Arial"/>
          <w:b/>
          <w:i/>
          <w:color w:val="000000" w:themeColor="text1"/>
          <w:lang w:val="fr-FR"/>
        </w:rPr>
      </w:pPr>
      <w:r w:rsidRPr="00685126">
        <w:rPr>
          <w:rFonts w:cs="Arial"/>
          <w:b/>
          <w:color w:val="000000" w:themeColor="text1"/>
          <w:lang w:val="fr-FR"/>
        </w:rPr>
        <w:t>REQUIN-BALEINE (</w:t>
      </w:r>
      <w:proofErr w:type="spellStart"/>
      <w:r w:rsidRPr="00685126">
        <w:rPr>
          <w:rFonts w:cs="Arial"/>
          <w:b/>
          <w:i/>
          <w:color w:val="000000" w:themeColor="text1"/>
          <w:lang w:val="fr-FR"/>
        </w:rPr>
        <w:t>Rhincodon</w:t>
      </w:r>
      <w:proofErr w:type="spellEnd"/>
      <w:r w:rsidRPr="00685126">
        <w:rPr>
          <w:rFonts w:cs="Arial"/>
          <w:b/>
          <w:i/>
          <w:color w:val="000000" w:themeColor="text1"/>
          <w:lang w:val="fr-FR"/>
        </w:rPr>
        <w:t xml:space="preserve"> </w:t>
      </w:r>
      <w:proofErr w:type="spellStart"/>
      <w:proofErr w:type="gramStart"/>
      <w:r w:rsidRPr="00685126">
        <w:rPr>
          <w:rFonts w:cs="Arial"/>
          <w:b/>
          <w:i/>
          <w:color w:val="000000" w:themeColor="text1"/>
          <w:lang w:val="fr-FR"/>
        </w:rPr>
        <w:t>typus</w:t>
      </w:r>
      <w:proofErr w:type="spellEnd"/>
      <w:r w:rsidRPr="00685126">
        <w:rPr>
          <w:rFonts w:cs="Arial"/>
          <w:b/>
          <w:i/>
          <w:color w:val="000000" w:themeColor="text1"/>
          <w:lang w:val="fr-FR"/>
        </w:rPr>
        <w:t>)*</w:t>
      </w:r>
      <w:proofErr w:type="gramEnd"/>
      <w:r w:rsidRPr="00685126">
        <w:rPr>
          <w:rFonts w:cs="Arial"/>
          <w:b/>
          <w:color w:val="000000" w:themeColor="text1"/>
          <w:lang w:val="fr-FR"/>
        </w:rPr>
        <w:t xml:space="preserve"> </w:t>
      </w: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i/>
          <w:color w:val="000000" w:themeColor="text1"/>
          <w:lang w:val="fr-FR"/>
        </w:rPr>
      </w:pPr>
      <w:r w:rsidRPr="00685126">
        <w:rPr>
          <w:rFonts w:cs="Arial"/>
          <w:i/>
          <w:color w:val="000000" w:themeColor="text1"/>
          <w:lang w:val="fr-FR"/>
        </w:rPr>
        <w:t>(Préparé par l’Institut philippin de recherche sur les grands vertébrés marins)</w:t>
      </w:r>
    </w:p>
    <w:p w:rsidR="00E6765E" w:rsidRPr="00E6765E" w:rsidRDefault="00E6765E"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r w:rsidRPr="00E6765E">
        <w:rPr>
          <w:rFonts w:eastAsia="Times New Roman" w:cs="Arial"/>
          <w:sz w:val="21"/>
          <w:szCs w:val="21"/>
          <w:lang w:val="fr-FR"/>
        </w:rPr>
        <w:t>*</w:t>
      </w:r>
    </w:p>
    <w:p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rsidR="001F739F" w:rsidRDefault="00685126">
      <w:pPr>
        <w:widowControl w:val="0"/>
        <w:autoSpaceDE w:val="0"/>
        <w:spacing w:after="0"/>
        <w:rPr>
          <w:rFonts w:eastAsia="Times New Roman" w:cs="Arial"/>
          <w:sz w:val="8"/>
          <w:szCs w:val="8"/>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16510</wp:posOffset>
                </wp:positionV>
                <wp:extent cx="4304665" cy="13525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5" cy="1352550"/>
                        </a:xfrm>
                        <a:prstGeom prst="rect">
                          <a:avLst/>
                        </a:prstGeom>
                        <a:solidFill>
                          <a:srgbClr val="FFFFFF"/>
                        </a:solidFill>
                        <a:ln w="3172">
                          <a:solidFill>
                            <a:srgbClr val="000000"/>
                          </a:solidFill>
                          <a:prstDash val="solid"/>
                        </a:ln>
                      </wps:spPr>
                      <wps:txb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685126" w:rsidRPr="00685126" w:rsidRDefault="00685126" w:rsidP="00685126">
                            <w:pPr>
                              <w:widowControl w:val="0"/>
                              <w:suppressAutoHyphens w:val="0"/>
                              <w:autoSpaceDE w:val="0"/>
                              <w:spacing w:after="0"/>
                              <w:jc w:val="both"/>
                              <w:textAlignment w:val="auto"/>
                              <w:rPr>
                                <w:rFonts w:eastAsia="Times New Roman" w:cs="Arial"/>
                                <w:sz w:val="21"/>
                                <w:lang w:val="fr-FR"/>
                              </w:rPr>
                            </w:pPr>
                            <w:r w:rsidRPr="00685126">
                              <w:rPr>
                                <w:rFonts w:eastAsia="Times New Roman" w:cs="Arial"/>
                                <w:sz w:val="21"/>
                                <w:lang w:val="fr-FR"/>
                              </w:rPr>
                              <w:t>L’Institut philippin de recherche sur les grands vertébrés marins a soumis le rapport ci-joint sur la mise en œuvre de l’Action concertée pour le requin-baleine (</w:t>
                            </w:r>
                            <w:proofErr w:type="spellStart"/>
                            <w:r w:rsidRPr="00685126">
                              <w:rPr>
                                <w:rFonts w:eastAsia="Times New Roman" w:cs="Arial"/>
                                <w:i/>
                                <w:sz w:val="21"/>
                                <w:lang w:val="fr-FR"/>
                              </w:rPr>
                              <w:t>Rhincodon</w:t>
                            </w:r>
                            <w:proofErr w:type="spellEnd"/>
                            <w:r w:rsidRPr="00685126">
                              <w:rPr>
                                <w:rFonts w:eastAsia="Times New Roman" w:cs="Arial"/>
                                <w:i/>
                                <w:sz w:val="21"/>
                                <w:lang w:val="fr-FR"/>
                              </w:rPr>
                              <w:t xml:space="preserve"> </w:t>
                            </w:r>
                            <w:proofErr w:type="spellStart"/>
                            <w:r w:rsidRPr="00685126">
                              <w:rPr>
                                <w:rFonts w:eastAsia="Times New Roman" w:cs="Arial"/>
                                <w:i/>
                                <w:sz w:val="21"/>
                                <w:lang w:val="fr-FR"/>
                              </w:rPr>
                              <w:t>typus</w:t>
                            </w:r>
                            <w:proofErr w:type="spellEnd"/>
                            <w:r w:rsidRPr="00685126">
                              <w:rPr>
                                <w:rFonts w:eastAsia="Times New Roman" w:cs="Arial"/>
                                <w:sz w:val="21"/>
                                <w:lang w:val="fr-FR"/>
                              </w:rPr>
                              <w:t xml:space="preserve">), </w:t>
                            </w:r>
                            <w:r>
                              <w:rPr>
                                <w:rFonts w:eastAsia="Times New Roman" w:cs="Arial"/>
                                <w:sz w:val="21"/>
                                <w:lang w:val="fr-FR"/>
                              </w:rPr>
                              <w:t>UNEP</w:t>
                            </w:r>
                            <w:r w:rsidRPr="00685126">
                              <w:rPr>
                                <w:rFonts w:eastAsia="Times New Roman" w:cs="Arial"/>
                                <w:sz w:val="21"/>
                                <w:lang w:val="fr-FR"/>
                              </w:rPr>
                              <w:t>/CMS/Action concertée 12.7.</w:t>
                            </w:r>
                          </w:p>
                          <w:p w:rsidR="001F739F" w:rsidRPr="00EC3E83" w:rsidRDefault="001F739F">
                            <w:pPr>
                              <w:spacing w:after="0"/>
                              <w:jc w:val="both"/>
                              <w:rPr>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3pt;width:338.9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" strokeweight=".08811mm">
                <v:textbox>
                  <w:txbxContent>
                    <w:p w:rsidR="001F739F" w:rsidRPr="00EC3E83" w:rsidRDefault="00EC3E83">
                      <w:pPr>
                        <w:spacing w:after="0"/>
                        <w:rPr>
                          <w:lang w:val="fr-FR"/>
                        </w:rPr>
                      </w:pPr>
                      <w:r>
                        <w:rPr>
                          <w:rFonts w:eastAsia="Arial" w:cs="Arial"/>
                          <w:lang w:val="fr-FR"/>
                        </w:rPr>
                        <w:t>Résumé:</w:t>
                      </w:r>
                    </w:p>
                    <w:p w:rsidR="001F739F" w:rsidRDefault="001F739F">
                      <w:pPr>
                        <w:spacing w:after="0"/>
                        <w:rPr>
                          <w:rFonts w:cs="Arial"/>
                          <w:lang w:val="fr-FR"/>
                        </w:rPr>
                      </w:pPr>
                    </w:p>
                    <w:p w:rsidR="00685126" w:rsidRPr="00685126" w:rsidRDefault="00685126" w:rsidP="00685126">
                      <w:pPr>
                        <w:widowControl w:val="0"/>
                        <w:suppressAutoHyphens w:val="0"/>
                        <w:autoSpaceDE w:val="0"/>
                        <w:spacing w:after="0"/>
                        <w:jc w:val="both"/>
                        <w:textAlignment w:val="auto"/>
                        <w:rPr>
                          <w:rFonts w:eastAsia="Times New Roman" w:cs="Arial"/>
                          <w:sz w:val="21"/>
                          <w:lang w:val="fr-FR"/>
                        </w:rPr>
                      </w:pPr>
                      <w:r w:rsidRPr="00685126">
                        <w:rPr>
                          <w:rFonts w:eastAsia="Times New Roman" w:cs="Arial"/>
                          <w:sz w:val="21"/>
                          <w:lang w:val="fr-FR"/>
                        </w:rPr>
                        <w:t>L’Institut philippin de recherche sur les grands vertébrés marins a soumis le rapport ci-joint sur la mise en œuvre de l’Action concertée pour le requin-baleine (</w:t>
                      </w:r>
                      <w:proofErr w:type="spellStart"/>
                      <w:r w:rsidRPr="00685126">
                        <w:rPr>
                          <w:rFonts w:eastAsia="Times New Roman" w:cs="Arial"/>
                          <w:i/>
                          <w:sz w:val="21"/>
                          <w:lang w:val="fr-FR"/>
                        </w:rPr>
                        <w:t>Rhincodon</w:t>
                      </w:r>
                      <w:proofErr w:type="spellEnd"/>
                      <w:r w:rsidRPr="00685126">
                        <w:rPr>
                          <w:rFonts w:eastAsia="Times New Roman" w:cs="Arial"/>
                          <w:i/>
                          <w:sz w:val="21"/>
                          <w:lang w:val="fr-FR"/>
                        </w:rPr>
                        <w:t xml:space="preserve"> </w:t>
                      </w:r>
                      <w:proofErr w:type="spellStart"/>
                      <w:r w:rsidRPr="00685126">
                        <w:rPr>
                          <w:rFonts w:eastAsia="Times New Roman" w:cs="Arial"/>
                          <w:i/>
                          <w:sz w:val="21"/>
                          <w:lang w:val="fr-FR"/>
                        </w:rPr>
                        <w:t>typus</w:t>
                      </w:r>
                      <w:proofErr w:type="spellEnd"/>
                      <w:r w:rsidRPr="00685126">
                        <w:rPr>
                          <w:rFonts w:eastAsia="Times New Roman" w:cs="Arial"/>
                          <w:sz w:val="21"/>
                          <w:lang w:val="fr-FR"/>
                        </w:rPr>
                        <w:t xml:space="preserve">), </w:t>
                      </w:r>
                      <w:r>
                        <w:rPr>
                          <w:rFonts w:eastAsia="Times New Roman" w:cs="Arial"/>
                          <w:sz w:val="21"/>
                          <w:lang w:val="fr-FR"/>
                        </w:rPr>
                        <w:t>UNEP</w:t>
                      </w:r>
                      <w:r w:rsidRPr="00685126">
                        <w:rPr>
                          <w:rFonts w:eastAsia="Times New Roman" w:cs="Arial"/>
                          <w:sz w:val="21"/>
                          <w:lang w:val="fr-FR"/>
                        </w:rPr>
                        <w:t>/CMS/Action concertée 12.7.</w:t>
                      </w:r>
                    </w:p>
                    <w:p w:rsidR="001F739F" w:rsidRPr="00EC3E83" w:rsidRDefault="001F739F">
                      <w:pPr>
                        <w:spacing w:after="0"/>
                        <w:jc w:val="both"/>
                        <w:rPr>
                          <w:lang w:val="fr-FR"/>
                        </w:rPr>
                      </w:pPr>
                    </w:p>
                  </w:txbxContent>
                </v:textbox>
              </v:shape>
            </w:pict>
          </mc:Fallback>
        </mc:AlternateContent>
      </w:r>
    </w:p>
    <w:p w:rsidR="001F739F" w:rsidRDefault="001F739F">
      <w:pPr>
        <w:widowControl w:val="0"/>
        <w:autoSpaceDE w:val="0"/>
        <w:spacing w:after="0"/>
        <w:rPr>
          <w:rFonts w:eastAsia="Times New Roman" w:cs="Arial"/>
          <w:i/>
          <w:lang w:val="fr-FR"/>
        </w:rPr>
      </w:pPr>
    </w:p>
    <w:p w:rsidR="001F739F" w:rsidRDefault="001F739F">
      <w:pPr>
        <w:widowControl w:val="0"/>
        <w:autoSpaceDE w:val="0"/>
        <w:spacing w:after="0"/>
        <w:jc w:val="both"/>
        <w:rPr>
          <w:rFonts w:eastAsia="Times New Roman" w:cs="Arial"/>
          <w:sz w:val="21"/>
          <w:szCs w:val="21"/>
          <w:lang w:val="fr-FR"/>
        </w:rPr>
      </w:pP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1F739F">
      <w:pPr>
        <w:widowControl w:val="0"/>
        <w:autoSpaceDE w:val="0"/>
        <w:spacing w:after="0"/>
        <w:rPr>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685126" w:rsidRDefault="00685126">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685126">
        <w:rPr>
          <w:rFonts w:eastAsia="Times New Roman" w:cs="Arial"/>
          <w:b/>
          <w:lang w:val="fr-FR"/>
        </w:rPr>
        <w:lastRenderedPageBreak/>
        <w:t>RAPPORT SUR LA MISE EN ŒUVRE DE</w:t>
      </w: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685126">
        <w:rPr>
          <w:rFonts w:eastAsia="Times New Roman" w:cs="Arial"/>
          <w:b/>
          <w:lang w:val="fr-FR"/>
        </w:rPr>
        <w:t>L’ACTION CONCERTÉE</w:t>
      </w: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color w:val="000000" w:themeColor="text1"/>
          <w:lang w:val="fr-FR"/>
        </w:rPr>
      </w:pPr>
      <w:r w:rsidRPr="00685126">
        <w:rPr>
          <w:rFonts w:eastAsia="Times New Roman" w:cs="Arial"/>
          <w:b/>
          <w:lang w:val="fr-FR"/>
        </w:rPr>
        <w:t xml:space="preserve">POUR LE </w:t>
      </w:r>
      <w:r w:rsidRPr="00685126">
        <w:rPr>
          <w:rFonts w:cs="Arial"/>
          <w:b/>
          <w:color w:val="000000" w:themeColor="text1"/>
          <w:lang w:val="fr-FR"/>
        </w:rPr>
        <w:t>REQUIN-BALEINE (</w:t>
      </w:r>
      <w:proofErr w:type="spellStart"/>
      <w:r w:rsidRPr="00685126">
        <w:rPr>
          <w:rFonts w:cs="Arial"/>
          <w:b/>
          <w:i/>
          <w:color w:val="000000" w:themeColor="text1"/>
          <w:lang w:val="fr-FR"/>
        </w:rPr>
        <w:t>Rhincodon</w:t>
      </w:r>
      <w:proofErr w:type="spellEnd"/>
      <w:r w:rsidRPr="00685126">
        <w:rPr>
          <w:rFonts w:cs="Arial"/>
          <w:b/>
          <w:i/>
          <w:color w:val="000000" w:themeColor="text1"/>
          <w:lang w:val="fr-FR"/>
        </w:rPr>
        <w:t xml:space="preserve"> </w:t>
      </w:r>
      <w:proofErr w:type="spellStart"/>
      <w:r w:rsidRPr="00685126">
        <w:rPr>
          <w:rFonts w:cs="Arial"/>
          <w:b/>
          <w:i/>
          <w:color w:val="000000" w:themeColor="text1"/>
          <w:lang w:val="fr-FR"/>
        </w:rPr>
        <w:t>typus</w:t>
      </w:r>
      <w:proofErr w:type="spellEnd"/>
      <w:r w:rsidRPr="00685126">
        <w:rPr>
          <w:rFonts w:cs="Arial"/>
          <w:b/>
          <w:i/>
          <w:color w:val="000000" w:themeColor="text1"/>
          <w:lang w:val="fr-FR"/>
        </w:rPr>
        <w:t>)</w:t>
      </w:r>
      <w:r w:rsidRPr="00685126">
        <w:rPr>
          <w:lang w:val="fr-FR"/>
        </w:rPr>
        <w:t xml:space="preserve"> </w:t>
      </w: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fr-FR"/>
        </w:rPr>
      </w:pPr>
    </w:p>
    <w:p w:rsidR="00685126" w:rsidRPr="00685126" w:rsidRDefault="00685126" w:rsidP="0068512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b/>
          <w:lang w:val="fr-FR"/>
        </w:rPr>
      </w:pPr>
      <w:r w:rsidRPr="00685126">
        <w:rPr>
          <w:rFonts w:cs="Arial"/>
          <w:lang w:val="fr-FR"/>
        </w:rPr>
        <w:t>PNUE/CMS/ACTION CONCERTÉE 12.7</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lang w:val="fr-FR"/>
        </w:rPr>
      </w:pPr>
    </w:p>
    <w:p w:rsidR="00685126" w:rsidRPr="00685126" w:rsidRDefault="00685126" w:rsidP="00685126">
      <w:pPr>
        <w:numPr>
          <w:ilvl w:val="0"/>
          <w:numId w:val="13"/>
        </w:numPr>
        <w:suppressAutoHyphens w:val="0"/>
        <w:autoSpaceDN/>
        <w:spacing w:after="120"/>
        <w:ind w:left="540" w:hanging="540"/>
        <w:jc w:val="both"/>
        <w:textAlignment w:val="auto"/>
        <w:rPr>
          <w:rFonts w:cs="Arial"/>
          <w:lang w:val="fr-FR"/>
        </w:rPr>
      </w:pPr>
      <w:r w:rsidRPr="00685126">
        <w:rPr>
          <w:rFonts w:cs="Arial"/>
          <w:lang w:val="fr-FR"/>
        </w:rPr>
        <w:t xml:space="preserve">L’ACTION CONCERTÉE </w:t>
      </w:r>
    </w:p>
    <w:p w:rsidR="00685126" w:rsidRPr="00685126" w:rsidRDefault="00685126" w:rsidP="00685126">
      <w:pPr>
        <w:spacing w:after="120"/>
        <w:ind w:left="567"/>
        <w:jc w:val="both"/>
        <w:rPr>
          <w:rFonts w:cs="Arial"/>
          <w:lang w:val="fr-FR"/>
        </w:rPr>
      </w:pPr>
      <w:r w:rsidRPr="00685126">
        <w:rPr>
          <w:rFonts w:cs="Arial"/>
          <w:lang w:val="fr-FR"/>
        </w:rPr>
        <w:t>Titre : Action concertée pour le requin-baleine (</w:t>
      </w:r>
      <w:proofErr w:type="spellStart"/>
      <w:r w:rsidRPr="00685126">
        <w:rPr>
          <w:rFonts w:cs="Arial"/>
          <w:i/>
          <w:lang w:val="fr-FR"/>
        </w:rPr>
        <w:t>Rhincodon</w:t>
      </w:r>
      <w:proofErr w:type="spellEnd"/>
      <w:r w:rsidRPr="00685126">
        <w:rPr>
          <w:rFonts w:cs="Arial"/>
          <w:i/>
          <w:lang w:val="fr-FR"/>
        </w:rPr>
        <w:t xml:space="preserve"> </w:t>
      </w:r>
      <w:proofErr w:type="spellStart"/>
      <w:r w:rsidRPr="00685126">
        <w:rPr>
          <w:rFonts w:cs="Arial"/>
          <w:i/>
          <w:lang w:val="fr-FR"/>
        </w:rPr>
        <w:t>typus</w:t>
      </w:r>
      <w:proofErr w:type="spellEnd"/>
      <w:r w:rsidRPr="00685126">
        <w:rPr>
          <w:rFonts w:cs="Arial"/>
          <w:lang w:val="fr-FR"/>
        </w:rPr>
        <w:t>)</w:t>
      </w:r>
    </w:p>
    <w:p w:rsidR="00685126" w:rsidRPr="00685126" w:rsidRDefault="00685126" w:rsidP="00685126">
      <w:pPr>
        <w:spacing w:after="120"/>
        <w:ind w:left="567"/>
        <w:jc w:val="both"/>
        <w:rPr>
          <w:rFonts w:cs="Arial"/>
          <w:i/>
          <w:lang w:val="fr-FR"/>
        </w:rPr>
      </w:pPr>
      <w:r w:rsidRPr="00685126">
        <w:rPr>
          <w:rFonts w:cs="Arial"/>
          <w:lang w:val="fr-FR"/>
        </w:rPr>
        <w:t>Identification du document :</w:t>
      </w:r>
      <w:r w:rsidRPr="00685126">
        <w:rPr>
          <w:rFonts w:cs="Arial"/>
          <w:i/>
          <w:lang w:val="fr-FR"/>
        </w:rPr>
        <w:t xml:space="preserve"> PNUE/CMS/Action concertée </w:t>
      </w:r>
      <w:r w:rsidRPr="00685126">
        <w:rPr>
          <w:rFonts w:cs="Arial"/>
          <w:lang w:val="fr-FR"/>
        </w:rPr>
        <w:t>12.7</w:t>
      </w:r>
    </w:p>
    <w:p w:rsidR="00685126" w:rsidRPr="00685126" w:rsidRDefault="00685126" w:rsidP="00685126">
      <w:pPr>
        <w:tabs>
          <w:tab w:val="left" w:pos="5040"/>
          <w:tab w:val="left" w:pos="5760"/>
          <w:tab w:val="left" w:pos="6008"/>
          <w:tab w:val="left" w:pos="6480"/>
          <w:tab w:val="left" w:pos="7200"/>
          <w:tab w:val="left" w:pos="7920"/>
          <w:tab w:val="left" w:pos="8640"/>
        </w:tabs>
        <w:spacing w:after="0"/>
        <w:ind w:left="720"/>
        <w:jc w:val="both"/>
        <w:rPr>
          <w:rFonts w:cs="Arial"/>
          <w:lang w:val="fr-FR"/>
        </w:rPr>
      </w:pPr>
    </w:p>
    <w:p w:rsidR="00685126" w:rsidRPr="00685126" w:rsidRDefault="00685126" w:rsidP="00685126">
      <w:pPr>
        <w:numPr>
          <w:ilvl w:val="0"/>
          <w:numId w:val="13"/>
        </w:numPr>
        <w:suppressAutoHyphens w:val="0"/>
        <w:autoSpaceDN/>
        <w:spacing w:after="120"/>
        <w:ind w:left="540" w:hanging="540"/>
        <w:jc w:val="both"/>
        <w:textAlignment w:val="auto"/>
        <w:rPr>
          <w:rFonts w:cs="Arial"/>
          <w:lang w:val="fr-FR"/>
        </w:rPr>
      </w:pPr>
      <w:r w:rsidRPr="00685126">
        <w:rPr>
          <w:rFonts w:cs="Arial"/>
          <w:lang w:val="fr-FR"/>
        </w:rPr>
        <w:t>INSTITUT PHILIPPIN DE RECHERCHE SUR LES GRANDS VERTÉBRÉS MARINS</w:t>
      </w:r>
    </w:p>
    <w:p w:rsidR="00685126" w:rsidRPr="00685126" w:rsidRDefault="00685126" w:rsidP="00685126">
      <w:pPr>
        <w:tabs>
          <w:tab w:val="left" w:pos="5040"/>
          <w:tab w:val="left" w:pos="5760"/>
          <w:tab w:val="left" w:pos="6008"/>
          <w:tab w:val="left" w:pos="6480"/>
          <w:tab w:val="left" w:pos="7200"/>
          <w:tab w:val="left" w:pos="7920"/>
          <w:tab w:val="left" w:pos="8640"/>
        </w:tabs>
        <w:spacing w:after="0"/>
        <w:jc w:val="both"/>
        <w:rPr>
          <w:rFonts w:cs="Arial"/>
          <w:lang w:val="fr-FR"/>
        </w:rPr>
      </w:pPr>
      <w:r w:rsidRPr="00685126">
        <w:rPr>
          <w:rFonts w:cs="Arial"/>
          <w:lang w:val="fr-FR"/>
        </w:rPr>
        <w:t>L’Institut philippin de recherche sur les grands vertébrés marins (LAMAVE) est un organisme philippin à but non lucratif et sans capital-actions, se consacrant à la conservation de la mégafaune marine et de ses habitats. LAMAVE effectue des travaux sur les requins-baleines depuis 2012 et a soutenu l’Action concertée, ainsi que l’inscription à l’annexe I de la CMS, lors de la COP12 qui s’est tenue à Manille, en 2017. LAMAVE collabore avec de nombreux partenaires et institutions dans le monde entier. LAMAVE est un partenaire coopérant du mémorandum d’entente sur les requins de la CMS.</w:t>
      </w:r>
    </w:p>
    <w:p w:rsidR="00685126" w:rsidRPr="00685126" w:rsidRDefault="00685126" w:rsidP="00685126">
      <w:pPr>
        <w:tabs>
          <w:tab w:val="left" w:pos="5040"/>
          <w:tab w:val="left" w:pos="5760"/>
          <w:tab w:val="left" w:pos="6008"/>
          <w:tab w:val="left" w:pos="6480"/>
          <w:tab w:val="left" w:pos="7200"/>
          <w:tab w:val="left" w:pos="7920"/>
          <w:tab w:val="left" w:pos="8640"/>
        </w:tabs>
        <w:spacing w:after="0"/>
        <w:jc w:val="both"/>
        <w:rPr>
          <w:rFonts w:cs="Arial"/>
          <w:lang w:val="fr-FR"/>
        </w:rPr>
      </w:pPr>
    </w:p>
    <w:p w:rsidR="00685126" w:rsidRPr="00685126" w:rsidRDefault="00685126" w:rsidP="00685126">
      <w:pPr>
        <w:numPr>
          <w:ilvl w:val="0"/>
          <w:numId w:val="13"/>
        </w:numPr>
        <w:suppressAutoHyphens w:val="0"/>
        <w:autoSpaceDN/>
        <w:spacing w:after="120"/>
        <w:ind w:left="540" w:hanging="540"/>
        <w:jc w:val="both"/>
        <w:textAlignment w:val="auto"/>
        <w:rPr>
          <w:rFonts w:cs="Arial"/>
          <w:lang w:val="fr-FR"/>
        </w:rPr>
      </w:pPr>
      <w:r w:rsidRPr="00685126">
        <w:rPr>
          <w:rFonts w:cs="Arial"/>
          <w:lang w:val="fr-FR"/>
        </w:rPr>
        <w:t>ESPÈCES CIBLES</w:t>
      </w:r>
    </w:p>
    <w:p w:rsidR="00685126" w:rsidRPr="00685126" w:rsidRDefault="00685126" w:rsidP="00685126">
      <w:pPr>
        <w:spacing w:after="120"/>
        <w:ind w:left="567"/>
        <w:jc w:val="both"/>
        <w:rPr>
          <w:rFonts w:cs="Arial"/>
          <w:lang w:val="fr-FR"/>
        </w:rPr>
      </w:pPr>
      <w:r w:rsidRPr="00685126">
        <w:rPr>
          <w:rFonts w:cs="Arial"/>
          <w:lang w:val="fr-FR"/>
        </w:rPr>
        <w:t>Classe :</w:t>
      </w:r>
      <w:r w:rsidRPr="00685126">
        <w:rPr>
          <w:rFonts w:cs="Arial"/>
          <w:lang w:val="fr-FR"/>
        </w:rPr>
        <w:tab/>
      </w:r>
      <w:proofErr w:type="spellStart"/>
      <w:r w:rsidRPr="00685126">
        <w:rPr>
          <w:rFonts w:cs="Arial"/>
          <w:lang w:val="fr-FR"/>
        </w:rPr>
        <w:t>Chondrichthyes</w:t>
      </w:r>
      <w:proofErr w:type="spellEnd"/>
    </w:p>
    <w:p w:rsidR="00685126" w:rsidRPr="00685126" w:rsidRDefault="00685126" w:rsidP="00685126">
      <w:pPr>
        <w:spacing w:after="120"/>
        <w:ind w:left="567"/>
        <w:jc w:val="both"/>
        <w:rPr>
          <w:rFonts w:cs="Arial"/>
          <w:lang w:val="fr-FR"/>
        </w:rPr>
      </w:pPr>
      <w:r w:rsidRPr="00685126">
        <w:rPr>
          <w:rFonts w:cs="Arial"/>
          <w:lang w:val="fr-FR"/>
        </w:rPr>
        <w:t>Ordre :</w:t>
      </w:r>
      <w:r w:rsidRPr="00685126">
        <w:rPr>
          <w:rFonts w:cs="Arial"/>
          <w:lang w:val="fr-FR"/>
        </w:rPr>
        <w:tab/>
      </w:r>
      <w:proofErr w:type="spellStart"/>
      <w:r w:rsidRPr="00685126">
        <w:rPr>
          <w:rFonts w:cs="Arial"/>
          <w:lang w:val="fr-FR"/>
        </w:rPr>
        <w:t>Orectolobiformes</w:t>
      </w:r>
      <w:proofErr w:type="spellEnd"/>
    </w:p>
    <w:p w:rsidR="00685126" w:rsidRPr="00685126" w:rsidRDefault="00685126" w:rsidP="00685126">
      <w:pPr>
        <w:spacing w:after="120"/>
        <w:ind w:left="567"/>
        <w:jc w:val="both"/>
        <w:rPr>
          <w:rFonts w:cs="Arial"/>
          <w:lang w:val="fr-FR"/>
        </w:rPr>
      </w:pPr>
      <w:r w:rsidRPr="00685126">
        <w:rPr>
          <w:rFonts w:cs="Arial"/>
          <w:lang w:val="fr-FR"/>
        </w:rPr>
        <w:t>Famille :</w:t>
      </w:r>
      <w:r w:rsidRPr="00685126">
        <w:rPr>
          <w:rFonts w:cs="Arial"/>
          <w:lang w:val="fr-FR"/>
        </w:rPr>
        <w:tab/>
        <w:t xml:space="preserve"> </w:t>
      </w:r>
      <w:proofErr w:type="spellStart"/>
      <w:r w:rsidRPr="00685126">
        <w:rPr>
          <w:rFonts w:cs="Arial"/>
          <w:lang w:val="fr-FR"/>
        </w:rPr>
        <w:t>Rhincodontidae</w:t>
      </w:r>
      <w:proofErr w:type="spellEnd"/>
    </w:p>
    <w:p w:rsidR="00685126" w:rsidRPr="00685126" w:rsidRDefault="00685126" w:rsidP="00685126">
      <w:pPr>
        <w:spacing w:after="120"/>
        <w:jc w:val="both"/>
        <w:rPr>
          <w:rFonts w:cs="Arial"/>
          <w:lang w:val="fr-FR"/>
        </w:rPr>
      </w:pPr>
      <w:r w:rsidRPr="00685126">
        <w:rPr>
          <w:rFonts w:cs="Arial"/>
          <w:lang w:val="fr-FR"/>
        </w:rPr>
        <w:t xml:space="preserve">Espèce : </w:t>
      </w:r>
      <w:proofErr w:type="spellStart"/>
      <w:r w:rsidRPr="00685126">
        <w:rPr>
          <w:rFonts w:cs="Arial"/>
          <w:i/>
          <w:lang w:val="fr-FR"/>
        </w:rPr>
        <w:t>Rhincodon</w:t>
      </w:r>
      <w:proofErr w:type="spellEnd"/>
      <w:r w:rsidRPr="00685126">
        <w:rPr>
          <w:rFonts w:cs="Arial"/>
          <w:i/>
          <w:lang w:val="fr-FR"/>
        </w:rPr>
        <w:t xml:space="preserve"> </w:t>
      </w:r>
      <w:proofErr w:type="spellStart"/>
      <w:r w:rsidRPr="00685126">
        <w:rPr>
          <w:rFonts w:cs="Arial"/>
          <w:i/>
          <w:lang w:val="fr-FR"/>
        </w:rPr>
        <w:t>typus</w:t>
      </w:r>
      <w:proofErr w:type="spellEnd"/>
      <w:r w:rsidRPr="00685126">
        <w:rPr>
          <w:rFonts w:cs="Arial"/>
          <w:lang w:val="fr-FR"/>
        </w:rPr>
        <w:t xml:space="preserve"> </w:t>
      </w:r>
    </w:p>
    <w:p w:rsidR="00685126" w:rsidRPr="00685126" w:rsidRDefault="00685126" w:rsidP="00685126">
      <w:pPr>
        <w:tabs>
          <w:tab w:val="left" w:pos="5040"/>
          <w:tab w:val="left" w:pos="5760"/>
          <w:tab w:val="left" w:pos="6008"/>
          <w:tab w:val="left" w:pos="6480"/>
          <w:tab w:val="left" w:pos="7200"/>
          <w:tab w:val="left" w:pos="7920"/>
          <w:tab w:val="left" w:pos="8640"/>
        </w:tabs>
        <w:spacing w:after="0"/>
        <w:jc w:val="both"/>
        <w:rPr>
          <w:rFonts w:cs="Arial"/>
          <w:lang w:val="fr-FR"/>
        </w:rPr>
      </w:pPr>
    </w:p>
    <w:p w:rsidR="00685126" w:rsidRPr="00685126" w:rsidRDefault="00685126" w:rsidP="00685126">
      <w:pPr>
        <w:numPr>
          <w:ilvl w:val="0"/>
          <w:numId w:val="13"/>
        </w:numPr>
        <w:suppressAutoHyphens w:val="0"/>
        <w:autoSpaceDN/>
        <w:spacing w:after="120"/>
        <w:ind w:left="540" w:hanging="540"/>
        <w:jc w:val="both"/>
        <w:textAlignment w:val="auto"/>
        <w:rPr>
          <w:rFonts w:cs="Arial"/>
          <w:lang w:val="fr-FR"/>
        </w:rPr>
      </w:pPr>
      <w:r w:rsidRPr="00685126">
        <w:rPr>
          <w:rFonts w:cs="Arial"/>
          <w:lang w:val="fr-FR"/>
        </w:rPr>
        <w:t xml:space="preserve"> PROGRÈS RÉALISÉS DANS LES ACTIVITÉS </w:t>
      </w:r>
    </w:p>
    <w:p w:rsidR="00685126" w:rsidRPr="00685126" w:rsidRDefault="00685126" w:rsidP="00685126">
      <w:pPr>
        <w:spacing w:after="0"/>
        <w:jc w:val="both"/>
        <w:rPr>
          <w:rFonts w:cs="Arial"/>
          <w:b/>
          <w:lang w:val="fr-FR"/>
        </w:rPr>
      </w:pPr>
      <w:r w:rsidRPr="00685126">
        <w:rPr>
          <w:rFonts w:cs="Arial"/>
          <w:b/>
          <w:lang w:val="fr-FR"/>
        </w:rPr>
        <w:t>1.1 : Étudier (par la recherche, notamment par le marquage satellite et les études génétiques) la connectivité des populations locales et des migrations.</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lang w:val="fr-FR"/>
        </w:rPr>
      </w:pPr>
      <w:r w:rsidRPr="00685126">
        <w:rPr>
          <w:rFonts w:cs="Arial"/>
          <w:lang w:val="fr-FR"/>
        </w:rPr>
        <w:t xml:space="preserve">LAMAVE surveille actuellement 5 agrégations principales aux Philippines. Un rapport concernant un nouveau point chaud mondial à Palawan, où la connectivité a été établie avec la Malaisie et l’Indonésie à l’aide de la télémétrie par satellite et de l’identification photographique, est en cours de révision avant publication (Araujo et al. </w:t>
      </w:r>
      <w:proofErr w:type="gramStart"/>
      <w:r w:rsidRPr="00685126">
        <w:rPr>
          <w:rFonts w:cs="Arial"/>
          <w:i/>
          <w:lang w:val="fr-FR"/>
        </w:rPr>
        <w:t>en</w:t>
      </w:r>
      <w:proofErr w:type="gramEnd"/>
      <w:r w:rsidRPr="00685126">
        <w:rPr>
          <w:rFonts w:cs="Arial"/>
          <w:i/>
          <w:lang w:val="fr-FR"/>
        </w:rPr>
        <w:t xml:space="preserve"> révision</w:t>
      </w:r>
      <w:r w:rsidRPr="00685126">
        <w:rPr>
          <w:rFonts w:cs="Arial"/>
          <w:lang w:val="fr-FR"/>
        </w:rPr>
        <w:t xml:space="preserve">). Des collaborations en matière de génétique mondiale, de génomique et de marquage-recapture par parenté se poursuivent actuellement à partir de ce site. </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lang w:val="fr-FR"/>
        </w:rPr>
      </w:pPr>
      <w:r w:rsidRPr="00685126">
        <w:rPr>
          <w:rFonts w:cs="Arial"/>
          <w:lang w:val="fr-FR"/>
        </w:rPr>
        <w:t>En 2019, les Philippines sont devenues le deuxième pays ayant la plus vaste population de requins-baleines connue au monde, comme l’indique l’identification par photo, avec 1750 individus identifiés à ce jour, juste derrière le Mexique (Pacifique + Caraïbes).</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b/>
          <w:lang w:val="fr-FR"/>
        </w:rPr>
      </w:pPr>
      <w:r w:rsidRPr="00685126">
        <w:rPr>
          <w:rFonts w:cs="Arial"/>
          <w:b/>
          <w:lang w:val="fr-FR"/>
        </w:rPr>
        <w:t>1.3 : Étudier les lieux et les conditions dans lesquels la pollution (équipement de pêche abandonné, bruit, plastiques, etc.) peut avoir une incidence sur les populations de requins-baleines.</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lang w:val="fr-FR"/>
        </w:rPr>
      </w:pPr>
      <w:r w:rsidRPr="00685126">
        <w:rPr>
          <w:rFonts w:cs="Arial"/>
          <w:lang w:val="fr-FR"/>
        </w:rPr>
        <w:t>LAMAVE mène actuellement une étude sur les microplastiques dans la région centrale des Visayas aux Philippines. Les résultats préliminaires mettent en évidence un très grand nombre de plastiques différent (</w:t>
      </w:r>
      <w:proofErr w:type="spellStart"/>
      <w:r w:rsidRPr="00685126">
        <w:rPr>
          <w:rFonts w:cs="Arial"/>
          <w:lang w:val="fr-FR"/>
        </w:rPr>
        <w:t>polypropélène</w:t>
      </w:r>
      <w:proofErr w:type="spellEnd"/>
      <w:r w:rsidRPr="00685126">
        <w:rPr>
          <w:rFonts w:cs="Arial"/>
          <w:lang w:val="fr-FR"/>
        </w:rPr>
        <w:t xml:space="preserve">, polyéthylène, </w:t>
      </w:r>
      <w:proofErr w:type="spellStart"/>
      <w:r w:rsidRPr="00685126">
        <w:rPr>
          <w:rFonts w:cs="Arial"/>
          <w:lang w:val="fr-FR"/>
        </w:rPr>
        <w:t>polyméthylméthacrylate</w:t>
      </w:r>
      <w:proofErr w:type="spellEnd"/>
      <w:r w:rsidRPr="00685126">
        <w:rPr>
          <w:rFonts w:cs="Arial"/>
          <w:lang w:val="fr-FR"/>
        </w:rPr>
        <w:t xml:space="preserve"> et </w:t>
      </w:r>
      <w:proofErr w:type="spellStart"/>
      <w:r w:rsidRPr="00685126">
        <w:rPr>
          <w:rFonts w:cs="Arial"/>
          <w:lang w:val="fr-FR"/>
        </w:rPr>
        <w:t>polyéthylentéréphtalate</w:t>
      </w:r>
      <w:proofErr w:type="spellEnd"/>
      <w:r w:rsidRPr="00685126">
        <w:rPr>
          <w:rFonts w:cs="Arial"/>
          <w:lang w:val="fr-FR"/>
        </w:rPr>
        <w:t>) dans les zones d’alimentation des requins-baleines. Les travaux sont en cours.</w:t>
      </w:r>
    </w:p>
    <w:p w:rsidR="00685126" w:rsidRPr="00685126" w:rsidRDefault="00685126" w:rsidP="00685126">
      <w:pPr>
        <w:spacing w:after="0"/>
        <w:jc w:val="both"/>
        <w:rPr>
          <w:rFonts w:cs="Arial"/>
          <w:lang w:val="fr-FR"/>
        </w:rPr>
      </w:pPr>
    </w:p>
    <w:p w:rsidR="00685126" w:rsidRDefault="00685126">
      <w:pPr>
        <w:suppressAutoHyphens w:val="0"/>
        <w:rPr>
          <w:rFonts w:cs="Arial"/>
          <w:b/>
          <w:lang w:val="fr-FR"/>
        </w:rPr>
      </w:pPr>
      <w:r>
        <w:rPr>
          <w:rFonts w:cs="Arial"/>
          <w:b/>
          <w:lang w:val="fr-FR"/>
        </w:rPr>
        <w:br w:type="page"/>
      </w:r>
    </w:p>
    <w:p w:rsidR="00685126" w:rsidRPr="00685126" w:rsidRDefault="00685126" w:rsidP="00685126">
      <w:pPr>
        <w:spacing w:after="0"/>
        <w:jc w:val="both"/>
        <w:rPr>
          <w:rFonts w:cs="Arial"/>
          <w:b/>
          <w:lang w:val="fr-FR"/>
        </w:rPr>
      </w:pPr>
      <w:r w:rsidRPr="00685126">
        <w:rPr>
          <w:rFonts w:cs="Arial"/>
          <w:b/>
          <w:lang w:val="fr-FR"/>
        </w:rPr>
        <w:lastRenderedPageBreak/>
        <w:t>2.1 : Identifier les menaces potentielles pour les requins-baleines provenant des activités touristiques.</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lang w:val="fr-FR"/>
        </w:rPr>
      </w:pPr>
      <w:proofErr w:type="spellStart"/>
      <w:r w:rsidRPr="00685126">
        <w:rPr>
          <w:rFonts w:cs="Arial"/>
          <w:lang w:val="fr-FR"/>
        </w:rPr>
        <w:t>Oslob</w:t>
      </w:r>
      <w:proofErr w:type="spellEnd"/>
      <w:r w:rsidRPr="00685126">
        <w:rPr>
          <w:rFonts w:cs="Arial"/>
          <w:lang w:val="fr-FR"/>
        </w:rPr>
        <w:t>, situé à Cebu, aux Philippines, est le plus grand centre d’observation de requins-baleines non captifs au monde ; il a accueilli plus de 500 000 touristes en 2018. LAMAVE a mis en évidence des problèmes liés aux activités touristiques (Ziegler et al. 2018), un nombre élevé de blessures (</w:t>
      </w:r>
      <w:proofErr w:type="spellStart"/>
      <w:r w:rsidRPr="00685126">
        <w:rPr>
          <w:rFonts w:cs="Arial"/>
          <w:lang w:val="fr-FR"/>
        </w:rPr>
        <w:t>Penketh</w:t>
      </w:r>
      <w:proofErr w:type="spellEnd"/>
      <w:r w:rsidRPr="00685126">
        <w:rPr>
          <w:rFonts w:cs="Arial"/>
          <w:lang w:val="fr-FR"/>
        </w:rPr>
        <w:t xml:space="preserve"> et al. </w:t>
      </w:r>
      <w:proofErr w:type="gramStart"/>
      <w:r w:rsidRPr="00685126">
        <w:rPr>
          <w:rFonts w:cs="Arial"/>
          <w:i/>
          <w:lang w:val="fr-FR"/>
        </w:rPr>
        <w:t>en</w:t>
      </w:r>
      <w:proofErr w:type="gramEnd"/>
      <w:r w:rsidRPr="00685126">
        <w:rPr>
          <w:rFonts w:cs="Arial"/>
          <w:i/>
          <w:lang w:val="fr-FR"/>
        </w:rPr>
        <w:t xml:space="preserve"> révision</w:t>
      </w:r>
      <w:r w:rsidRPr="00685126">
        <w:rPr>
          <w:rFonts w:cs="Arial"/>
          <w:lang w:val="fr-FR"/>
        </w:rPr>
        <w:t xml:space="preserve">), ainsi que des modifications de l’utilisation de l’habitat et du taux métabolique des requins-baleines (Araujo et al. </w:t>
      </w:r>
      <w:proofErr w:type="gramStart"/>
      <w:r w:rsidRPr="00685126">
        <w:rPr>
          <w:rFonts w:cs="Arial"/>
          <w:i/>
          <w:lang w:val="fr-FR"/>
        </w:rPr>
        <w:t>en</w:t>
      </w:r>
      <w:proofErr w:type="gramEnd"/>
      <w:r w:rsidRPr="00685126">
        <w:rPr>
          <w:rFonts w:cs="Arial"/>
          <w:i/>
          <w:lang w:val="fr-FR"/>
        </w:rPr>
        <w:t xml:space="preserve"> révision</w:t>
      </w:r>
      <w:r w:rsidRPr="00685126">
        <w:rPr>
          <w:rFonts w:cs="Arial"/>
          <w:lang w:val="fr-FR"/>
        </w:rPr>
        <w:t>).</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lang w:val="fr-FR"/>
        </w:rPr>
      </w:pPr>
      <w:r w:rsidRPr="00685126">
        <w:rPr>
          <w:rFonts w:cs="Arial"/>
          <w:lang w:val="fr-FR"/>
        </w:rPr>
        <w:t xml:space="preserve">LAMAVE surveille également les activités touristiques dans le sud de Leyte, à </w:t>
      </w:r>
      <w:proofErr w:type="spellStart"/>
      <w:r w:rsidRPr="00685126">
        <w:rPr>
          <w:rFonts w:cs="Arial"/>
          <w:lang w:val="fr-FR"/>
        </w:rPr>
        <w:t>Donsol</w:t>
      </w:r>
      <w:proofErr w:type="spellEnd"/>
      <w:r w:rsidRPr="00685126">
        <w:rPr>
          <w:rFonts w:cs="Arial"/>
          <w:lang w:val="fr-FR"/>
        </w:rPr>
        <w:t xml:space="preserve"> et à Puerto </w:t>
      </w:r>
      <w:proofErr w:type="spellStart"/>
      <w:r w:rsidRPr="00685126">
        <w:rPr>
          <w:rFonts w:cs="Arial"/>
          <w:lang w:val="fr-FR"/>
        </w:rPr>
        <w:t>Princesa</w:t>
      </w:r>
      <w:proofErr w:type="spellEnd"/>
      <w:r w:rsidRPr="00685126">
        <w:rPr>
          <w:rFonts w:cs="Arial"/>
          <w:lang w:val="fr-FR"/>
        </w:rPr>
        <w:t xml:space="preserve">. Des recommandations de gestion ont été formulées dans le sud de Leyte et à Puerto </w:t>
      </w:r>
      <w:proofErr w:type="spellStart"/>
      <w:r w:rsidRPr="00685126">
        <w:rPr>
          <w:rFonts w:cs="Arial"/>
          <w:lang w:val="fr-FR"/>
        </w:rPr>
        <w:t>Princesa</w:t>
      </w:r>
      <w:proofErr w:type="spellEnd"/>
      <w:r w:rsidRPr="00685126">
        <w:rPr>
          <w:rFonts w:cs="Arial"/>
          <w:lang w:val="fr-FR"/>
        </w:rPr>
        <w:t xml:space="preserve">, mais les travaux se poursuivent à </w:t>
      </w:r>
      <w:proofErr w:type="spellStart"/>
      <w:r w:rsidRPr="00685126">
        <w:rPr>
          <w:rFonts w:cs="Arial"/>
          <w:lang w:val="fr-FR"/>
        </w:rPr>
        <w:t>Donsol</w:t>
      </w:r>
      <w:proofErr w:type="spellEnd"/>
      <w:r w:rsidRPr="00685126">
        <w:rPr>
          <w:rFonts w:cs="Arial"/>
          <w:lang w:val="fr-FR"/>
        </w:rPr>
        <w:t>.</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b/>
          <w:lang w:val="fr-FR"/>
        </w:rPr>
      </w:pPr>
      <w:r w:rsidRPr="00685126">
        <w:rPr>
          <w:rFonts w:cs="Arial"/>
          <w:b/>
          <w:lang w:val="fr-FR"/>
        </w:rPr>
        <w:t xml:space="preserve">2.4 : Élaborer des lignes directrices unifiées sur le tourisme, afin de limiter son incidence sur les requins-baleines et fournir un code de conduite. </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lang w:val="fr-FR"/>
        </w:rPr>
      </w:pPr>
      <w:proofErr w:type="spellStart"/>
      <w:r w:rsidRPr="00685126">
        <w:rPr>
          <w:rFonts w:cs="Arial"/>
          <w:lang w:val="fr-FR"/>
        </w:rPr>
        <w:t>Dearden</w:t>
      </w:r>
      <w:proofErr w:type="spellEnd"/>
      <w:r w:rsidRPr="00685126">
        <w:rPr>
          <w:rFonts w:cs="Arial"/>
          <w:lang w:val="fr-FR"/>
        </w:rPr>
        <w:t xml:space="preserve"> et Ziegler (</w:t>
      </w:r>
      <w:r w:rsidRPr="00685126">
        <w:rPr>
          <w:rFonts w:cs="Arial"/>
          <w:i/>
          <w:lang w:val="fr-FR"/>
        </w:rPr>
        <w:t>sous presse</w:t>
      </w:r>
      <w:r w:rsidRPr="00685126">
        <w:rPr>
          <w:rFonts w:cs="Arial"/>
          <w:lang w:val="fr-FR"/>
        </w:rPr>
        <w:t xml:space="preserve">) ont procédé à un examen approfondi du tourisme mondial lié aux requins-baleines. Une fois publié, cet ouvrage sera utilisé pour produire une petite publication décrivant le code de conduite minimum recommandé, basé sur les normes du tourisme mondial. En collaboration avec le Programme de recherche des requins-baleines des Maldives (MWSRP), un projet mondial intitulé « Nager avec les requins-baleines » est actuellement en </w:t>
      </w:r>
      <w:proofErr w:type="spellStart"/>
      <w:r w:rsidRPr="00685126">
        <w:rPr>
          <w:rFonts w:cs="Arial"/>
          <w:lang w:val="fr-FR"/>
        </w:rPr>
        <w:t>pré-production</w:t>
      </w:r>
      <w:proofErr w:type="spellEnd"/>
      <w:r w:rsidRPr="00685126">
        <w:rPr>
          <w:rFonts w:cs="Arial"/>
          <w:lang w:val="fr-FR"/>
        </w:rPr>
        <w:t>, afin de créer une vidéo éducative informative conforme aux lignes directrices unifiées sur le tourisme.</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b/>
          <w:lang w:val="fr-FR"/>
        </w:rPr>
      </w:pPr>
      <w:r w:rsidRPr="00685126">
        <w:rPr>
          <w:rFonts w:cs="Arial"/>
          <w:b/>
          <w:lang w:val="fr-FR"/>
        </w:rPr>
        <w:t>2.6 : Élaborer des outils appropriés en matière d’éducation et de sensibilisation pour un éventail de parties prenantes, incorporant les connaissances scientifiques et traditionnelles.</w:t>
      </w:r>
    </w:p>
    <w:p w:rsidR="00685126" w:rsidRPr="00685126" w:rsidRDefault="00685126" w:rsidP="00685126">
      <w:pPr>
        <w:spacing w:after="0"/>
        <w:jc w:val="both"/>
        <w:rPr>
          <w:rFonts w:cs="Arial"/>
          <w:lang w:val="fr-FR"/>
        </w:rPr>
      </w:pPr>
    </w:p>
    <w:p w:rsidR="00685126" w:rsidRPr="00685126" w:rsidRDefault="00685126" w:rsidP="00685126">
      <w:pPr>
        <w:spacing w:after="0"/>
        <w:jc w:val="both"/>
        <w:rPr>
          <w:rFonts w:cs="Arial"/>
          <w:lang w:val="fr-FR"/>
        </w:rPr>
      </w:pPr>
      <w:r w:rsidRPr="00685126">
        <w:rPr>
          <w:rFonts w:cs="Arial"/>
          <w:lang w:val="fr-FR"/>
        </w:rPr>
        <w:t>LAMAVE collabore avec les communautés locales, les administrations locales, les propriétaires d’entreprise, les opérateurs touristiques, les gouvernements et agences régionaux et provinciaux et le gouvernement national, afin de garantir que les résultats scientifiques sont partagés avec toutes les parties prenantes. LAMAVE poursuit cette tâche sur tous les sites de requins-baleines où il travaille et diffuse les informations conformément à la politique de conseil.</w:t>
      </w:r>
    </w:p>
    <w:p w:rsidR="00685126" w:rsidRPr="00685126" w:rsidRDefault="00685126" w:rsidP="00685126">
      <w:pPr>
        <w:spacing w:after="0"/>
        <w:jc w:val="both"/>
        <w:rPr>
          <w:rFonts w:cs="Arial"/>
          <w:lang w:val="fr-FR"/>
        </w:rPr>
      </w:pPr>
    </w:p>
    <w:p w:rsidR="00685126" w:rsidRPr="00685126" w:rsidRDefault="00685126" w:rsidP="00685126">
      <w:pPr>
        <w:numPr>
          <w:ilvl w:val="0"/>
          <w:numId w:val="13"/>
        </w:numPr>
        <w:spacing w:after="120"/>
        <w:ind w:left="709" w:hanging="709"/>
        <w:jc w:val="both"/>
        <w:rPr>
          <w:rFonts w:cs="Arial"/>
          <w:lang w:val="fr-FR"/>
        </w:rPr>
      </w:pPr>
      <w:r w:rsidRPr="00685126">
        <w:rPr>
          <w:rFonts w:cs="Arial"/>
          <w:lang w:val="fr-FR"/>
        </w:rPr>
        <w:t>RÉFÉRENCES</w:t>
      </w:r>
    </w:p>
    <w:p w:rsidR="00685126" w:rsidRPr="00685126" w:rsidRDefault="00685126" w:rsidP="00685126">
      <w:pPr>
        <w:spacing w:after="0"/>
        <w:ind w:left="142" w:hanging="142"/>
        <w:jc w:val="both"/>
        <w:rPr>
          <w:i/>
        </w:rPr>
      </w:pPr>
      <w:r w:rsidRPr="00685126">
        <w:t xml:space="preserve">Araujo G, </w:t>
      </w:r>
      <w:proofErr w:type="spellStart"/>
      <w:r w:rsidRPr="00685126">
        <w:t>Agustines</w:t>
      </w:r>
      <w:proofErr w:type="spellEnd"/>
      <w:r w:rsidRPr="00685126">
        <w:t xml:space="preserve"> A, Tracey B, </w:t>
      </w:r>
      <w:proofErr w:type="spellStart"/>
      <w:r w:rsidRPr="00685126">
        <w:t>Labaja</w:t>
      </w:r>
      <w:proofErr w:type="spellEnd"/>
      <w:r w:rsidRPr="00685126">
        <w:t xml:space="preserve"> J, Snow S, </w:t>
      </w:r>
      <w:proofErr w:type="spellStart"/>
      <w:r w:rsidRPr="00685126">
        <w:t>Ponzo</w:t>
      </w:r>
      <w:proofErr w:type="spellEnd"/>
      <w:r w:rsidRPr="00685126">
        <w:t xml:space="preserve"> A. </w:t>
      </w:r>
      <w:r w:rsidRPr="00685126">
        <w:rPr>
          <w:i/>
        </w:rPr>
        <w:t xml:space="preserve">In review. </w:t>
      </w:r>
      <w:r w:rsidRPr="00685126">
        <w:t xml:space="preserve"> Citizen science, photo-ID and telemetry highlight a global whale shark hotspot in Palawan, Philippines. </w:t>
      </w:r>
      <w:r w:rsidRPr="00685126">
        <w:rPr>
          <w:i/>
        </w:rPr>
        <w:t>Scientific Reports.</w:t>
      </w:r>
    </w:p>
    <w:p w:rsidR="00685126" w:rsidRPr="00685126" w:rsidRDefault="00685126" w:rsidP="00685126">
      <w:pPr>
        <w:spacing w:after="0"/>
        <w:ind w:left="142" w:hanging="142"/>
        <w:jc w:val="both"/>
        <w:rPr>
          <w:i/>
        </w:rPr>
      </w:pPr>
    </w:p>
    <w:p w:rsidR="00685126" w:rsidRPr="00685126" w:rsidRDefault="00685126" w:rsidP="00685126">
      <w:pPr>
        <w:spacing w:after="0"/>
        <w:ind w:left="142" w:hanging="142"/>
        <w:jc w:val="both"/>
        <w:rPr>
          <w:i/>
        </w:rPr>
      </w:pPr>
      <w:r w:rsidRPr="00685126">
        <w:t xml:space="preserve">Araujo G, </w:t>
      </w:r>
      <w:proofErr w:type="spellStart"/>
      <w:r w:rsidRPr="00685126">
        <w:t>Labaja</w:t>
      </w:r>
      <w:proofErr w:type="spellEnd"/>
      <w:r w:rsidRPr="00685126">
        <w:t xml:space="preserve"> J, Snow S, </w:t>
      </w:r>
      <w:proofErr w:type="spellStart"/>
      <w:r w:rsidRPr="00685126">
        <w:t>Huveneers</w:t>
      </w:r>
      <w:proofErr w:type="spellEnd"/>
      <w:r w:rsidRPr="00685126">
        <w:t xml:space="preserve"> C, </w:t>
      </w:r>
      <w:proofErr w:type="spellStart"/>
      <w:r w:rsidRPr="00685126">
        <w:t>Ponzo</w:t>
      </w:r>
      <w:proofErr w:type="spellEnd"/>
      <w:r w:rsidRPr="00685126">
        <w:t xml:space="preserve"> A. </w:t>
      </w:r>
      <w:r w:rsidRPr="00685126">
        <w:rPr>
          <w:i/>
        </w:rPr>
        <w:t xml:space="preserve">In review. </w:t>
      </w:r>
      <w:r w:rsidRPr="00685126">
        <w:t xml:space="preserve"> Changes in diving </w:t>
      </w:r>
      <w:proofErr w:type="spellStart"/>
      <w:r w:rsidRPr="00685126">
        <w:t>behaviour</w:t>
      </w:r>
      <w:proofErr w:type="spellEnd"/>
      <w:r w:rsidRPr="00685126">
        <w:t xml:space="preserve"> and habitat use by provisioned whale sharks: implications for metabolic rate and wildlife tourism management. </w:t>
      </w:r>
      <w:r w:rsidRPr="00685126">
        <w:rPr>
          <w:i/>
        </w:rPr>
        <w:t>Royal Society Open Science.</w:t>
      </w:r>
    </w:p>
    <w:p w:rsidR="00685126" w:rsidRPr="00685126" w:rsidRDefault="00685126" w:rsidP="00685126">
      <w:pPr>
        <w:spacing w:after="0"/>
        <w:ind w:left="142" w:hanging="142"/>
        <w:jc w:val="both"/>
        <w:rPr>
          <w:i/>
        </w:rPr>
      </w:pPr>
    </w:p>
    <w:p w:rsidR="00685126" w:rsidRPr="00685126" w:rsidRDefault="00685126" w:rsidP="00685126">
      <w:pPr>
        <w:spacing w:after="0"/>
        <w:ind w:left="142" w:hanging="142"/>
        <w:jc w:val="both"/>
      </w:pPr>
      <w:r w:rsidRPr="00685126">
        <w:t xml:space="preserve">Dearden and Ziegler. </w:t>
      </w:r>
      <w:r w:rsidRPr="00685126">
        <w:rPr>
          <w:i/>
        </w:rPr>
        <w:t>In press</w:t>
      </w:r>
      <w:r w:rsidRPr="00685126">
        <w:t xml:space="preserve">. Protecting an Endangered Species: The Role of Whale Shark Tourism as an Incentive-based Conservation Approach. </w:t>
      </w:r>
      <w:r w:rsidRPr="00685126">
        <w:rPr>
          <w:i/>
        </w:rPr>
        <w:t>In</w:t>
      </w:r>
      <w:r w:rsidRPr="00685126">
        <w:t xml:space="preserve">: The whale shark: research and conservation. </w:t>
      </w:r>
      <w:r w:rsidRPr="00685126">
        <w:rPr>
          <w:i/>
        </w:rPr>
        <w:t>Eds</w:t>
      </w:r>
      <w:r w:rsidRPr="00685126">
        <w:t>. Pierce S &amp; Dove A.</w:t>
      </w:r>
    </w:p>
    <w:p w:rsidR="00685126" w:rsidRPr="00685126" w:rsidRDefault="00685126" w:rsidP="00685126">
      <w:pPr>
        <w:spacing w:after="0"/>
        <w:ind w:left="142" w:hanging="142"/>
        <w:jc w:val="both"/>
        <w:rPr>
          <w:i/>
        </w:rPr>
      </w:pPr>
    </w:p>
    <w:p w:rsidR="00685126" w:rsidRPr="00685126" w:rsidRDefault="00685126" w:rsidP="00685126">
      <w:pPr>
        <w:spacing w:after="0"/>
        <w:ind w:left="142" w:hanging="142"/>
        <w:jc w:val="both"/>
      </w:pPr>
      <w:proofErr w:type="spellStart"/>
      <w:r w:rsidRPr="00685126">
        <w:t>Penketh</w:t>
      </w:r>
      <w:proofErr w:type="spellEnd"/>
      <w:r w:rsidRPr="00685126">
        <w:t xml:space="preserve"> L, </w:t>
      </w:r>
      <w:proofErr w:type="spellStart"/>
      <w:r w:rsidRPr="00685126">
        <w:t>Labaja</w:t>
      </w:r>
      <w:proofErr w:type="spellEnd"/>
      <w:r w:rsidRPr="00685126">
        <w:t xml:space="preserve"> J, </w:t>
      </w:r>
      <w:proofErr w:type="spellStart"/>
      <w:r w:rsidRPr="00685126">
        <w:t>Schleimer</w:t>
      </w:r>
      <w:proofErr w:type="spellEnd"/>
      <w:r w:rsidRPr="00685126">
        <w:t xml:space="preserve"> A, Snow S, </w:t>
      </w:r>
      <w:proofErr w:type="spellStart"/>
      <w:r w:rsidRPr="00685126">
        <w:t>Ponzo</w:t>
      </w:r>
      <w:proofErr w:type="spellEnd"/>
      <w:r w:rsidRPr="00685126">
        <w:t xml:space="preserve"> A, Araujo G. </w:t>
      </w:r>
      <w:r w:rsidRPr="00685126">
        <w:rPr>
          <w:i/>
        </w:rPr>
        <w:t>In review</w:t>
      </w:r>
      <w:r w:rsidRPr="00685126">
        <w:t xml:space="preserve">. Scarring patterns of whale sharks </w:t>
      </w:r>
      <w:r w:rsidRPr="00685126">
        <w:rPr>
          <w:i/>
        </w:rPr>
        <w:t xml:space="preserve">Rhincodon </w:t>
      </w:r>
      <w:proofErr w:type="spellStart"/>
      <w:r w:rsidRPr="00685126">
        <w:rPr>
          <w:i/>
        </w:rPr>
        <w:t>typus</w:t>
      </w:r>
      <w:proofErr w:type="spellEnd"/>
      <w:r w:rsidRPr="00685126">
        <w:t xml:space="preserve"> at a provisioning site in the Philippines. Journal of Fish Biology.</w:t>
      </w:r>
    </w:p>
    <w:p w:rsidR="00685126" w:rsidRPr="00685126" w:rsidRDefault="00685126" w:rsidP="00685126">
      <w:pPr>
        <w:spacing w:after="0"/>
        <w:ind w:left="142" w:hanging="142"/>
        <w:jc w:val="both"/>
        <w:rPr>
          <w:rFonts w:cs="Arial"/>
        </w:rPr>
      </w:pPr>
    </w:p>
    <w:p w:rsidR="00685126" w:rsidRPr="00685126" w:rsidRDefault="00685126" w:rsidP="00685126">
      <w:pPr>
        <w:spacing w:after="0"/>
        <w:ind w:left="142" w:hanging="142"/>
        <w:jc w:val="both"/>
        <w:rPr>
          <w:rFonts w:cs="Arial"/>
          <w:lang w:val="fr-FR"/>
        </w:rPr>
      </w:pPr>
      <w:r w:rsidRPr="00685126">
        <w:rPr>
          <w:rFonts w:cs="Arial"/>
        </w:rPr>
        <w:t xml:space="preserve">Ziegler JA, </w:t>
      </w:r>
      <w:proofErr w:type="spellStart"/>
      <w:r w:rsidRPr="00685126">
        <w:rPr>
          <w:rFonts w:cs="Arial"/>
        </w:rPr>
        <w:t>Silberg</w:t>
      </w:r>
      <w:proofErr w:type="spellEnd"/>
      <w:r w:rsidRPr="00685126">
        <w:rPr>
          <w:rFonts w:cs="Arial"/>
        </w:rPr>
        <w:t xml:space="preserve"> JN, Araujo G, </w:t>
      </w:r>
      <w:proofErr w:type="spellStart"/>
      <w:r w:rsidRPr="00685126">
        <w:rPr>
          <w:rFonts w:cs="Arial"/>
        </w:rPr>
        <w:t>Labaja</w:t>
      </w:r>
      <w:proofErr w:type="spellEnd"/>
      <w:r w:rsidRPr="00685126">
        <w:rPr>
          <w:rFonts w:cs="Arial"/>
        </w:rPr>
        <w:t xml:space="preserve"> J, </w:t>
      </w:r>
      <w:proofErr w:type="spellStart"/>
      <w:r w:rsidRPr="00685126">
        <w:rPr>
          <w:rFonts w:cs="Arial"/>
        </w:rPr>
        <w:t>Ponzo</w:t>
      </w:r>
      <w:proofErr w:type="spellEnd"/>
      <w:r w:rsidRPr="00685126">
        <w:rPr>
          <w:rFonts w:cs="Arial"/>
        </w:rPr>
        <w:t xml:space="preserve"> A, Rollins R, Dearden P. 2018. A guilty pleasure: Tourist perspectives on the ethics of feeding whale sharks in </w:t>
      </w:r>
      <w:proofErr w:type="spellStart"/>
      <w:r w:rsidRPr="00685126">
        <w:rPr>
          <w:rFonts w:cs="Arial"/>
        </w:rPr>
        <w:t>Oslob</w:t>
      </w:r>
      <w:proofErr w:type="spellEnd"/>
      <w:r w:rsidRPr="00685126">
        <w:rPr>
          <w:rFonts w:cs="Arial"/>
        </w:rPr>
        <w:t xml:space="preserve">, Philippines. </w:t>
      </w:r>
      <w:proofErr w:type="spellStart"/>
      <w:r w:rsidRPr="00685126">
        <w:rPr>
          <w:rFonts w:cs="Arial"/>
          <w:lang w:val="fr-FR"/>
        </w:rPr>
        <w:t>Tourism</w:t>
      </w:r>
      <w:proofErr w:type="spellEnd"/>
      <w:r w:rsidRPr="00685126">
        <w:rPr>
          <w:rFonts w:cs="Arial"/>
          <w:lang w:val="fr-FR"/>
        </w:rPr>
        <w:t xml:space="preserve"> Management </w:t>
      </w:r>
      <w:proofErr w:type="gramStart"/>
      <w:r w:rsidRPr="00685126">
        <w:rPr>
          <w:rFonts w:cs="Arial"/>
          <w:lang w:val="fr-FR"/>
        </w:rPr>
        <w:t>68:</w:t>
      </w:r>
      <w:proofErr w:type="gramEnd"/>
      <w:r w:rsidRPr="00685126">
        <w:rPr>
          <w:rFonts w:cs="Arial"/>
          <w:lang w:val="fr-FR"/>
        </w:rPr>
        <w:t>264-74.</w:t>
      </w:r>
    </w:p>
    <w:p w:rsidR="00685126" w:rsidRPr="00685126" w:rsidRDefault="00685126" w:rsidP="00685126">
      <w:pPr>
        <w:spacing w:after="0"/>
        <w:jc w:val="both"/>
        <w:rPr>
          <w:rFonts w:cs="Arial"/>
          <w:lang w:val="fr-FR"/>
        </w:rPr>
      </w:pPr>
    </w:p>
    <w:p w:rsidR="00685126" w:rsidRPr="00685126" w:rsidRDefault="00685126" w:rsidP="00685126">
      <w:pPr>
        <w:numPr>
          <w:ilvl w:val="0"/>
          <w:numId w:val="13"/>
        </w:numPr>
        <w:suppressAutoHyphens w:val="0"/>
        <w:autoSpaceDN/>
        <w:spacing w:after="120"/>
        <w:ind w:left="706" w:hanging="706"/>
        <w:jc w:val="both"/>
        <w:textAlignment w:val="auto"/>
        <w:rPr>
          <w:rFonts w:cs="Arial"/>
          <w:lang w:val="fr-FR"/>
        </w:rPr>
      </w:pPr>
      <w:r w:rsidRPr="00685126">
        <w:rPr>
          <w:rFonts w:cs="Arial"/>
          <w:lang w:val="fr-FR"/>
        </w:rPr>
        <w:t>ACTION</w:t>
      </w:r>
    </w:p>
    <w:p w:rsidR="00685126" w:rsidRPr="00685126" w:rsidRDefault="00685126" w:rsidP="00685126">
      <w:pPr>
        <w:tabs>
          <w:tab w:val="left" w:pos="0"/>
          <w:tab w:val="left" w:pos="8640"/>
        </w:tabs>
        <w:spacing w:after="0"/>
        <w:jc w:val="both"/>
        <w:rPr>
          <w:rFonts w:cs="Arial"/>
          <w:lang w:val="fr-FR"/>
        </w:rPr>
      </w:pPr>
      <w:r w:rsidRPr="00685126">
        <w:rPr>
          <w:rFonts w:cs="Arial"/>
          <w:lang w:val="fr-FR"/>
        </w:rPr>
        <w:t xml:space="preserve">Il est recommandé de renouveler l’Action concertée et ses activités, car la plupart des activités sont </w:t>
      </w:r>
      <w:proofErr w:type="spellStart"/>
      <w:r w:rsidRPr="00685126">
        <w:rPr>
          <w:rFonts w:cs="Arial"/>
          <w:lang w:val="fr-FR"/>
        </w:rPr>
        <w:t>continues</w:t>
      </w:r>
      <w:proofErr w:type="spellEnd"/>
      <w:r w:rsidRPr="00685126">
        <w:rPr>
          <w:rFonts w:cs="Arial"/>
          <w:lang w:val="fr-FR"/>
        </w:rPr>
        <w:t xml:space="preserve"> et nécessitent un suivi à long terme pour assurer le succès et l’adaptation éventuelle.</w:t>
      </w:r>
    </w:p>
    <w:p w:rsidR="001F739F" w:rsidRPr="00F85C7F" w:rsidRDefault="001F739F" w:rsidP="00F85C7F">
      <w:pPr>
        <w:pStyle w:val="ListParagraph"/>
        <w:ind w:left="0"/>
        <w:jc w:val="both"/>
        <w:rPr>
          <w:sz w:val="22"/>
          <w:szCs w:val="22"/>
          <w:lang w:val="fr-FR"/>
        </w:rPr>
      </w:pPr>
    </w:p>
    <w:sectPr w:rsidR="001F739F" w:rsidRPr="00F85C7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685126">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7E2" w:rsidRDefault="00685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59" w:rsidRPr="00F977E2" w:rsidRDefault="00685126">
    <w:pPr>
      <w:pStyle w:val="Footer"/>
      <w:ind w:right="-367"/>
      <w:jc w:val="center"/>
    </w:pPr>
    <w:r w:rsidRPr="00F977E2">
      <w:rPr>
        <w:rFonts w:cs="Arial"/>
        <w:szCs w:val="22"/>
      </w:rPr>
      <w:fldChar w:fldCharType="begin"/>
    </w:r>
    <w:r w:rsidRPr="00F977E2">
      <w:rPr>
        <w:rFonts w:cs="Arial"/>
        <w:szCs w:val="18"/>
      </w:rPr>
      <w:instrText xml:space="preserve"> PAGE </w:instrText>
    </w:r>
    <w:r w:rsidRPr="00F977E2">
      <w:rPr>
        <w:rFonts w:cs="Arial"/>
        <w:szCs w:val="18"/>
      </w:rPr>
      <w:fldChar w:fldCharType="separate"/>
    </w:r>
    <w:r w:rsidRPr="00F977E2">
      <w:rPr>
        <w:rFonts w:cs="Arial"/>
        <w:noProof/>
        <w:szCs w:val="18"/>
      </w:rPr>
      <w:t>4</w:t>
    </w:r>
    <w:r w:rsidRPr="00F977E2">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59" w:rsidRPr="00F977E2" w:rsidRDefault="00685126">
    <w:pPr>
      <w:pStyle w:val="Footer"/>
      <w:jc w:val="center"/>
    </w:pPr>
    <w:r w:rsidRPr="00F977E2">
      <w:rPr>
        <w:szCs w:val="22"/>
      </w:rPr>
      <w:fldChar w:fldCharType="begin"/>
    </w:r>
    <w:r w:rsidRPr="00F977E2">
      <w:rPr>
        <w:szCs w:val="18"/>
      </w:rPr>
      <w:instrText xml:space="preserve"> PAGE </w:instrText>
    </w:r>
    <w:r w:rsidRPr="00F977E2">
      <w:rPr>
        <w:szCs w:val="18"/>
      </w:rPr>
      <w:fldChar w:fldCharType="separate"/>
    </w:r>
    <w:r w:rsidRPr="00F977E2">
      <w:rPr>
        <w:noProof/>
        <w:szCs w:val="18"/>
      </w:rPr>
      <w:t>2</w:t>
    </w:r>
    <w:r w:rsidRPr="00F977E2">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685126">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7E2" w:rsidRDefault="00685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26" w:rsidRPr="00685126" w:rsidRDefault="00685126" w:rsidP="00685126">
    <w:pPr>
      <w:pBdr>
        <w:bottom w:val="single" w:sz="4" w:space="1" w:color="000000"/>
      </w:pBdr>
      <w:tabs>
        <w:tab w:val="center" w:pos="4680"/>
        <w:tab w:val="right" w:pos="9360"/>
      </w:tabs>
      <w:spacing w:after="0"/>
      <w:jc w:val="right"/>
    </w:pPr>
    <w:r w:rsidRPr="00685126">
      <w:rPr>
        <w:rFonts w:cs="Arial"/>
        <w:i/>
        <w:sz w:val="18"/>
        <w:szCs w:val="18"/>
        <w:lang w:val="de-DE"/>
      </w:rPr>
      <w:t>UNEP/CMS/COP13/Doc.28.1.7.b</w:t>
    </w:r>
  </w:p>
  <w:p w:rsidR="00F977E2" w:rsidRDefault="006851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26" w:rsidRPr="00685126" w:rsidRDefault="00685126" w:rsidP="00685126">
    <w:pPr>
      <w:pBdr>
        <w:bottom w:val="single" w:sz="4" w:space="1" w:color="000000"/>
      </w:pBdr>
      <w:tabs>
        <w:tab w:val="center" w:pos="4680"/>
        <w:tab w:val="right" w:pos="9360"/>
      </w:tabs>
      <w:spacing w:after="0"/>
    </w:pPr>
    <w:bookmarkStart w:id="1" w:name="_Hlk22891508"/>
    <w:r w:rsidRPr="00685126">
      <w:rPr>
        <w:rFonts w:cs="Arial"/>
        <w:i/>
        <w:sz w:val="18"/>
        <w:szCs w:val="18"/>
        <w:lang w:val="de-DE"/>
      </w:rPr>
      <w:t>UNEP/CMS/COP13/Doc.28.1.7.b</w:t>
    </w:r>
  </w:p>
  <w:bookmarkEnd w:id="1"/>
  <w:p w:rsidR="00F977E2" w:rsidRDefault="00685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3"/>
  </w:num>
  <w:num w:numId="4">
    <w:abstractNumId w:val="9"/>
  </w:num>
  <w:num w:numId="5">
    <w:abstractNumId w:val="6"/>
  </w:num>
  <w:num w:numId="6">
    <w:abstractNumId w:val="8"/>
  </w:num>
  <w:num w:numId="7">
    <w:abstractNumId w:val="4"/>
  </w:num>
  <w:num w:numId="8">
    <w:abstractNumId w:val="1"/>
  </w:num>
  <w:num w:numId="9">
    <w:abstractNumId w:val="7"/>
  </w:num>
  <w:num w:numId="10">
    <w:abstractNumId w:val="0"/>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685126"/>
    <w:rsid w:val="00803B8F"/>
    <w:rsid w:val="00812AD6"/>
    <w:rsid w:val="00846138"/>
    <w:rsid w:val="00A13B8C"/>
    <w:rsid w:val="00C5756A"/>
    <w:rsid w:val="00CF7BFF"/>
    <w:rsid w:val="00E16C9D"/>
    <w:rsid w:val="00E6765E"/>
    <w:rsid w:val="00EC3E83"/>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7A32"/>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2</cp:revision>
  <dcterms:created xsi:type="dcterms:W3CDTF">2019-10-25T08:27:00Z</dcterms:created>
  <dcterms:modified xsi:type="dcterms:W3CDTF">2019-10-25T08:27:00Z</dcterms:modified>
</cp:coreProperties>
</file>