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2C7B94" w:rsidTr="00360CC9">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360CC9"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en-GB"/>
              </w:rPr>
            </w:pPr>
            <w:r w:rsidRPr="00360CC9">
              <w:rPr>
                <w:rFonts w:eastAsia="Arial" w:cs="Arial"/>
                <w:lang w:val="en-GB"/>
              </w:rPr>
              <w:t>UNEP/CMS/COP13/Doc.</w:t>
            </w:r>
            <w:r w:rsidR="002C7B94" w:rsidRPr="00360CC9">
              <w:rPr>
                <w:rFonts w:eastAsia="Arial" w:cs="Arial"/>
                <w:lang w:val="en-GB"/>
              </w:rPr>
              <w:t>26.2.4</w:t>
            </w:r>
            <w:r w:rsidR="00360CC9" w:rsidRPr="00360CC9">
              <w:rPr>
                <w:rFonts w:eastAsia="Arial" w:cs="Arial"/>
                <w:lang w:val="en-GB"/>
              </w:rPr>
              <w:t>/Rev</w:t>
            </w:r>
            <w:r w:rsidR="00360CC9">
              <w:rPr>
                <w:rFonts w:eastAsia="Arial" w:cs="Arial"/>
                <w:lang w:val="en-GB"/>
              </w:rPr>
              <w:t>.1</w:t>
            </w:r>
          </w:p>
          <w:p w:rsidR="00EC2A58" w:rsidRPr="00A02506" w:rsidRDefault="00360CC9"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21 novembre</w:t>
            </w:r>
            <w:r w:rsidR="00EC2A58" w:rsidRPr="00A02506">
              <w:rPr>
                <w:rFonts w:eastAsia="Arial" w:cs="Arial"/>
                <w:lang w:val="fr-FR"/>
              </w:rPr>
              <w:t xml:space="preserve"> 2019</w:t>
            </w:r>
          </w:p>
          <w:p w:rsidR="00EC2A58" w:rsidRPr="002C7B94"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2C7B94"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4C7C34">
        <w:rPr>
          <w:rFonts w:eastAsia="Arial" w:cs="Arial"/>
          <w:iCs/>
          <w:lang w:val="fr-FR"/>
        </w:rPr>
        <w:t>26.2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4C7C34" w:rsidRDefault="00094792" w:rsidP="0009479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r w:rsidRPr="004C7C34">
        <w:rPr>
          <w:rFonts w:eastAsia="Times New Roman" w:cs="Arial"/>
          <w:b/>
          <w:lang w:val="fr-FR"/>
        </w:rPr>
        <w:t>VIANDE D'ANIMAUX SAUVAGES AQUATIQUES</w:t>
      </w:r>
    </w:p>
    <w:p w:rsidR="00360CC9" w:rsidRDefault="00EC2A58" w:rsidP="00D71837">
      <w:pPr>
        <w:widowControl w:val="0"/>
        <w:suppressAutoHyphens/>
        <w:autoSpaceDE w:val="0"/>
        <w:autoSpaceDN w:val="0"/>
        <w:spacing w:after="0" w:line="240" w:lineRule="auto"/>
        <w:jc w:val="center"/>
        <w:textAlignment w:val="baseline"/>
        <w:rPr>
          <w:rFonts w:eastAsia="Arial" w:cs="Arial"/>
          <w:i/>
          <w:iCs/>
          <w:lang w:val="fr-FR"/>
        </w:rPr>
      </w:pPr>
      <w:r w:rsidRPr="00EC2A58">
        <w:rPr>
          <w:rFonts w:eastAsia="Arial" w:cs="Arial"/>
          <w:i/>
          <w:iCs/>
          <w:lang w:val="fr-FR"/>
        </w:rPr>
        <w:t>(Préparé par le Secrétariat</w:t>
      </w:r>
      <w:r w:rsidR="00360CC9">
        <w:rPr>
          <w:rFonts w:eastAsia="Arial" w:cs="Arial"/>
          <w:i/>
          <w:iCs/>
          <w:lang w:val="fr-FR"/>
        </w:rPr>
        <w:t xml:space="preserve"> </w:t>
      </w:r>
      <w:r w:rsidR="00360CC9" w:rsidRPr="00360CC9">
        <w:rPr>
          <w:rFonts w:eastAsia="Arial" w:cs="Arial"/>
          <w:i/>
          <w:iCs/>
          <w:lang w:val="fr-FR"/>
        </w:rPr>
        <w:t xml:space="preserve">le Conseil scientifique et son groupe de travail </w:t>
      </w:r>
    </w:p>
    <w:p w:rsidR="00EC2A58" w:rsidRPr="00EC2A58" w:rsidRDefault="00360CC9" w:rsidP="00D71837">
      <w:pPr>
        <w:widowControl w:val="0"/>
        <w:suppressAutoHyphens/>
        <w:autoSpaceDE w:val="0"/>
        <w:autoSpaceDN w:val="0"/>
        <w:spacing w:after="0" w:line="240" w:lineRule="auto"/>
        <w:jc w:val="center"/>
        <w:textAlignment w:val="baseline"/>
        <w:rPr>
          <w:rFonts w:eastAsia="Times New Roman" w:cs="Times New Roman"/>
          <w:lang w:val="fr-FR"/>
        </w:rPr>
      </w:pPr>
      <w:r w:rsidRPr="00360CC9">
        <w:rPr>
          <w:rFonts w:eastAsia="Arial" w:cs="Arial"/>
          <w:i/>
          <w:iCs/>
          <w:lang w:val="fr-FR"/>
        </w:rPr>
        <w:t>sur la viande</w:t>
      </w:r>
      <w:r>
        <w:rPr>
          <w:rFonts w:eastAsia="Arial" w:cs="Arial"/>
          <w:i/>
          <w:iCs/>
          <w:lang w:val="fr-FR"/>
        </w:rPr>
        <w:t xml:space="preserve"> d’animaux</w:t>
      </w:r>
      <w:r w:rsidRPr="00360CC9">
        <w:rPr>
          <w:rFonts w:eastAsia="Arial" w:cs="Arial"/>
          <w:i/>
          <w:iCs/>
          <w:lang w:val="fr-FR"/>
        </w:rPr>
        <w:t xml:space="preserve"> sauvage</w:t>
      </w:r>
      <w:r>
        <w:rPr>
          <w:rFonts w:eastAsia="Arial" w:cs="Arial"/>
          <w:i/>
          <w:iCs/>
          <w:lang w:val="fr-FR"/>
        </w:rPr>
        <w:t>s</w:t>
      </w:r>
      <w:r w:rsidRPr="00360CC9">
        <w:rPr>
          <w:rFonts w:eastAsia="Arial" w:cs="Arial"/>
          <w:i/>
          <w:iCs/>
          <w:lang w:val="fr-FR"/>
        </w:rPr>
        <w:t xml:space="preserve"> aquatique</w:t>
      </w:r>
      <w:r>
        <w:rPr>
          <w:rFonts w:eastAsia="Arial" w:cs="Arial"/>
          <w:i/>
          <w:iCs/>
          <w:lang w:val="fr-FR"/>
        </w:rPr>
        <w:t>s</w:t>
      </w:r>
      <w:r w:rsidRPr="00360CC9">
        <w:rPr>
          <w:rFonts w:eastAsia="Arial" w:cs="Arial"/>
          <w:i/>
          <w:iCs/>
          <w:lang w:val="fr-FR"/>
        </w:rPr>
        <w:t>)</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145415</wp:posOffset>
                </wp:positionV>
                <wp:extent cx="5133975" cy="317182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5133975" cy="3171825"/>
                        </a:xfrm>
                        <a:prstGeom prst="rect">
                          <a:avLst/>
                        </a:prstGeom>
                        <a:solidFill>
                          <a:srgbClr val="FFFFFF"/>
                        </a:solidFill>
                        <a:ln w="3172">
                          <a:solidFill>
                            <a:srgbClr val="000000"/>
                          </a:solidFill>
                          <a:prstDash val="solid"/>
                        </a:ln>
                      </wps:spPr>
                      <wps:txbx>
                        <w:txbxContent>
                          <w:p w:rsidR="00EC2A58" w:rsidRPr="004C7C34"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094792" w:rsidRPr="00094792" w:rsidRDefault="00094792" w:rsidP="002C7B94">
                            <w:pPr>
                              <w:spacing w:after="0" w:line="240" w:lineRule="auto"/>
                              <w:jc w:val="both"/>
                              <w:rPr>
                                <w:rFonts w:cs="Arial"/>
                                <w:lang w:val="fr-FR"/>
                              </w:rPr>
                            </w:pPr>
                            <w:r w:rsidRPr="00094792">
                              <w:rPr>
                                <w:rFonts w:cs="Arial"/>
                                <w:lang w:val="fr-FR"/>
                              </w:rPr>
                              <w:t>Ce document rend compte de</w:t>
                            </w:r>
                            <w:r w:rsidR="00E52E38">
                              <w:rPr>
                                <w:rFonts w:cs="Arial"/>
                                <w:lang w:val="fr-FR"/>
                              </w:rPr>
                              <w:t xml:space="preserve"> l’état d’avancement de la mise</w:t>
                            </w:r>
                            <w:r w:rsidRPr="00094792">
                              <w:rPr>
                                <w:rFonts w:cs="Arial"/>
                                <w:lang w:val="fr-FR"/>
                              </w:rPr>
                              <w:t xml:space="preserve"> en œuvre </w:t>
                            </w:r>
                            <w:r w:rsidR="00E52E38">
                              <w:rPr>
                                <w:rFonts w:cs="Arial"/>
                                <w:lang w:val="fr-FR"/>
                              </w:rPr>
                              <w:t>de</w:t>
                            </w:r>
                            <w:r w:rsidR="00360CC9">
                              <w:rPr>
                                <w:rFonts w:cs="Arial"/>
                                <w:lang w:val="fr-FR"/>
                              </w:rPr>
                              <w:t>s</w:t>
                            </w:r>
                            <w:r w:rsidRPr="00094792">
                              <w:rPr>
                                <w:rFonts w:cs="Arial"/>
                                <w:lang w:val="fr-FR"/>
                              </w:rPr>
                              <w:t xml:space="preserve"> </w:t>
                            </w:r>
                            <w:r w:rsidR="002C7B94">
                              <w:rPr>
                                <w:rFonts w:cs="Arial"/>
                                <w:lang w:val="fr-FR"/>
                              </w:rPr>
                              <w:t>D</w:t>
                            </w:r>
                            <w:r w:rsidRPr="00094792">
                              <w:rPr>
                                <w:rFonts w:cs="Arial"/>
                                <w:lang w:val="fr-FR"/>
                              </w:rPr>
                              <w:t>écision</w:t>
                            </w:r>
                            <w:r w:rsidR="00360CC9">
                              <w:rPr>
                                <w:rFonts w:cs="Arial"/>
                                <w:lang w:val="fr-FR"/>
                              </w:rPr>
                              <w:t>s</w:t>
                            </w:r>
                            <w:r w:rsidRPr="00094792">
                              <w:rPr>
                                <w:rFonts w:cs="Arial"/>
                                <w:lang w:val="fr-FR"/>
                              </w:rPr>
                              <w:t xml:space="preserve"> 12.44</w:t>
                            </w:r>
                            <w:r w:rsidR="00360CC9">
                              <w:rPr>
                                <w:rFonts w:cs="Arial"/>
                                <w:lang w:val="fr-FR"/>
                              </w:rPr>
                              <w:t xml:space="preserve"> à 12.46</w:t>
                            </w:r>
                            <w:r w:rsidRPr="00094792">
                              <w:rPr>
                                <w:rFonts w:cs="Arial"/>
                                <w:lang w:val="fr-FR"/>
                              </w:rPr>
                              <w:t xml:space="preserve"> </w:t>
                            </w:r>
                            <w:r w:rsidRPr="00094792">
                              <w:rPr>
                                <w:rFonts w:cs="Arial"/>
                                <w:i/>
                                <w:lang w:val="fr-FR"/>
                              </w:rPr>
                              <w:t>Viande d'animaux sauvages aquatiques</w:t>
                            </w:r>
                            <w:r w:rsidRPr="00094792">
                              <w:rPr>
                                <w:rFonts w:cs="Arial"/>
                                <w:lang w:val="fr-FR"/>
                              </w:rPr>
                              <w:t xml:space="preserve">. </w:t>
                            </w:r>
                          </w:p>
                          <w:p w:rsidR="00094792" w:rsidRPr="00094792" w:rsidRDefault="00094792" w:rsidP="002C7B94">
                            <w:pPr>
                              <w:spacing w:after="0" w:line="240" w:lineRule="auto"/>
                              <w:jc w:val="both"/>
                              <w:rPr>
                                <w:rFonts w:cs="Arial"/>
                                <w:lang w:val="fr-FR"/>
                              </w:rPr>
                            </w:pPr>
                          </w:p>
                          <w:p w:rsidR="00094792" w:rsidRDefault="00360CC9" w:rsidP="002C7B94">
                            <w:pPr>
                              <w:spacing w:after="0" w:line="240" w:lineRule="auto"/>
                              <w:jc w:val="both"/>
                              <w:rPr>
                                <w:lang w:val="fr-FR"/>
                              </w:rPr>
                            </w:pPr>
                            <w:r>
                              <w:rPr>
                                <w:rFonts w:cs="Arial"/>
                                <w:lang w:val="fr-FR"/>
                              </w:rPr>
                              <w:t xml:space="preserve">Il comprend le rapport présenté </w:t>
                            </w:r>
                            <w:r w:rsidR="00E27EA1">
                              <w:rPr>
                                <w:rFonts w:cs="Arial"/>
                                <w:lang w:val="fr-FR"/>
                              </w:rPr>
                              <w:t xml:space="preserve">à la </w:t>
                            </w:r>
                            <w:r w:rsidR="00094792" w:rsidRPr="00094792">
                              <w:rPr>
                                <w:lang w:val="fr-FR"/>
                              </w:rPr>
                              <w:t>4</w:t>
                            </w:r>
                            <w:r w:rsidR="00094792" w:rsidRPr="00094792">
                              <w:rPr>
                                <w:vertAlign w:val="superscript"/>
                                <w:lang w:val="fr-FR"/>
                              </w:rPr>
                              <w:t>e</w:t>
                            </w:r>
                            <w:r w:rsidR="00094792" w:rsidRPr="00094792">
                              <w:rPr>
                                <w:lang w:val="fr-FR"/>
                              </w:rPr>
                              <w:t xml:space="preserve"> </w:t>
                            </w:r>
                            <w:r w:rsidR="00E27EA1">
                              <w:rPr>
                                <w:lang w:val="fr-FR"/>
                              </w:rPr>
                              <w:t xml:space="preserve">réunion du </w:t>
                            </w:r>
                            <w:r w:rsidR="00094792" w:rsidRPr="00094792">
                              <w:rPr>
                                <w:lang w:val="fr-FR"/>
                              </w:rPr>
                              <w:t>Comité de session du Co</w:t>
                            </w:r>
                            <w:r w:rsidR="00E27EA1">
                              <w:rPr>
                                <w:lang w:val="fr-FR"/>
                              </w:rPr>
                              <w:t>nseil</w:t>
                            </w:r>
                            <w:r w:rsidR="00094792" w:rsidRPr="00094792">
                              <w:rPr>
                                <w:lang w:val="fr-FR"/>
                              </w:rPr>
                              <w:t xml:space="preserve"> scientifique (ScC-SC4) dans </w:t>
                            </w:r>
                            <w:r w:rsidR="002C7B94">
                              <w:rPr>
                                <w:lang w:val="fr-FR"/>
                              </w:rPr>
                              <w:t>le document UNEP/</w:t>
                            </w:r>
                            <w:r w:rsidR="00094792" w:rsidRPr="00094792">
                              <w:rPr>
                                <w:lang w:val="fr-FR"/>
                              </w:rPr>
                              <w:t>CMS/ScC-SC4/Doc.10.2.4</w:t>
                            </w:r>
                            <w:r>
                              <w:rPr>
                                <w:lang w:val="fr-FR"/>
                              </w:rPr>
                              <w:t>, ainsi que le projet de Décisions recommandé pour adoption par le ScC-SC4 (Annexe 1).</w:t>
                            </w:r>
                          </w:p>
                          <w:p w:rsidR="00360CC9" w:rsidRDefault="00360CC9" w:rsidP="002C7B94">
                            <w:pPr>
                              <w:spacing w:after="0" w:line="240" w:lineRule="auto"/>
                              <w:jc w:val="both"/>
                              <w:rPr>
                                <w:lang w:val="fr-FR"/>
                              </w:rPr>
                            </w:pPr>
                          </w:p>
                          <w:p w:rsidR="00360CC9" w:rsidRDefault="00360CC9" w:rsidP="002C7B94">
                            <w:pPr>
                              <w:spacing w:after="0" w:line="240" w:lineRule="auto"/>
                              <w:jc w:val="both"/>
                              <w:rPr>
                                <w:lang w:val="fr-FR"/>
                              </w:rPr>
                            </w:pPr>
                            <w:r>
                              <w:rPr>
                                <w:lang w:val="fr-FR"/>
                              </w:rPr>
                              <w:t>Le document est accompagné de deux Annexes postées séparément.</w:t>
                            </w:r>
                          </w:p>
                          <w:p w:rsidR="00360CC9" w:rsidRDefault="00360CC9" w:rsidP="002C7B94">
                            <w:pPr>
                              <w:spacing w:after="0" w:line="240" w:lineRule="auto"/>
                              <w:jc w:val="both"/>
                              <w:rPr>
                                <w:lang w:val="fr-FR"/>
                              </w:rPr>
                            </w:pPr>
                          </w:p>
                          <w:p w:rsidR="00360CC9" w:rsidRDefault="00360CC9" w:rsidP="00360CC9">
                            <w:pPr>
                              <w:tabs>
                                <w:tab w:val="left" w:pos="1134"/>
                              </w:tabs>
                              <w:spacing w:after="0" w:line="240" w:lineRule="auto"/>
                              <w:ind w:left="284" w:hanging="284"/>
                              <w:jc w:val="both"/>
                              <w:rPr>
                                <w:lang w:val="fr-FR"/>
                              </w:rPr>
                            </w:pPr>
                            <w:r>
                              <w:rPr>
                                <w:lang w:val="fr-FR"/>
                              </w:rPr>
                              <w:t xml:space="preserve">Annexe 2 </w:t>
                            </w:r>
                            <w:r>
                              <w:rPr>
                                <w:lang w:val="fr-FR"/>
                              </w:rPr>
                              <w:tab/>
                              <w:t>Prélèvement de requins et de raies inscrits à l’Annexe I de la CMS</w:t>
                            </w:r>
                            <w:r>
                              <w:rPr>
                                <w:lang w:val="fr-FR"/>
                              </w:rPr>
                              <w:br/>
                            </w:r>
                            <w:r>
                              <w:rPr>
                                <w:lang w:val="fr-FR"/>
                              </w:rPr>
                              <w:tab/>
                              <w:t>en tant que viande d’animaux sauvages aquatiques</w:t>
                            </w:r>
                          </w:p>
                          <w:p w:rsidR="00360CC9" w:rsidRDefault="00360CC9" w:rsidP="002C7B94">
                            <w:pPr>
                              <w:spacing w:after="0" w:line="240" w:lineRule="auto"/>
                              <w:jc w:val="both"/>
                              <w:rPr>
                                <w:lang w:val="fr-FR"/>
                              </w:rPr>
                            </w:pPr>
                          </w:p>
                          <w:p w:rsidR="00360CC9" w:rsidRPr="00094792" w:rsidRDefault="00360CC9" w:rsidP="00E52E38">
                            <w:pPr>
                              <w:tabs>
                                <w:tab w:val="left" w:pos="1134"/>
                              </w:tabs>
                              <w:spacing w:after="0" w:line="240" w:lineRule="auto"/>
                              <w:ind w:left="426" w:hanging="426"/>
                              <w:jc w:val="both"/>
                              <w:rPr>
                                <w:rFonts w:cs="Arial"/>
                                <w:lang w:val="fr-FR"/>
                              </w:rPr>
                            </w:pPr>
                            <w:r>
                              <w:rPr>
                                <w:lang w:val="fr-FR"/>
                              </w:rPr>
                              <w:t>Annexe 3</w:t>
                            </w:r>
                            <w:r>
                              <w:rPr>
                                <w:lang w:val="fr-FR"/>
                              </w:rPr>
                              <w:tab/>
                              <w:t xml:space="preserve">Détermination de l’ampleur de l’interaction entre les prises </w:t>
                            </w:r>
                            <w:r w:rsidR="00E52E38">
                              <w:rPr>
                                <w:lang w:val="fr-FR"/>
                              </w:rPr>
                              <w:tab/>
                            </w:r>
                            <w:r>
                              <w:rPr>
                                <w:lang w:val="fr-FR"/>
                              </w:rPr>
                              <w:t>accidentelles et les prélèvements de viande d’animaux sauvages</w:t>
                            </w:r>
                            <w:r w:rsidR="00E52E38">
                              <w:rPr>
                                <w:lang w:val="fr-FR"/>
                              </w:rPr>
                              <w:t xml:space="preserve"> </w:t>
                            </w:r>
                            <w:r w:rsidR="00E52E38">
                              <w:rPr>
                                <w:lang w:val="fr-FR"/>
                              </w:rPr>
                              <w:tab/>
                            </w:r>
                            <w:r>
                              <w:rPr>
                                <w:lang w:val="fr-FR"/>
                              </w:rPr>
                              <w:t>aquatiques.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45pt;width:404.2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" strokeweight=".08811mm">
                <v:textbox>
                  <w:txbxContent>
                    <w:p w:rsidR="00EC2A58" w:rsidRPr="004C7C34" w:rsidRDefault="00EC2A58" w:rsidP="0026594E">
                      <w:pPr>
                        <w:spacing w:after="0" w:line="240" w:lineRule="auto"/>
                        <w:rPr>
                          <w:lang w:val="fr-FR"/>
                        </w:rPr>
                      </w:pPr>
                      <w:r>
                        <w:rPr>
                          <w:rFonts w:eastAsia="Arial" w:cs="Arial"/>
                          <w:lang w:val="fr-FR"/>
                        </w:rPr>
                        <w:t>Résumé:</w:t>
                      </w:r>
                    </w:p>
                    <w:p w:rsidR="00EC2A58" w:rsidRDefault="00EC2A58" w:rsidP="0026594E">
                      <w:pPr>
                        <w:spacing w:after="0" w:line="240" w:lineRule="auto"/>
                        <w:rPr>
                          <w:rFonts w:cs="Arial"/>
                          <w:lang w:val="fr-FR"/>
                        </w:rPr>
                      </w:pPr>
                    </w:p>
                    <w:p w:rsidR="00094792" w:rsidRPr="00094792" w:rsidRDefault="00094792" w:rsidP="002C7B94">
                      <w:pPr>
                        <w:spacing w:after="0" w:line="240" w:lineRule="auto"/>
                        <w:jc w:val="both"/>
                        <w:rPr>
                          <w:rFonts w:cs="Arial"/>
                          <w:lang w:val="fr-FR"/>
                        </w:rPr>
                      </w:pPr>
                      <w:r w:rsidRPr="00094792">
                        <w:rPr>
                          <w:rFonts w:cs="Arial"/>
                          <w:lang w:val="fr-FR"/>
                        </w:rPr>
                        <w:t>Ce document rend compte de</w:t>
                      </w:r>
                      <w:r w:rsidR="00E52E38">
                        <w:rPr>
                          <w:rFonts w:cs="Arial"/>
                          <w:lang w:val="fr-FR"/>
                        </w:rPr>
                        <w:t xml:space="preserve"> l’état d’avancement de la mise</w:t>
                      </w:r>
                      <w:r w:rsidRPr="00094792">
                        <w:rPr>
                          <w:rFonts w:cs="Arial"/>
                          <w:lang w:val="fr-FR"/>
                        </w:rPr>
                        <w:t xml:space="preserve"> en œuvre </w:t>
                      </w:r>
                      <w:r w:rsidR="00E52E38">
                        <w:rPr>
                          <w:rFonts w:cs="Arial"/>
                          <w:lang w:val="fr-FR"/>
                        </w:rPr>
                        <w:t>de</w:t>
                      </w:r>
                      <w:r w:rsidR="00360CC9">
                        <w:rPr>
                          <w:rFonts w:cs="Arial"/>
                          <w:lang w:val="fr-FR"/>
                        </w:rPr>
                        <w:t>s</w:t>
                      </w:r>
                      <w:r w:rsidRPr="00094792">
                        <w:rPr>
                          <w:rFonts w:cs="Arial"/>
                          <w:lang w:val="fr-FR"/>
                        </w:rPr>
                        <w:t xml:space="preserve"> </w:t>
                      </w:r>
                      <w:r w:rsidR="002C7B94">
                        <w:rPr>
                          <w:rFonts w:cs="Arial"/>
                          <w:lang w:val="fr-FR"/>
                        </w:rPr>
                        <w:t>D</w:t>
                      </w:r>
                      <w:r w:rsidRPr="00094792">
                        <w:rPr>
                          <w:rFonts w:cs="Arial"/>
                          <w:lang w:val="fr-FR"/>
                        </w:rPr>
                        <w:t>écision</w:t>
                      </w:r>
                      <w:r w:rsidR="00360CC9">
                        <w:rPr>
                          <w:rFonts w:cs="Arial"/>
                          <w:lang w:val="fr-FR"/>
                        </w:rPr>
                        <w:t>s</w:t>
                      </w:r>
                      <w:r w:rsidRPr="00094792">
                        <w:rPr>
                          <w:rFonts w:cs="Arial"/>
                          <w:lang w:val="fr-FR"/>
                        </w:rPr>
                        <w:t xml:space="preserve"> 12.44</w:t>
                      </w:r>
                      <w:r w:rsidR="00360CC9">
                        <w:rPr>
                          <w:rFonts w:cs="Arial"/>
                          <w:lang w:val="fr-FR"/>
                        </w:rPr>
                        <w:t xml:space="preserve"> à 12.46</w:t>
                      </w:r>
                      <w:r w:rsidRPr="00094792">
                        <w:rPr>
                          <w:rFonts w:cs="Arial"/>
                          <w:lang w:val="fr-FR"/>
                        </w:rPr>
                        <w:t xml:space="preserve"> </w:t>
                      </w:r>
                      <w:r w:rsidRPr="00094792">
                        <w:rPr>
                          <w:rFonts w:cs="Arial"/>
                          <w:i/>
                          <w:lang w:val="fr-FR"/>
                        </w:rPr>
                        <w:t>Viande d'animaux sauvages aquatiques</w:t>
                      </w:r>
                      <w:r w:rsidRPr="00094792">
                        <w:rPr>
                          <w:rFonts w:cs="Arial"/>
                          <w:lang w:val="fr-FR"/>
                        </w:rPr>
                        <w:t xml:space="preserve">. </w:t>
                      </w:r>
                    </w:p>
                    <w:p w:rsidR="00094792" w:rsidRPr="00094792" w:rsidRDefault="00094792" w:rsidP="002C7B94">
                      <w:pPr>
                        <w:spacing w:after="0" w:line="240" w:lineRule="auto"/>
                        <w:jc w:val="both"/>
                        <w:rPr>
                          <w:rFonts w:cs="Arial"/>
                          <w:lang w:val="fr-FR"/>
                        </w:rPr>
                      </w:pPr>
                    </w:p>
                    <w:p w:rsidR="00094792" w:rsidRDefault="00360CC9" w:rsidP="002C7B94">
                      <w:pPr>
                        <w:spacing w:after="0" w:line="240" w:lineRule="auto"/>
                        <w:jc w:val="both"/>
                        <w:rPr>
                          <w:lang w:val="fr-FR"/>
                        </w:rPr>
                      </w:pPr>
                      <w:r>
                        <w:rPr>
                          <w:rFonts w:cs="Arial"/>
                          <w:lang w:val="fr-FR"/>
                        </w:rPr>
                        <w:t xml:space="preserve">Il comprend le rapport présenté </w:t>
                      </w:r>
                      <w:r w:rsidR="00E27EA1">
                        <w:rPr>
                          <w:rFonts w:cs="Arial"/>
                          <w:lang w:val="fr-FR"/>
                        </w:rPr>
                        <w:t xml:space="preserve">à la </w:t>
                      </w:r>
                      <w:r w:rsidR="00094792" w:rsidRPr="00094792">
                        <w:rPr>
                          <w:lang w:val="fr-FR"/>
                        </w:rPr>
                        <w:t>4</w:t>
                      </w:r>
                      <w:r w:rsidR="00094792" w:rsidRPr="00094792">
                        <w:rPr>
                          <w:vertAlign w:val="superscript"/>
                          <w:lang w:val="fr-FR"/>
                        </w:rPr>
                        <w:t>e</w:t>
                      </w:r>
                      <w:r w:rsidR="00094792" w:rsidRPr="00094792">
                        <w:rPr>
                          <w:lang w:val="fr-FR"/>
                        </w:rPr>
                        <w:t xml:space="preserve"> </w:t>
                      </w:r>
                      <w:r w:rsidR="00E27EA1">
                        <w:rPr>
                          <w:lang w:val="fr-FR"/>
                        </w:rPr>
                        <w:t xml:space="preserve">réunion du </w:t>
                      </w:r>
                      <w:r w:rsidR="00094792" w:rsidRPr="00094792">
                        <w:rPr>
                          <w:lang w:val="fr-FR"/>
                        </w:rPr>
                        <w:t>Comité de session du Co</w:t>
                      </w:r>
                      <w:r w:rsidR="00E27EA1">
                        <w:rPr>
                          <w:lang w:val="fr-FR"/>
                        </w:rPr>
                        <w:t>nseil</w:t>
                      </w:r>
                      <w:r w:rsidR="00094792" w:rsidRPr="00094792">
                        <w:rPr>
                          <w:lang w:val="fr-FR"/>
                        </w:rPr>
                        <w:t xml:space="preserve"> scientifique (ScC-SC4) dans </w:t>
                      </w:r>
                      <w:r w:rsidR="002C7B94">
                        <w:rPr>
                          <w:lang w:val="fr-FR"/>
                        </w:rPr>
                        <w:t>le document UNEP/</w:t>
                      </w:r>
                      <w:r w:rsidR="00094792" w:rsidRPr="00094792">
                        <w:rPr>
                          <w:lang w:val="fr-FR"/>
                        </w:rPr>
                        <w:t>CMS/ScC-SC4/Doc.10.2.4</w:t>
                      </w:r>
                      <w:r>
                        <w:rPr>
                          <w:lang w:val="fr-FR"/>
                        </w:rPr>
                        <w:t>, ainsi que le projet de Décisions recommandé pour adoption par le ScC-SC4 (Annexe 1).</w:t>
                      </w:r>
                    </w:p>
                    <w:p w:rsidR="00360CC9" w:rsidRDefault="00360CC9" w:rsidP="002C7B94">
                      <w:pPr>
                        <w:spacing w:after="0" w:line="240" w:lineRule="auto"/>
                        <w:jc w:val="both"/>
                        <w:rPr>
                          <w:lang w:val="fr-FR"/>
                        </w:rPr>
                      </w:pPr>
                    </w:p>
                    <w:p w:rsidR="00360CC9" w:rsidRDefault="00360CC9" w:rsidP="002C7B94">
                      <w:pPr>
                        <w:spacing w:after="0" w:line="240" w:lineRule="auto"/>
                        <w:jc w:val="both"/>
                        <w:rPr>
                          <w:lang w:val="fr-FR"/>
                        </w:rPr>
                      </w:pPr>
                      <w:r>
                        <w:rPr>
                          <w:lang w:val="fr-FR"/>
                        </w:rPr>
                        <w:t>Le document est accompagné de deux Annexes postées séparément.</w:t>
                      </w:r>
                    </w:p>
                    <w:p w:rsidR="00360CC9" w:rsidRDefault="00360CC9" w:rsidP="002C7B94">
                      <w:pPr>
                        <w:spacing w:after="0" w:line="240" w:lineRule="auto"/>
                        <w:jc w:val="both"/>
                        <w:rPr>
                          <w:lang w:val="fr-FR"/>
                        </w:rPr>
                      </w:pPr>
                    </w:p>
                    <w:p w:rsidR="00360CC9" w:rsidRDefault="00360CC9" w:rsidP="00360CC9">
                      <w:pPr>
                        <w:tabs>
                          <w:tab w:val="left" w:pos="1134"/>
                        </w:tabs>
                        <w:spacing w:after="0" w:line="240" w:lineRule="auto"/>
                        <w:ind w:left="284" w:hanging="284"/>
                        <w:jc w:val="both"/>
                        <w:rPr>
                          <w:lang w:val="fr-FR"/>
                        </w:rPr>
                      </w:pPr>
                      <w:r>
                        <w:rPr>
                          <w:lang w:val="fr-FR"/>
                        </w:rPr>
                        <w:t xml:space="preserve">Annexe 2 </w:t>
                      </w:r>
                      <w:r>
                        <w:rPr>
                          <w:lang w:val="fr-FR"/>
                        </w:rPr>
                        <w:tab/>
                        <w:t>Prélèvement de requins et de raies inscrits à l’Annexe I de la CMS</w:t>
                      </w:r>
                      <w:r>
                        <w:rPr>
                          <w:lang w:val="fr-FR"/>
                        </w:rPr>
                        <w:br/>
                      </w:r>
                      <w:r>
                        <w:rPr>
                          <w:lang w:val="fr-FR"/>
                        </w:rPr>
                        <w:tab/>
                        <w:t>en tant que viande d’animaux sauvages aquatiques</w:t>
                      </w:r>
                    </w:p>
                    <w:p w:rsidR="00360CC9" w:rsidRDefault="00360CC9" w:rsidP="002C7B94">
                      <w:pPr>
                        <w:spacing w:after="0" w:line="240" w:lineRule="auto"/>
                        <w:jc w:val="both"/>
                        <w:rPr>
                          <w:lang w:val="fr-FR"/>
                        </w:rPr>
                      </w:pPr>
                    </w:p>
                    <w:p w:rsidR="00360CC9" w:rsidRPr="00094792" w:rsidRDefault="00360CC9" w:rsidP="00E52E38">
                      <w:pPr>
                        <w:tabs>
                          <w:tab w:val="left" w:pos="1134"/>
                        </w:tabs>
                        <w:spacing w:after="0" w:line="240" w:lineRule="auto"/>
                        <w:ind w:left="426" w:hanging="426"/>
                        <w:jc w:val="both"/>
                        <w:rPr>
                          <w:rFonts w:cs="Arial"/>
                          <w:lang w:val="fr-FR"/>
                        </w:rPr>
                      </w:pPr>
                      <w:r>
                        <w:rPr>
                          <w:lang w:val="fr-FR"/>
                        </w:rPr>
                        <w:t>Annexe 3</w:t>
                      </w:r>
                      <w:r>
                        <w:rPr>
                          <w:lang w:val="fr-FR"/>
                        </w:rPr>
                        <w:tab/>
                        <w:t xml:space="preserve">Détermination de l’ampleur de l’interaction entre les prises </w:t>
                      </w:r>
                      <w:r w:rsidR="00E52E38">
                        <w:rPr>
                          <w:lang w:val="fr-FR"/>
                        </w:rPr>
                        <w:tab/>
                      </w:r>
                      <w:r>
                        <w:rPr>
                          <w:lang w:val="fr-FR"/>
                        </w:rPr>
                        <w:t>accidentelles et les prélèvements de viande d’animaux sauvages</w:t>
                      </w:r>
                      <w:r w:rsidR="00E52E38">
                        <w:rPr>
                          <w:lang w:val="fr-FR"/>
                        </w:rPr>
                        <w:t xml:space="preserve"> </w:t>
                      </w:r>
                      <w:r w:rsidR="00E52E38">
                        <w:rPr>
                          <w:lang w:val="fr-FR"/>
                        </w:rPr>
                        <w:tab/>
                      </w:r>
                      <w:r>
                        <w:rPr>
                          <w:lang w:val="fr-FR"/>
                        </w:rPr>
                        <w:t>aquatiques.</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293B2E" w:rsidRDefault="00293B2E" w:rsidP="00EF7FC8">
      <w:pPr>
        <w:pStyle w:val="FourthnumberingA"/>
        <w:numPr>
          <w:ilvl w:val="0"/>
          <w:numId w:val="0"/>
        </w:numPr>
      </w:pPr>
    </w:p>
    <w:p w:rsidR="00094792" w:rsidRPr="00360CC9" w:rsidRDefault="00094792" w:rsidP="0009479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fr-FR"/>
        </w:rPr>
      </w:pPr>
      <w:r w:rsidRPr="00360CC9">
        <w:rPr>
          <w:rFonts w:eastAsia="Times New Roman" w:cs="Arial"/>
          <w:b/>
          <w:caps/>
          <w:lang w:val="fr-FR"/>
        </w:rPr>
        <w:t>VIANDE D'ANIMAUX SAUVAGES AQUATIQUES</w:t>
      </w:r>
    </w:p>
    <w:p w:rsidR="00094792" w:rsidRPr="00360CC9" w:rsidRDefault="00094792" w:rsidP="00094792">
      <w:pPr>
        <w:suppressAutoHyphens/>
        <w:autoSpaceDN w:val="0"/>
        <w:spacing w:after="0" w:line="240" w:lineRule="auto"/>
        <w:textAlignment w:val="baseline"/>
        <w:rPr>
          <w:rFonts w:eastAsia="Calibri" w:cs="Arial"/>
          <w:lang w:val="fr-FR"/>
        </w:rPr>
      </w:pPr>
    </w:p>
    <w:p w:rsidR="00094792" w:rsidRPr="00360CC9" w:rsidRDefault="00094792" w:rsidP="00094792">
      <w:pPr>
        <w:suppressAutoHyphens/>
        <w:autoSpaceDN w:val="0"/>
        <w:spacing w:after="0" w:line="240" w:lineRule="auto"/>
        <w:textAlignment w:val="baseline"/>
        <w:rPr>
          <w:rFonts w:eastAsia="Calibri" w:cs="Arial"/>
          <w:lang w:val="fr-FR"/>
        </w:rPr>
      </w:pPr>
    </w:p>
    <w:p w:rsidR="00094792" w:rsidRPr="00360CC9" w:rsidRDefault="00094792" w:rsidP="005C406B">
      <w:pPr>
        <w:suppressAutoHyphens/>
        <w:autoSpaceDN w:val="0"/>
        <w:spacing w:after="0" w:line="240" w:lineRule="auto"/>
        <w:jc w:val="both"/>
        <w:textAlignment w:val="baseline"/>
        <w:rPr>
          <w:rFonts w:eastAsia="Calibri" w:cs="Arial"/>
          <w:u w:val="single"/>
          <w:lang w:val="fr-FR"/>
        </w:rPr>
      </w:pPr>
      <w:r w:rsidRPr="00360CC9">
        <w:rPr>
          <w:rFonts w:eastAsia="Calibri" w:cs="Arial"/>
          <w:u w:val="single"/>
          <w:lang w:val="fr-FR"/>
        </w:rPr>
        <w:t>Contexte</w:t>
      </w:r>
    </w:p>
    <w:p w:rsidR="00094792" w:rsidRPr="00360CC9" w:rsidRDefault="00094792" w:rsidP="005C406B">
      <w:pPr>
        <w:spacing w:after="0" w:line="240" w:lineRule="auto"/>
        <w:jc w:val="both"/>
        <w:rPr>
          <w:lang w:val="fr-FR"/>
        </w:rPr>
      </w:pPr>
    </w:p>
    <w:p w:rsidR="00094792" w:rsidRPr="002C7B94" w:rsidRDefault="00094792" w:rsidP="005C406B">
      <w:pPr>
        <w:pStyle w:val="ListParagraph"/>
        <w:numPr>
          <w:ilvl w:val="0"/>
          <w:numId w:val="8"/>
        </w:numPr>
        <w:spacing w:after="0" w:line="240" w:lineRule="auto"/>
        <w:ind w:left="567" w:hanging="567"/>
        <w:contextualSpacing w:val="0"/>
        <w:jc w:val="both"/>
        <w:rPr>
          <w:lang w:val="fr-FR"/>
        </w:rPr>
      </w:pPr>
      <w:r w:rsidRPr="00094792">
        <w:rPr>
          <w:lang w:val="fr-FR"/>
        </w:rPr>
        <w:t>Lors de sa 12</w:t>
      </w:r>
      <w:r w:rsidRPr="00094792">
        <w:rPr>
          <w:vertAlign w:val="superscript"/>
          <w:lang w:val="fr-FR"/>
        </w:rPr>
        <w:t>e</w:t>
      </w:r>
      <w:r w:rsidRPr="00094792">
        <w:rPr>
          <w:lang w:val="fr-FR"/>
        </w:rPr>
        <w:t xml:space="preserve"> réunion (COP12, Manille, 2017), la Conférence des Parties a adopté les </w:t>
      </w:r>
      <w:r w:rsidR="002C7B94">
        <w:rPr>
          <w:lang w:val="fr-FR"/>
        </w:rPr>
        <w:t>D</w:t>
      </w:r>
      <w:r w:rsidRPr="00094792">
        <w:rPr>
          <w:lang w:val="fr-FR"/>
        </w:rPr>
        <w:t xml:space="preserve">écisions 12.44 à 12.46 sur la viande d'animaux sauvages aquatiques. </w:t>
      </w:r>
      <w:r w:rsidRPr="002C7B94">
        <w:rPr>
          <w:lang w:val="fr-FR"/>
        </w:rPr>
        <w:t xml:space="preserve">La </w:t>
      </w:r>
      <w:r w:rsidR="002C7B94">
        <w:rPr>
          <w:lang w:val="fr-FR"/>
        </w:rPr>
        <w:t>D</w:t>
      </w:r>
      <w:r w:rsidRPr="002C7B94">
        <w:rPr>
          <w:lang w:val="fr-FR"/>
        </w:rPr>
        <w:t xml:space="preserve">écision 12.44 était adressée au Secrétariat, </w:t>
      </w:r>
      <w:r w:rsidR="00E52E38">
        <w:rPr>
          <w:lang w:val="fr-FR"/>
        </w:rPr>
        <w:t>l</w:t>
      </w:r>
      <w:r w:rsidR="00E52E38" w:rsidRPr="00E52E38">
        <w:rPr>
          <w:lang w:val="fr-FR"/>
        </w:rPr>
        <w:t xml:space="preserve">a Décision 12.45 était adressée au Conseil scientifique et la Décision 12.46 au Groupe de travail du Conseil scientifique sur la viande d’animaux sauvages aquatiques </w:t>
      </w:r>
      <w:r w:rsidR="00E52E38">
        <w:rPr>
          <w:lang w:val="fr-FR"/>
        </w:rPr>
        <w:t xml:space="preserve">, </w:t>
      </w:r>
      <w:r w:rsidRPr="002C7B94">
        <w:rPr>
          <w:lang w:val="fr-FR"/>
        </w:rPr>
        <w:t xml:space="preserve">comme suit : </w:t>
      </w:r>
    </w:p>
    <w:p w:rsidR="00094792" w:rsidRPr="002C7B94" w:rsidRDefault="00094792" w:rsidP="005C406B">
      <w:pPr>
        <w:pStyle w:val="ListParagraph"/>
        <w:spacing w:after="0" w:line="240" w:lineRule="auto"/>
        <w:ind w:left="540"/>
        <w:contextualSpacing w:val="0"/>
        <w:jc w:val="both"/>
        <w:rPr>
          <w:lang w:val="fr-FR"/>
        </w:rPr>
      </w:pPr>
    </w:p>
    <w:p w:rsidR="00094792" w:rsidRPr="0085031B" w:rsidRDefault="002C7B94" w:rsidP="005C406B">
      <w:pPr>
        <w:spacing w:after="0" w:line="240" w:lineRule="auto"/>
        <w:ind w:left="567"/>
        <w:jc w:val="both"/>
        <w:rPr>
          <w:b/>
          <w:i/>
          <w:sz w:val="20"/>
          <w:szCs w:val="20"/>
          <w:lang w:val="fr-FR"/>
        </w:rPr>
      </w:pPr>
      <w:bookmarkStart w:id="0" w:name="_Hlk18749441"/>
      <w:bookmarkStart w:id="1" w:name="_Hlk18753001"/>
      <w:r w:rsidRPr="0085031B">
        <w:rPr>
          <w:rFonts w:eastAsia="Times New Roman" w:cs="Arial"/>
          <w:b/>
          <w:i/>
          <w:sz w:val="20"/>
          <w:szCs w:val="20"/>
          <w:lang w:val="fr-FR"/>
        </w:rPr>
        <w:t xml:space="preserve">12.44 </w:t>
      </w:r>
      <w:r w:rsidRPr="0085031B">
        <w:rPr>
          <w:b/>
          <w:i/>
          <w:sz w:val="20"/>
          <w:szCs w:val="20"/>
          <w:lang w:val="fr-FR"/>
        </w:rPr>
        <w:t xml:space="preserve">Adressée au </w:t>
      </w:r>
      <w:r w:rsidR="00094792" w:rsidRPr="0085031B">
        <w:rPr>
          <w:b/>
          <w:i/>
          <w:sz w:val="20"/>
          <w:szCs w:val="20"/>
          <w:lang w:val="fr-FR"/>
        </w:rPr>
        <w:t>Secrétariat</w:t>
      </w:r>
    </w:p>
    <w:p w:rsidR="005C406B" w:rsidRPr="0085031B" w:rsidRDefault="005C406B" w:rsidP="005C406B">
      <w:pPr>
        <w:spacing w:after="0" w:line="240" w:lineRule="auto"/>
        <w:jc w:val="both"/>
        <w:rPr>
          <w:b/>
          <w:i/>
          <w:sz w:val="20"/>
          <w:szCs w:val="20"/>
          <w:lang w:val="fr-FR"/>
        </w:rPr>
      </w:pPr>
    </w:p>
    <w:p w:rsidR="00094792" w:rsidRPr="0085031B" w:rsidRDefault="00094792" w:rsidP="005C406B">
      <w:pPr>
        <w:spacing w:after="0" w:line="240" w:lineRule="auto"/>
        <w:ind w:left="1134"/>
        <w:jc w:val="both"/>
        <w:rPr>
          <w:rFonts w:eastAsia="Times New Roman" w:cs="Arial"/>
          <w:i/>
          <w:sz w:val="20"/>
          <w:szCs w:val="20"/>
          <w:lang w:val="fr-FR"/>
        </w:rPr>
      </w:pPr>
      <w:r w:rsidRPr="0085031B">
        <w:rPr>
          <w:rFonts w:eastAsia="Times New Roman" w:cs="Arial"/>
          <w:i/>
          <w:sz w:val="20"/>
          <w:szCs w:val="20"/>
          <w:lang w:val="fr-FR"/>
        </w:rPr>
        <w:t>Le Secrétariat d</w:t>
      </w:r>
      <w:r w:rsidR="002C7B94" w:rsidRPr="0085031B">
        <w:rPr>
          <w:rFonts w:eastAsia="Times New Roman" w:cs="Arial"/>
          <w:i/>
          <w:sz w:val="20"/>
          <w:szCs w:val="20"/>
          <w:lang w:val="fr-FR"/>
        </w:rPr>
        <w:t>evrait</w:t>
      </w:r>
      <w:r w:rsidRPr="0085031B">
        <w:rPr>
          <w:rFonts w:eastAsia="Times New Roman" w:cs="Arial"/>
          <w:i/>
          <w:sz w:val="20"/>
          <w:szCs w:val="20"/>
          <w:lang w:val="fr-FR"/>
        </w:rPr>
        <w:t> :</w:t>
      </w:r>
    </w:p>
    <w:p w:rsidR="005C406B" w:rsidRPr="0085031B" w:rsidRDefault="005C406B" w:rsidP="005C406B">
      <w:pPr>
        <w:spacing w:after="0" w:line="240" w:lineRule="auto"/>
        <w:ind w:left="567"/>
        <w:jc w:val="both"/>
        <w:rPr>
          <w:rFonts w:eastAsia="Times New Roman" w:cs="Arial"/>
          <w:i/>
          <w:sz w:val="20"/>
          <w:szCs w:val="20"/>
          <w:lang w:val="fr-FR"/>
        </w:rPr>
      </w:pPr>
    </w:p>
    <w:p w:rsidR="00094792" w:rsidRDefault="00094792" w:rsidP="005C406B">
      <w:pPr>
        <w:pStyle w:val="ListParagraph"/>
        <w:numPr>
          <w:ilvl w:val="0"/>
          <w:numId w:val="9"/>
        </w:numPr>
        <w:spacing w:after="0" w:line="240" w:lineRule="auto"/>
        <w:ind w:left="1701" w:hanging="567"/>
        <w:contextualSpacing w:val="0"/>
        <w:jc w:val="both"/>
        <w:rPr>
          <w:rFonts w:eastAsia="Times New Roman" w:cs="Arial"/>
          <w:i/>
          <w:sz w:val="20"/>
          <w:szCs w:val="20"/>
          <w:lang w:val="fr-FR"/>
        </w:rPr>
      </w:pPr>
      <w:bookmarkStart w:id="2" w:name="_Hlk18749388"/>
      <w:bookmarkEnd w:id="0"/>
      <w:r w:rsidRPr="002C7B94">
        <w:rPr>
          <w:rFonts w:eastAsia="Times New Roman" w:cs="Arial"/>
          <w:i/>
          <w:sz w:val="20"/>
          <w:szCs w:val="20"/>
          <w:lang w:val="fr-FR"/>
        </w:rPr>
        <w:t xml:space="preserve">Sous réserve de la disponibilité des ressources, </w:t>
      </w:r>
      <w:r w:rsidR="002C7B94">
        <w:rPr>
          <w:rFonts w:eastAsia="Times New Roman" w:cs="Arial"/>
          <w:i/>
          <w:sz w:val="20"/>
          <w:szCs w:val="20"/>
          <w:lang w:val="fr-FR"/>
        </w:rPr>
        <w:t>prendre contact avec le</w:t>
      </w:r>
      <w:r w:rsidRPr="002C7B94">
        <w:rPr>
          <w:rFonts w:eastAsia="Times New Roman" w:cs="Arial"/>
          <w:i/>
          <w:sz w:val="20"/>
          <w:szCs w:val="20"/>
          <w:lang w:val="fr-FR"/>
        </w:rPr>
        <w:t xml:space="preserve"> Partenariat de collaboration sur la gestion durable de la faune sauvage (CPW</w:t>
      </w:r>
      <w:r w:rsidR="002C7B94">
        <w:rPr>
          <w:rFonts w:eastAsia="Times New Roman" w:cs="Arial"/>
          <w:i/>
          <w:sz w:val="20"/>
          <w:szCs w:val="20"/>
          <w:lang w:val="fr-FR"/>
        </w:rPr>
        <w:t xml:space="preserve"> collaborative Partnership on</w:t>
      </w:r>
      <w:r w:rsidR="005C406B">
        <w:rPr>
          <w:rFonts w:eastAsia="Times New Roman" w:cs="Arial"/>
          <w:i/>
          <w:sz w:val="20"/>
          <w:szCs w:val="20"/>
          <w:lang w:val="fr-FR"/>
        </w:rPr>
        <w:t xml:space="preserve"> </w:t>
      </w:r>
      <w:proofErr w:type="spellStart"/>
      <w:r w:rsidR="005C406B">
        <w:rPr>
          <w:rFonts w:eastAsia="Times New Roman" w:cs="Arial"/>
          <w:i/>
          <w:sz w:val="20"/>
          <w:szCs w:val="20"/>
          <w:lang w:val="fr-FR"/>
        </w:rPr>
        <w:t>S</w:t>
      </w:r>
      <w:r w:rsidR="002C7B94">
        <w:rPr>
          <w:rFonts w:eastAsia="Times New Roman" w:cs="Arial"/>
          <w:i/>
          <w:sz w:val="20"/>
          <w:szCs w:val="20"/>
          <w:lang w:val="fr-FR"/>
        </w:rPr>
        <w:t>ustainable</w:t>
      </w:r>
      <w:proofErr w:type="spellEnd"/>
      <w:r w:rsidR="002C7B94">
        <w:rPr>
          <w:rFonts w:eastAsia="Times New Roman" w:cs="Arial"/>
          <w:i/>
          <w:sz w:val="20"/>
          <w:szCs w:val="20"/>
          <w:lang w:val="fr-FR"/>
        </w:rPr>
        <w:t xml:space="preserve"> </w:t>
      </w:r>
      <w:proofErr w:type="spellStart"/>
      <w:r w:rsidR="002C7B94">
        <w:rPr>
          <w:rFonts w:eastAsia="Times New Roman" w:cs="Arial"/>
          <w:i/>
          <w:sz w:val="20"/>
          <w:szCs w:val="20"/>
          <w:lang w:val="fr-FR"/>
        </w:rPr>
        <w:t>Wildlife</w:t>
      </w:r>
      <w:proofErr w:type="spellEnd"/>
      <w:r w:rsidR="002C7B94">
        <w:rPr>
          <w:rFonts w:eastAsia="Times New Roman" w:cs="Arial"/>
          <w:i/>
          <w:sz w:val="20"/>
          <w:szCs w:val="20"/>
          <w:lang w:val="fr-FR"/>
        </w:rPr>
        <w:t xml:space="preserve"> Management</w:t>
      </w:r>
      <w:r w:rsidRPr="002C7B94">
        <w:rPr>
          <w:rFonts w:eastAsia="Times New Roman" w:cs="Arial"/>
          <w:i/>
          <w:sz w:val="20"/>
          <w:szCs w:val="20"/>
          <w:lang w:val="fr-FR"/>
        </w:rPr>
        <w:t xml:space="preserve">) pour </w:t>
      </w:r>
      <w:r w:rsidR="005C406B">
        <w:rPr>
          <w:rFonts w:eastAsia="Times New Roman" w:cs="Arial"/>
          <w:i/>
          <w:sz w:val="20"/>
          <w:szCs w:val="20"/>
          <w:lang w:val="fr-FR"/>
        </w:rPr>
        <w:t>susciter</w:t>
      </w:r>
      <w:r w:rsidRPr="002C7B94">
        <w:rPr>
          <w:rFonts w:eastAsia="Times New Roman" w:cs="Arial"/>
          <w:i/>
          <w:sz w:val="20"/>
          <w:szCs w:val="20"/>
          <w:lang w:val="fr-FR"/>
        </w:rPr>
        <w:t xml:space="preserve"> une discussion </w:t>
      </w:r>
      <w:r w:rsidR="005C406B">
        <w:rPr>
          <w:rFonts w:eastAsia="Times New Roman" w:cs="Arial"/>
          <w:i/>
          <w:sz w:val="20"/>
          <w:szCs w:val="20"/>
          <w:lang w:val="fr-FR"/>
        </w:rPr>
        <w:t>en profondeur</w:t>
      </w:r>
      <w:r w:rsidRPr="002C7B94">
        <w:rPr>
          <w:rFonts w:eastAsia="Times New Roman" w:cs="Arial"/>
          <w:i/>
          <w:sz w:val="20"/>
          <w:szCs w:val="20"/>
          <w:lang w:val="fr-FR"/>
        </w:rPr>
        <w:t xml:space="preserve"> sur l'évaluation et la gestion de la viande d'animaux sauvages aquatiques, afin de </w:t>
      </w:r>
      <w:r w:rsidR="005C406B">
        <w:rPr>
          <w:rFonts w:eastAsia="Times New Roman" w:cs="Arial"/>
          <w:i/>
          <w:sz w:val="20"/>
          <w:szCs w:val="20"/>
          <w:lang w:val="fr-FR"/>
        </w:rPr>
        <w:t xml:space="preserve">définir des priorités dans les </w:t>
      </w:r>
      <w:r w:rsidRPr="002C7B94">
        <w:rPr>
          <w:rFonts w:eastAsia="Times New Roman" w:cs="Arial"/>
          <w:i/>
          <w:sz w:val="20"/>
          <w:szCs w:val="20"/>
          <w:lang w:val="fr-FR"/>
        </w:rPr>
        <w:t xml:space="preserve">travaux sur cette question et de </w:t>
      </w:r>
      <w:r w:rsidR="005C406B">
        <w:rPr>
          <w:rFonts w:eastAsia="Times New Roman" w:cs="Arial"/>
          <w:i/>
          <w:sz w:val="20"/>
          <w:szCs w:val="20"/>
          <w:lang w:val="fr-FR"/>
        </w:rPr>
        <w:t>s’assurer que le travail viendra compléter celui déjà entrepris</w:t>
      </w:r>
      <w:r w:rsidRPr="002C7B94">
        <w:rPr>
          <w:rFonts w:eastAsia="Times New Roman" w:cs="Arial"/>
          <w:i/>
          <w:sz w:val="20"/>
          <w:szCs w:val="20"/>
          <w:lang w:val="fr-FR"/>
        </w:rPr>
        <w:t xml:space="preserve"> sous l'égide d’autres organisations et organ</w:t>
      </w:r>
      <w:r w:rsidR="005C406B">
        <w:rPr>
          <w:rFonts w:eastAsia="Times New Roman" w:cs="Arial"/>
          <w:i/>
          <w:sz w:val="20"/>
          <w:szCs w:val="20"/>
          <w:lang w:val="fr-FR"/>
        </w:rPr>
        <w:t>es</w:t>
      </w:r>
      <w:r w:rsidRPr="002C7B94">
        <w:rPr>
          <w:rFonts w:eastAsia="Times New Roman" w:cs="Arial"/>
          <w:i/>
          <w:sz w:val="20"/>
          <w:szCs w:val="20"/>
          <w:lang w:val="fr-FR"/>
        </w:rPr>
        <w:t xml:space="preserve">, et </w:t>
      </w:r>
      <w:r w:rsidR="005C406B">
        <w:rPr>
          <w:rFonts w:eastAsia="Times New Roman" w:cs="Arial"/>
          <w:i/>
          <w:sz w:val="20"/>
          <w:szCs w:val="20"/>
          <w:lang w:val="fr-FR"/>
        </w:rPr>
        <w:t xml:space="preserve">de s’entendre pour élargir </w:t>
      </w:r>
      <w:r w:rsidRPr="002C7B94">
        <w:rPr>
          <w:rFonts w:eastAsia="Times New Roman" w:cs="Arial"/>
          <w:i/>
          <w:sz w:val="20"/>
          <w:szCs w:val="20"/>
          <w:lang w:val="fr-FR"/>
        </w:rPr>
        <w:t>la définition de la viande de brousse de manière à englober formellement la viande d'animaux sauvages aquatiques ;</w:t>
      </w:r>
    </w:p>
    <w:p w:rsidR="005C406B" w:rsidRPr="002C7B94" w:rsidRDefault="005C406B" w:rsidP="005C406B">
      <w:pPr>
        <w:pStyle w:val="ListParagraph"/>
        <w:spacing w:after="0" w:line="240" w:lineRule="auto"/>
        <w:ind w:left="1701"/>
        <w:contextualSpacing w:val="0"/>
        <w:jc w:val="both"/>
        <w:rPr>
          <w:rFonts w:eastAsia="Times New Roman" w:cs="Arial"/>
          <w:i/>
          <w:sz w:val="20"/>
          <w:szCs w:val="20"/>
          <w:lang w:val="fr-FR"/>
        </w:rPr>
      </w:pPr>
    </w:p>
    <w:bookmarkEnd w:id="1"/>
    <w:p w:rsidR="00094792" w:rsidRPr="002C7B94" w:rsidRDefault="00094792" w:rsidP="005C406B">
      <w:pPr>
        <w:pStyle w:val="ListParagraph"/>
        <w:numPr>
          <w:ilvl w:val="0"/>
          <w:numId w:val="9"/>
        </w:numPr>
        <w:spacing w:after="0" w:line="240" w:lineRule="auto"/>
        <w:ind w:left="1701" w:hanging="567"/>
        <w:contextualSpacing w:val="0"/>
        <w:jc w:val="both"/>
        <w:rPr>
          <w:sz w:val="20"/>
          <w:szCs w:val="20"/>
          <w:lang w:val="fr-FR"/>
        </w:rPr>
      </w:pPr>
      <w:r w:rsidRPr="002C7B94">
        <w:rPr>
          <w:rFonts w:eastAsia="Times New Roman" w:cs="Arial"/>
          <w:i/>
          <w:sz w:val="20"/>
          <w:szCs w:val="20"/>
          <w:lang w:val="fr-FR"/>
        </w:rPr>
        <w:t xml:space="preserve">Avec l'aide du groupe de travail, préparer des contributions à l'élaboration du </w:t>
      </w:r>
      <w:r w:rsidR="005C406B">
        <w:rPr>
          <w:rFonts w:eastAsia="Times New Roman" w:cs="Arial"/>
          <w:i/>
          <w:sz w:val="20"/>
          <w:szCs w:val="20"/>
          <w:lang w:val="fr-FR"/>
        </w:rPr>
        <w:t>P</w:t>
      </w:r>
      <w:r w:rsidRPr="002C7B94">
        <w:rPr>
          <w:rFonts w:eastAsia="Times New Roman" w:cs="Arial"/>
          <w:i/>
          <w:sz w:val="20"/>
          <w:szCs w:val="20"/>
          <w:lang w:val="fr-FR"/>
        </w:rPr>
        <w:t xml:space="preserve">lan d'action de la Convention d'Abidjan pour lutter contre le commerce, la consommation directe, l'exploitation forestière illégale et d'autres utilisations des espèces côtières et marines en </w:t>
      </w:r>
      <w:r w:rsidR="005C406B">
        <w:rPr>
          <w:rFonts w:eastAsia="Times New Roman" w:cs="Arial"/>
          <w:i/>
          <w:sz w:val="20"/>
          <w:szCs w:val="20"/>
          <w:lang w:val="fr-FR"/>
        </w:rPr>
        <w:t>danger,</w:t>
      </w:r>
      <w:r w:rsidRPr="002C7B94">
        <w:rPr>
          <w:rFonts w:eastAsia="Times New Roman" w:cs="Arial"/>
          <w:i/>
          <w:sz w:val="20"/>
          <w:szCs w:val="20"/>
          <w:lang w:val="fr-FR"/>
        </w:rPr>
        <w:t xml:space="preserve"> menacées ou protégées. </w:t>
      </w:r>
    </w:p>
    <w:bookmarkEnd w:id="2"/>
    <w:p w:rsidR="00094792" w:rsidRDefault="00094792" w:rsidP="008E3830">
      <w:pPr>
        <w:pStyle w:val="ListParagraph"/>
        <w:spacing w:after="0" w:line="240" w:lineRule="auto"/>
        <w:ind w:left="1259"/>
        <w:contextualSpacing w:val="0"/>
        <w:jc w:val="both"/>
        <w:rPr>
          <w:lang w:val="fr-FR"/>
        </w:rPr>
      </w:pPr>
    </w:p>
    <w:p w:rsidR="00E52E38" w:rsidRPr="00EC66C3" w:rsidRDefault="00E52E38" w:rsidP="00E52E38">
      <w:pPr>
        <w:spacing w:after="0" w:line="240" w:lineRule="auto"/>
        <w:ind w:left="567"/>
        <w:jc w:val="both"/>
        <w:rPr>
          <w:rFonts w:cs="Arial"/>
          <w:b/>
          <w:i/>
          <w:sz w:val="20"/>
          <w:szCs w:val="20"/>
          <w:lang w:val="fr-FR"/>
        </w:rPr>
      </w:pPr>
      <w:r w:rsidRPr="00EC66C3">
        <w:rPr>
          <w:rFonts w:cs="Arial"/>
          <w:b/>
          <w:i/>
          <w:sz w:val="20"/>
          <w:szCs w:val="20"/>
          <w:lang w:val="fr-FR"/>
        </w:rPr>
        <w:t>12.45 Adressée au Conseil scientifique</w:t>
      </w:r>
    </w:p>
    <w:p w:rsidR="00E52E38" w:rsidRPr="00EC66C3" w:rsidRDefault="00E52E38" w:rsidP="00E52E38">
      <w:pPr>
        <w:spacing w:after="0" w:line="240" w:lineRule="auto"/>
        <w:ind w:left="567"/>
        <w:jc w:val="both"/>
        <w:rPr>
          <w:rFonts w:cs="Arial"/>
          <w:b/>
          <w:i/>
          <w:sz w:val="20"/>
          <w:szCs w:val="20"/>
          <w:lang w:val="fr-FR"/>
        </w:rPr>
      </w:pPr>
    </w:p>
    <w:p w:rsidR="00E52E38" w:rsidRPr="00EC66C3" w:rsidRDefault="00E52E38" w:rsidP="00E52E38">
      <w:pPr>
        <w:spacing w:after="0" w:line="240" w:lineRule="auto"/>
        <w:ind w:left="1134"/>
        <w:jc w:val="both"/>
        <w:rPr>
          <w:rFonts w:cs="Arial"/>
          <w:i/>
          <w:sz w:val="20"/>
          <w:szCs w:val="20"/>
          <w:lang w:val="fr-FR"/>
        </w:rPr>
      </w:pPr>
      <w:r w:rsidRPr="00EC66C3">
        <w:rPr>
          <w:rFonts w:cs="Arial"/>
          <w:i/>
          <w:sz w:val="20"/>
          <w:szCs w:val="20"/>
          <w:lang w:val="fr-FR"/>
        </w:rPr>
        <w:t>Le Conseil scientifique devrait:</w:t>
      </w:r>
    </w:p>
    <w:p w:rsidR="00E52E38" w:rsidRPr="00EC66C3" w:rsidRDefault="00E52E38" w:rsidP="00E52E38">
      <w:pPr>
        <w:spacing w:after="0" w:line="240" w:lineRule="auto"/>
        <w:ind w:left="567"/>
        <w:jc w:val="both"/>
        <w:rPr>
          <w:rFonts w:cs="Arial"/>
          <w:i/>
          <w:sz w:val="20"/>
          <w:szCs w:val="20"/>
          <w:lang w:val="fr-FR"/>
        </w:rPr>
      </w:pPr>
    </w:p>
    <w:p w:rsidR="00E52E38" w:rsidRPr="00EC66C3" w:rsidRDefault="00E52E38" w:rsidP="00E52E38">
      <w:pPr>
        <w:widowControl w:val="0"/>
        <w:numPr>
          <w:ilvl w:val="0"/>
          <w:numId w:val="15"/>
        </w:numPr>
        <w:suppressAutoHyphens/>
        <w:autoSpaceDE w:val="0"/>
        <w:autoSpaceDN w:val="0"/>
        <w:spacing w:after="0" w:line="240" w:lineRule="auto"/>
        <w:ind w:left="1701" w:hanging="567"/>
        <w:jc w:val="both"/>
        <w:textAlignment w:val="baseline"/>
        <w:rPr>
          <w:rFonts w:cs="Arial"/>
          <w:i/>
          <w:sz w:val="20"/>
          <w:szCs w:val="20"/>
          <w:lang w:val="fr-FR"/>
        </w:rPr>
      </w:pPr>
      <w:r w:rsidRPr="00EC66C3">
        <w:rPr>
          <w:rFonts w:cs="Arial"/>
          <w:i/>
          <w:sz w:val="20"/>
          <w:szCs w:val="20"/>
          <w:lang w:val="fr-FR"/>
        </w:rPr>
        <w:t xml:space="preserve">Inviter les conseillers et experts externes, y compris de toute la Famille CMS, à participer au Groupe de travail thématique sur la viande d’animaux sauvages aquatiques afin de veiller à ce que toutes les espèces répertoriées aux Annexes de la CMS soient prises en compte; </w:t>
      </w:r>
    </w:p>
    <w:p w:rsidR="00E52E38" w:rsidRPr="00EC66C3" w:rsidRDefault="00E52E38" w:rsidP="00E52E38">
      <w:pPr>
        <w:widowControl w:val="0"/>
        <w:suppressAutoHyphens/>
        <w:autoSpaceDE w:val="0"/>
        <w:autoSpaceDN w:val="0"/>
        <w:spacing w:after="0" w:line="240" w:lineRule="auto"/>
        <w:ind w:left="1701" w:hanging="567"/>
        <w:jc w:val="both"/>
        <w:textAlignment w:val="baseline"/>
        <w:rPr>
          <w:rFonts w:cs="Arial"/>
          <w:i/>
          <w:sz w:val="20"/>
          <w:szCs w:val="20"/>
          <w:lang w:val="fr-FR"/>
        </w:rPr>
      </w:pPr>
    </w:p>
    <w:p w:rsidR="00E52E38" w:rsidRPr="00EC66C3" w:rsidRDefault="00E52E38" w:rsidP="00E52E38">
      <w:pPr>
        <w:widowControl w:val="0"/>
        <w:numPr>
          <w:ilvl w:val="0"/>
          <w:numId w:val="15"/>
        </w:numPr>
        <w:suppressAutoHyphens/>
        <w:autoSpaceDE w:val="0"/>
        <w:autoSpaceDN w:val="0"/>
        <w:spacing w:after="0" w:line="240" w:lineRule="auto"/>
        <w:ind w:left="1701" w:hanging="567"/>
        <w:jc w:val="both"/>
        <w:textAlignment w:val="baseline"/>
        <w:rPr>
          <w:rFonts w:cs="Arial"/>
          <w:i/>
          <w:sz w:val="20"/>
          <w:szCs w:val="20"/>
          <w:lang w:val="fr-FR"/>
        </w:rPr>
      </w:pPr>
      <w:r w:rsidRPr="00EC66C3">
        <w:rPr>
          <w:rFonts w:cs="Arial"/>
          <w:i/>
          <w:sz w:val="20"/>
          <w:szCs w:val="20"/>
          <w:lang w:val="fr-FR"/>
        </w:rPr>
        <w:t xml:space="preserve">Faire rapport </w:t>
      </w:r>
      <w:r>
        <w:rPr>
          <w:rFonts w:cs="Arial"/>
          <w:i/>
          <w:sz w:val="20"/>
          <w:szCs w:val="20"/>
          <w:lang w:val="fr-FR"/>
        </w:rPr>
        <w:t xml:space="preserve">sur les </w:t>
      </w:r>
      <w:r w:rsidRPr="00EC66C3">
        <w:rPr>
          <w:rFonts w:cs="Arial"/>
          <w:i/>
          <w:sz w:val="20"/>
          <w:szCs w:val="20"/>
          <w:lang w:val="fr-FR"/>
        </w:rPr>
        <w:t>activités du Groupe de travail à chaque session de la Conférence des Parties.</w:t>
      </w:r>
    </w:p>
    <w:p w:rsidR="00E52E38" w:rsidRPr="008E3830" w:rsidRDefault="00E52E38" w:rsidP="00E52E38">
      <w:pPr>
        <w:spacing w:after="0" w:line="240" w:lineRule="auto"/>
        <w:ind w:left="1701" w:hanging="567"/>
        <w:jc w:val="both"/>
        <w:rPr>
          <w:rFonts w:cs="Arial"/>
          <w:lang w:val="fr-FR"/>
        </w:rPr>
      </w:pPr>
    </w:p>
    <w:p w:rsidR="00E52E38" w:rsidRDefault="00E52E38" w:rsidP="00E52E38">
      <w:pPr>
        <w:spacing w:after="0" w:line="240" w:lineRule="auto"/>
        <w:ind w:left="567"/>
        <w:jc w:val="both"/>
        <w:rPr>
          <w:rFonts w:cs="Arial"/>
          <w:b/>
          <w:i/>
          <w:sz w:val="20"/>
          <w:szCs w:val="20"/>
          <w:lang w:val="fr-FR"/>
        </w:rPr>
      </w:pPr>
      <w:r w:rsidRPr="00EC66C3">
        <w:rPr>
          <w:rFonts w:cs="Arial"/>
          <w:b/>
          <w:i/>
          <w:sz w:val="20"/>
          <w:szCs w:val="20"/>
          <w:lang w:val="fr-FR"/>
        </w:rPr>
        <w:t>12.46</w:t>
      </w:r>
      <w:r>
        <w:rPr>
          <w:rFonts w:cs="Arial"/>
          <w:b/>
          <w:i/>
          <w:sz w:val="20"/>
          <w:szCs w:val="20"/>
          <w:lang w:val="fr-FR"/>
        </w:rPr>
        <w:t xml:space="preserve"> Adressée au</w:t>
      </w:r>
      <w:r w:rsidRPr="00EC66C3">
        <w:rPr>
          <w:rFonts w:cs="Arial"/>
          <w:b/>
          <w:i/>
          <w:sz w:val="20"/>
          <w:szCs w:val="20"/>
          <w:lang w:val="fr-FR"/>
        </w:rPr>
        <w:t xml:space="preserve"> Groupe de travail sur la viande d’animaux sauvages aquatiques</w:t>
      </w:r>
    </w:p>
    <w:p w:rsidR="00E52E38" w:rsidRPr="00EC66C3" w:rsidRDefault="00E52E38" w:rsidP="00E52E38">
      <w:pPr>
        <w:spacing w:after="0" w:line="240" w:lineRule="auto"/>
        <w:jc w:val="both"/>
        <w:rPr>
          <w:rFonts w:cs="Arial"/>
          <w:b/>
          <w:i/>
          <w:sz w:val="20"/>
          <w:szCs w:val="20"/>
          <w:lang w:val="fr-FR"/>
        </w:rPr>
      </w:pPr>
    </w:p>
    <w:p w:rsidR="00E52E38" w:rsidRDefault="00E52E38" w:rsidP="00E52E38">
      <w:pPr>
        <w:spacing w:after="0" w:line="240" w:lineRule="auto"/>
        <w:ind w:left="1134"/>
        <w:jc w:val="both"/>
        <w:rPr>
          <w:sz w:val="20"/>
          <w:szCs w:val="20"/>
          <w:lang w:val="fr-FR"/>
        </w:rPr>
      </w:pPr>
      <w:r w:rsidRPr="00EC66C3">
        <w:rPr>
          <w:rFonts w:cs="Arial"/>
          <w:i/>
          <w:sz w:val="20"/>
          <w:szCs w:val="20"/>
          <w:lang w:val="fr-FR"/>
        </w:rPr>
        <w:t>Le Groupe de travail sur la viande d’animaux sauvages aquatiques devrait accomplir les tâches suivantes:</w:t>
      </w:r>
      <w:r w:rsidRPr="00EC66C3">
        <w:rPr>
          <w:sz w:val="20"/>
          <w:szCs w:val="20"/>
          <w:lang w:val="fr-FR"/>
        </w:rPr>
        <w:t xml:space="preserve"> </w:t>
      </w:r>
    </w:p>
    <w:p w:rsidR="00E52E38" w:rsidRPr="00EC66C3" w:rsidRDefault="00E52E38" w:rsidP="00E52E38">
      <w:pPr>
        <w:spacing w:after="0" w:line="240" w:lineRule="auto"/>
        <w:jc w:val="both"/>
        <w:rPr>
          <w:rFonts w:cs="Arial"/>
          <w:i/>
          <w:sz w:val="20"/>
          <w:szCs w:val="20"/>
          <w:lang w:val="fr-FR"/>
        </w:rPr>
      </w:pPr>
    </w:p>
    <w:p w:rsidR="00E52E38" w:rsidRDefault="00E52E38" w:rsidP="00E52E38">
      <w:pPr>
        <w:widowControl w:val="0"/>
        <w:numPr>
          <w:ilvl w:val="0"/>
          <w:numId w:val="16"/>
        </w:numPr>
        <w:suppressAutoHyphens/>
        <w:autoSpaceDE w:val="0"/>
        <w:autoSpaceDN w:val="0"/>
        <w:spacing w:after="0" w:line="240" w:lineRule="auto"/>
        <w:ind w:left="1701" w:hanging="567"/>
        <w:jc w:val="both"/>
        <w:textAlignment w:val="baseline"/>
        <w:rPr>
          <w:rFonts w:cs="Arial"/>
          <w:i/>
          <w:sz w:val="20"/>
          <w:szCs w:val="20"/>
          <w:lang w:val="fr-FR"/>
        </w:rPr>
      </w:pPr>
      <w:r w:rsidRPr="00EC66C3">
        <w:rPr>
          <w:rFonts w:cs="Arial"/>
          <w:i/>
          <w:sz w:val="20"/>
          <w:szCs w:val="20"/>
          <w:lang w:val="fr-FR"/>
        </w:rPr>
        <w:t xml:space="preserve">Établir un </w:t>
      </w:r>
      <w:r>
        <w:rPr>
          <w:rFonts w:cs="Arial"/>
          <w:i/>
          <w:sz w:val="20"/>
          <w:szCs w:val="20"/>
          <w:lang w:val="fr-FR"/>
        </w:rPr>
        <w:t>recueil</w:t>
      </w:r>
      <w:r w:rsidRPr="00EC66C3">
        <w:rPr>
          <w:rFonts w:cs="Arial"/>
          <w:i/>
          <w:sz w:val="20"/>
          <w:szCs w:val="20"/>
          <w:lang w:val="fr-FR"/>
        </w:rPr>
        <w:t xml:space="preserve"> en ligne </w:t>
      </w:r>
      <w:r>
        <w:rPr>
          <w:rFonts w:cs="Arial"/>
          <w:i/>
          <w:sz w:val="20"/>
          <w:szCs w:val="20"/>
          <w:lang w:val="fr-FR"/>
        </w:rPr>
        <w:t>de documents</w:t>
      </w:r>
      <w:r w:rsidRPr="00EC66C3">
        <w:rPr>
          <w:rFonts w:cs="Arial"/>
          <w:i/>
          <w:sz w:val="20"/>
          <w:szCs w:val="20"/>
          <w:lang w:val="fr-FR"/>
        </w:rPr>
        <w:t xml:space="preserve"> et d’autres informations (base de connaissances) sur la viande d’animaux sauvages aquatiques pour aider les Parties à la CMS à atteindre les objectifs 2, 5, 6, 11, 13 et 14 du Plan stratégique de la CMS pour les espèces migratrices 2015-2023;</w:t>
      </w:r>
    </w:p>
    <w:p w:rsidR="00E52E38" w:rsidRPr="00EC66C3" w:rsidRDefault="00E52E38" w:rsidP="00E52E38">
      <w:pPr>
        <w:widowControl w:val="0"/>
        <w:suppressAutoHyphens/>
        <w:autoSpaceDE w:val="0"/>
        <w:autoSpaceDN w:val="0"/>
        <w:spacing w:after="0" w:line="240" w:lineRule="auto"/>
        <w:ind w:left="1701"/>
        <w:jc w:val="both"/>
        <w:textAlignment w:val="baseline"/>
        <w:rPr>
          <w:rFonts w:cs="Arial"/>
          <w:i/>
          <w:sz w:val="20"/>
          <w:szCs w:val="20"/>
          <w:lang w:val="fr-FR"/>
        </w:rPr>
      </w:pPr>
    </w:p>
    <w:p w:rsidR="00E52E38" w:rsidRDefault="00E52E38" w:rsidP="00E52E38">
      <w:pPr>
        <w:widowControl w:val="0"/>
        <w:numPr>
          <w:ilvl w:val="0"/>
          <w:numId w:val="16"/>
        </w:numPr>
        <w:suppressAutoHyphens/>
        <w:autoSpaceDE w:val="0"/>
        <w:autoSpaceDN w:val="0"/>
        <w:spacing w:after="0" w:line="240" w:lineRule="auto"/>
        <w:ind w:left="1701" w:hanging="567"/>
        <w:jc w:val="both"/>
        <w:textAlignment w:val="baseline"/>
        <w:rPr>
          <w:rFonts w:cs="Arial"/>
          <w:i/>
          <w:sz w:val="20"/>
          <w:szCs w:val="20"/>
          <w:lang w:val="fr-FR"/>
        </w:rPr>
      </w:pPr>
      <w:r w:rsidRPr="00EC66C3">
        <w:rPr>
          <w:rFonts w:cs="Arial"/>
          <w:i/>
          <w:sz w:val="20"/>
          <w:szCs w:val="20"/>
          <w:lang w:val="fr-FR"/>
        </w:rPr>
        <w:t xml:space="preserve">Servir de source d’expertise </w:t>
      </w:r>
      <w:r>
        <w:rPr>
          <w:rFonts w:cs="Arial"/>
          <w:i/>
          <w:sz w:val="20"/>
          <w:szCs w:val="20"/>
          <w:lang w:val="fr-FR"/>
        </w:rPr>
        <w:t>que</w:t>
      </w:r>
      <w:r w:rsidRPr="00EC66C3">
        <w:rPr>
          <w:rFonts w:cs="Arial"/>
          <w:i/>
          <w:sz w:val="20"/>
          <w:szCs w:val="20"/>
          <w:lang w:val="fr-FR"/>
        </w:rPr>
        <w:t xml:space="preserve"> les Parties à la CMS, le Conseil scientifique et le Secrétariat peuvent </w:t>
      </w:r>
      <w:r>
        <w:rPr>
          <w:rFonts w:cs="Arial"/>
          <w:i/>
          <w:sz w:val="20"/>
          <w:szCs w:val="20"/>
          <w:lang w:val="fr-FR"/>
        </w:rPr>
        <w:t>mobiliser</w:t>
      </w:r>
      <w:r w:rsidRPr="00EC66C3">
        <w:rPr>
          <w:rFonts w:cs="Arial"/>
          <w:i/>
          <w:sz w:val="20"/>
          <w:szCs w:val="20"/>
          <w:lang w:val="fr-FR"/>
        </w:rPr>
        <w:t xml:space="preserve"> s’ils souhaitent contribuer aux discussions sur la viande de brousse/viande d’espèces sauvages au sein de la Convention sur le commerce international des espèces de faune et de flore sauvages menacées d’extinction (CITES), de la Convention sur la diversité biologique (CDB), de la Commission baleinière internationale (CBI) et du CPW, ou lorsqu’une coordination et une coopération internationales sont nécessaires ;</w:t>
      </w:r>
    </w:p>
    <w:p w:rsidR="00E52E38" w:rsidRPr="00EC66C3" w:rsidRDefault="00E52E38" w:rsidP="00E52E38">
      <w:pPr>
        <w:widowControl w:val="0"/>
        <w:suppressAutoHyphens/>
        <w:autoSpaceDE w:val="0"/>
        <w:autoSpaceDN w:val="0"/>
        <w:spacing w:after="0" w:line="240" w:lineRule="auto"/>
        <w:ind w:left="1701"/>
        <w:jc w:val="both"/>
        <w:textAlignment w:val="baseline"/>
        <w:rPr>
          <w:rFonts w:cs="Arial"/>
          <w:i/>
          <w:sz w:val="20"/>
          <w:szCs w:val="20"/>
          <w:lang w:val="fr-FR"/>
        </w:rPr>
      </w:pPr>
    </w:p>
    <w:p w:rsidR="00E52E38" w:rsidRDefault="00E52E38" w:rsidP="00E52E38">
      <w:pPr>
        <w:widowControl w:val="0"/>
        <w:numPr>
          <w:ilvl w:val="0"/>
          <w:numId w:val="16"/>
        </w:numPr>
        <w:suppressAutoHyphens/>
        <w:autoSpaceDE w:val="0"/>
        <w:autoSpaceDN w:val="0"/>
        <w:spacing w:after="0" w:line="240" w:lineRule="auto"/>
        <w:ind w:left="1701" w:hanging="567"/>
        <w:jc w:val="both"/>
        <w:textAlignment w:val="baseline"/>
        <w:rPr>
          <w:rFonts w:cs="Arial"/>
          <w:i/>
          <w:sz w:val="20"/>
          <w:szCs w:val="20"/>
          <w:lang w:val="fr-FR"/>
        </w:rPr>
      </w:pPr>
      <w:r w:rsidRPr="00EC66C3">
        <w:rPr>
          <w:rFonts w:cs="Arial"/>
          <w:i/>
          <w:sz w:val="20"/>
          <w:szCs w:val="20"/>
          <w:lang w:val="fr-FR"/>
        </w:rPr>
        <w:lastRenderedPageBreak/>
        <w:t xml:space="preserve">Collecter et présenter des informations sur les prélèvements d’oiseaux marins, pour examen par les Parties à la 13e </w:t>
      </w:r>
      <w:r>
        <w:rPr>
          <w:rFonts w:cs="Arial"/>
          <w:i/>
          <w:sz w:val="20"/>
          <w:szCs w:val="20"/>
          <w:lang w:val="fr-FR"/>
        </w:rPr>
        <w:t>session</w:t>
      </w:r>
      <w:r w:rsidRPr="00EC66C3">
        <w:rPr>
          <w:rFonts w:cs="Arial"/>
          <w:i/>
          <w:sz w:val="20"/>
          <w:szCs w:val="20"/>
          <w:lang w:val="fr-FR"/>
        </w:rPr>
        <w:t xml:space="preserve"> de la Conférence des Parties à la CMS;</w:t>
      </w:r>
    </w:p>
    <w:p w:rsidR="00E52E38" w:rsidRPr="00EC66C3" w:rsidRDefault="00E52E38" w:rsidP="00E52E38">
      <w:pPr>
        <w:widowControl w:val="0"/>
        <w:suppressAutoHyphens/>
        <w:autoSpaceDE w:val="0"/>
        <w:autoSpaceDN w:val="0"/>
        <w:spacing w:after="0" w:line="240" w:lineRule="auto"/>
        <w:ind w:left="1701"/>
        <w:jc w:val="both"/>
        <w:textAlignment w:val="baseline"/>
        <w:rPr>
          <w:rFonts w:cs="Arial"/>
          <w:i/>
          <w:sz w:val="20"/>
          <w:szCs w:val="20"/>
          <w:lang w:val="fr-FR"/>
        </w:rPr>
      </w:pPr>
    </w:p>
    <w:p w:rsidR="00E52E38" w:rsidRDefault="00E52E38" w:rsidP="00E52E38">
      <w:pPr>
        <w:widowControl w:val="0"/>
        <w:numPr>
          <w:ilvl w:val="0"/>
          <w:numId w:val="16"/>
        </w:numPr>
        <w:suppressAutoHyphens/>
        <w:autoSpaceDE w:val="0"/>
        <w:autoSpaceDN w:val="0"/>
        <w:spacing w:after="0" w:line="240" w:lineRule="auto"/>
        <w:ind w:left="1701" w:hanging="567"/>
        <w:jc w:val="both"/>
        <w:textAlignment w:val="baseline"/>
        <w:rPr>
          <w:rFonts w:cs="Arial"/>
          <w:i/>
          <w:sz w:val="20"/>
          <w:szCs w:val="20"/>
          <w:lang w:val="fr-FR"/>
        </w:rPr>
      </w:pPr>
      <w:r w:rsidRPr="00EC66C3">
        <w:rPr>
          <w:rFonts w:cs="Arial"/>
          <w:i/>
          <w:sz w:val="20"/>
          <w:szCs w:val="20"/>
          <w:lang w:val="fr-FR"/>
        </w:rPr>
        <w:t>Faciliter une discussion sur la possibilité d’ajouter les requins et les raies inscrits à l’Annexe I de la CMS dans les compétences du Groupe de travail, et préparer une recommandation pour examen par le Conseil scientifique;</w:t>
      </w:r>
    </w:p>
    <w:p w:rsidR="00E52E38" w:rsidRPr="00EC66C3" w:rsidRDefault="00E52E38" w:rsidP="00E52E38">
      <w:pPr>
        <w:widowControl w:val="0"/>
        <w:suppressAutoHyphens/>
        <w:autoSpaceDE w:val="0"/>
        <w:autoSpaceDN w:val="0"/>
        <w:spacing w:after="0" w:line="240" w:lineRule="auto"/>
        <w:ind w:left="1701"/>
        <w:jc w:val="both"/>
        <w:textAlignment w:val="baseline"/>
        <w:rPr>
          <w:rFonts w:cs="Arial"/>
          <w:i/>
          <w:sz w:val="20"/>
          <w:szCs w:val="20"/>
          <w:lang w:val="fr-FR"/>
        </w:rPr>
      </w:pPr>
    </w:p>
    <w:p w:rsidR="00E52E38" w:rsidRDefault="00E52E38" w:rsidP="00E52E38">
      <w:pPr>
        <w:widowControl w:val="0"/>
        <w:numPr>
          <w:ilvl w:val="0"/>
          <w:numId w:val="16"/>
        </w:numPr>
        <w:suppressAutoHyphens/>
        <w:autoSpaceDE w:val="0"/>
        <w:autoSpaceDN w:val="0"/>
        <w:spacing w:after="0" w:line="240" w:lineRule="auto"/>
        <w:ind w:left="1701" w:hanging="567"/>
        <w:jc w:val="both"/>
        <w:textAlignment w:val="baseline"/>
        <w:rPr>
          <w:rFonts w:cs="Arial"/>
          <w:i/>
          <w:sz w:val="20"/>
          <w:szCs w:val="20"/>
          <w:lang w:val="fr-FR"/>
        </w:rPr>
      </w:pPr>
      <w:r w:rsidRPr="00EC66C3">
        <w:rPr>
          <w:rFonts w:cs="Arial"/>
          <w:i/>
          <w:sz w:val="20"/>
          <w:szCs w:val="20"/>
          <w:lang w:val="fr-FR"/>
        </w:rPr>
        <w:t xml:space="preserve">Partager des informations avec la CBI, et, sous réserve de la disponibilité de financements, participer aux futures Réunions du Sous-comité lorsqu’elles portent sur la viande d’animaux sauvages aquatiques; </w:t>
      </w:r>
    </w:p>
    <w:p w:rsidR="00E52E38" w:rsidRPr="00EC66C3" w:rsidRDefault="00E52E38" w:rsidP="00E52E38">
      <w:pPr>
        <w:widowControl w:val="0"/>
        <w:suppressAutoHyphens/>
        <w:autoSpaceDE w:val="0"/>
        <w:autoSpaceDN w:val="0"/>
        <w:spacing w:after="0" w:line="240" w:lineRule="auto"/>
        <w:ind w:left="1701"/>
        <w:jc w:val="both"/>
        <w:textAlignment w:val="baseline"/>
        <w:rPr>
          <w:rFonts w:cs="Arial"/>
          <w:i/>
          <w:sz w:val="20"/>
          <w:szCs w:val="20"/>
          <w:lang w:val="fr-FR"/>
        </w:rPr>
      </w:pPr>
    </w:p>
    <w:p w:rsidR="00E52E38" w:rsidRDefault="00E52E38" w:rsidP="00E52E38">
      <w:pPr>
        <w:widowControl w:val="0"/>
        <w:numPr>
          <w:ilvl w:val="0"/>
          <w:numId w:val="16"/>
        </w:numPr>
        <w:suppressAutoHyphens/>
        <w:autoSpaceDE w:val="0"/>
        <w:autoSpaceDN w:val="0"/>
        <w:spacing w:after="0" w:line="240" w:lineRule="auto"/>
        <w:ind w:left="1701" w:hanging="567"/>
        <w:jc w:val="both"/>
        <w:textAlignment w:val="baseline"/>
        <w:rPr>
          <w:rFonts w:cs="Arial"/>
          <w:i/>
          <w:sz w:val="20"/>
          <w:szCs w:val="20"/>
          <w:lang w:val="fr-FR"/>
        </w:rPr>
      </w:pPr>
      <w:r w:rsidRPr="00EC66C3">
        <w:rPr>
          <w:rFonts w:cs="Arial"/>
          <w:i/>
          <w:sz w:val="20"/>
          <w:szCs w:val="20"/>
          <w:lang w:val="fr-FR"/>
        </w:rPr>
        <w:t xml:space="preserve">Assister le Secrétariat </w:t>
      </w:r>
      <w:r>
        <w:rPr>
          <w:rFonts w:cs="Arial"/>
          <w:i/>
          <w:sz w:val="20"/>
          <w:szCs w:val="20"/>
          <w:lang w:val="fr-FR"/>
        </w:rPr>
        <w:t>dans la préparation des</w:t>
      </w:r>
      <w:r w:rsidRPr="00EC66C3">
        <w:rPr>
          <w:rFonts w:cs="Arial"/>
          <w:i/>
          <w:sz w:val="20"/>
          <w:szCs w:val="20"/>
          <w:lang w:val="fr-FR"/>
        </w:rPr>
        <w:t xml:space="preserve"> contributions à l’élaboration du Plan d’action de la Convention d’Abidjan pour lutter contre le commerce, la consommation directe, l’exploitation forestière illégale et d’autres utilisations des espèces côtières et marines en danger, menacées ou protégées;</w:t>
      </w:r>
    </w:p>
    <w:p w:rsidR="00E52E38" w:rsidRPr="00EC66C3" w:rsidRDefault="00E52E38" w:rsidP="00E52E38">
      <w:pPr>
        <w:widowControl w:val="0"/>
        <w:suppressAutoHyphens/>
        <w:autoSpaceDE w:val="0"/>
        <w:autoSpaceDN w:val="0"/>
        <w:spacing w:after="0" w:line="240" w:lineRule="auto"/>
        <w:ind w:left="1701"/>
        <w:jc w:val="both"/>
        <w:textAlignment w:val="baseline"/>
        <w:rPr>
          <w:rFonts w:cs="Arial"/>
          <w:i/>
          <w:sz w:val="20"/>
          <w:szCs w:val="20"/>
          <w:lang w:val="fr-FR"/>
        </w:rPr>
      </w:pPr>
    </w:p>
    <w:p w:rsidR="00E52E38" w:rsidRDefault="00E52E38" w:rsidP="00E52E38">
      <w:pPr>
        <w:widowControl w:val="0"/>
        <w:numPr>
          <w:ilvl w:val="0"/>
          <w:numId w:val="16"/>
        </w:numPr>
        <w:suppressAutoHyphens/>
        <w:autoSpaceDE w:val="0"/>
        <w:autoSpaceDN w:val="0"/>
        <w:spacing w:after="0" w:line="240" w:lineRule="auto"/>
        <w:ind w:left="1701" w:hanging="567"/>
        <w:jc w:val="both"/>
        <w:textAlignment w:val="baseline"/>
        <w:rPr>
          <w:rFonts w:cs="Arial"/>
          <w:i/>
          <w:sz w:val="20"/>
          <w:szCs w:val="20"/>
          <w:lang w:val="fr-FR"/>
        </w:rPr>
      </w:pPr>
      <w:r w:rsidRPr="00EC66C3">
        <w:rPr>
          <w:rFonts w:cs="Arial"/>
          <w:i/>
          <w:sz w:val="20"/>
          <w:szCs w:val="20"/>
          <w:lang w:val="fr-FR"/>
        </w:rPr>
        <w:t xml:space="preserve">Élaborer un plan d’action pour soutenir les États Parties de l’aire de répartition, afin de réduire l’impact des prélèvements pour la viande d’animaux sauvages aquatiques, </w:t>
      </w:r>
      <w:r>
        <w:rPr>
          <w:rFonts w:cs="Arial"/>
          <w:i/>
          <w:sz w:val="20"/>
          <w:szCs w:val="20"/>
          <w:lang w:val="fr-FR"/>
        </w:rPr>
        <w:t>pour</w:t>
      </w:r>
      <w:r w:rsidRPr="00EC66C3">
        <w:rPr>
          <w:rFonts w:cs="Arial"/>
          <w:i/>
          <w:sz w:val="20"/>
          <w:szCs w:val="20"/>
          <w:lang w:val="fr-FR"/>
        </w:rPr>
        <w:t xml:space="preserve"> examen par le Conseil scientifique ; et</w:t>
      </w:r>
    </w:p>
    <w:p w:rsidR="00E52E38" w:rsidRPr="00EC66C3" w:rsidRDefault="00E52E38" w:rsidP="00E52E38">
      <w:pPr>
        <w:widowControl w:val="0"/>
        <w:suppressAutoHyphens/>
        <w:autoSpaceDE w:val="0"/>
        <w:autoSpaceDN w:val="0"/>
        <w:spacing w:after="0" w:line="240" w:lineRule="auto"/>
        <w:ind w:left="1701"/>
        <w:jc w:val="both"/>
        <w:textAlignment w:val="baseline"/>
        <w:rPr>
          <w:rFonts w:cs="Arial"/>
          <w:i/>
          <w:sz w:val="20"/>
          <w:szCs w:val="20"/>
          <w:lang w:val="fr-FR"/>
        </w:rPr>
      </w:pPr>
    </w:p>
    <w:p w:rsidR="00E52E38" w:rsidRPr="004059D6" w:rsidRDefault="00E52E38" w:rsidP="00E52E38">
      <w:pPr>
        <w:widowControl w:val="0"/>
        <w:numPr>
          <w:ilvl w:val="0"/>
          <w:numId w:val="16"/>
        </w:numPr>
        <w:suppressAutoHyphens/>
        <w:autoSpaceDE w:val="0"/>
        <w:autoSpaceDN w:val="0"/>
        <w:spacing w:after="0" w:line="240" w:lineRule="auto"/>
        <w:ind w:left="1701" w:hanging="567"/>
        <w:jc w:val="both"/>
        <w:textAlignment w:val="baseline"/>
        <w:rPr>
          <w:rFonts w:cs="Arial"/>
          <w:i/>
          <w:sz w:val="20"/>
          <w:szCs w:val="20"/>
          <w:lang w:val="fr-FR"/>
        </w:rPr>
      </w:pPr>
      <w:r w:rsidRPr="00EC66C3">
        <w:rPr>
          <w:rFonts w:cs="Arial"/>
          <w:i/>
          <w:sz w:val="20"/>
          <w:szCs w:val="20"/>
          <w:lang w:val="fr-FR"/>
        </w:rPr>
        <w:t xml:space="preserve">Rendre compte de ses activités à chaque </w:t>
      </w:r>
      <w:r>
        <w:rPr>
          <w:rFonts w:cs="Arial"/>
          <w:i/>
          <w:sz w:val="20"/>
          <w:szCs w:val="20"/>
          <w:lang w:val="fr-FR"/>
        </w:rPr>
        <w:t>R</w:t>
      </w:r>
      <w:r w:rsidRPr="00EC66C3">
        <w:rPr>
          <w:rFonts w:cs="Arial"/>
          <w:i/>
          <w:sz w:val="20"/>
          <w:szCs w:val="20"/>
          <w:lang w:val="fr-FR"/>
        </w:rPr>
        <w:t>éunion du Conseil scientifique.</w:t>
      </w:r>
    </w:p>
    <w:p w:rsidR="00E52E38" w:rsidRPr="00094792" w:rsidRDefault="00E52E38" w:rsidP="00E52E38">
      <w:pPr>
        <w:pStyle w:val="ListParagraph"/>
        <w:spacing w:after="0" w:line="240" w:lineRule="auto"/>
        <w:ind w:left="1260"/>
        <w:contextualSpacing w:val="0"/>
        <w:jc w:val="both"/>
        <w:rPr>
          <w:lang w:val="fr-FR"/>
        </w:rPr>
      </w:pPr>
    </w:p>
    <w:p w:rsidR="00094792" w:rsidRPr="00094792" w:rsidRDefault="005C406B" w:rsidP="005C406B">
      <w:pPr>
        <w:spacing w:after="0" w:line="240" w:lineRule="auto"/>
        <w:jc w:val="both"/>
        <w:rPr>
          <w:u w:val="single"/>
          <w:lang w:val="fr-FR"/>
        </w:rPr>
      </w:pPr>
      <w:r>
        <w:rPr>
          <w:u w:val="single"/>
          <w:lang w:val="fr-FR"/>
        </w:rPr>
        <w:t xml:space="preserve">Activités de mise en œuvre de la </w:t>
      </w:r>
      <w:r w:rsidR="00094792" w:rsidRPr="00094792">
        <w:rPr>
          <w:u w:val="single"/>
          <w:lang w:val="fr-FR"/>
        </w:rPr>
        <w:t>Décision 12.44</w:t>
      </w:r>
    </w:p>
    <w:p w:rsidR="00094792" w:rsidRPr="00094792" w:rsidRDefault="00094792" w:rsidP="005C406B">
      <w:pPr>
        <w:pStyle w:val="ListParagraph"/>
        <w:spacing w:after="0" w:line="240" w:lineRule="auto"/>
        <w:ind w:left="1260"/>
        <w:contextualSpacing w:val="0"/>
        <w:jc w:val="both"/>
        <w:rPr>
          <w:lang w:val="fr-FR"/>
        </w:rPr>
      </w:pPr>
    </w:p>
    <w:p w:rsidR="00094792" w:rsidRPr="00094792" w:rsidRDefault="00094792" w:rsidP="005C406B">
      <w:pPr>
        <w:pStyle w:val="ListParagraph"/>
        <w:numPr>
          <w:ilvl w:val="0"/>
          <w:numId w:val="8"/>
        </w:numPr>
        <w:spacing w:after="0" w:line="240" w:lineRule="auto"/>
        <w:ind w:left="567" w:hanging="567"/>
        <w:contextualSpacing w:val="0"/>
        <w:jc w:val="both"/>
        <w:rPr>
          <w:lang w:val="fr-FR"/>
        </w:rPr>
      </w:pPr>
      <w:r w:rsidRPr="00094792">
        <w:rPr>
          <w:rFonts w:eastAsia="Times New Roman" w:cs="Arial"/>
          <w:lang w:val="fr-FR"/>
        </w:rPr>
        <w:t xml:space="preserve">Le CPW poursuit actuellement ses travaux sur la viande d'espèces sauvages terrestres.   La possibilité d'élargir son mandat pour incorporer la viande d'animaux sauvages aquatiques ne s'est pas encore présentée.    Cette action doit être reportée pour la prochaine période intersessions.  Les membres du groupe de travail sur la viande d'animaux sauvages aquatiques réunis au sein du Conseil scientifique pourraient également être chargés de partager les informations pertinentes avec le CPW.  </w:t>
      </w:r>
    </w:p>
    <w:p w:rsidR="00094792" w:rsidRPr="00094792" w:rsidRDefault="00094792" w:rsidP="005C406B">
      <w:pPr>
        <w:pStyle w:val="ListParagraph"/>
        <w:spacing w:after="0" w:line="240" w:lineRule="auto"/>
        <w:ind w:left="567" w:hanging="567"/>
        <w:contextualSpacing w:val="0"/>
        <w:jc w:val="both"/>
        <w:rPr>
          <w:lang w:val="fr-FR"/>
        </w:rPr>
      </w:pPr>
    </w:p>
    <w:p w:rsidR="00094792" w:rsidRPr="00094792" w:rsidRDefault="00094792" w:rsidP="005C406B">
      <w:pPr>
        <w:pStyle w:val="ListParagraph"/>
        <w:numPr>
          <w:ilvl w:val="0"/>
          <w:numId w:val="8"/>
        </w:numPr>
        <w:spacing w:after="0" w:line="240" w:lineRule="auto"/>
        <w:ind w:left="567" w:hanging="567"/>
        <w:contextualSpacing w:val="0"/>
        <w:jc w:val="both"/>
        <w:rPr>
          <w:lang w:val="fr-FR"/>
        </w:rPr>
      </w:pPr>
      <w:r w:rsidRPr="00094792">
        <w:rPr>
          <w:rFonts w:eastAsia="Times New Roman" w:cs="Arial"/>
          <w:lang w:val="fr-FR"/>
        </w:rPr>
        <w:t xml:space="preserve">Un rapport du Secrétariat de la Convention sur la diversité biologique (CDB) à sa COP14 en 2018, </w:t>
      </w:r>
      <w:r w:rsidR="006B3617">
        <w:fldChar w:fldCharType="begin"/>
      </w:r>
      <w:r w:rsidR="006B3617" w:rsidRPr="006B3617">
        <w:rPr>
          <w:lang w:val="fr-FR"/>
        </w:rPr>
        <w:instrText xml:space="preserve"> HYPERLINK "https://www.cbd.int/doc/c/8ca9/8f95/d06a6f4d99339baebd13648a/cop-14-inf-07-en.pdf" </w:instrText>
      </w:r>
      <w:r w:rsidR="006B3617">
        <w:fldChar w:fldCharType="separate"/>
      </w:r>
      <w:r w:rsidRPr="00094792">
        <w:rPr>
          <w:rStyle w:val="Hyperlink"/>
          <w:i/>
          <w:color w:val="4472C4" w:themeColor="accent1"/>
          <w:lang w:val="fr-FR"/>
        </w:rPr>
        <w:t>Pour un secteur de la viande d'animaux sauvages durable, participatif et inclusif</w:t>
      </w:r>
      <w:r w:rsidR="006B3617">
        <w:rPr>
          <w:rStyle w:val="Hyperlink"/>
          <w:i/>
          <w:color w:val="4472C4" w:themeColor="accent1"/>
          <w:lang w:val="fr-FR"/>
        </w:rPr>
        <w:fldChar w:fldCharType="end"/>
      </w:r>
      <w:r w:rsidRPr="00094792">
        <w:rPr>
          <w:color w:val="4472C4" w:themeColor="accent1"/>
          <w:lang w:val="fr-FR"/>
        </w:rPr>
        <w:t xml:space="preserve"> </w:t>
      </w:r>
      <w:r w:rsidRPr="00094792">
        <w:rPr>
          <w:lang w:val="fr-FR"/>
        </w:rPr>
        <w:t>, fait référence aux documents de la COP12 de la CMS sur la viande d'espèces sauvages terrestres et aviaires, mais pas à des documents similaires sur la viande d'animaux sauvages aquatiques.   Il fait référence aux travaux du Conseil scientifique lors de son 1</w:t>
      </w:r>
      <w:r w:rsidRPr="00094792">
        <w:rPr>
          <w:vertAlign w:val="superscript"/>
          <w:lang w:val="fr-FR"/>
        </w:rPr>
        <w:t>er</w:t>
      </w:r>
      <w:r w:rsidRPr="00094792">
        <w:rPr>
          <w:lang w:val="fr-FR"/>
        </w:rPr>
        <w:t xml:space="preserve"> Comité de session en 2016, où la question de la viande d'animaux sauvages aquatiques a été soulevée pour la première fois dans une convention mondiale sur la biodiversité.   Il est nécessaire de sensibiliser davantage la CDB et le CPW à cette question. En conséquence, </w:t>
      </w:r>
      <w:r w:rsidRPr="00094792">
        <w:rPr>
          <w:rFonts w:eastAsia="Times New Roman" w:cs="Arial"/>
          <w:lang w:val="fr-FR"/>
        </w:rPr>
        <w:t xml:space="preserve">le paragraphe a) de la décision doit être renouvelé pour </w:t>
      </w:r>
      <w:proofErr w:type="gramStart"/>
      <w:r w:rsidRPr="00094792">
        <w:rPr>
          <w:rFonts w:eastAsia="Times New Roman" w:cs="Arial"/>
          <w:lang w:val="fr-FR"/>
        </w:rPr>
        <w:t>suite à</w:t>
      </w:r>
      <w:proofErr w:type="gramEnd"/>
      <w:r w:rsidRPr="00094792">
        <w:rPr>
          <w:rFonts w:eastAsia="Times New Roman" w:cs="Arial"/>
          <w:lang w:val="fr-FR"/>
        </w:rPr>
        <w:t xml:space="preserve"> donner lors de la prochaine période intersessions.  Les membres du groupe de travail sur la viande d'animaux sauvages aquatiques réunis au sein du Conseil scientifique pourraient également être chargés de partager les informations pertinentes avec le CPW.  </w:t>
      </w:r>
    </w:p>
    <w:p w:rsidR="00094792" w:rsidRPr="00094792" w:rsidRDefault="00094792" w:rsidP="005C406B">
      <w:pPr>
        <w:pStyle w:val="ListParagraph"/>
        <w:spacing w:after="0" w:line="240" w:lineRule="auto"/>
        <w:ind w:left="567" w:hanging="567"/>
        <w:contextualSpacing w:val="0"/>
        <w:jc w:val="both"/>
        <w:rPr>
          <w:lang w:val="fr-FR"/>
        </w:rPr>
      </w:pPr>
    </w:p>
    <w:p w:rsidR="00094792" w:rsidRPr="00094792" w:rsidRDefault="00094792" w:rsidP="005C406B">
      <w:pPr>
        <w:pStyle w:val="ListParagraph"/>
        <w:numPr>
          <w:ilvl w:val="0"/>
          <w:numId w:val="8"/>
        </w:numPr>
        <w:spacing w:after="0" w:line="240" w:lineRule="auto"/>
        <w:ind w:left="567" w:hanging="567"/>
        <w:contextualSpacing w:val="0"/>
        <w:jc w:val="both"/>
        <w:rPr>
          <w:lang w:val="fr-FR"/>
        </w:rPr>
      </w:pPr>
      <w:r w:rsidRPr="00094792">
        <w:rPr>
          <w:lang w:val="fr-FR"/>
        </w:rPr>
        <w:t xml:space="preserve">En ce qui concerne le paragraphe b) de la </w:t>
      </w:r>
      <w:r w:rsidR="005C406B">
        <w:rPr>
          <w:lang w:val="fr-FR"/>
        </w:rPr>
        <w:t>D</w:t>
      </w:r>
      <w:r w:rsidRPr="00094792">
        <w:rPr>
          <w:lang w:val="fr-FR"/>
        </w:rPr>
        <w:t xml:space="preserve">écision 12.44, le Secrétariat de la CMS a entretenu des relations étroites avec le Secrétariat de la Convention d'Abidjan, le </w:t>
      </w:r>
      <w:r w:rsidRPr="00094792">
        <w:rPr>
          <w:rFonts w:cs="Arial"/>
          <w:lang w:val="fr-FR"/>
        </w:rPr>
        <w:t>Partenariat pour la faune aquatique d'Abidjan et avec le projet Biodiversité et changement climatique en Afrique de l'Ouest (WA-</w:t>
      </w:r>
      <w:proofErr w:type="spellStart"/>
      <w:r w:rsidRPr="00094792">
        <w:rPr>
          <w:rFonts w:cs="Arial"/>
          <w:lang w:val="fr-FR"/>
        </w:rPr>
        <w:t>BiCC</w:t>
      </w:r>
      <w:proofErr w:type="spellEnd"/>
      <w:r w:rsidRPr="00094792">
        <w:rPr>
          <w:rFonts w:cs="Arial"/>
          <w:lang w:val="fr-FR"/>
        </w:rPr>
        <w:t>), financé par le gouvernement des États-Unis.</w:t>
      </w:r>
      <w:r w:rsidRPr="00094792">
        <w:rPr>
          <w:lang w:val="fr-FR"/>
        </w:rPr>
        <w:t xml:space="preserve"> </w:t>
      </w:r>
    </w:p>
    <w:p w:rsidR="005C406B" w:rsidRDefault="005C406B" w:rsidP="005C406B">
      <w:pPr>
        <w:pStyle w:val="ListParagraph"/>
        <w:spacing w:after="0" w:line="240" w:lineRule="auto"/>
        <w:ind w:left="567" w:hanging="567"/>
        <w:contextualSpacing w:val="0"/>
        <w:jc w:val="both"/>
        <w:rPr>
          <w:lang w:val="fr-FR"/>
        </w:rPr>
      </w:pPr>
      <w:r>
        <w:rPr>
          <w:lang w:val="fr-FR"/>
        </w:rPr>
        <w:br w:type="page"/>
      </w:r>
    </w:p>
    <w:p w:rsidR="00094792" w:rsidRPr="00094792" w:rsidRDefault="00094792" w:rsidP="005C406B">
      <w:pPr>
        <w:pStyle w:val="ListParagraph"/>
        <w:spacing w:after="0" w:line="240" w:lineRule="auto"/>
        <w:ind w:left="567" w:hanging="567"/>
        <w:contextualSpacing w:val="0"/>
        <w:jc w:val="both"/>
        <w:rPr>
          <w:lang w:val="fr-FR"/>
        </w:rPr>
      </w:pPr>
    </w:p>
    <w:p w:rsidR="00094792" w:rsidRPr="00094792" w:rsidRDefault="00094792" w:rsidP="005C406B">
      <w:pPr>
        <w:pStyle w:val="ListParagraph"/>
        <w:numPr>
          <w:ilvl w:val="0"/>
          <w:numId w:val="8"/>
        </w:numPr>
        <w:spacing w:after="0" w:line="240" w:lineRule="auto"/>
        <w:ind w:left="567" w:hanging="567"/>
        <w:contextualSpacing w:val="0"/>
        <w:jc w:val="both"/>
        <w:rPr>
          <w:lang w:val="fr-FR"/>
        </w:rPr>
      </w:pPr>
      <w:r w:rsidRPr="00094792">
        <w:rPr>
          <w:lang w:val="fr-FR"/>
        </w:rPr>
        <w:t xml:space="preserve">Le Secrétariat de la CMS met en œuvre une partie du projet </w:t>
      </w:r>
      <w:proofErr w:type="spellStart"/>
      <w:r w:rsidRPr="00094792">
        <w:rPr>
          <w:lang w:val="fr-FR"/>
        </w:rPr>
        <w:t>BirdLife</w:t>
      </w:r>
      <w:proofErr w:type="spellEnd"/>
      <w:r w:rsidRPr="00094792">
        <w:rPr>
          <w:lang w:val="fr-FR"/>
        </w:rPr>
        <w:t xml:space="preserve"> International intitulé </w:t>
      </w:r>
      <w:r w:rsidRPr="00094792">
        <w:rPr>
          <w:i/>
          <w:lang w:val="fr-FR"/>
        </w:rPr>
        <w:t>Réduire au maximum les prises accessoires d'oiseaux de mer et de tortues de mer dans les pêches industrielles en Afrique de l'Ouest</w:t>
      </w:r>
      <w:r w:rsidRPr="00094792">
        <w:rPr>
          <w:lang w:val="fr-FR"/>
        </w:rPr>
        <w:t xml:space="preserve">.  Ce travail recoupe de manière significative le flux de travail de la CMS sur la viande d'animaux sauvages aquatiques.  Le consultant chargé de la mise en œuvre de ce projet pour la CMS collabore étroitement avec la Convention d’Abidjan et a assisté aux réunions du </w:t>
      </w:r>
      <w:r w:rsidRPr="00094792">
        <w:rPr>
          <w:rFonts w:cs="Arial"/>
          <w:lang w:val="fr-FR"/>
        </w:rPr>
        <w:t xml:space="preserve">Partenariat pour la faune aquatique à Abidjan. Une collaboration supplémentaire entre les secrétariats de la CMS et d'Abidjan serait utile pour garantir des synergies dans la mise en œuvre des travaux sur ce sujet. </w:t>
      </w:r>
    </w:p>
    <w:p w:rsidR="00094792" w:rsidRPr="00094792" w:rsidRDefault="00094792" w:rsidP="005C406B">
      <w:pPr>
        <w:pStyle w:val="ListParagraph"/>
        <w:spacing w:after="0" w:line="240" w:lineRule="auto"/>
        <w:ind w:left="567" w:hanging="567"/>
        <w:contextualSpacing w:val="0"/>
        <w:jc w:val="both"/>
        <w:rPr>
          <w:lang w:val="fr-FR"/>
        </w:rPr>
      </w:pPr>
    </w:p>
    <w:p w:rsidR="00094792" w:rsidRPr="00094792" w:rsidRDefault="00094792" w:rsidP="005C406B">
      <w:pPr>
        <w:pStyle w:val="ListParagraph"/>
        <w:numPr>
          <w:ilvl w:val="0"/>
          <w:numId w:val="8"/>
        </w:numPr>
        <w:spacing w:after="0" w:line="240" w:lineRule="auto"/>
        <w:ind w:left="567" w:hanging="567"/>
        <w:contextualSpacing w:val="0"/>
        <w:jc w:val="both"/>
        <w:rPr>
          <w:lang w:val="fr-FR"/>
        </w:rPr>
      </w:pPr>
      <w:r w:rsidRPr="00094792">
        <w:rPr>
          <w:lang w:val="fr-FR"/>
        </w:rPr>
        <w:t>Au cours de la 18</w:t>
      </w:r>
      <w:r w:rsidRPr="00094792">
        <w:rPr>
          <w:vertAlign w:val="superscript"/>
          <w:lang w:val="fr-FR"/>
        </w:rPr>
        <w:t>e</w:t>
      </w:r>
      <w:r w:rsidRPr="00094792">
        <w:rPr>
          <w:lang w:val="fr-FR"/>
        </w:rPr>
        <w:t xml:space="preserve"> réunion de la Conférence des parties à la Convention sur le commerce international des espèces de faune et de flore sauvages menacées d'extinction (COP18, Genève, 2019), le Secrétariat de la CMS a participé à une manifestation parallèle sur la viande d'animaux sauvages aquatiques dans la région de l'Afrique de l'Ouest, avec les participants des organisations mentionnées dans les deux paragraphes ci-dessus.   Une autre réunion en marge de cette Conférence des Parties a été organisée pour discuter de la coopération future entre les parties prenantes concernées.      </w:t>
      </w:r>
    </w:p>
    <w:p w:rsidR="00094792" w:rsidRDefault="00094792" w:rsidP="00E52E38">
      <w:pPr>
        <w:spacing w:after="0" w:line="240" w:lineRule="auto"/>
        <w:ind w:left="567" w:hanging="567"/>
        <w:jc w:val="both"/>
        <w:rPr>
          <w:lang w:val="fr-FR"/>
        </w:rPr>
      </w:pPr>
    </w:p>
    <w:p w:rsidR="00E52E38" w:rsidRPr="00EC66C3" w:rsidRDefault="00E52E38" w:rsidP="00E52E38">
      <w:pPr>
        <w:spacing w:after="0" w:line="240" w:lineRule="auto"/>
        <w:jc w:val="both"/>
        <w:rPr>
          <w:rFonts w:cs="Arial"/>
          <w:u w:val="single"/>
          <w:lang w:val="fr-FR"/>
        </w:rPr>
      </w:pPr>
      <w:r w:rsidRPr="00EC66C3">
        <w:rPr>
          <w:rFonts w:cs="Arial"/>
          <w:u w:val="single"/>
          <w:lang w:val="fr-FR"/>
        </w:rPr>
        <w:t xml:space="preserve">Mise en œuvre de la </w:t>
      </w:r>
      <w:r>
        <w:rPr>
          <w:rFonts w:cs="Arial"/>
          <w:u w:val="single"/>
          <w:lang w:val="fr-FR"/>
        </w:rPr>
        <w:t>D</w:t>
      </w:r>
      <w:r w:rsidRPr="00EC66C3">
        <w:rPr>
          <w:rFonts w:cs="Arial"/>
          <w:u w:val="single"/>
          <w:lang w:val="fr-FR"/>
        </w:rPr>
        <w:t xml:space="preserve">écision 12.45 </w:t>
      </w:r>
    </w:p>
    <w:p w:rsidR="00E52E38" w:rsidRPr="00EC66C3" w:rsidRDefault="00E52E38" w:rsidP="00E52E38">
      <w:pPr>
        <w:spacing w:after="0" w:line="240" w:lineRule="auto"/>
        <w:jc w:val="both"/>
        <w:rPr>
          <w:rFonts w:cs="Arial"/>
          <w:u w:val="single"/>
          <w:lang w:val="fr-FR"/>
        </w:rPr>
      </w:pPr>
    </w:p>
    <w:p w:rsidR="00E52E38" w:rsidRDefault="00E52E38" w:rsidP="00E27EA1">
      <w:pPr>
        <w:pStyle w:val="Firstnumbering"/>
        <w:widowControl w:val="0"/>
        <w:numPr>
          <w:ilvl w:val="0"/>
          <w:numId w:val="8"/>
        </w:numPr>
        <w:suppressAutoHyphens/>
        <w:autoSpaceDE w:val="0"/>
        <w:autoSpaceDN w:val="0"/>
        <w:ind w:left="567" w:hanging="567"/>
        <w:contextualSpacing w:val="0"/>
        <w:textAlignment w:val="baseline"/>
      </w:pPr>
      <w:r w:rsidRPr="00EC66C3">
        <w:t xml:space="preserve">Tous les conseillers scientifiques ont été invités à se joindre au nouveau Groupe de travail sur la viande d’animaux sauvages aquatiques au début de 2018, et une liste d’experts externes a également été contactée au cours de la même période. Le Groupe de travail dispose actuellement d’un groupe dynamique et participatif de 33 conseillers et membres experts couvrant tous les taxons concernés et de nombreuses régions importantes. Une liste actualisée des noms des membres, des compétences et des régions est maintenue dans l’espace de travail en ligne du Groupe de travail. </w:t>
      </w:r>
      <w:r>
        <w:t>(</w:t>
      </w:r>
      <w:r w:rsidRPr="00EC66C3">
        <w:t>https://workspace.cms.int/node/655</w:t>
      </w:r>
      <w:r>
        <w:t>)</w:t>
      </w:r>
      <w:r w:rsidRPr="00EC66C3">
        <w:t>. Des experts régionaux supplémentaires sont toujours recherchés pour l’Asie, les îles du Pacifique et l’Amérique latine.</w:t>
      </w:r>
    </w:p>
    <w:p w:rsidR="00E52E38" w:rsidRPr="00EC66C3" w:rsidRDefault="00E52E38" w:rsidP="00E52E38">
      <w:pPr>
        <w:pStyle w:val="Firstnumbering"/>
        <w:widowControl w:val="0"/>
        <w:numPr>
          <w:ilvl w:val="0"/>
          <w:numId w:val="0"/>
        </w:numPr>
        <w:suppressAutoHyphens/>
        <w:autoSpaceDE w:val="0"/>
        <w:autoSpaceDN w:val="0"/>
        <w:contextualSpacing w:val="0"/>
        <w:textAlignment w:val="baseline"/>
      </w:pPr>
    </w:p>
    <w:p w:rsidR="00E52E38" w:rsidRPr="00EC66C3" w:rsidRDefault="00E52E38" w:rsidP="00E52E38">
      <w:pPr>
        <w:spacing w:after="0" w:line="240" w:lineRule="auto"/>
        <w:jc w:val="both"/>
        <w:rPr>
          <w:rFonts w:cs="Arial"/>
          <w:u w:val="single"/>
          <w:lang w:val="fr-FR"/>
        </w:rPr>
      </w:pPr>
      <w:r w:rsidRPr="00EC66C3">
        <w:rPr>
          <w:rFonts w:cs="Arial"/>
          <w:u w:val="single"/>
          <w:lang w:val="fr-FR"/>
        </w:rPr>
        <w:t>Mise en œuvre de la Décision 12.46</w:t>
      </w:r>
    </w:p>
    <w:p w:rsidR="00E52E38" w:rsidRPr="00EC66C3" w:rsidRDefault="00E52E38" w:rsidP="00E52E38">
      <w:pPr>
        <w:spacing w:after="0" w:line="240" w:lineRule="auto"/>
        <w:jc w:val="both"/>
        <w:rPr>
          <w:rFonts w:cs="Arial"/>
          <w:u w:val="single"/>
          <w:lang w:val="fr-FR"/>
        </w:rPr>
      </w:pPr>
    </w:p>
    <w:p w:rsidR="00E52E38" w:rsidRPr="00EC66C3" w:rsidRDefault="00E52E38" w:rsidP="00E27EA1">
      <w:pPr>
        <w:pStyle w:val="Firstnumbering"/>
        <w:widowControl w:val="0"/>
        <w:numPr>
          <w:ilvl w:val="0"/>
          <w:numId w:val="8"/>
        </w:numPr>
        <w:suppressAutoHyphens/>
        <w:autoSpaceDE w:val="0"/>
        <w:autoSpaceDN w:val="0"/>
        <w:ind w:left="567" w:hanging="567"/>
        <w:contextualSpacing w:val="0"/>
        <w:textAlignment w:val="baseline"/>
      </w:pPr>
      <w:r w:rsidRPr="00EC66C3">
        <w:t xml:space="preserve">Le Groupe de travail a coordonné un document de travail sur l’ajout des espèces de requins et de raies inscrites à l’Annexe I de la CMS au champ d’application du Groupe de travail (Décision 12.46 d)) et un processus de discussion approfondi a été entrepris dans l’espace de travail en ligne et directement avec des experts supplémentaires par e-mail. Ce document de travail ; </w:t>
      </w:r>
      <w:r w:rsidRPr="00D630E1">
        <w:rPr>
          <w:i/>
        </w:rPr>
        <w:t>Prélèvements de requins et de raies inscrits à l’Annexe I de la CMS en tant que viande d’animaux sauvages aquatiques</w:t>
      </w:r>
      <w:r w:rsidRPr="00EC66C3">
        <w:t xml:space="preserve"> (Annexe 1) recommande :</w:t>
      </w:r>
    </w:p>
    <w:p w:rsidR="00E52E38" w:rsidRPr="00EC66C3" w:rsidRDefault="00E52E38" w:rsidP="00E52E38">
      <w:pPr>
        <w:widowControl w:val="0"/>
        <w:numPr>
          <w:ilvl w:val="1"/>
          <w:numId w:val="19"/>
        </w:numPr>
        <w:suppressAutoHyphens/>
        <w:autoSpaceDE w:val="0"/>
        <w:autoSpaceDN w:val="0"/>
        <w:spacing w:after="0" w:line="240" w:lineRule="auto"/>
        <w:ind w:left="1134" w:hanging="567"/>
        <w:jc w:val="both"/>
        <w:textAlignment w:val="baseline"/>
        <w:rPr>
          <w:rFonts w:cs="Arial"/>
          <w:lang w:val="fr-FR"/>
        </w:rPr>
      </w:pPr>
      <w:r w:rsidRPr="00EC66C3">
        <w:rPr>
          <w:rFonts w:cs="Arial"/>
          <w:lang w:val="fr-FR"/>
        </w:rPr>
        <w:t>l’incorporation de toutes les espèces de requins et de raies inscrites à l’Annexe I au champ d’application du groupe de travail ; et</w:t>
      </w:r>
    </w:p>
    <w:p w:rsidR="00E52E38" w:rsidRDefault="00E52E38" w:rsidP="00E52E38">
      <w:pPr>
        <w:widowControl w:val="0"/>
        <w:numPr>
          <w:ilvl w:val="1"/>
          <w:numId w:val="19"/>
        </w:numPr>
        <w:suppressAutoHyphens/>
        <w:autoSpaceDE w:val="0"/>
        <w:autoSpaceDN w:val="0"/>
        <w:spacing w:after="0" w:line="240" w:lineRule="auto"/>
        <w:ind w:left="1134" w:hanging="567"/>
        <w:jc w:val="both"/>
        <w:textAlignment w:val="baseline"/>
        <w:rPr>
          <w:rFonts w:cs="Arial"/>
          <w:lang w:val="fr-FR"/>
        </w:rPr>
      </w:pPr>
      <w:r w:rsidRPr="00EC66C3">
        <w:rPr>
          <w:rFonts w:cs="Arial"/>
          <w:lang w:val="fr-FR"/>
        </w:rPr>
        <w:t>de charger le Groupe de travail d’élaborer un critère pour déterminer si certains requins et raies inscrits à l’Annexe II relèvent de sa compétence.</w:t>
      </w:r>
    </w:p>
    <w:p w:rsidR="00E27EA1" w:rsidRPr="00EC66C3" w:rsidRDefault="00E27EA1" w:rsidP="00E27EA1">
      <w:pPr>
        <w:widowControl w:val="0"/>
        <w:suppressAutoHyphens/>
        <w:autoSpaceDE w:val="0"/>
        <w:autoSpaceDN w:val="0"/>
        <w:spacing w:after="0" w:line="240" w:lineRule="auto"/>
        <w:ind w:left="1134"/>
        <w:jc w:val="both"/>
        <w:textAlignment w:val="baseline"/>
        <w:rPr>
          <w:rFonts w:cs="Arial"/>
          <w:lang w:val="fr-FR"/>
        </w:rPr>
      </w:pPr>
    </w:p>
    <w:p w:rsidR="00E27EA1" w:rsidRPr="00EC66C3" w:rsidRDefault="00E27EA1" w:rsidP="00E27EA1">
      <w:pPr>
        <w:widowControl w:val="0"/>
        <w:numPr>
          <w:ilvl w:val="0"/>
          <w:numId w:val="20"/>
        </w:numPr>
        <w:suppressAutoHyphens/>
        <w:autoSpaceDE w:val="0"/>
        <w:autoSpaceDN w:val="0"/>
        <w:spacing w:after="0" w:line="240" w:lineRule="auto"/>
        <w:ind w:left="567" w:hanging="567"/>
        <w:jc w:val="both"/>
        <w:textAlignment w:val="baseline"/>
        <w:rPr>
          <w:rFonts w:cs="Arial"/>
          <w:lang w:val="fr-FR"/>
        </w:rPr>
      </w:pPr>
      <w:r w:rsidRPr="00EC66C3">
        <w:rPr>
          <w:rFonts w:cs="Arial"/>
          <w:lang w:val="fr-FR"/>
        </w:rPr>
        <w:t xml:space="preserve">Les membres du Groupe de travail sur la viande d’animaux sauvages aquatiques ont souligné la nécessité de mieux comprendre l’interaction entre les </w:t>
      </w:r>
      <w:r>
        <w:rPr>
          <w:rFonts w:cs="Arial"/>
          <w:lang w:val="fr-FR"/>
        </w:rPr>
        <w:t>prises accidentelles</w:t>
      </w:r>
      <w:r w:rsidRPr="00EC66C3">
        <w:rPr>
          <w:rFonts w:cs="Arial"/>
          <w:lang w:val="fr-FR"/>
        </w:rPr>
        <w:t xml:space="preserve"> et la pêche de viande d’animaux sauvages aquatiques (Décision 12.46b)</w:t>
      </w:r>
      <w:r>
        <w:rPr>
          <w:rFonts w:cs="Arial"/>
          <w:lang w:val="fr-FR"/>
        </w:rPr>
        <w:t>)</w:t>
      </w:r>
      <w:r w:rsidRPr="00EC66C3">
        <w:rPr>
          <w:rFonts w:cs="Arial"/>
          <w:lang w:val="fr-FR"/>
        </w:rPr>
        <w:t xml:space="preserve">. Un document de travail ; </w:t>
      </w:r>
      <w:r w:rsidRPr="00EC66C3">
        <w:rPr>
          <w:rFonts w:cs="Arial"/>
          <w:i/>
          <w:iCs/>
          <w:lang w:val="fr-FR"/>
        </w:rPr>
        <w:t xml:space="preserve">Détermination de l’ampleur de l’interaction entre les </w:t>
      </w:r>
      <w:r>
        <w:rPr>
          <w:rFonts w:cs="Arial"/>
          <w:i/>
          <w:iCs/>
          <w:lang w:val="fr-FR"/>
        </w:rPr>
        <w:t>prises accidentelles</w:t>
      </w:r>
      <w:r w:rsidRPr="00EC66C3">
        <w:rPr>
          <w:rFonts w:cs="Arial"/>
          <w:i/>
          <w:iCs/>
          <w:lang w:val="fr-FR"/>
        </w:rPr>
        <w:t xml:space="preserve"> et les pêches de viande d’animaux sauvages aquatiques </w:t>
      </w:r>
      <w:r w:rsidRPr="00EC66C3">
        <w:rPr>
          <w:rFonts w:cs="Arial"/>
          <w:iCs/>
          <w:lang w:val="fr-FR"/>
        </w:rPr>
        <w:t>(</w:t>
      </w:r>
      <w:r w:rsidRPr="00EC66C3">
        <w:rPr>
          <w:rFonts w:cs="Arial"/>
          <w:lang w:val="fr-FR"/>
        </w:rPr>
        <w:t xml:space="preserve">Annexe 2), a été commandé sous la direction conjointe des Groupes de travail sur la viande d’animaux sauvages aquatiques et les </w:t>
      </w:r>
      <w:r>
        <w:rPr>
          <w:rFonts w:cs="Arial"/>
          <w:lang w:val="fr-FR"/>
        </w:rPr>
        <w:t>prises accidentelles</w:t>
      </w:r>
      <w:r w:rsidRPr="00EC66C3">
        <w:rPr>
          <w:rFonts w:cs="Arial"/>
          <w:lang w:val="fr-FR"/>
        </w:rPr>
        <w:t xml:space="preserve">, qui a ensuite coordonné un processus de discussion via l’espace de travail en ligne. Les deux Groupes de travail recommandent qu’une analyse plus approfondie est nécessaire sur l’ampleur de la transition des prises accidentelles vers la pêche de viande d’animaux sauvages aquatiques pour que le Conseil scientifique puisse fournir des recommandations claires aux Parties à la CMS pour la COP14. </w:t>
      </w:r>
    </w:p>
    <w:p w:rsidR="00E27EA1" w:rsidRDefault="00E27EA1" w:rsidP="00E27EA1">
      <w:pPr>
        <w:spacing w:after="0" w:line="240" w:lineRule="auto"/>
        <w:ind w:left="567" w:hanging="567"/>
        <w:jc w:val="both"/>
        <w:rPr>
          <w:rFonts w:cs="Arial"/>
          <w:lang w:val="fr-FR"/>
        </w:rPr>
      </w:pPr>
      <w:r>
        <w:rPr>
          <w:rFonts w:cs="Arial"/>
          <w:lang w:val="fr-FR"/>
        </w:rPr>
        <w:br w:type="page"/>
      </w:r>
    </w:p>
    <w:p w:rsidR="00E27EA1" w:rsidRPr="00EC66C3" w:rsidRDefault="00E27EA1" w:rsidP="00E27EA1">
      <w:pPr>
        <w:spacing w:after="0" w:line="240" w:lineRule="auto"/>
        <w:ind w:left="567" w:hanging="567"/>
        <w:jc w:val="both"/>
        <w:rPr>
          <w:rFonts w:cs="Arial"/>
          <w:lang w:val="fr-FR"/>
        </w:rPr>
      </w:pPr>
    </w:p>
    <w:p w:rsidR="00E27EA1" w:rsidRPr="00EC66C3" w:rsidRDefault="00E27EA1" w:rsidP="00E27EA1">
      <w:pPr>
        <w:widowControl w:val="0"/>
        <w:numPr>
          <w:ilvl w:val="0"/>
          <w:numId w:val="20"/>
        </w:numPr>
        <w:suppressAutoHyphens/>
        <w:autoSpaceDE w:val="0"/>
        <w:autoSpaceDN w:val="0"/>
        <w:spacing w:after="0" w:line="240" w:lineRule="auto"/>
        <w:ind w:left="567" w:hanging="567"/>
        <w:jc w:val="both"/>
        <w:textAlignment w:val="baseline"/>
        <w:rPr>
          <w:rFonts w:cs="Arial"/>
          <w:lang w:val="fr-FR"/>
        </w:rPr>
      </w:pPr>
      <w:r w:rsidRPr="00EC66C3">
        <w:rPr>
          <w:rFonts w:cs="Arial"/>
          <w:lang w:val="fr-FR"/>
        </w:rPr>
        <w:t>Une contribution du Groupe de travail a été soumise à l’</w:t>
      </w:r>
      <w:r w:rsidRPr="00EC66C3">
        <w:rPr>
          <w:rFonts w:cs="Arial"/>
          <w:i/>
          <w:iCs/>
          <w:lang w:val="fr-FR"/>
        </w:rPr>
        <w:t>enquête de la CDB sur la gestion durable des espèces sauvages</w:t>
      </w:r>
      <w:r w:rsidRPr="00EC66C3">
        <w:rPr>
          <w:rFonts w:cs="Arial"/>
          <w:lang w:val="fr-FR"/>
        </w:rPr>
        <w:t xml:space="preserve"> (Décision 12.46b)</w:t>
      </w:r>
      <w:r>
        <w:rPr>
          <w:rFonts w:cs="Arial"/>
          <w:lang w:val="fr-FR"/>
        </w:rPr>
        <w:t>)</w:t>
      </w:r>
      <w:r w:rsidRPr="00EC66C3">
        <w:rPr>
          <w:rFonts w:cs="Arial"/>
          <w:lang w:val="fr-FR"/>
        </w:rPr>
        <w:t xml:space="preserve">. Les informations soumises ont souligné l’importance d’élargir la définition et la compréhension de la viande d’animaux sauvages afin d’inclure les espèces aquatiques (en particulier marines). La pêche de ces espèces a augmenté de façon spectaculaire au cours de la dernière décennie, ce qui correspond au déclin rapide des ressources halieutiques côtières. Comme dans le cas de la viande d’animaux sauvages terrestres, le dépeçage et la consommation de certaines de ces espèces présentent de graves risques pour la santé. La soumission a également commenté les pressions à l’origine de l’augmentation de la pêche de viande d’animaux sauvages aquatiques, y compris la surpêche de flottes hauturières, l’accaparement de terres et le déplacement de communautés, comme indiqué dans la documentation fournie à la COP12 de la CMS qui étaye la Résolution 12.15: </w:t>
      </w:r>
      <w:r w:rsidRPr="00EC66C3">
        <w:rPr>
          <w:rFonts w:cs="Arial"/>
          <w:i/>
          <w:iCs/>
          <w:lang w:val="fr-FR"/>
        </w:rPr>
        <w:t>Viande d’animaux sauvages aquatiques</w:t>
      </w:r>
      <w:r w:rsidRPr="00EC66C3">
        <w:rPr>
          <w:rFonts w:cs="Arial"/>
          <w:lang w:val="fr-FR"/>
        </w:rPr>
        <w:t>.  Il semble prudent que le Groupe de travail sur la viande d’animaux sauvages aquatiques cherche des occasions de s’engager davantage dans le Partenariat de collaboration sur la gestion durable de la faune (CPW).</w:t>
      </w:r>
    </w:p>
    <w:p w:rsidR="00E27EA1" w:rsidRPr="00EC66C3" w:rsidRDefault="00E27EA1" w:rsidP="00E27EA1">
      <w:pPr>
        <w:spacing w:after="0" w:line="240" w:lineRule="auto"/>
        <w:ind w:left="567" w:hanging="567"/>
        <w:jc w:val="both"/>
        <w:rPr>
          <w:rFonts w:cs="Arial"/>
          <w:lang w:val="fr-FR"/>
        </w:rPr>
      </w:pPr>
    </w:p>
    <w:p w:rsidR="00E27EA1" w:rsidRPr="00EC66C3" w:rsidRDefault="00E27EA1" w:rsidP="00E27EA1">
      <w:pPr>
        <w:widowControl w:val="0"/>
        <w:numPr>
          <w:ilvl w:val="0"/>
          <w:numId w:val="20"/>
        </w:numPr>
        <w:suppressAutoHyphens/>
        <w:autoSpaceDE w:val="0"/>
        <w:autoSpaceDN w:val="0"/>
        <w:spacing w:after="0" w:line="240" w:lineRule="auto"/>
        <w:ind w:left="567" w:hanging="567"/>
        <w:jc w:val="both"/>
        <w:textAlignment w:val="baseline"/>
        <w:rPr>
          <w:rFonts w:cs="Arial"/>
          <w:lang w:val="fr-FR"/>
        </w:rPr>
      </w:pPr>
      <w:r w:rsidRPr="00EC66C3">
        <w:rPr>
          <w:rFonts w:cs="Arial"/>
          <w:lang w:val="fr-FR"/>
        </w:rPr>
        <w:t>Une expertise a été sollicitée pour recueillir et présenter des informations sur la prélèvement des oiseaux de mer (Décision 12.46c)</w:t>
      </w:r>
      <w:r>
        <w:rPr>
          <w:rFonts w:cs="Arial"/>
          <w:lang w:val="fr-FR"/>
        </w:rPr>
        <w:t>)</w:t>
      </w:r>
      <w:r w:rsidRPr="00EC66C3">
        <w:rPr>
          <w:rFonts w:cs="Arial"/>
          <w:lang w:val="fr-FR"/>
        </w:rPr>
        <w:t>, mais un délai supplémentaire est nécessaire pour mener à bien cette tâche. Il est probable que les travaux seront achevés en coopération avec un examen similaire en cours de réalisation pour l’ACAP. Le Groupe de travail recommande de poursuivre dans cette direction au cours de la prochaine période triennale.</w:t>
      </w:r>
    </w:p>
    <w:p w:rsidR="00E27EA1" w:rsidRPr="00EC66C3" w:rsidRDefault="00E27EA1" w:rsidP="00E27EA1">
      <w:pPr>
        <w:spacing w:after="0" w:line="240" w:lineRule="auto"/>
        <w:ind w:left="567" w:hanging="567"/>
        <w:jc w:val="both"/>
        <w:rPr>
          <w:rFonts w:cs="Arial"/>
          <w:lang w:val="fr-FR"/>
        </w:rPr>
      </w:pPr>
    </w:p>
    <w:p w:rsidR="00E27EA1" w:rsidRPr="00D630E1" w:rsidRDefault="00E27EA1" w:rsidP="00E27EA1">
      <w:pPr>
        <w:widowControl w:val="0"/>
        <w:numPr>
          <w:ilvl w:val="0"/>
          <w:numId w:val="20"/>
        </w:numPr>
        <w:suppressAutoHyphens/>
        <w:autoSpaceDE w:val="0"/>
        <w:autoSpaceDN w:val="0"/>
        <w:spacing w:after="0" w:line="240" w:lineRule="auto"/>
        <w:ind w:left="567" w:hanging="567"/>
        <w:jc w:val="both"/>
        <w:textAlignment w:val="baseline"/>
        <w:rPr>
          <w:rFonts w:cs="Arial"/>
          <w:iCs/>
          <w:lang w:val="fr-FR"/>
        </w:rPr>
      </w:pPr>
      <w:r w:rsidRPr="00EC66C3">
        <w:rPr>
          <w:rFonts w:cs="Arial"/>
          <w:iCs/>
          <w:lang w:val="fr-FR"/>
        </w:rPr>
        <w:t xml:space="preserve">Les membres du Groupe de travail ont participé aux premier et troisième ateliers régionaux du sous-comité des petits cétacés de la CBI, </w:t>
      </w:r>
      <w:r w:rsidRPr="00EC66C3">
        <w:rPr>
          <w:rFonts w:cs="Arial"/>
          <w:i/>
          <w:lang w:val="fr-FR"/>
        </w:rPr>
        <w:t>atelier sur les captures de petits cétacés mal documentées</w:t>
      </w:r>
      <w:r w:rsidRPr="00EC66C3">
        <w:rPr>
          <w:rFonts w:cs="Arial"/>
          <w:iCs/>
          <w:lang w:val="fr-FR"/>
        </w:rPr>
        <w:t xml:space="preserve"> (2018 et 2019) </w:t>
      </w:r>
      <w:r w:rsidRPr="00EC66C3">
        <w:rPr>
          <w:rFonts w:cs="Arial"/>
          <w:lang w:val="fr-FR"/>
        </w:rPr>
        <w:t>(Décision 12.46 b</w:t>
      </w:r>
      <w:r>
        <w:rPr>
          <w:rFonts w:cs="Arial"/>
          <w:lang w:val="fr-FR"/>
        </w:rPr>
        <w:t>)</w:t>
      </w:r>
      <w:r w:rsidRPr="00EC66C3">
        <w:rPr>
          <w:rFonts w:cs="Arial"/>
          <w:lang w:val="fr-FR"/>
        </w:rPr>
        <w:t xml:space="preserve"> et e</w:t>
      </w:r>
      <w:r>
        <w:rPr>
          <w:rFonts w:cs="Arial"/>
          <w:lang w:val="fr-FR"/>
        </w:rPr>
        <w:t>))</w:t>
      </w:r>
      <w:r w:rsidRPr="00EC66C3">
        <w:rPr>
          <w:rFonts w:cs="Arial"/>
          <w:lang w:val="fr-FR"/>
        </w:rPr>
        <w:t>.</w:t>
      </w:r>
      <w:r w:rsidRPr="00EC66C3">
        <w:rPr>
          <w:rFonts w:cs="Arial"/>
          <w:iCs/>
          <w:lang w:val="fr-FR"/>
        </w:rPr>
        <w:t xml:space="preserve"> </w:t>
      </w:r>
      <w:r w:rsidRPr="00D630E1">
        <w:rPr>
          <w:rFonts w:cs="Arial"/>
          <w:iCs/>
          <w:lang w:val="fr-FR"/>
        </w:rPr>
        <w:t>L’ordre du jour comprenait les points suivants :</w:t>
      </w:r>
    </w:p>
    <w:p w:rsidR="00E27EA1" w:rsidRPr="00EC66C3" w:rsidRDefault="00E27EA1" w:rsidP="00E27EA1">
      <w:pPr>
        <w:widowControl w:val="0"/>
        <w:numPr>
          <w:ilvl w:val="1"/>
          <w:numId w:val="20"/>
        </w:numPr>
        <w:suppressAutoHyphens/>
        <w:autoSpaceDE w:val="0"/>
        <w:autoSpaceDN w:val="0"/>
        <w:spacing w:after="0" w:line="240" w:lineRule="auto"/>
        <w:ind w:left="1134" w:hanging="567"/>
        <w:jc w:val="both"/>
        <w:textAlignment w:val="baseline"/>
        <w:rPr>
          <w:rFonts w:cs="Arial"/>
          <w:iCs/>
          <w:lang w:val="fr-FR"/>
        </w:rPr>
      </w:pPr>
      <w:r w:rsidRPr="00EC66C3">
        <w:rPr>
          <w:rFonts w:cs="Arial"/>
          <w:iCs/>
          <w:lang w:val="fr-FR"/>
        </w:rPr>
        <w:t>une demande de contributions d’experts de la région africaine ;</w:t>
      </w:r>
    </w:p>
    <w:p w:rsidR="00E27EA1" w:rsidRPr="00EC66C3" w:rsidRDefault="00E27EA1" w:rsidP="00E27EA1">
      <w:pPr>
        <w:widowControl w:val="0"/>
        <w:numPr>
          <w:ilvl w:val="1"/>
          <w:numId w:val="20"/>
        </w:numPr>
        <w:suppressAutoHyphens/>
        <w:autoSpaceDE w:val="0"/>
        <w:autoSpaceDN w:val="0"/>
        <w:spacing w:after="0" w:line="240" w:lineRule="auto"/>
        <w:ind w:left="1134" w:hanging="567"/>
        <w:jc w:val="both"/>
        <w:textAlignment w:val="baseline"/>
        <w:rPr>
          <w:rFonts w:cs="Arial"/>
          <w:iCs/>
          <w:lang w:val="fr-FR"/>
        </w:rPr>
      </w:pPr>
      <w:r w:rsidRPr="00EC66C3">
        <w:rPr>
          <w:rFonts w:cs="Arial"/>
          <w:iCs/>
          <w:lang w:val="fr-FR"/>
        </w:rPr>
        <w:t>les possibilités de collaboration entre le Groupe de travail et le sous-comité de la CBI sur les petits cétacés ;</w:t>
      </w:r>
    </w:p>
    <w:p w:rsidR="00E27EA1" w:rsidRPr="00EC66C3" w:rsidRDefault="00E27EA1" w:rsidP="00E27EA1">
      <w:pPr>
        <w:widowControl w:val="0"/>
        <w:numPr>
          <w:ilvl w:val="1"/>
          <w:numId w:val="20"/>
        </w:numPr>
        <w:suppressAutoHyphens/>
        <w:autoSpaceDE w:val="0"/>
        <w:autoSpaceDN w:val="0"/>
        <w:spacing w:after="0" w:line="240" w:lineRule="auto"/>
        <w:ind w:left="1134" w:hanging="567"/>
        <w:jc w:val="both"/>
        <w:textAlignment w:val="baseline"/>
        <w:rPr>
          <w:rFonts w:cs="Arial"/>
          <w:iCs/>
          <w:lang w:val="fr-FR"/>
        </w:rPr>
      </w:pPr>
      <w:r w:rsidRPr="00EC66C3">
        <w:rPr>
          <w:rFonts w:cs="Arial"/>
          <w:iCs/>
          <w:lang w:val="fr-FR"/>
        </w:rPr>
        <w:t>les contributions et/ou signatures à l’article de journal sur la viande d’animaux sauvages aquatiques préparé par le Groupe de travail ; et</w:t>
      </w:r>
    </w:p>
    <w:p w:rsidR="00E27EA1" w:rsidRPr="00EC66C3" w:rsidRDefault="00E27EA1" w:rsidP="00E27EA1">
      <w:pPr>
        <w:widowControl w:val="0"/>
        <w:numPr>
          <w:ilvl w:val="1"/>
          <w:numId w:val="20"/>
        </w:numPr>
        <w:suppressAutoHyphens/>
        <w:autoSpaceDE w:val="0"/>
        <w:autoSpaceDN w:val="0"/>
        <w:spacing w:after="0" w:line="240" w:lineRule="auto"/>
        <w:ind w:left="1134" w:hanging="567"/>
        <w:jc w:val="both"/>
        <w:textAlignment w:val="baseline"/>
        <w:rPr>
          <w:rFonts w:cs="Arial"/>
          <w:iCs/>
          <w:lang w:val="fr-FR"/>
        </w:rPr>
      </w:pPr>
      <w:r w:rsidRPr="00EC66C3">
        <w:rPr>
          <w:rFonts w:cs="Arial"/>
          <w:iCs/>
          <w:lang w:val="fr-FR"/>
        </w:rPr>
        <w:t>des demandes de contacts d’experts en oiseaux de mer et en requins de la région susceptibles de contribuer à l’objectif élargi du Groupe de travail.</w:t>
      </w:r>
    </w:p>
    <w:p w:rsidR="00E27EA1" w:rsidRPr="00EC66C3" w:rsidRDefault="00E27EA1" w:rsidP="00E27EA1">
      <w:pPr>
        <w:spacing w:after="0" w:line="240" w:lineRule="auto"/>
        <w:ind w:left="567" w:hanging="567"/>
        <w:jc w:val="both"/>
        <w:rPr>
          <w:rFonts w:cs="Arial"/>
          <w:lang w:val="fr-FR"/>
        </w:rPr>
      </w:pPr>
    </w:p>
    <w:p w:rsidR="00E27EA1" w:rsidRPr="00EC66C3" w:rsidRDefault="00E27EA1" w:rsidP="00E27EA1">
      <w:pPr>
        <w:widowControl w:val="0"/>
        <w:numPr>
          <w:ilvl w:val="0"/>
          <w:numId w:val="20"/>
        </w:numPr>
        <w:suppressAutoHyphens/>
        <w:autoSpaceDE w:val="0"/>
        <w:autoSpaceDN w:val="0"/>
        <w:spacing w:after="0" w:line="240" w:lineRule="auto"/>
        <w:ind w:left="567" w:hanging="567"/>
        <w:jc w:val="both"/>
        <w:textAlignment w:val="baseline"/>
        <w:rPr>
          <w:rFonts w:cs="Arial"/>
          <w:lang w:val="fr-FR"/>
        </w:rPr>
      </w:pPr>
      <w:r w:rsidRPr="00EC66C3">
        <w:rPr>
          <w:rFonts w:cs="Arial"/>
          <w:lang w:val="fr-FR"/>
        </w:rPr>
        <w:t>Le développement d’une base de connaissances en ligne en tant que référentiel d’articles (articles de journaux, documents de réunions, etc.) et d’autres informations relatives à la viande d’animaux sauvages aquatiques est à l’étude (Décision 12.46a)</w:t>
      </w:r>
      <w:r>
        <w:rPr>
          <w:rFonts w:cs="Arial"/>
          <w:lang w:val="fr-FR"/>
        </w:rPr>
        <w:t>)</w:t>
      </w:r>
      <w:r w:rsidRPr="00EC66C3">
        <w:rPr>
          <w:rFonts w:cs="Arial"/>
          <w:lang w:val="fr-FR"/>
        </w:rPr>
        <w:t xml:space="preserve"> pour aider les Parties à atteindre les Objectifs 2, 5, 6, 11, 13 et 14 du Plan stratégique de la CMS pour les espèces migratrices 2015-2023. Son élaboration a fait l’objet de discussions avec plusieurs comités d’experts qui cherchent également à développer une ressource similaire. Il semble prudent de combiner cette ressource entre plusieurs comités, si possible, d’autant plus que la base de connaissances en ligne sur la viande d’animaux sauvages aquatiques exigera un investissement en temps et en attention pour obtenir les approbations des éditeurs et garantir le maintien de l’information à jour. </w:t>
      </w:r>
    </w:p>
    <w:p w:rsidR="00E27EA1" w:rsidRPr="00EC66C3" w:rsidRDefault="00E27EA1" w:rsidP="00E27EA1">
      <w:pPr>
        <w:spacing w:after="0" w:line="240" w:lineRule="auto"/>
        <w:ind w:left="567" w:hanging="567"/>
        <w:jc w:val="both"/>
        <w:rPr>
          <w:rFonts w:cs="Arial"/>
          <w:lang w:val="fr-FR"/>
        </w:rPr>
      </w:pPr>
    </w:p>
    <w:p w:rsidR="00E27EA1" w:rsidRPr="00EC66C3" w:rsidRDefault="00E27EA1" w:rsidP="00E27EA1">
      <w:pPr>
        <w:widowControl w:val="0"/>
        <w:numPr>
          <w:ilvl w:val="0"/>
          <w:numId w:val="20"/>
        </w:numPr>
        <w:suppressAutoHyphens/>
        <w:autoSpaceDE w:val="0"/>
        <w:autoSpaceDN w:val="0"/>
        <w:spacing w:after="0" w:line="240" w:lineRule="auto"/>
        <w:ind w:left="567" w:hanging="567"/>
        <w:jc w:val="both"/>
        <w:textAlignment w:val="baseline"/>
        <w:rPr>
          <w:rFonts w:cs="Arial"/>
          <w:lang w:val="fr-FR"/>
        </w:rPr>
      </w:pPr>
      <w:r w:rsidRPr="00EC66C3">
        <w:rPr>
          <w:rFonts w:cs="Arial"/>
          <w:lang w:val="fr-FR"/>
        </w:rPr>
        <w:t xml:space="preserve">Au cours du troisième atelier de la CBI, les discussions relatives à la base de connaissances en ligne sur la viande d’animaux sauvages aquatiques ont largement contribué à la réalisation de cet objectif. Plusieurs suggestions ont été avancées pour que la base de données en ligne soit hébergée et gérée par des individus et/ou des organisations indépendantes. Afin de garantir une transparence totale, la non-partialité et la longévité du projet, et compte tenu de la focalisation sur les taxons croisés du </w:t>
      </w:r>
      <w:r w:rsidRPr="00EC66C3">
        <w:rPr>
          <w:rFonts w:cs="Arial"/>
          <w:iCs/>
          <w:lang w:val="fr-FR"/>
        </w:rPr>
        <w:t>Groupe de travail sur la viande d’animaux sauvages aquatiques</w:t>
      </w:r>
      <w:r w:rsidRPr="00EC66C3">
        <w:rPr>
          <w:rFonts w:cs="Arial"/>
          <w:lang w:val="fr-FR"/>
        </w:rPr>
        <w:t>, il a été convenu que la solution la plus judicieuse serait de créer une base de connaissances indépendante en ligne sous les auspices de la CMS. Cela nécessite une planification plus poussée et une proposition de financement est en cours d’élaboration. Le groupe de travail recommande de poursuivre ces travaux au cours de la prochaine période triennale, en étroite collaboration avec le sous-comité de la CBI sur les petits cétacés.</w:t>
      </w:r>
    </w:p>
    <w:p w:rsidR="00E27EA1" w:rsidRDefault="00E27EA1" w:rsidP="00E27EA1">
      <w:pPr>
        <w:spacing w:after="0" w:line="240" w:lineRule="auto"/>
        <w:ind w:left="567" w:hanging="567"/>
        <w:jc w:val="both"/>
        <w:rPr>
          <w:rFonts w:cs="Arial"/>
          <w:iCs/>
          <w:lang w:val="fr-FR"/>
        </w:rPr>
      </w:pPr>
    </w:p>
    <w:p w:rsidR="00E27EA1" w:rsidRPr="00EC66C3" w:rsidRDefault="00E27EA1" w:rsidP="00E27EA1">
      <w:pPr>
        <w:spacing w:after="0" w:line="240" w:lineRule="auto"/>
        <w:ind w:left="567" w:hanging="567"/>
        <w:jc w:val="both"/>
        <w:rPr>
          <w:rFonts w:cs="Arial"/>
          <w:iCs/>
          <w:lang w:val="fr-FR"/>
        </w:rPr>
      </w:pPr>
    </w:p>
    <w:p w:rsidR="00E27EA1" w:rsidRDefault="00E27EA1" w:rsidP="00E27EA1">
      <w:pPr>
        <w:widowControl w:val="0"/>
        <w:numPr>
          <w:ilvl w:val="0"/>
          <w:numId w:val="20"/>
        </w:numPr>
        <w:suppressAutoHyphens/>
        <w:autoSpaceDE w:val="0"/>
        <w:autoSpaceDN w:val="0"/>
        <w:spacing w:after="0" w:line="240" w:lineRule="auto"/>
        <w:ind w:left="567" w:hanging="567"/>
        <w:jc w:val="both"/>
        <w:textAlignment w:val="baseline"/>
        <w:rPr>
          <w:rFonts w:cs="Arial"/>
          <w:iCs/>
          <w:lang w:val="fr-FR"/>
        </w:rPr>
      </w:pPr>
      <w:r w:rsidRPr="00EC66C3">
        <w:rPr>
          <w:rFonts w:cs="Arial"/>
          <w:iCs/>
          <w:lang w:val="fr-FR"/>
        </w:rPr>
        <w:t xml:space="preserve">Le Groupe de travail a fourni un soutien continu directement au Partenariat sur la faune aquatique d’Abidjan, qui a été créé pour élaborer un </w:t>
      </w:r>
      <w:r w:rsidRPr="00EC66C3">
        <w:rPr>
          <w:rFonts w:cs="Arial"/>
          <w:i/>
          <w:lang w:val="fr-FR"/>
        </w:rPr>
        <w:t>plan d’action de lutte contre le commerce, la consommation directe, l’exploitation forestière illégale et autres utilisations d’espèces côtières et marines en péril, menacées ou protégées</w:t>
      </w:r>
      <w:r w:rsidRPr="00EC66C3">
        <w:rPr>
          <w:rFonts w:cs="Arial"/>
          <w:iCs/>
          <w:lang w:val="fr-FR"/>
        </w:rPr>
        <w:t xml:space="preserve"> pour la Convention d’Abidjan </w:t>
      </w:r>
      <w:r w:rsidRPr="00EC66C3">
        <w:rPr>
          <w:rFonts w:cs="Arial"/>
          <w:lang w:val="fr-FR"/>
        </w:rPr>
        <w:t>(Décision 12.46f)</w:t>
      </w:r>
      <w:r>
        <w:rPr>
          <w:rFonts w:cs="Arial"/>
          <w:lang w:val="fr-FR"/>
        </w:rPr>
        <w:t>)</w:t>
      </w:r>
      <w:r w:rsidRPr="00EC66C3">
        <w:rPr>
          <w:rFonts w:cs="Arial"/>
          <w:iCs/>
          <w:lang w:val="fr-FR"/>
        </w:rPr>
        <w:t>. En outre, un soutien a été fourni au Secrétariat de la CMS pour la préparation de la présentation de leur participation à l’</w:t>
      </w:r>
      <w:r w:rsidRPr="00EC66C3">
        <w:rPr>
          <w:rFonts w:cs="Arial"/>
          <w:i/>
          <w:lang w:val="fr-FR"/>
        </w:rPr>
        <w:t xml:space="preserve">Atelier de partenariat sur la faune aquatique d’Abidjan </w:t>
      </w:r>
      <w:r w:rsidRPr="00EC66C3">
        <w:rPr>
          <w:rFonts w:cs="Arial"/>
          <w:iCs/>
          <w:lang w:val="fr-FR"/>
        </w:rPr>
        <w:t xml:space="preserve"> (23-25 juillet 2018) où les détails du plan d’action ont été développés. Le Groupe de travail recommande de continuer à soutenir le Partenariat sur la faune aquatique d’Abidjan, en particulier lorsqu’il empiète sur la conservation d’espèces inscrites à la CMS dans la région de l’Afrique de l’Ouest.</w:t>
      </w:r>
    </w:p>
    <w:p w:rsidR="00E27EA1" w:rsidRDefault="00E27EA1" w:rsidP="00E27EA1">
      <w:pPr>
        <w:widowControl w:val="0"/>
        <w:suppressAutoHyphens/>
        <w:autoSpaceDE w:val="0"/>
        <w:autoSpaceDN w:val="0"/>
        <w:spacing w:after="0" w:line="240" w:lineRule="auto"/>
        <w:ind w:left="567"/>
        <w:jc w:val="both"/>
        <w:textAlignment w:val="baseline"/>
        <w:rPr>
          <w:rFonts w:cs="Arial"/>
          <w:iCs/>
          <w:lang w:val="fr-FR"/>
        </w:rPr>
      </w:pPr>
    </w:p>
    <w:p w:rsidR="00E27EA1" w:rsidRPr="00E27EA1" w:rsidRDefault="00E27EA1" w:rsidP="00E27EA1">
      <w:pPr>
        <w:widowControl w:val="0"/>
        <w:numPr>
          <w:ilvl w:val="0"/>
          <w:numId w:val="20"/>
        </w:numPr>
        <w:suppressAutoHyphens/>
        <w:autoSpaceDE w:val="0"/>
        <w:autoSpaceDN w:val="0"/>
        <w:spacing w:after="0" w:line="240" w:lineRule="auto"/>
        <w:ind w:left="567" w:hanging="567"/>
        <w:jc w:val="both"/>
        <w:textAlignment w:val="baseline"/>
        <w:rPr>
          <w:rFonts w:cs="Arial"/>
          <w:iCs/>
          <w:lang w:val="fr-FR"/>
        </w:rPr>
      </w:pPr>
      <w:r w:rsidRPr="00E27EA1">
        <w:rPr>
          <w:rFonts w:cs="Arial"/>
          <w:iCs/>
          <w:lang w:val="fr-FR"/>
        </w:rPr>
        <w:t xml:space="preserve">L’élaboration d’un plan d’action pour soutenir les États parties de l’aire de répartition n’a pas encore commencé. Il n'est pas clair pour le Groupe de travail si l’objectif de la décision 12.46g est de développer un plan d’action global pour tous les États parties de l’aire de répartition ou des plans d’action régionaux, sous-régionaux ou nationaux pour les États parties de l’aire de répartition qui demandent une assistance. La dernière option semble plus appropriée et plus susceptible de produire des plans d’action avec une orientation significative. </w:t>
      </w:r>
      <w:r w:rsidRPr="00E27EA1">
        <w:rPr>
          <w:rFonts w:cs="Arial"/>
          <w:lang w:val="fr-FR"/>
        </w:rPr>
        <w:t xml:space="preserve">Les membres du Groupe de travail en Afrique de l’Ouest ont été sollicités pour élaborer un plan d’action sous-régional sur la viande d’animaux sauvages aquatiques dans le golfe de Guinée, où la viande d’animaux sauvages aquatiques constitue un problème grave, avec de sérieuses conséquences pour les communautés locales et leurs moyens de subsistance. Nous pensons que cette demande d’aide est complémentaire à la Décision 12.46 g). Un examen préliminaire, </w:t>
      </w:r>
      <w:r w:rsidRPr="00E27EA1">
        <w:rPr>
          <w:rFonts w:cs="Arial"/>
          <w:i/>
          <w:iCs/>
          <w:lang w:val="fr-FR"/>
        </w:rPr>
        <w:t xml:space="preserve">viande d’animaux sauvages aquatiques dans les régions côtières du Bénin et du Togo: une étude de la consommation et des facteurs </w:t>
      </w:r>
      <w:r w:rsidRPr="00E27EA1">
        <w:rPr>
          <w:rFonts w:cs="Arial"/>
          <w:lang w:val="fr-FR"/>
        </w:rPr>
        <w:t>(UNEP/CMS/COP13/</w:t>
      </w:r>
      <w:proofErr w:type="spellStart"/>
      <w:r w:rsidRPr="00E27EA1">
        <w:rPr>
          <w:rFonts w:cs="Arial"/>
          <w:lang w:val="fr-FR"/>
        </w:rPr>
        <w:t>Inf</w:t>
      </w:r>
      <w:proofErr w:type="spellEnd"/>
      <w:r w:rsidRPr="00E27EA1">
        <w:rPr>
          <w:rFonts w:cs="Arial"/>
          <w:lang w:val="fr-FR"/>
        </w:rPr>
        <w:t xml:space="preserve"> 6), par Maximin K. </w:t>
      </w:r>
      <w:proofErr w:type="spellStart"/>
      <w:r w:rsidRPr="00E27EA1">
        <w:rPr>
          <w:rFonts w:cs="Arial"/>
          <w:lang w:val="fr-FR"/>
        </w:rPr>
        <w:t>Djondo</w:t>
      </w:r>
      <w:proofErr w:type="spellEnd"/>
      <w:r w:rsidRPr="00E27EA1">
        <w:rPr>
          <w:rFonts w:cs="Arial"/>
          <w:lang w:val="fr-FR"/>
        </w:rPr>
        <w:t xml:space="preserve">, membre du Groupe de travail, décrit les niveaux de pêche de viande d’animaux sauvages aquatiques au Bénin et au Togo. </w:t>
      </w:r>
      <w:r w:rsidRPr="00E27EA1">
        <w:rPr>
          <w:rFonts w:cs="Arial"/>
          <w:iCs/>
          <w:lang w:val="fr-FR"/>
        </w:rPr>
        <w:t xml:space="preserve"> Le Groupe de travail recommande de donner des instructions spécifiques pour : </w:t>
      </w:r>
    </w:p>
    <w:p w:rsidR="00E27EA1" w:rsidRPr="00EC66C3" w:rsidRDefault="00E27EA1" w:rsidP="00E27EA1">
      <w:pPr>
        <w:widowControl w:val="0"/>
        <w:numPr>
          <w:ilvl w:val="1"/>
          <w:numId w:val="20"/>
        </w:numPr>
        <w:suppressAutoHyphens/>
        <w:autoSpaceDE w:val="0"/>
        <w:autoSpaceDN w:val="0"/>
        <w:spacing w:after="0" w:line="240" w:lineRule="auto"/>
        <w:ind w:left="1134" w:hanging="567"/>
        <w:jc w:val="both"/>
        <w:textAlignment w:val="baseline"/>
        <w:rPr>
          <w:rFonts w:cs="Arial"/>
          <w:iCs/>
          <w:lang w:val="fr-FR"/>
        </w:rPr>
      </w:pPr>
      <w:r w:rsidRPr="00EC66C3">
        <w:rPr>
          <w:rFonts w:cs="Arial"/>
          <w:iCs/>
          <w:lang w:val="fr-FR"/>
        </w:rPr>
        <w:t>élaborer un plan d’action sous-régional sur la viande d’animaux sauvages aquatiques dans le golfe de Guinée</w:t>
      </w:r>
      <w:bookmarkStart w:id="3" w:name="_Hlk19608200"/>
      <w:r w:rsidRPr="00EC66C3">
        <w:rPr>
          <w:rFonts w:cs="Arial"/>
          <w:iCs/>
          <w:lang w:val="fr-FR"/>
        </w:rPr>
        <w:t>, à soumettre aux États parties à l’aire de répartition de la région; et</w:t>
      </w:r>
      <w:bookmarkEnd w:id="3"/>
    </w:p>
    <w:p w:rsidR="00E27EA1" w:rsidRPr="00EC66C3" w:rsidRDefault="00E27EA1" w:rsidP="00E27EA1">
      <w:pPr>
        <w:widowControl w:val="0"/>
        <w:numPr>
          <w:ilvl w:val="1"/>
          <w:numId w:val="20"/>
        </w:numPr>
        <w:suppressAutoHyphens/>
        <w:autoSpaceDE w:val="0"/>
        <w:autoSpaceDN w:val="0"/>
        <w:spacing w:after="0" w:line="240" w:lineRule="auto"/>
        <w:ind w:left="1134" w:hanging="567"/>
        <w:jc w:val="both"/>
        <w:textAlignment w:val="baseline"/>
        <w:rPr>
          <w:rFonts w:cs="Arial"/>
          <w:iCs/>
          <w:lang w:val="fr-FR"/>
        </w:rPr>
      </w:pPr>
      <w:r w:rsidRPr="00EC66C3">
        <w:rPr>
          <w:rFonts w:cs="Arial"/>
          <w:iCs/>
          <w:lang w:val="fr-FR"/>
        </w:rPr>
        <w:t>élaborer des plans d’action régionaux, sous-régionaux ou nationaux pour les États parties de l’aire de répartition qui demandent une assistance.</w:t>
      </w:r>
    </w:p>
    <w:p w:rsidR="00E27EA1" w:rsidRPr="00EC66C3" w:rsidRDefault="00E27EA1" w:rsidP="00E27EA1">
      <w:pPr>
        <w:spacing w:after="0" w:line="240" w:lineRule="auto"/>
        <w:ind w:left="567" w:hanging="567"/>
        <w:jc w:val="both"/>
        <w:rPr>
          <w:rFonts w:cs="Arial"/>
          <w:lang w:val="fr-FR"/>
        </w:rPr>
      </w:pPr>
    </w:p>
    <w:p w:rsidR="00E52E38" w:rsidRDefault="00E27EA1" w:rsidP="00E27EA1">
      <w:pPr>
        <w:widowControl w:val="0"/>
        <w:numPr>
          <w:ilvl w:val="0"/>
          <w:numId w:val="20"/>
        </w:numPr>
        <w:suppressAutoHyphens/>
        <w:autoSpaceDE w:val="0"/>
        <w:autoSpaceDN w:val="0"/>
        <w:spacing w:after="0" w:line="240" w:lineRule="auto"/>
        <w:ind w:left="567" w:hanging="567"/>
        <w:jc w:val="both"/>
        <w:textAlignment w:val="baseline"/>
        <w:rPr>
          <w:rFonts w:cs="Arial"/>
          <w:lang w:val="fr-FR"/>
        </w:rPr>
      </w:pPr>
      <w:r w:rsidRPr="00EC66C3">
        <w:rPr>
          <w:rFonts w:cs="Arial"/>
          <w:lang w:val="fr-FR"/>
        </w:rPr>
        <w:t>Le Groupe de travail a progressé dans la rédaction d’un article de journal spécialisé mettant en lumière l’étendue de la viande d’animaux sauvages aquatiques dans différentes régions du monde, ainsi que le rôle de la CMS et le programme de travail du Groupe de travail sur la viande d’animaux sauvages aquatiques. Cet article de journal est en cours de processus final d’édition et d’ouverture de session et sera soumis pour publication en 2020.</w:t>
      </w:r>
    </w:p>
    <w:p w:rsidR="00E27EA1" w:rsidRDefault="00E27EA1" w:rsidP="00E27EA1">
      <w:pPr>
        <w:widowControl w:val="0"/>
        <w:suppressAutoHyphens/>
        <w:autoSpaceDE w:val="0"/>
        <w:autoSpaceDN w:val="0"/>
        <w:spacing w:after="0" w:line="240" w:lineRule="auto"/>
        <w:ind w:left="567"/>
        <w:jc w:val="both"/>
        <w:textAlignment w:val="baseline"/>
        <w:rPr>
          <w:rFonts w:cs="Arial"/>
          <w:lang w:val="fr-FR"/>
        </w:rPr>
      </w:pPr>
    </w:p>
    <w:p w:rsidR="00E27EA1" w:rsidRDefault="00E27EA1" w:rsidP="00CD6892">
      <w:pPr>
        <w:widowControl w:val="0"/>
        <w:suppressAutoHyphens/>
        <w:autoSpaceDE w:val="0"/>
        <w:autoSpaceDN w:val="0"/>
        <w:spacing w:after="0" w:line="240" w:lineRule="auto"/>
        <w:jc w:val="both"/>
        <w:textAlignment w:val="baseline"/>
        <w:rPr>
          <w:rFonts w:cs="Arial"/>
          <w:u w:val="single"/>
          <w:lang w:val="fr-FR"/>
        </w:rPr>
      </w:pPr>
      <w:r w:rsidRPr="00680050">
        <w:rPr>
          <w:rFonts w:cs="Arial"/>
          <w:u w:val="single"/>
          <w:lang w:val="fr-FR"/>
        </w:rPr>
        <w:t>Discussions au cours de la 4</w:t>
      </w:r>
      <w:r w:rsidRPr="00680050">
        <w:rPr>
          <w:rFonts w:cs="Arial"/>
          <w:u w:val="single"/>
          <w:vertAlign w:val="superscript"/>
          <w:lang w:val="fr-FR"/>
        </w:rPr>
        <w:t>e</w:t>
      </w:r>
      <w:r w:rsidRPr="00680050">
        <w:rPr>
          <w:rFonts w:cs="Arial"/>
          <w:u w:val="single"/>
          <w:lang w:val="fr-FR"/>
        </w:rPr>
        <w:t xml:space="preserve"> réunion du </w:t>
      </w:r>
      <w:r w:rsidR="00680050">
        <w:rPr>
          <w:rFonts w:cs="Arial"/>
          <w:u w:val="single"/>
          <w:lang w:val="fr-FR"/>
        </w:rPr>
        <w:t>C</w:t>
      </w:r>
      <w:r w:rsidRPr="00680050">
        <w:rPr>
          <w:rFonts w:cs="Arial"/>
          <w:u w:val="single"/>
          <w:lang w:val="fr-FR"/>
        </w:rPr>
        <w:t>om</w:t>
      </w:r>
      <w:r w:rsidR="00680050">
        <w:rPr>
          <w:rFonts w:cs="Arial"/>
          <w:u w:val="single"/>
          <w:lang w:val="fr-FR"/>
        </w:rPr>
        <w:t xml:space="preserve">ité de </w:t>
      </w:r>
      <w:r w:rsidR="00CD6892">
        <w:rPr>
          <w:rFonts w:cs="Arial"/>
          <w:u w:val="single"/>
          <w:lang w:val="fr-FR"/>
        </w:rPr>
        <w:t>Sess</w:t>
      </w:r>
      <w:r w:rsidR="007A575B">
        <w:rPr>
          <w:rFonts w:cs="Arial"/>
          <w:u w:val="single"/>
          <w:lang w:val="fr-FR"/>
        </w:rPr>
        <w:t>i</w:t>
      </w:r>
      <w:r w:rsidR="00CD6892">
        <w:rPr>
          <w:rFonts w:cs="Arial"/>
          <w:u w:val="single"/>
          <w:lang w:val="fr-FR"/>
        </w:rPr>
        <w:t>on du Conseil scientifique (ScC-SC4)</w:t>
      </w:r>
    </w:p>
    <w:p w:rsidR="00CD6892" w:rsidRPr="00680050" w:rsidRDefault="00CD6892" w:rsidP="00E27EA1">
      <w:pPr>
        <w:widowControl w:val="0"/>
        <w:suppressAutoHyphens/>
        <w:autoSpaceDE w:val="0"/>
        <w:autoSpaceDN w:val="0"/>
        <w:spacing w:after="0" w:line="240" w:lineRule="auto"/>
        <w:ind w:left="567"/>
        <w:jc w:val="both"/>
        <w:textAlignment w:val="baseline"/>
        <w:rPr>
          <w:rFonts w:cs="Arial"/>
          <w:u w:val="single"/>
          <w:lang w:val="fr-FR"/>
        </w:rPr>
      </w:pPr>
    </w:p>
    <w:p w:rsidR="00E27EA1" w:rsidRDefault="00CD6892" w:rsidP="00E27EA1">
      <w:pPr>
        <w:widowControl w:val="0"/>
        <w:numPr>
          <w:ilvl w:val="0"/>
          <w:numId w:val="20"/>
        </w:numPr>
        <w:suppressAutoHyphens/>
        <w:autoSpaceDE w:val="0"/>
        <w:autoSpaceDN w:val="0"/>
        <w:spacing w:after="0" w:line="240" w:lineRule="auto"/>
        <w:ind w:left="567" w:hanging="567"/>
        <w:jc w:val="both"/>
        <w:textAlignment w:val="baseline"/>
        <w:rPr>
          <w:rFonts w:cs="Arial"/>
          <w:lang w:val="fr-FR"/>
        </w:rPr>
      </w:pPr>
      <w:r w:rsidRPr="00CD6892">
        <w:rPr>
          <w:rFonts w:cs="Arial"/>
          <w:lang w:val="fr-FR"/>
        </w:rPr>
        <w:t>Au cours du ScC-SC4, il a été convenu que la réflexion sur les questions et les risques associés à la viande</w:t>
      </w:r>
      <w:r>
        <w:rPr>
          <w:rFonts w:cs="Arial"/>
          <w:lang w:val="fr-FR"/>
        </w:rPr>
        <w:t xml:space="preserve"> d’animaux</w:t>
      </w:r>
      <w:r w:rsidRPr="00CD6892">
        <w:rPr>
          <w:rFonts w:cs="Arial"/>
          <w:lang w:val="fr-FR"/>
        </w:rPr>
        <w:t xml:space="preserve"> sauvage</w:t>
      </w:r>
      <w:r>
        <w:rPr>
          <w:rFonts w:cs="Arial"/>
          <w:lang w:val="fr-FR"/>
        </w:rPr>
        <w:t>s</w:t>
      </w:r>
      <w:r w:rsidRPr="00CD6892">
        <w:rPr>
          <w:rFonts w:cs="Arial"/>
          <w:lang w:val="fr-FR"/>
        </w:rPr>
        <w:t xml:space="preserve"> aquatique</w:t>
      </w:r>
      <w:r>
        <w:rPr>
          <w:rFonts w:cs="Arial"/>
          <w:lang w:val="fr-FR"/>
        </w:rPr>
        <w:t>s</w:t>
      </w:r>
      <w:r w:rsidRPr="00CD6892">
        <w:rPr>
          <w:rFonts w:cs="Arial"/>
          <w:lang w:val="fr-FR"/>
        </w:rPr>
        <w:t xml:space="preserve"> devrait prendre en compte trois dimensions : a) les espèces elles-mêmes, b) la santé humaine et c) l'équilibre des moyens de subsistance durables, notamment pour les communautés pauvres où la viande </w:t>
      </w:r>
      <w:r>
        <w:rPr>
          <w:rFonts w:cs="Arial"/>
          <w:lang w:val="fr-FR"/>
        </w:rPr>
        <w:t>d’animaux sauvages</w:t>
      </w:r>
      <w:r w:rsidRPr="00CD6892">
        <w:rPr>
          <w:rFonts w:cs="Arial"/>
          <w:lang w:val="fr-FR"/>
        </w:rPr>
        <w:t xml:space="preserve"> est une source importante de protéines. Toutes ces perspectives doivent être prises en compte, en particulier lorsqu'il s'agit d'atteindre les objectifs du développement durable.</w:t>
      </w:r>
    </w:p>
    <w:p w:rsidR="00CD6892" w:rsidRPr="00E27EA1" w:rsidRDefault="00CD6892" w:rsidP="00CD6892">
      <w:pPr>
        <w:widowControl w:val="0"/>
        <w:suppressAutoHyphens/>
        <w:autoSpaceDE w:val="0"/>
        <w:autoSpaceDN w:val="0"/>
        <w:spacing w:after="0" w:line="240" w:lineRule="auto"/>
        <w:ind w:left="567"/>
        <w:jc w:val="both"/>
        <w:textAlignment w:val="baseline"/>
        <w:rPr>
          <w:rFonts w:cs="Arial"/>
          <w:lang w:val="fr-FR"/>
        </w:rPr>
      </w:pPr>
    </w:p>
    <w:p w:rsidR="00094792" w:rsidRDefault="00094792" w:rsidP="005C406B">
      <w:pPr>
        <w:spacing w:after="0" w:line="240" w:lineRule="auto"/>
        <w:ind w:left="567" w:hanging="567"/>
        <w:jc w:val="both"/>
        <w:rPr>
          <w:u w:val="single"/>
        </w:rPr>
      </w:pPr>
      <w:r>
        <w:rPr>
          <w:u w:val="single"/>
        </w:rPr>
        <w:t xml:space="preserve">Discussion et </w:t>
      </w:r>
      <w:proofErr w:type="spellStart"/>
      <w:r>
        <w:rPr>
          <w:u w:val="single"/>
        </w:rPr>
        <w:t>analyse</w:t>
      </w:r>
      <w:proofErr w:type="spellEnd"/>
      <w:r>
        <w:rPr>
          <w:u w:val="single"/>
        </w:rPr>
        <w:t xml:space="preserve"> </w:t>
      </w:r>
    </w:p>
    <w:p w:rsidR="00094792" w:rsidRDefault="00094792" w:rsidP="005C406B">
      <w:pPr>
        <w:spacing w:after="0" w:line="240" w:lineRule="auto"/>
        <w:ind w:left="567" w:hanging="567"/>
        <w:jc w:val="both"/>
      </w:pPr>
    </w:p>
    <w:p w:rsidR="00094792" w:rsidRDefault="00094792" w:rsidP="00CD6892">
      <w:pPr>
        <w:pStyle w:val="ListParagraph"/>
        <w:numPr>
          <w:ilvl w:val="0"/>
          <w:numId w:val="21"/>
        </w:numPr>
        <w:spacing w:after="0" w:line="240" w:lineRule="auto"/>
        <w:ind w:left="567" w:hanging="567"/>
        <w:contextualSpacing w:val="0"/>
        <w:jc w:val="both"/>
      </w:pPr>
      <w:r w:rsidRPr="00094792">
        <w:rPr>
          <w:lang w:val="fr-FR"/>
        </w:rPr>
        <w:t xml:space="preserve">Conformément à la discussion ci-dessus, il est nécessaire de poursuivre les travaux sur ces questions.  </w:t>
      </w:r>
      <w:proofErr w:type="spellStart"/>
      <w:r>
        <w:t>C'est</w:t>
      </w:r>
      <w:proofErr w:type="spellEnd"/>
      <w:r>
        <w:t xml:space="preserve"> </w:t>
      </w:r>
      <w:proofErr w:type="spellStart"/>
      <w:r>
        <w:t>ce</w:t>
      </w:r>
      <w:proofErr w:type="spellEnd"/>
      <w:r>
        <w:t xml:space="preserve"> que </w:t>
      </w:r>
      <w:proofErr w:type="spellStart"/>
      <w:r>
        <w:t>reflètent</w:t>
      </w:r>
      <w:proofErr w:type="spellEnd"/>
      <w:r>
        <w:t xml:space="preserve"> les </w:t>
      </w:r>
      <w:proofErr w:type="spellStart"/>
      <w:r>
        <w:t>projets</w:t>
      </w:r>
      <w:proofErr w:type="spellEnd"/>
      <w:r>
        <w:t xml:space="preserve"> de </w:t>
      </w:r>
      <w:proofErr w:type="spellStart"/>
      <w:r w:rsidR="00CD6892">
        <w:t>D</w:t>
      </w:r>
      <w:r>
        <w:t>écisions</w:t>
      </w:r>
      <w:proofErr w:type="spellEnd"/>
      <w:r w:rsidR="004059D6">
        <w:t>.</w:t>
      </w:r>
    </w:p>
    <w:p w:rsidR="00CD6892" w:rsidRDefault="00CD6892" w:rsidP="005C406B">
      <w:pPr>
        <w:pStyle w:val="ListParagraph"/>
        <w:spacing w:after="0" w:line="240" w:lineRule="auto"/>
        <w:ind w:left="567" w:hanging="567"/>
        <w:contextualSpacing w:val="0"/>
        <w:jc w:val="both"/>
      </w:pPr>
      <w:r>
        <w:br w:type="page"/>
      </w:r>
    </w:p>
    <w:p w:rsidR="00094792" w:rsidRDefault="00094792" w:rsidP="005C406B">
      <w:pPr>
        <w:pStyle w:val="ListParagraph"/>
        <w:spacing w:after="0" w:line="240" w:lineRule="auto"/>
        <w:ind w:left="567" w:hanging="567"/>
        <w:contextualSpacing w:val="0"/>
        <w:jc w:val="both"/>
      </w:pPr>
    </w:p>
    <w:p w:rsidR="00094792" w:rsidRPr="00094792" w:rsidRDefault="00094792" w:rsidP="005C406B">
      <w:pPr>
        <w:spacing w:after="0" w:line="240" w:lineRule="auto"/>
        <w:ind w:left="567" w:hanging="567"/>
        <w:jc w:val="both"/>
        <w:rPr>
          <w:rFonts w:cs="Arial"/>
          <w:u w:val="single"/>
          <w:lang w:val="fr-FR"/>
        </w:rPr>
      </w:pPr>
      <w:r w:rsidRPr="00094792">
        <w:rPr>
          <w:rFonts w:cs="Arial"/>
          <w:u w:val="single"/>
          <w:lang w:val="fr-FR"/>
        </w:rPr>
        <w:t xml:space="preserve">Actions </w:t>
      </w:r>
      <w:r w:rsidR="008370CE">
        <w:rPr>
          <w:rFonts w:cs="Arial"/>
          <w:u w:val="single"/>
          <w:lang w:val="fr-FR"/>
        </w:rPr>
        <w:t>recommandées :</w:t>
      </w:r>
    </w:p>
    <w:p w:rsidR="00094792" w:rsidRPr="00094792" w:rsidRDefault="00094792" w:rsidP="005C406B">
      <w:pPr>
        <w:spacing w:after="0" w:line="240" w:lineRule="auto"/>
        <w:ind w:left="567" w:hanging="567"/>
        <w:jc w:val="both"/>
        <w:rPr>
          <w:rFonts w:cs="Arial"/>
          <w:u w:val="single"/>
          <w:lang w:val="fr-FR"/>
        </w:rPr>
      </w:pPr>
    </w:p>
    <w:p w:rsidR="00094792" w:rsidRPr="008370CE" w:rsidRDefault="008370CE" w:rsidP="00CD6892">
      <w:pPr>
        <w:pStyle w:val="ListParagraph"/>
        <w:numPr>
          <w:ilvl w:val="0"/>
          <w:numId w:val="21"/>
        </w:numPr>
        <w:spacing w:after="0" w:line="240" w:lineRule="auto"/>
        <w:ind w:left="567" w:hanging="567"/>
        <w:jc w:val="both"/>
        <w:rPr>
          <w:lang w:val="fr-FR"/>
        </w:rPr>
      </w:pPr>
      <w:r>
        <w:rPr>
          <w:lang w:val="fr-FR"/>
        </w:rPr>
        <w:t xml:space="preserve">Il est recommandé à la </w:t>
      </w:r>
      <w:r w:rsidR="00094792" w:rsidRPr="008370CE">
        <w:rPr>
          <w:lang w:val="fr-FR"/>
        </w:rPr>
        <w:t xml:space="preserve">Conférence des Parties : </w:t>
      </w:r>
    </w:p>
    <w:p w:rsidR="00CD6892" w:rsidRPr="00CD6892" w:rsidRDefault="00CD6892" w:rsidP="00CD6892">
      <w:pPr>
        <w:autoSpaceDN w:val="0"/>
        <w:spacing w:after="0" w:line="240" w:lineRule="auto"/>
        <w:ind w:left="1134"/>
        <w:jc w:val="both"/>
        <w:rPr>
          <w:rFonts w:cs="Arial"/>
          <w:lang w:val="fr-FR"/>
        </w:rPr>
      </w:pPr>
    </w:p>
    <w:p w:rsidR="00CD6892" w:rsidRDefault="00CD6892" w:rsidP="00CD6892">
      <w:pPr>
        <w:widowControl w:val="0"/>
        <w:numPr>
          <w:ilvl w:val="0"/>
          <w:numId w:val="22"/>
        </w:numPr>
        <w:suppressAutoHyphens/>
        <w:autoSpaceDE w:val="0"/>
        <w:autoSpaceDN w:val="0"/>
        <w:spacing w:after="0" w:line="240" w:lineRule="auto"/>
        <w:ind w:left="1134" w:hanging="567"/>
        <w:jc w:val="both"/>
        <w:textAlignment w:val="baseline"/>
        <w:rPr>
          <w:rFonts w:cs="Arial"/>
          <w:lang w:val="fr-FR"/>
        </w:rPr>
      </w:pPr>
      <w:r>
        <w:rPr>
          <w:rFonts w:cs="Arial"/>
          <w:lang w:val="fr-FR"/>
        </w:rPr>
        <w:t xml:space="preserve">de </w:t>
      </w:r>
      <w:r w:rsidRPr="00EC66C3">
        <w:rPr>
          <w:rFonts w:cs="Arial"/>
          <w:lang w:val="fr-FR"/>
        </w:rPr>
        <w:t>prendre note du rapport sur l</w:t>
      </w:r>
      <w:r>
        <w:rPr>
          <w:rFonts w:cs="Arial"/>
          <w:lang w:val="fr-FR"/>
        </w:rPr>
        <w:t xml:space="preserve">es </w:t>
      </w:r>
      <w:r w:rsidRPr="00D630E1">
        <w:rPr>
          <w:rFonts w:cs="Arial"/>
          <w:i/>
          <w:lang w:val="fr-FR"/>
        </w:rPr>
        <w:t>Prélèvements de requins et de raies inscrits à l’Annexe I de la CMS en tant que viande d’animaux sauvages aquatiques</w:t>
      </w:r>
      <w:r w:rsidRPr="00EC66C3">
        <w:rPr>
          <w:rFonts w:cs="Arial"/>
          <w:lang w:val="fr-FR"/>
        </w:rPr>
        <w:t xml:space="preserve"> (Annexe </w:t>
      </w:r>
      <w:r>
        <w:rPr>
          <w:rFonts w:cs="Arial"/>
          <w:lang w:val="fr-FR"/>
        </w:rPr>
        <w:t>2</w:t>
      </w:r>
      <w:r w:rsidRPr="00EC66C3">
        <w:rPr>
          <w:rFonts w:cs="Arial"/>
          <w:lang w:val="fr-FR"/>
        </w:rPr>
        <w:t xml:space="preserve">), soumis par le Groupe de travail sur la viande d’animaux sauvages aquatiques ; </w:t>
      </w:r>
    </w:p>
    <w:p w:rsidR="00CD6892" w:rsidRPr="00EC66C3" w:rsidRDefault="00CD6892" w:rsidP="00CD6892">
      <w:pPr>
        <w:widowControl w:val="0"/>
        <w:suppressAutoHyphens/>
        <w:autoSpaceDE w:val="0"/>
        <w:autoSpaceDN w:val="0"/>
        <w:spacing w:after="0" w:line="240" w:lineRule="auto"/>
        <w:ind w:left="1134" w:hanging="567"/>
        <w:jc w:val="both"/>
        <w:textAlignment w:val="baseline"/>
        <w:rPr>
          <w:rFonts w:cs="Arial"/>
          <w:lang w:val="fr-FR"/>
        </w:rPr>
      </w:pPr>
    </w:p>
    <w:p w:rsidR="00CD6892" w:rsidRDefault="00CD6892" w:rsidP="00CD6892">
      <w:pPr>
        <w:widowControl w:val="0"/>
        <w:numPr>
          <w:ilvl w:val="0"/>
          <w:numId w:val="22"/>
        </w:numPr>
        <w:suppressAutoHyphens/>
        <w:autoSpaceDE w:val="0"/>
        <w:autoSpaceDN w:val="0"/>
        <w:spacing w:after="0" w:line="240" w:lineRule="auto"/>
        <w:ind w:left="1134" w:hanging="567"/>
        <w:jc w:val="both"/>
        <w:textAlignment w:val="baseline"/>
        <w:rPr>
          <w:rFonts w:cs="Arial"/>
          <w:lang w:val="fr-FR"/>
        </w:rPr>
      </w:pPr>
      <w:r>
        <w:rPr>
          <w:rFonts w:cs="Arial"/>
          <w:lang w:val="fr-FR"/>
        </w:rPr>
        <w:t xml:space="preserve">de </w:t>
      </w:r>
      <w:r w:rsidRPr="00EC66C3">
        <w:rPr>
          <w:rFonts w:cs="Arial"/>
          <w:lang w:val="fr-FR"/>
        </w:rPr>
        <w:t xml:space="preserve">prendre note du rapport </w:t>
      </w:r>
      <w:r w:rsidRPr="00EC66C3">
        <w:rPr>
          <w:rFonts w:cs="Arial"/>
          <w:i/>
          <w:lang w:val="fr-FR"/>
        </w:rPr>
        <w:t xml:space="preserve">Détermination de l’ampleur de l’interaction entre les </w:t>
      </w:r>
      <w:r>
        <w:rPr>
          <w:rFonts w:cs="Arial"/>
          <w:i/>
          <w:lang w:val="fr-FR"/>
        </w:rPr>
        <w:t>prises accidentelles</w:t>
      </w:r>
      <w:r w:rsidRPr="00EC66C3">
        <w:rPr>
          <w:rFonts w:cs="Arial"/>
          <w:i/>
          <w:lang w:val="fr-FR"/>
        </w:rPr>
        <w:t xml:space="preserve"> et les </w:t>
      </w:r>
      <w:r>
        <w:rPr>
          <w:rFonts w:cs="Arial"/>
          <w:i/>
          <w:lang w:val="fr-FR"/>
        </w:rPr>
        <w:t>prélèvements</w:t>
      </w:r>
      <w:r w:rsidRPr="00EC66C3">
        <w:rPr>
          <w:rFonts w:cs="Arial"/>
          <w:i/>
          <w:lang w:val="fr-FR"/>
        </w:rPr>
        <w:t xml:space="preserve"> de viande d’animaux sauvages aquatiques. </w:t>
      </w:r>
      <w:r w:rsidRPr="00EC66C3">
        <w:rPr>
          <w:rFonts w:cs="Arial"/>
          <w:lang w:val="fr-FR"/>
        </w:rPr>
        <w:t>(Annexe </w:t>
      </w:r>
      <w:r>
        <w:rPr>
          <w:rFonts w:cs="Arial"/>
          <w:lang w:val="fr-FR"/>
        </w:rPr>
        <w:t>3</w:t>
      </w:r>
      <w:r w:rsidRPr="00EC66C3">
        <w:rPr>
          <w:rFonts w:cs="Arial"/>
          <w:lang w:val="fr-FR"/>
        </w:rPr>
        <w:t>), présenté par le Groupe de travail sur la viande d’animaux sauvages aquatiques ;</w:t>
      </w:r>
    </w:p>
    <w:p w:rsidR="00CD6892" w:rsidRPr="00EC66C3" w:rsidRDefault="00CD6892" w:rsidP="00CD6892">
      <w:pPr>
        <w:widowControl w:val="0"/>
        <w:suppressAutoHyphens/>
        <w:autoSpaceDE w:val="0"/>
        <w:autoSpaceDN w:val="0"/>
        <w:spacing w:after="0" w:line="240" w:lineRule="auto"/>
        <w:ind w:left="1134" w:hanging="567"/>
        <w:jc w:val="both"/>
        <w:textAlignment w:val="baseline"/>
        <w:rPr>
          <w:rFonts w:cs="Arial"/>
          <w:lang w:val="fr-FR"/>
        </w:rPr>
      </w:pPr>
    </w:p>
    <w:p w:rsidR="00CD6892" w:rsidRDefault="00CD6892" w:rsidP="00CD6892">
      <w:pPr>
        <w:widowControl w:val="0"/>
        <w:numPr>
          <w:ilvl w:val="0"/>
          <w:numId w:val="22"/>
        </w:numPr>
        <w:suppressAutoHyphens/>
        <w:autoSpaceDE w:val="0"/>
        <w:autoSpaceDN w:val="0"/>
        <w:spacing w:after="0" w:line="240" w:lineRule="auto"/>
        <w:ind w:left="1134" w:hanging="567"/>
        <w:jc w:val="both"/>
        <w:textAlignment w:val="baseline"/>
        <w:rPr>
          <w:rFonts w:cs="Arial"/>
          <w:lang w:val="fr-FR"/>
        </w:rPr>
      </w:pPr>
      <w:r>
        <w:rPr>
          <w:rFonts w:cs="Arial"/>
          <w:lang w:val="fr-FR"/>
        </w:rPr>
        <w:t xml:space="preserve">de </w:t>
      </w:r>
      <w:r w:rsidRPr="00EC66C3">
        <w:rPr>
          <w:rFonts w:cs="Arial"/>
          <w:lang w:val="fr-FR"/>
        </w:rPr>
        <w:t xml:space="preserve">prendre note de l’examen préliminaire </w:t>
      </w:r>
      <w:r w:rsidRPr="00EC66C3">
        <w:rPr>
          <w:rFonts w:cs="Arial"/>
          <w:i/>
          <w:iCs/>
          <w:lang w:val="fr-FR"/>
        </w:rPr>
        <w:t>Viande d’animaux sauvages aquatiques dans les régions côtières du Bénin et du Togo : une étude de la consommation et des facteurs</w:t>
      </w:r>
      <w:r w:rsidRPr="00EC66C3">
        <w:rPr>
          <w:rFonts w:cs="Arial"/>
          <w:lang w:val="fr-FR"/>
        </w:rPr>
        <w:t xml:space="preserve"> ([UNEP/CMS/COP13/Inf</w:t>
      </w:r>
      <w:r>
        <w:rPr>
          <w:rFonts w:cs="Arial"/>
          <w:lang w:val="fr-FR"/>
        </w:rPr>
        <w:t>.6</w:t>
      </w:r>
      <w:r w:rsidRPr="00EC66C3">
        <w:rPr>
          <w:rFonts w:cs="Arial"/>
          <w:lang w:val="fr-FR"/>
        </w:rPr>
        <w:t xml:space="preserve">) ; </w:t>
      </w:r>
    </w:p>
    <w:p w:rsidR="00CD6892" w:rsidRPr="00EC66C3" w:rsidRDefault="00CD6892" w:rsidP="00CD6892">
      <w:pPr>
        <w:widowControl w:val="0"/>
        <w:suppressAutoHyphens/>
        <w:autoSpaceDE w:val="0"/>
        <w:autoSpaceDN w:val="0"/>
        <w:spacing w:after="0" w:line="240" w:lineRule="auto"/>
        <w:ind w:left="1134" w:hanging="567"/>
        <w:jc w:val="both"/>
        <w:textAlignment w:val="baseline"/>
        <w:rPr>
          <w:rFonts w:cs="Arial"/>
          <w:lang w:val="fr-FR"/>
        </w:rPr>
      </w:pPr>
    </w:p>
    <w:p w:rsidR="00CD6892" w:rsidRDefault="00CD6892" w:rsidP="00CD6892">
      <w:pPr>
        <w:widowControl w:val="0"/>
        <w:numPr>
          <w:ilvl w:val="0"/>
          <w:numId w:val="22"/>
        </w:numPr>
        <w:suppressAutoHyphens/>
        <w:autoSpaceDE w:val="0"/>
        <w:autoSpaceDN w:val="0"/>
        <w:spacing w:after="0" w:line="240" w:lineRule="auto"/>
        <w:ind w:left="1134" w:hanging="567"/>
        <w:jc w:val="both"/>
        <w:textAlignment w:val="baseline"/>
        <w:rPr>
          <w:rFonts w:cs="Arial"/>
          <w:lang w:val="fr-FR"/>
        </w:rPr>
      </w:pPr>
      <w:r>
        <w:rPr>
          <w:rFonts w:cs="Arial"/>
          <w:lang w:val="fr-FR"/>
        </w:rPr>
        <w:t xml:space="preserve">de </w:t>
      </w:r>
      <w:r w:rsidRPr="00EC66C3">
        <w:rPr>
          <w:rFonts w:cs="Arial"/>
          <w:lang w:val="fr-FR"/>
        </w:rPr>
        <w:t>recommander à la COP13 d’intégrer tous les requins et les raies inscrits à l’Annexe I de la CMS à la définition de travail de la viande d’animaux sauvages aquatiques pour la CMS ;</w:t>
      </w:r>
    </w:p>
    <w:p w:rsidR="00CD6892" w:rsidRDefault="00CD6892" w:rsidP="00CD6892">
      <w:pPr>
        <w:widowControl w:val="0"/>
        <w:suppressAutoHyphens/>
        <w:autoSpaceDE w:val="0"/>
        <w:autoSpaceDN w:val="0"/>
        <w:spacing w:after="0" w:line="240" w:lineRule="auto"/>
        <w:ind w:left="1134"/>
        <w:jc w:val="both"/>
        <w:textAlignment w:val="baseline"/>
        <w:rPr>
          <w:rFonts w:cs="Arial"/>
          <w:lang w:val="fr-FR"/>
        </w:rPr>
      </w:pPr>
    </w:p>
    <w:p w:rsidR="00094792" w:rsidRDefault="008370CE" w:rsidP="00CD6892">
      <w:pPr>
        <w:numPr>
          <w:ilvl w:val="0"/>
          <w:numId w:val="22"/>
        </w:numPr>
        <w:autoSpaceDN w:val="0"/>
        <w:spacing w:after="0" w:line="240" w:lineRule="auto"/>
        <w:ind w:left="1134" w:hanging="567"/>
        <w:jc w:val="both"/>
        <w:rPr>
          <w:rFonts w:cs="Arial"/>
          <w:lang w:val="fr-FR"/>
        </w:rPr>
      </w:pPr>
      <w:r>
        <w:rPr>
          <w:rFonts w:cs="Arial"/>
          <w:lang w:val="fr-FR"/>
        </w:rPr>
        <w:t>d’</w:t>
      </w:r>
      <w:r w:rsidR="00094792" w:rsidRPr="00094792">
        <w:rPr>
          <w:rFonts w:cs="Arial"/>
          <w:lang w:val="fr-FR"/>
        </w:rPr>
        <w:t xml:space="preserve">adopter le projet de </w:t>
      </w:r>
      <w:r>
        <w:rPr>
          <w:rFonts w:cs="Arial"/>
          <w:lang w:val="fr-FR"/>
        </w:rPr>
        <w:t>D</w:t>
      </w:r>
      <w:r w:rsidR="00094792" w:rsidRPr="00094792">
        <w:rPr>
          <w:rFonts w:cs="Arial"/>
          <w:lang w:val="fr-FR"/>
        </w:rPr>
        <w:t>écisions figurant à l'</w:t>
      </w:r>
      <w:r>
        <w:rPr>
          <w:rFonts w:cs="Arial"/>
          <w:lang w:val="fr-FR"/>
        </w:rPr>
        <w:t>A</w:t>
      </w:r>
      <w:r w:rsidR="00094792" w:rsidRPr="00094792">
        <w:rPr>
          <w:rFonts w:cs="Arial"/>
          <w:lang w:val="fr-FR"/>
        </w:rPr>
        <w:t>nnexe</w:t>
      </w:r>
      <w:r w:rsidR="00CD6892">
        <w:rPr>
          <w:rFonts w:cs="Arial"/>
          <w:lang w:val="fr-FR"/>
        </w:rPr>
        <w:t xml:space="preserve"> 1</w:t>
      </w:r>
      <w:r w:rsidR="00094792" w:rsidRPr="00094792">
        <w:rPr>
          <w:rFonts w:cs="Arial"/>
          <w:lang w:val="fr-FR"/>
        </w:rPr>
        <w:t xml:space="preserve"> du présent document ;</w:t>
      </w:r>
    </w:p>
    <w:p w:rsidR="008370CE" w:rsidRPr="00094792" w:rsidRDefault="008370CE" w:rsidP="00CD6892">
      <w:pPr>
        <w:autoSpaceDN w:val="0"/>
        <w:spacing w:after="0" w:line="240" w:lineRule="auto"/>
        <w:ind w:left="1134" w:hanging="567"/>
        <w:jc w:val="both"/>
        <w:rPr>
          <w:rFonts w:cs="Arial"/>
          <w:lang w:val="fr-FR"/>
        </w:rPr>
      </w:pPr>
    </w:p>
    <w:p w:rsidR="00094792" w:rsidRPr="00CD6892" w:rsidRDefault="008370CE" w:rsidP="00CD6892">
      <w:pPr>
        <w:numPr>
          <w:ilvl w:val="0"/>
          <w:numId w:val="22"/>
        </w:numPr>
        <w:autoSpaceDN w:val="0"/>
        <w:spacing w:after="0" w:line="240" w:lineRule="auto"/>
        <w:ind w:left="1134" w:hanging="567"/>
        <w:jc w:val="both"/>
        <w:rPr>
          <w:rFonts w:cs="Arial"/>
          <w:lang w:val="fr-FR"/>
        </w:rPr>
      </w:pPr>
      <w:r w:rsidRPr="00CD6892">
        <w:rPr>
          <w:rFonts w:cs="Arial"/>
          <w:lang w:val="fr-FR"/>
        </w:rPr>
        <w:t xml:space="preserve">de </w:t>
      </w:r>
      <w:r w:rsidR="00094792" w:rsidRPr="00CD6892">
        <w:rPr>
          <w:rFonts w:cs="Arial"/>
          <w:lang w:val="fr-FR"/>
        </w:rPr>
        <w:t>supprimer l</w:t>
      </w:r>
      <w:r w:rsidR="00CD6892" w:rsidRPr="00CD6892">
        <w:rPr>
          <w:rFonts w:cs="Arial"/>
          <w:lang w:val="fr-FR"/>
        </w:rPr>
        <w:t>es</w:t>
      </w:r>
      <w:r w:rsidR="00094792" w:rsidRPr="00CD6892">
        <w:rPr>
          <w:rFonts w:cs="Arial"/>
          <w:lang w:val="fr-FR"/>
        </w:rPr>
        <w:t xml:space="preserve"> </w:t>
      </w:r>
      <w:r w:rsidRPr="00CD6892">
        <w:rPr>
          <w:rFonts w:cs="Arial"/>
          <w:lang w:val="fr-FR"/>
        </w:rPr>
        <w:t>D</w:t>
      </w:r>
      <w:r w:rsidR="00094792" w:rsidRPr="00CD6892">
        <w:rPr>
          <w:rFonts w:cs="Arial"/>
          <w:lang w:val="fr-FR"/>
        </w:rPr>
        <w:t>écision</w:t>
      </w:r>
      <w:r w:rsidR="00CD6892" w:rsidRPr="00CD6892">
        <w:rPr>
          <w:rFonts w:cs="Arial"/>
          <w:lang w:val="fr-FR"/>
        </w:rPr>
        <w:t>s</w:t>
      </w:r>
      <w:r w:rsidR="00094792" w:rsidRPr="00CD6892">
        <w:rPr>
          <w:rFonts w:cs="Arial"/>
          <w:lang w:val="fr-FR"/>
        </w:rPr>
        <w:t xml:space="preserve"> 12.44</w:t>
      </w:r>
      <w:r w:rsidR="00CD6892" w:rsidRPr="00CD6892">
        <w:rPr>
          <w:rFonts w:cs="Arial"/>
          <w:lang w:val="fr-FR"/>
        </w:rPr>
        <w:t>, 12.45 et 12.46.</w:t>
      </w:r>
    </w:p>
    <w:p w:rsidR="00094792" w:rsidRPr="00CD6892" w:rsidRDefault="00094792" w:rsidP="00094792">
      <w:pPr>
        <w:spacing w:after="0" w:line="240" w:lineRule="auto"/>
        <w:rPr>
          <w:lang w:val="fr-FR"/>
        </w:rPr>
      </w:pPr>
    </w:p>
    <w:p w:rsidR="00094792" w:rsidRDefault="00094792" w:rsidP="00EF7FC8">
      <w:pPr>
        <w:pStyle w:val="FourthnumberingA"/>
        <w:numPr>
          <w:ilvl w:val="0"/>
          <w:numId w:val="0"/>
        </w:numPr>
        <w:sectPr w:rsidR="00094792" w:rsidSect="00D71837">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pPr>
    </w:p>
    <w:p w:rsidR="00293B2E" w:rsidRDefault="00293B2E" w:rsidP="00EF7FC8">
      <w:pPr>
        <w:pStyle w:val="FourthnumberingA"/>
        <w:numPr>
          <w:ilvl w:val="0"/>
          <w:numId w:val="0"/>
        </w:numPr>
      </w:pPr>
    </w:p>
    <w:p w:rsidR="00094792" w:rsidRPr="00094792" w:rsidRDefault="00094792" w:rsidP="008370CE">
      <w:pPr>
        <w:spacing w:after="0" w:line="240" w:lineRule="auto"/>
        <w:jc w:val="right"/>
        <w:rPr>
          <w:rFonts w:cs="Arial"/>
          <w:b/>
          <w:caps/>
          <w:lang w:val="fr-FR"/>
        </w:rPr>
      </w:pPr>
      <w:r w:rsidRPr="00094792">
        <w:rPr>
          <w:rFonts w:cs="Arial"/>
          <w:b/>
          <w:caps/>
          <w:lang w:val="fr-FR"/>
        </w:rPr>
        <w:t xml:space="preserve">Annexe </w:t>
      </w:r>
      <w:r w:rsidR="00CD6892">
        <w:rPr>
          <w:rFonts w:cs="Arial"/>
          <w:b/>
          <w:caps/>
          <w:lang w:val="fr-FR"/>
        </w:rPr>
        <w:t>1</w:t>
      </w:r>
    </w:p>
    <w:p w:rsidR="00094792" w:rsidRPr="00094792" w:rsidRDefault="00094792" w:rsidP="008370CE">
      <w:pPr>
        <w:spacing w:after="0" w:line="240" w:lineRule="auto"/>
        <w:jc w:val="both"/>
        <w:rPr>
          <w:rFonts w:cs="Arial"/>
          <w:lang w:val="fr-FR"/>
        </w:rPr>
      </w:pPr>
    </w:p>
    <w:p w:rsidR="00094792" w:rsidRPr="00094792" w:rsidRDefault="00094792" w:rsidP="008370CE">
      <w:pPr>
        <w:spacing w:after="0" w:line="240" w:lineRule="auto"/>
        <w:jc w:val="center"/>
        <w:rPr>
          <w:rFonts w:cs="Arial"/>
          <w:lang w:val="fr-FR"/>
        </w:rPr>
      </w:pPr>
      <w:r w:rsidRPr="00094792">
        <w:rPr>
          <w:rFonts w:cs="Arial"/>
          <w:lang w:val="fr-FR"/>
        </w:rPr>
        <w:t>PROJET DE DÉCISIONS</w:t>
      </w:r>
    </w:p>
    <w:p w:rsidR="008370CE" w:rsidRPr="00094792" w:rsidRDefault="008370CE" w:rsidP="008370CE">
      <w:pPr>
        <w:spacing w:after="0" w:line="240" w:lineRule="auto"/>
        <w:jc w:val="both"/>
        <w:rPr>
          <w:rFonts w:cs="Arial"/>
          <w:lang w:val="fr-FR"/>
        </w:rPr>
      </w:pPr>
    </w:p>
    <w:p w:rsidR="00094792" w:rsidRDefault="00094792" w:rsidP="008370CE">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sidRPr="00094792">
        <w:rPr>
          <w:rFonts w:cs="Arial"/>
          <w:b/>
          <w:caps/>
          <w:lang w:val="fr-FR"/>
        </w:rPr>
        <w:t>viande d'animaux sauvages aquatiques</w:t>
      </w:r>
    </w:p>
    <w:p w:rsidR="008370CE" w:rsidRDefault="008370CE" w:rsidP="008370CE">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p>
    <w:p w:rsidR="008370CE" w:rsidRPr="00094792" w:rsidRDefault="008370CE" w:rsidP="008370CE">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p>
    <w:p w:rsidR="00CD6892" w:rsidRDefault="007A575B" w:rsidP="008370CE">
      <w:pPr>
        <w:pStyle w:val="ListParagraph"/>
        <w:spacing w:after="0" w:line="240" w:lineRule="auto"/>
        <w:ind w:left="540"/>
        <w:jc w:val="both"/>
        <w:rPr>
          <w:b/>
          <w:i/>
          <w:lang w:val="fr-FR"/>
        </w:rPr>
      </w:pPr>
      <w:r>
        <w:rPr>
          <w:b/>
          <w:i/>
          <w:lang w:val="fr-FR"/>
        </w:rPr>
        <w:t>Adressé au groupe de travail du Conseil scientifique sur la viande d’animaux sauvages aquatiques</w:t>
      </w:r>
    </w:p>
    <w:p w:rsidR="00CD6892" w:rsidRPr="007A575B" w:rsidRDefault="00CD6892" w:rsidP="008370CE">
      <w:pPr>
        <w:pStyle w:val="ListParagraph"/>
        <w:spacing w:after="0" w:line="240" w:lineRule="auto"/>
        <w:ind w:left="540"/>
        <w:jc w:val="both"/>
        <w:rPr>
          <w:lang w:val="fr-FR"/>
        </w:rPr>
      </w:pPr>
    </w:p>
    <w:p w:rsidR="004059D6" w:rsidRPr="004059D6" w:rsidRDefault="004059D6" w:rsidP="004059D6">
      <w:pPr>
        <w:pStyle w:val="ListParagraph"/>
        <w:spacing w:after="0" w:line="240" w:lineRule="auto"/>
        <w:ind w:left="851" w:hanging="284"/>
        <w:jc w:val="both"/>
        <w:rPr>
          <w:lang w:val="fr-FR"/>
        </w:rPr>
      </w:pPr>
      <w:r w:rsidRPr="004059D6">
        <w:rPr>
          <w:lang w:val="fr-FR"/>
        </w:rPr>
        <w:t xml:space="preserve">13.AA </w:t>
      </w:r>
      <w:r>
        <w:rPr>
          <w:lang w:val="fr-FR"/>
        </w:rPr>
        <w:tab/>
      </w:r>
      <w:r w:rsidRPr="004059D6">
        <w:rPr>
          <w:lang w:val="fr-FR"/>
        </w:rPr>
        <w:t xml:space="preserve">Le groupe de travail du Conseil scientifique sur la viande </w:t>
      </w:r>
      <w:r>
        <w:rPr>
          <w:lang w:val="fr-FR"/>
        </w:rPr>
        <w:t xml:space="preserve">d’animaux sauvages </w:t>
      </w:r>
      <w:r w:rsidR="00127BD3">
        <w:rPr>
          <w:lang w:val="fr-FR"/>
        </w:rPr>
        <w:tab/>
      </w:r>
      <w:r>
        <w:rPr>
          <w:lang w:val="fr-FR"/>
        </w:rPr>
        <w:t>a</w:t>
      </w:r>
      <w:r w:rsidRPr="004059D6">
        <w:rPr>
          <w:lang w:val="fr-FR"/>
        </w:rPr>
        <w:t>quatique</w:t>
      </w:r>
      <w:r>
        <w:rPr>
          <w:lang w:val="fr-FR"/>
        </w:rPr>
        <w:t>s</w:t>
      </w:r>
      <w:r w:rsidRPr="004059D6">
        <w:rPr>
          <w:lang w:val="fr-FR"/>
        </w:rPr>
        <w:t xml:space="preserve"> devrait, sous réserve de la disponibilité des ressources :</w:t>
      </w:r>
    </w:p>
    <w:p w:rsidR="004059D6" w:rsidRPr="004059D6" w:rsidRDefault="004059D6" w:rsidP="004059D6">
      <w:pPr>
        <w:pStyle w:val="ListParagraph"/>
        <w:spacing w:after="0" w:line="240" w:lineRule="auto"/>
        <w:ind w:left="540"/>
        <w:jc w:val="both"/>
        <w:rPr>
          <w:lang w:val="fr-FR"/>
        </w:rPr>
      </w:pPr>
    </w:p>
    <w:p w:rsidR="004059D6" w:rsidRPr="004059D6" w:rsidRDefault="004059D6" w:rsidP="00127BD3">
      <w:pPr>
        <w:pStyle w:val="ListParagraph"/>
        <w:spacing w:after="0" w:line="240" w:lineRule="auto"/>
        <w:ind w:left="1843" w:hanging="425"/>
        <w:jc w:val="both"/>
        <w:rPr>
          <w:lang w:val="fr-FR"/>
        </w:rPr>
      </w:pPr>
      <w:r w:rsidRPr="004059D6">
        <w:rPr>
          <w:lang w:val="fr-FR"/>
        </w:rPr>
        <w:t xml:space="preserve">a) </w:t>
      </w:r>
      <w:r>
        <w:rPr>
          <w:lang w:val="fr-FR"/>
        </w:rPr>
        <w:tab/>
      </w:r>
      <w:r w:rsidRPr="004059D6">
        <w:rPr>
          <w:lang w:val="fr-FR"/>
        </w:rPr>
        <w:t xml:space="preserve">travailler avec le groupe de travail sur les prises accidentelles pour développer une analyse de l'étendue des cas où </w:t>
      </w:r>
      <w:r w:rsidR="0085031B">
        <w:rPr>
          <w:lang w:val="fr-FR"/>
        </w:rPr>
        <w:t>l</w:t>
      </w:r>
      <w:r w:rsidRPr="004059D6">
        <w:rPr>
          <w:lang w:val="fr-FR"/>
        </w:rPr>
        <w:t>e</w:t>
      </w:r>
      <w:r w:rsidR="00127BD3">
        <w:rPr>
          <w:lang w:val="fr-FR"/>
        </w:rPr>
        <w:t>s</w:t>
      </w:r>
      <w:r w:rsidRPr="004059D6">
        <w:rPr>
          <w:lang w:val="fr-FR"/>
        </w:rPr>
        <w:t xml:space="preserve"> prises accidentelles </w:t>
      </w:r>
      <w:r w:rsidR="0085031B">
        <w:rPr>
          <w:lang w:val="fr-FR"/>
        </w:rPr>
        <w:t>transitent vers</w:t>
      </w:r>
      <w:r w:rsidRPr="004059D6">
        <w:rPr>
          <w:lang w:val="fr-FR"/>
        </w:rPr>
        <w:t xml:space="preserve"> la </w:t>
      </w:r>
      <w:r w:rsidR="0085031B">
        <w:rPr>
          <w:lang w:val="fr-FR"/>
        </w:rPr>
        <w:t>pêche</w:t>
      </w:r>
      <w:r w:rsidRPr="004059D6">
        <w:rPr>
          <w:lang w:val="fr-FR"/>
        </w:rPr>
        <w:t xml:space="preserve"> de viande </w:t>
      </w:r>
      <w:r w:rsidR="0085031B">
        <w:rPr>
          <w:lang w:val="fr-FR"/>
        </w:rPr>
        <w:t>d’animaux sauvages</w:t>
      </w:r>
      <w:r w:rsidRPr="004059D6">
        <w:rPr>
          <w:lang w:val="fr-FR"/>
        </w:rPr>
        <w:t xml:space="preserve"> aquatique</w:t>
      </w:r>
      <w:r w:rsidR="0085031B">
        <w:rPr>
          <w:lang w:val="fr-FR"/>
        </w:rPr>
        <w:t>s</w:t>
      </w:r>
      <w:r w:rsidRPr="004059D6">
        <w:rPr>
          <w:lang w:val="fr-FR"/>
        </w:rPr>
        <w:t xml:space="preserve"> et faire rapport à ce </w:t>
      </w:r>
      <w:r w:rsidR="0085031B">
        <w:rPr>
          <w:lang w:val="fr-FR"/>
        </w:rPr>
        <w:t>propos</w:t>
      </w:r>
      <w:r w:rsidRPr="004059D6">
        <w:rPr>
          <w:lang w:val="fr-FR"/>
        </w:rPr>
        <w:t xml:space="preserve"> au Conseil scientifique afin </w:t>
      </w:r>
      <w:r w:rsidR="0085031B">
        <w:rPr>
          <w:lang w:val="fr-FR"/>
        </w:rPr>
        <w:t xml:space="preserve">que celui-ci fournisse </w:t>
      </w:r>
      <w:r w:rsidRPr="004059D6">
        <w:rPr>
          <w:lang w:val="fr-FR"/>
        </w:rPr>
        <w:t xml:space="preserve">des recommandations claires à la COP14 de la CMS. </w:t>
      </w:r>
    </w:p>
    <w:p w:rsidR="004059D6" w:rsidRPr="004059D6" w:rsidRDefault="004059D6" w:rsidP="00127BD3">
      <w:pPr>
        <w:pStyle w:val="ListParagraph"/>
        <w:spacing w:after="0" w:line="240" w:lineRule="auto"/>
        <w:ind w:left="1843" w:hanging="425"/>
        <w:jc w:val="both"/>
        <w:rPr>
          <w:lang w:val="fr-FR"/>
        </w:rPr>
      </w:pPr>
    </w:p>
    <w:p w:rsidR="004059D6" w:rsidRPr="004059D6" w:rsidRDefault="004059D6" w:rsidP="00127BD3">
      <w:pPr>
        <w:pStyle w:val="ListParagraph"/>
        <w:spacing w:after="0" w:line="240" w:lineRule="auto"/>
        <w:ind w:left="1843" w:hanging="425"/>
        <w:jc w:val="both"/>
        <w:rPr>
          <w:lang w:val="fr-FR"/>
        </w:rPr>
      </w:pPr>
      <w:r w:rsidRPr="004059D6">
        <w:rPr>
          <w:lang w:val="fr-FR"/>
        </w:rPr>
        <w:t xml:space="preserve">b) </w:t>
      </w:r>
      <w:r>
        <w:rPr>
          <w:lang w:val="fr-FR"/>
        </w:rPr>
        <w:tab/>
      </w:r>
      <w:r w:rsidRPr="004059D6">
        <w:rPr>
          <w:lang w:val="fr-FR"/>
        </w:rPr>
        <w:t xml:space="preserve">entreprendre les tâches suivantes au cours de la période intersessions et faire rapport au Conseil scientifique </w:t>
      </w:r>
      <w:r w:rsidR="0085031B">
        <w:rPr>
          <w:lang w:val="fr-FR"/>
        </w:rPr>
        <w:t xml:space="preserve">pour fournir </w:t>
      </w:r>
      <w:r w:rsidRPr="004059D6">
        <w:rPr>
          <w:lang w:val="fr-FR"/>
        </w:rPr>
        <w:t xml:space="preserve">des recommandations claires aux Parties à la CMS pour la COP14 de la CMS, en s'assurant que les perspectives de conservation des espèces, de santé humaine et de moyens de subsistance durables sont prises en compte : </w:t>
      </w:r>
    </w:p>
    <w:p w:rsidR="004059D6" w:rsidRPr="004059D6" w:rsidRDefault="004059D6" w:rsidP="004059D6">
      <w:pPr>
        <w:pStyle w:val="ListParagraph"/>
        <w:spacing w:after="0" w:line="240" w:lineRule="auto"/>
        <w:ind w:left="540"/>
        <w:jc w:val="both"/>
        <w:rPr>
          <w:lang w:val="fr-FR"/>
        </w:rPr>
      </w:pPr>
    </w:p>
    <w:p w:rsidR="004059D6" w:rsidRPr="004059D6" w:rsidRDefault="004059D6" w:rsidP="00127BD3">
      <w:pPr>
        <w:pStyle w:val="ListParagraph"/>
        <w:spacing w:after="0" w:line="240" w:lineRule="auto"/>
        <w:ind w:left="2127" w:hanging="283"/>
        <w:jc w:val="both"/>
        <w:rPr>
          <w:lang w:val="fr-FR"/>
        </w:rPr>
      </w:pPr>
      <w:r w:rsidRPr="004059D6">
        <w:rPr>
          <w:lang w:val="fr-FR"/>
        </w:rPr>
        <w:t xml:space="preserve">i. </w:t>
      </w:r>
      <w:r w:rsidR="0085031B">
        <w:rPr>
          <w:lang w:val="fr-FR"/>
        </w:rPr>
        <w:tab/>
      </w:r>
      <w:r w:rsidRPr="004059D6">
        <w:rPr>
          <w:lang w:val="fr-FR"/>
        </w:rPr>
        <w:t>incorporer les requins et les raies inscrits à l'Annexe I de la CMS dans toutes les activités pertinentes du groupe de travail ;</w:t>
      </w:r>
    </w:p>
    <w:p w:rsidR="004059D6" w:rsidRPr="004059D6" w:rsidRDefault="004059D6" w:rsidP="00127BD3">
      <w:pPr>
        <w:pStyle w:val="ListParagraph"/>
        <w:spacing w:after="0" w:line="240" w:lineRule="auto"/>
        <w:ind w:left="2127" w:hanging="283"/>
        <w:jc w:val="both"/>
        <w:rPr>
          <w:lang w:val="fr-FR"/>
        </w:rPr>
      </w:pPr>
    </w:p>
    <w:p w:rsidR="004059D6" w:rsidRPr="004059D6" w:rsidRDefault="004059D6" w:rsidP="00127BD3">
      <w:pPr>
        <w:pStyle w:val="ListParagraph"/>
        <w:spacing w:after="0" w:line="240" w:lineRule="auto"/>
        <w:ind w:left="2127" w:hanging="283"/>
        <w:jc w:val="both"/>
        <w:rPr>
          <w:lang w:val="fr-FR"/>
        </w:rPr>
      </w:pPr>
      <w:r w:rsidRPr="004059D6">
        <w:rPr>
          <w:lang w:val="fr-FR"/>
        </w:rPr>
        <w:t>ii.</w:t>
      </w:r>
      <w:r w:rsidR="0085031B">
        <w:rPr>
          <w:lang w:val="fr-FR"/>
        </w:rPr>
        <w:tab/>
      </w:r>
      <w:r w:rsidRPr="004059D6">
        <w:rPr>
          <w:lang w:val="fr-FR"/>
        </w:rPr>
        <w:t xml:space="preserve">poursuivre les discussions en vue d'établir une base de connaissances en ligne comme dépôt de documents (articles de revues, documents de réunions, etc.) et d'autres informations relatives à la viande </w:t>
      </w:r>
      <w:r w:rsidR="00127BD3">
        <w:rPr>
          <w:lang w:val="fr-FR"/>
        </w:rPr>
        <w:t xml:space="preserve">d’animaux </w:t>
      </w:r>
      <w:r w:rsidRPr="004059D6">
        <w:rPr>
          <w:lang w:val="fr-FR"/>
        </w:rPr>
        <w:t>sauvage</w:t>
      </w:r>
      <w:r w:rsidR="00127BD3">
        <w:rPr>
          <w:lang w:val="fr-FR"/>
        </w:rPr>
        <w:t>s</w:t>
      </w:r>
      <w:r w:rsidRPr="004059D6">
        <w:rPr>
          <w:lang w:val="fr-FR"/>
        </w:rPr>
        <w:t xml:space="preserve"> aquatique</w:t>
      </w:r>
      <w:r w:rsidR="00127BD3">
        <w:rPr>
          <w:lang w:val="fr-FR"/>
        </w:rPr>
        <w:t>s</w:t>
      </w:r>
      <w:r w:rsidRPr="004059D6">
        <w:rPr>
          <w:lang w:val="fr-FR"/>
        </w:rPr>
        <w:t xml:space="preserve"> ;</w:t>
      </w:r>
    </w:p>
    <w:p w:rsidR="004059D6" w:rsidRPr="004059D6" w:rsidRDefault="004059D6" w:rsidP="00127BD3">
      <w:pPr>
        <w:pStyle w:val="ListParagraph"/>
        <w:spacing w:after="0" w:line="240" w:lineRule="auto"/>
        <w:ind w:left="2127" w:hanging="283"/>
        <w:jc w:val="both"/>
        <w:rPr>
          <w:lang w:val="fr-FR"/>
        </w:rPr>
      </w:pPr>
    </w:p>
    <w:p w:rsidR="004059D6" w:rsidRPr="004059D6" w:rsidRDefault="004059D6" w:rsidP="00127BD3">
      <w:pPr>
        <w:pStyle w:val="ListParagraph"/>
        <w:spacing w:after="0" w:line="240" w:lineRule="auto"/>
        <w:ind w:left="2127" w:hanging="283"/>
        <w:jc w:val="both"/>
        <w:rPr>
          <w:lang w:val="fr-FR"/>
        </w:rPr>
      </w:pPr>
      <w:r w:rsidRPr="004059D6">
        <w:rPr>
          <w:lang w:val="fr-FR"/>
        </w:rPr>
        <w:t>iii.</w:t>
      </w:r>
      <w:r w:rsidR="0085031B">
        <w:rPr>
          <w:lang w:val="fr-FR"/>
        </w:rPr>
        <w:tab/>
      </w:r>
      <w:r w:rsidRPr="004059D6">
        <w:rPr>
          <w:lang w:val="fr-FR"/>
        </w:rPr>
        <w:t>servir de ressource experte pour les Parties à la CMS, le Conseil scientifique et le Secrétariat pour contribuer aux discussions sur la viande de brousse/viande sauvage dans le cadre de la Convention sur le commerce international des espèces de faune et de flore sauvages menacées d'extinction (CITES), la Convention sur la diversité biologique (CDB), la Commission baleinière internationale (CBI) et le Partenariat de collaboration pour la gestion durable de la vie sauvage (CPW) ou quand une coordination et une coopération internationales sont nécessaires sur les viandes sauvages aquatiques ;</w:t>
      </w:r>
    </w:p>
    <w:p w:rsidR="004059D6" w:rsidRPr="004059D6" w:rsidRDefault="004059D6" w:rsidP="00127BD3">
      <w:pPr>
        <w:pStyle w:val="ListParagraph"/>
        <w:spacing w:after="0" w:line="240" w:lineRule="auto"/>
        <w:ind w:left="2127" w:hanging="283"/>
        <w:jc w:val="both"/>
        <w:rPr>
          <w:lang w:val="fr-FR"/>
        </w:rPr>
      </w:pPr>
    </w:p>
    <w:p w:rsidR="004059D6" w:rsidRPr="004059D6" w:rsidRDefault="004059D6" w:rsidP="00127BD3">
      <w:pPr>
        <w:pStyle w:val="ListParagraph"/>
        <w:spacing w:after="0" w:line="240" w:lineRule="auto"/>
        <w:ind w:left="2127" w:hanging="283"/>
        <w:jc w:val="both"/>
        <w:rPr>
          <w:lang w:val="fr-FR"/>
        </w:rPr>
      </w:pPr>
      <w:r w:rsidRPr="004059D6">
        <w:rPr>
          <w:lang w:val="fr-FR"/>
        </w:rPr>
        <w:t>iv.</w:t>
      </w:r>
      <w:r w:rsidR="0085031B">
        <w:rPr>
          <w:lang w:val="fr-FR"/>
        </w:rPr>
        <w:tab/>
      </w:r>
      <w:r w:rsidRPr="004059D6">
        <w:rPr>
          <w:lang w:val="fr-FR"/>
        </w:rPr>
        <w:t xml:space="preserve">explorer les possibilités de s'engager davantage dans les travaux du CPW ; </w:t>
      </w:r>
    </w:p>
    <w:p w:rsidR="004059D6" w:rsidRPr="004059D6" w:rsidRDefault="004059D6" w:rsidP="00127BD3">
      <w:pPr>
        <w:pStyle w:val="ListParagraph"/>
        <w:spacing w:after="0" w:line="240" w:lineRule="auto"/>
        <w:ind w:left="2127" w:hanging="283"/>
        <w:jc w:val="both"/>
        <w:rPr>
          <w:lang w:val="fr-FR"/>
        </w:rPr>
      </w:pPr>
    </w:p>
    <w:p w:rsidR="004059D6" w:rsidRPr="004059D6" w:rsidRDefault="004059D6" w:rsidP="00127BD3">
      <w:pPr>
        <w:pStyle w:val="ListParagraph"/>
        <w:spacing w:after="0" w:line="240" w:lineRule="auto"/>
        <w:ind w:left="2127" w:hanging="283"/>
        <w:jc w:val="both"/>
        <w:rPr>
          <w:lang w:val="fr-FR"/>
        </w:rPr>
      </w:pPr>
      <w:r w:rsidRPr="004059D6">
        <w:rPr>
          <w:lang w:val="fr-FR"/>
        </w:rPr>
        <w:t>v.</w:t>
      </w:r>
      <w:r w:rsidR="0085031B">
        <w:rPr>
          <w:lang w:val="fr-FR"/>
        </w:rPr>
        <w:tab/>
      </w:r>
      <w:r w:rsidRPr="004059D6">
        <w:rPr>
          <w:lang w:val="fr-FR"/>
        </w:rPr>
        <w:t>élaborer un critère pour déterminer si certains requins et raies inscrits à l'Annexe II devraient être inclus dans le champ d'application du Groupe de travail ;</w:t>
      </w:r>
    </w:p>
    <w:p w:rsidR="004059D6" w:rsidRPr="004059D6" w:rsidRDefault="004059D6" w:rsidP="00127BD3">
      <w:pPr>
        <w:pStyle w:val="ListParagraph"/>
        <w:spacing w:after="0" w:line="240" w:lineRule="auto"/>
        <w:ind w:left="2127" w:hanging="283"/>
        <w:jc w:val="both"/>
        <w:rPr>
          <w:lang w:val="fr-FR"/>
        </w:rPr>
      </w:pPr>
    </w:p>
    <w:p w:rsidR="004059D6" w:rsidRPr="004059D6" w:rsidRDefault="004059D6" w:rsidP="00127BD3">
      <w:pPr>
        <w:pStyle w:val="ListParagraph"/>
        <w:spacing w:after="0" w:line="240" w:lineRule="auto"/>
        <w:ind w:left="2127" w:hanging="283"/>
        <w:jc w:val="both"/>
        <w:rPr>
          <w:lang w:val="fr-FR"/>
        </w:rPr>
      </w:pPr>
      <w:r w:rsidRPr="004059D6">
        <w:rPr>
          <w:lang w:val="fr-FR"/>
        </w:rPr>
        <w:t>vi.</w:t>
      </w:r>
      <w:r w:rsidR="0085031B">
        <w:rPr>
          <w:lang w:val="fr-FR"/>
        </w:rPr>
        <w:tab/>
      </w:r>
      <w:r w:rsidRPr="004059D6">
        <w:rPr>
          <w:lang w:val="fr-FR"/>
        </w:rPr>
        <w:t xml:space="preserve">partager l'information avec la CBI et participer aux futures réunions du sous-comité des petits cétacés en mettant l'accent sur la viande </w:t>
      </w:r>
      <w:r w:rsidR="0085031B">
        <w:rPr>
          <w:lang w:val="fr-FR"/>
        </w:rPr>
        <w:t xml:space="preserve">d’animaux </w:t>
      </w:r>
      <w:r w:rsidRPr="004059D6">
        <w:rPr>
          <w:lang w:val="fr-FR"/>
        </w:rPr>
        <w:t>sauvage</w:t>
      </w:r>
      <w:r w:rsidR="0085031B">
        <w:rPr>
          <w:lang w:val="fr-FR"/>
        </w:rPr>
        <w:t>s</w:t>
      </w:r>
      <w:r w:rsidRPr="004059D6">
        <w:rPr>
          <w:lang w:val="fr-FR"/>
        </w:rPr>
        <w:t xml:space="preserve"> aquatiqu</w:t>
      </w:r>
      <w:r w:rsidR="0085031B">
        <w:rPr>
          <w:lang w:val="fr-FR"/>
        </w:rPr>
        <w:t>es</w:t>
      </w:r>
      <w:r w:rsidRPr="004059D6">
        <w:rPr>
          <w:lang w:val="fr-FR"/>
        </w:rPr>
        <w:t xml:space="preserve"> ;</w:t>
      </w:r>
    </w:p>
    <w:p w:rsidR="00127BD3" w:rsidRDefault="00127BD3" w:rsidP="00127BD3">
      <w:pPr>
        <w:pStyle w:val="ListParagraph"/>
        <w:spacing w:after="0" w:line="240" w:lineRule="auto"/>
        <w:ind w:left="2127" w:hanging="283"/>
        <w:jc w:val="both"/>
        <w:rPr>
          <w:lang w:val="fr-FR"/>
        </w:rPr>
      </w:pPr>
      <w:r>
        <w:rPr>
          <w:lang w:val="fr-FR"/>
        </w:rPr>
        <w:br w:type="page"/>
      </w:r>
    </w:p>
    <w:p w:rsidR="004059D6" w:rsidRPr="004059D6" w:rsidRDefault="004059D6" w:rsidP="00127BD3">
      <w:pPr>
        <w:pStyle w:val="ListParagraph"/>
        <w:spacing w:after="0" w:line="240" w:lineRule="auto"/>
        <w:ind w:left="2127" w:hanging="283"/>
        <w:jc w:val="both"/>
        <w:rPr>
          <w:lang w:val="fr-FR"/>
        </w:rPr>
      </w:pPr>
    </w:p>
    <w:p w:rsidR="004059D6" w:rsidRPr="004059D6" w:rsidRDefault="004059D6" w:rsidP="00127BD3">
      <w:pPr>
        <w:pStyle w:val="ListParagraph"/>
        <w:spacing w:after="0" w:line="240" w:lineRule="auto"/>
        <w:ind w:left="2127" w:hanging="283"/>
        <w:jc w:val="both"/>
        <w:rPr>
          <w:lang w:val="fr-FR"/>
        </w:rPr>
      </w:pPr>
      <w:r w:rsidRPr="004059D6">
        <w:rPr>
          <w:lang w:val="fr-FR"/>
        </w:rPr>
        <w:t>vii.</w:t>
      </w:r>
      <w:r w:rsidR="0085031B">
        <w:rPr>
          <w:lang w:val="fr-FR"/>
        </w:rPr>
        <w:tab/>
      </w:r>
      <w:r w:rsidRPr="004059D6">
        <w:rPr>
          <w:lang w:val="fr-FR"/>
        </w:rPr>
        <w:t xml:space="preserve">d'apporter un soutien au Partenariat d'Abidjan sur la faune et la flore aquatiques, où l'élaboration du Plan d'action pour lutter contre le commerce, la consommation directe, l'exploitation forestière illégale et autres utilisations des espèces côtières et marines menacées, menacées ou protégées chevauche la conservation des espèces inscrites à la CMS dans la région ouest africaine ; </w:t>
      </w:r>
    </w:p>
    <w:p w:rsidR="004059D6" w:rsidRPr="004059D6" w:rsidRDefault="004059D6" w:rsidP="00127BD3">
      <w:pPr>
        <w:pStyle w:val="ListParagraph"/>
        <w:spacing w:after="0" w:line="240" w:lineRule="auto"/>
        <w:ind w:left="2127" w:hanging="283"/>
        <w:jc w:val="both"/>
        <w:rPr>
          <w:lang w:val="fr-FR"/>
        </w:rPr>
      </w:pPr>
    </w:p>
    <w:p w:rsidR="0085031B" w:rsidRPr="004059D6" w:rsidRDefault="004059D6" w:rsidP="00127BD3">
      <w:pPr>
        <w:pStyle w:val="ListParagraph"/>
        <w:spacing w:after="0" w:line="240" w:lineRule="auto"/>
        <w:ind w:left="2127" w:hanging="283"/>
        <w:jc w:val="both"/>
        <w:rPr>
          <w:lang w:val="fr-FR"/>
        </w:rPr>
      </w:pPr>
      <w:r w:rsidRPr="004059D6">
        <w:rPr>
          <w:lang w:val="fr-FR"/>
        </w:rPr>
        <w:t>viii</w:t>
      </w:r>
      <w:r w:rsidR="0085031B">
        <w:rPr>
          <w:lang w:val="fr-FR"/>
        </w:rPr>
        <w:tab/>
      </w:r>
      <w:r w:rsidR="0085031B" w:rsidRPr="004059D6">
        <w:rPr>
          <w:lang w:val="fr-FR"/>
        </w:rPr>
        <w:t xml:space="preserve">recueillir et présenter des informations sur les récoltes d'oiseaux de mer sous forme de viande </w:t>
      </w:r>
      <w:r w:rsidR="00127BD3">
        <w:rPr>
          <w:lang w:val="fr-FR"/>
        </w:rPr>
        <w:t xml:space="preserve">d’animaux </w:t>
      </w:r>
      <w:r w:rsidR="0085031B" w:rsidRPr="004059D6">
        <w:rPr>
          <w:lang w:val="fr-FR"/>
        </w:rPr>
        <w:t>sauvage</w:t>
      </w:r>
      <w:r w:rsidR="00127BD3">
        <w:rPr>
          <w:lang w:val="fr-FR"/>
        </w:rPr>
        <w:t>s</w:t>
      </w:r>
      <w:r w:rsidR="0085031B" w:rsidRPr="004059D6">
        <w:rPr>
          <w:lang w:val="fr-FR"/>
        </w:rPr>
        <w:t xml:space="preserve"> aquatique</w:t>
      </w:r>
      <w:r w:rsidR="00127BD3">
        <w:rPr>
          <w:lang w:val="fr-FR"/>
        </w:rPr>
        <w:t>s</w:t>
      </w:r>
      <w:r w:rsidR="0085031B" w:rsidRPr="004059D6">
        <w:rPr>
          <w:lang w:val="fr-FR"/>
        </w:rPr>
        <w:t xml:space="preserve"> ; </w:t>
      </w:r>
    </w:p>
    <w:p w:rsidR="0085031B" w:rsidRPr="004059D6" w:rsidRDefault="0085031B" w:rsidP="00127BD3">
      <w:pPr>
        <w:pStyle w:val="ListParagraph"/>
        <w:spacing w:after="0" w:line="240" w:lineRule="auto"/>
        <w:ind w:left="2127" w:hanging="283"/>
        <w:jc w:val="both"/>
        <w:rPr>
          <w:lang w:val="fr-FR"/>
        </w:rPr>
      </w:pPr>
    </w:p>
    <w:p w:rsidR="004059D6" w:rsidRPr="004059D6" w:rsidRDefault="0085031B" w:rsidP="00127BD3">
      <w:pPr>
        <w:pStyle w:val="ListParagraph"/>
        <w:spacing w:after="0" w:line="240" w:lineRule="auto"/>
        <w:ind w:left="2127" w:hanging="283"/>
        <w:jc w:val="both"/>
        <w:rPr>
          <w:lang w:val="fr-FR"/>
        </w:rPr>
      </w:pPr>
      <w:r w:rsidRPr="004059D6">
        <w:rPr>
          <w:lang w:val="fr-FR"/>
        </w:rPr>
        <w:t>ix.</w:t>
      </w:r>
      <w:r>
        <w:rPr>
          <w:lang w:val="fr-FR"/>
        </w:rPr>
        <w:tab/>
      </w:r>
      <w:r w:rsidRPr="004059D6">
        <w:rPr>
          <w:lang w:val="fr-FR"/>
        </w:rPr>
        <w:t xml:space="preserve">élaborer un plan d'action sous-régional pour la viande </w:t>
      </w:r>
      <w:r>
        <w:rPr>
          <w:lang w:val="fr-FR"/>
        </w:rPr>
        <w:t xml:space="preserve">d’animaux sauvages </w:t>
      </w:r>
      <w:r w:rsidRPr="004059D6">
        <w:rPr>
          <w:lang w:val="fr-FR"/>
        </w:rPr>
        <w:t>aquatique</w:t>
      </w:r>
      <w:r>
        <w:rPr>
          <w:lang w:val="fr-FR"/>
        </w:rPr>
        <w:t>s</w:t>
      </w:r>
      <w:r w:rsidRPr="004059D6">
        <w:rPr>
          <w:lang w:val="fr-FR"/>
        </w:rPr>
        <w:t xml:space="preserve"> dans le Golfe de Guinée pour examen par les Etats parties de l'aire de répartition dans la région ; et élaborer des plans d'action régionaux, sous-régionaux ou nationaux pour les Etats parties de l'aire de répartition qui demandent</w:t>
      </w:r>
      <w:r w:rsidR="00127BD3">
        <w:rPr>
          <w:lang w:val="fr-FR"/>
        </w:rPr>
        <w:t xml:space="preserve"> </w:t>
      </w:r>
      <w:r w:rsidR="004059D6" w:rsidRPr="004059D6">
        <w:rPr>
          <w:lang w:val="fr-FR"/>
        </w:rPr>
        <w:t>une assistance.</w:t>
      </w:r>
    </w:p>
    <w:p w:rsidR="00CD6892" w:rsidRPr="007A575B" w:rsidRDefault="00CD6892" w:rsidP="0085031B">
      <w:pPr>
        <w:pStyle w:val="ListParagraph"/>
        <w:spacing w:after="0" w:line="240" w:lineRule="auto"/>
        <w:ind w:left="2268" w:hanging="283"/>
        <w:jc w:val="both"/>
        <w:rPr>
          <w:lang w:val="fr-FR"/>
        </w:rPr>
      </w:pPr>
    </w:p>
    <w:p w:rsidR="00094792" w:rsidRDefault="008370CE" w:rsidP="008370CE">
      <w:pPr>
        <w:pStyle w:val="ListParagraph"/>
        <w:spacing w:after="0" w:line="240" w:lineRule="auto"/>
        <w:ind w:left="540"/>
        <w:jc w:val="both"/>
        <w:rPr>
          <w:b/>
          <w:i/>
          <w:lang w:val="fr-FR"/>
        </w:rPr>
      </w:pPr>
      <w:r>
        <w:rPr>
          <w:b/>
          <w:i/>
          <w:lang w:val="fr-FR"/>
        </w:rPr>
        <w:t>Adressé au</w:t>
      </w:r>
      <w:r w:rsidR="00094792" w:rsidRPr="00094792">
        <w:rPr>
          <w:b/>
          <w:i/>
          <w:lang w:val="fr-FR"/>
        </w:rPr>
        <w:t xml:space="preserve"> Secrétariat</w:t>
      </w:r>
    </w:p>
    <w:p w:rsidR="008370CE" w:rsidRPr="00094792" w:rsidRDefault="008370CE" w:rsidP="008370CE">
      <w:pPr>
        <w:pStyle w:val="ListParagraph"/>
        <w:spacing w:after="0" w:line="240" w:lineRule="auto"/>
        <w:ind w:left="540"/>
        <w:jc w:val="both"/>
        <w:rPr>
          <w:b/>
          <w:i/>
          <w:lang w:val="fr-FR"/>
        </w:rPr>
      </w:pPr>
    </w:p>
    <w:p w:rsidR="00094792" w:rsidRDefault="00094792" w:rsidP="008370CE">
      <w:pPr>
        <w:spacing w:after="0" w:line="240" w:lineRule="auto"/>
        <w:ind w:firstLine="540"/>
        <w:jc w:val="both"/>
        <w:rPr>
          <w:rFonts w:eastAsia="Times New Roman" w:cs="Arial"/>
          <w:lang w:val="fr-FR"/>
        </w:rPr>
      </w:pPr>
      <w:r w:rsidRPr="00094792">
        <w:rPr>
          <w:rFonts w:eastAsia="Times New Roman" w:cs="Arial"/>
          <w:lang w:val="fr-FR"/>
        </w:rPr>
        <w:t>13.</w:t>
      </w:r>
      <w:r w:rsidR="00CD6892">
        <w:rPr>
          <w:rFonts w:eastAsia="Times New Roman" w:cs="Arial"/>
          <w:lang w:val="fr-FR"/>
        </w:rPr>
        <w:t>BB.</w:t>
      </w:r>
      <w:r w:rsidRPr="00094792">
        <w:rPr>
          <w:rFonts w:eastAsia="Times New Roman" w:cs="Arial"/>
          <w:lang w:val="fr-FR"/>
        </w:rPr>
        <w:tab/>
        <w:t>Le Secrétariat :</w:t>
      </w:r>
    </w:p>
    <w:p w:rsidR="008370CE" w:rsidRPr="00094792" w:rsidRDefault="008370CE" w:rsidP="008370CE">
      <w:pPr>
        <w:spacing w:after="0" w:line="240" w:lineRule="auto"/>
        <w:ind w:firstLine="540"/>
        <w:jc w:val="both"/>
        <w:rPr>
          <w:rFonts w:eastAsia="Times New Roman" w:cs="Arial"/>
          <w:lang w:val="fr-FR"/>
        </w:rPr>
      </w:pPr>
    </w:p>
    <w:p w:rsidR="00094792" w:rsidRDefault="00094792" w:rsidP="008370CE">
      <w:pPr>
        <w:pStyle w:val="ListParagraph"/>
        <w:numPr>
          <w:ilvl w:val="0"/>
          <w:numId w:val="11"/>
        </w:numPr>
        <w:spacing w:after="0" w:line="240" w:lineRule="auto"/>
        <w:jc w:val="both"/>
        <w:rPr>
          <w:rFonts w:eastAsia="Times New Roman" w:cs="Arial"/>
          <w:lang w:val="fr-FR"/>
        </w:rPr>
      </w:pPr>
      <w:r w:rsidRPr="00094792">
        <w:rPr>
          <w:rFonts w:eastAsia="Times New Roman" w:cs="Arial"/>
          <w:lang w:val="fr-FR"/>
        </w:rPr>
        <w:t xml:space="preserve">sous réserve de la disponibilité des ressources, continue à assurer la liaison avec le Partenariat de collaboration sur la gestion durable des espèces sauvages afin de promouvoir l'inclusion de la viande d'animaux sauvages aquatiques dans leurs travaux ;  </w:t>
      </w:r>
    </w:p>
    <w:p w:rsidR="008370CE" w:rsidRPr="00094792" w:rsidRDefault="008370CE" w:rsidP="008370CE">
      <w:pPr>
        <w:pStyle w:val="ListParagraph"/>
        <w:spacing w:after="0" w:line="240" w:lineRule="auto"/>
        <w:ind w:left="1800"/>
        <w:jc w:val="both"/>
        <w:rPr>
          <w:rFonts w:eastAsia="Times New Roman" w:cs="Arial"/>
          <w:lang w:val="fr-FR"/>
        </w:rPr>
      </w:pPr>
    </w:p>
    <w:p w:rsidR="00094792" w:rsidRPr="00094792" w:rsidRDefault="00094792" w:rsidP="008370CE">
      <w:pPr>
        <w:pStyle w:val="ListParagraph"/>
        <w:numPr>
          <w:ilvl w:val="0"/>
          <w:numId w:val="11"/>
        </w:numPr>
        <w:spacing w:after="0" w:line="240" w:lineRule="auto"/>
        <w:jc w:val="both"/>
        <w:rPr>
          <w:lang w:val="fr-FR"/>
        </w:rPr>
      </w:pPr>
      <w:r w:rsidRPr="00094792">
        <w:rPr>
          <w:rFonts w:eastAsia="Times New Roman" w:cs="Arial"/>
          <w:lang w:val="fr-FR"/>
        </w:rPr>
        <w:t xml:space="preserve">avec l'aide du groupe de travail, travaille avec le secrétariat de la Convention d'Abidjan pour assurer des synergies entre les travaux des deux Conventions sur la viande d'animaux sauvages aquatiques, dans la mise en œuvre des décisions de la COP13 de la CMS et de la COP13 de la Convention d'Abidjan.   </w:t>
      </w:r>
    </w:p>
    <w:p w:rsidR="00094792" w:rsidRDefault="00094792" w:rsidP="008370CE">
      <w:pPr>
        <w:spacing w:after="0" w:line="240" w:lineRule="auto"/>
        <w:jc w:val="both"/>
        <w:rPr>
          <w:lang w:val="fr-FR"/>
        </w:rPr>
      </w:pPr>
    </w:p>
    <w:p w:rsidR="008370CE" w:rsidRPr="00094792" w:rsidRDefault="008370CE" w:rsidP="008370CE">
      <w:pPr>
        <w:spacing w:after="0" w:line="240" w:lineRule="auto"/>
        <w:jc w:val="both"/>
        <w:rPr>
          <w:lang w:val="fr-FR"/>
        </w:rPr>
      </w:pPr>
      <w:bookmarkStart w:id="4" w:name="_GoBack"/>
      <w:bookmarkEnd w:id="4"/>
    </w:p>
    <w:sectPr w:rsidR="008370CE" w:rsidRPr="00094792" w:rsidSect="00D71837">
      <w:headerReference w:type="default" r:id="rId14"/>
      <w:headerReference w:type="first" r:id="rId15"/>
      <w:footerReference w:type="first" r:id="rId16"/>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90237865"/>
      <w:docPartObj>
        <w:docPartGallery w:val="Page Numbers (Bottom of Page)"/>
        <w:docPartUnique/>
      </w:docPartObj>
    </w:sdtPr>
    <w:sdtEndPr>
      <w:rPr>
        <w:noProof/>
      </w:rPr>
    </w:sdtEndPr>
    <w:sdtContent>
      <w:p w:rsidR="008370CE" w:rsidRPr="008370CE" w:rsidRDefault="008370CE" w:rsidP="008370CE">
        <w:pPr>
          <w:pStyle w:val="Footer"/>
          <w:jc w:val="center"/>
          <w:rPr>
            <w:sz w:val="18"/>
            <w:szCs w:val="18"/>
          </w:rPr>
        </w:pPr>
        <w:r w:rsidRPr="008370CE">
          <w:rPr>
            <w:sz w:val="18"/>
            <w:szCs w:val="18"/>
          </w:rPr>
          <w:fldChar w:fldCharType="begin"/>
        </w:r>
        <w:r w:rsidRPr="008370CE">
          <w:rPr>
            <w:sz w:val="18"/>
            <w:szCs w:val="18"/>
          </w:rPr>
          <w:instrText xml:space="preserve"> PAGE   \* MERGEFORMAT </w:instrText>
        </w:r>
        <w:r w:rsidRPr="008370CE">
          <w:rPr>
            <w:sz w:val="18"/>
            <w:szCs w:val="18"/>
          </w:rPr>
          <w:fldChar w:fldCharType="separate"/>
        </w:r>
        <w:r w:rsidRPr="008370CE">
          <w:rPr>
            <w:noProof/>
            <w:sz w:val="18"/>
            <w:szCs w:val="18"/>
          </w:rPr>
          <w:t>2</w:t>
        </w:r>
        <w:r w:rsidRPr="008370C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52E3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E52E38">
      <w:rPr>
        <w:rFonts w:eastAsia="Arial" w:cs="Arial"/>
        <w:i/>
        <w:sz w:val="18"/>
        <w:szCs w:val="18"/>
        <w:lang w:val="en-GB"/>
      </w:rPr>
      <w:t>UNEP/CMS/COP13/Doc.</w:t>
    </w:r>
    <w:r w:rsidR="002C7B94" w:rsidRPr="00E52E38">
      <w:rPr>
        <w:rFonts w:eastAsia="Arial" w:cs="Arial"/>
        <w:i/>
        <w:sz w:val="18"/>
        <w:szCs w:val="18"/>
        <w:lang w:val="en-GB"/>
      </w:rPr>
      <w:t>26.2.4</w:t>
    </w:r>
    <w:r w:rsidR="00E52E38">
      <w:rPr>
        <w:rFonts w:eastAsia="Arial" w:cs="Arial"/>
        <w:i/>
        <w:sz w:val="18"/>
        <w:szCs w:val="18"/>
        <w:lang w:val="en-GB"/>
      </w:rPr>
      <w:t>/</w:t>
    </w:r>
    <w:r w:rsidR="00E52E38" w:rsidRPr="00E52E38">
      <w:rPr>
        <w:rFonts w:eastAsia="Arial" w:cs="Arial"/>
        <w:i/>
        <w:sz w:val="18"/>
        <w:szCs w:val="18"/>
        <w:lang w:val="en-GB"/>
      </w:rPr>
      <w:t>Rev</w:t>
    </w:r>
    <w:r w:rsidR="006B3617">
      <w:rPr>
        <w:rFonts w:eastAsia="Arial" w:cs="Arial"/>
        <w:i/>
        <w:sz w:val="18"/>
        <w:szCs w:val="18"/>
        <w:lang w:val="en-GB"/>
      </w:rPr>
      <w:t>.</w:t>
    </w:r>
    <w:r w:rsidR="00E52E38">
      <w:rPr>
        <w:rFonts w:eastAsia="Arial" w:cs="Arial"/>
        <w:i/>
        <w:sz w:val="18"/>
        <w:szCs w:val="18"/>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E38" w:rsidRPr="00E52E38" w:rsidRDefault="00E52E38" w:rsidP="00E52E3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E52E38">
      <w:rPr>
        <w:rFonts w:eastAsia="Arial" w:cs="Arial"/>
        <w:i/>
        <w:sz w:val="18"/>
        <w:szCs w:val="18"/>
        <w:lang w:val="en-GB"/>
      </w:rPr>
      <w:t>UNEP/CMS/COP13/Doc.26.2.4</w:t>
    </w:r>
    <w:r>
      <w:rPr>
        <w:rFonts w:eastAsia="Arial" w:cs="Arial"/>
        <w:i/>
        <w:sz w:val="18"/>
        <w:szCs w:val="18"/>
        <w:lang w:val="en-GB"/>
      </w:rPr>
      <w:t>/</w:t>
    </w:r>
    <w:r w:rsidRPr="00E52E38">
      <w:rPr>
        <w:rFonts w:eastAsia="Arial" w:cs="Arial"/>
        <w:i/>
        <w:sz w:val="18"/>
        <w:szCs w:val="18"/>
        <w:lang w:val="en-GB"/>
      </w:rPr>
      <w:t>Rev</w:t>
    </w:r>
    <w:r w:rsidR="006B3617">
      <w:rPr>
        <w:rFonts w:eastAsia="Arial" w:cs="Arial"/>
        <w:i/>
        <w:sz w:val="18"/>
        <w:szCs w:val="18"/>
        <w:lang w:val="en-GB"/>
      </w:rPr>
      <w:t>.</w:t>
    </w:r>
    <w:r>
      <w:rPr>
        <w:rFonts w:eastAsia="Arial" w:cs="Arial"/>
        <w:i/>
        <w:sz w:val="18"/>
        <w:szCs w:val="18"/>
        <w:lang w:val="en-GB"/>
      </w:rPr>
      <w:t>1</w:t>
    </w:r>
  </w:p>
  <w:p w:rsidR="00EC2A58" w:rsidRPr="00E52E38" w:rsidRDefault="00EC2A58" w:rsidP="00E52E38">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617" w:rsidRPr="00E52E38" w:rsidRDefault="006B3617" w:rsidP="00E52E3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E52E38">
      <w:rPr>
        <w:rFonts w:eastAsia="Arial" w:cs="Arial"/>
        <w:i/>
        <w:sz w:val="18"/>
        <w:szCs w:val="18"/>
        <w:lang w:val="en-GB"/>
      </w:rPr>
      <w:t>UNEP/CMS/COP13/Doc.26.2.4</w:t>
    </w:r>
    <w:r>
      <w:rPr>
        <w:rFonts w:eastAsia="Arial" w:cs="Arial"/>
        <w:i/>
        <w:sz w:val="18"/>
        <w:szCs w:val="18"/>
        <w:lang w:val="en-GB"/>
      </w:rPr>
      <w:t>/</w:t>
    </w:r>
    <w:r w:rsidRPr="00E52E38">
      <w:rPr>
        <w:rFonts w:eastAsia="Arial" w:cs="Arial"/>
        <w:i/>
        <w:sz w:val="18"/>
        <w:szCs w:val="18"/>
        <w:lang w:val="en-GB"/>
      </w:rPr>
      <w:t>Rev</w:t>
    </w:r>
    <w:r>
      <w:rPr>
        <w:rFonts w:eastAsia="Arial" w:cs="Arial"/>
        <w:i/>
        <w:sz w:val="18"/>
        <w:szCs w:val="18"/>
        <w:lang w:val="en-GB"/>
      </w:rPr>
      <w:t>.1/Annexe 1</w:t>
    </w:r>
  </w:p>
  <w:p w:rsidR="006B3617" w:rsidRPr="00E52E38" w:rsidRDefault="006B3617" w:rsidP="00E52E38">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0CE" w:rsidRPr="008370CE" w:rsidRDefault="008370CE" w:rsidP="008370CE">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8370CE">
      <w:rPr>
        <w:rFonts w:eastAsia="Arial" w:cs="Arial"/>
        <w:i/>
        <w:sz w:val="18"/>
        <w:szCs w:val="18"/>
        <w:lang w:val="en-GB"/>
      </w:rPr>
      <w:t>UNEP/CMS/COP13/Doc.26.2.4/</w:t>
    </w:r>
    <w:r w:rsidR="00CD6892">
      <w:rPr>
        <w:rFonts w:eastAsia="Arial" w:cs="Arial"/>
        <w:i/>
        <w:sz w:val="18"/>
        <w:szCs w:val="18"/>
        <w:lang w:val="en-GB"/>
      </w:rPr>
      <w:t>Rev.1/</w:t>
    </w:r>
    <w:r w:rsidRPr="008370CE">
      <w:rPr>
        <w:rFonts w:eastAsia="Arial" w:cs="Arial"/>
        <w:i/>
        <w:sz w:val="18"/>
        <w:szCs w:val="18"/>
        <w:lang w:val="en-GB"/>
      </w:rPr>
      <w:t>An</w:t>
    </w:r>
    <w:r>
      <w:rPr>
        <w:rFonts w:eastAsia="Arial" w:cs="Arial"/>
        <w:i/>
        <w:sz w:val="18"/>
        <w:szCs w:val="18"/>
        <w:lang w:val="en-GB"/>
      </w:rPr>
      <w:t>nexe</w:t>
    </w:r>
    <w:r w:rsidR="00CD6892">
      <w:rPr>
        <w:rFonts w:eastAsia="Arial" w:cs="Arial"/>
        <w:i/>
        <w:sz w:val="18"/>
        <w:szCs w:val="18"/>
        <w:lang w:val="en-GB"/>
      </w:rPr>
      <w:t xml:space="preserve"> 1</w:t>
    </w:r>
  </w:p>
  <w:p w:rsidR="008370CE" w:rsidRDefault="00837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56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47366D"/>
    <w:multiLevelType w:val="hybridMultilevel"/>
    <w:tmpl w:val="11D6AE2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DFA57D0"/>
    <w:multiLevelType w:val="hybridMultilevel"/>
    <w:tmpl w:val="11D6AE2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1DC28CA"/>
    <w:multiLevelType w:val="hybridMultilevel"/>
    <w:tmpl w:val="8D98660A"/>
    <w:lvl w:ilvl="0" w:tplc="107CAEDA">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FBD2A19"/>
    <w:multiLevelType w:val="hybridMultilevel"/>
    <w:tmpl w:val="6DAE4B18"/>
    <w:lvl w:ilvl="0" w:tplc="A872B8F6">
      <w:start w:val="19"/>
      <w:numFmt w:val="decimal"/>
      <w:lvlText w:val="%1."/>
      <w:lvlJc w:val="left"/>
      <w:pPr>
        <w:ind w:left="720" w:hanging="360"/>
      </w:pPr>
      <w:rPr>
        <w:rFonts w:ascii="Arial" w:hAnsi="Arial"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F64DB"/>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0403D3"/>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48603CBF"/>
    <w:multiLevelType w:val="multilevel"/>
    <w:tmpl w:val="B540CFC6"/>
    <w:lvl w:ilvl="0">
      <w:start w:val="9"/>
      <w:numFmt w:val="decimal"/>
      <w:lvlText w:val="%1."/>
      <w:lvlJc w:val="left"/>
      <w:pPr>
        <w:ind w:left="340" w:hanging="340"/>
      </w:pPr>
      <w:rPr>
        <w:rFonts w:ascii="Arial" w:hAnsi="Arial" w:hint="default"/>
        <w:sz w:val="22"/>
      </w:rPr>
    </w:lvl>
    <w:lvl w:ilvl="1">
      <w:start w:val="1"/>
      <w:numFmt w:val="lowerLetter"/>
      <w:lvlText w:val="%2)"/>
      <w:lvlJc w:val="left"/>
      <w:pPr>
        <w:ind w:left="1814" w:hanging="39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B3F7345"/>
    <w:multiLevelType w:val="hybridMultilevel"/>
    <w:tmpl w:val="58005946"/>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3"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5CDF29BC"/>
    <w:multiLevelType w:val="hybridMultilevel"/>
    <w:tmpl w:val="7C52F4D0"/>
    <w:lvl w:ilvl="0" w:tplc="78DC1E94">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74BF7"/>
    <w:multiLevelType w:val="hybridMultilevel"/>
    <w:tmpl w:val="05806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3B0244"/>
    <w:multiLevelType w:val="multilevel"/>
    <w:tmpl w:val="B7108356"/>
    <w:lvl w:ilvl="0">
      <w:start w:val="4"/>
      <w:numFmt w:val="decimal"/>
      <w:lvlText w:val="%1."/>
      <w:lvlJc w:val="left"/>
      <w:pPr>
        <w:ind w:left="340" w:hanging="340"/>
      </w:pPr>
      <w:rPr>
        <w:rFonts w:ascii="Arial" w:hAnsi="Arial" w:hint="default"/>
        <w:sz w:val="22"/>
      </w:rPr>
    </w:lvl>
    <w:lvl w:ilvl="1">
      <w:start w:val="1"/>
      <w:numFmt w:val="lowerLetter"/>
      <w:lvlText w:val="%2)"/>
      <w:lvlJc w:val="left"/>
      <w:pPr>
        <w:ind w:left="1814" w:hanging="39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8"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6"/>
  </w:num>
  <w:num w:numId="2">
    <w:abstractNumId w:val="13"/>
  </w:num>
  <w:num w:numId="3">
    <w:abstractNumId w:val="17"/>
  </w:num>
  <w:num w:numId="4">
    <w:abstractNumId w:val="12"/>
  </w:num>
  <w:num w:numId="5">
    <w:abstractNumId w:val="4"/>
  </w:num>
  <w:num w:numId="6">
    <w:abstractNumId w:val="18"/>
  </w:num>
  <w:num w:numId="7">
    <w:abstractNumId w:val="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15"/>
  </w:num>
  <w:num w:numId="15">
    <w:abstractNumId w:val="8"/>
  </w:num>
  <w:num w:numId="16">
    <w:abstractNumId w:val="0"/>
  </w:num>
  <w:num w:numId="17">
    <w:abstractNumId w:val="3"/>
  </w:num>
  <w:num w:numId="18">
    <w:abstractNumId w:val="14"/>
  </w:num>
  <w:num w:numId="19">
    <w:abstractNumId w:val="1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94792"/>
    <w:rsid w:val="000B03CC"/>
    <w:rsid w:val="000F2EB4"/>
    <w:rsid w:val="0012615F"/>
    <w:rsid w:val="00127BD3"/>
    <w:rsid w:val="0026594E"/>
    <w:rsid w:val="00293B2E"/>
    <w:rsid w:val="002C7B94"/>
    <w:rsid w:val="00360CC9"/>
    <w:rsid w:val="004059D6"/>
    <w:rsid w:val="004C7C34"/>
    <w:rsid w:val="004D2819"/>
    <w:rsid w:val="005330F7"/>
    <w:rsid w:val="00563598"/>
    <w:rsid w:val="005C406B"/>
    <w:rsid w:val="00680050"/>
    <w:rsid w:val="006B3617"/>
    <w:rsid w:val="00705C1D"/>
    <w:rsid w:val="007A575B"/>
    <w:rsid w:val="008370CE"/>
    <w:rsid w:val="0085031B"/>
    <w:rsid w:val="00853DCA"/>
    <w:rsid w:val="00870459"/>
    <w:rsid w:val="00882CD0"/>
    <w:rsid w:val="00896FBB"/>
    <w:rsid w:val="008C067D"/>
    <w:rsid w:val="008E3830"/>
    <w:rsid w:val="00A02506"/>
    <w:rsid w:val="00AB773C"/>
    <w:rsid w:val="00BE2578"/>
    <w:rsid w:val="00C771C2"/>
    <w:rsid w:val="00C87CA3"/>
    <w:rsid w:val="00CD6892"/>
    <w:rsid w:val="00D67AF1"/>
    <w:rsid w:val="00D71837"/>
    <w:rsid w:val="00E27EA1"/>
    <w:rsid w:val="00E52E38"/>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BEE9"/>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semiHidden/>
    <w:unhideWhenUsed/>
    <w:rsid w:val="00094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85374">
      <w:bodyDiv w:val="1"/>
      <w:marLeft w:val="0"/>
      <w:marRight w:val="0"/>
      <w:marTop w:val="0"/>
      <w:marBottom w:val="0"/>
      <w:divBdr>
        <w:top w:val="none" w:sz="0" w:space="0" w:color="auto"/>
        <w:left w:val="none" w:sz="0" w:space="0" w:color="auto"/>
        <w:bottom w:val="none" w:sz="0" w:space="0" w:color="auto"/>
        <w:right w:val="none" w:sz="0" w:space="0" w:color="auto"/>
      </w:divBdr>
    </w:div>
    <w:div w:id="1177421200">
      <w:bodyDiv w:val="1"/>
      <w:marLeft w:val="0"/>
      <w:marRight w:val="0"/>
      <w:marTop w:val="0"/>
      <w:marBottom w:val="0"/>
      <w:divBdr>
        <w:top w:val="none" w:sz="0" w:space="0" w:color="auto"/>
        <w:left w:val="none" w:sz="0" w:space="0" w:color="auto"/>
        <w:bottom w:val="none" w:sz="0" w:space="0" w:color="auto"/>
        <w:right w:val="none" w:sz="0" w:space="0" w:color="auto"/>
      </w:divBdr>
    </w:div>
    <w:div w:id="1606886411">
      <w:bodyDiv w:val="1"/>
      <w:marLeft w:val="0"/>
      <w:marRight w:val="0"/>
      <w:marTop w:val="0"/>
      <w:marBottom w:val="0"/>
      <w:divBdr>
        <w:top w:val="none" w:sz="0" w:space="0" w:color="auto"/>
        <w:left w:val="none" w:sz="0" w:space="0" w:color="auto"/>
        <w:bottom w:val="none" w:sz="0" w:space="0" w:color="auto"/>
        <w:right w:val="none" w:sz="0" w:space="0" w:color="auto"/>
      </w:divBdr>
    </w:div>
    <w:div w:id="17523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FFBD-C5D7-45E5-874A-9B64C238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2019-11-21T16:47:00Z</dcterms:created>
  <dcterms:modified xsi:type="dcterms:W3CDTF">2019-11-21T16:50:00Z</dcterms:modified>
</cp:coreProperties>
</file>