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7F72DC8C" w14:textId="77777777" w:rsidTr="00AC06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EF21FD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43C41879" wp14:editId="54EBB18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9BC048C"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4D07445A"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2AD61434"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71D1CAC1"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85C5357" w14:textId="519D5DD3" w:rsidR="00A34291" w:rsidRPr="00A639E8"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bCs/>
              </w:rPr>
            </w:pPr>
            <w:r w:rsidRPr="002E0DE9">
              <w:rPr>
                <w:rFonts w:eastAsia="Times New Roman" w:cs="Arial"/>
              </w:rPr>
              <w:t>UNEP/CMS/COP13/Doc</w:t>
            </w:r>
            <w:r w:rsidRPr="00A639E8">
              <w:rPr>
                <w:rFonts w:eastAsia="Times New Roman" w:cs="Arial"/>
                <w:bCs/>
              </w:rPr>
              <w:t>.</w:t>
            </w:r>
            <w:r w:rsidR="00DC14F9" w:rsidRPr="00A639E8">
              <w:rPr>
                <w:rFonts w:eastAsia="Times New Roman" w:cs="Arial"/>
                <w:bCs/>
              </w:rPr>
              <w:t>20</w:t>
            </w:r>
          </w:p>
          <w:p w14:paraId="28F5E296" w14:textId="07E72964" w:rsidR="002E0DE9" w:rsidRPr="00A639E8" w:rsidRDefault="00A639E8" w:rsidP="00661875">
            <w:pPr>
              <w:tabs>
                <w:tab w:val="left" w:pos="5040"/>
                <w:tab w:val="left" w:pos="5760"/>
                <w:tab w:val="left" w:pos="6008"/>
                <w:tab w:val="left" w:pos="6480"/>
                <w:tab w:val="left" w:pos="7200"/>
                <w:tab w:val="left" w:pos="7920"/>
                <w:tab w:val="left" w:pos="8640"/>
              </w:tabs>
              <w:rPr>
                <w:rFonts w:eastAsia="Times New Roman" w:cs="Arial"/>
                <w:bCs/>
              </w:rPr>
            </w:pPr>
            <w:r>
              <w:rPr>
                <w:rFonts w:eastAsia="Times New Roman" w:cs="Arial"/>
                <w:bCs/>
              </w:rPr>
              <w:t>11</w:t>
            </w:r>
            <w:r w:rsidR="002E0DE9" w:rsidRPr="00A639E8">
              <w:rPr>
                <w:rFonts w:eastAsia="Times New Roman" w:cs="Arial"/>
                <w:bCs/>
              </w:rPr>
              <w:t xml:space="preserve"> </w:t>
            </w:r>
            <w:r w:rsidR="004D138C" w:rsidRPr="00A639E8">
              <w:rPr>
                <w:rFonts w:eastAsia="Times New Roman" w:cs="Arial"/>
                <w:bCs/>
              </w:rPr>
              <w:t>December</w:t>
            </w:r>
            <w:r w:rsidR="002E0DE9" w:rsidRPr="00A639E8">
              <w:rPr>
                <w:rFonts w:eastAsia="Times New Roman" w:cs="Arial"/>
                <w:bCs/>
              </w:rPr>
              <w:t xml:space="preserve"> 2019</w:t>
            </w:r>
            <w:r w:rsidR="00661875" w:rsidRPr="00A639E8">
              <w:rPr>
                <w:rFonts w:eastAsia="Times New Roman" w:cs="Arial"/>
                <w:bCs/>
              </w:rPr>
              <w:t xml:space="preserve"> </w:t>
            </w:r>
          </w:p>
          <w:p w14:paraId="7C024DE2"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7483D407"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006A036A"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7E119826"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0406F52D" w14:textId="194ADC89" w:rsidR="002E0DE9" w:rsidRPr="00A639E8" w:rsidRDefault="002E0DE9" w:rsidP="00661875">
      <w:pPr>
        <w:tabs>
          <w:tab w:val="left" w:pos="7020"/>
        </w:tabs>
        <w:rPr>
          <w:rFonts w:cs="Arial"/>
        </w:rPr>
      </w:pPr>
      <w:r w:rsidRPr="002E0DE9">
        <w:rPr>
          <w:rFonts w:eastAsia="Times New Roman" w:cs="Arial"/>
          <w:iCs/>
          <w:lang w:val="pt-PT"/>
        </w:rPr>
        <w:t xml:space="preserve">Agenda Item </w:t>
      </w:r>
      <w:r w:rsidR="004D138C">
        <w:rPr>
          <w:rFonts w:eastAsia="Times New Roman" w:cs="Arial"/>
          <w:iCs/>
          <w:lang w:val="pt-PT"/>
        </w:rPr>
        <w:t>20</w:t>
      </w:r>
    </w:p>
    <w:p w14:paraId="19F87B8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CA74B5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90176DB" w14:textId="77777777" w:rsidR="002E0DE9" w:rsidRDefault="0076610C"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NATIONAL REPORTS</w:t>
      </w:r>
      <w:r w:rsidR="00317AAF">
        <w:rPr>
          <w:rFonts w:eastAsia="Times New Roman" w:cs="Arial"/>
          <w:b/>
          <w:bCs/>
        </w:rPr>
        <w:t xml:space="preserve"> </w:t>
      </w:r>
    </w:p>
    <w:p w14:paraId="572168A2" w14:textId="77777777" w:rsidR="002E0DE9" w:rsidRPr="00F81B4A" w:rsidRDefault="0076610C"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(Prepared by</w:t>
      </w:r>
      <w:r>
        <w:rPr>
          <w:rFonts w:eastAsia="Times New Roman" w:cs="Arial"/>
          <w:i/>
        </w:rPr>
        <w:t xml:space="preserve"> the Secretariat</w:t>
      </w:r>
      <w:r w:rsidR="008B0AC3">
        <w:rPr>
          <w:rFonts w:eastAsia="Times New Roman" w:cs="Arial"/>
          <w:i/>
        </w:rPr>
        <w:t>)</w:t>
      </w:r>
    </w:p>
    <w:p w14:paraId="37B7F162"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6B410F9"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64FBE82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F066694" w14:textId="77777777" w:rsidR="002E0DE9" w:rsidRPr="002E0DE9" w:rsidRDefault="00317AAF" w:rsidP="00EC4F04">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71072EA9" wp14:editId="3B95EB54">
                <wp:simplePos x="0" y="0"/>
                <wp:positionH relativeFrom="column">
                  <wp:posOffset>934720</wp:posOffset>
                </wp:positionH>
                <wp:positionV relativeFrom="paragraph">
                  <wp:posOffset>80645</wp:posOffset>
                </wp:positionV>
                <wp:extent cx="4629150" cy="18383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629150" cy="1838325"/>
                        </a:xfrm>
                        <a:prstGeom prst="rect">
                          <a:avLst/>
                        </a:prstGeom>
                        <a:solidFill>
                          <a:srgbClr val="FFFFFF"/>
                        </a:solidFill>
                        <a:ln w="3172">
                          <a:solidFill>
                            <a:srgbClr val="000000"/>
                          </a:solidFill>
                          <a:prstDash val="solid"/>
                        </a:ln>
                      </wps:spPr>
                      <wps:txbx>
                        <w:txbxContent>
                          <w:p w14:paraId="18316451" w14:textId="77777777" w:rsidR="00AC0677" w:rsidRDefault="00AC0677" w:rsidP="00A639E8">
                            <w:pPr>
                              <w:spacing w:after="0" w:line="240" w:lineRule="auto"/>
                              <w:rPr>
                                <w:rFonts w:cs="Arial"/>
                              </w:rPr>
                            </w:pPr>
                            <w:r>
                              <w:rPr>
                                <w:rFonts w:cs="Arial"/>
                              </w:rPr>
                              <w:t>Summary:</w:t>
                            </w:r>
                          </w:p>
                          <w:p w14:paraId="39E24786" w14:textId="77777777" w:rsidR="00AC0677" w:rsidRDefault="00AC0677" w:rsidP="00A639E8">
                            <w:pPr>
                              <w:spacing w:after="0" w:line="240" w:lineRule="auto"/>
                              <w:jc w:val="both"/>
                              <w:rPr>
                                <w:rFonts w:cs="Arial"/>
                              </w:rPr>
                            </w:pPr>
                          </w:p>
                          <w:p w14:paraId="38DEC030" w14:textId="0EC3044D" w:rsidR="00AC0677" w:rsidRPr="002D4BEE" w:rsidRDefault="00AC0677" w:rsidP="00A639E8">
                            <w:pPr>
                              <w:widowControl w:val="0"/>
                              <w:autoSpaceDE w:val="0"/>
                              <w:autoSpaceDN w:val="0"/>
                              <w:adjustRightInd w:val="0"/>
                              <w:spacing w:after="0" w:line="240" w:lineRule="auto"/>
                              <w:contextualSpacing/>
                              <w:jc w:val="both"/>
                              <w:rPr>
                                <w:rFonts w:cs="Arial"/>
                                <w:i/>
                              </w:rPr>
                            </w:pPr>
                            <w:r>
                              <w:rPr>
                                <w:rFonts w:cs="Arial"/>
                              </w:rPr>
                              <w:t xml:space="preserve">This document reports on the implementation </w:t>
                            </w:r>
                            <w:r>
                              <w:t xml:space="preserve">Resolution 12.5 </w:t>
                            </w:r>
                            <w:r w:rsidRPr="002D4BEE">
                              <w:rPr>
                                <w:i/>
                              </w:rPr>
                              <w:t>National Reports</w:t>
                            </w:r>
                            <w:r>
                              <w:t xml:space="preserve"> and Decisions 12.4 and 12.5 on </w:t>
                            </w:r>
                            <w:r w:rsidRPr="002D4BEE">
                              <w:rPr>
                                <w:i/>
                              </w:rPr>
                              <w:t>Revising the Format of National Reports.</w:t>
                            </w:r>
                          </w:p>
                          <w:p w14:paraId="547FC97A" w14:textId="77777777" w:rsidR="00AC0677" w:rsidRDefault="00AC0677" w:rsidP="00A639E8">
                            <w:pPr>
                              <w:spacing w:after="0" w:line="240" w:lineRule="auto"/>
                              <w:jc w:val="both"/>
                              <w:rPr>
                                <w:rFonts w:cs="Arial"/>
                              </w:rPr>
                            </w:pPr>
                          </w:p>
                          <w:p w14:paraId="45613792" w14:textId="1AC70689" w:rsidR="00AC0677" w:rsidRDefault="00AC0677" w:rsidP="00A639E8">
                            <w:pPr>
                              <w:spacing w:after="0" w:line="240" w:lineRule="auto"/>
                              <w:jc w:val="both"/>
                              <w:rPr>
                                <w:rFonts w:cs="Arial"/>
                              </w:rPr>
                            </w:pPr>
                            <w:r>
                              <w:rPr>
                                <w:rFonts w:cs="Arial"/>
                              </w:rPr>
                              <w:t>It contains the a</w:t>
                            </w:r>
                            <w:r w:rsidRPr="00317AAF">
                              <w:rPr>
                                <w:rFonts w:cs="Arial"/>
                              </w:rPr>
                              <w:t>nalysis of CMS National Reports to COP13</w:t>
                            </w:r>
                            <w:r>
                              <w:rPr>
                                <w:rFonts w:cs="Arial"/>
                              </w:rPr>
                              <w:t xml:space="preserve"> based on the information provided by Parties in their national reports. All national reports are published on the CMS website, including those which arrived too late to be included in this analysis.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1072EA9" id="_x0000_t202" coordsize="21600,21600" o:spt="202" path="m,l,21600r21600,l21600,xe">
                <v:stroke joinstyle="miter"/>
                <v:path gradientshapeok="t" o:connecttype="rect"/>
              </v:shapetype>
              <v:shape id="Text Box 4" o:spid="_x0000_s1026" type="#_x0000_t202" style="position:absolute;margin-left:73.6pt;margin-top:6.35pt;width:364.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xn+QEAAPkDAAAOAAAAZHJzL2Uyb0RvYy54bWysU9uO2yAQfa/Uf0C8N74k2c1aIat2o1SV&#10;Vt1K2X4AxhAjYaBAYqdf3wF7s9m2T1V5wMyc8WHmzLC+HzqFTtx5aTTBxSzHiGtmGqkPBH9/3n1Y&#10;YeQD1Q1VRnOCz9zj+837d+veVrw0rVENdwhItK96S3Abgq2yzLOWd9TPjOUaQGFcRwOY7pA1jvbA&#10;3qmszPObrDeusc4w7j14tyOIN4lfCM7CkxCeB6QIhtxC2l3a67hnmzWtDo7aVrIpDfoPWXRUarj0&#10;QrWlgaKjk39QdZI5440IM2a6zAghGU81QDVF/ls1+5ZanmoBcby9yOT/Hy37evrmkGwIXmKkaQct&#10;euZDQJ/MgBZRnd76CoL2FsLCAG7o8ovfgzMWPQjXxS+UgwAHnc8XbSMZA+fiprwrlgAxwIrVfDUv&#10;l5Ene/3dOh8+c9OheCDYQfOSpvT06MMY+hISb/NGyWYnlUqGO9QPyqEThUbv0prY34QpjXqC58Vt&#10;mZjfYP6aIk/rbxQxhS317XhVYpjClIZyol6jLvEUhnqYRKxNcwYN4a1Aba1xPzHqYe4I9j+O1HGM&#10;1BcNjb0rFos4qMlYLG9LMNw1Ul8jVDOgIjhgNB4fwjjcMF2Whke9tyy2IkqkzcdjMEImKWNyY0ZT&#10;zjBfqRnTW4gDfG2nqNcXu/kFAAD//wMAUEsDBBQABgAIAAAAIQBPUMSA3wAAAAoBAAAPAAAAZHJz&#10;L2Rvd25yZXYueG1sTI8xT8MwEIV3JP6DdUhs1KmhTZXGqRAIKQNLCgOjG1+TQHyOYrcJ/fUcE2z3&#10;7p7efS/fza4XZxxD50nDcpGAQKq97ajR8P72crcBEaIha3pPqOEbA+yK66vcZNZPVOF5HxvBIRQy&#10;o6GNccikDHWLzoSFH5D4dvSjM5Hl2Eg7monDXS9VkqylMx3xh9YM+NRi/bU/OQ2fl0iKqtfVMI0f&#10;abmqnstledH69mZ+3IKIOMc/M/ziMzoUzHTwJ7JB9KwfUsVWHlQKgg2bdM2Lg4b7RCmQRS7/Vyh+&#10;AAAA//8DAFBLAQItABQABgAIAAAAIQC2gziS/gAAAOEBAAATAAAAAAAAAAAAAAAAAAAAAABbQ29u&#10;dGVudF9UeXBlc10ueG1sUEsBAi0AFAAGAAgAAAAhADj9If/WAAAAlAEAAAsAAAAAAAAAAAAAAAAA&#10;LwEAAF9yZWxzLy5yZWxzUEsBAi0AFAAGAAgAAAAhAFZOPGf5AQAA+QMAAA4AAAAAAAAAAAAAAAAA&#10;LgIAAGRycy9lMm9Eb2MueG1sUEsBAi0AFAAGAAgAAAAhAE9QxIDfAAAACgEAAA8AAAAAAAAAAAAA&#10;AAAAUwQAAGRycy9kb3ducmV2LnhtbFBLBQYAAAAABAAEAPMAAABfBQAAAAA=&#10;" strokeweight=".08811mm">
                <v:textbox>
                  <w:txbxContent>
                    <w:p w14:paraId="18316451" w14:textId="77777777" w:rsidR="00AC0677" w:rsidRDefault="00AC0677" w:rsidP="00A639E8">
                      <w:pPr>
                        <w:spacing w:after="0" w:line="240" w:lineRule="auto"/>
                        <w:rPr>
                          <w:rFonts w:cs="Arial"/>
                        </w:rPr>
                      </w:pPr>
                      <w:r>
                        <w:rPr>
                          <w:rFonts w:cs="Arial"/>
                        </w:rPr>
                        <w:t>Summary:</w:t>
                      </w:r>
                    </w:p>
                    <w:p w14:paraId="39E24786" w14:textId="77777777" w:rsidR="00AC0677" w:rsidRDefault="00AC0677" w:rsidP="00A639E8">
                      <w:pPr>
                        <w:spacing w:after="0" w:line="240" w:lineRule="auto"/>
                        <w:jc w:val="both"/>
                        <w:rPr>
                          <w:rFonts w:cs="Arial"/>
                        </w:rPr>
                      </w:pPr>
                    </w:p>
                    <w:p w14:paraId="38DEC030" w14:textId="0EC3044D" w:rsidR="00AC0677" w:rsidRPr="002D4BEE" w:rsidRDefault="00AC0677" w:rsidP="00A639E8">
                      <w:pPr>
                        <w:widowControl w:val="0"/>
                        <w:autoSpaceDE w:val="0"/>
                        <w:autoSpaceDN w:val="0"/>
                        <w:adjustRightInd w:val="0"/>
                        <w:spacing w:after="0" w:line="240" w:lineRule="auto"/>
                        <w:contextualSpacing/>
                        <w:jc w:val="both"/>
                        <w:rPr>
                          <w:rFonts w:cs="Arial"/>
                          <w:i/>
                        </w:rPr>
                      </w:pPr>
                      <w:r>
                        <w:rPr>
                          <w:rFonts w:cs="Arial"/>
                        </w:rPr>
                        <w:t xml:space="preserve">This document reports on the implementation </w:t>
                      </w:r>
                      <w:r>
                        <w:t xml:space="preserve">Resolution 12.5 </w:t>
                      </w:r>
                      <w:r w:rsidRPr="002D4BEE">
                        <w:rPr>
                          <w:i/>
                        </w:rPr>
                        <w:t>National Reports</w:t>
                      </w:r>
                      <w:r>
                        <w:t xml:space="preserve"> and Decisions 12.4 and 12.5 on </w:t>
                      </w:r>
                      <w:r w:rsidRPr="002D4BEE">
                        <w:rPr>
                          <w:i/>
                        </w:rPr>
                        <w:t>Revising the Format of National Reports.</w:t>
                      </w:r>
                    </w:p>
                    <w:p w14:paraId="547FC97A" w14:textId="77777777" w:rsidR="00AC0677" w:rsidRDefault="00AC0677" w:rsidP="00A639E8">
                      <w:pPr>
                        <w:spacing w:after="0" w:line="240" w:lineRule="auto"/>
                        <w:jc w:val="both"/>
                        <w:rPr>
                          <w:rFonts w:cs="Arial"/>
                        </w:rPr>
                      </w:pPr>
                    </w:p>
                    <w:p w14:paraId="45613792" w14:textId="1AC70689" w:rsidR="00AC0677" w:rsidRDefault="00AC0677" w:rsidP="00A639E8">
                      <w:pPr>
                        <w:spacing w:after="0" w:line="240" w:lineRule="auto"/>
                        <w:jc w:val="both"/>
                        <w:rPr>
                          <w:rFonts w:cs="Arial"/>
                        </w:rPr>
                      </w:pPr>
                      <w:r>
                        <w:rPr>
                          <w:rFonts w:cs="Arial"/>
                        </w:rPr>
                        <w:t>It contains the a</w:t>
                      </w:r>
                      <w:r w:rsidRPr="00317AAF">
                        <w:rPr>
                          <w:rFonts w:cs="Arial"/>
                        </w:rPr>
                        <w:t>nalysis of CMS National Reports to COP13</w:t>
                      </w:r>
                      <w:r>
                        <w:rPr>
                          <w:rFonts w:cs="Arial"/>
                        </w:rPr>
                        <w:t xml:space="preserve"> based on the information provided by Parties in their national reports. All national reports are published on the CMS website, including those which arrived too late to be included in this analysis.</w:t>
                      </w:r>
                    </w:p>
                  </w:txbxContent>
                </v:textbox>
              </v:shape>
            </w:pict>
          </mc:Fallback>
        </mc:AlternateContent>
      </w:r>
    </w:p>
    <w:p w14:paraId="239A150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924AE0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F34A37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16F3E0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3AA944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07B24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C4E132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A4160B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928F48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339858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0C5805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3DA393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5D1CD1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CB6E57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F8D0F7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1974C41"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455356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33EE777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E69581C" w14:textId="77777777" w:rsidR="005330F7" w:rsidRDefault="005330F7" w:rsidP="00EC4F04">
      <w:pPr>
        <w:spacing w:after="0" w:line="240" w:lineRule="auto"/>
      </w:pPr>
    </w:p>
    <w:p w14:paraId="0A660224" w14:textId="77777777" w:rsidR="002E0DE9" w:rsidRDefault="002E0DE9" w:rsidP="00EC4F04">
      <w:pPr>
        <w:spacing w:after="0" w:line="240" w:lineRule="auto"/>
      </w:pPr>
    </w:p>
    <w:p w14:paraId="066CDC00" w14:textId="77777777" w:rsidR="002E0DE9" w:rsidRDefault="002E0DE9" w:rsidP="00EC4F04">
      <w:pPr>
        <w:spacing w:after="0" w:line="240" w:lineRule="auto"/>
      </w:pPr>
    </w:p>
    <w:p w14:paraId="194092F7" w14:textId="77777777" w:rsidR="002E0DE9" w:rsidRDefault="002E0DE9" w:rsidP="00EC4F04">
      <w:pPr>
        <w:spacing w:after="0" w:line="240" w:lineRule="auto"/>
      </w:pPr>
    </w:p>
    <w:p w14:paraId="5D52D297" w14:textId="77777777" w:rsidR="00661875" w:rsidRDefault="00661875" w:rsidP="00EC4F04">
      <w:pPr>
        <w:spacing w:after="0" w:line="240" w:lineRule="auto"/>
        <w:sectPr w:rsidR="00661875" w:rsidSect="00EC4F04">
          <w:headerReference w:type="even" r:id="rId9"/>
          <w:headerReference w:type="default" r:id="rId10"/>
          <w:footerReference w:type="even" r:id="rId11"/>
          <w:footerReference w:type="default" r:id="rId12"/>
          <w:headerReference w:type="first" r:id="rId13"/>
          <w:footerReference w:type="first" r:id="rId14"/>
          <w:pgSz w:w="11906" w:h="16838" w:code="9"/>
          <w:pgMar w:top="1138" w:right="1138" w:bottom="1138" w:left="1138" w:header="720" w:footer="720" w:gutter="0"/>
          <w:cols w:space="720"/>
          <w:titlePg/>
          <w:docGrid w:linePitch="360"/>
        </w:sectPr>
      </w:pPr>
    </w:p>
    <w:p w14:paraId="53CD571F" w14:textId="77777777" w:rsidR="00317AAF" w:rsidRPr="00A639E8" w:rsidRDefault="00317AAF" w:rsidP="00A639E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A639E8">
        <w:rPr>
          <w:rFonts w:eastAsia="Times New Roman" w:cs="Arial"/>
          <w:b/>
          <w:bCs/>
        </w:rPr>
        <w:lastRenderedPageBreak/>
        <w:t>NATIONAL REPORTS</w:t>
      </w:r>
    </w:p>
    <w:p w14:paraId="079418AE" w14:textId="77777777" w:rsidR="002E0DE9" w:rsidRPr="00A639E8" w:rsidRDefault="002E0DE9" w:rsidP="00A639E8">
      <w:pPr>
        <w:suppressAutoHyphens/>
        <w:autoSpaceDN w:val="0"/>
        <w:spacing w:after="0" w:line="240" w:lineRule="auto"/>
        <w:jc w:val="both"/>
        <w:textAlignment w:val="baseline"/>
        <w:rPr>
          <w:rFonts w:eastAsia="Calibri" w:cs="Arial"/>
        </w:rPr>
      </w:pPr>
    </w:p>
    <w:p w14:paraId="57838B93" w14:textId="77777777" w:rsidR="002E0DE9" w:rsidRPr="00A639E8" w:rsidRDefault="002E0DE9" w:rsidP="00A639E8">
      <w:pPr>
        <w:suppressAutoHyphens/>
        <w:autoSpaceDN w:val="0"/>
        <w:spacing w:after="0" w:line="240" w:lineRule="auto"/>
        <w:jc w:val="both"/>
        <w:textAlignment w:val="baseline"/>
        <w:rPr>
          <w:rFonts w:eastAsia="Calibri" w:cs="Arial"/>
          <w:u w:val="single"/>
        </w:rPr>
      </w:pPr>
      <w:r w:rsidRPr="00A639E8">
        <w:rPr>
          <w:rFonts w:eastAsia="Calibri" w:cs="Arial"/>
          <w:u w:val="single"/>
        </w:rPr>
        <w:t>Background</w:t>
      </w:r>
    </w:p>
    <w:p w14:paraId="6C8E615D" w14:textId="77777777" w:rsidR="00986C81" w:rsidRPr="00A639E8" w:rsidRDefault="00986C81" w:rsidP="00A639E8">
      <w:pPr>
        <w:suppressAutoHyphens/>
        <w:autoSpaceDN w:val="0"/>
        <w:spacing w:after="0" w:line="240" w:lineRule="auto"/>
        <w:jc w:val="both"/>
        <w:textAlignment w:val="baseline"/>
        <w:rPr>
          <w:rFonts w:eastAsia="Calibri" w:cs="Arial"/>
          <w:u w:val="single"/>
        </w:rPr>
      </w:pPr>
    </w:p>
    <w:p w14:paraId="088FB27B" w14:textId="77777777" w:rsidR="00236526" w:rsidRPr="00A639E8" w:rsidRDefault="00236526" w:rsidP="00A639E8">
      <w:pPr>
        <w:pStyle w:val="Firstnumbering"/>
      </w:pPr>
      <w:r w:rsidRPr="00A639E8">
        <w:t>Monitoring and reporting on activities to implement the Convention (and on the outcomes of those activities) are essential for tracking progress, learning lessons from experience to guide future action, and forming the necessary international view about both the status of the Convention and the status of migratory species.  When related to the obligations, goals and targets agreed by the Contracting Parties, this allows a cycle of feedback and adaptive management, at both national and international levels.</w:t>
      </w:r>
    </w:p>
    <w:p w14:paraId="0BBEDB86" w14:textId="77777777" w:rsidR="00236526" w:rsidRPr="00A639E8" w:rsidRDefault="00236526" w:rsidP="00A639E8">
      <w:pPr>
        <w:widowControl w:val="0"/>
        <w:autoSpaceDE w:val="0"/>
        <w:autoSpaceDN w:val="0"/>
        <w:adjustRightInd w:val="0"/>
        <w:spacing w:after="0" w:line="240" w:lineRule="auto"/>
        <w:ind w:left="567"/>
        <w:contextualSpacing/>
        <w:jc w:val="both"/>
        <w:rPr>
          <w:rFonts w:cs="Arial"/>
        </w:rPr>
      </w:pPr>
    </w:p>
    <w:p w14:paraId="33F8580E" w14:textId="31BBB2DE" w:rsidR="00236526" w:rsidRPr="00A639E8" w:rsidRDefault="00236526" w:rsidP="00A639E8">
      <w:pPr>
        <w:pStyle w:val="Firstnumbering"/>
      </w:pPr>
      <w:r w:rsidRPr="00A639E8">
        <w:t xml:space="preserve">Article VI, paragraph 3 of the Convention requires Parties that are Range States of migratory species listed in Appendices I and II to inform the Conference of the Parties, through the Secretariat, of the measures they are taking to implement the provisions of the Convention for those species. </w:t>
      </w:r>
    </w:p>
    <w:p w14:paraId="08C9C39F" w14:textId="77777777" w:rsidR="00236526" w:rsidRPr="00A639E8" w:rsidRDefault="00236526" w:rsidP="00A639E8">
      <w:pPr>
        <w:widowControl w:val="0"/>
        <w:autoSpaceDE w:val="0"/>
        <w:autoSpaceDN w:val="0"/>
        <w:adjustRightInd w:val="0"/>
        <w:spacing w:after="0" w:line="240" w:lineRule="auto"/>
        <w:ind w:left="567"/>
        <w:contextualSpacing/>
        <w:jc w:val="both"/>
        <w:rPr>
          <w:rFonts w:cs="Arial"/>
        </w:rPr>
      </w:pPr>
    </w:p>
    <w:p w14:paraId="2D3A1A42" w14:textId="45F40169" w:rsidR="00986C81" w:rsidRPr="00A639E8" w:rsidRDefault="00986C81" w:rsidP="00A639E8">
      <w:pPr>
        <w:pStyle w:val="Firstnumbering"/>
        <w:rPr>
          <w:rFonts w:cs="Arial"/>
        </w:rPr>
      </w:pPr>
      <w:r w:rsidRPr="00A639E8">
        <w:t>The Conference of the Parties at its 12</w:t>
      </w:r>
      <w:r w:rsidRPr="00A639E8">
        <w:rPr>
          <w:vertAlign w:val="superscript"/>
        </w:rPr>
        <w:t>th</w:t>
      </w:r>
      <w:r w:rsidR="00AB2EB6" w:rsidRPr="00A639E8">
        <w:t xml:space="preserve"> </w:t>
      </w:r>
      <w:r w:rsidRPr="00A639E8">
        <w:t xml:space="preserve">meeting (COP12, Manila, 2017) adopted </w:t>
      </w:r>
      <w:r w:rsidR="002D4BEE" w:rsidRPr="00A639E8">
        <w:t xml:space="preserve">Resolution 12.5 </w:t>
      </w:r>
      <w:r w:rsidR="002D4BEE" w:rsidRPr="00A639E8">
        <w:rPr>
          <w:i/>
        </w:rPr>
        <w:t>National Reports</w:t>
      </w:r>
      <w:r w:rsidR="00AE1198" w:rsidRPr="00A639E8">
        <w:t xml:space="preserve">, which addressed the reporting process, </w:t>
      </w:r>
      <w:r w:rsidR="002D4BEE" w:rsidRPr="00A639E8">
        <w:t xml:space="preserve">and </w:t>
      </w:r>
      <w:r w:rsidRPr="00A639E8">
        <w:t>Decisions 12.</w:t>
      </w:r>
      <w:r w:rsidR="00A8387F" w:rsidRPr="00A639E8">
        <w:t>4</w:t>
      </w:r>
      <w:r w:rsidRPr="00A639E8">
        <w:t xml:space="preserve"> and 12.</w:t>
      </w:r>
      <w:r w:rsidR="00A8387F" w:rsidRPr="00A639E8">
        <w:t>5</w:t>
      </w:r>
      <w:r w:rsidR="002D4BEE" w:rsidRPr="00A639E8">
        <w:t xml:space="preserve"> </w:t>
      </w:r>
      <w:r w:rsidR="002D4BEE" w:rsidRPr="00A639E8">
        <w:rPr>
          <w:i/>
        </w:rPr>
        <w:t>Revising the Format of National Reports</w:t>
      </w:r>
      <w:r w:rsidR="002D4BEE" w:rsidRPr="00A639E8">
        <w:t>.</w:t>
      </w:r>
    </w:p>
    <w:p w14:paraId="290E17FD" w14:textId="77777777" w:rsidR="006874A2" w:rsidRPr="00A639E8" w:rsidRDefault="006874A2" w:rsidP="00A639E8">
      <w:pPr>
        <w:widowControl w:val="0"/>
        <w:autoSpaceDE w:val="0"/>
        <w:autoSpaceDN w:val="0"/>
        <w:adjustRightInd w:val="0"/>
        <w:spacing w:after="0" w:line="240" w:lineRule="auto"/>
        <w:ind w:left="567"/>
        <w:contextualSpacing/>
        <w:jc w:val="both"/>
        <w:rPr>
          <w:rFonts w:cs="Arial"/>
        </w:rPr>
      </w:pPr>
    </w:p>
    <w:p w14:paraId="1CBB1FBA" w14:textId="2418D9CA" w:rsidR="006874A2" w:rsidRPr="00A639E8" w:rsidRDefault="006874A2" w:rsidP="00A639E8">
      <w:pPr>
        <w:pStyle w:val="Firstnumbering"/>
        <w:rPr>
          <w:rFonts w:cs="Arial"/>
        </w:rPr>
      </w:pPr>
      <w:r w:rsidRPr="00A639E8">
        <w:t>Decisions 12.</w:t>
      </w:r>
      <w:r w:rsidR="00A8387F" w:rsidRPr="00A639E8">
        <w:t>4</w:t>
      </w:r>
      <w:r w:rsidRPr="00A639E8">
        <w:t xml:space="preserve"> and 12.</w:t>
      </w:r>
      <w:r w:rsidR="00A8387F" w:rsidRPr="00A639E8">
        <w:t>5</w:t>
      </w:r>
      <w:r w:rsidRPr="00A639E8">
        <w:t xml:space="preserve"> </w:t>
      </w:r>
      <w:r w:rsidR="00AB2EB6" w:rsidRPr="00A639E8">
        <w:t>contain the following provisions</w:t>
      </w:r>
      <w:r w:rsidRPr="00A639E8">
        <w:t xml:space="preserve">: </w:t>
      </w:r>
    </w:p>
    <w:p w14:paraId="6867DD4B" w14:textId="77777777" w:rsidR="00A639E8" w:rsidRPr="00A639E8" w:rsidRDefault="00A639E8" w:rsidP="00A639E8">
      <w:pPr>
        <w:pStyle w:val="Firstnumbering"/>
        <w:numPr>
          <w:ilvl w:val="0"/>
          <w:numId w:val="0"/>
        </w:numPr>
        <w:rPr>
          <w:rFonts w:cs="Arial"/>
        </w:rPr>
      </w:pPr>
    </w:p>
    <w:p w14:paraId="51BCDBBD" w14:textId="77777777" w:rsidR="002D4BEE" w:rsidRPr="00A639E8" w:rsidRDefault="002D4BEE" w:rsidP="00326E52">
      <w:pPr>
        <w:shd w:val="clear" w:color="auto" w:fill="FFFFFF"/>
        <w:spacing w:after="60" w:line="240" w:lineRule="auto"/>
        <w:ind w:left="567"/>
        <w:jc w:val="both"/>
        <w:outlineLvl w:val="2"/>
        <w:rPr>
          <w:rFonts w:eastAsia="Times New Roman" w:cs="Arial"/>
          <w:b/>
          <w:i/>
          <w:color w:val="333333"/>
          <w:sz w:val="20"/>
          <w:szCs w:val="20"/>
          <w:lang w:val="en-US"/>
        </w:rPr>
      </w:pPr>
      <w:r w:rsidRPr="00A639E8">
        <w:rPr>
          <w:rFonts w:eastAsia="Times New Roman" w:cs="Arial"/>
          <w:b/>
          <w:color w:val="333333"/>
          <w:sz w:val="20"/>
          <w:szCs w:val="20"/>
          <w:lang w:val="en-US"/>
        </w:rPr>
        <w:t>12</w:t>
      </w:r>
      <w:r w:rsidRPr="00A639E8">
        <w:rPr>
          <w:rFonts w:eastAsia="Times New Roman" w:cs="Arial"/>
          <w:b/>
          <w:i/>
          <w:color w:val="333333"/>
          <w:sz w:val="20"/>
          <w:szCs w:val="20"/>
          <w:lang w:val="en-US"/>
        </w:rPr>
        <w:t>.4</w:t>
      </w:r>
      <w:r w:rsidR="006874A2" w:rsidRPr="00A639E8">
        <w:rPr>
          <w:rFonts w:eastAsia="Times New Roman" w:cs="Arial"/>
          <w:b/>
          <w:i/>
          <w:color w:val="333333"/>
          <w:sz w:val="20"/>
          <w:szCs w:val="20"/>
          <w:lang w:val="en-US"/>
        </w:rPr>
        <w:t xml:space="preserve"> </w:t>
      </w:r>
      <w:r w:rsidRPr="00A639E8">
        <w:rPr>
          <w:rFonts w:eastAsia="Times New Roman" w:cs="Arial"/>
          <w:b/>
          <w:bCs/>
          <w:i/>
          <w:color w:val="333333"/>
          <w:sz w:val="20"/>
          <w:szCs w:val="20"/>
          <w:shd w:val="clear" w:color="auto" w:fill="FFFFFF"/>
          <w:lang w:val="en-US"/>
        </w:rPr>
        <w:t>Directed to</w:t>
      </w:r>
      <w:r w:rsidR="006874A2" w:rsidRPr="00A639E8">
        <w:rPr>
          <w:rFonts w:eastAsia="Times New Roman" w:cs="Arial"/>
          <w:b/>
          <w:bCs/>
          <w:i/>
          <w:color w:val="333333"/>
          <w:sz w:val="20"/>
          <w:szCs w:val="20"/>
          <w:shd w:val="clear" w:color="auto" w:fill="FFFFFF"/>
          <w:lang w:val="en-US"/>
        </w:rPr>
        <w:t xml:space="preserve"> the</w:t>
      </w:r>
      <w:r w:rsidRPr="00A639E8">
        <w:rPr>
          <w:rFonts w:eastAsia="Times New Roman" w:cs="Arial"/>
          <w:b/>
          <w:bCs/>
          <w:i/>
          <w:color w:val="333333"/>
          <w:sz w:val="20"/>
          <w:szCs w:val="20"/>
          <w:shd w:val="clear" w:color="auto" w:fill="FFFFFF"/>
          <w:lang w:val="en-US"/>
        </w:rPr>
        <w:t> </w:t>
      </w:r>
      <w:r w:rsidRPr="00A639E8">
        <w:rPr>
          <w:rFonts w:eastAsia="Times New Roman" w:cs="Arial"/>
          <w:b/>
          <w:i/>
          <w:color w:val="333333"/>
          <w:sz w:val="20"/>
          <w:szCs w:val="20"/>
          <w:shd w:val="clear" w:color="auto" w:fill="FFFFFF"/>
          <w:lang w:val="en-US"/>
        </w:rPr>
        <w:t>Secretariat</w:t>
      </w:r>
    </w:p>
    <w:p w14:paraId="5546D234" w14:textId="77777777" w:rsidR="002D4BEE" w:rsidRPr="00A639E8" w:rsidRDefault="002D4BEE" w:rsidP="00326E52">
      <w:pPr>
        <w:shd w:val="clear" w:color="auto" w:fill="FFFFFF"/>
        <w:spacing w:after="60" w:line="240" w:lineRule="auto"/>
        <w:ind w:left="567" w:firstLine="425"/>
        <w:jc w:val="both"/>
        <w:rPr>
          <w:rFonts w:eastAsia="Times New Roman" w:cs="Arial"/>
          <w:i/>
          <w:color w:val="333333"/>
          <w:sz w:val="20"/>
          <w:szCs w:val="20"/>
          <w:lang w:val="en-US"/>
        </w:rPr>
      </w:pPr>
      <w:r w:rsidRPr="00A639E8">
        <w:rPr>
          <w:rFonts w:eastAsia="Times New Roman" w:cs="Arial"/>
          <w:i/>
          <w:color w:val="333333"/>
          <w:sz w:val="20"/>
          <w:szCs w:val="20"/>
          <w:lang w:val="en-US"/>
        </w:rPr>
        <w:t>The Secretariat shall:</w:t>
      </w:r>
    </w:p>
    <w:p w14:paraId="18FAE7FD" w14:textId="77777777" w:rsidR="002D4BEE" w:rsidRPr="00A639E8" w:rsidRDefault="002D4BEE" w:rsidP="00A639E8">
      <w:pPr>
        <w:shd w:val="clear" w:color="auto" w:fill="FFFFFF"/>
        <w:spacing w:after="0" w:line="240" w:lineRule="auto"/>
        <w:ind w:left="1276" w:hanging="283"/>
        <w:jc w:val="both"/>
        <w:rPr>
          <w:rFonts w:eastAsia="Times New Roman" w:cs="Arial"/>
          <w:i/>
          <w:color w:val="333333"/>
          <w:sz w:val="20"/>
          <w:szCs w:val="20"/>
          <w:lang w:val="en-US"/>
        </w:rPr>
      </w:pPr>
      <w:r w:rsidRPr="00A639E8">
        <w:rPr>
          <w:rFonts w:eastAsia="Times New Roman" w:cs="Arial"/>
          <w:i/>
          <w:color w:val="333333"/>
          <w:sz w:val="20"/>
          <w:szCs w:val="20"/>
          <w:lang w:val="en-US"/>
        </w:rPr>
        <w:t xml:space="preserve">a) Convene an informal advisory group immediately after the close of the 12th meeting of the Conference of the Parties for the intersessional period to the 13th meeting of the Conference of the Parties, to provide constructive yet robust feedback on the proposal(s) made by the Secretariat for revision of the national report format. The informal advisory group shall be composed of Parties to the Convention </w:t>
      </w:r>
      <w:proofErr w:type="gramStart"/>
      <w:r w:rsidRPr="00A639E8">
        <w:rPr>
          <w:rFonts w:eastAsia="Times New Roman" w:cs="Arial"/>
          <w:i/>
          <w:color w:val="333333"/>
          <w:sz w:val="20"/>
          <w:szCs w:val="20"/>
          <w:lang w:val="en-US"/>
        </w:rPr>
        <w:t>on the basis of</w:t>
      </w:r>
      <w:proofErr w:type="gramEnd"/>
      <w:r w:rsidRPr="00A639E8">
        <w:rPr>
          <w:rFonts w:eastAsia="Times New Roman" w:cs="Arial"/>
          <w:i/>
          <w:color w:val="333333"/>
          <w:sz w:val="20"/>
          <w:szCs w:val="20"/>
          <w:lang w:val="en-US"/>
        </w:rPr>
        <w:t xml:space="preserve"> the same regions as the Standing Committee, with a maximum of two representatives per region while the Chairs of the Standing Committee and the Scientific Council shall be ex-officio members of the informal advisory group. Partner organizations and relevant MEA Secretariats will also be invited to participate in the informal advisory group discussions; </w:t>
      </w:r>
    </w:p>
    <w:p w14:paraId="6CA2993E" w14:textId="0998A29F" w:rsidR="002D4BEE" w:rsidRPr="00A639E8" w:rsidRDefault="002D4BEE" w:rsidP="00A639E8">
      <w:pPr>
        <w:shd w:val="clear" w:color="auto" w:fill="FFFFFF"/>
        <w:spacing w:after="80" w:line="240" w:lineRule="auto"/>
        <w:ind w:left="1276" w:hanging="284"/>
        <w:jc w:val="both"/>
        <w:rPr>
          <w:rFonts w:eastAsia="Times New Roman" w:cs="Arial"/>
          <w:i/>
          <w:color w:val="333333"/>
          <w:sz w:val="20"/>
          <w:szCs w:val="20"/>
          <w:lang w:val="en-US"/>
        </w:rPr>
      </w:pPr>
      <w:r w:rsidRPr="00A639E8">
        <w:rPr>
          <w:rFonts w:eastAsia="Times New Roman" w:cs="Arial"/>
          <w:i/>
          <w:color w:val="333333"/>
          <w:sz w:val="20"/>
          <w:szCs w:val="20"/>
          <w:lang w:val="en-US"/>
        </w:rPr>
        <w:t>b) Taking account of advice from the informal advisory group, develop a proposal to be submitted to the Standing Committee at its 48</w:t>
      </w:r>
      <w:r w:rsidRPr="00A639E8">
        <w:rPr>
          <w:rFonts w:eastAsia="Times New Roman" w:cs="Arial"/>
          <w:i/>
          <w:color w:val="333333"/>
          <w:sz w:val="20"/>
          <w:szCs w:val="20"/>
          <w:vertAlign w:val="superscript"/>
          <w:lang w:val="en-US"/>
        </w:rPr>
        <w:t>th</w:t>
      </w:r>
      <w:r w:rsidR="00AB2EB6" w:rsidRPr="00A639E8">
        <w:rPr>
          <w:rFonts w:eastAsia="Times New Roman" w:cs="Arial"/>
          <w:i/>
          <w:color w:val="333333"/>
          <w:sz w:val="20"/>
          <w:szCs w:val="20"/>
          <w:lang w:val="en-US"/>
        </w:rPr>
        <w:t xml:space="preserve"> </w:t>
      </w:r>
      <w:r w:rsidRPr="00A639E8">
        <w:rPr>
          <w:rFonts w:eastAsia="Times New Roman" w:cs="Arial"/>
          <w:i/>
          <w:color w:val="333333"/>
          <w:sz w:val="20"/>
          <w:szCs w:val="20"/>
          <w:lang w:val="en-US"/>
        </w:rPr>
        <w:t>meeting for a revision of the format for the national reports to be submitted to the 13</w:t>
      </w:r>
      <w:r w:rsidRPr="00A639E8">
        <w:rPr>
          <w:rFonts w:eastAsia="Times New Roman" w:cs="Arial"/>
          <w:i/>
          <w:color w:val="333333"/>
          <w:sz w:val="20"/>
          <w:szCs w:val="20"/>
          <w:vertAlign w:val="superscript"/>
          <w:lang w:val="en-US"/>
        </w:rPr>
        <w:t>th</w:t>
      </w:r>
      <w:r w:rsidR="00AB2EB6" w:rsidRPr="00A639E8">
        <w:rPr>
          <w:rFonts w:eastAsia="Times New Roman" w:cs="Arial"/>
          <w:i/>
          <w:color w:val="333333"/>
          <w:sz w:val="20"/>
          <w:szCs w:val="20"/>
          <w:lang w:val="en-US"/>
        </w:rPr>
        <w:t xml:space="preserve"> </w:t>
      </w:r>
      <w:r w:rsidRPr="00A639E8">
        <w:rPr>
          <w:rFonts w:eastAsia="Times New Roman" w:cs="Arial"/>
          <w:i/>
          <w:color w:val="333333"/>
          <w:sz w:val="20"/>
          <w:szCs w:val="20"/>
          <w:lang w:val="en-US"/>
        </w:rPr>
        <w:t>meeting of the Conference of the Parties and subsequently, which shall as a minimum seek to achieve the following: </w:t>
      </w:r>
    </w:p>
    <w:p w14:paraId="34DDD28A" w14:textId="0B93C80E"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proofErr w:type="spellStart"/>
      <w:r w:rsidRPr="00A639E8">
        <w:rPr>
          <w:rFonts w:eastAsia="Times New Roman" w:cs="Arial"/>
          <w:i/>
          <w:color w:val="333333"/>
          <w:sz w:val="20"/>
          <w:szCs w:val="20"/>
          <w:lang w:val="en-US"/>
        </w:rPr>
        <w:t>i</w:t>
      </w:r>
      <w:proofErr w:type="spellEnd"/>
      <w:r w:rsidRPr="00A639E8">
        <w:rPr>
          <w:rFonts w:eastAsia="Times New Roman" w:cs="Arial"/>
          <w:i/>
          <w:color w:val="333333"/>
          <w:sz w:val="20"/>
          <w:szCs w:val="20"/>
          <w:lang w:val="en-US"/>
        </w:rPr>
        <w:t>.</w:t>
      </w:r>
      <w:r w:rsidR="00A639E8">
        <w:rPr>
          <w:rFonts w:eastAsia="Times New Roman" w:cs="Arial"/>
          <w:i/>
          <w:color w:val="333333"/>
          <w:sz w:val="20"/>
          <w:szCs w:val="20"/>
          <w:lang w:val="en-US"/>
        </w:rPr>
        <w:tab/>
      </w:r>
      <w:r w:rsidRPr="00A639E8">
        <w:rPr>
          <w:rFonts w:eastAsia="Times New Roman" w:cs="Arial"/>
          <w:i/>
          <w:color w:val="333333"/>
          <w:sz w:val="20"/>
          <w:szCs w:val="20"/>
          <w:lang w:val="en-US"/>
        </w:rPr>
        <w:t xml:space="preserve">Improve the ability of national reports to provide information on progress towards implementation of the Convention and to serve as one of the sources of information for the review mechanism established by UNEP/CMS/Resolution 12.9 on the Establishment of a Review Mechanism and a National Legislation </w:t>
      </w:r>
      <w:proofErr w:type="spellStart"/>
      <w:r w:rsidRPr="00A639E8">
        <w:rPr>
          <w:rFonts w:eastAsia="Times New Roman" w:cs="Arial"/>
          <w:i/>
          <w:color w:val="333333"/>
          <w:sz w:val="20"/>
          <w:szCs w:val="20"/>
          <w:lang w:val="en-US"/>
        </w:rPr>
        <w:t>Programme</w:t>
      </w:r>
      <w:proofErr w:type="spellEnd"/>
      <w:r w:rsidRPr="00A639E8">
        <w:rPr>
          <w:rFonts w:eastAsia="Times New Roman" w:cs="Arial"/>
          <w:i/>
          <w:color w:val="333333"/>
          <w:sz w:val="20"/>
          <w:szCs w:val="20"/>
          <w:lang w:val="en-US"/>
        </w:rPr>
        <w:t>;</w:t>
      </w:r>
    </w:p>
    <w:p w14:paraId="3CE2CB14" w14:textId="0BCB065E"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r w:rsidRPr="00A639E8">
        <w:rPr>
          <w:rFonts w:eastAsia="Times New Roman" w:cs="Arial"/>
          <w:i/>
          <w:color w:val="333333"/>
          <w:sz w:val="20"/>
          <w:szCs w:val="20"/>
          <w:lang w:val="en-US"/>
        </w:rPr>
        <w:t>ii.</w:t>
      </w:r>
      <w:r w:rsidR="00A639E8">
        <w:rPr>
          <w:rFonts w:eastAsia="Times New Roman" w:cs="Arial"/>
          <w:i/>
          <w:color w:val="333333"/>
          <w:sz w:val="20"/>
          <w:szCs w:val="20"/>
          <w:lang w:val="en-US"/>
        </w:rPr>
        <w:tab/>
      </w:r>
      <w:r w:rsidRPr="00A639E8">
        <w:rPr>
          <w:rFonts w:eastAsia="Times New Roman" w:cs="Arial"/>
          <w:i/>
          <w:color w:val="333333"/>
          <w:sz w:val="20"/>
          <w:szCs w:val="20"/>
          <w:lang w:val="en-US"/>
        </w:rPr>
        <w:t>Address the request in paragraph 10 of UNEP/CMS/Resolution 11.2 (Rev.COP12) on the Strategic Plan for Migratory Species 2015-2023 as well as the recommendations emerging inter alia from the Strategic Plan Working Group concerning improved alignment of the national report format with the Strategic Plan for Migratory Species 2015-2023, and improving the ability of national reports to provide information on assessing progress towards the achievement of the targets contained in that Plan, without creating additional reporting burdens for Parties;</w:t>
      </w:r>
    </w:p>
    <w:p w14:paraId="63959B06" w14:textId="0D6EC818"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r w:rsidRPr="00A639E8">
        <w:rPr>
          <w:rFonts w:eastAsia="Times New Roman" w:cs="Arial"/>
          <w:i/>
          <w:color w:val="333333"/>
          <w:sz w:val="20"/>
          <w:szCs w:val="20"/>
          <w:lang w:val="en-US"/>
        </w:rPr>
        <w:t>iii.</w:t>
      </w:r>
      <w:r w:rsidR="00A639E8">
        <w:rPr>
          <w:rFonts w:eastAsia="Times New Roman" w:cs="Arial"/>
          <w:i/>
          <w:color w:val="333333"/>
          <w:sz w:val="20"/>
          <w:szCs w:val="20"/>
          <w:lang w:val="en-US"/>
        </w:rPr>
        <w:tab/>
      </w:r>
      <w:r w:rsidRPr="00A639E8">
        <w:rPr>
          <w:rFonts w:eastAsia="Times New Roman" w:cs="Arial"/>
          <w:i/>
          <w:color w:val="333333"/>
          <w:sz w:val="20"/>
          <w:szCs w:val="20"/>
          <w:lang w:val="en-US"/>
        </w:rPr>
        <w:t>Take account of the lessons learned and recommendations arising from the analyses presented of the national reports submitted to the 11</w:t>
      </w:r>
      <w:r w:rsidRPr="00A639E8">
        <w:rPr>
          <w:rFonts w:eastAsia="Times New Roman" w:cs="Arial"/>
          <w:i/>
          <w:color w:val="333333"/>
          <w:sz w:val="20"/>
          <w:szCs w:val="20"/>
          <w:vertAlign w:val="superscript"/>
          <w:lang w:val="en-US"/>
        </w:rPr>
        <w:t>th</w:t>
      </w:r>
      <w:r w:rsidR="00AB2EB6" w:rsidRPr="00A639E8">
        <w:rPr>
          <w:rFonts w:eastAsia="Times New Roman" w:cs="Arial"/>
          <w:i/>
          <w:color w:val="333333"/>
          <w:sz w:val="20"/>
          <w:szCs w:val="20"/>
          <w:lang w:val="en-US"/>
        </w:rPr>
        <w:t xml:space="preserve"> </w:t>
      </w:r>
      <w:r w:rsidRPr="00A639E8">
        <w:rPr>
          <w:rFonts w:eastAsia="Times New Roman" w:cs="Arial"/>
          <w:i/>
          <w:color w:val="333333"/>
          <w:sz w:val="20"/>
          <w:szCs w:val="20"/>
          <w:lang w:val="en-US"/>
        </w:rPr>
        <w:t>and 12</w:t>
      </w:r>
      <w:r w:rsidRPr="00A639E8">
        <w:rPr>
          <w:rFonts w:eastAsia="Times New Roman" w:cs="Arial"/>
          <w:i/>
          <w:color w:val="333333"/>
          <w:sz w:val="20"/>
          <w:szCs w:val="20"/>
          <w:vertAlign w:val="superscript"/>
          <w:lang w:val="en-US"/>
        </w:rPr>
        <w:t>th</w:t>
      </w:r>
      <w:r w:rsidR="00AB2EB6" w:rsidRPr="00A639E8">
        <w:rPr>
          <w:rFonts w:eastAsia="Times New Roman" w:cs="Arial"/>
          <w:i/>
          <w:color w:val="333333"/>
          <w:sz w:val="20"/>
          <w:szCs w:val="20"/>
          <w:lang w:val="en-US"/>
        </w:rPr>
        <w:t xml:space="preserve"> </w:t>
      </w:r>
      <w:r w:rsidRPr="00A639E8">
        <w:rPr>
          <w:rFonts w:eastAsia="Times New Roman" w:cs="Arial"/>
          <w:i/>
          <w:color w:val="333333"/>
          <w:sz w:val="20"/>
          <w:szCs w:val="20"/>
          <w:lang w:val="en-US"/>
        </w:rPr>
        <w:t>meeting of the Conference of the Parties respectively;</w:t>
      </w:r>
    </w:p>
    <w:p w14:paraId="7D69306F" w14:textId="6946EFB2"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r w:rsidRPr="00A639E8">
        <w:rPr>
          <w:rFonts w:eastAsia="Times New Roman" w:cs="Arial"/>
          <w:i/>
          <w:color w:val="333333"/>
          <w:sz w:val="20"/>
          <w:szCs w:val="20"/>
          <w:lang w:val="en-US"/>
        </w:rPr>
        <w:t>iv.</w:t>
      </w:r>
      <w:r w:rsidR="00A639E8">
        <w:rPr>
          <w:rFonts w:eastAsia="Times New Roman" w:cs="Arial"/>
          <w:i/>
          <w:color w:val="333333"/>
          <w:sz w:val="20"/>
          <w:szCs w:val="20"/>
          <w:lang w:val="en-US"/>
        </w:rPr>
        <w:tab/>
      </w:r>
      <w:r w:rsidRPr="00A639E8">
        <w:rPr>
          <w:rFonts w:eastAsia="Times New Roman" w:cs="Arial"/>
          <w:i/>
          <w:color w:val="333333"/>
          <w:sz w:val="20"/>
          <w:szCs w:val="20"/>
          <w:lang w:val="en-US"/>
        </w:rPr>
        <w:t>Take account of the other suggestions for improvements to the National Report Format contained in document UNEP/CMS/COP12/Inf.27;</w:t>
      </w:r>
    </w:p>
    <w:p w14:paraId="47740ACF" w14:textId="31B4D6CF"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r w:rsidRPr="00A639E8">
        <w:rPr>
          <w:rFonts w:eastAsia="Times New Roman" w:cs="Arial"/>
          <w:i/>
          <w:color w:val="333333"/>
          <w:sz w:val="20"/>
          <w:szCs w:val="20"/>
          <w:lang w:val="en-US"/>
        </w:rPr>
        <w:t>v.</w:t>
      </w:r>
      <w:r w:rsidR="00A639E8">
        <w:rPr>
          <w:rFonts w:eastAsia="Times New Roman" w:cs="Arial"/>
          <w:i/>
          <w:color w:val="333333"/>
          <w:sz w:val="20"/>
          <w:szCs w:val="20"/>
          <w:lang w:val="en-US"/>
        </w:rPr>
        <w:tab/>
      </w:r>
      <w:r w:rsidRPr="00A639E8">
        <w:rPr>
          <w:rFonts w:eastAsia="Times New Roman" w:cs="Arial"/>
          <w:i/>
          <w:color w:val="333333"/>
          <w:sz w:val="20"/>
          <w:szCs w:val="20"/>
          <w:lang w:val="en-US"/>
        </w:rPr>
        <w:t>Take account of the views of a representative selection of Parties (ideally from all UN Regions) convened to provide constructive yet robust feedback on the proposal(s) made;</w:t>
      </w:r>
    </w:p>
    <w:p w14:paraId="49CF8409" w14:textId="2D15BCB5"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r w:rsidRPr="00A639E8">
        <w:rPr>
          <w:rFonts w:eastAsia="Times New Roman" w:cs="Arial"/>
          <w:i/>
          <w:color w:val="333333"/>
          <w:sz w:val="20"/>
          <w:szCs w:val="20"/>
          <w:lang w:val="en-US"/>
        </w:rPr>
        <w:t>vi.</w:t>
      </w:r>
      <w:r w:rsidR="00A639E8">
        <w:rPr>
          <w:rFonts w:eastAsia="Times New Roman" w:cs="Arial"/>
          <w:i/>
          <w:color w:val="333333"/>
          <w:sz w:val="20"/>
          <w:szCs w:val="20"/>
          <w:lang w:val="en-US"/>
        </w:rPr>
        <w:tab/>
      </w:r>
      <w:r w:rsidRPr="00A639E8">
        <w:rPr>
          <w:rFonts w:eastAsia="Times New Roman" w:cs="Arial"/>
          <w:i/>
          <w:color w:val="333333"/>
          <w:sz w:val="20"/>
          <w:szCs w:val="20"/>
          <w:lang w:val="en-US"/>
        </w:rPr>
        <w:t>Resulting in an overall shortening and simplification of the format; and</w:t>
      </w:r>
    </w:p>
    <w:p w14:paraId="39092922" w14:textId="1AF7D25D" w:rsidR="002D4BEE" w:rsidRPr="00A639E8" w:rsidRDefault="002D4BEE" w:rsidP="00A639E8">
      <w:pPr>
        <w:shd w:val="clear" w:color="auto" w:fill="FFFFFF"/>
        <w:spacing w:after="0" w:line="240" w:lineRule="auto"/>
        <w:ind w:left="1560" w:hanging="284"/>
        <w:jc w:val="both"/>
        <w:rPr>
          <w:rFonts w:eastAsia="Times New Roman" w:cs="Arial"/>
          <w:i/>
          <w:color w:val="333333"/>
          <w:sz w:val="20"/>
          <w:szCs w:val="20"/>
          <w:lang w:val="en-US"/>
        </w:rPr>
      </w:pPr>
      <w:r w:rsidRPr="00A639E8">
        <w:rPr>
          <w:rFonts w:eastAsia="Times New Roman" w:cs="Arial"/>
          <w:i/>
          <w:color w:val="333333"/>
          <w:sz w:val="20"/>
          <w:szCs w:val="20"/>
          <w:lang w:val="en-US"/>
        </w:rPr>
        <w:t>vii.</w:t>
      </w:r>
      <w:r w:rsidR="00A639E8">
        <w:rPr>
          <w:rFonts w:eastAsia="Times New Roman" w:cs="Arial"/>
          <w:i/>
          <w:color w:val="333333"/>
          <w:sz w:val="20"/>
          <w:szCs w:val="20"/>
          <w:lang w:val="en-US"/>
        </w:rPr>
        <w:tab/>
      </w:r>
      <w:r w:rsidRPr="00A639E8">
        <w:rPr>
          <w:rFonts w:eastAsia="Times New Roman" w:cs="Arial"/>
          <w:i/>
          <w:color w:val="333333"/>
          <w:sz w:val="20"/>
          <w:szCs w:val="20"/>
          <w:lang w:val="en-US"/>
        </w:rPr>
        <w:t>Where feasible and to the extent appropriate, achieving improved synergies with the reporting processes of instruments within the CMS Family and with those of other Multilateral Environmental Agreements.</w:t>
      </w:r>
    </w:p>
    <w:p w14:paraId="2F7BCB5A" w14:textId="77777777" w:rsidR="006874A2" w:rsidRPr="00A639E8" w:rsidRDefault="006874A2" w:rsidP="00A639E8">
      <w:pPr>
        <w:widowControl w:val="0"/>
        <w:autoSpaceDE w:val="0"/>
        <w:autoSpaceDN w:val="0"/>
        <w:adjustRightInd w:val="0"/>
        <w:spacing w:after="0" w:line="240" w:lineRule="auto"/>
        <w:ind w:left="567"/>
        <w:contextualSpacing/>
        <w:jc w:val="both"/>
        <w:rPr>
          <w:rFonts w:cs="Arial"/>
          <w:b/>
          <w:i/>
          <w:sz w:val="20"/>
          <w:szCs w:val="20"/>
          <w:lang w:val="en-US"/>
        </w:rPr>
      </w:pPr>
      <w:r w:rsidRPr="00A639E8">
        <w:rPr>
          <w:rFonts w:cs="Arial"/>
          <w:b/>
          <w:i/>
          <w:sz w:val="20"/>
          <w:szCs w:val="20"/>
          <w:lang w:val="en-US"/>
        </w:rPr>
        <w:lastRenderedPageBreak/>
        <w:t xml:space="preserve">12.5 </w:t>
      </w:r>
      <w:r w:rsidRPr="00A639E8">
        <w:rPr>
          <w:rFonts w:cs="Arial"/>
          <w:b/>
          <w:bCs/>
          <w:i/>
          <w:sz w:val="20"/>
          <w:szCs w:val="20"/>
          <w:lang w:val="en-US"/>
        </w:rPr>
        <w:t xml:space="preserve">Directed to the </w:t>
      </w:r>
      <w:r w:rsidRPr="00A639E8">
        <w:rPr>
          <w:rFonts w:cs="Arial"/>
          <w:b/>
          <w:i/>
          <w:sz w:val="20"/>
          <w:szCs w:val="20"/>
          <w:lang w:val="en-US"/>
        </w:rPr>
        <w:t>Standing Committee</w:t>
      </w:r>
    </w:p>
    <w:p w14:paraId="3B3518E8" w14:textId="77777777" w:rsidR="006874A2" w:rsidRPr="00A639E8" w:rsidRDefault="006874A2" w:rsidP="00A639E8">
      <w:pPr>
        <w:widowControl w:val="0"/>
        <w:autoSpaceDE w:val="0"/>
        <w:autoSpaceDN w:val="0"/>
        <w:adjustRightInd w:val="0"/>
        <w:spacing w:after="0" w:line="240" w:lineRule="auto"/>
        <w:ind w:left="567"/>
        <w:contextualSpacing/>
        <w:jc w:val="both"/>
        <w:rPr>
          <w:rFonts w:cs="Arial"/>
          <w:i/>
          <w:sz w:val="20"/>
          <w:szCs w:val="20"/>
          <w:lang w:val="en-US"/>
        </w:rPr>
      </w:pPr>
    </w:p>
    <w:p w14:paraId="7F09549E" w14:textId="77777777" w:rsidR="006874A2" w:rsidRPr="00A639E8" w:rsidRDefault="006874A2" w:rsidP="00A639E8">
      <w:pPr>
        <w:widowControl w:val="0"/>
        <w:autoSpaceDE w:val="0"/>
        <w:autoSpaceDN w:val="0"/>
        <w:adjustRightInd w:val="0"/>
        <w:spacing w:after="0" w:line="240" w:lineRule="auto"/>
        <w:ind w:left="567" w:firstLine="284"/>
        <w:contextualSpacing/>
        <w:jc w:val="both"/>
        <w:rPr>
          <w:rFonts w:cs="Arial"/>
          <w:i/>
          <w:sz w:val="20"/>
          <w:szCs w:val="20"/>
          <w:lang w:val="en-US"/>
        </w:rPr>
      </w:pPr>
      <w:r w:rsidRPr="00A639E8">
        <w:rPr>
          <w:rFonts w:cs="Arial"/>
          <w:i/>
          <w:sz w:val="20"/>
          <w:szCs w:val="20"/>
          <w:lang w:val="en-US"/>
        </w:rPr>
        <w:t>The Standing Committee is requested to:</w:t>
      </w:r>
    </w:p>
    <w:p w14:paraId="24003786" w14:textId="77777777" w:rsidR="006874A2" w:rsidRPr="00A639E8" w:rsidRDefault="006874A2" w:rsidP="00A639E8">
      <w:pPr>
        <w:widowControl w:val="0"/>
        <w:autoSpaceDE w:val="0"/>
        <w:autoSpaceDN w:val="0"/>
        <w:adjustRightInd w:val="0"/>
        <w:spacing w:after="0" w:line="240" w:lineRule="auto"/>
        <w:contextualSpacing/>
        <w:jc w:val="both"/>
        <w:rPr>
          <w:rFonts w:cs="Arial"/>
          <w:i/>
          <w:sz w:val="20"/>
          <w:szCs w:val="20"/>
          <w:lang w:val="en-US"/>
        </w:rPr>
      </w:pPr>
      <w:r w:rsidRPr="00A639E8">
        <w:rPr>
          <w:rFonts w:cs="Arial"/>
          <w:i/>
          <w:sz w:val="20"/>
          <w:szCs w:val="20"/>
          <w:lang w:val="en-US"/>
        </w:rPr>
        <w:t> </w:t>
      </w:r>
    </w:p>
    <w:p w14:paraId="375EC88D" w14:textId="7CFEB666" w:rsidR="006874A2" w:rsidRPr="00A639E8" w:rsidRDefault="006874A2" w:rsidP="00A639E8">
      <w:pPr>
        <w:widowControl w:val="0"/>
        <w:autoSpaceDE w:val="0"/>
        <w:autoSpaceDN w:val="0"/>
        <w:adjustRightInd w:val="0"/>
        <w:spacing w:after="0" w:line="240" w:lineRule="auto"/>
        <w:ind w:left="1134" w:hanging="283"/>
        <w:contextualSpacing/>
        <w:jc w:val="both"/>
        <w:rPr>
          <w:rFonts w:cs="Arial"/>
          <w:i/>
          <w:sz w:val="20"/>
          <w:szCs w:val="20"/>
          <w:lang w:val="en-US"/>
        </w:rPr>
      </w:pPr>
      <w:r w:rsidRPr="00A639E8">
        <w:rPr>
          <w:rFonts w:cs="Arial"/>
          <w:i/>
          <w:sz w:val="20"/>
          <w:szCs w:val="20"/>
          <w:lang w:val="en-US"/>
        </w:rPr>
        <w:t>a) Consider and, if appropriate, endorse the proposals produced by the Secretariat further to Decision 12.4, paragraph b) above for a revision of the National Report Format, so that it can be issued at least a year (preferably more) in advance of the deadline for submission of reports to the 13</w:t>
      </w:r>
      <w:r w:rsidRPr="00A639E8">
        <w:rPr>
          <w:rFonts w:cs="Arial"/>
          <w:i/>
          <w:sz w:val="20"/>
          <w:szCs w:val="20"/>
          <w:vertAlign w:val="superscript"/>
          <w:lang w:val="en-US"/>
        </w:rPr>
        <w:t>th</w:t>
      </w:r>
      <w:r w:rsidR="00AB2EB6" w:rsidRPr="00A639E8">
        <w:rPr>
          <w:rFonts w:cs="Arial"/>
          <w:i/>
          <w:sz w:val="20"/>
          <w:szCs w:val="20"/>
          <w:lang w:val="en-US"/>
        </w:rPr>
        <w:t xml:space="preserve"> </w:t>
      </w:r>
      <w:r w:rsidRPr="00A639E8">
        <w:rPr>
          <w:rFonts w:cs="Arial"/>
          <w:i/>
          <w:sz w:val="20"/>
          <w:szCs w:val="20"/>
          <w:lang w:val="en-US"/>
        </w:rPr>
        <w:t>meeting of the Conference of the Parties and make any appropriate recommendations to the 13</w:t>
      </w:r>
      <w:r w:rsidRPr="00A639E8">
        <w:rPr>
          <w:rFonts w:cs="Arial"/>
          <w:i/>
          <w:sz w:val="20"/>
          <w:szCs w:val="20"/>
          <w:vertAlign w:val="superscript"/>
          <w:lang w:val="en-US"/>
        </w:rPr>
        <w:t>th</w:t>
      </w:r>
      <w:r w:rsidR="00AB2EB6" w:rsidRPr="00A639E8">
        <w:rPr>
          <w:rFonts w:cs="Arial"/>
          <w:i/>
          <w:sz w:val="20"/>
          <w:szCs w:val="20"/>
          <w:lang w:val="en-US"/>
        </w:rPr>
        <w:t xml:space="preserve"> </w:t>
      </w:r>
      <w:r w:rsidRPr="00A639E8">
        <w:rPr>
          <w:rFonts w:cs="Arial"/>
          <w:i/>
          <w:sz w:val="20"/>
          <w:szCs w:val="20"/>
          <w:lang w:val="en-US"/>
        </w:rPr>
        <w:t>meeting of the Conference of the Parties concerning the National Report Format, including on its subsequent use; and</w:t>
      </w:r>
    </w:p>
    <w:p w14:paraId="4A409DE4" w14:textId="77777777" w:rsidR="006874A2" w:rsidRPr="00A639E8" w:rsidRDefault="006874A2" w:rsidP="00A639E8">
      <w:pPr>
        <w:widowControl w:val="0"/>
        <w:autoSpaceDE w:val="0"/>
        <w:autoSpaceDN w:val="0"/>
        <w:adjustRightInd w:val="0"/>
        <w:spacing w:after="0" w:line="240" w:lineRule="auto"/>
        <w:ind w:left="1134" w:hanging="283"/>
        <w:contextualSpacing/>
        <w:jc w:val="both"/>
        <w:rPr>
          <w:rFonts w:cs="Arial"/>
          <w:i/>
          <w:sz w:val="20"/>
          <w:szCs w:val="20"/>
          <w:lang w:val="en-US"/>
        </w:rPr>
      </w:pPr>
      <w:r w:rsidRPr="00A639E8">
        <w:rPr>
          <w:rFonts w:cs="Arial"/>
          <w:i/>
          <w:sz w:val="20"/>
          <w:szCs w:val="20"/>
          <w:lang w:val="en-US"/>
        </w:rPr>
        <w:t> </w:t>
      </w:r>
    </w:p>
    <w:p w14:paraId="2BF61769" w14:textId="7A3E0204" w:rsidR="006874A2" w:rsidRPr="00A639E8" w:rsidRDefault="006874A2" w:rsidP="00A639E8">
      <w:pPr>
        <w:widowControl w:val="0"/>
        <w:autoSpaceDE w:val="0"/>
        <w:autoSpaceDN w:val="0"/>
        <w:adjustRightInd w:val="0"/>
        <w:spacing w:after="0" w:line="240" w:lineRule="auto"/>
        <w:ind w:left="1134" w:hanging="283"/>
        <w:contextualSpacing/>
        <w:jc w:val="both"/>
        <w:rPr>
          <w:rFonts w:cs="Arial"/>
          <w:i/>
          <w:sz w:val="20"/>
          <w:szCs w:val="20"/>
          <w:lang w:val="en-US"/>
        </w:rPr>
      </w:pPr>
      <w:r w:rsidRPr="00A639E8">
        <w:rPr>
          <w:rFonts w:cs="Arial"/>
          <w:i/>
          <w:sz w:val="20"/>
          <w:szCs w:val="20"/>
          <w:lang w:val="en-US"/>
        </w:rPr>
        <w:t xml:space="preserve">b) Consider whether it may be desirable, subject to the </w:t>
      </w:r>
      <w:r w:rsidR="00236526" w:rsidRPr="00A639E8">
        <w:rPr>
          <w:rFonts w:cs="Arial"/>
          <w:i/>
          <w:sz w:val="20"/>
          <w:szCs w:val="20"/>
          <w:lang w:val="en-US"/>
        </w:rPr>
        <w:t>availability</w:t>
      </w:r>
      <w:r w:rsidRPr="00A639E8">
        <w:rPr>
          <w:rFonts w:cs="Arial"/>
          <w:i/>
          <w:sz w:val="20"/>
          <w:szCs w:val="20"/>
          <w:lang w:val="en-US"/>
        </w:rPr>
        <w:t xml:space="preserve"> of resources, to develop and produce guidance to accompany any revised National Report Format and/or any other related capacity-building support to assist Parties in compiling their reports according to the revised format.</w:t>
      </w:r>
    </w:p>
    <w:p w14:paraId="1AECD9FC" w14:textId="77777777" w:rsidR="00CB4840" w:rsidRPr="00A639E8" w:rsidRDefault="00CB4840" w:rsidP="00A639E8">
      <w:pPr>
        <w:widowControl w:val="0"/>
        <w:autoSpaceDE w:val="0"/>
        <w:autoSpaceDN w:val="0"/>
        <w:adjustRightInd w:val="0"/>
        <w:spacing w:after="0" w:line="240" w:lineRule="auto"/>
        <w:contextualSpacing/>
        <w:jc w:val="both"/>
        <w:rPr>
          <w:rFonts w:cs="Arial"/>
        </w:rPr>
      </w:pPr>
    </w:p>
    <w:p w14:paraId="0B734CED" w14:textId="40F0DDC5" w:rsidR="002D4BEE" w:rsidRPr="00A639E8" w:rsidRDefault="00A8387F" w:rsidP="00A639E8">
      <w:pPr>
        <w:widowControl w:val="0"/>
        <w:autoSpaceDE w:val="0"/>
        <w:autoSpaceDN w:val="0"/>
        <w:adjustRightInd w:val="0"/>
        <w:spacing w:after="0" w:line="240" w:lineRule="auto"/>
        <w:contextualSpacing/>
        <w:jc w:val="both"/>
        <w:rPr>
          <w:u w:val="single"/>
        </w:rPr>
      </w:pPr>
      <w:r w:rsidRPr="00A639E8">
        <w:rPr>
          <w:u w:val="single"/>
        </w:rPr>
        <w:t>Activities</w:t>
      </w:r>
    </w:p>
    <w:p w14:paraId="615AD24C" w14:textId="77777777" w:rsidR="006874A2" w:rsidRPr="00A639E8" w:rsidRDefault="006874A2" w:rsidP="00A639E8">
      <w:pPr>
        <w:widowControl w:val="0"/>
        <w:autoSpaceDE w:val="0"/>
        <w:autoSpaceDN w:val="0"/>
        <w:adjustRightInd w:val="0"/>
        <w:spacing w:after="0" w:line="240" w:lineRule="auto"/>
        <w:contextualSpacing/>
        <w:jc w:val="both"/>
        <w:rPr>
          <w:u w:val="single"/>
        </w:rPr>
      </w:pPr>
    </w:p>
    <w:p w14:paraId="03F156B0" w14:textId="77777777" w:rsidR="002D4BEE" w:rsidRPr="00A639E8" w:rsidRDefault="002D4BEE" w:rsidP="00A639E8">
      <w:pPr>
        <w:widowControl w:val="0"/>
        <w:autoSpaceDE w:val="0"/>
        <w:autoSpaceDN w:val="0"/>
        <w:adjustRightInd w:val="0"/>
        <w:spacing w:after="0" w:line="240" w:lineRule="auto"/>
        <w:contextualSpacing/>
        <w:jc w:val="both"/>
        <w:rPr>
          <w:i/>
        </w:rPr>
      </w:pPr>
      <w:r w:rsidRPr="00A639E8">
        <w:rPr>
          <w:i/>
        </w:rPr>
        <w:t>Development of the new National Report Template</w:t>
      </w:r>
    </w:p>
    <w:p w14:paraId="5C975EF9" w14:textId="77777777" w:rsidR="002D4BEE" w:rsidRPr="00A639E8" w:rsidRDefault="002D4BEE" w:rsidP="00A639E8">
      <w:pPr>
        <w:widowControl w:val="0"/>
        <w:autoSpaceDE w:val="0"/>
        <w:autoSpaceDN w:val="0"/>
        <w:adjustRightInd w:val="0"/>
        <w:spacing w:after="0" w:line="240" w:lineRule="auto"/>
        <w:contextualSpacing/>
        <w:jc w:val="both"/>
        <w:rPr>
          <w:rFonts w:cs="Arial"/>
        </w:rPr>
      </w:pPr>
    </w:p>
    <w:p w14:paraId="362369C6" w14:textId="4198F929" w:rsidR="00AE1198" w:rsidRPr="00A639E8" w:rsidRDefault="00AE1198" w:rsidP="00A639E8">
      <w:pPr>
        <w:pStyle w:val="Firstnumbering"/>
        <w:rPr>
          <w:rFonts w:cs="Arial"/>
        </w:rPr>
      </w:pPr>
      <w:r w:rsidRPr="00A639E8">
        <w:t xml:space="preserve">Thanks to savings on the 2015-2017 budget and additional resources from UNEP, the Secretariat was able to contract the UNEP World Conservation Monitoring Centre to assist with the development of a proposal for the revision of the </w:t>
      </w:r>
      <w:r w:rsidR="00AB2EB6" w:rsidRPr="00A639E8">
        <w:t>n</w:t>
      </w:r>
      <w:r w:rsidRPr="00A639E8">
        <w:t xml:space="preserve">ational </w:t>
      </w:r>
      <w:r w:rsidR="00AB2EB6" w:rsidRPr="00A639E8">
        <w:t>r</w:t>
      </w:r>
      <w:r w:rsidRPr="00A639E8">
        <w:t xml:space="preserve">eport </w:t>
      </w:r>
      <w:r w:rsidR="00AB2EB6" w:rsidRPr="00A639E8">
        <w:t>f</w:t>
      </w:r>
      <w:r w:rsidRPr="00A639E8">
        <w:t xml:space="preserve">ormat. Additional resources to support the activities of the advisory group and additional consultancy services for the development of the format have been pledged by the Government of Switzerland to the extent of </w:t>
      </w:r>
      <w:r w:rsidR="00AB2EB6" w:rsidRPr="00A639E8">
        <w:t>€</w:t>
      </w:r>
      <w:r w:rsidRPr="00A639E8">
        <w:t xml:space="preserve">22,600. </w:t>
      </w:r>
    </w:p>
    <w:p w14:paraId="079D9950" w14:textId="77777777" w:rsidR="009C188F" w:rsidRPr="00A639E8" w:rsidRDefault="009C188F" w:rsidP="00A639E8">
      <w:pPr>
        <w:widowControl w:val="0"/>
        <w:autoSpaceDE w:val="0"/>
        <w:autoSpaceDN w:val="0"/>
        <w:adjustRightInd w:val="0"/>
        <w:spacing w:after="0" w:line="240" w:lineRule="auto"/>
        <w:ind w:left="567"/>
        <w:contextualSpacing/>
        <w:jc w:val="both"/>
        <w:rPr>
          <w:rFonts w:cs="Arial"/>
        </w:rPr>
      </w:pPr>
    </w:p>
    <w:p w14:paraId="0A22AC16" w14:textId="7BA819F9" w:rsidR="00267806" w:rsidRPr="00A639E8" w:rsidRDefault="00AE1198" w:rsidP="00A639E8">
      <w:pPr>
        <w:pStyle w:val="Firstnumbering"/>
        <w:rPr>
          <w:rFonts w:cs="Arial"/>
        </w:rPr>
      </w:pPr>
      <w:r w:rsidRPr="00A639E8">
        <w:t>As instructed by Decision 12.4, a</w:t>
      </w:r>
      <w:r w:rsidR="00B30715" w:rsidRPr="00A639E8">
        <w:t>n informal</w:t>
      </w:r>
      <w:r w:rsidRPr="00A639E8">
        <w:t xml:space="preserve"> advisory group</w:t>
      </w:r>
      <w:r w:rsidR="00B30715" w:rsidRPr="00A639E8">
        <w:t xml:space="preserve"> on the revision of the national report format was established through nominations by</w:t>
      </w:r>
      <w:r w:rsidRPr="00A639E8">
        <w:t xml:space="preserve"> the regional representatives of the Standing Committee. A first draft of a proposal for the revision of the </w:t>
      </w:r>
      <w:r w:rsidR="00AB2EB6" w:rsidRPr="00A639E8">
        <w:t xml:space="preserve">national report format </w:t>
      </w:r>
      <w:r w:rsidRPr="00A639E8">
        <w:t xml:space="preserve">was send by the Secretariat to the members of the advisory group for comments and advice.  </w:t>
      </w:r>
      <w:proofErr w:type="gramStart"/>
      <w:r w:rsidRPr="00A639E8">
        <w:t>In particular, two</w:t>
      </w:r>
      <w:proofErr w:type="gramEnd"/>
      <w:r w:rsidRPr="00A639E8">
        <w:t xml:space="preserve"> teleconferences of the group were convened by the Secretariat on 23 and 28 September 2018. </w:t>
      </w:r>
      <w:r w:rsidR="00B30715" w:rsidRPr="00A639E8">
        <w:t xml:space="preserve"> A meeting of the advisory group was held on 22 October 2018, back-to-back </w:t>
      </w:r>
      <w:r w:rsidR="00AB2EB6" w:rsidRPr="00A639E8">
        <w:t xml:space="preserve">with </w:t>
      </w:r>
      <w:r w:rsidR="00B30715" w:rsidRPr="00A639E8">
        <w:t>the 48</w:t>
      </w:r>
      <w:r w:rsidR="00B30715" w:rsidRPr="00A639E8">
        <w:rPr>
          <w:vertAlign w:val="superscript"/>
        </w:rPr>
        <w:t>th</w:t>
      </w:r>
      <w:r w:rsidR="00AB2EB6" w:rsidRPr="00A639E8">
        <w:t xml:space="preserve"> </w:t>
      </w:r>
      <w:r w:rsidR="00B30715" w:rsidRPr="00A639E8">
        <w:t xml:space="preserve">meeting of the Standing Committee. The meeting reviewed the latest draft of the proposal for the revision of the national report format, and produced a final draft that was </w:t>
      </w:r>
      <w:r w:rsidR="00D607A3" w:rsidRPr="00A639E8">
        <w:t>transmitted to the 48</w:t>
      </w:r>
      <w:r w:rsidR="00D607A3" w:rsidRPr="00A639E8">
        <w:rPr>
          <w:vertAlign w:val="superscript"/>
        </w:rPr>
        <w:t>th</w:t>
      </w:r>
      <w:r w:rsidR="00D607A3" w:rsidRPr="00A639E8">
        <w:t xml:space="preserve"> meeting of the Standing Committee for consideration and adoption</w:t>
      </w:r>
      <w:r w:rsidR="00F7266A" w:rsidRPr="00A639E8">
        <w:t xml:space="preserve"> as document </w:t>
      </w:r>
      <w:hyperlink r:id="rId15" w:history="1">
        <w:r w:rsidR="00F7266A" w:rsidRPr="00A639E8">
          <w:rPr>
            <w:rStyle w:val="Hyperlink"/>
          </w:rPr>
          <w:t>UNEP/CMS/StC48/Doc.12/Rev.2</w:t>
        </w:r>
      </w:hyperlink>
      <w:r w:rsidR="00D607A3" w:rsidRPr="00A639E8">
        <w:t>.</w:t>
      </w:r>
      <w:r w:rsidR="00C12F65" w:rsidRPr="00A639E8">
        <w:t xml:space="preserve">  As an additional resource, a document outlining t</w:t>
      </w:r>
      <w:r w:rsidR="00267806" w:rsidRPr="00A639E8">
        <w:t xml:space="preserve">he relationship between the proposals for a revised </w:t>
      </w:r>
      <w:r w:rsidR="00AB2EB6" w:rsidRPr="00A639E8">
        <w:t xml:space="preserve">national report format </w:t>
      </w:r>
      <w:r w:rsidR="00267806" w:rsidRPr="00A639E8">
        <w:t xml:space="preserve">and the proposals for a Review Mechanism and National Legislation Programme </w:t>
      </w:r>
      <w:r w:rsidR="00C12F65" w:rsidRPr="00A639E8">
        <w:t xml:space="preserve">was made available as </w:t>
      </w:r>
      <w:hyperlink r:id="rId16" w:history="1">
        <w:r w:rsidR="00267806" w:rsidRPr="00A639E8">
          <w:rPr>
            <w:rStyle w:val="Hyperlink"/>
          </w:rPr>
          <w:t>UNEP/CMS/StC48/Inf7</w:t>
        </w:r>
      </w:hyperlink>
      <w:r w:rsidR="00267806" w:rsidRPr="00A639E8">
        <w:t>.</w:t>
      </w:r>
    </w:p>
    <w:p w14:paraId="1B97B207" w14:textId="77777777" w:rsidR="009C188F" w:rsidRPr="00A639E8" w:rsidRDefault="009C188F" w:rsidP="00A639E8">
      <w:pPr>
        <w:widowControl w:val="0"/>
        <w:autoSpaceDE w:val="0"/>
        <w:autoSpaceDN w:val="0"/>
        <w:adjustRightInd w:val="0"/>
        <w:spacing w:after="0" w:line="240" w:lineRule="auto"/>
        <w:ind w:left="567"/>
        <w:contextualSpacing/>
        <w:jc w:val="both"/>
        <w:rPr>
          <w:rFonts w:cs="Arial"/>
        </w:rPr>
      </w:pPr>
    </w:p>
    <w:p w14:paraId="585FF7D9" w14:textId="002B09F5" w:rsidR="00057AB5" w:rsidRPr="00A639E8" w:rsidRDefault="006B4038" w:rsidP="00A639E8">
      <w:pPr>
        <w:pStyle w:val="Firstnumbering"/>
        <w:rPr>
          <w:rFonts w:cs="Arial"/>
        </w:rPr>
      </w:pPr>
      <w:r w:rsidRPr="00A639E8">
        <w:t xml:space="preserve">The </w:t>
      </w:r>
      <w:r w:rsidR="0065400C" w:rsidRPr="00A639E8">
        <w:t>48</w:t>
      </w:r>
      <w:r w:rsidR="0065400C" w:rsidRPr="00A639E8">
        <w:rPr>
          <w:vertAlign w:val="superscript"/>
        </w:rPr>
        <w:t>th</w:t>
      </w:r>
      <w:r w:rsidR="0065400C" w:rsidRPr="00A639E8">
        <w:t xml:space="preserve"> meeting of the Standing Committee (Bonn, 23-24 October 2018) reviewed the proposal and </w:t>
      </w:r>
      <w:r w:rsidR="00057AB5" w:rsidRPr="00A639E8">
        <w:t xml:space="preserve">adopted the </w:t>
      </w:r>
      <w:r w:rsidRPr="00A639E8">
        <w:t xml:space="preserve">revised </w:t>
      </w:r>
      <w:r w:rsidR="00057AB5" w:rsidRPr="00A639E8">
        <w:t>format</w:t>
      </w:r>
      <w:r w:rsidRPr="00A639E8">
        <w:t xml:space="preserve"> </w:t>
      </w:r>
      <w:r w:rsidR="00057AB5" w:rsidRPr="00A639E8">
        <w:t xml:space="preserve">for national report as included in Annex 2 to the </w:t>
      </w:r>
      <w:hyperlink r:id="rId17" w:history="1">
        <w:r w:rsidR="00057AB5" w:rsidRPr="00A639E8">
          <w:rPr>
            <w:rStyle w:val="Hyperlink"/>
          </w:rPr>
          <w:t>report of the meeting</w:t>
        </w:r>
      </w:hyperlink>
      <w:r w:rsidR="00057AB5" w:rsidRPr="00A639E8">
        <w:t xml:space="preserve">.   </w:t>
      </w:r>
      <w:r w:rsidR="00057AB5" w:rsidRPr="00A639E8">
        <w:rPr>
          <w:rFonts w:cs="Arial"/>
        </w:rPr>
        <w:t>The Standing Committee also requested the Secretariat to</w:t>
      </w:r>
      <w:r w:rsidR="00AB2EB6" w:rsidRPr="00A639E8">
        <w:rPr>
          <w:rFonts w:cs="Arial"/>
        </w:rPr>
        <w:t>:</w:t>
      </w:r>
    </w:p>
    <w:p w14:paraId="0E29A6CB" w14:textId="77777777" w:rsidR="00AB2EB6" w:rsidRPr="00A639E8" w:rsidRDefault="00AB2EB6" w:rsidP="00A639E8">
      <w:pPr>
        <w:widowControl w:val="0"/>
        <w:autoSpaceDE w:val="0"/>
        <w:autoSpaceDN w:val="0"/>
        <w:adjustRightInd w:val="0"/>
        <w:spacing w:after="0" w:line="240" w:lineRule="auto"/>
        <w:ind w:left="567"/>
        <w:contextualSpacing/>
        <w:jc w:val="both"/>
        <w:rPr>
          <w:rFonts w:cs="Arial"/>
        </w:rPr>
      </w:pPr>
    </w:p>
    <w:p w14:paraId="67BF3805" w14:textId="3BA29097" w:rsidR="00057AB5" w:rsidRPr="00A639E8" w:rsidRDefault="00057AB5" w:rsidP="00A639E8">
      <w:pPr>
        <w:pStyle w:val="ListParagraph"/>
        <w:widowControl w:val="0"/>
        <w:numPr>
          <w:ilvl w:val="0"/>
          <w:numId w:val="22"/>
        </w:numPr>
        <w:autoSpaceDE w:val="0"/>
        <w:autoSpaceDN w:val="0"/>
        <w:adjustRightInd w:val="0"/>
        <w:spacing w:after="0" w:line="240" w:lineRule="auto"/>
        <w:jc w:val="both"/>
        <w:rPr>
          <w:rFonts w:cs="Arial"/>
        </w:rPr>
      </w:pPr>
      <w:r w:rsidRPr="00A639E8">
        <w:rPr>
          <w:rFonts w:cs="Arial"/>
        </w:rPr>
        <w:t>make the revised format available to Parties in three languages as a Word document as soon as possible after the meeting;</w:t>
      </w:r>
    </w:p>
    <w:p w14:paraId="73D9A547" w14:textId="77BF2AAC" w:rsidR="00057AB5" w:rsidRPr="00A639E8" w:rsidRDefault="00057AB5" w:rsidP="00A639E8">
      <w:pPr>
        <w:pStyle w:val="ListParagraph"/>
        <w:widowControl w:val="0"/>
        <w:numPr>
          <w:ilvl w:val="0"/>
          <w:numId w:val="22"/>
        </w:numPr>
        <w:autoSpaceDE w:val="0"/>
        <w:autoSpaceDN w:val="0"/>
        <w:adjustRightInd w:val="0"/>
        <w:spacing w:after="0" w:line="240" w:lineRule="auto"/>
        <w:jc w:val="both"/>
        <w:rPr>
          <w:rFonts w:cs="Arial"/>
        </w:rPr>
      </w:pPr>
      <w:r w:rsidRPr="00A639E8">
        <w:rPr>
          <w:rFonts w:cs="Arial"/>
        </w:rPr>
        <w:t>produce an online version of the revised format using the Online Reporting System, pre-filling information available from the COP12 reporting cycle into the new national reporting template when feasible;</w:t>
      </w:r>
    </w:p>
    <w:p w14:paraId="7FA69464" w14:textId="2D89C87C" w:rsidR="00057AB5" w:rsidRPr="00A639E8" w:rsidRDefault="00057AB5" w:rsidP="00A639E8">
      <w:pPr>
        <w:pStyle w:val="ListParagraph"/>
        <w:widowControl w:val="0"/>
        <w:numPr>
          <w:ilvl w:val="0"/>
          <w:numId w:val="22"/>
        </w:numPr>
        <w:autoSpaceDE w:val="0"/>
        <w:autoSpaceDN w:val="0"/>
        <w:adjustRightInd w:val="0"/>
        <w:spacing w:after="0" w:line="240" w:lineRule="auto"/>
        <w:jc w:val="both"/>
        <w:rPr>
          <w:rFonts w:cs="Arial"/>
        </w:rPr>
      </w:pPr>
      <w:r w:rsidRPr="00A639E8">
        <w:rPr>
          <w:rFonts w:cs="Arial"/>
        </w:rPr>
        <w:t xml:space="preserve">produce a guidance document to support Parties in compiling the National Reports according to the revised format. </w:t>
      </w:r>
    </w:p>
    <w:p w14:paraId="19DD091A" w14:textId="77777777" w:rsidR="002D7C4F" w:rsidRPr="00A639E8" w:rsidRDefault="002D7C4F" w:rsidP="00A639E8">
      <w:pPr>
        <w:pStyle w:val="ListParagraph"/>
        <w:widowControl w:val="0"/>
        <w:autoSpaceDE w:val="0"/>
        <w:autoSpaceDN w:val="0"/>
        <w:adjustRightInd w:val="0"/>
        <w:spacing w:after="0" w:line="240" w:lineRule="auto"/>
        <w:ind w:left="1287"/>
        <w:jc w:val="both"/>
        <w:rPr>
          <w:rFonts w:cs="Arial"/>
        </w:rPr>
      </w:pPr>
    </w:p>
    <w:p w14:paraId="25957A35" w14:textId="6CA18C09" w:rsidR="00FC0F9B" w:rsidRPr="00A639E8" w:rsidRDefault="002D7C4F" w:rsidP="00A639E8">
      <w:pPr>
        <w:pStyle w:val="Firstnumbering"/>
      </w:pPr>
      <w:r w:rsidRPr="00A639E8">
        <w:t xml:space="preserve">The revised format was </w:t>
      </w:r>
      <w:r w:rsidR="002D4BEE" w:rsidRPr="00A639E8">
        <w:t xml:space="preserve">made available in word format </w:t>
      </w:r>
      <w:r w:rsidRPr="00A639E8">
        <w:t xml:space="preserve">in three languages </w:t>
      </w:r>
      <w:r w:rsidR="002D4BEE" w:rsidRPr="00A639E8">
        <w:t>in December 2019</w:t>
      </w:r>
      <w:r w:rsidRPr="00A639E8">
        <w:t xml:space="preserve"> on the </w:t>
      </w:r>
      <w:hyperlink r:id="rId18" w:history="1">
        <w:r w:rsidRPr="00A639E8">
          <w:rPr>
            <w:rStyle w:val="Hyperlink"/>
            <w:rFonts w:cs="Arial"/>
          </w:rPr>
          <w:t>CMS website</w:t>
        </w:r>
      </w:hyperlink>
      <w:r w:rsidR="00236526" w:rsidRPr="00A639E8">
        <w:t>.</w:t>
      </w:r>
      <w:r w:rsidRPr="00A639E8">
        <w:t xml:space="preserve"> </w:t>
      </w:r>
      <w:r w:rsidR="002D4BEE" w:rsidRPr="00A639E8">
        <w:t xml:space="preserve">. </w:t>
      </w:r>
    </w:p>
    <w:p w14:paraId="25412263" w14:textId="77777777" w:rsidR="002D4BEE" w:rsidRPr="00A639E8" w:rsidRDefault="002D4BEE" w:rsidP="00A639E8">
      <w:pPr>
        <w:widowControl w:val="0"/>
        <w:autoSpaceDE w:val="0"/>
        <w:autoSpaceDN w:val="0"/>
        <w:adjustRightInd w:val="0"/>
        <w:spacing w:after="0" w:line="240" w:lineRule="auto"/>
        <w:contextualSpacing/>
        <w:jc w:val="both"/>
        <w:rPr>
          <w:rFonts w:cs="Arial"/>
        </w:rPr>
      </w:pPr>
    </w:p>
    <w:p w14:paraId="5BF17553" w14:textId="77777777" w:rsidR="00A639E8" w:rsidRDefault="00A639E8">
      <w:pPr>
        <w:rPr>
          <w:rFonts w:cs="Arial"/>
          <w:i/>
        </w:rPr>
      </w:pPr>
      <w:r>
        <w:rPr>
          <w:rFonts w:cs="Arial"/>
          <w:i/>
        </w:rPr>
        <w:br w:type="page"/>
      </w:r>
    </w:p>
    <w:p w14:paraId="4ED0EE28" w14:textId="5920D753" w:rsidR="002D4BEE" w:rsidRPr="00A639E8" w:rsidRDefault="002D4BEE" w:rsidP="00A639E8">
      <w:pPr>
        <w:widowControl w:val="0"/>
        <w:autoSpaceDE w:val="0"/>
        <w:autoSpaceDN w:val="0"/>
        <w:adjustRightInd w:val="0"/>
        <w:spacing w:after="0" w:line="240" w:lineRule="auto"/>
        <w:contextualSpacing/>
        <w:jc w:val="both"/>
        <w:rPr>
          <w:rFonts w:cs="Arial"/>
          <w:i/>
        </w:rPr>
      </w:pPr>
      <w:r w:rsidRPr="00A639E8">
        <w:rPr>
          <w:rFonts w:cs="Arial"/>
          <w:i/>
        </w:rPr>
        <w:lastRenderedPageBreak/>
        <w:t>Implementation of the National Report cycle</w:t>
      </w:r>
    </w:p>
    <w:p w14:paraId="404D453B" w14:textId="77777777" w:rsidR="009C188F" w:rsidRPr="00A639E8" w:rsidRDefault="009C188F" w:rsidP="00A639E8">
      <w:pPr>
        <w:widowControl w:val="0"/>
        <w:autoSpaceDE w:val="0"/>
        <w:autoSpaceDN w:val="0"/>
        <w:adjustRightInd w:val="0"/>
        <w:spacing w:after="0" w:line="240" w:lineRule="auto"/>
        <w:ind w:left="567"/>
        <w:contextualSpacing/>
        <w:jc w:val="both"/>
        <w:rPr>
          <w:rFonts w:cs="Arial"/>
        </w:rPr>
      </w:pPr>
    </w:p>
    <w:p w14:paraId="4EED3C0B" w14:textId="500CFB5B" w:rsidR="00EB05C5" w:rsidRPr="00A639E8" w:rsidRDefault="000A42FB" w:rsidP="00A639E8">
      <w:pPr>
        <w:pStyle w:val="Firstnumbering"/>
      </w:pPr>
      <w:r w:rsidRPr="00A639E8">
        <w:t>With the assistance of UNEP-WCMC, t</w:t>
      </w:r>
      <w:r w:rsidR="00492326" w:rsidRPr="00A639E8">
        <w:t xml:space="preserve">he </w:t>
      </w:r>
      <w:r w:rsidR="00C12F65" w:rsidRPr="00A639E8">
        <w:t xml:space="preserve">online version of the national report template for COP13, developed using the </w:t>
      </w:r>
      <w:r w:rsidR="00492326" w:rsidRPr="00A639E8">
        <w:t>Online Reporting System</w:t>
      </w:r>
      <w:r w:rsidR="00D87AB6" w:rsidRPr="00A639E8">
        <w:t xml:space="preserve">, </w:t>
      </w:r>
      <w:r w:rsidR="00492326" w:rsidRPr="00A639E8">
        <w:t xml:space="preserve">was opened </w:t>
      </w:r>
      <w:r w:rsidR="003E1932" w:rsidRPr="00A639E8">
        <w:t xml:space="preserve">in </w:t>
      </w:r>
      <w:r w:rsidR="00592C22" w:rsidRPr="00A639E8">
        <w:t>February</w:t>
      </w:r>
      <w:r w:rsidR="00A74BB1" w:rsidRPr="00A639E8">
        <w:t xml:space="preserve"> 2019</w:t>
      </w:r>
      <w:r w:rsidR="003E1932" w:rsidRPr="00A639E8">
        <w:t xml:space="preserve"> in the three working languages of the Convention. </w:t>
      </w:r>
      <w:r w:rsidR="004D138C" w:rsidRPr="00A639E8">
        <w:t xml:space="preserve">The template was accompanied by a Guidance Document. </w:t>
      </w:r>
      <w:r w:rsidR="003E1932" w:rsidRPr="00A639E8">
        <w:t>T</w:t>
      </w:r>
      <w:r w:rsidR="00492326" w:rsidRPr="00A639E8">
        <w:t>he deadline for submissions was 17 August 2019. Consequently, the period covered by information in this round of reports is from April 2017 (the submissions deadline for COP12 reports) to August 2019</w:t>
      </w:r>
      <w:r w:rsidR="00FC0F9B" w:rsidRPr="00A639E8">
        <w:t>.</w:t>
      </w:r>
    </w:p>
    <w:p w14:paraId="799305A1" w14:textId="77777777" w:rsidR="00EB05C5" w:rsidRPr="00A639E8" w:rsidRDefault="00EB05C5" w:rsidP="00A639E8">
      <w:pPr>
        <w:widowControl w:val="0"/>
        <w:autoSpaceDE w:val="0"/>
        <w:autoSpaceDN w:val="0"/>
        <w:adjustRightInd w:val="0"/>
        <w:spacing w:after="0" w:line="240" w:lineRule="auto"/>
        <w:ind w:left="567"/>
        <w:contextualSpacing/>
        <w:jc w:val="both"/>
        <w:rPr>
          <w:rFonts w:cs="Arial"/>
        </w:rPr>
      </w:pPr>
    </w:p>
    <w:p w14:paraId="3645ACCC" w14:textId="6EEE26F9" w:rsidR="006D3FC0" w:rsidRPr="00A639E8" w:rsidRDefault="00592C22" w:rsidP="00A639E8">
      <w:pPr>
        <w:pStyle w:val="Firstnumbering"/>
        <w:rPr>
          <w:rFonts w:cs="Arial"/>
        </w:rPr>
      </w:pPr>
      <w:r w:rsidRPr="00A639E8">
        <w:rPr>
          <w:rFonts w:cs="Arial"/>
        </w:rPr>
        <w:t>The Secretariat also prepared a</w:t>
      </w:r>
      <w:r w:rsidR="00EB05C5" w:rsidRPr="00A639E8">
        <w:rPr>
          <w:rFonts w:cs="Arial"/>
        </w:rPr>
        <w:t xml:space="preserve"> technical</w:t>
      </w:r>
      <w:r w:rsidRPr="00A639E8">
        <w:rPr>
          <w:rFonts w:cs="Arial"/>
        </w:rPr>
        <w:t xml:space="preserve"> User Guide to facilitate access and usage of the </w:t>
      </w:r>
      <w:r w:rsidR="00151187" w:rsidRPr="00A639E8">
        <w:rPr>
          <w:rFonts w:cs="Arial"/>
        </w:rPr>
        <w:t xml:space="preserve">system in order </w:t>
      </w:r>
      <w:r w:rsidR="00EB05C5" w:rsidRPr="00A639E8">
        <w:t>to assist CMS focal points with report submission</w:t>
      </w:r>
      <w:r w:rsidR="006D3FC0" w:rsidRPr="00A639E8">
        <w:t>. R</w:t>
      </w:r>
      <w:r w:rsidR="00EB05C5" w:rsidRPr="00A639E8">
        <w:t xml:space="preserve">egular communication </w:t>
      </w:r>
      <w:r w:rsidR="006D3FC0" w:rsidRPr="00A639E8">
        <w:t>was established to</w:t>
      </w:r>
      <w:r w:rsidR="00EB05C5" w:rsidRPr="00A639E8">
        <w:t xml:space="preserve"> support CMS focal points in </w:t>
      </w:r>
      <w:r w:rsidR="00151187" w:rsidRPr="00A639E8">
        <w:t xml:space="preserve">solving technical questions and in </w:t>
      </w:r>
      <w:r w:rsidR="00EB05C5" w:rsidRPr="00A639E8">
        <w:t>the filling out and submission of their reports.</w:t>
      </w:r>
      <w:r w:rsidR="006D3FC0" w:rsidRPr="00A639E8">
        <w:rPr>
          <w:rFonts w:cs="Arial"/>
        </w:rPr>
        <w:t xml:space="preserve"> </w:t>
      </w:r>
    </w:p>
    <w:p w14:paraId="4A7B1E9E" w14:textId="77777777" w:rsidR="006D3FC0" w:rsidRPr="00A639E8" w:rsidRDefault="006D3FC0" w:rsidP="00A639E8">
      <w:pPr>
        <w:widowControl w:val="0"/>
        <w:autoSpaceDE w:val="0"/>
        <w:autoSpaceDN w:val="0"/>
        <w:adjustRightInd w:val="0"/>
        <w:spacing w:after="0" w:line="240" w:lineRule="auto"/>
        <w:ind w:left="567"/>
        <w:contextualSpacing/>
        <w:jc w:val="both"/>
        <w:rPr>
          <w:rFonts w:cs="Arial"/>
        </w:rPr>
      </w:pPr>
    </w:p>
    <w:p w14:paraId="2BB5C1CE" w14:textId="4BEBFFA8" w:rsidR="009C188F" w:rsidRPr="00A639E8" w:rsidRDefault="004D138C" w:rsidP="00A639E8">
      <w:pPr>
        <w:pStyle w:val="Firstnumbering"/>
      </w:pPr>
      <w:r w:rsidRPr="00A639E8">
        <w:t>R</w:t>
      </w:r>
      <w:r w:rsidR="00151187" w:rsidRPr="00A639E8">
        <w:t xml:space="preserve">eports </w:t>
      </w:r>
      <w:r w:rsidRPr="00A639E8">
        <w:t xml:space="preserve">were successfully received </w:t>
      </w:r>
      <w:r w:rsidR="00151187" w:rsidRPr="00A639E8">
        <w:t xml:space="preserve">from </w:t>
      </w:r>
      <w:proofErr w:type="gramStart"/>
      <w:r w:rsidR="00151187" w:rsidRPr="00A639E8">
        <w:t>the majority of</w:t>
      </w:r>
      <w:proofErr w:type="gramEnd"/>
      <w:r w:rsidR="00151187" w:rsidRPr="00A639E8">
        <w:t xml:space="preserve"> Parties. </w:t>
      </w:r>
      <w:r w:rsidR="006D3FC0" w:rsidRPr="00A639E8">
        <w:t>As of December 2019, 91 Parties have submitted their National Reports</w:t>
      </w:r>
      <w:r w:rsidRPr="00A639E8">
        <w:t xml:space="preserve"> (72</w:t>
      </w:r>
      <w:r w:rsidR="00AB2EB6" w:rsidRPr="00A639E8">
        <w:t xml:space="preserve"> per cent</w:t>
      </w:r>
      <w:r w:rsidRPr="00A639E8">
        <w:t xml:space="preserve"> response rate)</w:t>
      </w:r>
      <w:r w:rsidR="006D3FC0" w:rsidRPr="00A639E8">
        <w:t>, though a considera</w:t>
      </w:r>
      <w:r w:rsidRPr="00A639E8">
        <w:t>ble</w:t>
      </w:r>
      <w:r w:rsidR="006D3FC0" w:rsidRPr="00A639E8">
        <w:t xml:space="preserve"> number of reports were sent after the official deadline. </w:t>
      </w:r>
      <w:r w:rsidR="008C2F98" w:rsidRPr="00A639E8">
        <w:t xml:space="preserve">National reports are provided as public documents on the </w:t>
      </w:r>
      <w:hyperlink r:id="rId19" w:history="1">
        <w:r w:rsidR="008C2F98" w:rsidRPr="00A639E8">
          <w:rPr>
            <w:rStyle w:val="Hyperlink"/>
            <w:rFonts w:cs="Arial"/>
          </w:rPr>
          <w:t>CMS website</w:t>
        </w:r>
      </w:hyperlink>
      <w:r w:rsidR="008C2F98" w:rsidRPr="00A639E8">
        <w:t xml:space="preserve"> </w:t>
      </w:r>
      <w:r w:rsidRPr="00A639E8">
        <w:t xml:space="preserve">within the documentation </w:t>
      </w:r>
      <w:r w:rsidR="008C2F98" w:rsidRPr="00A639E8">
        <w:t xml:space="preserve">for the Thirteenth </w:t>
      </w:r>
      <w:r w:rsidRPr="00A639E8">
        <w:t xml:space="preserve">meeting of the </w:t>
      </w:r>
      <w:r w:rsidR="008C2F98" w:rsidRPr="00A639E8">
        <w:t>Conference of the Parties (COP13)</w:t>
      </w:r>
      <w:r w:rsidR="00236526" w:rsidRPr="00A639E8">
        <w:t>.</w:t>
      </w:r>
      <w:r w:rsidR="008C2F98" w:rsidRPr="00A639E8">
        <w:t xml:space="preserve"> </w:t>
      </w:r>
    </w:p>
    <w:p w14:paraId="76D8C2CA" w14:textId="77777777" w:rsidR="002D4BEE" w:rsidRPr="00A639E8" w:rsidRDefault="002D4BEE" w:rsidP="00A639E8">
      <w:pPr>
        <w:widowControl w:val="0"/>
        <w:autoSpaceDE w:val="0"/>
        <w:autoSpaceDN w:val="0"/>
        <w:adjustRightInd w:val="0"/>
        <w:spacing w:after="0" w:line="240" w:lineRule="auto"/>
        <w:contextualSpacing/>
        <w:jc w:val="both"/>
        <w:rPr>
          <w:rFonts w:cs="Arial"/>
        </w:rPr>
      </w:pPr>
    </w:p>
    <w:p w14:paraId="74B5C01B" w14:textId="77777777" w:rsidR="002D4BEE" w:rsidRPr="00A639E8" w:rsidRDefault="002D4BEE" w:rsidP="00A639E8">
      <w:pPr>
        <w:widowControl w:val="0"/>
        <w:autoSpaceDE w:val="0"/>
        <w:autoSpaceDN w:val="0"/>
        <w:adjustRightInd w:val="0"/>
        <w:spacing w:after="0" w:line="240" w:lineRule="auto"/>
        <w:contextualSpacing/>
        <w:jc w:val="both"/>
        <w:rPr>
          <w:rFonts w:cs="Arial"/>
          <w:i/>
        </w:rPr>
      </w:pPr>
      <w:r w:rsidRPr="00A639E8">
        <w:rPr>
          <w:rFonts w:cs="Arial"/>
          <w:i/>
        </w:rPr>
        <w:t>Analysis of National Reports</w:t>
      </w:r>
    </w:p>
    <w:p w14:paraId="7B97CE68" w14:textId="77777777" w:rsidR="00FC0F9B" w:rsidRPr="00A639E8" w:rsidRDefault="00FC0F9B" w:rsidP="00A639E8">
      <w:pPr>
        <w:widowControl w:val="0"/>
        <w:autoSpaceDE w:val="0"/>
        <w:autoSpaceDN w:val="0"/>
        <w:adjustRightInd w:val="0"/>
        <w:spacing w:after="0" w:line="240" w:lineRule="auto"/>
        <w:contextualSpacing/>
        <w:jc w:val="both"/>
        <w:rPr>
          <w:rFonts w:cs="Arial"/>
        </w:rPr>
      </w:pPr>
    </w:p>
    <w:p w14:paraId="467B4C2D" w14:textId="6BC0AD46" w:rsidR="0032482A" w:rsidRPr="00A639E8" w:rsidRDefault="0032482A" w:rsidP="00A639E8">
      <w:pPr>
        <w:pStyle w:val="Firstnumbering"/>
      </w:pPr>
      <w:r w:rsidRPr="00A639E8">
        <w:t>Being a publicly available dataset, the national reports can be directly consulted as an official source reference for CMS implementation and for information on migratory species for the individual countries. This is an invaluable resource for all stakeholders</w:t>
      </w:r>
      <w:r w:rsidR="00B721F5" w:rsidRPr="00A639E8">
        <w:t>,</w:t>
      </w:r>
      <w:r w:rsidRPr="00A639E8">
        <w:t xml:space="preserve"> who play a part in implementation of the Convention at national and local levels, and it supports an integrated approach by State Authorities across all sectors, together with non-governmental organizations, community groups, academia and the private sector. As well as illuminating the results of efforts to date, the reports help to guide future action, research and investment priorities. The common approach taken to reporting also assists with cooperation between countries in transboundary and regional contexts. </w:t>
      </w:r>
    </w:p>
    <w:p w14:paraId="0326376A" w14:textId="77777777" w:rsidR="007E52AA" w:rsidRPr="00A639E8" w:rsidRDefault="007E52AA" w:rsidP="00A639E8">
      <w:pPr>
        <w:widowControl w:val="0"/>
        <w:autoSpaceDE w:val="0"/>
        <w:autoSpaceDN w:val="0"/>
        <w:adjustRightInd w:val="0"/>
        <w:spacing w:after="0" w:line="240" w:lineRule="auto"/>
        <w:ind w:left="567"/>
        <w:contextualSpacing/>
        <w:jc w:val="both"/>
        <w:rPr>
          <w:rFonts w:cs="Arial"/>
        </w:rPr>
      </w:pPr>
    </w:p>
    <w:p w14:paraId="2538D756" w14:textId="10A9B35F" w:rsidR="008C2F98" w:rsidRPr="00A639E8" w:rsidRDefault="0032482A" w:rsidP="00A639E8">
      <w:pPr>
        <w:pStyle w:val="Firstnumbering"/>
      </w:pPr>
      <w:r w:rsidRPr="00A639E8">
        <w:t xml:space="preserve">In addition, an international overview of the data provided allows general patterns and trends to be seen, </w:t>
      </w:r>
      <w:r w:rsidRPr="00A639E8">
        <w:rPr>
          <w:i/>
        </w:rPr>
        <w:t>inter alia</w:t>
      </w:r>
      <w:r w:rsidRPr="00A639E8">
        <w:t xml:space="preserve"> on progress with implementation of COP decisions, on notable successes and on challenges needing to be addressed.  This includes a reflection on progress towards the achievement of goals and targets in the Strategic Plan for Migratory Species 2015-2023 (SPMS), which in turn relates to progress in delivering aspects of the Strategic Plan for Biodiversity 2011-2020 and the UN 2030 Agenda for Sustainable Development (Sustainable Development Goals).  The overview therefore helps to inform new decisions being taken by the COP, while also feeding into wider processes of international environmental governance.</w:t>
      </w:r>
    </w:p>
    <w:p w14:paraId="5952EEAB" w14:textId="77777777" w:rsidR="008C2F98" w:rsidRPr="00A639E8" w:rsidRDefault="008C2F98" w:rsidP="00A639E8">
      <w:pPr>
        <w:widowControl w:val="0"/>
        <w:autoSpaceDE w:val="0"/>
        <w:autoSpaceDN w:val="0"/>
        <w:adjustRightInd w:val="0"/>
        <w:spacing w:after="0" w:line="240" w:lineRule="auto"/>
        <w:ind w:left="567"/>
        <w:contextualSpacing/>
        <w:jc w:val="both"/>
        <w:rPr>
          <w:rFonts w:cs="Arial"/>
        </w:rPr>
      </w:pPr>
    </w:p>
    <w:p w14:paraId="68FEBFDC" w14:textId="20A9871E" w:rsidR="00317AAF" w:rsidRPr="00A639E8" w:rsidRDefault="008C2F98" w:rsidP="00A639E8">
      <w:pPr>
        <w:pStyle w:val="Firstnumbering"/>
      </w:pPr>
      <w:r w:rsidRPr="00A639E8">
        <w:t>The full analysis report prepared by UNEP-WCMC is contained in Annex 1.  It is based on the reports provided by those Parties that had submitted them by the formal deadline, and it has also been possible to include some that arrived shortly thereafter. Regional analysis reports were prepared in-house by the Secretariat to inform Parties and as a basis for discussions at the regional preparatory meetings for COP13 held in November 2019 in Bonn (</w:t>
      </w:r>
      <w:hyperlink r:id="rId20" w:anchor="collapse1466" w:history="1">
        <w:r w:rsidRPr="00A639E8">
          <w:rPr>
            <w:rStyle w:val="Hyperlink"/>
          </w:rPr>
          <w:t>UNEP/CMS/COP13/Inf.22 to UNEP/CMS/COP13/Inf.26</w:t>
        </w:r>
      </w:hyperlink>
      <w:r w:rsidRPr="00A639E8">
        <w:t>).</w:t>
      </w:r>
    </w:p>
    <w:p w14:paraId="6631F008" w14:textId="77777777" w:rsidR="008C2F98" w:rsidRPr="00A639E8" w:rsidRDefault="008C2F98" w:rsidP="00A639E8">
      <w:pPr>
        <w:widowControl w:val="0"/>
        <w:autoSpaceDE w:val="0"/>
        <w:autoSpaceDN w:val="0"/>
        <w:adjustRightInd w:val="0"/>
        <w:spacing w:after="0" w:line="240" w:lineRule="auto"/>
        <w:ind w:left="567"/>
        <w:contextualSpacing/>
        <w:jc w:val="both"/>
        <w:rPr>
          <w:rFonts w:cs="Arial"/>
        </w:rPr>
      </w:pPr>
    </w:p>
    <w:p w14:paraId="10135056" w14:textId="77777777" w:rsidR="00317AAF" w:rsidRPr="00A639E8" w:rsidRDefault="00317AAF" w:rsidP="004C5D4E">
      <w:pPr>
        <w:pStyle w:val="Firstnumbering"/>
      </w:pPr>
      <w:r w:rsidRPr="00A639E8">
        <w:t xml:space="preserve">The analysis concludes </w:t>
      </w:r>
      <w:r w:rsidR="0009003A" w:rsidRPr="00A639E8">
        <w:t xml:space="preserve">that </w:t>
      </w:r>
      <w:r w:rsidRPr="00A639E8">
        <w:t>“</w:t>
      </w:r>
      <w:r w:rsidR="0009003A" w:rsidRPr="00A639E8">
        <w:t>progress is being</w:t>
      </w:r>
      <w:r w:rsidRPr="00A639E8">
        <w:t xml:space="preserve"> </w:t>
      </w:r>
      <w:r w:rsidR="0009003A" w:rsidRPr="00A639E8">
        <w:t>made towards achieving a number of Strategic Plan</w:t>
      </w:r>
      <w:r w:rsidRPr="00A639E8">
        <w:t xml:space="preserve"> </w:t>
      </w:r>
      <w:r w:rsidR="0009003A" w:rsidRPr="00A639E8">
        <w:t xml:space="preserve">targets; </w:t>
      </w:r>
      <w:proofErr w:type="gramStart"/>
      <w:r w:rsidR="0009003A" w:rsidRPr="00A639E8">
        <w:t>in particular, Parties</w:t>
      </w:r>
      <w:proofErr w:type="gramEnd"/>
      <w:r w:rsidR="0009003A" w:rsidRPr="00A639E8">
        <w:t xml:space="preserve"> are actively working to enhance policy frameworks, to improve knowledge and raise awareness, and to promote cooperation between countries and across sectors. Measures for protecting sites as well as managing and restoring habitats were the most frequently reported type of successful conservation action. Parties also highlighted successes involving the compilation of national species Red Lists and atlases, new and improved species protection legislation, strategies and action plans for migratory species, and actions to address specific pressures including illegal killing and poisoning. </w:t>
      </w:r>
    </w:p>
    <w:p w14:paraId="4FFDBEEB" w14:textId="77777777" w:rsidR="00317AAF" w:rsidRPr="00A639E8" w:rsidRDefault="00317AAF" w:rsidP="00A639E8">
      <w:pPr>
        <w:widowControl w:val="0"/>
        <w:autoSpaceDE w:val="0"/>
        <w:autoSpaceDN w:val="0"/>
        <w:adjustRightInd w:val="0"/>
        <w:spacing w:after="0" w:line="240" w:lineRule="auto"/>
        <w:ind w:left="567"/>
        <w:contextualSpacing/>
        <w:jc w:val="both"/>
        <w:rPr>
          <w:rFonts w:cs="Arial"/>
          <w:i/>
        </w:rPr>
      </w:pPr>
    </w:p>
    <w:p w14:paraId="549228BE" w14:textId="77777777" w:rsidR="00317AAF" w:rsidRPr="00A639E8" w:rsidRDefault="0009003A" w:rsidP="00A639E8">
      <w:pPr>
        <w:widowControl w:val="0"/>
        <w:autoSpaceDE w:val="0"/>
        <w:autoSpaceDN w:val="0"/>
        <w:adjustRightInd w:val="0"/>
        <w:spacing w:after="0" w:line="240" w:lineRule="auto"/>
        <w:ind w:left="567"/>
        <w:contextualSpacing/>
        <w:jc w:val="both"/>
        <w:rPr>
          <w:rFonts w:cs="Arial"/>
          <w:i/>
        </w:rPr>
      </w:pPr>
      <w:r w:rsidRPr="00A639E8">
        <w:rPr>
          <w:rFonts w:cs="Arial"/>
          <w:i/>
        </w:rPr>
        <w:lastRenderedPageBreak/>
        <w:t xml:space="preserve">Despite these advances, however, gaps in implementation remain, and Parties highlighted multiple areas where they faced challenges. </w:t>
      </w:r>
      <w:proofErr w:type="gramStart"/>
      <w:r w:rsidRPr="00A639E8">
        <w:rPr>
          <w:rFonts w:cs="Arial"/>
          <w:i/>
        </w:rPr>
        <w:t>In particular, a</w:t>
      </w:r>
      <w:proofErr w:type="gramEnd"/>
      <w:r w:rsidRPr="00A639E8">
        <w:rPr>
          <w:rFonts w:cs="Arial"/>
          <w:i/>
        </w:rPr>
        <w:t xml:space="preserve"> number of Parties do not currently have legislation in place prohibiting the taking of all Appendix I species in accordance with CMS Article III</w:t>
      </w:r>
      <w:r w:rsidR="00592C22" w:rsidRPr="00A639E8">
        <w:rPr>
          <w:rFonts w:cs="Arial"/>
          <w:i/>
        </w:rPr>
        <w:t xml:space="preserve"> </w:t>
      </w:r>
      <w:r w:rsidRPr="00A639E8">
        <w:rPr>
          <w:rFonts w:cs="Arial"/>
          <w:i/>
        </w:rPr>
        <w:t>(5), representing a clear implementation gap. Although improvements in conservation status, mainly for terrestrial and aquatic mammals, were noted by some Parties, downward trends were highlighted for other groups including many bats,</w:t>
      </w:r>
      <w:r w:rsidR="00317AAF" w:rsidRPr="00A639E8">
        <w:rPr>
          <w:rFonts w:cs="Arial"/>
          <w:i/>
        </w:rPr>
        <w:t xml:space="preserve"> </w:t>
      </w:r>
      <w:r w:rsidRPr="00A639E8">
        <w:rPr>
          <w:rFonts w:cs="Arial"/>
          <w:i/>
        </w:rPr>
        <w:t>birds and fish. The most frequently reported</w:t>
      </w:r>
      <w:r w:rsidR="00317AAF" w:rsidRPr="00A639E8">
        <w:rPr>
          <w:rFonts w:cs="Arial"/>
          <w:i/>
        </w:rPr>
        <w:t xml:space="preserve"> </w:t>
      </w:r>
      <w:r w:rsidRPr="00A639E8">
        <w:rPr>
          <w:rFonts w:cs="Arial"/>
          <w:i/>
        </w:rPr>
        <w:t>barriers to effective implementation were insufficient</w:t>
      </w:r>
      <w:r w:rsidR="00317AAF" w:rsidRPr="00A639E8">
        <w:rPr>
          <w:rFonts w:cs="Arial"/>
          <w:i/>
        </w:rPr>
        <w:t xml:space="preserve"> </w:t>
      </w:r>
      <w:r w:rsidRPr="00A639E8">
        <w:rPr>
          <w:rFonts w:cs="Arial"/>
          <w:i/>
        </w:rPr>
        <w:t>resources and capacity, with Parties emphasising the</w:t>
      </w:r>
      <w:r w:rsidR="00317AAF" w:rsidRPr="00A639E8">
        <w:rPr>
          <w:rFonts w:cs="Arial"/>
          <w:i/>
        </w:rPr>
        <w:t xml:space="preserve"> </w:t>
      </w:r>
      <w:r w:rsidRPr="00A639E8">
        <w:rPr>
          <w:rFonts w:cs="Arial"/>
          <w:i/>
        </w:rPr>
        <w:t>extent to which this had hampered efforts to meet</w:t>
      </w:r>
      <w:r w:rsidR="00317AAF" w:rsidRPr="00A639E8">
        <w:rPr>
          <w:rFonts w:cs="Arial"/>
          <w:i/>
        </w:rPr>
        <w:t xml:space="preserve"> </w:t>
      </w:r>
      <w:r w:rsidRPr="00A639E8">
        <w:rPr>
          <w:rFonts w:cs="Arial"/>
          <w:i/>
        </w:rPr>
        <w:t>their obligations under CMS. Scientific research and</w:t>
      </w:r>
      <w:r w:rsidR="00317AAF" w:rsidRPr="00A639E8">
        <w:rPr>
          <w:rFonts w:cs="Arial"/>
          <w:i/>
        </w:rPr>
        <w:t xml:space="preserve"> </w:t>
      </w:r>
      <w:r w:rsidRPr="00A639E8">
        <w:rPr>
          <w:rFonts w:cs="Arial"/>
          <w:i/>
        </w:rPr>
        <w:t>innovation, exchange of information and technical</w:t>
      </w:r>
      <w:r w:rsidR="00317AAF" w:rsidRPr="00A639E8">
        <w:rPr>
          <w:rFonts w:cs="Arial"/>
          <w:i/>
        </w:rPr>
        <w:t xml:space="preserve"> </w:t>
      </w:r>
      <w:r w:rsidRPr="00A639E8">
        <w:rPr>
          <w:rFonts w:cs="Arial"/>
          <w:i/>
        </w:rPr>
        <w:t>assistance were other areas where support was said to</w:t>
      </w:r>
      <w:r w:rsidR="00317AAF" w:rsidRPr="00A639E8">
        <w:rPr>
          <w:rFonts w:cs="Arial"/>
          <w:i/>
        </w:rPr>
        <w:t xml:space="preserve"> </w:t>
      </w:r>
      <w:r w:rsidRPr="00A639E8">
        <w:rPr>
          <w:rFonts w:cs="Arial"/>
          <w:i/>
        </w:rPr>
        <w:t>be required.</w:t>
      </w:r>
      <w:r w:rsidR="00317AAF" w:rsidRPr="00A639E8">
        <w:rPr>
          <w:rFonts w:cs="Arial"/>
          <w:i/>
        </w:rPr>
        <w:t xml:space="preserve"> </w:t>
      </w:r>
    </w:p>
    <w:p w14:paraId="0631E608" w14:textId="77777777" w:rsidR="00317AAF" w:rsidRPr="00A639E8" w:rsidRDefault="00317AAF" w:rsidP="00A639E8">
      <w:pPr>
        <w:widowControl w:val="0"/>
        <w:autoSpaceDE w:val="0"/>
        <w:autoSpaceDN w:val="0"/>
        <w:adjustRightInd w:val="0"/>
        <w:spacing w:after="0" w:line="240" w:lineRule="auto"/>
        <w:ind w:left="567"/>
        <w:contextualSpacing/>
        <w:jc w:val="both"/>
        <w:rPr>
          <w:rFonts w:cs="Arial"/>
          <w:i/>
        </w:rPr>
      </w:pPr>
    </w:p>
    <w:p w14:paraId="43526EB0" w14:textId="77777777" w:rsidR="0009003A" w:rsidRPr="00A639E8" w:rsidRDefault="0009003A" w:rsidP="00A639E8">
      <w:pPr>
        <w:widowControl w:val="0"/>
        <w:autoSpaceDE w:val="0"/>
        <w:autoSpaceDN w:val="0"/>
        <w:adjustRightInd w:val="0"/>
        <w:spacing w:after="0" w:line="240" w:lineRule="auto"/>
        <w:ind w:left="567"/>
        <w:contextualSpacing/>
        <w:jc w:val="both"/>
        <w:rPr>
          <w:rFonts w:cs="Arial"/>
          <w:i/>
        </w:rPr>
      </w:pPr>
      <w:r w:rsidRPr="00A639E8">
        <w:rPr>
          <w:rFonts w:cs="Arial"/>
          <w:i/>
        </w:rPr>
        <w:t>A clear global</w:t>
      </w:r>
      <w:r w:rsidR="00317AAF" w:rsidRPr="00A639E8">
        <w:rPr>
          <w:rFonts w:cs="Arial"/>
          <w:i/>
        </w:rPr>
        <w:t xml:space="preserve"> </w:t>
      </w:r>
      <w:r w:rsidRPr="00A639E8">
        <w:rPr>
          <w:rFonts w:cs="Arial"/>
          <w:i/>
        </w:rPr>
        <w:t>consensus emerged from the reports that</w:t>
      </w:r>
      <w:r w:rsidR="00317AAF" w:rsidRPr="00A639E8">
        <w:rPr>
          <w:rFonts w:cs="Arial"/>
          <w:i/>
        </w:rPr>
        <w:t xml:space="preserve"> </w:t>
      </w:r>
      <w:r w:rsidRPr="00A639E8">
        <w:rPr>
          <w:rFonts w:cs="Arial"/>
          <w:i/>
        </w:rPr>
        <w:t>habitat loss and degradation were the most dominant</w:t>
      </w:r>
      <w:r w:rsidR="00317AAF" w:rsidRPr="00A639E8">
        <w:rPr>
          <w:rFonts w:cs="Arial"/>
          <w:i/>
        </w:rPr>
        <w:t xml:space="preserve"> </w:t>
      </w:r>
      <w:r w:rsidRPr="00A639E8">
        <w:rPr>
          <w:rFonts w:cs="Arial"/>
          <w:i/>
        </w:rPr>
        <w:t>pressures shared across multiple countries, and the</w:t>
      </w:r>
      <w:r w:rsidR="00317AAF" w:rsidRPr="00A639E8">
        <w:rPr>
          <w:rFonts w:cs="Arial"/>
          <w:i/>
        </w:rPr>
        <w:t xml:space="preserve"> </w:t>
      </w:r>
      <w:r w:rsidRPr="00A639E8">
        <w:rPr>
          <w:rFonts w:cs="Arial"/>
          <w:i/>
        </w:rPr>
        <w:t>highest priorities for future action; at the same time,</w:t>
      </w:r>
      <w:r w:rsidR="00317AAF" w:rsidRPr="00A639E8">
        <w:rPr>
          <w:rFonts w:cs="Arial"/>
          <w:i/>
        </w:rPr>
        <w:t xml:space="preserve"> </w:t>
      </w:r>
      <w:r w:rsidRPr="00A639E8">
        <w:rPr>
          <w:rFonts w:cs="Arial"/>
          <w:i/>
        </w:rPr>
        <w:t>it is noteworthy that habitat and area-based measures</w:t>
      </w:r>
      <w:r w:rsidR="00317AAF" w:rsidRPr="00A639E8">
        <w:rPr>
          <w:rFonts w:cs="Arial"/>
          <w:i/>
        </w:rPr>
        <w:t xml:space="preserve"> </w:t>
      </w:r>
      <w:r w:rsidRPr="00A639E8">
        <w:rPr>
          <w:rFonts w:cs="Arial"/>
          <w:i/>
        </w:rPr>
        <w:t>also dominated much of what Parties reported as their</w:t>
      </w:r>
      <w:r w:rsidR="00317AAF" w:rsidRPr="00A639E8">
        <w:rPr>
          <w:rFonts w:cs="Arial"/>
          <w:i/>
        </w:rPr>
        <w:t xml:space="preserve"> </w:t>
      </w:r>
      <w:r w:rsidRPr="00A639E8">
        <w:rPr>
          <w:rFonts w:cs="Arial"/>
          <w:i/>
        </w:rPr>
        <w:t>greatest advances. Other pressures reported to have</w:t>
      </w:r>
      <w:r w:rsidR="00317AAF" w:rsidRPr="00A639E8">
        <w:rPr>
          <w:rFonts w:cs="Arial"/>
          <w:i/>
        </w:rPr>
        <w:t xml:space="preserve"> </w:t>
      </w:r>
      <w:r w:rsidRPr="00A639E8">
        <w:rPr>
          <w:rFonts w:cs="Arial"/>
          <w:i/>
        </w:rPr>
        <w:t>been showing significant negative trends were direct</w:t>
      </w:r>
      <w:r w:rsidR="00317AAF" w:rsidRPr="00A639E8">
        <w:rPr>
          <w:rFonts w:cs="Arial"/>
          <w:i/>
        </w:rPr>
        <w:t xml:space="preserve"> </w:t>
      </w:r>
      <w:r w:rsidRPr="00A639E8">
        <w:rPr>
          <w:rFonts w:cs="Arial"/>
          <w:i/>
        </w:rPr>
        <w:t>killing and taking, climate change and bycatch.</w:t>
      </w:r>
      <w:r w:rsidR="00317AAF" w:rsidRPr="00A639E8">
        <w:rPr>
          <w:rFonts w:cs="Arial"/>
          <w:i/>
        </w:rPr>
        <w:t xml:space="preserve"> </w:t>
      </w:r>
      <w:r w:rsidRPr="00A639E8">
        <w:rPr>
          <w:rFonts w:cs="Arial"/>
          <w:i/>
        </w:rPr>
        <w:t>Overall, while there has</w:t>
      </w:r>
      <w:r w:rsidR="00317AAF" w:rsidRPr="00A639E8">
        <w:rPr>
          <w:rFonts w:cs="Arial"/>
          <w:i/>
        </w:rPr>
        <w:t xml:space="preserve"> </w:t>
      </w:r>
      <w:r w:rsidRPr="00A639E8">
        <w:rPr>
          <w:rFonts w:cs="Arial"/>
          <w:i/>
        </w:rPr>
        <w:t>been notable progress, the</w:t>
      </w:r>
      <w:r w:rsidR="00317AAF" w:rsidRPr="00A639E8">
        <w:rPr>
          <w:rFonts w:cs="Arial"/>
          <w:i/>
        </w:rPr>
        <w:t xml:space="preserve"> </w:t>
      </w:r>
      <w:r w:rsidRPr="00A639E8">
        <w:rPr>
          <w:rFonts w:cs="Arial"/>
          <w:i/>
        </w:rPr>
        <w:t>results of the analysis point towards a need for more</w:t>
      </w:r>
      <w:r w:rsidR="00317AAF" w:rsidRPr="00A639E8">
        <w:rPr>
          <w:rFonts w:cs="Arial"/>
          <w:i/>
        </w:rPr>
        <w:t xml:space="preserve"> </w:t>
      </w:r>
      <w:r w:rsidRPr="00A639E8">
        <w:rPr>
          <w:rFonts w:cs="Arial"/>
          <w:i/>
        </w:rPr>
        <w:t>action, individually and cooperatively, to fulfil the</w:t>
      </w:r>
      <w:r w:rsidR="00317AAF" w:rsidRPr="00A639E8">
        <w:rPr>
          <w:rFonts w:cs="Arial"/>
          <w:i/>
        </w:rPr>
        <w:t xml:space="preserve"> </w:t>
      </w:r>
      <w:r w:rsidRPr="00A639E8">
        <w:rPr>
          <w:rFonts w:cs="Arial"/>
          <w:i/>
        </w:rPr>
        <w:t>ambitions of the Convention. Adequate mobilization of</w:t>
      </w:r>
      <w:r w:rsidR="00317AAF" w:rsidRPr="00A639E8">
        <w:rPr>
          <w:rFonts w:cs="Arial"/>
          <w:i/>
        </w:rPr>
        <w:t xml:space="preserve"> </w:t>
      </w:r>
      <w:r w:rsidRPr="00A639E8">
        <w:rPr>
          <w:rFonts w:cs="Arial"/>
          <w:i/>
        </w:rPr>
        <w:t>resources and capacity-building, particularly to address</w:t>
      </w:r>
      <w:r w:rsidR="00317AAF" w:rsidRPr="00A639E8">
        <w:rPr>
          <w:rFonts w:cs="Arial"/>
          <w:i/>
        </w:rPr>
        <w:t xml:space="preserve"> </w:t>
      </w:r>
      <w:r w:rsidRPr="00A639E8">
        <w:rPr>
          <w:rFonts w:cs="Arial"/>
          <w:i/>
        </w:rPr>
        <w:t>the escalating threats on migratory species, will be</w:t>
      </w:r>
      <w:r w:rsidR="00317AAF" w:rsidRPr="00A639E8">
        <w:rPr>
          <w:rFonts w:cs="Arial"/>
          <w:i/>
        </w:rPr>
        <w:t xml:space="preserve"> </w:t>
      </w:r>
      <w:r w:rsidRPr="00A639E8">
        <w:rPr>
          <w:rFonts w:cs="Arial"/>
          <w:i/>
        </w:rPr>
        <w:t>essential for this.</w:t>
      </w:r>
      <w:r w:rsidR="00317AAF" w:rsidRPr="00A639E8">
        <w:rPr>
          <w:rFonts w:cs="Arial"/>
          <w:i/>
        </w:rPr>
        <w:t>”</w:t>
      </w:r>
    </w:p>
    <w:p w14:paraId="4C6D2F1A" w14:textId="77777777" w:rsidR="00592C22" w:rsidRPr="00A639E8" w:rsidRDefault="00592C22" w:rsidP="00A639E8">
      <w:pPr>
        <w:widowControl w:val="0"/>
        <w:autoSpaceDE w:val="0"/>
        <w:autoSpaceDN w:val="0"/>
        <w:adjustRightInd w:val="0"/>
        <w:spacing w:after="0" w:line="240" w:lineRule="auto"/>
        <w:contextualSpacing/>
        <w:jc w:val="both"/>
        <w:rPr>
          <w:rFonts w:cs="Arial"/>
        </w:rPr>
      </w:pPr>
    </w:p>
    <w:p w14:paraId="13B4D822" w14:textId="77777777" w:rsidR="00592C22" w:rsidRPr="00A639E8" w:rsidRDefault="002D4BEE" w:rsidP="00A639E8">
      <w:pPr>
        <w:widowControl w:val="0"/>
        <w:autoSpaceDE w:val="0"/>
        <w:autoSpaceDN w:val="0"/>
        <w:adjustRightInd w:val="0"/>
        <w:spacing w:after="0" w:line="240" w:lineRule="auto"/>
        <w:contextualSpacing/>
        <w:jc w:val="both"/>
        <w:rPr>
          <w:rFonts w:cs="Arial"/>
          <w:i/>
        </w:rPr>
      </w:pPr>
      <w:r w:rsidRPr="00A639E8">
        <w:rPr>
          <w:rFonts w:cs="Arial"/>
          <w:i/>
        </w:rPr>
        <w:t xml:space="preserve">Lessons learnt </w:t>
      </w:r>
    </w:p>
    <w:p w14:paraId="1BD4421B" w14:textId="77777777" w:rsidR="00592C22" w:rsidRPr="00A639E8" w:rsidRDefault="00592C22" w:rsidP="00A639E8">
      <w:pPr>
        <w:widowControl w:val="0"/>
        <w:autoSpaceDE w:val="0"/>
        <w:autoSpaceDN w:val="0"/>
        <w:adjustRightInd w:val="0"/>
        <w:spacing w:after="0" w:line="240" w:lineRule="auto"/>
        <w:contextualSpacing/>
        <w:jc w:val="both"/>
        <w:rPr>
          <w:rFonts w:cs="Arial"/>
        </w:rPr>
      </w:pPr>
    </w:p>
    <w:p w14:paraId="38F8D0AA" w14:textId="5D810F5E" w:rsidR="006F27DF" w:rsidRPr="00A639E8" w:rsidRDefault="00592C22" w:rsidP="004C5D4E">
      <w:pPr>
        <w:pStyle w:val="Firstnumbering"/>
      </w:pPr>
      <w:r w:rsidRPr="00A639E8">
        <w:t>During the Regional Preparatory Meetings held in November 2019 in Bonn, the Secretariat conducted an informal survey to gather information for possible areas of improvement of the current format</w:t>
      </w:r>
      <w:r w:rsidR="008E587D" w:rsidRPr="00A639E8">
        <w:t xml:space="preserve"> and reporting process</w:t>
      </w:r>
      <w:r w:rsidRPr="00A639E8">
        <w:t>. Even though it is envisaged that the template will be used in subsequent reporting cycles, Parties may consider changes in the format based on their experience in the reporting to COP13 and/or new development</w:t>
      </w:r>
      <w:r w:rsidR="000A5667" w:rsidRPr="00A639E8">
        <w:t>s</w:t>
      </w:r>
      <w:r w:rsidRPr="00A639E8">
        <w:t xml:space="preserve"> such as COP13 Resolution</w:t>
      </w:r>
      <w:r w:rsidR="000A5667" w:rsidRPr="00A639E8">
        <w:t>s</w:t>
      </w:r>
      <w:r w:rsidRPr="00A639E8">
        <w:t xml:space="preserve"> or the post-2020 biodiversity agenda. </w:t>
      </w:r>
    </w:p>
    <w:p w14:paraId="3C69CED8" w14:textId="77777777" w:rsidR="006F27DF" w:rsidRPr="00A639E8" w:rsidRDefault="006F27DF" w:rsidP="00A639E8">
      <w:pPr>
        <w:widowControl w:val="0"/>
        <w:autoSpaceDE w:val="0"/>
        <w:autoSpaceDN w:val="0"/>
        <w:adjustRightInd w:val="0"/>
        <w:spacing w:after="0" w:line="240" w:lineRule="auto"/>
        <w:jc w:val="both"/>
        <w:rPr>
          <w:rFonts w:cs="Arial"/>
        </w:rPr>
      </w:pPr>
    </w:p>
    <w:p w14:paraId="4230FA14" w14:textId="37E05C59" w:rsidR="006F27DF" w:rsidRPr="00A639E8" w:rsidRDefault="00592C22" w:rsidP="004C5D4E">
      <w:pPr>
        <w:pStyle w:val="Firstnumbering"/>
      </w:pPr>
      <w:r w:rsidRPr="00A639E8">
        <w:t>Technical challenges reported by the respondents have already been communicated to the developer of the Online Reporting System</w:t>
      </w:r>
      <w:r w:rsidR="006F27DF" w:rsidRPr="00A639E8">
        <w:t xml:space="preserve"> and the Secretariat has taken note of possible issues hampering Parties to receive notifications. Respondent</w:t>
      </w:r>
      <w:r w:rsidR="000A5667" w:rsidRPr="00A639E8">
        <w:t>s</w:t>
      </w:r>
      <w:r w:rsidR="006F27DF" w:rsidRPr="00A639E8">
        <w:t xml:space="preserve"> reported that the Secretariat was responsive and helpful when they requested assistance and that the</w:t>
      </w:r>
      <w:r w:rsidR="000A5667" w:rsidRPr="00A639E8">
        <w:t xml:space="preserve"> User Guide and</w:t>
      </w:r>
      <w:r w:rsidR="006F27DF" w:rsidRPr="00A639E8">
        <w:t xml:space="preserve"> Guidance Document w</w:t>
      </w:r>
      <w:r w:rsidR="000A5667" w:rsidRPr="00A639E8">
        <w:t>ere</w:t>
      </w:r>
      <w:r w:rsidR="006F27DF" w:rsidRPr="00A639E8">
        <w:t xml:space="preserve"> useful. </w:t>
      </w:r>
    </w:p>
    <w:p w14:paraId="6BF6A149" w14:textId="77777777" w:rsidR="006F27DF" w:rsidRPr="00A639E8" w:rsidRDefault="006F27DF" w:rsidP="00A639E8">
      <w:pPr>
        <w:pStyle w:val="ListParagraph"/>
        <w:widowControl w:val="0"/>
        <w:autoSpaceDE w:val="0"/>
        <w:autoSpaceDN w:val="0"/>
        <w:adjustRightInd w:val="0"/>
        <w:spacing w:after="0" w:line="240" w:lineRule="auto"/>
        <w:ind w:left="360"/>
        <w:jc w:val="both"/>
        <w:rPr>
          <w:rFonts w:cs="Arial"/>
        </w:rPr>
      </w:pPr>
    </w:p>
    <w:p w14:paraId="6F966D6B" w14:textId="4A2A193B" w:rsidR="006F27DF" w:rsidRPr="00A639E8" w:rsidRDefault="006F27DF" w:rsidP="004C5D4E">
      <w:pPr>
        <w:pStyle w:val="Firstnumbering"/>
      </w:pPr>
      <w:r w:rsidRPr="00A639E8">
        <w:t xml:space="preserve">Most of the respondents reported that the </w:t>
      </w:r>
      <w:r w:rsidR="000A5667" w:rsidRPr="00A639E8">
        <w:t xml:space="preserve">current </w:t>
      </w:r>
      <w:r w:rsidRPr="00A639E8">
        <w:t xml:space="preserve">template can </w:t>
      </w:r>
      <w:r w:rsidR="00B721F5" w:rsidRPr="00A639E8">
        <w:t xml:space="preserve">provide </w:t>
      </w:r>
      <w:r w:rsidRPr="00A639E8">
        <w:t>inform</w:t>
      </w:r>
      <w:r w:rsidR="00B721F5" w:rsidRPr="00A639E8">
        <w:t>ation</w:t>
      </w:r>
      <w:r w:rsidRPr="00A639E8">
        <w:t xml:space="preserve"> on the goals and targets in line with the </w:t>
      </w:r>
      <w:r w:rsidR="00B721F5" w:rsidRPr="00A639E8">
        <w:t>SPMS</w:t>
      </w:r>
      <w:r w:rsidR="0035269E" w:rsidRPr="00A639E8">
        <w:t xml:space="preserve"> </w:t>
      </w:r>
      <w:r w:rsidR="008E587D" w:rsidRPr="00A639E8">
        <w:t xml:space="preserve">for the </w:t>
      </w:r>
      <w:r w:rsidR="0035269E" w:rsidRPr="00A639E8">
        <w:t>r</w:t>
      </w:r>
      <w:r w:rsidR="008E587D" w:rsidRPr="00A639E8">
        <w:t xml:space="preserve">eporting </w:t>
      </w:r>
      <w:r w:rsidR="0035269E" w:rsidRPr="00A639E8">
        <w:t>p</w:t>
      </w:r>
      <w:r w:rsidR="008E587D" w:rsidRPr="00A639E8">
        <w:t>eriod, as well as on the implementation of the Convention. Parties also reported that the wording and information requested was not always clear and concise in what the question was attempting to retrieve and that sometimes the questions were not applicable to their country. Finally, Parties reported that the Regional and Global Analysis w</w:t>
      </w:r>
      <w:r w:rsidR="00BC5DA3" w:rsidRPr="00A639E8">
        <w:t>ere</w:t>
      </w:r>
      <w:r w:rsidR="008E587D" w:rsidRPr="00A639E8">
        <w:t xml:space="preserve"> </w:t>
      </w:r>
      <w:r w:rsidR="00BC5DA3" w:rsidRPr="00A639E8">
        <w:t>“</w:t>
      </w:r>
      <w:r w:rsidR="008E587D" w:rsidRPr="00A639E8">
        <w:t>somewhat to very accurate</w:t>
      </w:r>
      <w:r w:rsidR="00BC5DA3" w:rsidRPr="00A639E8">
        <w:t>”</w:t>
      </w:r>
      <w:r w:rsidR="008E587D" w:rsidRPr="00A639E8">
        <w:t xml:space="preserve"> in demonstrating the reali</w:t>
      </w:r>
      <w:r w:rsidR="00BC5DA3" w:rsidRPr="00A639E8">
        <w:t>ty</w:t>
      </w:r>
      <w:r w:rsidR="008E587D" w:rsidRPr="00A639E8">
        <w:t xml:space="preserve">. </w:t>
      </w:r>
    </w:p>
    <w:p w14:paraId="78F0A478" w14:textId="77777777" w:rsidR="007E52AA" w:rsidRPr="00A639E8" w:rsidRDefault="007E52AA" w:rsidP="00A639E8">
      <w:pPr>
        <w:pStyle w:val="ListParagraph"/>
        <w:widowControl w:val="0"/>
        <w:autoSpaceDE w:val="0"/>
        <w:autoSpaceDN w:val="0"/>
        <w:adjustRightInd w:val="0"/>
        <w:spacing w:after="0" w:line="240" w:lineRule="auto"/>
        <w:ind w:left="360"/>
        <w:jc w:val="both"/>
        <w:rPr>
          <w:rFonts w:cs="Arial"/>
        </w:rPr>
      </w:pPr>
    </w:p>
    <w:p w14:paraId="78BF83B1" w14:textId="4C16D7A8" w:rsidR="00582D24" w:rsidRPr="00A639E8" w:rsidRDefault="006874A2" w:rsidP="004C5D4E">
      <w:pPr>
        <w:pStyle w:val="Firstnumbering"/>
      </w:pPr>
      <w:r w:rsidRPr="00A639E8">
        <w:t xml:space="preserve">The Secretariat would like to </w:t>
      </w:r>
      <w:r w:rsidR="00363851" w:rsidRPr="00A639E8">
        <w:t>highlight that in some instance</w:t>
      </w:r>
      <w:r w:rsidR="007E52AA" w:rsidRPr="00A639E8">
        <w:t>s</w:t>
      </w:r>
      <w:r w:rsidR="00363851" w:rsidRPr="00A639E8">
        <w:t xml:space="preserve"> the data provide</w:t>
      </w:r>
      <w:r w:rsidR="007E52AA" w:rsidRPr="00A639E8">
        <w:t>d</w:t>
      </w:r>
      <w:r w:rsidR="00363851" w:rsidRPr="00A639E8">
        <w:t xml:space="preserve"> by the National Reports </w:t>
      </w:r>
      <w:r w:rsidR="00B721F5" w:rsidRPr="00A639E8">
        <w:t xml:space="preserve">were </w:t>
      </w:r>
      <w:r w:rsidR="00363851" w:rsidRPr="00A639E8">
        <w:t xml:space="preserve">insufficient to complete other tasks dependant on such information, such as </w:t>
      </w:r>
      <w:r w:rsidR="0035269E" w:rsidRPr="00A639E8">
        <w:t>assess</w:t>
      </w:r>
      <w:r w:rsidR="00B721F5" w:rsidRPr="00A639E8">
        <w:t>ing</w:t>
      </w:r>
      <w:r w:rsidR="0035269E" w:rsidRPr="00A639E8">
        <w:t xml:space="preserve"> progress in the implementation of the Programme of Work on </w:t>
      </w:r>
      <w:r w:rsidR="00363851" w:rsidRPr="00A639E8">
        <w:t>Climate Change</w:t>
      </w:r>
      <w:r w:rsidR="0035269E" w:rsidRPr="00A639E8">
        <w:t xml:space="preserve"> and Migratory Specie</w:t>
      </w:r>
      <w:r w:rsidR="00363851" w:rsidRPr="00A639E8">
        <w:t xml:space="preserve">s or </w:t>
      </w:r>
      <w:r w:rsidR="00B027C3" w:rsidRPr="00A639E8">
        <w:t>best practices related l</w:t>
      </w:r>
      <w:r w:rsidR="00363851" w:rsidRPr="00A639E8">
        <w:t xml:space="preserve">egislation </w:t>
      </w:r>
      <w:r w:rsidR="00B027C3" w:rsidRPr="00A639E8">
        <w:t>implementing</w:t>
      </w:r>
      <w:r w:rsidR="00363851" w:rsidRPr="00A639E8">
        <w:t xml:space="preserve"> Articles III.4 a) and b). </w:t>
      </w:r>
      <w:r w:rsidR="0035269E" w:rsidRPr="00A639E8">
        <w:t>In such cases the possibility</w:t>
      </w:r>
      <w:r w:rsidR="00363851" w:rsidRPr="00A639E8">
        <w:t xml:space="preserve"> to strengthen the guidance document and/or the questions </w:t>
      </w:r>
      <w:r w:rsidR="007E52AA" w:rsidRPr="00A639E8">
        <w:t>themselves</w:t>
      </w:r>
      <w:r w:rsidR="0035269E" w:rsidRPr="00A639E8">
        <w:t xml:space="preserve"> could be considered</w:t>
      </w:r>
      <w:r w:rsidR="007E52AA" w:rsidRPr="00A639E8">
        <w:t xml:space="preserve">. </w:t>
      </w:r>
      <w:r w:rsidR="00582D24" w:rsidRPr="00A639E8">
        <w:t xml:space="preserve">Parties may also wish to consider strengthening the formulation of some questions to better reflect the reality in their countries and regions. </w:t>
      </w:r>
    </w:p>
    <w:p w14:paraId="0668F13E" w14:textId="56981798" w:rsidR="004C5D4E" w:rsidRDefault="004C5D4E">
      <w:r>
        <w:br w:type="page"/>
      </w:r>
    </w:p>
    <w:p w14:paraId="23CE16F6" w14:textId="77777777" w:rsidR="0032482A" w:rsidRPr="00A639E8" w:rsidRDefault="0032482A" w:rsidP="00A639E8">
      <w:pPr>
        <w:spacing w:after="0" w:line="240" w:lineRule="auto"/>
        <w:jc w:val="both"/>
      </w:pPr>
    </w:p>
    <w:p w14:paraId="02FB8E3A" w14:textId="77777777" w:rsidR="00661875" w:rsidRPr="00A639E8" w:rsidRDefault="00661875" w:rsidP="00A639E8">
      <w:pPr>
        <w:spacing w:after="0" w:line="240" w:lineRule="auto"/>
        <w:jc w:val="both"/>
        <w:rPr>
          <w:rFonts w:cs="Arial"/>
        </w:rPr>
      </w:pPr>
      <w:r w:rsidRPr="00A639E8">
        <w:rPr>
          <w:rFonts w:cs="Arial"/>
          <w:u w:val="single"/>
        </w:rPr>
        <w:t>Recommended actions</w:t>
      </w:r>
    </w:p>
    <w:p w14:paraId="078BEB1D" w14:textId="77777777" w:rsidR="00661875" w:rsidRPr="00A639E8" w:rsidRDefault="00661875" w:rsidP="00A639E8">
      <w:pPr>
        <w:spacing w:after="0" w:line="240" w:lineRule="auto"/>
        <w:jc w:val="both"/>
        <w:rPr>
          <w:rFonts w:cs="Arial"/>
        </w:rPr>
      </w:pPr>
    </w:p>
    <w:p w14:paraId="1DC7792D" w14:textId="77777777" w:rsidR="00592C22" w:rsidRPr="00A639E8" w:rsidRDefault="00661875" w:rsidP="004C5D4E">
      <w:pPr>
        <w:pStyle w:val="Firstnumbering"/>
      </w:pPr>
      <w:r w:rsidRPr="00A639E8">
        <w:rPr>
          <w:lang w:eastAsia="en-GB"/>
        </w:rPr>
        <w:t>The Conference of the Parties is recommended to</w:t>
      </w:r>
      <w:r w:rsidR="00592C22" w:rsidRPr="00A639E8">
        <w:rPr>
          <w:lang w:eastAsia="en-GB"/>
        </w:rPr>
        <w:t>:</w:t>
      </w:r>
    </w:p>
    <w:p w14:paraId="08808251" w14:textId="77777777" w:rsidR="00592C22" w:rsidRPr="00A639E8" w:rsidRDefault="00592C22" w:rsidP="00A639E8">
      <w:pPr>
        <w:widowControl w:val="0"/>
        <w:autoSpaceDE w:val="0"/>
        <w:autoSpaceDN w:val="0"/>
        <w:adjustRightInd w:val="0"/>
        <w:spacing w:after="0" w:line="240" w:lineRule="auto"/>
        <w:ind w:left="360"/>
        <w:jc w:val="both"/>
        <w:rPr>
          <w:rFonts w:cs="Arial"/>
        </w:rPr>
      </w:pPr>
      <w:r w:rsidRPr="00A639E8">
        <w:rPr>
          <w:rFonts w:cs="Arial"/>
          <w:lang w:eastAsia="en-GB"/>
        </w:rPr>
        <w:t xml:space="preserve"> </w:t>
      </w:r>
    </w:p>
    <w:p w14:paraId="451412E3" w14:textId="0A8058B1" w:rsidR="00831DC2" w:rsidRDefault="00DC14F9" w:rsidP="004C5D4E">
      <w:pPr>
        <w:pStyle w:val="Secondnumbering"/>
      </w:pPr>
      <w:r w:rsidRPr="00A639E8">
        <w:t xml:space="preserve">take </w:t>
      </w:r>
      <w:r w:rsidR="00831DC2" w:rsidRPr="00A639E8">
        <w:t>note</w:t>
      </w:r>
      <w:r w:rsidR="00317AAF" w:rsidRPr="00A639E8">
        <w:t xml:space="preserve"> of</w:t>
      </w:r>
      <w:r w:rsidR="00831DC2" w:rsidRPr="00A639E8">
        <w:t xml:space="preserve"> the </w:t>
      </w:r>
      <w:r w:rsidR="004630DE" w:rsidRPr="00A639E8">
        <w:t xml:space="preserve">CMS COP 13 National Reports </w:t>
      </w:r>
      <w:r w:rsidR="006874A2" w:rsidRPr="00A639E8">
        <w:t xml:space="preserve">Analysis </w:t>
      </w:r>
      <w:r w:rsidR="00831DC2" w:rsidRPr="00A639E8">
        <w:t xml:space="preserve">contained in Annex </w:t>
      </w:r>
      <w:r w:rsidR="00236526" w:rsidRPr="00A639E8">
        <w:t>2</w:t>
      </w:r>
      <w:r w:rsidRPr="00A639E8">
        <w:t xml:space="preserve"> </w:t>
      </w:r>
      <w:r w:rsidR="00831DC2" w:rsidRPr="00A639E8">
        <w:t>of this document</w:t>
      </w:r>
      <w:r w:rsidRPr="00A639E8">
        <w:t>.</w:t>
      </w:r>
    </w:p>
    <w:p w14:paraId="78D72569" w14:textId="77777777" w:rsidR="004C5D4E" w:rsidRPr="00A639E8" w:rsidRDefault="004C5D4E" w:rsidP="004C5D4E">
      <w:pPr>
        <w:pStyle w:val="Secondnumbering"/>
        <w:numPr>
          <w:ilvl w:val="0"/>
          <w:numId w:val="0"/>
        </w:numPr>
        <w:ind w:left="1134"/>
      </w:pPr>
    </w:p>
    <w:p w14:paraId="2E256C2A" w14:textId="09A14D3D" w:rsidR="00592C22" w:rsidRDefault="00592C22" w:rsidP="004C5D4E">
      <w:pPr>
        <w:pStyle w:val="Secondnumbering"/>
      </w:pPr>
      <w:r w:rsidRPr="00A639E8">
        <w:t>delete Decisions 12.4 and 12.5</w:t>
      </w:r>
      <w:r w:rsidR="004C5D4E">
        <w:t>.</w:t>
      </w:r>
    </w:p>
    <w:p w14:paraId="0C1CDAFB" w14:textId="77777777" w:rsidR="004C5D4E" w:rsidRPr="00A639E8" w:rsidRDefault="004C5D4E" w:rsidP="004C5D4E">
      <w:pPr>
        <w:pStyle w:val="Secondnumbering"/>
        <w:numPr>
          <w:ilvl w:val="0"/>
          <w:numId w:val="0"/>
        </w:numPr>
      </w:pPr>
    </w:p>
    <w:p w14:paraId="6CB35362" w14:textId="212E34E4" w:rsidR="006874A2" w:rsidRPr="00A639E8" w:rsidRDefault="006874A2" w:rsidP="004C5D4E">
      <w:pPr>
        <w:pStyle w:val="Secondnumbering"/>
      </w:pPr>
      <w:r w:rsidRPr="00A639E8">
        <w:t xml:space="preserve">adopt the draft Decisions contained in Annex </w:t>
      </w:r>
      <w:r w:rsidR="00236526" w:rsidRPr="00A639E8">
        <w:t>1</w:t>
      </w:r>
      <w:r w:rsidRPr="00A639E8">
        <w:t xml:space="preserve"> of this document.</w:t>
      </w:r>
    </w:p>
    <w:p w14:paraId="3692C56C" w14:textId="77777777" w:rsidR="00592C22" w:rsidRPr="00A639E8" w:rsidRDefault="00592C22" w:rsidP="00A639E8">
      <w:pPr>
        <w:widowControl w:val="0"/>
        <w:autoSpaceDE w:val="0"/>
        <w:autoSpaceDN w:val="0"/>
        <w:adjustRightInd w:val="0"/>
        <w:spacing w:after="0" w:line="240" w:lineRule="auto"/>
        <w:ind w:left="720"/>
        <w:jc w:val="both"/>
        <w:rPr>
          <w:rFonts w:cs="Arial"/>
        </w:rPr>
      </w:pPr>
    </w:p>
    <w:p w14:paraId="37AC8C96" w14:textId="77777777" w:rsidR="00592C22" w:rsidRPr="00A639E8" w:rsidRDefault="00592C22" w:rsidP="00A639E8">
      <w:pPr>
        <w:widowControl w:val="0"/>
        <w:autoSpaceDE w:val="0"/>
        <w:autoSpaceDN w:val="0"/>
        <w:adjustRightInd w:val="0"/>
        <w:spacing w:after="0" w:line="240" w:lineRule="auto"/>
        <w:ind w:left="567"/>
        <w:jc w:val="both"/>
        <w:rPr>
          <w:rFonts w:cs="Arial"/>
        </w:rPr>
      </w:pPr>
    </w:p>
    <w:p w14:paraId="719A33DA" w14:textId="312B1E0A" w:rsidR="00831DC2" w:rsidRPr="00A639E8" w:rsidRDefault="00831DC2" w:rsidP="00A639E8">
      <w:pPr>
        <w:pStyle w:val="Secondnumbering"/>
        <w:numPr>
          <w:ilvl w:val="0"/>
          <w:numId w:val="0"/>
        </w:numPr>
      </w:pPr>
    </w:p>
    <w:p w14:paraId="5E2C45B0" w14:textId="637A6BE5" w:rsidR="00300A8E" w:rsidRPr="00A639E8" w:rsidRDefault="00300A8E" w:rsidP="00A639E8">
      <w:pPr>
        <w:pStyle w:val="Secondnumbering"/>
        <w:numPr>
          <w:ilvl w:val="0"/>
          <w:numId w:val="0"/>
        </w:numPr>
      </w:pPr>
    </w:p>
    <w:p w14:paraId="29A2EC9B" w14:textId="77777777" w:rsidR="008F5982" w:rsidRDefault="008F5982" w:rsidP="00A639E8">
      <w:pPr>
        <w:pStyle w:val="Secondnumbering"/>
        <w:numPr>
          <w:ilvl w:val="0"/>
          <w:numId w:val="0"/>
        </w:numPr>
        <w:sectPr w:rsidR="008F5982" w:rsidSect="00EC4F04">
          <w:headerReference w:type="even" r:id="rId21"/>
          <w:footerReference w:type="default" r:id="rId22"/>
          <w:headerReference w:type="first" r:id="rId23"/>
          <w:footerReference w:type="first" r:id="rId24"/>
          <w:pgSz w:w="11906" w:h="16838" w:code="9"/>
          <w:pgMar w:top="1138" w:right="1138" w:bottom="1138" w:left="1138" w:header="720" w:footer="720" w:gutter="0"/>
          <w:cols w:space="720"/>
          <w:titlePg/>
          <w:docGrid w:linePitch="360"/>
        </w:sectPr>
      </w:pPr>
    </w:p>
    <w:p w14:paraId="7F1F2227" w14:textId="77777777" w:rsidR="00236526" w:rsidRPr="00A639E8" w:rsidRDefault="00236526" w:rsidP="00A639E8">
      <w:pPr>
        <w:pStyle w:val="Secondnumbering"/>
        <w:numPr>
          <w:ilvl w:val="0"/>
          <w:numId w:val="0"/>
        </w:numPr>
      </w:pPr>
    </w:p>
    <w:p w14:paraId="36DAFE70" w14:textId="63929AA8" w:rsidR="00300A8E" w:rsidRPr="00A639E8" w:rsidRDefault="00300A8E" w:rsidP="008F598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right"/>
        <w:textAlignment w:val="baseline"/>
        <w:outlineLvl w:val="1"/>
        <w:rPr>
          <w:rFonts w:eastAsia="Times New Roman" w:cs="Arial"/>
          <w:b/>
          <w:bCs/>
        </w:rPr>
      </w:pPr>
      <w:r w:rsidRPr="00A639E8">
        <w:rPr>
          <w:rFonts w:eastAsia="Times New Roman" w:cs="Arial"/>
          <w:b/>
          <w:bCs/>
        </w:rPr>
        <w:t xml:space="preserve">ANNEX </w:t>
      </w:r>
      <w:r w:rsidR="00236526" w:rsidRPr="00A639E8">
        <w:rPr>
          <w:rFonts w:eastAsia="Times New Roman" w:cs="Arial"/>
          <w:b/>
          <w:bCs/>
        </w:rPr>
        <w:t>1</w:t>
      </w:r>
      <w:r w:rsidRPr="00A639E8">
        <w:rPr>
          <w:rFonts w:eastAsia="Times New Roman" w:cs="Arial"/>
          <w:b/>
          <w:bCs/>
        </w:rPr>
        <w:t xml:space="preserve"> </w:t>
      </w:r>
    </w:p>
    <w:p w14:paraId="5E9FD25A" w14:textId="77777777" w:rsidR="0045032E" w:rsidRPr="00A639E8" w:rsidRDefault="0045032E" w:rsidP="00A639E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rPr>
          <w:rFonts w:eastAsia="Times New Roman" w:cs="Arial"/>
          <w:b/>
          <w:bCs/>
        </w:rPr>
      </w:pPr>
    </w:p>
    <w:p w14:paraId="6E2FF498" w14:textId="6A5BD16B" w:rsidR="00300A8E" w:rsidRPr="008F5982" w:rsidRDefault="00300A8E" w:rsidP="008F598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Cs/>
        </w:rPr>
      </w:pPr>
      <w:r w:rsidRPr="008F5982">
        <w:rPr>
          <w:rFonts w:eastAsia="Times New Roman" w:cs="Arial"/>
          <w:bCs/>
        </w:rPr>
        <w:t>DRAFT DECISIONS</w:t>
      </w:r>
    </w:p>
    <w:p w14:paraId="4AAA4644" w14:textId="01567E17" w:rsidR="00300A8E" w:rsidRPr="00A639E8" w:rsidRDefault="00300A8E" w:rsidP="008F598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sidRPr="00A639E8">
        <w:rPr>
          <w:rFonts w:eastAsia="Times New Roman" w:cs="Arial"/>
          <w:b/>
          <w:bCs/>
        </w:rPr>
        <w:t>NATIONAL REPORTS</w:t>
      </w:r>
    </w:p>
    <w:p w14:paraId="3E0B1826" w14:textId="53CDE7A5" w:rsidR="00300A8E" w:rsidRDefault="00300A8E" w:rsidP="008F5982">
      <w:pPr>
        <w:pStyle w:val="Secondnumbering"/>
        <w:numPr>
          <w:ilvl w:val="0"/>
          <w:numId w:val="0"/>
        </w:numPr>
      </w:pPr>
    </w:p>
    <w:p w14:paraId="1D3C95C9" w14:textId="77777777" w:rsidR="008F5982" w:rsidRPr="00A639E8" w:rsidRDefault="008F5982" w:rsidP="008F5982">
      <w:pPr>
        <w:pStyle w:val="Secondnumbering"/>
        <w:numPr>
          <w:ilvl w:val="0"/>
          <w:numId w:val="0"/>
        </w:numPr>
      </w:pPr>
    </w:p>
    <w:p w14:paraId="6BD2570A" w14:textId="4B47973C" w:rsidR="00300A8E" w:rsidRPr="008F5982" w:rsidRDefault="00300A8E" w:rsidP="008F5982">
      <w:pPr>
        <w:shd w:val="clear" w:color="auto" w:fill="FFFFFF"/>
        <w:spacing w:after="0" w:line="240" w:lineRule="auto"/>
        <w:jc w:val="both"/>
        <w:outlineLvl w:val="2"/>
        <w:rPr>
          <w:rFonts w:eastAsia="Times New Roman" w:cs="Arial"/>
          <w:i/>
          <w:color w:val="333333"/>
          <w:lang w:val="en-US"/>
        </w:rPr>
      </w:pPr>
      <w:r w:rsidRPr="008F5982">
        <w:rPr>
          <w:rFonts w:eastAsia="Times New Roman" w:cs="Arial"/>
          <w:b/>
          <w:bCs/>
          <w:i/>
          <w:color w:val="333333"/>
          <w:shd w:val="clear" w:color="auto" w:fill="FFFFFF"/>
          <w:lang w:val="en-US"/>
        </w:rPr>
        <w:t>Decision directed to the Secretariat</w:t>
      </w:r>
      <w:r w:rsidR="00582D24" w:rsidRPr="008F5982">
        <w:rPr>
          <w:rFonts w:eastAsia="Times New Roman" w:cs="Arial"/>
          <w:b/>
          <w:bCs/>
          <w:i/>
          <w:color w:val="333333"/>
          <w:shd w:val="clear" w:color="auto" w:fill="FFFFFF"/>
          <w:lang w:val="en-US"/>
        </w:rPr>
        <w:t>:</w:t>
      </w:r>
    </w:p>
    <w:p w14:paraId="2E4E6879" w14:textId="77777777" w:rsidR="008F5982" w:rsidRDefault="008F5982" w:rsidP="008F5982">
      <w:pPr>
        <w:shd w:val="clear" w:color="auto" w:fill="FFFFFF"/>
        <w:spacing w:after="0" w:line="240" w:lineRule="auto"/>
        <w:jc w:val="both"/>
        <w:rPr>
          <w:rFonts w:eastAsia="Times New Roman" w:cs="Arial"/>
          <w:color w:val="333333"/>
          <w:lang w:val="en-US"/>
        </w:rPr>
      </w:pPr>
    </w:p>
    <w:p w14:paraId="57AF03C6" w14:textId="52C02EBD" w:rsidR="00582D24" w:rsidRPr="00A639E8" w:rsidRDefault="00300A8E" w:rsidP="008F5982">
      <w:pPr>
        <w:shd w:val="clear" w:color="auto" w:fill="FFFFFF"/>
        <w:spacing w:after="0" w:line="240" w:lineRule="auto"/>
        <w:ind w:left="851" w:hanging="851"/>
        <w:jc w:val="both"/>
        <w:rPr>
          <w:rFonts w:eastAsia="Times New Roman" w:cs="Arial"/>
          <w:color w:val="333333"/>
          <w:lang w:val="en-US"/>
        </w:rPr>
      </w:pPr>
      <w:r w:rsidRPr="00A639E8">
        <w:rPr>
          <w:rFonts w:eastAsia="Times New Roman" w:cs="Arial"/>
          <w:color w:val="333333"/>
          <w:lang w:val="en-US"/>
        </w:rPr>
        <w:t>13. AA</w:t>
      </w:r>
      <w:r w:rsidR="008F5982">
        <w:rPr>
          <w:rFonts w:eastAsia="Times New Roman" w:cs="Arial"/>
          <w:color w:val="333333"/>
          <w:lang w:val="en-US"/>
        </w:rPr>
        <w:tab/>
      </w:r>
      <w:r w:rsidRPr="00A639E8">
        <w:rPr>
          <w:rFonts w:eastAsia="Times New Roman" w:cs="Arial"/>
          <w:color w:val="333333"/>
          <w:lang w:val="en-US"/>
        </w:rPr>
        <w:t>The Secretariat</w:t>
      </w:r>
      <w:r w:rsidR="0045369C" w:rsidRPr="00A639E8">
        <w:rPr>
          <w:rFonts w:eastAsia="Times New Roman" w:cs="Arial"/>
          <w:color w:val="333333"/>
          <w:lang w:val="en-US"/>
        </w:rPr>
        <w:t>, subject to the availability of resources,</w:t>
      </w:r>
      <w:r w:rsidRPr="00A639E8">
        <w:rPr>
          <w:rFonts w:eastAsia="Times New Roman" w:cs="Arial"/>
          <w:color w:val="333333"/>
          <w:lang w:val="en-US"/>
        </w:rPr>
        <w:t xml:space="preserve"> is requested to</w:t>
      </w:r>
      <w:r w:rsidR="0045369C" w:rsidRPr="00A639E8">
        <w:rPr>
          <w:rFonts w:eastAsia="Times New Roman" w:cs="Arial"/>
          <w:color w:val="333333"/>
          <w:lang w:val="en-US"/>
        </w:rPr>
        <w:t xml:space="preserve"> c</w:t>
      </w:r>
      <w:r w:rsidR="00582D24" w:rsidRPr="00A639E8">
        <w:rPr>
          <w:rFonts w:eastAsia="Times New Roman" w:cs="Arial"/>
          <w:color w:val="333333"/>
          <w:lang w:val="en-US"/>
        </w:rPr>
        <w:t xml:space="preserve">onsider </w:t>
      </w:r>
      <w:r w:rsidR="0045369C" w:rsidRPr="00A639E8">
        <w:rPr>
          <w:rFonts w:eastAsia="Times New Roman" w:cs="Arial"/>
          <w:color w:val="333333"/>
          <w:lang w:val="en-US"/>
        </w:rPr>
        <w:t>the need for, and as appropriate undertake a</w:t>
      </w:r>
      <w:r w:rsidR="00582D24" w:rsidRPr="00A639E8">
        <w:rPr>
          <w:rFonts w:eastAsia="Times New Roman" w:cs="Arial"/>
          <w:color w:val="333333"/>
          <w:lang w:val="en-US"/>
        </w:rPr>
        <w:t xml:space="preserve"> revis</w:t>
      </w:r>
      <w:r w:rsidR="0045369C" w:rsidRPr="00A639E8">
        <w:rPr>
          <w:rFonts w:eastAsia="Times New Roman" w:cs="Arial"/>
          <w:color w:val="333333"/>
          <w:lang w:val="en-US"/>
        </w:rPr>
        <w:t>ion of</w:t>
      </w:r>
      <w:r w:rsidR="00582D24" w:rsidRPr="00A639E8">
        <w:rPr>
          <w:rFonts w:eastAsia="Times New Roman" w:cs="Arial"/>
          <w:color w:val="333333"/>
          <w:lang w:val="en-US"/>
        </w:rPr>
        <w:t xml:space="preserve"> the </w:t>
      </w:r>
      <w:r w:rsidR="00B721F5" w:rsidRPr="00A639E8">
        <w:t xml:space="preserve">national report format </w:t>
      </w:r>
      <w:r w:rsidR="00582D24" w:rsidRPr="00A639E8">
        <w:rPr>
          <w:rFonts w:eastAsia="Times New Roman" w:cs="Arial"/>
          <w:color w:val="333333"/>
          <w:lang w:val="en-US"/>
        </w:rPr>
        <w:t xml:space="preserve">and its guidance document to reflect lessons learnt during the reporting period and </w:t>
      </w:r>
      <w:proofErr w:type="gramStart"/>
      <w:r w:rsidR="002971E8" w:rsidRPr="00A639E8">
        <w:rPr>
          <w:rFonts w:eastAsia="Times New Roman" w:cs="Arial"/>
          <w:color w:val="333333"/>
          <w:lang w:val="en-US"/>
        </w:rPr>
        <w:t>take into account</w:t>
      </w:r>
      <w:proofErr w:type="gramEnd"/>
      <w:r w:rsidR="00582D24" w:rsidRPr="00A639E8">
        <w:rPr>
          <w:rFonts w:eastAsia="Times New Roman" w:cs="Arial"/>
          <w:color w:val="333333"/>
          <w:lang w:val="en-US"/>
        </w:rPr>
        <w:t xml:space="preserve"> the outcomes of 13th meeting of the Conference of the Parties. </w:t>
      </w:r>
    </w:p>
    <w:p w14:paraId="78ED65AE" w14:textId="77777777" w:rsidR="008F5982" w:rsidRDefault="008F5982" w:rsidP="008F5982">
      <w:pPr>
        <w:shd w:val="clear" w:color="auto" w:fill="FFFFFF"/>
        <w:spacing w:after="0" w:line="240" w:lineRule="auto"/>
        <w:jc w:val="both"/>
        <w:outlineLvl w:val="2"/>
        <w:rPr>
          <w:rFonts w:eastAsia="Times New Roman" w:cs="Arial"/>
          <w:b/>
          <w:bCs/>
          <w:color w:val="333333"/>
          <w:shd w:val="clear" w:color="auto" w:fill="FFFFFF"/>
          <w:lang w:val="en-US"/>
        </w:rPr>
      </w:pPr>
    </w:p>
    <w:p w14:paraId="1C8F56F1" w14:textId="4EAA5E38" w:rsidR="00300A8E" w:rsidRPr="008F5982" w:rsidRDefault="00300A8E" w:rsidP="008F5982">
      <w:pPr>
        <w:shd w:val="clear" w:color="auto" w:fill="FFFFFF"/>
        <w:spacing w:after="0" w:line="240" w:lineRule="auto"/>
        <w:jc w:val="both"/>
        <w:outlineLvl w:val="2"/>
        <w:rPr>
          <w:rFonts w:eastAsia="Times New Roman" w:cs="Arial"/>
          <w:i/>
          <w:color w:val="333333"/>
          <w:lang w:val="en-US"/>
        </w:rPr>
      </w:pPr>
      <w:r w:rsidRPr="008F5982">
        <w:rPr>
          <w:rFonts w:eastAsia="Times New Roman" w:cs="Arial"/>
          <w:b/>
          <w:bCs/>
          <w:i/>
          <w:color w:val="333333"/>
          <w:shd w:val="clear" w:color="auto" w:fill="FFFFFF"/>
          <w:lang w:val="en-US"/>
        </w:rPr>
        <w:t xml:space="preserve">Decision directed to the </w:t>
      </w:r>
      <w:r w:rsidRPr="008F5982">
        <w:rPr>
          <w:rFonts w:eastAsia="Times New Roman" w:cs="Arial"/>
          <w:b/>
          <w:i/>
          <w:color w:val="333333"/>
          <w:shd w:val="clear" w:color="auto" w:fill="FFFFFF"/>
          <w:lang w:val="en-US"/>
        </w:rPr>
        <w:t>Standing Committee</w:t>
      </w:r>
      <w:r w:rsidR="00582D24" w:rsidRPr="008F5982">
        <w:rPr>
          <w:rFonts w:eastAsia="Times New Roman" w:cs="Arial"/>
          <w:b/>
          <w:i/>
          <w:color w:val="333333"/>
          <w:shd w:val="clear" w:color="auto" w:fill="FFFFFF"/>
          <w:lang w:val="en-US"/>
        </w:rPr>
        <w:t>:</w:t>
      </w:r>
    </w:p>
    <w:p w14:paraId="656AD641" w14:textId="77777777" w:rsidR="008F5982" w:rsidRDefault="008F5982" w:rsidP="008F5982">
      <w:pPr>
        <w:shd w:val="clear" w:color="auto" w:fill="FFFFFF"/>
        <w:spacing w:after="0" w:line="240" w:lineRule="auto"/>
        <w:jc w:val="both"/>
        <w:rPr>
          <w:rFonts w:eastAsia="Times New Roman" w:cs="Arial"/>
          <w:color w:val="333333"/>
          <w:lang w:val="en-US"/>
        </w:rPr>
      </w:pPr>
    </w:p>
    <w:p w14:paraId="4C1CB02C" w14:textId="43EFA93B" w:rsidR="00300A8E" w:rsidRPr="00A639E8" w:rsidRDefault="00300A8E" w:rsidP="008F5982">
      <w:pPr>
        <w:shd w:val="clear" w:color="auto" w:fill="FFFFFF"/>
        <w:spacing w:after="0" w:line="240" w:lineRule="auto"/>
        <w:ind w:left="851" w:hanging="851"/>
        <w:jc w:val="both"/>
        <w:rPr>
          <w:rFonts w:eastAsia="Times New Roman" w:cs="Arial"/>
          <w:color w:val="333333"/>
          <w:lang w:val="en-US"/>
        </w:rPr>
      </w:pPr>
      <w:r w:rsidRPr="00A639E8">
        <w:rPr>
          <w:rFonts w:eastAsia="Times New Roman" w:cs="Arial"/>
          <w:color w:val="333333"/>
          <w:lang w:val="en-US"/>
        </w:rPr>
        <w:t>13. BB</w:t>
      </w:r>
      <w:r w:rsidR="008F5982">
        <w:rPr>
          <w:rFonts w:eastAsia="Times New Roman" w:cs="Arial"/>
          <w:color w:val="333333"/>
          <w:lang w:val="en-US"/>
        </w:rPr>
        <w:tab/>
      </w:r>
      <w:r w:rsidRPr="00A639E8">
        <w:rPr>
          <w:rFonts w:eastAsia="Times New Roman" w:cs="Arial"/>
          <w:color w:val="333333"/>
          <w:lang w:val="en-US"/>
        </w:rPr>
        <w:t>The Standing Committee is requested to</w:t>
      </w:r>
      <w:r w:rsidR="0045369C" w:rsidRPr="00A639E8">
        <w:rPr>
          <w:rFonts w:eastAsia="Times New Roman" w:cs="Arial"/>
          <w:color w:val="333333"/>
          <w:lang w:val="en-US"/>
        </w:rPr>
        <w:t xml:space="preserve"> c</w:t>
      </w:r>
      <w:r w:rsidRPr="00A639E8">
        <w:rPr>
          <w:rFonts w:eastAsia="Times New Roman" w:cs="Arial"/>
          <w:color w:val="333333"/>
          <w:lang w:val="en-US"/>
        </w:rPr>
        <w:t xml:space="preserve">onsider and, </w:t>
      </w:r>
      <w:r w:rsidR="002971E8" w:rsidRPr="00A639E8">
        <w:rPr>
          <w:rFonts w:eastAsia="Times New Roman" w:cs="Arial"/>
          <w:color w:val="333333"/>
          <w:lang w:val="en-US"/>
        </w:rPr>
        <w:t>as</w:t>
      </w:r>
      <w:r w:rsidRPr="00A639E8">
        <w:rPr>
          <w:rFonts w:eastAsia="Times New Roman" w:cs="Arial"/>
          <w:color w:val="333333"/>
          <w:lang w:val="en-US"/>
        </w:rPr>
        <w:t xml:space="preserve"> appropriate, endorse the revision the </w:t>
      </w:r>
      <w:r w:rsidR="00B721F5" w:rsidRPr="00A639E8">
        <w:t xml:space="preserve">national report format </w:t>
      </w:r>
      <w:r w:rsidR="0045369C" w:rsidRPr="00A639E8">
        <w:rPr>
          <w:rFonts w:eastAsia="Times New Roman" w:cs="Arial"/>
          <w:color w:val="333333"/>
          <w:lang w:val="en-US"/>
        </w:rPr>
        <w:t xml:space="preserve">and the guidance document </w:t>
      </w:r>
      <w:r w:rsidRPr="00A639E8">
        <w:rPr>
          <w:rFonts w:eastAsia="Times New Roman" w:cs="Arial"/>
          <w:color w:val="333333"/>
          <w:lang w:val="en-US"/>
        </w:rPr>
        <w:t>produced by the Secretariat further to Decision 13.AA, so that it can be issued at least a year (preferably more) in advance of the deadline for submission of reports to the 1</w:t>
      </w:r>
      <w:r w:rsidR="00582D24" w:rsidRPr="00A639E8">
        <w:rPr>
          <w:rFonts w:eastAsia="Times New Roman" w:cs="Arial"/>
          <w:color w:val="333333"/>
          <w:lang w:val="en-US"/>
        </w:rPr>
        <w:t>4</w:t>
      </w:r>
      <w:r w:rsidRPr="00A639E8">
        <w:rPr>
          <w:rFonts w:eastAsia="Times New Roman" w:cs="Arial"/>
          <w:color w:val="333333"/>
          <w:vertAlign w:val="superscript"/>
          <w:lang w:val="en-US"/>
        </w:rPr>
        <w:t>th</w:t>
      </w:r>
      <w:r w:rsidR="00B721F5" w:rsidRPr="00A639E8">
        <w:rPr>
          <w:rFonts w:eastAsia="Times New Roman" w:cs="Arial"/>
          <w:color w:val="333333"/>
          <w:lang w:val="en-US"/>
        </w:rPr>
        <w:t xml:space="preserve"> </w:t>
      </w:r>
      <w:r w:rsidRPr="00A639E8">
        <w:rPr>
          <w:rFonts w:eastAsia="Times New Roman" w:cs="Arial"/>
          <w:color w:val="333333"/>
          <w:lang w:val="en-US"/>
        </w:rPr>
        <w:t>meeting of the Conference of the Parties and make any appropriate recommendations to the 1</w:t>
      </w:r>
      <w:r w:rsidR="00582D24" w:rsidRPr="00A639E8">
        <w:rPr>
          <w:rFonts w:eastAsia="Times New Roman" w:cs="Arial"/>
          <w:color w:val="333333"/>
          <w:lang w:val="en-US"/>
        </w:rPr>
        <w:t>4</w:t>
      </w:r>
      <w:r w:rsidRPr="00A639E8">
        <w:rPr>
          <w:rFonts w:eastAsia="Times New Roman" w:cs="Arial"/>
          <w:color w:val="333333"/>
          <w:vertAlign w:val="superscript"/>
          <w:lang w:val="en-US"/>
        </w:rPr>
        <w:t>th</w:t>
      </w:r>
      <w:r w:rsidR="00B721F5" w:rsidRPr="00A639E8">
        <w:rPr>
          <w:rFonts w:eastAsia="Times New Roman" w:cs="Arial"/>
          <w:color w:val="333333"/>
          <w:lang w:val="en-US"/>
        </w:rPr>
        <w:t xml:space="preserve"> </w:t>
      </w:r>
      <w:r w:rsidRPr="00A639E8">
        <w:rPr>
          <w:rFonts w:eastAsia="Times New Roman" w:cs="Arial"/>
          <w:color w:val="333333"/>
          <w:lang w:val="en-US"/>
        </w:rPr>
        <w:t xml:space="preserve">meeting of the Conference of the Parties concerning the </w:t>
      </w:r>
      <w:r w:rsidR="00B721F5" w:rsidRPr="00A639E8">
        <w:t>national report format</w:t>
      </w:r>
      <w:r w:rsidRPr="00A639E8">
        <w:rPr>
          <w:rFonts w:eastAsia="Times New Roman" w:cs="Arial"/>
          <w:color w:val="333333"/>
          <w:lang w:val="en-US"/>
        </w:rPr>
        <w:t>, including on its subsequent use.</w:t>
      </w:r>
    </w:p>
    <w:p w14:paraId="45BFB6B3" w14:textId="2222DE12" w:rsidR="00300A8E" w:rsidRDefault="00300A8E" w:rsidP="008F5982">
      <w:pPr>
        <w:pStyle w:val="Secondnumbering"/>
        <w:numPr>
          <w:ilvl w:val="0"/>
          <w:numId w:val="0"/>
        </w:numPr>
        <w:rPr>
          <w:lang w:val="en-US"/>
        </w:rPr>
      </w:pPr>
    </w:p>
    <w:p w14:paraId="2EAE1741" w14:textId="67BEF3B9" w:rsidR="00AC0677" w:rsidRDefault="00AC0677" w:rsidP="008F5982">
      <w:pPr>
        <w:pStyle w:val="Secondnumbering"/>
        <w:numPr>
          <w:ilvl w:val="0"/>
          <w:numId w:val="0"/>
        </w:numPr>
        <w:rPr>
          <w:lang w:val="en-US"/>
        </w:rPr>
      </w:pPr>
    </w:p>
    <w:p w14:paraId="7FF338AC" w14:textId="77777777" w:rsidR="00AC0677" w:rsidRDefault="00AC0677" w:rsidP="008F5982">
      <w:pPr>
        <w:pStyle w:val="Secondnumbering"/>
        <w:numPr>
          <w:ilvl w:val="0"/>
          <w:numId w:val="0"/>
        </w:numPr>
        <w:rPr>
          <w:lang w:val="en-US"/>
        </w:rPr>
        <w:sectPr w:rsidR="00AC0677" w:rsidSect="00EC4F04">
          <w:headerReference w:type="first" r:id="rId25"/>
          <w:pgSz w:w="11906" w:h="16838" w:code="9"/>
          <w:pgMar w:top="1138" w:right="1138" w:bottom="1138" w:left="1138" w:header="720" w:footer="720" w:gutter="0"/>
          <w:cols w:space="720"/>
          <w:titlePg/>
          <w:docGrid w:linePitch="360"/>
        </w:sectPr>
      </w:pPr>
    </w:p>
    <w:p w14:paraId="2398FB9E" w14:textId="524B8960" w:rsidR="00AC0677" w:rsidRPr="00AC0677" w:rsidRDefault="00AC0677" w:rsidP="00AC0677">
      <w:pPr>
        <w:pStyle w:val="Secondnumbering"/>
        <w:numPr>
          <w:ilvl w:val="0"/>
          <w:numId w:val="0"/>
        </w:numPr>
        <w:jc w:val="right"/>
        <w:rPr>
          <w:b/>
          <w:lang w:val="en-US"/>
        </w:rPr>
      </w:pPr>
      <w:r w:rsidRPr="00AC0677">
        <w:rPr>
          <w:b/>
          <w:lang w:val="en-US"/>
        </w:rPr>
        <w:lastRenderedPageBreak/>
        <w:t>ANNEX 2</w:t>
      </w:r>
    </w:p>
    <w:p w14:paraId="36E2090F" w14:textId="18824E7B" w:rsidR="00AC0677" w:rsidRPr="00AC0677" w:rsidRDefault="00AC0677" w:rsidP="008F5982">
      <w:pPr>
        <w:pStyle w:val="Secondnumbering"/>
        <w:numPr>
          <w:ilvl w:val="0"/>
          <w:numId w:val="0"/>
        </w:numPr>
        <w:rPr>
          <w:b/>
          <w:lang w:val="en-US"/>
        </w:rPr>
      </w:pPr>
    </w:p>
    <w:p w14:paraId="1471758E" w14:textId="77777777" w:rsidR="00AC0677" w:rsidRPr="000F1934" w:rsidRDefault="00AC0677" w:rsidP="00AC0677">
      <w:pPr>
        <w:rPr>
          <w:rFonts w:ascii="Garamond" w:hAnsi="Garamond" w:cs="Arial"/>
        </w:rPr>
      </w:pPr>
    </w:p>
    <w:p w14:paraId="5FB77D69" w14:textId="77777777" w:rsidR="00AC0677" w:rsidRDefault="00AC0677" w:rsidP="00AC0677">
      <w:pPr>
        <w:pStyle w:val="Title"/>
      </w:pPr>
    </w:p>
    <w:p w14:paraId="1D530129" w14:textId="77777777" w:rsidR="00AC0677" w:rsidRPr="00942F1C" w:rsidRDefault="00AC0677" w:rsidP="00AC0677">
      <w:pPr>
        <w:pStyle w:val="Title"/>
        <w:rPr>
          <w:b/>
          <w:color w:val="003870"/>
        </w:rPr>
      </w:pPr>
      <w:r w:rsidRPr="00942F1C">
        <w:rPr>
          <w:b/>
          <w:color w:val="003870"/>
        </w:rPr>
        <w:t>Analysis of CMS National Reports to COP13</w:t>
      </w:r>
    </w:p>
    <w:p w14:paraId="14603779" w14:textId="77777777" w:rsidR="00AC0677" w:rsidRPr="008D0C93" w:rsidRDefault="00AC0677" w:rsidP="00AC0677">
      <w:pPr>
        <w:rPr>
          <w:rFonts w:ascii="Garamond" w:hAnsi="Garamond" w:cs="Arial"/>
        </w:rPr>
      </w:pPr>
    </w:p>
    <w:p w14:paraId="4A3CCB90" w14:textId="77777777" w:rsidR="00AC0677" w:rsidRPr="008D0C93" w:rsidRDefault="00AC0677" w:rsidP="00AC0677">
      <w:pPr>
        <w:rPr>
          <w:rFonts w:ascii="Garamond" w:hAnsi="Garamond" w:cs="Arial"/>
        </w:rPr>
      </w:pPr>
    </w:p>
    <w:p w14:paraId="195A2C68" w14:textId="77777777" w:rsidR="00AC0677" w:rsidRPr="008D0C93" w:rsidRDefault="00AC0677" w:rsidP="00AC0677">
      <w:pPr>
        <w:rPr>
          <w:rFonts w:ascii="Garamond" w:hAnsi="Garamond" w:cs="Arial"/>
        </w:rPr>
      </w:pPr>
    </w:p>
    <w:p w14:paraId="33664422" w14:textId="77777777" w:rsidR="00AC0677" w:rsidRPr="008D0C93" w:rsidRDefault="00AC0677" w:rsidP="00AC0677">
      <w:pPr>
        <w:rPr>
          <w:rFonts w:ascii="Garamond" w:hAnsi="Garamond" w:cs="Arial"/>
        </w:rPr>
      </w:pPr>
    </w:p>
    <w:p w14:paraId="7550A896" w14:textId="77777777" w:rsidR="00AC0677" w:rsidRPr="008D0C93" w:rsidRDefault="00AC0677" w:rsidP="00AC0677">
      <w:pPr>
        <w:rPr>
          <w:rFonts w:ascii="Garamond" w:hAnsi="Garamond" w:cs="Arial"/>
        </w:rPr>
      </w:pPr>
    </w:p>
    <w:p w14:paraId="32607356" w14:textId="77777777" w:rsidR="00AC0677" w:rsidRPr="008D0C93" w:rsidRDefault="00AC0677" w:rsidP="00AC0677">
      <w:pPr>
        <w:rPr>
          <w:rFonts w:ascii="Garamond" w:hAnsi="Garamond" w:cs="Arial"/>
        </w:rPr>
      </w:pPr>
    </w:p>
    <w:p w14:paraId="39357300" w14:textId="77777777" w:rsidR="00AC0677" w:rsidRPr="008D0C93" w:rsidRDefault="00AC0677" w:rsidP="00AC0677">
      <w:pPr>
        <w:rPr>
          <w:rFonts w:ascii="Garamond" w:hAnsi="Garamond" w:cs="Arial"/>
        </w:rPr>
      </w:pPr>
    </w:p>
    <w:p w14:paraId="528988C9" w14:textId="77777777" w:rsidR="00AC0677" w:rsidRPr="008D0C93" w:rsidRDefault="00AC0677" w:rsidP="00AC0677">
      <w:pPr>
        <w:rPr>
          <w:rFonts w:ascii="Garamond" w:hAnsi="Garamond" w:cs="Arial"/>
        </w:rPr>
        <w:sectPr w:rsidR="00AC0677" w:rsidRPr="008D0C93" w:rsidSect="00AC0677">
          <w:headerReference w:type="even" r:id="rId26"/>
          <w:headerReference w:type="default" r:id="rId27"/>
          <w:headerReference w:type="first" r:id="rId28"/>
          <w:footerReference w:type="first" r:id="rId29"/>
          <w:pgSz w:w="11906" w:h="16838"/>
          <w:pgMar w:top="1440" w:right="1440" w:bottom="1440" w:left="1440" w:header="709" w:footer="709" w:gutter="0"/>
          <w:cols w:space="708"/>
          <w:titlePg/>
          <w:docGrid w:linePitch="360"/>
        </w:sectPr>
      </w:pPr>
    </w:p>
    <w:p w14:paraId="0151734C" w14:textId="77777777" w:rsidR="00AC0677" w:rsidRPr="00942F1C" w:rsidRDefault="00AC0677" w:rsidP="00AC0677">
      <w:pPr>
        <w:spacing w:after="0" w:line="240" w:lineRule="auto"/>
        <w:jc w:val="both"/>
        <w:rPr>
          <w:rFonts w:ascii="Garamond" w:hAnsi="Garamond"/>
          <w:bCs/>
          <w:color w:val="003870"/>
          <w:sz w:val="32"/>
          <w:szCs w:val="32"/>
        </w:rPr>
      </w:pPr>
      <w:r w:rsidRPr="00942F1C">
        <w:rPr>
          <w:rFonts w:ascii="Garamond" w:hAnsi="Garamond"/>
          <w:bCs/>
          <w:color w:val="003870"/>
          <w:sz w:val="32"/>
          <w:szCs w:val="32"/>
        </w:rPr>
        <w:lastRenderedPageBreak/>
        <w:t xml:space="preserve">Analysis of CMS National Reports to COP13 </w:t>
      </w:r>
    </w:p>
    <w:p w14:paraId="2CC0C9C8" w14:textId="77777777" w:rsidR="00AC0677" w:rsidRPr="006520A3" w:rsidRDefault="00AC0677" w:rsidP="00AC0677">
      <w:pPr>
        <w:spacing w:after="0" w:line="240" w:lineRule="auto"/>
        <w:jc w:val="both"/>
        <w:rPr>
          <w:rFonts w:ascii="Garamond" w:eastAsia="Times New Roman" w:hAnsi="Garamond"/>
        </w:rPr>
      </w:pPr>
      <w:r w:rsidRPr="00942F1C">
        <w:rPr>
          <w:rFonts w:ascii="Garamond" w:eastAsia="Times New Roman" w:hAnsi="Garamond"/>
          <w:color w:val="003870"/>
        </w:rPr>
        <w:t xml:space="preserve">Prepared for </w:t>
      </w:r>
      <w:r w:rsidRPr="006520A3">
        <w:rPr>
          <w:rFonts w:ascii="Garamond" w:eastAsia="Times New Roman" w:hAnsi="Garamond"/>
        </w:rPr>
        <w:t>UNEP/CMS Secretariat</w:t>
      </w:r>
    </w:p>
    <w:p w14:paraId="7B09C6B6" w14:textId="77777777" w:rsidR="00AC0677" w:rsidRPr="00942F1C" w:rsidRDefault="00AC0677" w:rsidP="00AC0677">
      <w:pPr>
        <w:spacing w:after="0" w:line="240" w:lineRule="auto"/>
        <w:jc w:val="both"/>
        <w:rPr>
          <w:rFonts w:ascii="Garamond" w:eastAsia="Times New Roman" w:hAnsi="Garamond"/>
          <w:color w:val="003870"/>
        </w:rPr>
      </w:pPr>
      <w:r w:rsidRPr="00942F1C">
        <w:rPr>
          <w:rFonts w:ascii="Garamond" w:eastAsia="Times New Roman" w:hAnsi="Garamond"/>
          <w:color w:val="003870"/>
        </w:rPr>
        <w:t xml:space="preserve">Authors </w:t>
      </w:r>
    </w:p>
    <w:p w14:paraId="41191D48" w14:textId="77777777" w:rsidR="00AC0677" w:rsidRPr="006520A3" w:rsidRDefault="00AC0677" w:rsidP="00AC0677">
      <w:pPr>
        <w:spacing w:after="0" w:line="240" w:lineRule="auto"/>
        <w:jc w:val="both"/>
        <w:rPr>
          <w:rFonts w:ascii="Garamond" w:eastAsia="Times New Roman" w:hAnsi="Garamond"/>
        </w:rPr>
      </w:pPr>
      <w:r w:rsidRPr="006520A3">
        <w:rPr>
          <w:rFonts w:ascii="Garamond" w:eastAsia="Times New Roman" w:hAnsi="Garamond"/>
        </w:rPr>
        <w:t xml:space="preserve">Frances Davis, David E. Pritchard, Aude </w:t>
      </w:r>
      <w:proofErr w:type="spellStart"/>
      <w:r w:rsidRPr="006520A3">
        <w:rPr>
          <w:rFonts w:ascii="Garamond" w:eastAsia="Times New Roman" w:hAnsi="Garamond"/>
        </w:rPr>
        <w:t>Caromel</w:t>
      </w:r>
      <w:proofErr w:type="spellEnd"/>
      <w:r w:rsidRPr="006520A3">
        <w:rPr>
          <w:rFonts w:ascii="Garamond" w:eastAsia="Times New Roman" w:hAnsi="Garamond"/>
        </w:rPr>
        <w:t xml:space="preserve">, Ciara Stafford, Jessica Vitale, </w:t>
      </w:r>
      <w:r>
        <w:rPr>
          <w:rFonts w:ascii="Garamond" w:eastAsia="Times New Roman" w:hAnsi="Garamond"/>
        </w:rPr>
        <w:t xml:space="preserve">and </w:t>
      </w:r>
      <w:r w:rsidRPr="006520A3">
        <w:rPr>
          <w:rFonts w:ascii="Garamond" w:eastAsia="Times New Roman" w:hAnsi="Garamond"/>
        </w:rPr>
        <w:t xml:space="preserve">Kelly </w:t>
      </w:r>
      <w:proofErr w:type="spellStart"/>
      <w:r w:rsidRPr="006520A3">
        <w:rPr>
          <w:rFonts w:ascii="Garamond" w:eastAsia="Times New Roman" w:hAnsi="Garamond"/>
        </w:rPr>
        <w:t>Malsch</w:t>
      </w:r>
      <w:proofErr w:type="spellEnd"/>
    </w:p>
    <w:p w14:paraId="7B851743" w14:textId="77777777" w:rsidR="00AC0677" w:rsidRPr="00942F1C" w:rsidRDefault="00AC0677" w:rsidP="00AC0677">
      <w:pPr>
        <w:spacing w:after="0" w:line="240" w:lineRule="auto"/>
        <w:jc w:val="both"/>
        <w:rPr>
          <w:rFonts w:ascii="Garamond" w:eastAsia="Times New Roman" w:hAnsi="Garamond"/>
          <w:color w:val="003870"/>
        </w:rPr>
      </w:pPr>
      <w:r w:rsidRPr="00942F1C">
        <w:rPr>
          <w:rFonts w:ascii="Garamond" w:eastAsia="Times New Roman" w:hAnsi="Garamond"/>
          <w:color w:val="003870"/>
        </w:rPr>
        <w:t>Citation</w:t>
      </w:r>
    </w:p>
    <w:p w14:paraId="3BDA69D0" w14:textId="77777777" w:rsidR="00AC0677" w:rsidRPr="006520A3" w:rsidRDefault="00AC0677" w:rsidP="00AC0677">
      <w:pPr>
        <w:spacing w:after="0" w:line="240" w:lineRule="auto"/>
        <w:jc w:val="both"/>
        <w:rPr>
          <w:rFonts w:ascii="Garamond" w:hAnsi="Garamond"/>
        </w:rPr>
      </w:pPr>
      <w:r w:rsidRPr="006520A3">
        <w:rPr>
          <w:rFonts w:ascii="Garamond" w:hAnsi="Garamond"/>
        </w:rPr>
        <w:t xml:space="preserve">UNEP-WCMC. 2019. Analysis of CMS National Reports to COP13. UNEP-WCMC, Cambridge. </w:t>
      </w:r>
    </w:p>
    <w:p w14:paraId="451A2FCC" w14:textId="77777777" w:rsidR="00AC0677" w:rsidRPr="00942F1C" w:rsidRDefault="00AC0677" w:rsidP="00AC0677">
      <w:pPr>
        <w:spacing w:after="0" w:line="240" w:lineRule="auto"/>
        <w:jc w:val="both"/>
        <w:rPr>
          <w:rFonts w:ascii="Garamond" w:eastAsia="Times New Roman" w:hAnsi="Garamond"/>
          <w:color w:val="003870"/>
        </w:rPr>
      </w:pPr>
      <w:r w:rsidRPr="00942F1C">
        <w:rPr>
          <w:rFonts w:ascii="Garamond" w:eastAsia="Times New Roman" w:hAnsi="Garamond"/>
          <w:color w:val="003870"/>
        </w:rPr>
        <w:t>Acknowledgements</w:t>
      </w:r>
    </w:p>
    <w:p w14:paraId="18A879C8" w14:textId="77777777" w:rsidR="00AC0677" w:rsidRPr="006520A3" w:rsidRDefault="00AC0677" w:rsidP="00AC0677">
      <w:pPr>
        <w:spacing w:after="0" w:line="240" w:lineRule="auto"/>
        <w:jc w:val="both"/>
        <w:rPr>
          <w:rFonts w:ascii="Garamond" w:eastAsia="Times New Roman" w:hAnsi="Garamond"/>
        </w:rPr>
      </w:pPr>
      <w:r w:rsidRPr="00942F1C">
        <w:rPr>
          <w:rFonts w:ascii="Garamond" w:eastAsia="Times New Roman" w:hAnsi="Garamond"/>
          <w:color w:val="003870"/>
        </w:rPr>
        <w:t>Published</w:t>
      </w:r>
      <w:r w:rsidRPr="006520A3">
        <w:rPr>
          <w:rFonts w:ascii="Garamond" w:eastAsia="Times New Roman" w:hAnsi="Garamond"/>
          <w:color w:val="77A6B7"/>
        </w:rPr>
        <w:t xml:space="preserve"> </w:t>
      </w:r>
      <w:r w:rsidRPr="006520A3">
        <w:rPr>
          <w:rFonts w:ascii="Garamond" w:eastAsia="Times New Roman" w:hAnsi="Garamond"/>
        </w:rPr>
        <w:t>November 2019</w:t>
      </w:r>
    </w:p>
    <w:p w14:paraId="1254AAE0" w14:textId="77777777" w:rsidR="00AC0677" w:rsidRPr="006520A3" w:rsidRDefault="00AC0677" w:rsidP="00AC0677">
      <w:pPr>
        <w:spacing w:after="0" w:line="240" w:lineRule="auto"/>
        <w:jc w:val="both"/>
        <w:rPr>
          <w:rFonts w:ascii="Garamond" w:eastAsia="Times New Roman" w:hAnsi="Garamond"/>
        </w:rPr>
      </w:pPr>
      <w:r w:rsidRPr="00942F1C">
        <w:rPr>
          <w:rFonts w:ascii="Garamond" w:eastAsia="Times New Roman" w:hAnsi="Garamond"/>
          <w:color w:val="003870"/>
        </w:rPr>
        <w:t>Copyright</w:t>
      </w:r>
      <w:r w:rsidRPr="006520A3">
        <w:rPr>
          <w:rFonts w:ascii="Garamond" w:eastAsia="Times New Roman" w:hAnsi="Garamond"/>
          <w:color w:val="77A6B7"/>
        </w:rPr>
        <w:t xml:space="preserve"> </w:t>
      </w:r>
      <w:r w:rsidRPr="006520A3">
        <w:rPr>
          <w:rFonts w:ascii="Garamond" w:eastAsia="Times New Roman" w:hAnsi="Garamond"/>
        </w:rPr>
        <w:t>2019 United Nations Environmental Programme</w:t>
      </w:r>
    </w:p>
    <w:p w14:paraId="552C1636" w14:textId="77777777" w:rsidR="00AC0677" w:rsidRPr="006520A3" w:rsidRDefault="00AC0677" w:rsidP="00AC0677">
      <w:pPr>
        <w:spacing w:after="0" w:line="240" w:lineRule="auto"/>
        <w:jc w:val="both"/>
        <w:rPr>
          <w:rFonts w:ascii="Garamond" w:hAnsi="Garamond"/>
        </w:rPr>
      </w:pPr>
      <w:r w:rsidRPr="00942F1C">
        <w:rPr>
          <w:rFonts w:ascii="Garamond" w:eastAsia="Times New Roman" w:hAnsi="Garamond"/>
          <w:color w:val="003870"/>
        </w:rPr>
        <w:t xml:space="preserve">Design and typesetting </w:t>
      </w:r>
      <w:r w:rsidRPr="006520A3">
        <w:rPr>
          <w:rFonts w:ascii="Garamond" w:hAnsi="Garamond"/>
        </w:rPr>
        <w:t xml:space="preserve">Ralph </w:t>
      </w:r>
      <w:r>
        <w:rPr>
          <w:rFonts w:ascii="Garamond" w:hAnsi="Garamond"/>
        </w:rPr>
        <w:t>Percival</w:t>
      </w:r>
    </w:p>
    <w:p w14:paraId="175CF05C" w14:textId="77777777" w:rsidR="00AC0677" w:rsidRPr="006520A3" w:rsidRDefault="00AC0677" w:rsidP="00AC0677">
      <w:pPr>
        <w:spacing w:after="0" w:line="240" w:lineRule="auto"/>
        <w:jc w:val="both"/>
        <w:rPr>
          <w:rFonts w:ascii="Garamond" w:hAnsi="Garamond"/>
        </w:rPr>
      </w:pPr>
      <w:r w:rsidRPr="006520A3">
        <w:rPr>
          <w:rFonts w:ascii="Garamond" w:hAnsi="Garamond"/>
        </w:rPr>
        <w:t xml:space="preserve">Cover image: </w:t>
      </w:r>
      <w:r w:rsidRPr="006520A3">
        <w:rPr>
          <w:rFonts w:ascii="Garamond" w:hAnsi="Garamond"/>
          <w:i/>
        </w:rPr>
        <w:t>Genus species</w:t>
      </w:r>
      <w:r w:rsidRPr="006520A3">
        <w:rPr>
          <w:rFonts w:ascii="Garamond" w:hAnsi="Garamond"/>
        </w:rPr>
        <w:t>, by XXXXX, licensed via XXXXX</w:t>
      </w:r>
    </w:p>
    <w:p w14:paraId="637DAB9F" w14:textId="77777777" w:rsidR="00AC0677" w:rsidRPr="00FE51FA" w:rsidRDefault="00AC0677" w:rsidP="00AC0677">
      <w:pPr>
        <w:spacing w:before="270" w:line="270" w:lineRule="atLeast"/>
        <w:jc w:val="both"/>
        <w:rPr>
          <w:rFonts w:ascii="Garamond" w:hAnsi="Garamond"/>
          <w:color w:val="77A6B7"/>
        </w:rPr>
      </w:pPr>
      <w:r w:rsidRPr="00FE51FA">
        <w:rPr>
          <w:rFonts w:ascii="Garamond" w:hAnsi="Garamond"/>
          <w:noProof/>
        </w:rPr>
        <mc:AlternateContent>
          <mc:Choice Requires="wps">
            <w:drawing>
              <wp:anchor distT="4294967293" distB="4294967293" distL="114300" distR="114300" simplePos="0" relativeHeight="251676672" behindDoc="0" locked="0" layoutInCell="1" allowOverlap="1" wp14:anchorId="27D9C633" wp14:editId="68956120">
                <wp:simplePos x="0" y="0"/>
                <wp:positionH relativeFrom="margin">
                  <wp:align>left</wp:align>
                </wp:positionH>
                <wp:positionV relativeFrom="paragraph">
                  <wp:posOffset>102235</wp:posOffset>
                </wp:positionV>
                <wp:extent cx="5382895" cy="0"/>
                <wp:effectExtent l="0" t="0" r="2730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06E5245" id="_x0000_t32" coordsize="21600,21600" o:spt="32" o:oned="t" path="m,l21600,21600e" filled="f">
                <v:path arrowok="t" fillok="f" o:connecttype="none"/>
                <o:lock v:ext="edit" shapetype="t"/>
              </v:shapetype>
              <v:shape id="Straight Arrow Connector 41" o:spid="_x0000_s1026" type="#_x0000_t32" style="position:absolute;margin-left:0;margin-top:8.05pt;width:423.85pt;height:0;z-index:251676672;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4BQIAANcDAAAOAAAAZHJzL2Uyb0RvYy54bWysU02P2jAQvVfqf7B8hyQsbCEirFYBetm2&#10;SGx/gLGdD9XxWLYhoKr/vWMTaLe9Vc3BGntm3sx7M1k+nTtFTtK6FnRBs3FKidQcRKvrgn593Y7m&#10;lDjPtGAKtCzoRTr6tHr/btmbXE6gASWkJQiiXd6bgjbemzxJHG9kx9wYjNTorMB2zOPV1omwrEf0&#10;TiWTNH1MerDCWODSOXxdX510FfGrSnL/paqc9EQVFHvz8bTxPIQzWS1ZXltmmpYPbbB/6KJjrcai&#10;d6g184wcbfsXVNdyCw4qP+bQJVBVLZeRA7LJ0j/Y7BtmZOSC4jhzl8n9P1j++bSzpBUFnWaUaNbh&#10;jPbesrZuPHm2FnpSgtaoI1iCIahXb1yOaaXe2cCYn/XevAD/5oiGsmG6lrHv14tBrJiRvEkJF2ew&#10;6qH/BAJj2NFDFO9c2S5AoizkHGd0uc9Inj3h+Dh7mE/mixkl/OZLWH5LNNb5jxI6EoyCuoHInUEW&#10;y7DTi/NIBBNvCaGqhm2rVFwIpUlf0MVsMosJDlQrgjOEOVsfSmXJiYWVil9QBcHehFk4ahHBGsnE&#10;ZrA9a9XVxnilAx4Sw3YG67oz3xfpYjPfzKej6eRxM5qmQoyet+V09LjNPszWD+uyXGc/hqq3/Chy&#10;0PU6oQOIy86GxoLeuD2xxWHTw3r+fo9Rv/7H1U8AAAD//wMAUEsDBBQABgAIAAAAIQDqUJMM2wAA&#10;AAYBAAAPAAAAZHJzL2Rvd25yZXYueG1sTI/NTsMwEITvSLyDtUhcEHVSQX9CnKpC4sCRthLXbbxN&#10;AvE6ip0m9OlZxAGOM7Oa+TbfTK5VZ+pD49lAOktAEZfeNlwZOOxf7legQkS22HomA18UYFNcX+WY&#10;WT/yG513sVJSwiFDA3WMXaZ1KGtyGGa+I5bs5HuHUWRfadvjKOWu1fMkWWiHDctCjR0911R+7gZn&#10;gMLwmCbbtasOr5fx7n1++Ri7vTG3N9P2CVSkKf4dww++oEMhTEc/sA2qNSCPRHEXKShJVw/LJajj&#10;r6GLXP/HL74BAAD//wMAUEsBAi0AFAAGAAgAAAAhALaDOJL+AAAA4QEAABMAAAAAAAAAAAAAAAAA&#10;AAAAAFtDb250ZW50X1R5cGVzXS54bWxQSwECLQAUAAYACAAAACEAOP0h/9YAAACUAQAACwAAAAAA&#10;AAAAAAAAAAAvAQAAX3JlbHMvLnJlbHNQSwECLQAUAAYACAAAACEAxl6+OAUCAADXAwAADgAAAAAA&#10;AAAAAAAAAAAuAgAAZHJzL2Uyb0RvYy54bWxQSwECLQAUAAYACAAAACEA6lCTDNsAAAAGAQAADwAA&#10;AAAAAAAAAAAAAABfBAAAZHJzL2Rvd25yZXYueG1sUEsFBgAAAAAEAAQA8wAAAGcFAAAAAA==&#10;">
                <w10:wrap anchorx="margin"/>
              </v:shape>
            </w:pict>
          </mc:Fallback>
        </mc:AlternateContent>
      </w:r>
    </w:p>
    <w:p w14:paraId="672DE76C" w14:textId="77777777" w:rsidR="00AC0677" w:rsidRPr="00FE51FA" w:rsidRDefault="00AC0677" w:rsidP="00AC0677">
      <w:pPr>
        <w:spacing w:after="200" w:line="270" w:lineRule="atLeast"/>
        <w:jc w:val="both"/>
        <w:rPr>
          <w:rFonts w:ascii="Garamond" w:hAnsi="Garamond"/>
          <w:sz w:val="16"/>
          <w:szCs w:val="16"/>
        </w:rPr>
      </w:pPr>
      <w:r w:rsidRPr="00FE51FA">
        <w:rPr>
          <w:rFonts w:ascii="Garamond" w:hAnsi="Garamond"/>
          <w:noProof/>
        </w:rPr>
        <w:drawing>
          <wp:inline distT="0" distB="0" distL="0" distR="0" wp14:anchorId="45BBF738" wp14:editId="5707FD14">
            <wp:extent cx="1544400" cy="352800"/>
            <wp:effectExtent l="0" t="0" r="0" b="9525"/>
            <wp:docPr id="9" name="Picture 9" descr="C:\Users\audec\AppData\Local\Microsoft\Windows\INetCache\Content.Outlook\5PDCH5WJ\UNEP_WCMC_40years_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ec\AppData\Local\Microsoft\Windows\INetCache\Content.Outlook\5PDCH5WJ\UNEP_WCMC_40years_logo-Blu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4400" cy="352800"/>
                    </a:xfrm>
                    <a:prstGeom prst="rect">
                      <a:avLst/>
                    </a:prstGeom>
                    <a:noFill/>
                    <a:ln>
                      <a:noFill/>
                    </a:ln>
                  </pic:spPr>
                </pic:pic>
              </a:graphicData>
            </a:graphic>
          </wp:inline>
        </w:drawing>
      </w:r>
    </w:p>
    <w:p w14:paraId="67141351" w14:textId="77777777" w:rsidR="00AC0677" w:rsidRPr="006520A3" w:rsidRDefault="00AC0677" w:rsidP="00AC0677">
      <w:pPr>
        <w:spacing w:after="200" w:line="270" w:lineRule="atLeast"/>
        <w:jc w:val="both"/>
        <w:rPr>
          <w:rFonts w:ascii="Garamond" w:hAnsi="Garamond"/>
        </w:rPr>
      </w:pPr>
      <w:r w:rsidRPr="006520A3">
        <w:rPr>
          <w:rFonts w:ascii="Garamond" w:hAnsi="Garamond"/>
        </w:rPr>
        <w:t xml:space="preserve">The UN Environment Programme World Conservation Monitoring Centre (UNEP-WCMC) is a global Centre of excellence on biodiversity. The Centre operates as a collaboration between the UN Environment Programme and the UK-registered charity WCMC. Together we are confronting the global crisis facing nature. </w:t>
      </w:r>
    </w:p>
    <w:p w14:paraId="0835F8A6" w14:textId="77777777" w:rsidR="00AC0677" w:rsidRPr="006520A3" w:rsidRDefault="00AC0677" w:rsidP="00AC0677">
      <w:pPr>
        <w:spacing w:after="200" w:line="270" w:lineRule="atLeast"/>
        <w:jc w:val="both"/>
        <w:rPr>
          <w:rFonts w:ascii="Garamond" w:hAnsi="Garamond"/>
        </w:rPr>
      </w:pPr>
      <w:r w:rsidRPr="006520A3">
        <w:rPr>
          <w:rFonts w:ascii="Garamond" w:hAnsi="Garamond"/>
        </w:rPr>
        <w:t>This publication may be reproduced for educational or non-profit purposes without special permission, provided acknowledgement to the source is made. Reuse of any figures is subject to permission from the original rights holders. No use of this publication may be made for resale or any other commercial purpose without permission in writing from the UN Environment Programme. Applications for permission, with a statement of purpose and extent of reproduction, should be sent to the Director, UNEP-WCMC, 219 Huntingdon Road, Cambridge, CB3 0DL, UK.</w:t>
      </w:r>
    </w:p>
    <w:p w14:paraId="1990B333" w14:textId="77777777" w:rsidR="00AC0677" w:rsidRPr="006520A3" w:rsidRDefault="00AC0677" w:rsidP="00AC0677">
      <w:pPr>
        <w:spacing w:after="200" w:line="270" w:lineRule="atLeast"/>
        <w:jc w:val="both"/>
        <w:rPr>
          <w:rFonts w:ascii="Garamond" w:hAnsi="Garamond"/>
        </w:rPr>
      </w:pPr>
      <w:r w:rsidRPr="006520A3">
        <w:rPr>
          <w:rFonts w:ascii="Garamond" w:hAnsi="Garamond"/>
        </w:rPr>
        <w:t>The contents of this report do not necessarily reflect the views or policies of the UN Environment Programme, contributory organisations or editors. The designations employed and the presentations of material in this report do not imply the expression of any opinion whatsoever on the part of the UN Environment Programme or contributory organisations, editors or publishers concerning the legal status of any country, territory, city area or its authorities, or concerning the delimitation of its frontiers or boundaries or the designation of its name, frontiers or boundaries. The mention of a commercial entity or product in this publication does not imply endorsement by the UN Environment Programme.</w:t>
      </w:r>
    </w:p>
    <w:p w14:paraId="5F377C86" w14:textId="77777777" w:rsidR="00AC0677" w:rsidRPr="006520A3" w:rsidRDefault="00AC0677" w:rsidP="00AC0677">
      <w:pPr>
        <w:jc w:val="both"/>
        <w:rPr>
          <w:rFonts w:ascii="Garamond" w:hAnsi="Garamond"/>
          <w:b/>
        </w:rPr>
      </w:pPr>
    </w:p>
    <w:p w14:paraId="6EB10814" w14:textId="77777777" w:rsidR="00AC0677" w:rsidRPr="006520A3" w:rsidRDefault="00AC0677" w:rsidP="00AC0677">
      <w:pPr>
        <w:jc w:val="both"/>
        <w:rPr>
          <w:rFonts w:ascii="Garamond" w:hAnsi="Garamond"/>
          <w:b/>
        </w:rPr>
      </w:pPr>
      <w:r w:rsidRPr="006520A3">
        <w:rPr>
          <w:rFonts w:ascii="Garamond" w:hAnsi="Garamond"/>
          <w:b/>
        </w:rPr>
        <w:t>UN Environment Programme World Conservation Monitoring Centre</w:t>
      </w:r>
    </w:p>
    <w:p w14:paraId="188FDA95" w14:textId="77777777" w:rsidR="00AC0677" w:rsidRPr="006520A3" w:rsidRDefault="00AC0677" w:rsidP="00AC0677">
      <w:pPr>
        <w:jc w:val="both"/>
        <w:rPr>
          <w:rFonts w:ascii="Garamond" w:hAnsi="Garamond"/>
          <w:b/>
        </w:rPr>
      </w:pPr>
      <w:r w:rsidRPr="006520A3">
        <w:rPr>
          <w:rFonts w:ascii="Garamond" w:hAnsi="Garamond"/>
          <w:noProof/>
        </w:rPr>
        <mc:AlternateContent>
          <mc:Choice Requires="wps">
            <w:drawing>
              <wp:anchor distT="0" distB="0" distL="114300" distR="114300" simplePos="0" relativeHeight="251677696" behindDoc="0" locked="0" layoutInCell="1" allowOverlap="1" wp14:anchorId="6884CB05" wp14:editId="496D6817">
                <wp:simplePos x="0" y="0"/>
                <wp:positionH relativeFrom="column">
                  <wp:posOffset>3779520</wp:posOffset>
                </wp:positionH>
                <wp:positionV relativeFrom="paragraph">
                  <wp:posOffset>97155</wp:posOffset>
                </wp:positionV>
                <wp:extent cx="2070000" cy="2070000"/>
                <wp:effectExtent l="0" t="0" r="26035" b="26035"/>
                <wp:wrapNone/>
                <wp:docPr id="251"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000" cy="2070000"/>
                        </a:xfrm>
                        <a:prstGeom prst="ellipse">
                          <a:avLst/>
                        </a:prstGeom>
                        <a:solidFill>
                          <a:srgbClr val="95CC66"/>
                        </a:solidFill>
                        <a:ln w="9525">
                          <a:solidFill>
                            <a:srgbClr val="95CC66"/>
                          </a:solidFill>
                          <a:round/>
                          <a:headEnd/>
                          <a:tailEnd/>
                        </a:ln>
                      </wps:spPr>
                      <wps:txbx>
                        <w:txbxContent>
                          <w:p w14:paraId="10CA3406" w14:textId="77777777" w:rsidR="00AC0677" w:rsidRDefault="00AC0677" w:rsidP="00AC0677">
                            <w:pPr>
                              <w:jc w:val="center"/>
                              <w:rPr>
                                <w:rFonts w:ascii="Arial Narrow" w:hAnsi="Arial Narrow"/>
                                <w:color w:val="FFFFFF"/>
                                <w:sz w:val="18"/>
                                <w:szCs w:val="18"/>
                              </w:rPr>
                            </w:pPr>
                            <w:r>
                              <w:rPr>
                                <w:rFonts w:ascii="Roboto" w:hAnsi="Roboto"/>
                                <w:color w:val="FFFFFF"/>
                                <w:sz w:val="16"/>
                                <w:szCs w:val="16"/>
                              </w:rPr>
                              <w:t>The UN Environment Programme promotes environmentally sound practices globally and in its own activities. Printing on paper from environmentally sustainable forests and recycled fibre is encouraged.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4CB05" id="Oval 251" o:spid="_x0000_s1027" style="position:absolute;left:0;text-align:left;margin-left:297.6pt;margin-top:7.65pt;width:163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EDGwIAAEQEAAAOAAAAZHJzL2Uyb0RvYy54bWysU8Fu2zAMvQ/YPwi6L3aMJF2NOEWRrsOA&#10;bi3Q7QMUWY6FyaJGKbGzrx8lJ2m6XYZhPgikST0+PorLm6EzbK/Qa7AVn05yzpSVUGu7rfi3r/fv&#10;3nPmg7C1MGBVxQ/K85vV2zfL3pWqgBZMrZARiPVl7yrehuDKLPOyVZ3wE3DKUrAB7EQgF7dZjaIn&#10;9M5kRZ4vsh6wdghSeU9/78YgXyX8plEyPDaNV4GZihO3kE5M5yae2Wopyi0K12p5pCH+gUUntKWi&#10;Z6g7EQTbof4DqtMSwUMTJhK6DJpGS5V6oG6m+W/dPLfCqdQLiePdWSb//2Dll/0TMl1XvJhPObOi&#10;oyE97oVh0Sd1eudLSnp2Txj78+4B5HfPLKxbYbfqFhH6VomaOKX87NWF6Hi6yjb9Z6gJWuwCJKGG&#10;BrsISBKwIc3jcJ6HGgKT9LPIr3L6OJMUOznEKRPl6bpDHz4q6Fg0Kq6M0c5HzUQp9g8+jNmnrNQB&#10;GF3fa2OSg9vN2iCjhit+PV+vF4vYNBXwl2nGsj7Gi3lCfhXzfweBsLM1QYsyqvXhaAehzWhTSWOp&#10;8kmxUfkwbIY0nfMsNlAfSE+E8SnT6pHRAv7krKdnXHH/YydQcWY+WZrJ9XQ2i+8+ObP5VUEOXkY2&#10;lxFhJUFVPHA2musw7srOod62VGmaBLBwS3NsdJI3Mh5ZHenTU00SHtcq7sKln7Jeln/1CwAA//8D&#10;AFBLAwQUAAYACAAAACEArk0KO94AAAAKAQAADwAAAGRycy9kb3ducmV2LnhtbEyPTU/DMAyG70j8&#10;h8hI3Fj6QStWmk5owI0LgwPHLPHaisapmmwt+/WYEzva76PXj+vN4gZxwin0nhSkqwQEkvG2p1bB&#10;58fr3QOIEDVZPXhCBT8YYNNcX9W6sn6mdzztYiu4hEKlFXQxjpWUwXTodFj5EYmzg5+cjjxOrbST&#10;nrncDTJLklI63RNf6PSI2w7N9+7oFNivl3lrznl7MKFsy+ztOfTxrNTtzfL0CCLiEv9h+NNndWjY&#10;ae+PZIMYFBTrImOUgyIHwcA6S3mxV5DfpznIppaXLzS/AAAA//8DAFBLAQItABQABgAIAAAAIQC2&#10;gziS/gAAAOEBAAATAAAAAAAAAAAAAAAAAAAAAABbQ29udGVudF9UeXBlc10ueG1sUEsBAi0AFAAG&#10;AAgAAAAhADj9If/WAAAAlAEAAAsAAAAAAAAAAAAAAAAALwEAAF9yZWxzLy5yZWxzUEsBAi0AFAAG&#10;AAgAAAAhAN8oUQMbAgAARAQAAA4AAAAAAAAAAAAAAAAALgIAAGRycy9lMm9Eb2MueG1sUEsBAi0A&#10;FAAGAAgAAAAhAK5NCjveAAAACgEAAA8AAAAAAAAAAAAAAAAAdQQAAGRycy9kb3ducmV2LnhtbFBL&#10;BQYAAAAABAAEAPMAAACABQAAAAA=&#10;" fillcolor="#95cc66" strokecolor="#95cc66">
                <v:textbox>
                  <w:txbxContent>
                    <w:p w14:paraId="10CA3406" w14:textId="77777777" w:rsidR="00AC0677" w:rsidRDefault="00AC0677" w:rsidP="00AC0677">
                      <w:pPr>
                        <w:jc w:val="center"/>
                        <w:rPr>
                          <w:rFonts w:ascii="Arial Narrow" w:hAnsi="Arial Narrow"/>
                          <w:color w:val="FFFFFF"/>
                          <w:sz w:val="18"/>
                          <w:szCs w:val="18"/>
                        </w:rPr>
                      </w:pPr>
                      <w:r>
                        <w:rPr>
                          <w:rFonts w:ascii="Roboto" w:hAnsi="Roboto"/>
                          <w:color w:val="FFFFFF"/>
                          <w:sz w:val="16"/>
                          <w:szCs w:val="16"/>
                        </w:rPr>
                        <w:t>The UN Environment Programme promotes environmentally sound practices globally and in its own activities. Printing on paper from environmentally sustainable forests and recycled fibre is encouraged.</w:t>
                      </w:r>
                    </w:p>
                  </w:txbxContent>
                </v:textbox>
              </v:oval>
            </w:pict>
          </mc:Fallback>
        </mc:AlternateContent>
      </w:r>
      <w:r w:rsidRPr="006520A3">
        <w:rPr>
          <w:rFonts w:ascii="Garamond" w:hAnsi="Garamond"/>
          <w:b/>
        </w:rPr>
        <w:t>(UNEP-WCMC)</w:t>
      </w:r>
    </w:p>
    <w:p w14:paraId="61C14E95" w14:textId="77777777" w:rsidR="00AC0677" w:rsidRPr="006520A3" w:rsidRDefault="00AC0677" w:rsidP="00AC0677">
      <w:pPr>
        <w:jc w:val="both"/>
        <w:rPr>
          <w:rFonts w:ascii="Garamond" w:hAnsi="Garamond"/>
        </w:rPr>
      </w:pPr>
      <w:r w:rsidRPr="006520A3">
        <w:rPr>
          <w:rFonts w:ascii="Garamond" w:hAnsi="Garamond"/>
        </w:rPr>
        <w:t>219 Huntingdon Road,</w:t>
      </w:r>
    </w:p>
    <w:p w14:paraId="4FF09CC5" w14:textId="77777777" w:rsidR="00AC0677" w:rsidRPr="006520A3" w:rsidRDefault="00AC0677" w:rsidP="00AC0677">
      <w:pPr>
        <w:jc w:val="both"/>
        <w:rPr>
          <w:rFonts w:ascii="Garamond" w:hAnsi="Garamond"/>
        </w:rPr>
      </w:pPr>
      <w:r w:rsidRPr="006520A3">
        <w:rPr>
          <w:rFonts w:ascii="Garamond" w:hAnsi="Garamond"/>
        </w:rPr>
        <w:t>Cambridge CB3 0DL, UK</w:t>
      </w:r>
    </w:p>
    <w:p w14:paraId="5CBB07F5" w14:textId="77777777" w:rsidR="00AC0677" w:rsidRPr="006520A3" w:rsidRDefault="00AC0677" w:rsidP="00AC0677">
      <w:pPr>
        <w:jc w:val="both"/>
        <w:rPr>
          <w:rFonts w:ascii="Garamond" w:hAnsi="Garamond"/>
        </w:rPr>
      </w:pPr>
      <w:r w:rsidRPr="006520A3">
        <w:rPr>
          <w:rFonts w:ascii="Garamond" w:hAnsi="Garamond"/>
        </w:rPr>
        <w:t>Tel: +44 1223 277314</w:t>
      </w:r>
    </w:p>
    <w:p w14:paraId="0E2D2C68" w14:textId="77777777" w:rsidR="00AC0677" w:rsidRPr="00FE51FA" w:rsidRDefault="00AC0677" w:rsidP="00AC0677">
      <w:pPr>
        <w:jc w:val="both"/>
        <w:rPr>
          <w:rFonts w:ascii="Garamond" w:hAnsi="Garamond"/>
        </w:rPr>
      </w:pPr>
      <w:hyperlink r:id="rId31" w:history="1">
        <w:r w:rsidRPr="00FE51FA">
          <w:rPr>
            <w:rStyle w:val="Hyperlink"/>
            <w:rFonts w:ascii="Garamond" w:hAnsi="Garamond"/>
          </w:rPr>
          <w:t>www.unep-wcmc.org</w:t>
        </w:r>
      </w:hyperlink>
    </w:p>
    <w:p w14:paraId="760D428E" w14:textId="77777777" w:rsidR="00AC0677" w:rsidRPr="008D0C93" w:rsidRDefault="00AC0677" w:rsidP="00AC0677">
      <w:pPr>
        <w:jc w:val="both"/>
        <w:rPr>
          <w:rFonts w:ascii="Garamond" w:hAnsi="Garamond" w:cs="Arial"/>
        </w:rPr>
      </w:pPr>
    </w:p>
    <w:p w14:paraId="75BF4B4D" w14:textId="77777777" w:rsidR="00AC0677" w:rsidRPr="008D0C93" w:rsidRDefault="00AC0677" w:rsidP="00AC0677">
      <w:pPr>
        <w:jc w:val="both"/>
        <w:rPr>
          <w:rFonts w:ascii="Garamond" w:hAnsi="Garamond" w:cs="Arial"/>
        </w:rPr>
        <w:sectPr w:rsidR="00AC0677" w:rsidRPr="008D0C93" w:rsidSect="00AC0677">
          <w:headerReference w:type="even" r:id="rId32"/>
          <w:headerReference w:type="first" r:id="rId33"/>
          <w:footerReference w:type="first" r:id="rId34"/>
          <w:pgSz w:w="11906" w:h="16838"/>
          <w:pgMar w:top="1440" w:right="1440" w:bottom="1440" w:left="1440" w:header="709" w:footer="709" w:gutter="0"/>
          <w:cols w:space="708"/>
          <w:titlePg/>
          <w:docGrid w:linePitch="360"/>
        </w:sectPr>
      </w:pPr>
    </w:p>
    <w:sdt>
      <w:sdtPr>
        <w:rPr>
          <w:rFonts w:ascii="Garamond" w:eastAsiaTheme="minorHAnsi" w:hAnsi="Garamond" w:cs="Times New Roman"/>
          <w:color w:val="auto"/>
          <w:sz w:val="24"/>
          <w:szCs w:val="24"/>
          <w:lang w:val="en-GB" w:eastAsia="en-GB"/>
        </w:rPr>
        <w:id w:val="-368842250"/>
        <w:docPartObj>
          <w:docPartGallery w:val="Table of Contents"/>
          <w:docPartUnique/>
        </w:docPartObj>
      </w:sdtPr>
      <w:sdtEndPr>
        <w:rPr>
          <w:rFonts w:cstheme="minorBidi"/>
          <w:b/>
          <w:bCs/>
          <w:noProof/>
          <w:sz w:val="22"/>
          <w:szCs w:val="22"/>
          <w:lang w:eastAsia="en-US"/>
        </w:rPr>
      </w:sdtEndPr>
      <w:sdtContent>
        <w:p w14:paraId="46B8C3C8" w14:textId="77777777" w:rsidR="00AC0677" w:rsidRPr="00942F1C" w:rsidRDefault="00AC0677" w:rsidP="00AC0677">
          <w:pPr>
            <w:pStyle w:val="TOCHeading"/>
            <w:jc w:val="both"/>
            <w:rPr>
              <w:rFonts w:ascii="Garamond" w:hAnsi="Garamond"/>
              <w:color w:val="003870"/>
            </w:rPr>
          </w:pPr>
          <w:r w:rsidRPr="00942F1C">
            <w:rPr>
              <w:rFonts w:ascii="Garamond" w:hAnsi="Garamond"/>
              <w:color w:val="003870"/>
            </w:rPr>
            <w:t>Contents</w:t>
          </w:r>
        </w:p>
        <w:p w14:paraId="393B9E68" w14:textId="77777777" w:rsidR="00AC0677" w:rsidRPr="00AB0A6E" w:rsidRDefault="00AC0677" w:rsidP="00AC0677">
          <w:pPr>
            <w:pStyle w:val="TOC1"/>
            <w:jc w:val="both"/>
            <w:rPr>
              <w:rFonts w:eastAsiaTheme="minorEastAsia" w:cstheme="minorBidi"/>
              <w:sz w:val="22"/>
              <w:szCs w:val="22"/>
            </w:rPr>
          </w:pPr>
          <w:r w:rsidRPr="00AB0A6E">
            <w:rPr>
              <w:b/>
              <w:bCs/>
              <w:sz w:val="28"/>
              <w:szCs w:val="28"/>
            </w:rPr>
            <w:fldChar w:fldCharType="begin"/>
          </w:r>
          <w:r w:rsidRPr="00AB0A6E">
            <w:rPr>
              <w:b/>
              <w:bCs/>
              <w:sz w:val="28"/>
              <w:szCs w:val="28"/>
            </w:rPr>
            <w:instrText xml:space="preserve"> TOC \o "1-3" \h \z \u </w:instrText>
          </w:r>
          <w:r w:rsidRPr="00AB0A6E">
            <w:rPr>
              <w:b/>
              <w:bCs/>
              <w:sz w:val="28"/>
              <w:szCs w:val="28"/>
            </w:rPr>
            <w:fldChar w:fldCharType="separate"/>
          </w:r>
          <w:hyperlink w:anchor="_Toc23263890" w:history="1">
            <w:r w:rsidRPr="00AB0A6E">
              <w:rPr>
                <w:rStyle w:val="Hyperlink"/>
              </w:rPr>
              <w:t>I – Introduction</w:t>
            </w:r>
            <w:r w:rsidRPr="00AB0A6E">
              <w:rPr>
                <w:webHidden/>
              </w:rPr>
              <w:tab/>
            </w:r>
            <w:r w:rsidRPr="00AB0A6E">
              <w:rPr>
                <w:webHidden/>
              </w:rPr>
              <w:fldChar w:fldCharType="begin"/>
            </w:r>
            <w:r w:rsidRPr="00AB0A6E">
              <w:rPr>
                <w:webHidden/>
              </w:rPr>
              <w:instrText xml:space="preserve"> PAGEREF _Toc23263890 \h </w:instrText>
            </w:r>
            <w:r w:rsidRPr="00AB0A6E">
              <w:rPr>
                <w:webHidden/>
              </w:rPr>
            </w:r>
            <w:r w:rsidRPr="00AB0A6E">
              <w:rPr>
                <w:webHidden/>
              </w:rPr>
              <w:fldChar w:fldCharType="separate"/>
            </w:r>
            <w:r>
              <w:rPr>
                <w:webHidden/>
              </w:rPr>
              <w:t>1</w:t>
            </w:r>
            <w:r w:rsidRPr="00AB0A6E">
              <w:rPr>
                <w:webHidden/>
              </w:rPr>
              <w:fldChar w:fldCharType="end"/>
            </w:r>
          </w:hyperlink>
        </w:p>
        <w:p w14:paraId="3F38D1F3" w14:textId="77777777" w:rsidR="00AC0677" w:rsidRPr="00AB0A6E" w:rsidRDefault="00AC0677" w:rsidP="00AC0677">
          <w:pPr>
            <w:pStyle w:val="TOC1"/>
            <w:jc w:val="both"/>
            <w:rPr>
              <w:rFonts w:eastAsiaTheme="minorEastAsia" w:cstheme="minorBidi"/>
              <w:sz w:val="22"/>
              <w:szCs w:val="22"/>
            </w:rPr>
          </w:pPr>
          <w:hyperlink w:anchor="_Toc23263891" w:history="1">
            <w:r w:rsidRPr="00AB0A6E">
              <w:rPr>
                <w:rStyle w:val="Hyperlink"/>
              </w:rPr>
              <w:t>II – High-level key messages</w:t>
            </w:r>
            <w:r w:rsidRPr="00AB0A6E">
              <w:rPr>
                <w:webHidden/>
              </w:rPr>
              <w:tab/>
            </w:r>
            <w:r w:rsidRPr="00AB0A6E">
              <w:rPr>
                <w:webHidden/>
              </w:rPr>
              <w:fldChar w:fldCharType="begin"/>
            </w:r>
            <w:r w:rsidRPr="00AB0A6E">
              <w:rPr>
                <w:webHidden/>
              </w:rPr>
              <w:instrText xml:space="preserve"> PAGEREF _Toc23263891 \h </w:instrText>
            </w:r>
            <w:r w:rsidRPr="00AB0A6E">
              <w:rPr>
                <w:webHidden/>
              </w:rPr>
            </w:r>
            <w:r w:rsidRPr="00AB0A6E">
              <w:rPr>
                <w:webHidden/>
              </w:rPr>
              <w:fldChar w:fldCharType="separate"/>
            </w:r>
            <w:r>
              <w:rPr>
                <w:webHidden/>
              </w:rPr>
              <w:t>3</w:t>
            </w:r>
            <w:r w:rsidRPr="00AB0A6E">
              <w:rPr>
                <w:webHidden/>
              </w:rPr>
              <w:fldChar w:fldCharType="end"/>
            </w:r>
          </w:hyperlink>
        </w:p>
        <w:p w14:paraId="01DB2CC6" w14:textId="77777777" w:rsidR="00AC0677" w:rsidRPr="00AB0A6E" w:rsidRDefault="00AC0677" w:rsidP="00AC0677">
          <w:pPr>
            <w:pStyle w:val="TOC1"/>
            <w:jc w:val="both"/>
            <w:rPr>
              <w:rFonts w:eastAsiaTheme="minorEastAsia" w:cstheme="minorBidi"/>
              <w:sz w:val="22"/>
              <w:szCs w:val="22"/>
            </w:rPr>
          </w:pPr>
          <w:hyperlink w:anchor="_Toc23263892" w:history="1">
            <w:r w:rsidRPr="00AB0A6E">
              <w:rPr>
                <w:rStyle w:val="Hyperlink"/>
              </w:rPr>
              <w:t>III – Species on the Convention Appendices</w:t>
            </w:r>
            <w:r w:rsidRPr="00AB0A6E">
              <w:rPr>
                <w:webHidden/>
              </w:rPr>
              <w:tab/>
            </w:r>
            <w:r w:rsidRPr="00AB0A6E">
              <w:rPr>
                <w:webHidden/>
              </w:rPr>
              <w:fldChar w:fldCharType="begin"/>
            </w:r>
            <w:r w:rsidRPr="00AB0A6E">
              <w:rPr>
                <w:webHidden/>
              </w:rPr>
              <w:instrText xml:space="preserve"> PAGEREF _Toc23263892 \h </w:instrText>
            </w:r>
            <w:r w:rsidRPr="00AB0A6E">
              <w:rPr>
                <w:webHidden/>
              </w:rPr>
            </w:r>
            <w:r w:rsidRPr="00AB0A6E">
              <w:rPr>
                <w:webHidden/>
              </w:rPr>
              <w:fldChar w:fldCharType="separate"/>
            </w:r>
            <w:r>
              <w:rPr>
                <w:webHidden/>
              </w:rPr>
              <w:t>6</w:t>
            </w:r>
            <w:r w:rsidRPr="00AB0A6E">
              <w:rPr>
                <w:webHidden/>
              </w:rPr>
              <w:fldChar w:fldCharType="end"/>
            </w:r>
          </w:hyperlink>
        </w:p>
        <w:p w14:paraId="50516512" w14:textId="77777777" w:rsidR="00AC0677" w:rsidRPr="00AB0A6E" w:rsidRDefault="00AC0677" w:rsidP="00AC0677">
          <w:pPr>
            <w:pStyle w:val="TOC1"/>
            <w:jc w:val="both"/>
            <w:rPr>
              <w:rFonts w:eastAsiaTheme="minorEastAsia" w:cstheme="minorBidi"/>
              <w:sz w:val="22"/>
              <w:szCs w:val="22"/>
            </w:rPr>
          </w:pPr>
          <w:hyperlink w:anchor="_Toc23263893" w:history="1">
            <w:r w:rsidRPr="00AB0A6E">
              <w:rPr>
                <w:rStyle w:val="Hyperlink"/>
              </w:rPr>
              <w:t>IV – Legal prohibition of the taking of Appendix I species</w:t>
            </w:r>
            <w:r w:rsidRPr="00AB0A6E">
              <w:rPr>
                <w:webHidden/>
              </w:rPr>
              <w:tab/>
            </w:r>
            <w:r w:rsidRPr="00AB0A6E">
              <w:rPr>
                <w:webHidden/>
              </w:rPr>
              <w:fldChar w:fldCharType="begin"/>
            </w:r>
            <w:r w:rsidRPr="00AB0A6E">
              <w:rPr>
                <w:webHidden/>
              </w:rPr>
              <w:instrText xml:space="preserve"> PAGEREF _Toc23263893 \h </w:instrText>
            </w:r>
            <w:r w:rsidRPr="00AB0A6E">
              <w:rPr>
                <w:webHidden/>
              </w:rPr>
            </w:r>
            <w:r w:rsidRPr="00AB0A6E">
              <w:rPr>
                <w:webHidden/>
              </w:rPr>
              <w:fldChar w:fldCharType="separate"/>
            </w:r>
            <w:r>
              <w:rPr>
                <w:webHidden/>
              </w:rPr>
              <w:t>7</w:t>
            </w:r>
            <w:r w:rsidRPr="00AB0A6E">
              <w:rPr>
                <w:webHidden/>
              </w:rPr>
              <w:fldChar w:fldCharType="end"/>
            </w:r>
          </w:hyperlink>
        </w:p>
        <w:p w14:paraId="5D9F45C5" w14:textId="77777777" w:rsidR="00AC0677" w:rsidRPr="00AB0A6E" w:rsidRDefault="00AC0677" w:rsidP="00AC0677">
          <w:pPr>
            <w:pStyle w:val="TOC1"/>
            <w:jc w:val="both"/>
            <w:rPr>
              <w:rFonts w:eastAsiaTheme="minorEastAsia" w:cstheme="minorBidi"/>
              <w:sz w:val="22"/>
              <w:szCs w:val="22"/>
            </w:rPr>
          </w:pPr>
          <w:hyperlink w:anchor="_Toc23263894" w:history="1">
            <w:r w:rsidRPr="00AB0A6E">
              <w:rPr>
                <w:rStyle w:val="Hyperlink"/>
              </w:rPr>
              <w:t>V – Awareness</w:t>
            </w:r>
            <w:r w:rsidRPr="00AB0A6E">
              <w:rPr>
                <w:webHidden/>
              </w:rPr>
              <w:tab/>
            </w:r>
            <w:r w:rsidRPr="00AB0A6E">
              <w:rPr>
                <w:webHidden/>
              </w:rPr>
              <w:fldChar w:fldCharType="begin"/>
            </w:r>
            <w:r w:rsidRPr="00AB0A6E">
              <w:rPr>
                <w:webHidden/>
              </w:rPr>
              <w:instrText xml:space="preserve"> PAGEREF _Toc23263894 \h </w:instrText>
            </w:r>
            <w:r w:rsidRPr="00AB0A6E">
              <w:rPr>
                <w:webHidden/>
              </w:rPr>
            </w:r>
            <w:r w:rsidRPr="00AB0A6E">
              <w:rPr>
                <w:webHidden/>
              </w:rPr>
              <w:fldChar w:fldCharType="separate"/>
            </w:r>
            <w:r>
              <w:rPr>
                <w:webHidden/>
              </w:rPr>
              <w:t>10</w:t>
            </w:r>
            <w:r w:rsidRPr="00AB0A6E">
              <w:rPr>
                <w:webHidden/>
              </w:rPr>
              <w:fldChar w:fldCharType="end"/>
            </w:r>
          </w:hyperlink>
        </w:p>
        <w:p w14:paraId="42448C6E" w14:textId="77777777" w:rsidR="00AC0677" w:rsidRPr="00AB0A6E" w:rsidRDefault="00AC0677" w:rsidP="00AC0677">
          <w:pPr>
            <w:pStyle w:val="TOC1"/>
            <w:jc w:val="both"/>
            <w:rPr>
              <w:rFonts w:eastAsiaTheme="minorEastAsia" w:cstheme="minorBidi"/>
              <w:sz w:val="22"/>
              <w:szCs w:val="22"/>
            </w:rPr>
          </w:pPr>
          <w:hyperlink w:anchor="_Toc23263895" w:history="1">
            <w:r w:rsidRPr="00AB0A6E">
              <w:rPr>
                <w:rStyle w:val="Hyperlink"/>
              </w:rPr>
              <w:t>VI – Mainstreaming migratory species in other sectors and processes</w:t>
            </w:r>
            <w:r w:rsidRPr="00AB0A6E">
              <w:rPr>
                <w:webHidden/>
              </w:rPr>
              <w:tab/>
            </w:r>
            <w:r w:rsidRPr="00AB0A6E">
              <w:rPr>
                <w:webHidden/>
              </w:rPr>
              <w:fldChar w:fldCharType="begin"/>
            </w:r>
            <w:r w:rsidRPr="00AB0A6E">
              <w:rPr>
                <w:webHidden/>
              </w:rPr>
              <w:instrText xml:space="preserve"> PAGEREF _Toc23263895 \h </w:instrText>
            </w:r>
            <w:r w:rsidRPr="00AB0A6E">
              <w:rPr>
                <w:webHidden/>
              </w:rPr>
            </w:r>
            <w:r w:rsidRPr="00AB0A6E">
              <w:rPr>
                <w:webHidden/>
              </w:rPr>
              <w:fldChar w:fldCharType="separate"/>
            </w:r>
            <w:r>
              <w:rPr>
                <w:webHidden/>
              </w:rPr>
              <w:t>12</w:t>
            </w:r>
            <w:r w:rsidRPr="00AB0A6E">
              <w:rPr>
                <w:webHidden/>
              </w:rPr>
              <w:fldChar w:fldCharType="end"/>
            </w:r>
          </w:hyperlink>
        </w:p>
        <w:p w14:paraId="5ACC2715" w14:textId="77777777" w:rsidR="00AC0677" w:rsidRPr="00AB0A6E" w:rsidRDefault="00AC0677" w:rsidP="00AC0677">
          <w:pPr>
            <w:pStyle w:val="TOC1"/>
            <w:jc w:val="both"/>
            <w:rPr>
              <w:rFonts w:eastAsiaTheme="minorEastAsia" w:cstheme="minorBidi"/>
              <w:sz w:val="22"/>
              <w:szCs w:val="22"/>
            </w:rPr>
          </w:pPr>
          <w:hyperlink w:anchor="_Toc23263896" w:history="1">
            <w:r w:rsidRPr="00AB0A6E">
              <w:rPr>
                <w:rStyle w:val="Hyperlink"/>
              </w:rPr>
              <w:t>VII – Governance, policy and legislative coherence</w:t>
            </w:r>
            <w:r w:rsidRPr="00AB0A6E">
              <w:rPr>
                <w:webHidden/>
              </w:rPr>
              <w:tab/>
            </w:r>
            <w:r w:rsidRPr="00AB0A6E">
              <w:rPr>
                <w:webHidden/>
              </w:rPr>
              <w:fldChar w:fldCharType="begin"/>
            </w:r>
            <w:r w:rsidRPr="00AB0A6E">
              <w:rPr>
                <w:webHidden/>
              </w:rPr>
              <w:instrText xml:space="preserve"> PAGEREF _Toc23263896 \h </w:instrText>
            </w:r>
            <w:r w:rsidRPr="00AB0A6E">
              <w:rPr>
                <w:webHidden/>
              </w:rPr>
            </w:r>
            <w:r w:rsidRPr="00AB0A6E">
              <w:rPr>
                <w:webHidden/>
              </w:rPr>
              <w:fldChar w:fldCharType="separate"/>
            </w:r>
            <w:r>
              <w:rPr>
                <w:webHidden/>
              </w:rPr>
              <w:t>14</w:t>
            </w:r>
            <w:r w:rsidRPr="00AB0A6E">
              <w:rPr>
                <w:webHidden/>
              </w:rPr>
              <w:fldChar w:fldCharType="end"/>
            </w:r>
          </w:hyperlink>
        </w:p>
        <w:p w14:paraId="650449A3" w14:textId="77777777" w:rsidR="00AC0677" w:rsidRPr="00AB0A6E" w:rsidRDefault="00AC0677" w:rsidP="00AC0677">
          <w:pPr>
            <w:pStyle w:val="TOC1"/>
            <w:jc w:val="both"/>
            <w:rPr>
              <w:rFonts w:eastAsiaTheme="minorEastAsia" w:cstheme="minorBidi"/>
              <w:sz w:val="22"/>
              <w:szCs w:val="22"/>
            </w:rPr>
          </w:pPr>
          <w:hyperlink w:anchor="_Toc23263897" w:history="1">
            <w:r w:rsidRPr="00AB0A6E">
              <w:rPr>
                <w:rStyle w:val="Hyperlink"/>
              </w:rPr>
              <w:t>VIII – Incentives</w:t>
            </w:r>
            <w:r w:rsidRPr="00AB0A6E">
              <w:rPr>
                <w:webHidden/>
              </w:rPr>
              <w:tab/>
            </w:r>
            <w:r w:rsidRPr="00AB0A6E">
              <w:rPr>
                <w:webHidden/>
              </w:rPr>
              <w:fldChar w:fldCharType="begin"/>
            </w:r>
            <w:r w:rsidRPr="00AB0A6E">
              <w:rPr>
                <w:webHidden/>
              </w:rPr>
              <w:instrText xml:space="preserve"> PAGEREF _Toc23263897 \h </w:instrText>
            </w:r>
            <w:r w:rsidRPr="00AB0A6E">
              <w:rPr>
                <w:webHidden/>
              </w:rPr>
            </w:r>
            <w:r w:rsidRPr="00AB0A6E">
              <w:rPr>
                <w:webHidden/>
              </w:rPr>
              <w:fldChar w:fldCharType="separate"/>
            </w:r>
            <w:r>
              <w:rPr>
                <w:webHidden/>
              </w:rPr>
              <w:t>16</w:t>
            </w:r>
            <w:r w:rsidRPr="00AB0A6E">
              <w:rPr>
                <w:webHidden/>
              </w:rPr>
              <w:fldChar w:fldCharType="end"/>
            </w:r>
          </w:hyperlink>
        </w:p>
        <w:p w14:paraId="7089D977" w14:textId="77777777" w:rsidR="00AC0677" w:rsidRPr="00AB0A6E" w:rsidRDefault="00AC0677" w:rsidP="00AC0677">
          <w:pPr>
            <w:pStyle w:val="TOC1"/>
            <w:jc w:val="both"/>
            <w:rPr>
              <w:rFonts w:eastAsiaTheme="minorEastAsia" w:cstheme="minorBidi"/>
              <w:sz w:val="22"/>
              <w:szCs w:val="22"/>
            </w:rPr>
          </w:pPr>
          <w:hyperlink w:anchor="_Toc23263898" w:history="1">
            <w:r w:rsidRPr="00AB0A6E">
              <w:rPr>
                <w:rStyle w:val="Hyperlink"/>
              </w:rPr>
              <w:t>IX – Sustainable production and consumption</w:t>
            </w:r>
            <w:r w:rsidRPr="00AB0A6E">
              <w:rPr>
                <w:webHidden/>
              </w:rPr>
              <w:tab/>
            </w:r>
            <w:r w:rsidRPr="00AB0A6E">
              <w:rPr>
                <w:webHidden/>
              </w:rPr>
              <w:fldChar w:fldCharType="begin"/>
            </w:r>
            <w:r w:rsidRPr="00AB0A6E">
              <w:rPr>
                <w:webHidden/>
              </w:rPr>
              <w:instrText xml:space="preserve"> PAGEREF _Toc23263898 \h </w:instrText>
            </w:r>
            <w:r w:rsidRPr="00AB0A6E">
              <w:rPr>
                <w:webHidden/>
              </w:rPr>
            </w:r>
            <w:r w:rsidRPr="00AB0A6E">
              <w:rPr>
                <w:webHidden/>
              </w:rPr>
              <w:fldChar w:fldCharType="separate"/>
            </w:r>
            <w:r>
              <w:rPr>
                <w:webHidden/>
              </w:rPr>
              <w:t>18</w:t>
            </w:r>
            <w:r w:rsidRPr="00AB0A6E">
              <w:rPr>
                <w:webHidden/>
              </w:rPr>
              <w:fldChar w:fldCharType="end"/>
            </w:r>
          </w:hyperlink>
        </w:p>
        <w:p w14:paraId="73688F9B" w14:textId="77777777" w:rsidR="00AC0677" w:rsidRPr="00AB0A6E" w:rsidRDefault="00AC0677" w:rsidP="00AC0677">
          <w:pPr>
            <w:pStyle w:val="TOC1"/>
            <w:jc w:val="both"/>
            <w:rPr>
              <w:rFonts w:eastAsiaTheme="minorEastAsia" w:cstheme="minorBidi"/>
              <w:sz w:val="22"/>
              <w:szCs w:val="22"/>
            </w:rPr>
          </w:pPr>
          <w:hyperlink w:anchor="_Toc23263899" w:history="1">
            <w:r w:rsidRPr="00AB0A6E">
              <w:rPr>
                <w:rStyle w:val="Hyperlink"/>
              </w:rPr>
              <w:t>X – Threats and Pressures</w:t>
            </w:r>
            <w:r w:rsidRPr="00AB0A6E">
              <w:rPr>
                <w:webHidden/>
              </w:rPr>
              <w:tab/>
            </w:r>
            <w:r w:rsidRPr="00AB0A6E">
              <w:rPr>
                <w:webHidden/>
              </w:rPr>
              <w:fldChar w:fldCharType="begin"/>
            </w:r>
            <w:r w:rsidRPr="00AB0A6E">
              <w:rPr>
                <w:webHidden/>
              </w:rPr>
              <w:instrText xml:space="preserve"> PAGEREF _Toc23263899 \h </w:instrText>
            </w:r>
            <w:r w:rsidRPr="00AB0A6E">
              <w:rPr>
                <w:webHidden/>
              </w:rPr>
            </w:r>
            <w:r w:rsidRPr="00AB0A6E">
              <w:rPr>
                <w:webHidden/>
              </w:rPr>
              <w:fldChar w:fldCharType="separate"/>
            </w:r>
            <w:r>
              <w:rPr>
                <w:webHidden/>
              </w:rPr>
              <w:t>20</w:t>
            </w:r>
            <w:r w:rsidRPr="00AB0A6E">
              <w:rPr>
                <w:webHidden/>
              </w:rPr>
              <w:fldChar w:fldCharType="end"/>
            </w:r>
          </w:hyperlink>
        </w:p>
        <w:p w14:paraId="0D5A2460" w14:textId="77777777" w:rsidR="00AC0677" w:rsidRPr="00AB0A6E" w:rsidRDefault="00AC0677" w:rsidP="00AC0677">
          <w:pPr>
            <w:pStyle w:val="TOC1"/>
            <w:jc w:val="both"/>
            <w:rPr>
              <w:rFonts w:eastAsiaTheme="minorEastAsia" w:cstheme="minorBidi"/>
              <w:sz w:val="22"/>
              <w:szCs w:val="22"/>
            </w:rPr>
          </w:pPr>
          <w:hyperlink w:anchor="_Toc23263900" w:history="1">
            <w:r w:rsidRPr="00AB0A6E">
              <w:rPr>
                <w:rStyle w:val="Hyperlink"/>
              </w:rPr>
              <w:t>XI – Conservation Status of Migratory Species</w:t>
            </w:r>
            <w:r w:rsidRPr="00AB0A6E">
              <w:rPr>
                <w:webHidden/>
              </w:rPr>
              <w:tab/>
            </w:r>
            <w:r w:rsidRPr="00AB0A6E">
              <w:rPr>
                <w:webHidden/>
              </w:rPr>
              <w:fldChar w:fldCharType="begin"/>
            </w:r>
            <w:r w:rsidRPr="00AB0A6E">
              <w:rPr>
                <w:webHidden/>
              </w:rPr>
              <w:instrText xml:space="preserve"> PAGEREF _Toc23263900 \h </w:instrText>
            </w:r>
            <w:r w:rsidRPr="00AB0A6E">
              <w:rPr>
                <w:webHidden/>
              </w:rPr>
            </w:r>
            <w:r w:rsidRPr="00AB0A6E">
              <w:rPr>
                <w:webHidden/>
              </w:rPr>
              <w:fldChar w:fldCharType="separate"/>
            </w:r>
            <w:r>
              <w:rPr>
                <w:webHidden/>
              </w:rPr>
              <w:t>24</w:t>
            </w:r>
            <w:r w:rsidRPr="00AB0A6E">
              <w:rPr>
                <w:webHidden/>
              </w:rPr>
              <w:fldChar w:fldCharType="end"/>
            </w:r>
          </w:hyperlink>
        </w:p>
        <w:p w14:paraId="56321C1D" w14:textId="77777777" w:rsidR="00AC0677" w:rsidRPr="00AB0A6E" w:rsidRDefault="00AC0677" w:rsidP="00AC0677">
          <w:pPr>
            <w:pStyle w:val="TOC1"/>
            <w:jc w:val="both"/>
            <w:rPr>
              <w:rFonts w:eastAsiaTheme="minorEastAsia" w:cstheme="minorBidi"/>
              <w:sz w:val="22"/>
              <w:szCs w:val="22"/>
            </w:rPr>
          </w:pPr>
          <w:hyperlink w:anchor="_Toc23263901" w:history="1">
            <w:r w:rsidRPr="00AB0A6E">
              <w:rPr>
                <w:rStyle w:val="Hyperlink"/>
              </w:rPr>
              <w:t>XII – Cooperating to conserve migration systems</w:t>
            </w:r>
            <w:r w:rsidRPr="00AB0A6E">
              <w:rPr>
                <w:webHidden/>
              </w:rPr>
              <w:tab/>
            </w:r>
            <w:r w:rsidRPr="00AB0A6E">
              <w:rPr>
                <w:webHidden/>
              </w:rPr>
              <w:fldChar w:fldCharType="begin"/>
            </w:r>
            <w:r w:rsidRPr="00AB0A6E">
              <w:rPr>
                <w:webHidden/>
              </w:rPr>
              <w:instrText xml:space="preserve"> PAGEREF _Toc23263901 \h </w:instrText>
            </w:r>
            <w:r w:rsidRPr="00AB0A6E">
              <w:rPr>
                <w:webHidden/>
              </w:rPr>
            </w:r>
            <w:r w:rsidRPr="00AB0A6E">
              <w:rPr>
                <w:webHidden/>
              </w:rPr>
              <w:fldChar w:fldCharType="separate"/>
            </w:r>
            <w:r>
              <w:rPr>
                <w:webHidden/>
              </w:rPr>
              <w:t>26</w:t>
            </w:r>
            <w:r w:rsidRPr="00AB0A6E">
              <w:rPr>
                <w:webHidden/>
              </w:rPr>
              <w:fldChar w:fldCharType="end"/>
            </w:r>
          </w:hyperlink>
        </w:p>
        <w:p w14:paraId="5B6D68F0" w14:textId="77777777" w:rsidR="00AC0677" w:rsidRPr="00AB0A6E" w:rsidRDefault="00AC0677" w:rsidP="00AC0677">
          <w:pPr>
            <w:pStyle w:val="TOC1"/>
            <w:jc w:val="both"/>
            <w:rPr>
              <w:rFonts w:eastAsiaTheme="minorEastAsia" w:cstheme="minorBidi"/>
              <w:sz w:val="22"/>
              <w:szCs w:val="22"/>
            </w:rPr>
          </w:pPr>
          <w:hyperlink w:anchor="_Toc23263902" w:history="1">
            <w:r w:rsidRPr="00AB0A6E">
              <w:rPr>
                <w:rStyle w:val="Hyperlink"/>
              </w:rPr>
              <w:t>XIII – Area-based conservation measures</w:t>
            </w:r>
            <w:r w:rsidRPr="00AB0A6E">
              <w:rPr>
                <w:webHidden/>
              </w:rPr>
              <w:tab/>
            </w:r>
            <w:r w:rsidRPr="00AB0A6E">
              <w:rPr>
                <w:webHidden/>
              </w:rPr>
              <w:fldChar w:fldCharType="begin"/>
            </w:r>
            <w:r w:rsidRPr="00AB0A6E">
              <w:rPr>
                <w:webHidden/>
              </w:rPr>
              <w:instrText xml:space="preserve"> PAGEREF _Toc23263902 \h </w:instrText>
            </w:r>
            <w:r w:rsidRPr="00AB0A6E">
              <w:rPr>
                <w:webHidden/>
              </w:rPr>
            </w:r>
            <w:r w:rsidRPr="00AB0A6E">
              <w:rPr>
                <w:webHidden/>
              </w:rPr>
              <w:fldChar w:fldCharType="separate"/>
            </w:r>
            <w:r>
              <w:rPr>
                <w:webHidden/>
              </w:rPr>
              <w:t>29</w:t>
            </w:r>
            <w:r w:rsidRPr="00AB0A6E">
              <w:rPr>
                <w:webHidden/>
              </w:rPr>
              <w:fldChar w:fldCharType="end"/>
            </w:r>
          </w:hyperlink>
        </w:p>
        <w:p w14:paraId="0F5FA851" w14:textId="77777777" w:rsidR="00AC0677" w:rsidRPr="00AB0A6E" w:rsidRDefault="00AC0677" w:rsidP="00AC0677">
          <w:pPr>
            <w:pStyle w:val="TOC1"/>
            <w:jc w:val="both"/>
            <w:rPr>
              <w:rFonts w:eastAsiaTheme="minorEastAsia" w:cstheme="minorBidi"/>
              <w:sz w:val="22"/>
              <w:szCs w:val="22"/>
            </w:rPr>
          </w:pPr>
          <w:hyperlink w:anchor="_Toc23263903" w:history="1">
            <w:r w:rsidRPr="00AB0A6E">
              <w:rPr>
                <w:rStyle w:val="Hyperlink"/>
              </w:rPr>
              <w:t>XIV – Ecosystem services</w:t>
            </w:r>
            <w:r w:rsidRPr="00AB0A6E">
              <w:rPr>
                <w:webHidden/>
              </w:rPr>
              <w:tab/>
            </w:r>
            <w:r w:rsidRPr="00AB0A6E">
              <w:rPr>
                <w:webHidden/>
              </w:rPr>
              <w:fldChar w:fldCharType="begin"/>
            </w:r>
            <w:r w:rsidRPr="00AB0A6E">
              <w:rPr>
                <w:webHidden/>
              </w:rPr>
              <w:instrText xml:space="preserve"> PAGEREF _Toc23263903 \h </w:instrText>
            </w:r>
            <w:r w:rsidRPr="00AB0A6E">
              <w:rPr>
                <w:webHidden/>
              </w:rPr>
            </w:r>
            <w:r w:rsidRPr="00AB0A6E">
              <w:rPr>
                <w:webHidden/>
              </w:rPr>
              <w:fldChar w:fldCharType="separate"/>
            </w:r>
            <w:r>
              <w:rPr>
                <w:webHidden/>
              </w:rPr>
              <w:t>31</w:t>
            </w:r>
            <w:r w:rsidRPr="00AB0A6E">
              <w:rPr>
                <w:webHidden/>
              </w:rPr>
              <w:fldChar w:fldCharType="end"/>
            </w:r>
          </w:hyperlink>
        </w:p>
        <w:p w14:paraId="63C8D8D5" w14:textId="77777777" w:rsidR="00AC0677" w:rsidRPr="00AB0A6E" w:rsidRDefault="00AC0677" w:rsidP="00AC0677">
          <w:pPr>
            <w:pStyle w:val="TOC1"/>
            <w:jc w:val="both"/>
            <w:rPr>
              <w:rFonts w:eastAsiaTheme="minorEastAsia" w:cstheme="minorBidi"/>
              <w:sz w:val="22"/>
              <w:szCs w:val="22"/>
            </w:rPr>
          </w:pPr>
          <w:hyperlink w:anchor="_Toc23263904" w:history="1">
            <w:r w:rsidRPr="00AB0A6E">
              <w:rPr>
                <w:rStyle w:val="Hyperlink"/>
              </w:rPr>
              <w:t>XV – Safeguarding genetic diversity</w:t>
            </w:r>
            <w:r w:rsidRPr="00AB0A6E">
              <w:rPr>
                <w:webHidden/>
              </w:rPr>
              <w:tab/>
            </w:r>
            <w:r w:rsidRPr="00AB0A6E">
              <w:rPr>
                <w:webHidden/>
              </w:rPr>
              <w:fldChar w:fldCharType="begin"/>
            </w:r>
            <w:r w:rsidRPr="00AB0A6E">
              <w:rPr>
                <w:webHidden/>
              </w:rPr>
              <w:instrText xml:space="preserve"> PAGEREF _Toc23263904 \h </w:instrText>
            </w:r>
            <w:r w:rsidRPr="00AB0A6E">
              <w:rPr>
                <w:webHidden/>
              </w:rPr>
            </w:r>
            <w:r w:rsidRPr="00AB0A6E">
              <w:rPr>
                <w:webHidden/>
              </w:rPr>
              <w:fldChar w:fldCharType="separate"/>
            </w:r>
            <w:r>
              <w:rPr>
                <w:webHidden/>
              </w:rPr>
              <w:t>32</w:t>
            </w:r>
            <w:r w:rsidRPr="00AB0A6E">
              <w:rPr>
                <w:webHidden/>
              </w:rPr>
              <w:fldChar w:fldCharType="end"/>
            </w:r>
          </w:hyperlink>
        </w:p>
        <w:p w14:paraId="2B334011" w14:textId="77777777" w:rsidR="00AC0677" w:rsidRPr="00AB0A6E" w:rsidRDefault="00AC0677" w:rsidP="00AC0677">
          <w:pPr>
            <w:pStyle w:val="TOC1"/>
            <w:jc w:val="both"/>
            <w:rPr>
              <w:rFonts w:eastAsiaTheme="minorEastAsia" w:cstheme="minorBidi"/>
              <w:sz w:val="22"/>
              <w:szCs w:val="22"/>
            </w:rPr>
          </w:pPr>
          <w:hyperlink w:anchor="_Toc23263905" w:history="1">
            <w:r w:rsidRPr="00AB0A6E">
              <w:rPr>
                <w:rStyle w:val="Hyperlink"/>
              </w:rPr>
              <w:t>XVI – National Biodiversity Strategies and Action Plans</w:t>
            </w:r>
            <w:r w:rsidRPr="00AB0A6E">
              <w:rPr>
                <w:webHidden/>
              </w:rPr>
              <w:tab/>
            </w:r>
            <w:r w:rsidRPr="00AB0A6E">
              <w:rPr>
                <w:webHidden/>
              </w:rPr>
              <w:fldChar w:fldCharType="begin"/>
            </w:r>
            <w:r w:rsidRPr="00AB0A6E">
              <w:rPr>
                <w:webHidden/>
              </w:rPr>
              <w:instrText xml:space="preserve"> PAGEREF _Toc23263905 \h </w:instrText>
            </w:r>
            <w:r w:rsidRPr="00AB0A6E">
              <w:rPr>
                <w:webHidden/>
              </w:rPr>
            </w:r>
            <w:r w:rsidRPr="00AB0A6E">
              <w:rPr>
                <w:webHidden/>
              </w:rPr>
              <w:fldChar w:fldCharType="separate"/>
            </w:r>
            <w:r>
              <w:rPr>
                <w:webHidden/>
              </w:rPr>
              <w:t>33</w:t>
            </w:r>
            <w:r w:rsidRPr="00AB0A6E">
              <w:rPr>
                <w:webHidden/>
              </w:rPr>
              <w:fldChar w:fldCharType="end"/>
            </w:r>
          </w:hyperlink>
        </w:p>
        <w:p w14:paraId="682D9A19" w14:textId="77777777" w:rsidR="00AC0677" w:rsidRPr="00AB0A6E" w:rsidRDefault="00AC0677" w:rsidP="00AC0677">
          <w:pPr>
            <w:pStyle w:val="TOC1"/>
            <w:jc w:val="both"/>
            <w:rPr>
              <w:rFonts w:eastAsiaTheme="minorEastAsia" w:cstheme="minorBidi"/>
              <w:sz w:val="22"/>
              <w:szCs w:val="22"/>
            </w:rPr>
          </w:pPr>
          <w:hyperlink w:anchor="_Toc23263906" w:history="1">
            <w:r w:rsidRPr="00AB0A6E">
              <w:rPr>
                <w:rStyle w:val="Hyperlink"/>
              </w:rPr>
              <w:t>XVII – Traditional knowledge, innovations and practices of indigenous and local communities</w:t>
            </w:r>
            <w:r w:rsidRPr="00AB0A6E">
              <w:rPr>
                <w:webHidden/>
              </w:rPr>
              <w:tab/>
            </w:r>
            <w:r w:rsidRPr="00AB0A6E">
              <w:rPr>
                <w:webHidden/>
              </w:rPr>
              <w:fldChar w:fldCharType="begin"/>
            </w:r>
            <w:r w:rsidRPr="00AB0A6E">
              <w:rPr>
                <w:webHidden/>
              </w:rPr>
              <w:instrText xml:space="preserve"> PAGEREF _Toc23263906 \h </w:instrText>
            </w:r>
            <w:r w:rsidRPr="00AB0A6E">
              <w:rPr>
                <w:webHidden/>
              </w:rPr>
            </w:r>
            <w:r w:rsidRPr="00AB0A6E">
              <w:rPr>
                <w:webHidden/>
              </w:rPr>
              <w:fldChar w:fldCharType="separate"/>
            </w:r>
            <w:r>
              <w:rPr>
                <w:webHidden/>
              </w:rPr>
              <w:t>34</w:t>
            </w:r>
            <w:r w:rsidRPr="00AB0A6E">
              <w:rPr>
                <w:webHidden/>
              </w:rPr>
              <w:fldChar w:fldCharType="end"/>
            </w:r>
          </w:hyperlink>
        </w:p>
        <w:p w14:paraId="387DADB0" w14:textId="77777777" w:rsidR="00AC0677" w:rsidRPr="00AB0A6E" w:rsidRDefault="00AC0677" w:rsidP="00AC0677">
          <w:pPr>
            <w:pStyle w:val="TOC1"/>
            <w:jc w:val="both"/>
            <w:rPr>
              <w:rFonts w:eastAsiaTheme="minorEastAsia" w:cstheme="minorBidi"/>
              <w:sz w:val="22"/>
              <w:szCs w:val="22"/>
            </w:rPr>
          </w:pPr>
          <w:hyperlink w:anchor="_Toc23263907" w:history="1">
            <w:r w:rsidRPr="00AB0A6E">
              <w:rPr>
                <w:rStyle w:val="Hyperlink"/>
              </w:rPr>
              <w:t>XVIII – Knowledge, data and capacity-building</w:t>
            </w:r>
            <w:r w:rsidRPr="00AB0A6E">
              <w:rPr>
                <w:webHidden/>
              </w:rPr>
              <w:tab/>
            </w:r>
            <w:r w:rsidRPr="00AB0A6E">
              <w:rPr>
                <w:webHidden/>
              </w:rPr>
              <w:fldChar w:fldCharType="begin"/>
            </w:r>
            <w:r w:rsidRPr="00AB0A6E">
              <w:rPr>
                <w:webHidden/>
              </w:rPr>
              <w:instrText xml:space="preserve"> PAGEREF _Toc23263907 \h </w:instrText>
            </w:r>
            <w:r w:rsidRPr="00AB0A6E">
              <w:rPr>
                <w:webHidden/>
              </w:rPr>
            </w:r>
            <w:r w:rsidRPr="00AB0A6E">
              <w:rPr>
                <w:webHidden/>
              </w:rPr>
              <w:fldChar w:fldCharType="separate"/>
            </w:r>
            <w:r>
              <w:rPr>
                <w:webHidden/>
              </w:rPr>
              <w:t>36</w:t>
            </w:r>
            <w:r w:rsidRPr="00AB0A6E">
              <w:rPr>
                <w:webHidden/>
              </w:rPr>
              <w:fldChar w:fldCharType="end"/>
            </w:r>
          </w:hyperlink>
        </w:p>
        <w:p w14:paraId="487D1566" w14:textId="77777777" w:rsidR="00AC0677" w:rsidRPr="00AB0A6E" w:rsidRDefault="00AC0677" w:rsidP="00AC0677">
          <w:pPr>
            <w:pStyle w:val="TOC1"/>
            <w:jc w:val="both"/>
            <w:rPr>
              <w:rFonts w:eastAsiaTheme="minorEastAsia" w:cstheme="minorBidi"/>
              <w:sz w:val="22"/>
              <w:szCs w:val="22"/>
            </w:rPr>
          </w:pPr>
          <w:hyperlink w:anchor="_Toc23263908" w:history="1">
            <w:r w:rsidRPr="00AB0A6E">
              <w:rPr>
                <w:rStyle w:val="Hyperlink"/>
              </w:rPr>
              <w:t>XIX – Resource mobilization</w:t>
            </w:r>
            <w:r w:rsidRPr="00AB0A6E">
              <w:rPr>
                <w:webHidden/>
              </w:rPr>
              <w:tab/>
            </w:r>
            <w:r w:rsidRPr="00AB0A6E">
              <w:rPr>
                <w:webHidden/>
              </w:rPr>
              <w:fldChar w:fldCharType="begin"/>
            </w:r>
            <w:r w:rsidRPr="00AB0A6E">
              <w:rPr>
                <w:webHidden/>
              </w:rPr>
              <w:instrText xml:space="preserve"> PAGEREF _Toc23263908 \h </w:instrText>
            </w:r>
            <w:r w:rsidRPr="00AB0A6E">
              <w:rPr>
                <w:webHidden/>
              </w:rPr>
            </w:r>
            <w:r w:rsidRPr="00AB0A6E">
              <w:rPr>
                <w:webHidden/>
              </w:rPr>
              <w:fldChar w:fldCharType="separate"/>
            </w:r>
            <w:r>
              <w:rPr>
                <w:webHidden/>
              </w:rPr>
              <w:t>38</w:t>
            </w:r>
            <w:r w:rsidRPr="00AB0A6E">
              <w:rPr>
                <w:webHidden/>
              </w:rPr>
              <w:fldChar w:fldCharType="end"/>
            </w:r>
          </w:hyperlink>
        </w:p>
        <w:p w14:paraId="01AAC971" w14:textId="77777777" w:rsidR="00AC0677" w:rsidRPr="00AB0A6E" w:rsidRDefault="00AC0677" w:rsidP="00AC0677">
          <w:pPr>
            <w:pStyle w:val="TOC1"/>
            <w:jc w:val="both"/>
            <w:rPr>
              <w:rFonts w:eastAsiaTheme="minorEastAsia" w:cstheme="minorBidi"/>
              <w:sz w:val="22"/>
              <w:szCs w:val="22"/>
            </w:rPr>
          </w:pPr>
          <w:hyperlink w:anchor="_Toc23263909" w:history="1">
            <w:r w:rsidRPr="00AB0A6E">
              <w:rPr>
                <w:rStyle w:val="Hyperlink"/>
              </w:rPr>
              <w:t>Conclusion</w:t>
            </w:r>
            <w:r w:rsidRPr="00AB0A6E">
              <w:rPr>
                <w:webHidden/>
              </w:rPr>
              <w:tab/>
            </w:r>
            <w:r w:rsidRPr="00AB0A6E">
              <w:rPr>
                <w:webHidden/>
              </w:rPr>
              <w:fldChar w:fldCharType="begin"/>
            </w:r>
            <w:r w:rsidRPr="00AB0A6E">
              <w:rPr>
                <w:webHidden/>
              </w:rPr>
              <w:instrText xml:space="preserve"> PAGEREF _Toc23263909 \h </w:instrText>
            </w:r>
            <w:r w:rsidRPr="00AB0A6E">
              <w:rPr>
                <w:webHidden/>
              </w:rPr>
            </w:r>
            <w:r w:rsidRPr="00AB0A6E">
              <w:rPr>
                <w:webHidden/>
              </w:rPr>
              <w:fldChar w:fldCharType="separate"/>
            </w:r>
            <w:r>
              <w:rPr>
                <w:webHidden/>
              </w:rPr>
              <w:t>41</w:t>
            </w:r>
            <w:r w:rsidRPr="00AB0A6E">
              <w:rPr>
                <w:webHidden/>
              </w:rPr>
              <w:fldChar w:fldCharType="end"/>
            </w:r>
          </w:hyperlink>
        </w:p>
        <w:p w14:paraId="0FFEB04C" w14:textId="77777777" w:rsidR="00AC0677" w:rsidRPr="008D0C93" w:rsidRDefault="00AC0677" w:rsidP="00AC0677">
          <w:pPr>
            <w:jc w:val="both"/>
            <w:rPr>
              <w:rFonts w:ascii="Garamond" w:hAnsi="Garamond"/>
              <w:b/>
              <w:bCs/>
              <w:noProof/>
            </w:rPr>
          </w:pPr>
          <w:r w:rsidRPr="00AB0A6E">
            <w:rPr>
              <w:rFonts w:ascii="Garamond" w:hAnsi="Garamond"/>
              <w:b/>
              <w:bCs/>
              <w:noProof/>
              <w:sz w:val="28"/>
              <w:szCs w:val="28"/>
            </w:rPr>
            <w:fldChar w:fldCharType="end"/>
          </w:r>
        </w:p>
      </w:sdtContent>
    </w:sdt>
    <w:p w14:paraId="38BE0896" w14:textId="77777777" w:rsidR="00AC0677" w:rsidRPr="008D0C93" w:rsidRDefault="00AC0677" w:rsidP="00AC0677">
      <w:pPr>
        <w:jc w:val="both"/>
        <w:rPr>
          <w:rFonts w:ascii="Garamond" w:hAnsi="Garamond" w:cs="Arial"/>
        </w:rPr>
      </w:pPr>
    </w:p>
    <w:p w14:paraId="6D5C3D14" w14:textId="77777777" w:rsidR="00AC0677" w:rsidRPr="000F1934" w:rsidRDefault="00AC0677" w:rsidP="00AC0677">
      <w:pPr>
        <w:jc w:val="both"/>
        <w:rPr>
          <w:rFonts w:ascii="Garamond" w:hAnsi="Garamond" w:cs="Arial"/>
        </w:rPr>
      </w:pPr>
    </w:p>
    <w:p w14:paraId="06A01943" w14:textId="77777777" w:rsidR="00AC0677" w:rsidRPr="000F1934" w:rsidRDefault="00AC0677" w:rsidP="00AC0677">
      <w:pPr>
        <w:jc w:val="both"/>
        <w:rPr>
          <w:rFonts w:ascii="Garamond" w:hAnsi="Garamond" w:cs="Arial"/>
        </w:rPr>
      </w:pPr>
    </w:p>
    <w:p w14:paraId="46F5CF85" w14:textId="77777777" w:rsidR="00AC0677" w:rsidRPr="000F1934" w:rsidRDefault="00AC0677" w:rsidP="00AC0677">
      <w:pPr>
        <w:jc w:val="both"/>
        <w:rPr>
          <w:rFonts w:ascii="Garamond" w:hAnsi="Garamond" w:cs="Arial"/>
        </w:rPr>
      </w:pPr>
    </w:p>
    <w:p w14:paraId="5F26F349" w14:textId="77777777" w:rsidR="00AC0677" w:rsidRPr="000F1934" w:rsidRDefault="00AC0677" w:rsidP="00AC0677">
      <w:pPr>
        <w:jc w:val="both"/>
        <w:rPr>
          <w:rFonts w:ascii="Garamond" w:hAnsi="Garamond" w:cs="Arial"/>
        </w:rPr>
      </w:pPr>
    </w:p>
    <w:p w14:paraId="74502CC8" w14:textId="77777777" w:rsidR="00AC0677" w:rsidRPr="000F1934" w:rsidRDefault="00AC0677" w:rsidP="00AC0677">
      <w:pPr>
        <w:jc w:val="both"/>
        <w:rPr>
          <w:rFonts w:ascii="Garamond" w:hAnsi="Garamond" w:cs="Arial"/>
        </w:rPr>
      </w:pPr>
    </w:p>
    <w:p w14:paraId="42D2D8C3" w14:textId="77777777" w:rsidR="00AC0677" w:rsidRPr="000F1934" w:rsidRDefault="00AC0677" w:rsidP="00AC0677">
      <w:pPr>
        <w:jc w:val="both"/>
        <w:rPr>
          <w:rFonts w:ascii="Garamond" w:hAnsi="Garamond" w:cs="Arial"/>
        </w:rPr>
      </w:pPr>
    </w:p>
    <w:p w14:paraId="2DD27E18" w14:textId="77777777" w:rsidR="00AC0677" w:rsidRDefault="00AC0677" w:rsidP="00AC0677">
      <w:pPr>
        <w:jc w:val="both"/>
        <w:rPr>
          <w:rFonts w:ascii="Garamond" w:hAnsi="Garamond" w:cs="Arial"/>
        </w:rPr>
      </w:pPr>
      <w:r>
        <w:rPr>
          <w:rFonts w:ascii="Garamond" w:hAnsi="Garamond" w:cs="Arial"/>
        </w:rPr>
        <w:br w:type="page"/>
      </w:r>
    </w:p>
    <w:p w14:paraId="7F3C1C9B" w14:textId="77777777" w:rsidR="00AC0677" w:rsidRDefault="00AC0677" w:rsidP="00AC0677">
      <w:pPr>
        <w:jc w:val="both"/>
        <w:rPr>
          <w:rFonts w:ascii="Garamond" w:hAnsi="Garamond" w:cs="Arial"/>
        </w:rPr>
        <w:sectPr w:rsidR="00AC0677" w:rsidSect="00AC0677">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9" w:footer="709" w:gutter="0"/>
          <w:pgNumType w:fmt="lowerRoman" w:start="1"/>
          <w:cols w:space="708"/>
          <w:docGrid w:linePitch="360"/>
        </w:sectPr>
      </w:pPr>
    </w:p>
    <w:p w14:paraId="402267DC" w14:textId="77777777" w:rsidR="00AC0677" w:rsidRPr="00942F1C" w:rsidRDefault="00AC0677" w:rsidP="00AC0677">
      <w:pPr>
        <w:pStyle w:val="Heading1"/>
        <w:spacing w:before="0"/>
        <w:jc w:val="both"/>
        <w:rPr>
          <w:color w:val="003870"/>
          <w:sz w:val="26"/>
          <w:szCs w:val="26"/>
        </w:rPr>
      </w:pPr>
      <w:bookmarkStart w:id="1" w:name="_Toc23263890"/>
      <w:r w:rsidRPr="00942F1C">
        <w:rPr>
          <w:color w:val="003870"/>
          <w:sz w:val="26"/>
          <w:szCs w:val="26"/>
        </w:rPr>
        <w:lastRenderedPageBreak/>
        <w:t>I – Introduction</w:t>
      </w:r>
      <w:bookmarkEnd w:id="1"/>
    </w:p>
    <w:p w14:paraId="02F73F03" w14:textId="77777777" w:rsidR="00AC0677" w:rsidRPr="00656EAE" w:rsidRDefault="00AC0677" w:rsidP="00AC0677">
      <w:pPr>
        <w:jc w:val="both"/>
        <w:rPr>
          <w:rFonts w:ascii="Garamond" w:hAnsi="Garamond" w:cs="Arial"/>
        </w:rPr>
      </w:pPr>
    </w:p>
    <w:p w14:paraId="623912A1" w14:textId="77777777" w:rsidR="00AC0677" w:rsidRPr="00AA0337" w:rsidRDefault="00AC0677" w:rsidP="00AC0677">
      <w:pPr>
        <w:jc w:val="both"/>
        <w:rPr>
          <w:rFonts w:ascii="Garamond" w:hAnsi="Garamond" w:cs="Arial"/>
        </w:rPr>
      </w:pPr>
      <w:r w:rsidRPr="00AA0337">
        <w:rPr>
          <w:rFonts w:ascii="Garamond" w:hAnsi="Garamond" w:cs="Arial"/>
        </w:rPr>
        <w:t xml:space="preserve">The CMS national reporting process </w:t>
      </w:r>
      <w:r>
        <w:rPr>
          <w:rFonts w:ascii="Garamond" w:hAnsi="Garamond" w:cs="Arial"/>
        </w:rPr>
        <w:t>is</w:t>
      </w:r>
      <w:r w:rsidRPr="00AA0337">
        <w:rPr>
          <w:rFonts w:ascii="Garamond" w:hAnsi="Garamond" w:cs="Arial"/>
        </w:rPr>
        <w:t xml:space="preserve"> an invaluable resource for assessing the implementation of the Convention. Article VI, paragraph 3 of the Convention requires Parties that are Range States of migratory species listed in Appendices I and II to inform the Conference of the Parties, through the Secretariat, of the measures they are taking to implement the provisions of the Convention for those species. As well as illuminating the results of efforts to date (both in terms of the status of the Convention and the status of migratory species), the findings help to identify potential gaps in implementation and to guide future action.</w:t>
      </w:r>
    </w:p>
    <w:p w14:paraId="428CA1B4" w14:textId="77777777" w:rsidR="00AC0677" w:rsidRPr="00AA0337" w:rsidRDefault="00AC0677" w:rsidP="00AC0677">
      <w:pPr>
        <w:jc w:val="both"/>
        <w:rPr>
          <w:rFonts w:ascii="Garamond" w:hAnsi="Garamond" w:cs="Arial"/>
        </w:rPr>
      </w:pPr>
    </w:p>
    <w:p w14:paraId="2824407F" w14:textId="77777777" w:rsidR="00AC0677" w:rsidRPr="00AA0337" w:rsidRDefault="00AC0677" w:rsidP="00AC0677">
      <w:pPr>
        <w:jc w:val="both"/>
        <w:rPr>
          <w:rFonts w:ascii="Garamond" w:hAnsi="Garamond" w:cs="Arial"/>
        </w:rPr>
      </w:pPr>
      <w:r w:rsidRPr="00AA0337">
        <w:rPr>
          <w:rFonts w:ascii="Garamond" w:hAnsi="Garamond" w:cs="Arial"/>
        </w:rPr>
        <w:t>A standardised format for reporting is important to enable a global overview, highlighting trends, successes and challenges at national, regional and global levels. A revised format for the reports to COP13 was developed in response to mandates contained in Resolutions 11.</w:t>
      </w:r>
      <w:r>
        <w:rPr>
          <w:rFonts w:ascii="Garamond" w:hAnsi="Garamond" w:cs="Arial"/>
        </w:rPr>
        <w:t>0</w:t>
      </w:r>
      <w:r w:rsidRPr="00AA0337">
        <w:rPr>
          <w:rFonts w:ascii="Garamond" w:hAnsi="Garamond" w:cs="Arial"/>
        </w:rPr>
        <w:t>2 and 12.</w:t>
      </w:r>
      <w:r>
        <w:rPr>
          <w:rFonts w:ascii="Garamond" w:hAnsi="Garamond" w:cs="Arial"/>
        </w:rPr>
        <w:t>0</w:t>
      </w:r>
      <w:r w:rsidRPr="00AA0337">
        <w:rPr>
          <w:rFonts w:ascii="Garamond" w:hAnsi="Garamond" w:cs="Arial"/>
        </w:rPr>
        <w:t>5, followed by Decisions 12.4 and 12.5. This revised format was approved by the Standing Committee at its 48th meeting and made available to Parties in the three Convention languages in December 2018. The questionnaire was formally opened in the Online Reporting System (including guidance for compilers) in April 2019, with a response deadline of 1</w:t>
      </w:r>
      <w:r>
        <w:rPr>
          <w:rFonts w:ascii="Garamond" w:hAnsi="Garamond" w:cs="Arial"/>
        </w:rPr>
        <w:t>7</w:t>
      </w:r>
      <w:r w:rsidRPr="00AA0337">
        <w:rPr>
          <w:rFonts w:ascii="Garamond" w:hAnsi="Garamond" w:cs="Arial"/>
        </w:rPr>
        <w:t xml:space="preserve"> </w:t>
      </w:r>
      <w:r>
        <w:rPr>
          <w:rFonts w:ascii="Garamond" w:hAnsi="Garamond" w:cs="Arial"/>
        </w:rPr>
        <w:t>August</w:t>
      </w:r>
      <w:r w:rsidRPr="00AA0337">
        <w:rPr>
          <w:rFonts w:ascii="Garamond" w:hAnsi="Garamond" w:cs="Arial"/>
        </w:rPr>
        <w:t xml:space="preserve"> 2019.</w:t>
      </w:r>
    </w:p>
    <w:p w14:paraId="11CB1444" w14:textId="77777777" w:rsidR="00AC0677" w:rsidRPr="00AA0337" w:rsidRDefault="00AC0677" w:rsidP="00AC0677">
      <w:pPr>
        <w:jc w:val="both"/>
        <w:rPr>
          <w:rFonts w:ascii="Garamond" w:hAnsi="Garamond" w:cs="Arial"/>
        </w:rPr>
      </w:pPr>
    </w:p>
    <w:p w14:paraId="36D53D29" w14:textId="77777777" w:rsidR="00AC0677" w:rsidRPr="00AA0337" w:rsidRDefault="00AC0677" w:rsidP="00AC0677">
      <w:pPr>
        <w:jc w:val="both"/>
        <w:rPr>
          <w:rFonts w:ascii="Garamond" w:hAnsi="Garamond" w:cs="Arial"/>
        </w:rPr>
      </w:pPr>
      <w:r w:rsidRPr="00AA0337">
        <w:rPr>
          <w:rFonts w:ascii="Garamond" w:hAnsi="Garamond" w:cs="Arial"/>
        </w:rPr>
        <w:t xml:space="preserve">The revision of the format was designed to achieve several objectives, defined in Decision 12.4. These included: </w:t>
      </w:r>
    </w:p>
    <w:p w14:paraId="2D981A2C" w14:textId="77777777" w:rsidR="00AC0677" w:rsidRPr="00AA0337" w:rsidRDefault="00AC0677" w:rsidP="00AC0677">
      <w:pPr>
        <w:pStyle w:val="ListParagraph"/>
        <w:numPr>
          <w:ilvl w:val="0"/>
          <w:numId w:val="38"/>
        </w:numPr>
        <w:spacing w:after="0" w:line="240" w:lineRule="auto"/>
        <w:jc w:val="both"/>
        <w:rPr>
          <w:rFonts w:ascii="Garamond" w:hAnsi="Garamond" w:cs="Arial"/>
        </w:rPr>
      </w:pPr>
      <w:r w:rsidRPr="00AA0337">
        <w:rPr>
          <w:rFonts w:ascii="Garamond" w:hAnsi="Garamond" w:cs="Arial"/>
        </w:rPr>
        <w:t xml:space="preserve">taking account of lessons learnt and recommendations arising from the analyses of the reports submitted to COPs 11 and 12, </w:t>
      </w:r>
    </w:p>
    <w:p w14:paraId="3F30E061" w14:textId="77777777" w:rsidR="00AC0677" w:rsidRPr="00AA0337" w:rsidRDefault="00AC0677" w:rsidP="00AC0677">
      <w:pPr>
        <w:pStyle w:val="ListParagraph"/>
        <w:numPr>
          <w:ilvl w:val="0"/>
          <w:numId w:val="38"/>
        </w:numPr>
        <w:spacing w:after="0" w:line="240" w:lineRule="auto"/>
        <w:jc w:val="both"/>
        <w:rPr>
          <w:rFonts w:ascii="Garamond" w:hAnsi="Garamond" w:cs="Arial"/>
        </w:rPr>
      </w:pPr>
      <w:r w:rsidRPr="00AA0337">
        <w:rPr>
          <w:rFonts w:ascii="Garamond" w:hAnsi="Garamond" w:cs="Arial"/>
        </w:rPr>
        <w:t xml:space="preserve">improving synergies with other relevant reporting processes both within the CMS Family and beyond, </w:t>
      </w:r>
    </w:p>
    <w:p w14:paraId="511CAD46" w14:textId="77777777" w:rsidR="00AC0677" w:rsidRDefault="00AC0677" w:rsidP="00AC0677">
      <w:pPr>
        <w:pStyle w:val="ListParagraph"/>
        <w:numPr>
          <w:ilvl w:val="0"/>
          <w:numId w:val="38"/>
        </w:numPr>
        <w:spacing w:after="0" w:line="240" w:lineRule="auto"/>
        <w:jc w:val="both"/>
        <w:rPr>
          <w:rFonts w:ascii="Garamond" w:hAnsi="Garamond" w:cs="Arial"/>
        </w:rPr>
      </w:pPr>
      <w:r w:rsidRPr="00AA0337">
        <w:rPr>
          <w:rFonts w:ascii="Garamond" w:hAnsi="Garamond" w:cs="Arial"/>
        </w:rPr>
        <w:t>achieving an overall shortening a</w:t>
      </w:r>
      <w:r>
        <w:rPr>
          <w:rFonts w:ascii="Garamond" w:hAnsi="Garamond" w:cs="Arial"/>
        </w:rPr>
        <w:t xml:space="preserve">nd simplification of the format, and </w:t>
      </w:r>
    </w:p>
    <w:p w14:paraId="54302D92" w14:textId="77777777" w:rsidR="00AC0677" w:rsidRPr="00262FA7" w:rsidRDefault="00AC0677" w:rsidP="00AC0677">
      <w:pPr>
        <w:pStyle w:val="ListParagraph"/>
        <w:numPr>
          <w:ilvl w:val="0"/>
          <w:numId w:val="38"/>
        </w:numPr>
        <w:spacing w:after="0" w:line="240" w:lineRule="auto"/>
        <w:jc w:val="both"/>
        <w:rPr>
          <w:rFonts w:ascii="Garamond" w:hAnsi="Garamond" w:cs="Arial"/>
        </w:rPr>
      </w:pPr>
      <w:r>
        <w:rPr>
          <w:rFonts w:ascii="Garamond" w:hAnsi="Garamond" w:cs="Arial"/>
        </w:rPr>
        <w:t>c</w:t>
      </w:r>
      <w:r w:rsidRPr="00262FA7">
        <w:rPr>
          <w:rFonts w:ascii="Garamond" w:hAnsi="Garamond" w:cs="Arial"/>
        </w:rPr>
        <w:t>rucially, the revision of the format also responded to the request from COP11 (Resolution 11.02) and the recommendation from the Strategic Plan Working Group to align CMS national reporting with the Strategic Plan for Migratory Species (SPMS) 2015-2023, so that the reports could provide information to assess progress towards the achievement of the targets in the plan, without creating an additional burden for Parties.</w:t>
      </w:r>
    </w:p>
    <w:p w14:paraId="57511D65" w14:textId="77777777" w:rsidR="00AC0677" w:rsidRPr="00AA0337" w:rsidRDefault="00AC0677" w:rsidP="00AC0677">
      <w:pPr>
        <w:jc w:val="both"/>
        <w:rPr>
          <w:rFonts w:ascii="Garamond" w:hAnsi="Garamond" w:cs="Arial"/>
        </w:rPr>
      </w:pPr>
    </w:p>
    <w:p w14:paraId="5DE17FFC" w14:textId="77777777" w:rsidR="00AC0677" w:rsidRPr="00AA0337" w:rsidRDefault="00AC0677" w:rsidP="00AC0677">
      <w:pPr>
        <w:jc w:val="both"/>
        <w:rPr>
          <w:rFonts w:ascii="Garamond" w:hAnsi="Garamond" w:cs="Arial"/>
        </w:rPr>
      </w:pPr>
      <w:r w:rsidRPr="00AA0337">
        <w:rPr>
          <w:rFonts w:ascii="Garamond" w:hAnsi="Garamond" w:cs="Arial"/>
        </w:rPr>
        <w:t xml:space="preserve">All National Reports are public documents, available on the CMS </w:t>
      </w:r>
      <w:hyperlink r:id="rId41" w:history="1">
        <w:r w:rsidRPr="00AA0337">
          <w:rPr>
            <w:rStyle w:val="Hyperlink"/>
            <w:rFonts w:ascii="Garamond" w:hAnsi="Garamond" w:cs="Arial"/>
          </w:rPr>
          <w:t>website</w:t>
        </w:r>
      </w:hyperlink>
      <w:r w:rsidRPr="00AA0337">
        <w:rPr>
          <w:rFonts w:ascii="Garamond" w:hAnsi="Garamond" w:cs="Arial"/>
        </w:rPr>
        <w:t xml:space="preserve">. They can therefore be directly consulted as an official source of information on CMS implementation and on migratory species in the </w:t>
      </w:r>
      <w:r>
        <w:rPr>
          <w:rFonts w:ascii="Garamond" w:hAnsi="Garamond" w:cs="Arial"/>
        </w:rPr>
        <w:t>Parties</w:t>
      </w:r>
      <w:r w:rsidRPr="00AA0337">
        <w:rPr>
          <w:rFonts w:ascii="Garamond" w:hAnsi="Garamond" w:cs="Arial"/>
        </w:rPr>
        <w:t xml:space="preserve">. Each </w:t>
      </w:r>
      <w:r>
        <w:rPr>
          <w:rFonts w:ascii="Garamond" w:hAnsi="Garamond" w:cs="Arial"/>
        </w:rPr>
        <w:t>Party’s</w:t>
      </w:r>
      <w:r w:rsidRPr="00AA0337">
        <w:rPr>
          <w:rFonts w:ascii="Garamond" w:hAnsi="Garamond" w:cs="Arial"/>
        </w:rPr>
        <w:t xml:space="preserve"> situation can be related to the global picture and to the situation of other </w:t>
      </w:r>
      <w:r>
        <w:rPr>
          <w:rFonts w:ascii="Garamond" w:hAnsi="Garamond" w:cs="Arial"/>
        </w:rPr>
        <w:t>Parties</w:t>
      </w:r>
      <w:r w:rsidRPr="00AA0337">
        <w:rPr>
          <w:rFonts w:ascii="Garamond" w:hAnsi="Garamond" w:cs="Arial"/>
        </w:rPr>
        <w:t xml:space="preserve">, and opportunities for further synergies at regional and transboundary levels can be identified. Reports have a retrospective function in providing insights into the progress made to date, while also providing valuable </w:t>
      </w:r>
      <w:r>
        <w:rPr>
          <w:rFonts w:ascii="Garamond" w:hAnsi="Garamond" w:cs="Arial"/>
        </w:rPr>
        <w:t>information</w:t>
      </w:r>
      <w:r w:rsidRPr="00AA0337">
        <w:rPr>
          <w:rFonts w:ascii="Garamond" w:hAnsi="Garamond" w:cs="Arial"/>
        </w:rPr>
        <w:t xml:space="preserve"> for forward planning - to address identified gaps, obstacles and opportunities, to set priorities and to mobilize resources in support of action for conserving migratory species.  </w:t>
      </w:r>
    </w:p>
    <w:p w14:paraId="2EF7CDA6" w14:textId="77777777" w:rsidR="00AC0677" w:rsidRPr="00AA0337" w:rsidRDefault="00AC0677" w:rsidP="00AC0677">
      <w:pPr>
        <w:jc w:val="both"/>
        <w:rPr>
          <w:rFonts w:ascii="Garamond" w:hAnsi="Garamond" w:cs="Arial"/>
        </w:rPr>
      </w:pPr>
    </w:p>
    <w:p w14:paraId="739930BE" w14:textId="77777777" w:rsidR="00AC0677" w:rsidRPr="00AA0337" w:rsidRDefault="00AC0677" w:rsidP="00AC0677">
      <w:pPr>
        <w:jc w:val="both"/>
        <w:rPr>
          <w:rFonts w:ascii="Garamond" w:hAnsi="Garamond" w:cs="Arial"/>
        </w:rPr>
      </w:pPr>
      <w:r w:rsidRPr="00AA0337">
        <w:rPr>
          <w:rFonts w:ascii="Garamond" w:hAnsi="Garamond" w:cs="Arial"/>
        </w:rPr>
        <w:t>The Parties at COP12, in Resolution 12.</w:t>
      </w:r>
      <w:r>
        <w:rPr>
          <w:rFonts w:ascii="Garamond" w:hAnsi="Garamond" w:cs="Arial"/>
        </w:rPr>
        <w:t>0</w:t>
      </w:r>
      <w:r w:rsidRPr="00AA0337">
        <w:rPr>
          <w:rFonts w:ascii="Garamond" w:hAnsi="Garamond" w:cs="Arial"/>
        </w:rPr>
        <w:t xml:space="preserve">5, instructed the Secretariat to undertake an analysis of the reports received and to make the results available to the Parties. These results, forming the first analysis based on the newly revised national reporting format, are summarised in the present report. The analysis draws from </w:t>
      </w:r>
      <w:r w:rsidRPr="00B6367A">
        <w:rPr>
          <w:rFonts w:ascii="Garamond" w:hAnsi="Garamond" w:cs="Arial"/>
        </w:rPr>
        <w:t>the 79 reports that</w:t>
      </w:r>
      <w:r w:rsidRPr="00AA0337">
        <w:rPr>
          <w:rFonts w:ascii="Garamond" w:hAnsi="Garamond" w:cs="Arial"/>
        </w:rPr>
        <w:t xml:space="preserve"> were submitted in time to be included</w:t>
      </w:r>
      <w:r>
        <w:rPr>
          <w:rFonts w:ascii="Garamond" w:hAnsi="Garamond" w:cs="Arial"/>
        </w:rPr>
        <w:t xml:space="preserve"> (Figure 1); a further ten reports were received after the deadline</w:t>
      </w:r>
      <w:r w:rsidRPr="00AA0337">
        <w:rPr>
          <w:rFonts w:ascii="Garamond" w:hAnsi="Garamond" w:cs="Arial"/>
        </w:rPr>
        <w:t>. Th</w:t>
      </w:r>
      <w:r>
        <w:rPr>
          <w:rFonts w:ascii="Garamond" w:hAnsi="Garamond" w:cs="Arial"/>
        </w:rPr>
        <w:t>e reports submitted by the deadline</w:t>
      </w:r>
      <w:r w:rsidRPr="00AA0337">
        <w:rPr>
          <w:rFonts w:ascii="Garamond" w:hAnsi="Garamond" w:cs="Arial"/>
        </w:rPr>
        <w:t xml:space="preserve"> represent 62% of the total number of countries that were Party to CMS at the time, and hence is not a complete picture of all the implementation efforts taking place. The results nonetheless provide an adequate reflection of these efforts. </w:t>
      </w:r>
    </w:p>
    <w:p w14:paraId="56EFE840" w14:textId="77777777" w:rsidR="00AC0677" w:rsidRPr="00AA0337" w:rsidRDefault="00AC0677" w:rsidP="00AC0677">
      <w:pPr>
        <w:jc w:val="both"/>
        <w:rPr>
          <w:rFonts w:ascii="Garamond" w:hAnsi="Garamond" w:cs="Arial"/>
        </w:rPr>
      </w:pPr>
    </w:p>
    <w:p w14:paraId="4CADC993" w14:textId="77777777" w:rsidR="00AC0677" w:rsidRDefault="00AC0677" w:rsidP="00AC0677">
      <w:pPr>
        <w:jc w:val="both"/>
        <w:rPr>
          <w:rFonts w:ascii="Garamond" w:hAnsi="Garamond" w:cs="Arial"/>
          <w:i/>
        </w:rPr>
      </w:pPr>
      <w:r>
        <w:rPr>
          <w:rFonts w:ascii="Garamond" w:hAnsi="Garamond" w:cs="Arial"/>
          <w:i/>
          <w:noProof/>
        </w:rPr>
        <w:lastRenderedPageBreak/>
        <w:drawing>
          <wp:inline distT="0" distB="0" distL="0" distR="0" wp14:anchorId="053F1C11" wp14:editId="61246641">
            <wp:extent cx="5731510" cy="244856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ber of parties submitted dial v2.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31510" cy="2448560"/>
                    </a:xfrm>
                    <a:prstGeom prst="rect">
                      <a:avLst/>
                    </a:prstGeom>
                  </pic:spPr>
                </pic:pic>
              </a:graphicData>
            </a:graphic>
          </wp:inline>
        </w:drawing>
      </w:r>
    </w:p>
    <w:p w14:paraId="421ADC93" w14:textId="77777777" w:rsidR="00AC0677" w:rsidRPr="00C40821" w:rsidRDefault="00AC0677" w:rsidP="00AC0677">
      <w:pPr>
        <w:spacing w:before="200"/>
        <w:jc w:val="both"/>
        <w:rPr>
          <w:rFonts w:ascii="Garamond" w:hAnsi="Garamond" w:cs="Arial"/>
          <w:i/>
        </w:rPr>
      </w:pPr>
      <w:r w:rsidRPr="00C40821">
        <w:rPr>
          <w:rFonts w:ascii="Garamond" w:hAnsi="Garamond" w:cs="Arial"/>
          <w:i/>
        </w:rPr>
        <w:t xml:space="preserve">Figure 1: </w:t>
      </w:r>
      <w:r>
        <w:rPr>
          <w:rFonts w:ascii="Garamond" w:hAnsi="Garamond" w:cs="Arial"/>
          <w:i/>
        </w:rPr>
        <w:t>Number</w:t>
      </w:r>
      <w:r w:rsidRPr="00C40821">
        <w:rPr>
          <w:rFonts w:ascii="Garamond" w:hAnsi="Garamond" w:cs="Arial"/>
          <w:i/>
        </w:rPr>
        <w:t xml:space="preserve"> </w:t>
      </w:r>
      <w:r>
        <w:rPr>
          <w:rFonts w:ascii="Garamond" w:hAnsi="Garamond" w:cs="Arial"/>
          <w:i/>
        </w:rPr>
        <w:t>of National R</w:t>
      </w:r>
      <w:r w:rsidRPr="00C40821">
        <w:rPr>
          <w:rFonts w:ascii="Garamond" w:hAnsi="Garamond" w:cs="Arial"/>
          <w:i/>
        </w:rPr>
        <w:t>eport</w:t>
      </w:r>
      <w:r>
        <w:rPr>
          <w:rFonts w:ascii="Garamond" w:hAnsi="Garamond" w:cs="Arial"/>
          <w:i/>
        </w:rPr>
        <w:t>s</w:t>
      </w:r>
      <w:r w:rsidRPr="00C40821">
        <w:rPr>
          <w:rFonts w:ascii="Garamond" w:hAnsi="Garamond" w:cs="Arial"/>
          <w:i/>
        </w:rPr>
        <w:t xml:space="preserve"> submi</w:t>
      </w:r>
      <w:r>
        <w:rPr>
          <w:rFonts w:ascii="Garamond" w:hAnsi="Garamond" w:cs="Arial"/>
          <w:i/>
        </w:rPr>
        <w:t xml:space="preserve">tted </w:t>
      </w:r>
      <w:r w:rsidRPr="00C40821">
        <w:rPr>
          <w:rFonts w:ascii="Garamond" w:hAnsi="Garamond" w:cs="Arial"/>
          <w:i/>
        </w:rPr>
        <w:t xml:space="preserve">by Parties </w:t>
      </w:r>
      <w:r>
        <w:rPr>
          <w:rFonts w:ascii="Garamond" w:hAnsi="Garamond" w:cs="Arial"/>
          <w:i/>
        </w:rPr>
        <w:t>by the deadline</w:t>
      </w:r>
      <w:r w:rsidRPr="00C40821">
        <w:rPr>
          <w:rFonts w:ascii="Garamond" w:hAnsi="Garamond" w:cs="Arial"/>
          <w:i/>
        </w:rPr>
        <w:t xml:space="preserve"> according to CMS region in 2019, where the size of the chart is proportional to the number of Parties within each region.</w:t>
      </w:r>
    </w:p>
    <w:p w14:paraId="1B8CDAE2" w14:textId="77777777" w:rsidR="00AC0677" w:rsidRPr="00AA0337" w:rsidRDefault="00AC0677" w:rsidP="00AC0677">
      <w:pPr>
        <w:jc w:val="both"/>
        <w:rPr>
          <w:rFonts w:ascii="Garamond" w:hAnsi="Garamond" w:cs="Arial"/>
        </w:rPr>
      </w:pPr>
    </w:p>
    <w:p w14:paraId="05B5BDA9" w14:textId="77777777" w:rsidR="00AC0677" w:rsidRPr="00AA0337" w:rsidRDefault="00AC0677" w:rsidP="00AC0677">
      <w:pPr>
        <w:jc w:val="both"/>
        <w:rPr>
          <w:rFonts w:ascii="Garamond" w:hAnsi="Garamond" w:cs="Arial"/>
        </w:rPr>
      </w:pPr>
      <w:r w:rsidRPr="00AA0337">
        <w:rPr>
          <w:rFonts w:ascii="Garamond" w:hAnsi="Garamond" w:cs="Arial"/>
        </w:rPr>
        <w:t xml:space="preserve">The analysis provides a summary of particularly salient elements of the report information. As monitoring of the Strategic Plan for Migratory Species (SPMS) draws on National Report information from Parties as the basis for </w:t>
      </w:r>
      <w:proofErr w:type="gramStart"/>
      <w:r w:rsidRPr="00AA0337">
        <w:rPr>
          <w:rFonts w:ascii="Garamond" w:hAnsi="Garamond" w:cs="Arial"/>
        </w:rPr>
        <w:t>a number of</w:t>
      </w:r>
      <w:proofErr w:type="gramEnd"/>
      <w:r w:rsidRPr="00AA0337">
        <w:rPr>
          <w:rFonts w:ascii="Garamond" w:hAnsi="Garamond" w:cs="Arial"/>
        </w:rPr>
        <w:t xml:space="preserve"> indicators to track progress against its targets, a summary of reported information relevant to each target is provided in the present report. The structure of the report follows the sections in the original national report questionnaire. Specific questions have been chosen for assessment and inclusion in the analysis in cases where they lend themselves most to (a) assessing progress against the SPMS targets and (b) generating actionable conclusions.</w:t>
      </w:r>
    </w:p>
    <w:p w14:paraId="2839C0A8" w14:textId="77777777" w:rsidR="00AC0677" w:rsidRPr="00AA0337" w:rsidRDefault="00AC0677" w:rsidP="00AC0677">
      <w:pPr>
        <w:jc w:val="both"/>
        <w:rPr>
          <w:rFonts w:ascii="Garamond" w:hAnsi="Garamond" w:cs="Arial"/>
        </w:rPr>
      </w:pPr>
    </w:p>
    <w:p w14:paraId="4AA0B2B7" w14:textId="77777777" w:rsidR="00AC0677" w:rsidRPr="001F5F38" w:rsidRDefault="00AC0677" w:rsidP="00AC0677">
      <w:pPr>
        <w:jc w:val="both"/>
        <w:rPr>
          <w:rFonts w:ascii="Garamond" w:hAnsi="Garamond" w:cs="Arial"/>
        </w:rPr>
      </w:pPr>
      <w:r w:rsidRPr="00AA0337">
        <w:rPr>
          <w:rFonts w:ascii="Garamond" w:hAnsi="Garamond" w:cs="Arial"/>
        </w:rPr>
        <w:t xml:space="preserve">The Strategic Plan for Biodiversity 2011-2020 and its Aichi Biodiversity Targets were used as a guiding framework when developing the Strategic Plan for Migratory Species (SPMS). Alignment of national reporting with the SPMS means that there is now also close alignment with the Aichi Targets. This harmonisation responds to calls by Parties for greater </w:t>
      </w:r>
      <w:proofErr w:type="gramStart"/>
      <w:r w:rsidRPr="00AA0337">
        <w:rPr>
          <w:rFonts w:ascii="Garamond" w:hAnsi="Garamond" w:cs="Arial"/>
        </w:rPr>
        <w:t>synergy, and</w:t>
      </w:r>
      <w:proofErr w:type="gramEnd"/>
      <w:r w:rsidRPr="00AA0337">
        <w:rPr>
          <w:rFonts w:ascii="Garamond" w:hAnsi="Garamond" w:cs="Arial"/>
        </w:rPr>
        <w:t xml:space="preserve"> strengthens the ability of CMS Parties and the Convention bodies to demonstrate the contribution being made by migratory species conservation to wider global agendas, including the Strategic Plan for Biodiversity and the 2030 Agenda for Sustainable Development. Information from these reports can provide insights into global efforts to conserve migratory species, which</w:t>
      </w:r>
      <w:r>
        <w:rPr>
          <w:rFonts w:ascii="Garamond" w:hAnsi="Garamond" w:cs="Arial"/>
        </w:rPr>
        <w:t xml:space="preserve"> will be relevant to</w:t>
      </w:r>
      <w:r w:rsidRPr="00AA0337">
        <w:rPr>
          <w:rFonts w:ascii="Garamond" w:hAnsi="Garamond" w:cs="Arial"/>
        </w:rPr>
        <w:t xml:space="preserve"> the </w:t>
      </w:r>
      <w:r>
        <w:rPr>
          <w:rFonts w:ascii="Garamond" w:hAnsi="Garamond" w:cs="Arial"/>
        </w:rPr>
        <w:t>P</w:t>
      </w:r>
      <w:r w:rsidRPr="00AA0337">
        <w:rPr>
          <w:rFonts w:ascii="Garamond" w:hAnsi="Garamond" w:cs="Arial"/>
        </w:rPr>
        <w:t>ost-2020</w:t>
      </w:r>
      <w:r>
        <w:rPr>
          <w:rFonts w:ascii="Garamond" w:hAnsi="Garamond" w:cs="Arial"/>
        </w:rPr>
        <w:t xml:space="preserve"> Biodiversity</w:t>
      </w:r>
      <w:r w:rsidRPr="00AA0337">
        <w:rPr>
          <w:rFonts w:ascii="Garamond" w:hAnsi="Garamond" w:cs="Arial"/>
        </w:rPr>
        <w:t xml:space="preserve"> </w:t>
      </w:r>
      <w:r>
        <w:rPr>
          <w:rFonts w:ascii="Garamond" w:hAnsi="Garamond" w:cs="Arial"/>
        </w:rPr>
        <w:t>F</w:t>
      </w:r>
      <w:r w:rsidRPr="00AA0337">
        <w:rPr>
          <w:rFonts w:ascii="Garamond" w:hAnsi="Garamond" w:cs="Arial"/>
        </w:rPr>
        <w:t xml:space="preserve">ramework as it develops. </w:t>
      </w:r>
    </w:p>
    <w:p w14:paraId="11F4ED7A" w14:textId="77777777" w:rsidR="00AC0677" w:rsidRPr="001F5F38" w:rsidRDefault="00AC0677" w:rsidP="00AC0677">
      <w:pPr>
        <w:jc w:val="both"/>
        <w:rPr>
          <w:rFonts w:ascii="Garamond" w:hAnsi="Garamond" w:cs="Arial"/>
        </w:rPr>
      </w:pPr>
      <w:r w:rsidRPr="001F5F38">
        <w:rPr>
          <w:rFonts w:ascii="Garamond" w:hAnsi="Garamond" w:cs="Arial"/>
        </w:rPr>
        <w:br w:type="page"/>
      </w:r>
    </w:p>
    <w:p w14:paraId="7C47105F" w14:textId="77777777" w:rsidR="00AC0677" w:rsidRPr="00942F1C" w:rsidRDefault="00AC0677" w:rsidP="00AC0677">
      <w:pPr>
        <w:pStyle w:val="Heading1"/>
        <w:jc w:val="both"/>
        <w:rPr>
          <w:color w:val="003870"/>
          <w:sz w:val="26"/>
          <w:szCs w:val="26"/>
        </w:rPr>
      </w:pPr>
      <w:bookmarkStart w:id="2" w:name="_Toc23263891"/>
      <w:r w:rsidRPr="00942F1C">
        <w:rPr>
          <w:color w:val="003870"/>
          <w:sz w:val="26"/>
          <w:szCs w:val="26"/>
        </w:rPr>
        <w:lastRenderedPageBreak/>
        <w:t>II – High-level key messages</w:t>
      </w:r>
      <w:bookmarkEnd w:id="2"/>
    </w:p>
    <w:p w14:paraId="4D4C0F69" w14:textId="77777777" w:rsidR="00AC0677" w:rsidRPr="00656EAE" w:rsidRDefault="00AC0677" w:rsidP="00AC0677">
      <w:pPr>
        <w:jc w:val="both"/>
        <w:rPr>
          <w:rFonts w:ascii="Garamond" w:hAnsi="Garamond" w:cs="Arial"/>
        </w:rPr>
      </w:pPr>
    </w:p>
    <w:p w14:paraId="79F81591" w14:textId="77777777" w:rsidR="00AC0677" w:rsidRPr="00656EAE" w:rsidRDefault="00AC0677" w:rsidP="00AC0677">
      <w:pPr>
        <w:jc w:val="both"/>
        <w:rPr>
          <w:rFonts w:ascii="Garamond" w:hAnsi="Garamond" w:cs="Arial"/>
        </w:rPr>
      </w:pPr>
      <w:r w:rsidRPr="00656EAE">
        <w:rPr>
          <w:rFonts w:ascii="Garamond" w:hAnsi="Garamond" w:cs="Arial"/>
        </w:rPr>
        <w:t>This section was new to the national report format</w:t>
      </w:r>
      <w:r>
        <w:rPr>
          <w:rFonts w:ascii="Garamond" w:hAnsi="Garamond" w:cs="Arial"/>
        </w:rPr>
        <w:t>,</w:t>
      </w:r>
      <w:r w:rsidRPr="00656EAE">
        <w:rPr>
          <w:rFonts w:ascii="Garamond" w:hAnsi="Garamond" w:cs="Arial"/>
        </w:rPr>
        <w:t xml:space="preserve"> and</w:t>
      </w:r>
      <w:r>
        <w:rPr>
          <w:rFonts w:ascii="Garamond" w:hAnsi="Garamond" w:cs="Arial"/>
        </w:rPr>
        <w:t xml:space="preserve"> it</w:t>
      </w:r>
      <w:r w:rsidRPr="00656EAE">
        <w:rPr>
          <w:rFonts w:ascii="Garamond" w:hAnsi="Garamond" w:cs="Arial"/>
        </w:rPr>
        <w:t xml:space="preserve"> offered Parties the opportunity to share key elements of national </w:t>
      </w:r>
      <w:r>
        <w:rPr>
          <w:rFonts w:ascii="Garamond" w:hAnsi="Garamond" w:cs="Arial"/>
        </w:rPr>
        <w:t xml:space="preserve">CMS </w:t>
      </w:r>
      <w:r w:rsidRPr="00656EAE">
        <w:rPr>
          <w:rFonts w:ascii="Garamond" w:hAnsi="Garamond" w:cs="Arial"/>
        </w:rPr>
        <w:t xml:space="preserve">implementation progress and recommendations for the future. The responses given </w:t>
      </w:r>
      <w:r>
        <w:rPr>
          <w:rFonts w:ascii="Garamond" w:hAnsi="Garamond" w:cs="Arial"/>
        </w:rPr>
        <w:t xml:space="preserve">in this section </w:t>
      </w:r>
      <w:r w:rsidRPr="00656EAE">
        <w:rPr>
          <w:rFonts w:ascii="Garamond" w:hAnsi="Garamond" w:cs="Arial"/>
        </w:rPr>
        <w:t>illustrate the successes Parties have reported in implementing the Convention, the key challenges they have identified, and their main priorities for the future.</w:t>
      </w:r>
    </w:p>
    <w:p w14:paraId="3D60677E" w14:textId="77777777" w:rsidR="00AC0677" w:rsidRDefault="00AC0677" w:rsidP="00AC0677">
      <w:pPr>
        <w:jc w:val="both"/>
        <w:rPr>
          <w:rFonts w:ascii="Garamond" w:hAnsi="Garamond" w:cs="Arial"/>
        </w:rPr>
      </w:pPr>
    </w:p>
    <w:p w14:paraId="366F2484" w14:textId="77777777" w:rsidR="00AC0677" w:rsidRPr="00656EAE" w:rsidRDefault="00AC0677" w:rsidP="00AC0677">
      <w:pPr>
        <w:jc w:val="both"/>
        <w:rPr>
          <w:rFonts w:ascii="Garamond" w:hAnsi="Garamond" w:cs="Arial"/>
        </w:rPr>
      </w:pPr>
      <w:r>
        <w:rPr>
          <w:rFonts w:ascii="Garamond" w:hAnsi="Garamond" w:cs="Arial"/>
        </w:rPr>
        <w:t>Parties were invited to respond to t</w:t>
      </w:r>
      <w:r w:rsidRPr="00656EAE">
        <w:rPr>
          <w:rFonts w:ascii="Garamond" w:hAnsi="Garamond" w:cs="Arial"/>
        </w:rPr>
        <w:t xml:space="preserve">he three </w:t>
      </w:r>
      <w:r>
        <w:rPr>
          <w:rFonts w:ascii="Garamond" w:hAnsi="Garamond" w:cs="Arial"/>
        </w:rPr>
        <w:t xml:space="preserve">overarching </w:t>
      </w:r>
      <w:r w:rsidRPr="00656EAE">
        <w:rPr>
          <w:rFonts w:ascii="Garamond" w:hAnsi="Garamond" w:cs="Arial"/>
        </w:rPr>
        <w:t xml:space="preserve">questions in this section </w:t>
      </w:r>
      <w:r>
        <w:rPr>
          <w:rFonts w:ascii="Garamond" w:hAnsi="Garamond" w:cs="Arial"/>
        </w:rPr>
        <w:t xml:space="preserve">through </w:t>
      </w:r>
      <w:r w:rsidRPr="00656EAE">
        <w:rPr>
          <w:rFonts w:ascii="Garamond" w:hAnsi="Garamond" w:cs="Arial"/>
        </w:rPr>
        <w:t>free-text answers in the</w:t>
      </w:r>
      <w:r>
        <w:rPr>
          <w:rFonts w:ascii="Garamond" w:hAnsi="Garamond" w:cs="Arial"/>
        </w:rPr>
        <w:t>ir</w:t>
      </w:r>
      <w:r w:rsidRPr="00656EAE">
        <w:rPr>
          <w:rFonts w:ascii="Garamond" w:hAnsi="Garamond" w:cs="Arial"/>
        </w:rPr>
        <w:t xml:space="preserve"> National Reports. Summarising the highly variable material received has therefore required some interpretation. For the purpose of this summary, </w:t>
      </w:r>
      <w:proofErr w:type="gramStart"/>
      <w:r w:rsidRPr="00656EAE">
        <w:rPr>
          <w:rFonts w:ascii="Garamond" w:hAnsi="Garamond" w:cs="Arial"/>
        </w:rPr>
        <w:t>a number of</w:t>
      </w:r>
      <w:proofErr w:type="gramEnd"/>
      <w:r w:rsidRPr="00656EAE">
        <w:rPr>
          <w:rFonts w:ascii="Garamond" w:hAnsi="Garamond" w:cs="Arial"/>
        </w:rPr>
        <w:t xml:space="preserve"> categories have been identified from the free-text information (these categories were not prompted in the questions). The</w:t>
      </w:r>
      <w:r>
        <w:rPr>
          <w:rFonts w:ascii="Garamond" w:hAnsi="Garamond" w:cs="Arial"/>
        </w:rPr>
        <w:t>se</w:t>
      </w:r>
      <w:r w:rsidRPr="00656EAE">
        <w:rPr>
          <w:rFonts w:ascii="Garamond" w:hAnsi="Garamond" w:cs="Arial"/>
        </w:rPr>
        <w:t xml:space="preserve"> categories are not mutually exclusive, </w:t>
      </w:r>
      <w:r>
        <w:rPr>
          <w:rFonts w:ascii="Garamond" w:hAnsi="Garamond" w:cs="Arial"/>
        </w:rPr>
        <w:t>therefore</w:t>
      </w:r>
      <w:r w:rsidRPr="00656EAE">
        <w:rPr>
          <w:rFonts w:ascii="Garamond" w:hAnsi="Garamond" w:cs="Arial"/>
        </w:rPr>
        <w:t xml:space="preserve"> some of the information provided features in more than one category.</w:t>
      </w:r>
      <w:r>
        <w:rPr>
          <w:rFonts w:ascii="Garamond" w:hAnsi="Garamond" w:cs="Arial"/>
        </w:rPr>
        <w:t xml:space="preserve"> </w:t>
      </w:r>
      <w:r w:rsidRPr="00124F23">
        <w:rPr>
          <w:rFonts w:ascii="Garamond" w:hAnsi="Garamond" w:cs="Arial"/>
        </w:rPr>
        <w:t xml:space="preserve">While </w:t>
      </w:r>
      <w:proofErr w:type="gramStart"/>
      <w:r w:rsidRPr="00124F23">
        <w:rPr>
          <w:rFonts w:ascii="Garamond" w:hAnsi="Garamond" w:cs="Arial"/>
        </w:rPr>
        <w:t>the majority of</w:t>
      </w:r>
      <w:proofErr w:type="gramEnd"/>
      <w:r w:rsidRPr="00124F23">
        <w:rPr>
          <w:rFonts w:ascii="Garamond" w:hAnsi="Garamond" w:cs="Arial"/>
        </w:rPr>
        <w:t xml:space="preserve"> responses provided information that was highly relevant, some respondents gave information that did not directly address the questions, and </w:t>
      </w:r>
      <w:r>
        <w:rPr>
          <w:rFonts w:ascii="Garamond" w:hAnsi="Garamond" w:cs="Arial"/>
        </w:rPr>
        <w:t xml:space="preserve">the latter </w:t>
      </w:r>
      <w:r w:rsidRPr="00124F23">
        <w:rPr>
          <w:rFonts w:ascii="Garamond" w:hAnsi="Garamond" w:cs="Arial"/>
        </w:rPr>
        <w:t>has therefore been excluded from the analysis</w:t>
      </w:r>
      <w:r>
        <w:rPr>
          <w:rFonts w:ascii="Garamond" w:hAnsi="Garamond" w:cs="Arial"/>
        </w:rPr>
        <w:t>.</w:t>
      </w:r>
    </w:p>
    <w:p w14:paraId="60D8AA54" w14:textId="77777777" w:rsidR="00AC0677" w:rsidRPr="00656EAE" w:rsidRDefault="00AC0677" w:rsidP="00AC0677">
      <w:pPr>
        <w:jc w:val="both"/>
        <w:rPr>
          <w:rFonts w:ascii="Garamond" w:hAnsi="Garamond" w:cs="Arial"/>
        </w:rPr>
      </w:pPr>
    </w:p>
    <w:p w14:paraId="730B3234" w14:textId="77777777" w:rsidR="00AC0677" w:rsidRPr="00942F1C" w:rsidRDefault="00AC0677" w:rsidP="00AC0677">
      <w:pPr>
        <w:ind w:left="567" w:hanging="567"/>
        <w:jc w:val="both"/>
        <w:rPr>
          <w:rFonts w:ascii="Garamond" w:hAnsi="Garamond" w:cs="Arial"/>
          <w:b/>
          <w:color w:val="003870"/>
        </w:rPr>
      </w:pPr>
      <w:r w:rsidRPr="00942F1C">
        <w:rPr>
          <w:rFonts w:ascii="Garamond" w:hAnsi="Garamond" w:cs="Arial"/>
          <w:b/>
          <w:color w:val="003870"/>
        </w:rPr>
        <w:t>1.</w:t>
      </w:r>
      <w:r w:rsidRPr="00942F1C">
        <w:rPr>
          <w:rFonts w:ascii="Garamond" w:hAnsi="Garamond" w:cs="Arial"/>
          <w:b/>
          <w:color w:val="003870"/>
        </w:rPr>
        <w:tab/>
        <w:t>The “</w:t>
      </w:r>
      <w:r w:rsidRPr="009B7A7D">
        <w:rPr>
          <w:rFonts w:ascii="Garamond" w:hAnsi="Garamond" w:cs="Arial"/>
          <w:b/>
          <w:color w:val="003870"/>
          <w:u w:val="single"/>
        </w:rPr>
        <w:t>most successful</w:t>
      </w:r>
      <w:r w:rsidRPr="00942F1C">
        <w:rPr>
          <w:rFonts w:ascii="Garamond" w:hAnsi="Garamond" w:cs="Arial"/>
          <w:b/>
          <w:color w:val="003870"/>
        </w:rPr>
        <w:t xml:space="preserve"> aspects of implementation of the Convention” during the reporting period</w:t>
      </w:r>
    </w:p>
    <w:p w14:paraId="0F91DEFE" w14:textId="77777777" w:rsidR="00AC0677" w:rsidRPr="00DC32BD" w:rsidRDefault="00AC0677" w:rsidP="00AC0677">
      <w:pPr>
        <w:jc w:val="both"/>
        <w:rPr>
          <w:rFonts w:ascii="Garamond" w:hAnsi="Garamond" w:cs="Arial"/>
          <w:sz w:val="18"/>
          <w:szCs w:val="18"/>
        </w:rPr>
      </w:pPr>
    </w:p>
    <w:p w14:paraId="6A24718A" w14:textId="77777777" w:rsidR="00AC0677" w:rsidRPr="009A6D18" w:rsidRDefault="00AC0677" w:rsidP="00AC0677">
      <w:pPr>
        <w:ind w:left="567"/>
        <w:jc w:val="both"/>
        <w:rPr>
          <w:rFonts w:ascii="Garamond" w:hAnsi="Garamond" w:cs="Arial"/>
          <w:i/>
        </w:rPr>
      </w:pPr>
      <w:r w:rsidRPr="009A6D18">
        <w:rPr>
          <w:rFonts w:ascii="Garamond" w:hAnsi="Garamond" w:cs="Arial"/>
          <w:i/>
        </w:rPr>
        <w:t>Response rate: 71 Parties (90% of reporting Parties).</w:t>
      </w:r>
    </w:p>
    <w:p w14:paraId="1324AEFA" w14:textId="77777777" w:rsidR="00AC0677" w:rsidRPr="00DC32BD" w:rsidRDefault="00AC0677" w:rsidP="00AC0677">
      <w:pPr>
        <w:jc w:val="both"/>
        <w:rPr>
          <w:rFonts w:ascii="Garamond" w:hAnsi="Garamond" w:cs="Arial"/>
          <w:sz w:val="18"/>
          <w:szCs w:val="18"/>
        </w:rPr>
      </w:pPr>
    </w:p>
    <w:p w14:paraId="01595942" w14:textId="77777777" w:rsidR="00AC0677" w:rsidRDefault="00AC0677" w:rsidP="00AC0677">
      <w:pPr>
        <w:jc w:val="both"/>
        <w:rPr>
          <w:rFonts w:ascii="Garamond" w:hAnsi="Garamond" w:cs="Arial"/>
        </w:rPr>
      </w:pPr>
      <w:r>
        <w:rPr>
          <w:rFonts w:ascii="Garamond" w:hAnsi="Garamond" w:cs="Arial"/>
        </w:rPr>
        <w:t>Measures for managing and restoring habitats and protecting</w:t>
      </w:r>
      <w:r w:rsidRPr="00353A90">
        <w:rPr>
          <w:rFonts w:ascii="Garamond" w:hAnsi="Garamond" w:cs="Arial"/>
        </w:rPr>
        <w:t xml:space="preserve"> sites were </w:t>
      </w:r>
      <w:r>
        <w:rPr>
          <w:rFonts w:ascii="Garamond" w:hAnsi="Garamond" w:cs="Arial"/>
        </w:rPr>
        <w:t>the most frequently reported type of successful conservation action (with improved connectivity mentioned explicitly in five cases)</w:t>
      </w:r>
      <w:r w:rsidRPr="00353A90">
        <w:rPr>
          <w:rFonts w:ascii="Garamond" w:hAnsi="Garamond" w:cs="Arial"/>
        </w:rPr>
        <w:t>.</w:t>
      </w:r>
      <w:r>
        <w:rPr>
          <w:rFonts w:ascii="Garamond" w:hAnsi="Garamond" w:cs="Arial"/>
        </w:rPr>
        <w:t xml:space="preserve"> Other frequently reported</w:t>
      </w:r>
      <w:r w:rsidRPr="00353A90">
        <w:rPr>
          <w:rFonts w:ascii="Garamond" w:hAnsi="Garamond" w:cs="Arial"/>
        </w:rPr>
        <w:t xml:space="preserve"> successful aspects of implementation of the Convention </w:t>
      </w:r>
      <w:r>
        <w:rPr>
          <w:rFonts w:ascii="Garamond" w:hAnsi="Garamond" w:cs="Arial"/>
        </w:rPr>
        <w:t>included:</w:t>
      </w:r>
    </w:p>
    <w:p w14:paraId="5BC1E170" w14:textId="77777777" w:rsidR="00AC0677" w:rsidRDefault="00AC0677" w:rsidP="00AC0677">
      <w:pPr>
        <w:pStyle w:val="ListParagraph"/>
        <w:numPr>
          <w:ilvl w:val="0"/>
          <w:numId w:val="39"/>
        </w:numPr>
        <w:spacing w:after="0" w:line="240" w:lineRule="auto"/>
        <w:jc w:val="both"/>
        <w:rPr>
          <w:rFonts w:ascii="Garamond" w:hAnsi="Garamond" w:cs="Arial"/>
        </w:rPr>
      </w:pPr>
      <w:r>
        <w:rPr>
          <w:rFonts w:ascii="Garamond" w:hAnsi="Garamond" w:cs="Arial"/>
        </w:rPr>
        <w:t>Research and monitoring of migratory species, and the development of conservation status assessments, including the compilation of national Red Lists and atlases;</w:t>
      </w:r>
    </w:p>
    <w:p w14:paraId="37F262D3" w14:textId="77777777" w:rsidR="00AC0677" w:rsidRPr="00DC212E" w:rsidRDefault="00AC0677" w:rsidP="00AC0677">
      <w:pPr>
        <w:pStyle w:val="ListParagraph"/>
        <w:numPr>
          <w:ilvl w:val="0"/>
          <w:numId w:val="39"/>
        </w:numPr>
        <w:spacing w:after="0" w:line="240" w:lineRule="auto"/>
        <w:jc w:val="both"/>
        <w:rPr>
          <w:rFonts w:ascii="Garamond" w:hAnsi="Garamond" w:cs="Arial"/>
        </w:rPr>
      </w:pPr>
      <w:r w:rsidRPr="00673C81">
        <w:rPr>
          <w:rFonts w:ascii="Garamond" w:hAnsi="Garamond" w:cs="Arial"/>
        </w:rPr>
        <w:t>New and improved policies, species protection legislation, strategies and action plans of relevance to migratory species</w:t>
      </w:r>
      <w:r>
        <w:rPr>
          <w:rFonts w:ascii="Garamond" w:hAnsi="Garamond" w:cs="Arial"/>
        </w:rPr>
        <w:t>;</w:t>
      </w:r>
      <w:r w:rsidRPr="00673C81">
        <w:rPr>
          <w:rFonts w:ascii="Garamond" w:hAnsi="Garamond" w:cs="Arial"/>
        </w:rPr>
        <w:t xml:space="preserve"> </w:t>
      </w:r>
    </w:p>
    <w:p w14:paraId="68C6157D" w14:textId="77777777" w:rsidR="00AC0677" w:rsidRPr="00DC212E" w:rsidRDefault="00AC0677" w:rsidP="00AC0677">
      <w:pPr>
        <w:pStyle w:val="ListParagraph"/>
        <w:numPr>
          <w:ilvl w:val="0"/>
          <w:numId w:val="39"/>
        </w:numPr>
        <w:spacing w:after="0" w:line="240" w:lineRule="auto"/>
        <w:jc w:val="both"/>
        <w:rPr>
          <w:rFonts w:ascii="Garamond" w:hAnsi="Garamond" w:cs="Arial"/>
        </w:rPr>
      </w:pPr>
      <w:r>
        <w:rPr>
          <w:rFonts w:ascii="Garamond" w:hAnsi="Garamond" w:cs="Arial"/>
        </w:rPr>
        <w:t>Awareness raising programmes and activities;</w:t>
      </w:r>
    </w:p>
    <w:p w14:paraId="12333846" w14:textId="77777777" w:rsidR="00AC0677" w:rsidRDefault="00AC0677" w:rsidP="00AC0677">
      <w:pPr>
        <w:pStyle w:val="ListParagraph"/>
        <w:numPr>
          <w:ilvl w:val="0"/>
          <w:numId w:val="39"/>
        </w:numPr>
        <w:spacing w:after="0" w:line="240" w:lineRule="auto"/>
        <w:jc w:val="both"/>
        <w:rPr>
          <w:rFonts w:ascii="Garamond" w:hAnsi="Garamond" w:cs="Arial"/>
        </w:rPr>
      </w:pPr>
      <w:r>
        <w:rPr>
          <w:rFonts w:ascii="Garamond" w:hAnsi="Garamond" w:cs="Arial"/>
        </w:rPr>
        <w:t xml:space="preserve">Actions to </w:t>
      </w:r>
      <w:r w:rsidRPr="00673C81">
        <w:rPr>
          <w:rFonts w:ascii="Garamond" w:hAnsi="Garamond" w:cs="Arial"/>
        </w:rPr>
        <w:t>combat</w:t>
      </w:r>
      <w:r>
        <w:rPr>
          <w:rFonts w:ascii="Garamond" w:hAnsi="Garamond" w:cs="Arial"/>
        </w:rPr>
        <w:t xml:space="preserve"> a range of</w:t>
      </w:r>
      <w:r w:rsidRPr="00673C81">
        <w:rPr>
          <w:rFonts w:ascii="Garamond" w:hAnsi="Garamond" w:cs="Arial"/>
        </w:rPr>
        <w:t xml:space="preserve"> threats and pressures, including, among others, actions to address impacts of energy infrastructure, and to tackle non-native or invasive species as well as illegal killing and poisoning. </w:t>
      </w:r>
    </w:p>
    <w:p w14:paraId="5202A36E" w14:textId="77777777" w:rsidR="00AC0677" w:rsidRDefault="00AC0677" w:rsidP="00AC0677">
      <w:pPr>
        <w:jc w:val="both"/>
        <w:rPr>
          <w:rFonts w:ascii="Garamond" w:hAnsi="Garamond" w:cs="Arial"/>
        </w:rPr>
      </w:pPr>
    </w:p>
    <w:p w14:paraId="4A44902C" w14:textId="77777777" w:rsidR="00AC0677" w:rsidRPr="001A490B" w:rsidRDefault="00AC0677" w:rsidP="00AC0677">
      <w:pPr>
        <w:jc w:val="both"/>
        <w:rPr>
          <w:rFonts w:ascii="Garamond" w:hAnsi="Garamond" w:cs="Arial"/>
        </w:rPr>
      </w:pPr>
      <w:r w:rsidRPr="001A490B">
        <w:rPr>
          <w:rFonts w:ascii="Garamond" w:hAnsi="Garamond" w:cs="Arial"/>
        </w:rPr>
        <w:t>Seven Parties described species-specific positive conservation status outcomes, relating to:</w:t>
      </w:r>
    </w:p>
    <w:p w14:paraId="435BC053" w14:textId="77777777" w:rsidR="00AC0677" w:rsidRPr="001A490B" w:rsidRDefault="00AC0677" w:rsidP="00AC0677">
      <w:pPr>
        <w:pStyle w:val="ListParagraph"/>
        <w:numPr>
          <w:ilvl w:val="0"/>
          <w:numId w:val="41"/>
        </w:numPr>
        <w:spacing w:after="0" w:line="240" w:lineRule="auto"/>
        <w:jc w:val="both"/>
        <w:rPr>
          <w:rFonts w:ascii="Garamond" w:hAnsi="Garamond" w:cs="Arial"/>
        </w:rPr>
      </w:pPr>
      <w:r w:rsidRPr="001A490B">
        <w:rPr>
          <w:rFonts w:ascii="Garamond" w:hAnsi="Garamond" w:cs="Arial"/>
        </w:rPr>
        <w:t>Elephants (</w:t>
      </w:r>
      <w:r w:rsidRPr="001A490B">
        <w:rPr>
          <w:rFonts w:ascii="Garamond" w:hAnsi="Garamond" w:cs="Arial"/>
          <w:i/>
        </w:rPr>
        <w:t xml:space="preserve">Loxodonta </w:t>
      </w:r>
      <w:proofErr w:type="spellStart"/>
      <w:r w:rsidRPr="001A490B">
        <w:rPr>
          <w:rFonts w:ascii="Garamond" w:hAnsi="Garamond" w:cs="Arial"/>
          <w:i/>
        </w:rPr>
        <w:t>africana</w:t>
      </w:r>
      <w:proofErr w:type="spellEnd"/>
      <w:r w:rsidRPr="001A490B">
        <w:rPr>
          <w:rFonts w:ascii="Garamond" w:hAnsi="Garamond" w:cs="Arial"/>
          <w:i/>
        </w:rPr>
        <w:t xml:space="preserve">) </w:t>
      </w:r>
      <w:r w:rsidRPr="001A490B">
        <w:rPr>
          <w:rFonts w:ascii="Garamond" w:hAnsi="Garamond" w:cs="Arial"/>
        </w:rPr>
        <w:t>in Benin;</w:t>
      </w:r>
    </w:p>
    <w:p w14:paraId="31EE0FE9" w14:textId="77777777" w:rsidR="00AC0677" w:rsidRPr="001A490B" w:rsidRDefault="00AC0677" w:rsidP="00AC0677">
      <w:pPr>
        <w:pStyle w:val="ListParagraph"/>
        <w:numPr>
          <w:ilvl w:val="0"/>
          <w:numId w:val="41"/>
        </w:numPr>
        <w:spacing w:after="0" w:line="240" w:lineRule="auto"/>
        <w:jc w:val="both"/>
        <w:rPr>
          <w:rFonts w:ascii="Garamond" w:hAnsi="Garamond" w:cs="Arial"/>
        </w:rPr>
      </w:pPr>
      <w:r w:rsidRPr="001A490B">
        <w:rPr>
          <w:rFonts w:ascii="Garamond" w:hAnsi="Garamond" w:cs="Arial"/>
        </w:rPr>
        <w:t xml:space="preserve">Flamingos </w:t>
      </w:r>
      <w:r w:rsidRPr="001A490B">
        <w:rPr>
          <w:rFonts w:ascii="Garamond" w:hAnsi="Garamond" w:cs="Arial"/>
          <w:i/>
        </w:rPr>
        <w:t>(</w:t>
      </w:r>
      <w:proofErr w:type="spellStart"/>
      <w:r w:rsidRPr="001A490B">
        <w:rPr>
          <w:rFonts w:ascii="Garamond" w:hAnsi="Garamond" w:cs="Arial"/>
          <w:i/>
        </w:rPr>
        <w:t>Phoenicoparrus</w:t>
      </w:r>
      <w:proofErr w:type="spellEnd"/>
      <w:r w:rsidRPr="001A490B">
        <w:rPr>
          <w:rFonts w:ascii="Garamond" w:hAnsi="Garamond" w:cs="Arial"/>
          <w:i/>
        </w:rPr>
        <w:t xml:space="preserve"> </w:t>
      </w:r>
      <w:proofErr w:type="spellStart"/>
      <w:r w:rsidRPr="001A490B">
        <w:rPr>
          <w:rFonts w:ascii="Garamond" w:hAnsi="Garamond" w:cs="Arial"/>
          <w:i/>
        </w:rPr>
        <w:t>andinus</w:t>
      </w:r>
      <w:proofErr w:type="spellEnd"/>
      <w:r w:rsidRPr="001A490B">
        <w:rPr>
          <w:rFonts w:ascii="Garamond" w:hAnsi="Garamond" w:cs="Arial"/>
          <w:i/>
        </w:rPr>
        <w:t>)</w:t>
      </w:r>
      <w:r w:rsidRPr="001A490B">
        <w:rPr>
          <w:rFonts w:ascii="Garamond" w:hAnsi="Garamond" w:cs="Arial"/>
        </w:rPr>
        <w:t xml:space="preserve"> in Bolivia and Argentina (reported by Bolivia);</w:t>
      </w:r>
    </w:p>
    <w:p w14:paraId="14E53CBB" w14:textId="77777777" w:rsidR="00AC0677" w:rsidRPr="001A490B" w:rsidRDefault="00AC0677" w:rsidP="00AC0677">
      <w:pPr>
        <w:pStyle w:val="ListParagraph"/>
        <w:numPr>
          <w:ilvl w:val="0"/>
          <w:numId w:val="41"/>
        </w:numPr>
        <w:spacing w:after="0" w:line="240" w:lineRule="auto"/>
        <w:jc w:val="both"/>
        <w:rPr>
          <w:rFonts w:ascii="Garamond" w:hAnsi="Garamond" w:cs="Arial"/>
        </w:rPr>
      </w:pPr>
      <w:r w:rsidRPr="001A490B">
        <w:rPr>
          <w:rFonts w:ascii="Garamond" w:hAnsi="Garamond" w:cs="Arial"/>
        </w:rPr>
        <w:t xml:space="preserve">Raptors (including </w:t>
      </w:r>
      <w:r w:rsidRPr="001A490B">
        <w:rPr>
          <w:rFonts w:ascii="Garamond" w:hAnsi="Garamond" w:cs="Arial"/>
          <w:i/>
        </w:rPr>
        <w:t xml:space="preserve">Falco </w:t>
      </w:r>
      <w:proofErr w:type="spellStart"/>
      <w:r w:rsidRPr="001A490B">
        <w:rPr>
          <w:rFonts w:ascii="Garamond" w:hAnsi="Garamond" w:cs="Arial"/>
          <w:i/>
        </w:rPr>
        <w:t>cherrug</w:t>
      </w:r>
      <w:proofErr w:type="spellEnd"/>
      <w:r w:rsidRPr="001A490B">
        <w:rPr>
          <w:rFonts w:ascii="Garamond" w:hAnsi="Garamond" w:cs="Arial"/>
        </w:rPr>
        <w:t xml:space="preserve">, </w:t>
      </w:r>
      <w:r w:rsidRPr="001A490B">
        <w:rPr>
          <w:rFonts w:ascii="Garamond" w:hAnsi="Garamond" w:cs="Arial"/>
          <w:i/>
        </w:rPr>
        <w:t xml:space="preserve">Gyps </w:t>
      </w:r>
      <w:proofErr w:type="spellStart"/>
      <w:r w:rsidRPr="001A490B">
        <w:rPr>
          <w:rFonts w:ascii="Garamond" w:hAnsi="Garamond" w:cs="Arial"/>
          <w:i/>
        </w:rPr>
        <w:t>fulvus</w:t>
      </w:r>
      <w:proofErr w:type="spellEnd"/>
      <w:r w:rsidRPr="001A490B">
        <w:rPr>
          <w:rFonts w:ascii="Garamond" w:hAnsi="Garamond" w:cs="Arial"/>
        </w:rPr>
        <w:t xml:space="preserve">, </w:t>
      </w:r>
      <w:proofErr w:type="spellStart"/>
      <w:r w:rsidRPr="001A490B">
        <w:rPr>
          <w:rFonts w:ascii="Garamond" w:hAnsi="Garamond" w:cs="Arial"/>
          <w:i/>
        </w:rPr>
        <w:t>Aegypius</w:t>
      </w:r>
      <w:proofErr w:type="spellEnd"/>
      <w:r w:rsidRPr="001A490B">
        <w:rPr>
          <w:rFonts w:ascii="Garamond" w:hAnsi="Garamond" w:cs="Arial"/>
          <w:i/>
        </w:rPr>
        <w:t xml:space="preserve"> </w:t>
      </w:r>
      <w:proofErr w:type="spellStart"/>
      <w:r w:rsidRPr="001A490B">
        <w:rPr>
          <w:rFonts w:ascii="Garamond" w:hAnsi="Garamond" w:cs="Arial"/>
          <w:i/>
        </w:rPr>
        <w:t>monachus</w:t>
      </w:r>
      <w:proofErr w:type="spellEnd"/>
      <w:r w:rsidRPr="001A490B">
        <w:rPr>
          <w:rFonts w:ascii="Garamond" w:hAnsi="Garamond" w:cs="Arial"/>
        </w:rPr>
        <w:t xml:space="preserve">, </w:t>
      </w:r>
      <w:r w:rsidRPr="001A490B">
        <w:rPr>
          <w:rFonts w:ascii="Garamond" w:hAnsi="Garamond" w:cs="Arial"/>
          <w:i/>
        </w:rPr>
        <w:t xml:space="preserve">Neophron </w:t>
      </w:r>
      <w:proofErr w:type="spellStart"/>
      <w:r w:rsidRPr="001A490B">
        <w:rPr>
          <w:rFonts w:ascii="Garamond" w:hAnsi="Garamond" w:cs="Arial"/>
          <w:i/>
        </w:rPr>
        <w:t>percnopterus</w:t>
      </w:r>
      <w:proofErr w:type="spellEnd"/>
      <w:r w:rsidRPr="001A490B">
        <w:rPr>
          <w:rFonts w:ascii="Garamond" w:hAnsi="Garamond" w:cs="Arial"/>
        </w:rPr>
        <w:t xml:space="preserve">, </w:t>
      </w:r>
      <w:r w:rsidRPr="001A490B">
        <w:rPr>
          <w:rFonts w:ascii="Garamond" w:hAnsi="Garamond" w:cs="Arial"/>
          <w:i/>
        </w:rPr>
        <w:t>Falco</w:t>
      </w:r>
      <w:r>
        <w:rPr>
          <w:rFonts w:ascii="Garamond" w:hAnsi="Garamond" w:cs="Arial"/>
          <w:i/>
        </w:rPr>
        <w:t> </w:t>
      </w:r>
      <w:proofErr w:type="spellStart"/>
      <w:r w:rsidRPr="001A490B">
        <w:rPr>
          <w:rFonts w:ascii="Garamond" w:hAnsi="Garamond" w:cs="Arial"/>
          <w:i/>
        </w:rPr>
        <w:t>naumanni</w:t>
      </w:r>
      <w:proofErr w:type="spellEnd"/>
      <w:r w:rsidRPr="001A490B">
        <w:rPr>
          <w:rFonts w:ascii="Garamond" w:hAnsi="Garamond" w:cs="Arial"/>
        </w:rPr>
        <w:t>) in Bulgaria;</w:t>
      </w:r>
    </w:p>
    <w:p w14:paraId="395798AB" w14:textId="77777777" w:rsidR="00AC0677" w:rsidRPr="001A490B" w:rsidRDefault="00AC0677" w:rsidP="00AC0677">
      <w:pPr>
        <w:pStyle w:val="ListParagraph"/>
        <w:numPr>
          <w:ilvl w:val="0"/>
          <w:numId w:val="41"/>
        </w:numPr>
        <w:spacing w:after="0" w:line="240" w:lineRule="auto"/>
        <w:jc w:val="both"/>
        <w:rPr>
          <w:rFonts w:ascii="Garamond" w:hAnsi="Garamond" w:cs="Arial"/>
        </w:rPr>
      </w:pPr>
      <w:r w:rsidRPr="001A490B">
        <w:rPr>
          <w:rFonts w:ascii="Garamond" w:hAnsi="Garamond" w:cs="Arial"/>
        </w:rPr>
        <w:t xml:space="preserve">Imperial Eagle </w:t>
      </w:r>
      <w:r w:rsidRPr="001A490B">
        <w:rPr>
          <w:rFonts w:ascii="Garamond" w:hAnsi="Garamond" w:cs="Arial"/>
          <w:i/>
        </w:rPr>
        <w:t xml:space="preserve">(Aquila </w:t>
      </w:r>
      <w:proofErr w:type="spellStart"/>
      <w:r w:rsidRPr="001A490B">
        <w:rPr>
          <w:rFonts w:ascii="Garamond" w:hAnsi="Garamond" w:cs="Arial"/>
          <w:i/>
        </w:rPr>
        <w:t>heliaca</w:t>
      </w:r>
      <w:proofErr w:type="spellEnd"/>
      <w:r w:rsidRPr="001A490B">
        <w:rPr>
          <w:rFonts w:ascii="Garamond" w:hAnsi="Garamond" w:cs="Arial"/>
          <w:i/>
        </w:rPr>
        <w:t>)</w:t>
      </w:r>
      <w:r w:rsidRPr="001A490B">
        <w:rPr>
          <w:rFonts w:ascii="Garamond" w:hAnsi="Garamond" w:cs="Arial"/>
        </w:rPr>
        <w:t xml:space="preserve">, Great Bustard </w:t>
      </w:r>
      <w:r w:rsidRPr="001A490B">
        <w:rPr>
          <w:rFonts w:ascii="Garamond" w:hAnsi="Garamond" w:cs="Arial"/>
          <w:i/>
        </w:rPr>
        <w:t xml:space="preserve">(Otis </w:t>
      </w:r>
      <w:proofErr w:type="spellStart"/>
      <w:r w:rsidRPr="001A490B">
        <w:rPr>
          <w:rFonts w:ascii="Garamond" w:hAnsi="Garamond" w:cs="Arial"/>
          <w:i/>
        </w:rPr>
        <w:t>tarda</w:t>
      </w:r>
      <w:proofErr w:type="spellEnd"/>
      <w:r w:rsidRPr="001A490B">
        <w:rPr>
          <w:rFonts w:ascii="Garamond" w:hAnsi="Garamond" w:cs="Arial"/>
          <w:i/>
        </w:rPr>
        <w:t>)</w:t>
      </w:r>
      <w:r w:rsidRPr="001A490B">
        <w:rPr>
          <w:rFonts w:ascii="Garamond" w:hAnsi="Garamond" w:cs="Arial"/>
        </w:rPr>
        <w:t xml:space="preserve">, White-tailed Eagle </w:t>
      </w:r>
      <w:r w:rsidRPr="001A490B">
        <w:rPr>
          <w:rFonts w:ascii="Garamond" w:hAnsi="Garamond" w:cs="Arial"/>
          <w:i/>
        </w:rPr>
        <w:t>(Haliaeetus</w:t>
      </w:r>
      <w:r>
        <w:rPr>
          <w:rFonts w:ascii="Garamond" w:hAnsi="Garamond" w:cs="Arial"/>
          <w:i/>
        </w:rPr>
        <w:t> </w:t>
      </w:r>
      <w:proofErr w:type="spellStart"/>
      <w:r w:rsidRPr="001A490B">
        <w:rPr>
          <w:rFonts w:ascii="Garamond" w:hAnsi="Garamond" w:cs="Arial"/>
          <w:i/>
        </w:rPr>
        <w:t>albicilla</w:t>
      </w:r>
      <w:proofErr w:type="spellEnd"/>
      <w:r w:rsidRPr="001A490B">
        <w:rPr>
          <w:rFonts w:ascii="Garamond" w:hAnsi="Garamond" w:cs="Arial"/>
          <w:i/>
        </w:rPr>
        <w:t xml:space="preserve">) </w:t>
      </w:r>
      <w:r w:rsidRPr="001A490B">
        <w:rPr>
          <w:rFonts w:ascii="Garamond" w:hAnsi="Garamond" w:cs="Arial"/>
        </w:rPr>
        <w:t xml:space="preserve">and Lesser White-fronted Goose </w:t>
      </w:r>
      <w:r w:rsidRPr="001A490B">
        <w:rPr>
          <w:rFonts w:ascii="Garamond" w:hAnsi="Garamond" w:cs="Arial"/>
          <w:i/>
        </w:rPr>
        <w:t>(</w:t>
      </w:r>
      <w:proofErr w:type="spellStart"/>
      <w:r w:rsidRPr="001A490B">
        <w:rPr>
          <w:rFonts w:ascii="Garamond" w:hAnsi="Garamond" w:cs="Arial"/>
          <w:i/>
        </w:rPr>
        <w:t>Anser</w:t>
      </w:r>
      <w:proofErr w:type="spellEnd"/>
      <w:r w:rsidRPr="001A490B">
        <w:rPr>
          <w:rFonts w:ascii="Garamond" w:hAnsi="Garamond" w:cs="Arial"/>
          <w:i/>
        </w:rPr>
        <w:t xml:space="preserve"> </w:t>
      </w:r>
      <w:proofErr w:type="spellStart"/>
      <w:r w:rsidRPr="001A490B">
        <w:rPr>
          <w:rFonts w:ascii="Garamond" w:hAnsi="Garamond" w:cs="Arial"/>
          <w:i/>
        </w:rPr>
        <w:t>albifrons</w:t>
      </w:r>
      <w:proofErr w:type="spellEnd"/>
      <w:r w:rsidRPr="001A490B">
        <w:rPr>
          <w:rFonts w:ascii="Garamond" w:hAnsi="Garamond" w:cs="Arial"/>
          <w:i/>
        </w:rPr>
        <w:t xml:space="preserve">) </w:t>
      </w:r>
      <w:r w:rsidRPr="001A490B">
        <w:rPr>
          <w:rFonts w:ascii="Garamond" w:hAnsi="Garamond" w:cs="Arial"/>
        </w:rPr>
        <w:t>in Hungary;</w:t>
      </w:r>
    </w:p>
    <w:p w14:paraId="70889D94" w14:textId="77777777" w:rsidR="00AC0677" w:rsidRPr="0032252D" w:rsidRDefault="00AC0677" w:rsidP="00AC0677">
      <w:pPr>
        <w:pStyle w:val="ListParagraph"/>
        <w:numPr>
          <w:ilvl w:val="0"/>
          <w:numId w:val="41"/>
        </w:numPr>
        <w:spacing w:after="0" w:line="240" w:lineRule="auto"/>
        <w:jc w:val="both"/>
        <w:rPr>
          <w:rFonts w:ascii="Garamond" w:hAnsi="Garamond" w:cs="Arial"/>
          <w:lang w:val="es-ES"/>
        </w:rPr>
      </w:pPr>
      <w:r w:rsidRPr="0032252D">
        <w:rPr>
          <w:rFonts w:ascii="Garamond" w:hAnsi="Garamond" w:cs="Arial"/>
          <w:lang w:val="es-ES"/>
        </w:rPr>
        <w:t xml:space="preserve">Saiga </w:t>
      </w:r>
      <w:r w:rsidRPr="0032252D">
        <w:rPr>
          <w:rFonts w:ascii="Garamond" w:hAnsi="Garamond" w:cs="Arial"/>
          <w:i/>
          <w:lang w:val="es-ES"/>
        </w:rPr>
        <w:t xml:space="preserve">(Saiga </w:t>
      </w:r>
      <w:proofErr w:type="spellStart"/>
      <w:r w:rsidRPr="0032252D">
        <w:rPr>
          <w:rFonts w:ascii="Garamond" w:hAnsi="Garamond" w:cs="Arial"/>
          <w:i/>
          <w:lang w:val="es-ES"/>
        </w:rPr>
        <w:t>tatarica</w:t>
      </w:r>
      <w:proofErr w:type="spellEnd"/>
      <w:r w:rsidRPr="0032252D">
        <w:rPr>
          <w:rFonts w:ascii="Garamond" w:hAnsi="Garamond" w:cs="Arial"/>
          <w:i/>
          <w:lang w:val="es-ES"/>
        </w:rPr>
        <w:t xml:space="preserve">) </w:t>
      </w:r>
      <w:r w:rsidRPr="0032252D">
        <w:rPr>
          <w:rFonts w:ascii="Garamond" w:hAnsi="Garamond" w:cs="Arial"/>
          <w:lang w:val="es-ES"/>
        </w:rPr>
        <w:t xml:space="preserve">and </w:t>
      </w:r>
      <w:proofErr w:type="spellStart"/>
      <w:r w:rsidRPr="0032252D">
        <w:rPr>
          <w:rFonts w:ascii="Garamond" w:hAnsi="Garamond" w:cs="Arial"/>
          <w:lang w:val="es-ES"/>
        </w:rPr>
        <w:t>Goitered</w:t>
      </w:r>
      <w:proofErr w:type="spellEnd"/>
      <w:r w:rsidRPr="0032252D">
        <w:rPr>
          <w:rFonts w:ascii="Garamond" w:hAnsi="Garamond" w:cs="Arial"/>
          <w:lang w:val="es-ES"/>
        </w:rPr>
        <w:t xml:space="preserve"> </w:t>
      </w:r>
      <w:proofErr w:type="spellStart"/>
      <w:r w:rsidRPr="0032252D">
        <w:rPr>
          <w:rFonts w:ascii="Garamond" w:hAnsi="Garamond" w:cs="Arial"/>
          <w:lang w:val="es-ES"/>
        </w:rPr>
        <w:t>Gazelle</w:t>
      </w:r>
      <w:proofErr w:type="spellEnd"/>
      <w:r w:rsidRPr="0032252D">
        <w:rPr>
          <w:rFonts w:ascii="Garamond" w:hAnsi="Garamond" w:cs="Arial"/>
          <w:lang w:val="es-ES"/>
        </w:rPr>
        <w:t xml:space="preserve"> </w:t>
      </w:r>
      <w:r w:rsidRPr="0032252D">
        <w:rPr>
          <w:rFonts w:ascii="Garamond" w:hAnsi="Garamond" w:cs="Arial"/>
          <w:i/>
          <w:lang w:val="es-ES"/>
        </w:rPr>
        <w:t>(</w:t>
      </w:r>
      <w:proofErr w:type="spellStart"/>
      <w:r w:rsidRPr="0032252D">
        <w:rPr>
          <w:rFonts w:ascii="Garamond" w:hAnsi="Garamond" w:cs="Arial"/>
          <w:i/>
          <w:lang w:val="es-ES"/>
        </w:rPr>
        <w:t>Gazella</w:t>
      </w:r>
      <w:proofErr w:type="spellEnd"/>
      <w:r w:rsidRPr="0032252D">
        <w:rPr>
          <w:rFonts w:ascii="Garamond" w:hAnsi="Garamond" w:cs="Arial"/>
          <w:i/>
          <w:lang w:val="es-ES"/>
        </w:rPr>
        <w:t xml:space="preserve"> </w:t>
      </w:r>
      <w:proofErr w:type="spellStart"/>
      <w:r w:rsidRPr="0032252D">
        <w:rPr>
          <w:rFonts w:ascii="Garamond" w:hAnsi="Garamond" w:cs="Arial"/>
          <w:i/>
          <w:lang w:val="es-ES"/>
        </w:rPr>
        <w:t>subgutturosa</w:t>
      </w:r>
      <w:proofErr w:type="spellEnd"/>
      <w:r w:rsidRPr="0032252D">
        <w:rPr>
          <w:rFonts w:ascii="Garamond" w:hAnsi="Garamond" w:cs="Arial"/>
          <w:i/>
          <w:lang w:val="es-ES"/>
        </w:rPr>
        <w:t xml:space="preserve">) </w:t>
      </w:r>
      <w:r w:rsidRPr="0032252D">
        <w:rPr>
          <w:rFonts w:ascii="Garamond" w:hAnsi="Garamond" w:cs="Arial"/>
          <w:lang w:val="es-ES"/>
        </w:rPr>
        <w:t xml:space="preserve">in </w:t>
      </w:r>
      <w:proofErr w:type="spellStart"/>
      <w:r w:rsidRPr="0032252D">
        <w:rPr>
          <w:rFonts w:ascii="Garamond" w:hAnsi="Garamond" w:cs="Arial"/>
          <w:lang w:val="es-ES"/>
        </w:rPr>
        <w:t>Kazakhstan</w:t>
      </w:r>
      <w:proofErr w:type="spellEnd"/>
      <w:r w:rsidRPr="0032252D">
        <w:rPr>
          <w:rFonts w:ascii="Garamond" w:hAnsi="Garamond" w:cs="Arial"/>
          <w:lang w:val="es-ES"/>
        </w:rPr>
        <w:t>;</w:t>
      </w:r>
    </w:p>
    <w:p w14:paraId="44121F37" w14:textId="77777777" w:rsidR="00AC0677" w:rsidRPr="001A490B" w:rsidRDefault="00AC0677" w:rsidP="00AC0677">
      <w:pPr>
        <w:pStyle w:val="ListParagraph"/>
        <w:numPr>
          <w:ilvl w:val="0"/>
          <w:numId w:val="41"/>
        </w:numPr>
        <w:spacing w:after="0" w:line="240" w:lineRule="auto"/>
        <w:jc w:val="both"/>
        <w:rPr>
          <w:rFonts w:ascii="Garamond" w:hAnsi="Garamond" w:cs="Arial"/>
        </w:rPr>
      </w:pPr>
      <w:r w:rsidRPr="001A490B">
        <w:rPr>
          <w:rFonts w:ascii="Garamond" w:hAnsi="Garamond" w:cs="Arial"/>
        </w:rPr>
        <w:t xml:space="preserve">Osprey </w:t>
      </w:r>
      <w:r w:rsidRPr="001A490B">
        <w:rPr>
          <w:rFonts w:ascii="Garamond" w:hAnsi="Garamond" w:cs="Arial"/>
          <w:i/>
        </w:rPr>
        <w:t xml:space="preserve">(Pandion </w:t>
      </w:r>
      <w:proofErr w:type="spellStart"/>
      <w:r w:rsidRPr="001A490B">
        <w:rPr>
          <w:rFonts w:ascii="Garamond" w:hAnsi="Garamond" w:cs="Arial"/>
          <w:i/>
        </w:rPr>
        <w:t>haliaetus</w:t>
      </w:r>
      <w:proofErr w:type="spellEnd"/>
      <w:r w:rsidRPr="001A490B">
        <w:rPr>
          <w:rFonts w:ascii="Garamond" w:hAnsi="Garamond" w:cs="Arial"/>
          <w:i/>
        </w:rPr>
        <w:t xml:space="preserve">) </w:t>
      </w:r>
      <w:r w:rsidRPr="001A490B">
        <w:rPr>
          <w:rFonts w:ascii="Garamond" w:hAnsi="Garamond" w:cs="Arial"/>
        </w:rPr>
        <w:t xml:space="preserve">in the Netherlands; and </w:t>
      </w:r>
    </w:p>
    <w:p w14:paraId="064462EA" w14:textId="77777777" w:rsidR="00AC0677" w:rsidRPr="001A490B" w:rsidRDefault="00AC0677" w:rsidP="00AC0677">
      <w:pPr>
        <w:pStyle w:val="ListParagraph"/>
        <w:numPr>
          <w:ilvl w:val="0"/>
          <w:numId w:val="41"/>
        </w:numPr>
        <w:spacing w:after="0" w:line="240" w:lineRule="auto"/>
        <w:jc w:val="both"/>
        <w:rPr>
          <w:rFonts w:ascii="Garamond" w:hAnsi="Garamond" w:cs="Arial"/>
        </w:rPr>
      </w:pPr>
      <w:r w:rsidRPr="001A490B">
        <w:rPr>
          <w:rFonts w:ascii="Garamond" w:hAnsi="Garamond" w:cs="Arial"/>
        </w:rPr>
        <w:t xml:space="preserve">Wolf </w:t>
      </w:r>
      <w:r w:rsidRPr="001A490B">
        <w:rPr>
          <w:rFonts w:ascii="Garamond" w:hAnsi="Garamond" w:cs="Arial"/>
          <w:i/>
        </w:rPr>
        <w:t>(</w:t>
      </w:r>
      <w:proofErr w:type="spellStart"/>
      <w:r w:rsidRPr="001A490B">
        <w:rPr>
          <w:rFonts w:ascii="Garamond" w:hAnsi="Garamond" w:cs="Arial"/>
          <w:i/>
        </w:rPr>
        <w:t>Canis</w:t>
      </w:r>
      <w:proofErr w:type="spellEnd"/>
      <w:r w:rsidRPr="001A490B">
        <w:rPr>
          <w:rFonts w:ascii="Garamond" w:hAnsi="Garamond" w:cs="Arial"/>
          <w:i/>
        </w:rPr>
        <w:t xml:space="preserve"> lupus)</w:t>
      </w:r>
      <w:r w:rsidRPr="001A490B">
        <w:rPr>
          <w:rFonts w:ascii="Garamond" w:hAnsi="Garamond" w:cs="Arial"/>
        </w:rPr>
        <w:t xml:space="preserve"> and Bear </w:t>
      </w:r>
      <w:r w:rsidRPr="001A490B">
        <w:rPr>
          <w:rFonts w:ascii="Garamond" w:hAnsi="Garamond" w:cs="Arial"/>
          <w:i/>
        </w:rPr>
        <w:t>(</w:t>
      </w:r>
      <w:proofErr w:type="spellStart"/>
      <w:r w:rsidRPr="001A490B">
        <w:rPr>
          <w:rFonts w:ascii="Garamond" w:hAnsi="Garamond" w:cs="Arial"/>
          <w:i/>
        </w:rPr>
        <w:t>Ursus</w:t>
      </w:r>
      <w:proofErr w:type="spellEnd"/>
      <w:r w:rsidRPr="001A490B">
        <w:rPr>
          <w:rFonts w:ascii="Garamond" w:hAnsi="Garamond" w:cs="Arial"/>
          <w:i/>
        </w:rPr>
        <w:t xml:space="preserve"> </w:t>
      </w:r>
      <w:proofErr w:type="spellStart"/>
      <w:r w:rsidRPr="001A490B">
        <w:rPr>
          <w:rFonts w:ascii="Garamond" w:hAnsi="Garamond" w:cs="Arial"/>
          <w:i/>
        </w:rPr>
        <w:t>arctos</w:t>
      </w:r>
      <w:proofErr w:type="spellEnd"/>
      <w:r w:rsidRPr="001A490B">
        <w:rPr>
          <w:rFonts w:ascii="Garamond" w:hAnsi="Garamond" w:cs="Arial"/>
          <w:i/>
        </w:rPr>
        <w:t xml:space="preserve">) </w:t>
      </w:r>
      <w:r w:rsidRPr="001A490B">
        <w:rPr>
          <w:rFonts w:ascii="Garamond" w:hAnsi="Garamond" w:cs="Arial"/>
        </w:rPr>
        <w:t>in Poland.</w:t>
      </w:r>
    </w:p>
    <w:p w14:paraId="08936DFF" w14:textId="77777777" w:rsidR="00AC0677" w:rsidRDefault="00AC0677" w:rsidP="00AC0677">
      <w:pPr>
        <w:jc w:val="both"/>
        <w:rPr>
          <w:rFonts w:ascii="Garamond" w:hAnsi="Garamond" w:cs="Arial"/>
        </w:rPr>
      </w:pPr>
    </w:p>
    <w:p w14:paraId="1AEF91F3" w14:textId="77777777" w:rsidR="00AC0677" w:rsidRDefault="00AC0677" w:rsidP="00AC0677">
      <w:pPr>
        <w:jc w:val="both"/>
        <w:rPr>
          <w:rFonts w:ascii="Garamond" w:hAnsi="Garamond" w:cs="Arial"/>
        </w:rPr>
      </w:pPr>
      <w:r>
        <w:rPr>
          <w:rFonts w:ascii="Garamond" w:hAnsi="Garamond" w:cs="Arial"/>
        </w:rPr>
        <w:lastRenderedPageBreak/>
        <w:t>Other general areas where Parties reported successes included building capacity for conservation actions, improved governance and cooperation, resource mobilization, and engagement with stakeholders and other sectors.</w:t>
      </w:r>
    </w:p>
    <w:p w14:paraId="73BEE799" w14:textId="77777777" w:rsidR="00AC0677" w:rsidRDefault="00AC0677" w:rsidP="00AC0677">
      <w:pPr>
        <w:jc w:val="both"/>
        <w:rPr>
          <w:rFonts w:ascii="Garamond" w:hAnsi="Garamond" w:cs="Arial"/>
          <w:i/>
        </w:rPr>
      </w:pPr>
      <w:r>
        <w:rPr>
          <w:rFonts w:ascii="Garamond" w:hAnsi="Garamond" w:cs="Arial"/>
          <w:i/>
        </w:rPr>
        <w:t xml:space="preserve"> </w:t>
      </w:r>
    </w:p>
    <w:p w14:paraId="7DC7CDFE" w14:textId="77777777" w:rsidR="00AC0677" w:rsidRPr="00656EAE" w:rsidRDefault="00AC0677" w:rsidP="00AC0677">
      <w:pPr>
        <w:jc w:val="both"/>
        <w:rPr>
          <w:rFonts w:ascii="Garamond" w:hAnsi="Garamond" w:cs="Arial"/>
        </w:rPr>
      </w:pPr>
    </w:p>
    <w:p w14:paraId="75367B63" w14:textId="77777777" w:rsidR="00AC0677" w:rsidRPr="00942F1C" w:rsidRDefault="00AC0677" w:rsidP="00AC0677">
      <w:pPr>
        <w:ind w:left="567" w:hanging="567"/>
        <w:jc w:val="both"/>
        <w:rPr>
          <w:rFonts w:ascii="Garamond" w:hAnsi="Garamond" w:cs="Arial"/>
          <w:b/>
          <w:color w:val="003870"/>
        </w:rPr>
      </w:pPr>
      <w:r w:rsidRPr="00942F1C">
        <w:rPr>
          <w:rFonts w:ascii="Garamond" w:hAnsi="Garamond" w:cs="Arial"/>
          <w:b/>
          <w:color w:val="003870"/>
        </w:rPr>
        <w:t>2.</w:t>
      </w:r>
      <w:r w:rsidRPr="00942F1C">
        <w:rPr>
          <w:rFonts w:ascii="Garamond" w:hAnsi="Garamond" w:cs="Arial"/>
          <w:b/>
          <w:color w:val="003870"/>
        </w:rPr>
        <w:tab/>
        <w:t>The “</w:t>
      </w:r>
      <w:r w:rsidRPr="00942F1C">
        <w:rPr>
          <w:rFonts w:ascii="Garamond" w:hAnsi="Garamond" w:cs="Arial"/>
          <w:b/>
          <w:color w:val="003870"/>
          <w:u w:val="single"/>
        </w:rPr>
        <w:t>greatest difficulties</w:t>
      </w:r>
      <w:r w:rsidRPr="00942F1C">
        <w:rPr>
          <w:rFonts w:ascii="Garamond" w:hAnsi="Garamond" w:cs="Arial"/>
          <w:b/>
          <w:color w:val="003870"/>
        </w:rPr>
        <w:t xml:space="preserve"> in implementing the Convention” during the reporting period</w:t>
      </w:r>
    </w:p>
    <w:p w14:paraId="46287761" w14:textId="77777777" w:rsidR="00AC0677" w:rsidRPr="00DC32BD" w:rsidRDefault="00AC0677" w:rsidP="00AC0677">
      <w:pPr>
        <w:ind w:left="567" w:hanging="567"/>
        <w:jc w:val="both"/>
        <w:rPr>
          <w:rFonts w:ascii="Garamond" w:hAnsi="Garamond" w:cs="Arial"/>
          <w:sz w:val="18"/>
          <w:szCs w:val="18"/>
        </w:rPr>
      </w:pPr>
    </w:p>
    <w:p w14:paraId="1978AC2B" w14:textId="77777777" w:rsidR="00AC0677" w:rsidRPr="009A6D18" w:rsidRDefault="00AC0677" w:rsidP="00AC0677">
      <w:pPr>
        <w:ind w:left="567"/>
        <w:jc w:val="both"/>
        <w:rPr>
          <w:rFonts w:ascii="Garamond" w:hAnsi="Garamond" w:cs="Arial"/>
          <w:i/>
        </w:rPr>
      </w:pPr>
      <w:r w:rsidRPr="009A6D18">
        <w:rPr>
          <w:rFonts w:ascii="Garamond" w:hAnsi="Garamond" w:cs="Arial"/>
          <w:i/>
        </w:rPr>
        <w:t>Response rate: 69 Parties (87% of reporting Parties).</w:t>
      </w:r>
    </w:p>
    <w:p w14:paraId="45719EA0" w14:textId="77777777" w:rsidR="00AC0677" w:rsidRPr="00DC32BD" w:rsidRDefault="00AC0677" w:rsidP="00AC0677">
      <w:pPr>
        <w:jc w:val="both"/>
        <w:rPr>
          <w:rFonts w:ascii="Garamond" w:hAnsi="Garamond" w:cs="Arial"/>
          <w:sz w:val="18"/>
          <w:szCs w:val="18"/>
        </w:rPr>
      </w:pPr>
    </w:p>
    <w:p w14:paraId="32DF3206" w14:textId="77777777" w:rsidR="00AC0677" w:rsidRPr="00656EAE" w:rsidRDefault="00AC0677" w:rsidP="00AC0677">
      <w:pPr>
        <w:jc w:val="both"/>
        <w:rPr>
          <w:rFonts w:ascii="Garamond" w:hAnsi="Garamond" w:cs="Arial"/>
        </w:rPr>
      </w:pPr>
      <w:r>
        <w:rPr>
          <w:rFonts w:ascii="Garamond" w:hAnsi="Garamond" w:cs="Arial"/>
        </w:rPr>
        <w:t>I</w:t>
      </w:r>
      <w:r w:rsidRPr="00656EAE">
        <w:rPr>
          <w:rFonts w:ascii="Garamond" w:hAnsi="Garamond" w:cs="Arial"/>
        </w:rPr>
        <w:t xml:space="preserve">nsufficient resources and capacity were the most frequently cited difficulties in implementing the Convention, and these may additionally be the cause of some of the other difficulties that were reported by Parties. </w:t>
      </w:r>
      <w:r>
        <w:rPr>
          <w:rFonts w:ascii="Garamond" w:hAnsi="Garamond" w:cs="Arial"/>
        </w:rPr>
        <w:t>Insufficient awareness and knowledge as well as a lack of</w:t>
      </w:r>
      <w:r w:rsidRPr="00656EAE">
        <w:rPr>
          <w:rFonts w:ascii="Garamond" w:hAnsi="Garamond" w:cs="Arial"/>
        </w:rPr>
        <w:t xml:space="preserve"> coordination (within the conservation sector, with other sectors and between countries) were also prominent areas of difficulty described. </w:t>
      </w:r>
      <w:r>
        <w:rPr>
          <w:rFonts w:ascii="Garamond" w:hAnsi="Garamond" w:cs="Arial"/>
        </w:rPr>
        <w:t>Impacts of or t</w:t>
      </w:r>
      <w:r w:rsidRPr="00656EAE">
        <w:rPr>
          <w:rFonts w:ascii="Garamond" w:hAnsi="Garamond" w:cs="Arial"/>
        </w:rPr>
        <w:t xml:space="preserve">hreats </w:t>
      </w:r>
      <w:r>
        <w:rPr>
          <w:rFonts w:ascii="Garamond" w:hAnsi="Garamond" w:cs="Arial"/>
        </w:rPr>
        <w:t>from specific</w:t>
      </w:r>
      <w:r w:rsidRPr="00656EAE">
        <w:rPr>
          <w:rFonts w:ascii="Garamond" w:hAnsi="Garamond" w:cs="Arial"/>
        </w:rPr>
        <w:t xml:space="preserve"> pressures on migratory species </w:t>
      </w:r>
      <w:r>
        <w:rPr>
          <w:rFonts w:ascii="Garamond" w:hAnsi="Garamond" w:cs="Arial"/>
        </w:rPr>
        <w:t>were reported by 24 Parties, the most frequently cited of which was habitat loss and degradation</w:t>
      </w:r>
      <w:r w:rsidRPr="00656EAE">
        <w:rPr>
          <w:rFonts w:ascii="Garamond" w:hAnsi="Garamond" w:cs="Arial"/>
        </w:rPr>
        <w:t xml:space="preserve">. </w:t>
      </w:r>
    </w:p>
    <w:p w14:paraId="378ED81D" w14:textId="77777777" w:rsidR="00AC0677" w:rsidRDefault="00AC0677" w:rsidP="00AC0677">
      <w:pPr>
        <w:jc w:val="both"/>
        <w:rPr>
          <w:rFonts w:ascii="Garamond" w:hAnsi="Garamond" w:cs="Arial"/>
          <w:i/>
        </w:rPr>
      </w:pPr>
      <w:r>
        <w:rPr>
          <w:noProof/>
        </w:rPr>
        <w:drawing>
          <wp:inline distT="0" distB="0" distL="0" distR="0" wp14:anchorId="4C73C0A7" wp14:editId="0FB295DF">
            <wp:extent cx="5598026" cy="2857500"/>
            <wp:effectExtent l="0" t="0" r="317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20745" cy="2869097"/>
                    </a:xfrm>
                    <a:prstGeom prst="rect">
                      <a:avLst/>
                    </a:prstGeom>
                    <a:noFill/>
                    <a:extLst/>
                  </pic:spPr>
                </pic:pic>
              </a:graphicData>
            </a:graphic>
          </wp:inline>
        </w:drawing>
      </w:r>
    </w:p>
    <w:p w14:paraId="7E059265" w14:textId="77777777" w:rsidR="00AC0677" w:rsidRPr="00136C85" w:rsidRDefault="00AC0677" w:rsidP="00AC0677">
      <w:pPr>
        <w:jc w:val="both"/>
        <w:rPr>
          <w:rFonts w:ascii="Garamond" w:hAnsi="Garamond" w:cs="Arial"/>
          <w:i/>
        </w:rPr>
      </w:pPr>
      <w:r>
        <w:rPr>
          <w:rFonts w:ascii="Garamond" w:hAnsi="Garamond" w:cs="Arial"/>
          <w:i/>
        </w:rPr>
        <w:t>Figure</w:t>
      </w:r>
      <w:r w:rsidRPr="00136C85">
        <w:rPr>
          <w:rFonts w:ascii="Garamond" w:hAnsi="Garamond" w:cs="Arial"/>
          <w:i/>
        </w:rPr>
        <w:t xml:space="preserve"> </w:t>
      </w:r>
      <w:r>
        <w:rPr>
          <w:rFonts w:ascii="Garamond" w:hAnsi="Garamond" w:cs="Arial"/>
          <w:i/>
        </w:rPr>
        <w:t>2.1</w:t>
      </w:r>
      <w:r w:rsidRPr="00136C85">
        <w:rPr>
          <w:rFonts w:ascii="Garamond" w:hAnsi="Garamond" w:cs="Arial"/>
          <w:i/>
        </w:rPr>
        <w:t>. Greatest difficulties cited by Parties in response to HLS question 2.</w:t>
      </w:r>
      <w:r w:rsidRPr="00F5308E">
        <w:rPr>
          <w:noProof/>
        </w:rPr>
        <w:t xml:space="preserve"> </w:t>
      </w:r>
    </w:p>
    <w:p w14:paraId="36CE1FEF" w14:textId="77777777" w:rsidR="00AC0677" w:rsidRPr="00656EAE" w:rsidRDefault="00AC0677" w:rsidP="00AC0677">
      <w:pPr>
        <w:jc w:val="both"/>
        <w:rPr>
          <w:rFonts w:ascii="Garamond" w:hAnsi="Garamond" w:cs="Arial"/>
        </w:rPr>
      </w:pPr>
    </w:p>
    <w:p w14:paraId="1CABD564" w14:textId="77777777" w:rsidR="00AC0677" w:rsidRPr="00656EAE" w:rsidRDefault="00AC0677" w:rsidP="00AC0677">
      <w:pPr>
        <w:jc w:val="both"/>
        <w:rPr>
          <w:rFonts w:ascii="Garamond" w:hAnsi="Garamond" w:cs="Arial"/>
        </w:rPr>
      </w:pPr>
      <w:r w:rsidRPr="00656EAE">
        <w:rPr>
          <w:rFonts w:ascii="Garamond" w:hAnsi="Garamond" w:cs="Arial"/>
        </w:rPr>
        <w:t xml:space="preserve">Some of the difficulties reported by Parties, such as general economic conditions or armed conflict, require solutions that lie </w:t>
      </w:r>
      <w:r>
        <w:rPr>
          <w:rFonts w:ascii="Garamond" w:hAnsi="Garamond" w:cs="Arial"/>
        </w:rPr>
        <w:t xml:space="preserve">well beyond the scope of the CMS. </w:t>
      </w:r>
      <w:r w:rsidRPr="00656EAE">
        <w:rPr>
          <w:rFonts w:ascii="Garamond" w:hAnsi="Garamond" w:cs="Arial"/>
        </w:rPr>
        <w:t>Some others</w:t>
      </w:r>
      <w:r>
        <w:rPr>
          <w:rFonts w:ascii="Garamond" w:hAnsi="Garamond" w:cs="Arial"/>
        </w:rPr>
        <w:t>,</w:t>
      </w:r>
      <w:r w:rsidRPr="00656EAE">
        <w:rPr>
          <w:rFonts w:ascii="Garamond" w:hAnsi="Garamond" w:cs="Arial"/>
        </w:rPr>
        <w:t xml:space="preserve"> however</w:t>
      </w:r>
      <w:r>
        <w:rPr>
          <w:rFonts w:ascii="Garamond" w:hAnsi="Garamond" w:cs="Arial"/>
        </w:rPr>
        <w:t>,</w:t>
      </w:r>
      <w:r w:rsidRPr="00656EAE">
        <w:rPr>
          <w:rFonts w:ascii="Garamond" w:hAnsi="Garamond" w:cs="Arial"/>
        </w:rPr>
        <w:t xml:space="preserve"> point to specific areas of action </w:t>
      </w:r>
      <w:r>
        <w:rPr>
          <w:rFonts w:ascii="Garamond" w:hAnsi="Garamond" w:cs="Arial"/>
        </w:rPr>
        <w:t>that</w:t>
      </w:r>
      <w:r w:rsidRPr="00656EAE">
        <w:rPr>
          <w:rFonts w:ascii="Garamond" w:hAnsi="Garamond" w:cs="Arial"/>
        </w:rPr>
        <w:t xml:space="preserve"> could be addressed within the Convention, such as further scientific work or </w:t>
      </w:r>
      <w:r>
        <w:rPr>
          <w:rFonts w:ascii="Garamond" w:hAnsi="Garamond" w:cs="Arial"/>
        </w:rPr>
        <w:t xml:space="preserve">enhanced </w:t>
      </w:r>
      <w:r w:rsidRPr="00656EAE">
        <w:rPr>
          <w:rFonts w:ascii="Garamond" w:hAnsi="Garamond" w:cs="Arial"/>
        </w:rPr>
        <w:t>mechanisms for cooperation.</w:t>
      </w:r>
    </w:p>
    <w:p w14:paraId="07260E56" w14:textId="77777777" w:rsidR="00AC0677" w:rsidRPr="00656EAE" w:rsidRDefault="00AC0677" w:rsidP="00AC0677">
      <w:pPr>
        <w:jc w:val="both"/>
        <w:rPr>
          <w:rFonts w:ascii="Garamond" w:hAnsi="Garamond" w:cs="Arial"/>
        </w:rPr>
      </w:pPr>
    </w:p>
    <w:p w14:paraId="5A00A4C6" w14:textId="77777777" w:rsidR="00AC0677" w:rsidRPr="00942F1C" w:rsidRDefault="00AC0677" w:rsidP="00AC0677">
      <w:pPr>
        <w:ind w:left="567" w:hanging="567"/>
        <w:jc w:val="both"/>
        <w:rPr>
          <w:rFonts w:ascii="Garamond" w:hAnsi="Garamond" w:cs="Arial"/>
          <w:b/>
          <w:color w:val="003870"/>
        </w:rPr>
      </w:pPr>
      <w:r w:rsidRPr="00942F1C">
        <w:rPr>
          <w:rFonts w:ascii="Garamond" w:hAnsi="Garamond" w:cs="Arial"/>
          <w:b/>
          <w:color w:val="003870"/>
        </w:rPr>
        <w:t>3.</w:t>
      </w:r>
      <w:r w:rsidRPr="00942F1C">
        <w:rPr>
          <w:rFonts w:ascii="Garamond" w:hAnsi="Garamond" w:cs="Arial"/>
          <w:b/>
          <w:color w:val="003870"/>
        </w:rPr>
        <w:tab/>
        <w:t>The “</w:t>
      </w:r>
      <w:r w:rsidRPr="00942F1C">
        <w:rPr>
          <w:rFonts w:ascii="Garamond" w:hAnsi="Garamond" w:cs="Arial"/>
          <w:b/>
          <w:color w:val="003870"/>
          <w:u w:val="single"/>
        </w:rPr>
        <w:t>main priorities</w:t>
      </w:r>
      <w:r w:rsidRPr="00942F1C">
        <w:rPr>
          <w:rFonts w:ascii="Garamond" w:hAnsi="Garamond" w:cs="Arial"/>
          <w:b/>
          <w:color w:val="003870"/>
        </w:rPr>
        <w:t xml:space="preserve"> for future implementation of the Convention”</w:t>
      </w:r>
    </w:p>
    <w:p w14:paraId="65BE2E39" w14:textId="77777777" w:rsidR="00AC0677" w:rsidRPr="00DC32BD" w:rsidRDefault="00AC0677" w:rsidP="00AC0677">
      <w:pPr>
        <w:jc w:val="both"/>
        <w:rPr>
          <w:rFonts w:ascii="Garamond" w:hAnsi="Garamond" w:cs="Arial"/>
          <w:sz w:val="18"/>
          <w:szCs w:val="18"/>
        </w:rPr>
      </w:pPr>
    </w:p>
    <w:p w14:paraId="4C0028EF" w14:textId="77777777" w:rsidR="00AC0677" w:rsidRPr="009A6D18" w:rsidRDefault="00AC0677" w:rsidP="00AC0677">
      <w:pPr>
        <w:ind w:left="567"/>
        <w:jc w:val="both"/>
        <w:rPr>
          <w:rFonts w:ascii="Garamond" w:hAnsi="Garamond" w:cs="Arial"/>
          <w:i/>
        </w:rPr>
      </w:pPr>
      <w:r w:rsidRPr="009A6D18">
        <w:rPr>
          <w:rFonts w:ascii="Garamond" w:hAnsi="Garamond" w:cs="Arial"/>
          <w:i/>
        </w:rPr>
        <w:t>Response rate: 72 Parties (91% of reporting Parties).</w:t>
      </w:r>
    </w:p>
    <w:p w14:paraId="3D2F25B3" w14:textId="77777777" w:rsidR="00AC0677" w:rsidRPr="00DC32BD" w:rsidRDefault="00AC0677" w:rsidP="00AC0677">
      <w:pPr>
        <w:jc w:val="both"/>
        <w:rPr>
          <w:rFonts w:ascii="Garamond" w:hAnsi="Garamond" w:cs="Arial"/>
          <w:sz w:val="18"/>
          <w:szCs w:val="18"/>
        </w:rPr>
      </w:pPr>
    </w:p>
    <w:p w14:paraId="54C62BCD" w14:textId="77777777" w:rsidR="00AC0677" w:rsidRDefault="00AC0677" w:rsidP="00AC0677">
      <w:pPr>
        <w:jc w:val="both"/>
        <w:rPr>
          <w:rFonts w:ascii="Garamond" w:hAnsi="Garamond" w:cs="Arial"/>
          <w:i/>
        </w:rPr>
      </w:pPr>
      <w:r w:rsidRPr="00656EAE">
        <w:rPr>
          <w:rFonts w:ascii="Garamond" w:hAnsi="Garamond" w:cs="Arial"/>
        </w:rPr>
        <w:lastRenderedPageBreak/>
        <w:t xml:space="preserve">Securing resources and building capacity were the most frequently reported priorities for the future, </w:t>
      </w:r>
      <w:r>
        <w:rPr>
          <w:rFonts w:ascii="Garamond" w:hAnsi="Garamond" w:cs="Arial"/>
        </w:rPr>
        <w:t xml:space="preserve">which reflects the responses </w:t>
      </w:r>
      <w:r w:rsidRPr="00656EAE">
        <w:rPr>
          <w:rFonts w:ascii="Garamond" w:hAnsi="Garamond" w:cs="Arial"/>
        </w:rPr>
        <w:t xml:space="preserve">to question 2. Actions relating to area-based measures and strategic policy/cooperation initiatives were overall seen as higher priorities than actions to address </w:t>
      </w:r>
      <w:proofErr w:type="gramStart"/>
      <w:r w:rsidRPr="00656EAE">
        <w:rPr>
          <w:rFonts w:ascii="Garamond" w:hAnsi="Garamond" w:cs="Arial"/>
        </w:rPr>
        <w:t>particular t</w:t>
      </w:r>
      <w:r>
        <w:rPr>
          <w:rFonts w:ascii="Garamond" w:hAnsi="Garamond" w:cs="Arial"/>
        </w:rPr>
        <w:t>ypes</w:t>
      </w:r>
      <w:proofErr w:type="gramEnd"/>
      <w:r>
        <w:rPr>
          <w:rFonts w:ascii="Garamond" w:hAnsi="Garamond" w:cs="Arial"/>
        </w:rPr>
        <w:t xml:space="preserve"> of threats and pressures. </w:t>
      </w:r>
      <w:r w:rsidRPr="00656EAE">
        <w:rPr>
          <w:rFonts w:ascii="Garamond" w:hAnsi="Garamond" w:cs="Arial"/>
        </w:rPr>
        <w:t xml:space="preserve">Very little of what was reported in response to this question identified priorities in terms of </w:t>
      </w:r>
      <w:r w:rsidRPr="00F2397E">
        <w:rPr>
          <w:rFonts w:ascii="Garamond" w:hAnsi="Garamond" w:cs="Arial"/>
        </w:rPr>
        <w:t xml:space="preserve">actions required to enhance the conservation status of specific species or </w:t>
      </w:r>
      <w:r w:rsidRPr="00656EAE">
        <w:rPr>
          <w:rFonts w:ascii="Garamond" w:hAnsi="Garamond" w:cs="Arial"/>
        </w:rPr>
        <w:t>taxonomic groups.</w:t>
      </w:r>
    </w:p>
    <w:p w14:paraId="518B4744" w14:textId="77777777" w:rsidR="00AC0677" w:rsidRDefault="00AC0677" w:rsidP="00AC0677">
      <w:pPr>
        <w:jc w:val="both"/>
        <w:rPr>
          <w:noProof/>
        </w:rPr>
      </w:pPr>
    </w:p>
    <w:p w14:paraId="6739D5D7" w14:textId="77777777" w:rsidR="00AC0677" w:rsidRDefault="00AC0677" w:rsidP="00AC0677">
      <w:pPr>
        <w:jc w:val="both"/>
        <w:rPr>
          <w:rFonts w:ascii="Garamond" w:hAnsi="Garamond" w:cs="Arial"/>
          <w:i/>
        </w:rPr>
      </w:pPr>
      <w:r>
        <w:rPr>
          <w:noProof/>
        </w:rPr>
        <w:drawing>
          <wp:inline distT="0" distB="0" distL="0" distR="0" wp14:anchorId="512C3F43" wp14:editId="2983D079">
            <wp:extent cx="5600700" cy="2919796"/>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44">
                      <a:extLst>
                        <a:ext uri="{28A0092B-C50C-407E-A947-70E740481C1C}">
                          <a14:useLocalDpi xmlns:a14="http://schemas.microsoft.com/office/drawing/2010/main" val="0"/>
                        </a:ext>
                      </a:extLst>
                    </a:blip>
                    <a:srcRect t="3957" b="2749"/>
                    <a:stretch/>
                  </pic:blipFill>
                  <pic:spPr bwMode="auto">
                    <a:xfrm>
                      <a:off x="0" y="0"/>
                      <a:ext cx="5620018" cy="292986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aramond" w:hAnsi="Garamond" w:cs="Arial"/>
          <w:i/>
        </w:rPr>
        <w:t>Figure 2.2</w:t>
      </w:r>
      <w:r w:rsidRPr="00136C85">
        <w:rPr>
          <w:rFonts w:ascii="Garamond" w:hAnsi="Garamond" w:cs="Arial"/>
          <w:i/>
        </w:rPr>
        <w:t xml:space="preserve">. The main priorities cited </w:t>
      </w:r>
      <w:r>
        <w:rPr>
          <w:rFonts w:ascii="Garamond" w:hAnsi="Garamond" w:cs="Arial"/>
          <w:i/>
        </w:rPr>
        <w:t xml:space="preserve">by Parties </w:t>
      </w:r>
      <w:r w:rsidRPr="00136C85">
        <w:rPr>
          <w:rFonts w:ascii="Garamond" w:hAnsi="Garamond" w:cs="Arial"/>
          <w:i/>
        </w:rPr>
        <w:t xml:space="preserve">in response to HLS question </w:t>
      </w:r>
      <w:r w:rsidRPr="00A421FD">
        <w:rPr>
          <w:rFonts w:ascii="Garamond" w:hAnsi="Garamond" w:cs="Arial"/>
          <w:i/>
        </w:rPr>
        <w:t>3.</w:t>
      </w:r>
    </w:p>
    <w:p w14:paraId="30CD86A7" w14:textId="77777777" w:rsidR="00AC0677" w:rsidRPr="00136C85" w:rsidRDefault="00AC0677" w:rsidP="00AC0677">
      <w:pPr>
        <w:jc w:val="both"/>
        <w:rPr>
          <w:rFonts w:ascii="Garamond" w:hAnsi="Garamond" w:cs="Arial"/>
          <w:i/>
        </w:rPr>
      </w:pPr>
    </w:p>
    <w:p w14:paraId="57B37D92" w14:textId="77777777" w:rsidR="00AC0677" w:rsidRPr="00656EAE" w:rsidRDefault="00AC0677" w:rsidP="00AC0677">
      <w:pPr>
        <w:jc w:val="both"/>
        <w:rPr>
          <w:rFonts w:ascii="Garamond" w:hAnsi="Garamond" w:cs="Arial"/>
        </w:rPr>
      </w:pPr>
    </w:p>
    <w:p w14:paraId="1BE54021" w14:textId="77777777" w:rsidR="00AC0677" w:rsidRPr="001F5F38" w:rsidRDefault="00AC0677" w:rsidP="00AC0677">
      <w:pPr>
        <w:jc w:val="both"/>
        <w:rPr>
          <w:rFonts w:ascii="Garamond" w:hAnsi="Garamond" w:cs="Arial"/>
        </w:rPr>
      </w:pPr>
      <w:r w:rsidRPr="001F5F38">
        <w:rPr>
          <w:rFonts w:ascii="Garamond" w:hAnsi="Garamond" w:cs="Arial"/>
        </w:rPr>
        <w:br w:type="page"/>
      </w:r>
    </w:p>
    <w:p w14:paraId="44D9EFA8" w14:textId="77777777" w:rsidR="00AC0677" w:rsidRPr="00656EAE" w:rsidRDefault="00AC0677" w:rsidP="00AC0677">
      <w:pPr>
        <w:jc w:val="both"/>
        <w:rPr>
          <w:rFonts w:ascii="Garamond" w:hAnsi="Garamond" w:cs="Arial"/>
        </w:rPr>
      </w:pPr>
    </w:p>
    <w:p w14:paraId="77CBC650" w14:textId="77777777" w:rsidR="00AC0677" w:rsidRPr="00942F1C" w:rsidRDefault="00AC0677" w:rsidP="00AC0677">
      <w:pPr>
        <w:pStyle w:val="Heading1"/>
        <w:spacing w:before="0"/>
        <w:jc w:val="both"/>
        <w:rPr>
          <w:color w:val="003870"/>
          <w:sz w:val="26"/>
          <w:szCs w:val="26"/>
        </w:rPr>
      </w:pPr>
      <w:bookmarkStart w:id="3" w:name="_Toc23263892"/>
      <w:r w:rsidRPr="00942F1C">
        <w:rPr>
          <w:color w:val="003870"/>
          <w:sz w:val="26"/>
          <w:szCs w:val="26"/>
        </w:rPr>
        <w:t>III – Species on the Convention Appendices</w:t>
      </w:r>
      <w:bookmarkEnd w:id="3"/>
    </w:p>
    <w:p w14:paraId="5F83D370" w14:textId="77777777" w:rsidR="00AC0677" w:rsidRPr="00656EAE" w:rsidRDefault="00AC0677" w:rsidP="00AC0677">
      <w:pPr>
        <w:jc w:val="both"/>
        <w:rPr>
          <w:rFonts w:ascii="Garamond" w:hAnsi="Garamond" w:cs="Arial"/>
        </w:rPr>
      </w:pPr>
    </w:p>
    <w:p w14:paraId="5F534A93" w14:textId="77777777" w:rsidR="00AC0677" w:rsidRDefault="00AC0677" w:rsidP="00AC0677">
      <w:pPr>
        <w:jc w:val="both"/>
        <w:rPr>
          <w:rFonts w:ascii="Garamond" w:hAnsi="Garamond"/>
        </w:rPr>
      </w:pPr>
      <w:r w:rsidRPr="00656EAE">
        <w:rPr>
          <w:rFonts w:ascii="Garamond" w:hAnsi="Garamond"/>
        </w:rPr>
        <w:t xml:space="preserve">As part of the national report questionnaire, Parties were provided with species occurrence lists for their country for Appendices I and II, based on information held by the CMS Secretariat, and were asked to confirm whether all the taxa for which they were listed as a </w:t>
      </w:r>
      <w:r>
        <w:rPr>
          <w:rFonts w:ascii="Garamond" w:hAnsi="Garamond"/>
        </w:rPr>
        <w:t>Range State</w:t>
      </w:r>
      <w:r w:rsidRPr="00656EAE">
        <w:rPr>
          <w:rFonts w:ascii="Garamond" w:hAnsi="Garamond"/>
        </w:rPr>
        <w:t xml:space="preserve"> had been correctly identified. </w:t>
      </w:r>
    </w:p>
    <w:p w14:paraId="1960CFE8" w14:textId="77777777" w:rsidR="00AC0677" w:rsidRPr="000558F5" w:rsidRDefault="00AC0677" w:rsidP="00AC0677">
      <w:pPr>
        <w:jc w:val="both"/>
        <w:rPr>
          <w:rFonts w:ascii="Garamond" w:hAnsi="Garamond"/>
        </w:rPr>
      </w:pPr>
    </w:p>
    <w:p w14:paraId="3214BD57" w14:textId="77777777" w:rsidR="00AC0677" w:rsidRPr="000558F5" w:rsidRDefault="00AC0677" w:rsidP="00AC0677">
      <w:pPr>
        <w:jc w:val="both"/>
        <w:rPr>
          <w:rFonts w:ascii="Garamond" w:hAnsi="Garamond"/>
        </w:rPr>
      </w:pPr>
      <w:r w:rsidRPr="000558F5">
        <w:rPr>
          <w:rFonts w:ascii="Garamond" w:hAnsi="Garamond"/>
        </w:rPr>
        <w:t xml:space="preserve">Seventy-four Parties (94% of </w:t>
      </w:r>
      <w:r>
        <w:rPr>
          <w:rFonts w:ascii="Garamond" w:hAnsi="Garamond"/>
        </w:rPr>
        <w:t>reporting Parties</w:t>
      </w:r>
      <w:r w:rsidRPr="000558F5">
        <w:rPr>
          <w:rFonts w:ascii="Garamond" w:hAnsi="Garamond"/>
        </w:rPr>
        <w:t xml:space="preserve">) provided answers to the question; however, three Parties who responded to the original question </w:t>
      </w:r>
      <w:r>
        <w:rPr>
          <w:rFonts w:ascii="Garamond" w:hAnsi="Garamond"/>
        </w:rPr>
        <w:t xml:space="preserve">by saying </w:t>
      </w:r>
      <w:r w:rsidRPr="000558F5">
        <w:rPr>
          <w:rFonts w:ascii="Garamond" w:hAnsi="Garamond"/>
        </w:rPr>
        <w:t xml:space="preserve">that amendments were needed to their species occurrence lists, did not provide an amended list. For those Parties providing a detailed response, 95% of species occurrence records (i.e. taxon/country combinations) held by the CMS Secretariat were confirmed to be correct.  </w:t>
      </w:r>
    </w:p>
    <w:p w14:paraId="60B08613" w14:textId="77777777" w:rsidR="00AC0677" w:rsidRPr="000558F5" w:rsidRDefault="00AC0677" w:rsidP="00AC0677">
      <w:pPr>
        <w:jc w:val="both"/>
        <w:rPr>
          <w:rFonts w:ascii="Garamond" w:hAnsi="Garamond"/>
        </w:rPr>
      </w:pPr>
    </w:p>
    <w:p w14:paraId="6F146E13" w14:textId="77777777" w:rsidR="00AC0677" w:rsidRPr="00656EAE" w:rsidRDefault="00AC0677" w:rsidP="00AC0677">
      <w:pPr>
        <w:jc w:val="both"/>
        <w:rPr>
          <w:rFonts w:ascii="Garamond" w:hAnsi="Garamond"/>
        </w:rPr>
      </w:pPr>
      <w:r w:rsidRPr="00656EAE">
        <w:rPr>
          <w:rFonts w:ascii="Garamond" w:hAnsi="Garamond"/>
        </w:rPr>
        <w:t xml:space="preserve">Amendments required (adding or removing taxa or editing their status as vagrant, introduced or extirpated) or clarifying comments (such as nomenclature, extent of distribution, reservations or observations on status) related to 461 taxa in 38 </w:t>
      </w:r>
      <w:r>
        <w:rPr>
          <w:rFonts w:ascii="Garamond" w:hAnsi="Garamond"/>
        </w:rPr>
        <w:t>countries</w:t>
      </w:r>
      <w:r w:rsidRPr="00656EAE">
        <w:rPr>
          <w:rFonts w:ascii="Garamond" w:hAnsi="Garamond"/>
        </w:rPr>
        <w:t xml:space="preserve"> across Appendices I and II. All the information provided will inform the refinement of the species distribution lists held by the CMS Secretariat and updating of relevant databases (CMS website and Species+). </w:t>
      </w:r>
    </w:p>
    <w:p w14:paraId="7DCFD3AC" w14:textId="77777777" w:rsidR="00AC0677" w:rsidRPr="000558F5" w:rsidRDefault="00AC0677" w:rsidP="00AC0677">
      <w:pPr>
        <w:jc w:val="both"/>
        <w:rPr>
          <w:rFonts w:ascii="Garamond" w:hAnsi="Garamond"/>
        </w:rPr>
      </w:pPr>
    </w:p>
    <w:p w14:paraId="28F86898" w14:textId="77777777" w:rsidR="00AC0677" w:rsidRPr="000558F5" w:rsidRDefault="00AC0677" w:rsidP="00AC0677">
      <w:pPr>
        <w:jc w:val="both"/>
        <w:rPr>
          <w:rFonts w:ascii="Garamond" w:hAnsi="Garamond"/>
        </w:rPr>
      </w:pPr>
      <w:r w:rsidRPr="000558F5">
        <w:rPr>
          <w:rFonts w:ascii="Garamond" w:hAnsi="Garamond"/>
        </w:rPr>
        <w:t xml:space="preserve">Two Parties suggested that their Appendix I and Appendix II occurrence lists contained errors in that they both </w:t>
      </w:r>
      <w:r>
        <w:rPr>
          <w:rFonts w:ascii="Garamond" w:hAnsi="Garamond"/>
        </w:rPr>
        <w:t>included</w:t>
      </w:r>
      <w:r w:rsidRPr="000558F5">
        <w:rPr>
          <w:rFonts w:ascii="Garamond" w:hAnsi="Garamond"/>
        </w:rPr>
        <w:t xml:space="preserve"> some of the same species</w:t>
      </w:r>
      <w:r>
        <w:rPr>
          <w:rFonts w:ascii="Garamond" w:hAnsi="Garamond"/>
        </w:rPr>
        <w:t>:</w:t>
      </w:r>
      <w:r w:rsidRPr="000558F5">
        <w:rPr>
          <w:rFonts w:ascii="Garamond" w:hAnsi="Garamond"/>
        </w:rPr>
        <w:t xml:space="preserve"> this may suggest a misunderstanding of the listing process, as Paragraph 2 of Article IV of the Convention states that “If the circumstances so warrant, a migratory species may be listed both in Appendix I and II” and the species in question were confirmed to be listed on both Appendices. </w:t>
      </w:r>
    </w:p>
    <w:p w14:paraId="5CD1537A" w14:textId="77777777" w:rsidR="00AC0677" w:rsidRDefault="00AC0677" w:rsidP="00AC0677">
      <w:pPr>
        <w:jc w:val="both"/>
        <w:rPr>
          <w:rFonts w:ascii="Garamond" w:hAnsi="Garamond"/>
        </w:rPr>
      </w:pPr>
    </w:p>
    <w:p w14:paraId="657C5B5D" w14:textId="77777777" w:rsidR="00AC0677" w:rsidRPr="00656EAE" w:rsidRDefault="00AC0677" w:rsidP="00AC0677">
      <w:pPr>
        <w:jc w:val="both"/>
        <w:rPr>
          <w:rFonts w:ascii="Garamond" w:hAnsi="Garamond" w:cs="Arial"/>
        </w:rPr>
      </w:pPr>
    </w:p>
    <w:p w14:paraId="6EC9FC23" w14:textId="77777777" w:rsidR="00AC0677" w:rsidRPr="001F5F38" w:rsidRDefault="00AC0677" w:rsidP="00AC0677">
      <w:pPr>
        <w:jc w:val="both"/>
        <w:rPr>
          <w:rFonts w:ascii="Garamond" w:hAnsi="Garamond" w:cs="Arial"/>
        </w:rPr>
      </w:pPr>
      <w:r w:rsidRPr="001F5F38">
        <w:rPr>
          <w:rFonts w:ascii="Garamond" w:hAnsi="Garamond" w:cs="Arial"/>
        </w:rPr>
        <w:br w:type="page"/>
      </w:r>
    </w:p>
    <w:p w14:paraId="55DAC67F" w14:textId="77777777" w:rsidR="00AC0677" w:rsidRPr="00656EAE" w:rsidRDefault="00AC0677" w:rsidP="00AC0677">
      <w:pPr>
        <w:jc w:val="both"/>
        <w:rPr>
          <w:rFonts w:ascii="Garamond" w:hAnsi="Garamond" w:cs="Arial"/>
        </w:rPr>
      </w:pPr>
    </w:p>
    <w:p w14:paraId="44FDD2AC" w14:textId="77777777" w:rsidR="00AC0677" w:rsidRPr="00942F1C" w:rsidRDefault="00AC0677" w:rsidP="00AC0677">
      <w:pPr>
        <w:pStyle w:val="Heading1"/>
        <w:spacing w:before="0"/>
        <w:jc w:val="both"/>
        <w:rPr>
          <w:color w:val="003870"/>
          <w:sz w:val="26"/>
          <w:szCs w:val="26"/>
        </w:rPr>
      </w:pPr>
      <w:bookmarkStart w:id="4" w:name="_Toc23263893"/>
      <w:r w:rsidRPr="00942F1C">
        <w:rPr>
          <w:color w:val="003870"/>
          <w:sz w:val="26"/>
          <w:szCs w:val="26"/>
        </w:rPr>
        <w:t>IV – Legal prohibition of the taking of Appendix I species</w:t>
      </w:r>
      <w:bookmarkEnd w:id="4"/>
    </w:p>
    <w:p w14:paraId="5887F6D6" w14:textId="77777777" w:rsidR="00AC0677" w:rsidRPr="00656EAE" w:rsidRDefault="00AC0677" w:rsidP="00AC0677">
      <w:pPr>
        <w:jc w:val="both"/>
        <w:rPr>
          <w:rFonts w:ascii="Garamond" w:hAnsi="Garamond" w:cs="Arial"/>
        </w:rPr>
      </w:pPr>
    </w:p>
    <w:p w14:paraId="73154E39" w14:textId="77777777" w:rsidR="00AC0677" w:rsidRPr="00942F1C" w:rsidRDefault="00AC0677" w:rsidP="00AC0677">
      <w:pPr>
        <w:jc w:val="both"/>
        <w:rPr>
          <w:rFonts w:ascii="Garamond" w:hAnsi="Garamond" w:cstheme="minorHAnsi"/>
          <w:bCs/>
          <w:i/>
          <w:iCs/>
          <w:color w:val="003870"/>
        </w:rPr>
      </w:pPr>
      <w:r w:rsidRPr="00942F1C">
        <w:rPr>
          <w:rFonts w:ascii="Garamond" w:hAnsi="Garamond" w:cstheme="minorHAnsi"/>
          <w:bCs/>
          <w:i/>
          <w:iCs/>
          <w:color w:val="003870"/>
        </w:rPr>
        <w:t>Is the taking of Appendix I species prohibited by national or territorial legislation in accordance with CMS Article III(5)? (Q.</w:t>
      </w:r>
      <w:r w:rsidRPr="00942F1C">
        <w:rPr>
          <w:rFonts w:ascii="Garamond" w:hAnsi="Garamond"/>
          <w:i/>
          <w:color w:val="003870"/>
        </w:rPr>
        <w:t>IV.1)</w:t>
      </w:r>
      <w:r w:rsidRPr="00942F1C" w:rsidDel="009C1FBF">
        <w:rPr>
          <w:rFonts w:ascii="Garamond" w:hAnsi="Garamond"/>
          <w:i/>
          <w:color w:val="003870"/>
        </w:rPr>
        <w:t xml:space="preserve"> </w:t>
      </w:r>
    </w:p>
    <w:p w14:paraId="1366E2C9" w14:textId="77777777" w:rsidR="00AC0677" w:rsidRPr="00656EAE" w:rsidRDefault="00AC0677" w:rsidP="00AC0677">
      <w:pPr>
        <w:jc w:val="both"/>
        <w:rPr>
          <w:rFonts w:ascii="Garamond" w:hAnsi="Garamond"/>
        </w:rPr>
      </w:pPr>
    </w:p>
    <w:p w14:paraId="6D16F915" w14:textId="77777777" w:rsidR="00AC0677" w:rsidRPr="0075032B" w:rsidRDefault="00AC0677" w:rsidP="00AC0677">
      <w:pPr>
        <w:ind w:firstLine="720"/>
        <w:jc w:val="both"/>
        <w:rPr>
          <w:rFonts w:ascii="Garamond" w:hAnsi="Garamond"/>
          <w:i/>
        </w:rPr>
      </w:pPr>
      <w:r w:rsidRPr="0075032B">
        <w:rPr>
          <w:rFonts w:ascii="Garamond" w:hAnsi="Garamond"/>
          <w:i/>
        </w:rPr>
        <w:t>Response rate: 76 Parties (96% of reporting Parties).</w:t>
      </w:r>
    </w:p>
    <w:p w14:paraId="255E8015" w14:textId="77777777" w:rsidR="00AC0677" w:rsidRPr="00656EAE" w:rsidRDefault="00AC0677" w:rsidP="00AC0677">
      <w:pPr>
        <w:jc w:val="both"/>
        <w:rPr>
          <w:rFonts w:ascii="Garamond" w:hAnsi="Garamond"/>
        </w:rPr>
      </w:pPr>
    </w:p>
    <w:p w14:paraId="35647D5F" w14:textId="77777777" w:rsidR="00AC0677" w:rsidRPr="00656EAE" w:rsidRDefault="00AC0677" w:rsidP="00AC0677">
      <w:pPr>
        <w:jc w:val="both"/>
        <w:rPr>
          <w:rFonts w:ascii="Garamond" w:hAnsi="Garamond"/>
        </w:rPr>
      </w:pPr>
      <w:r>
        <w:rPr>
          <w:rFonts w:ascii="Garamond" w:hAnsi="Garamond"/>
        </w:rPr>
        <w:t>Although three quarters of reporting Parties stated that taking was prohibited for all Appendix I species within their country, seven Parties reported that there was no legislation prohibiting such taking in their country (Figure 4.1).</w:t>
      </w:r>
    </w:p>
    <w:p w14:paraId="6B2A73E2" w14:textId="77777777" w:rsidR="00AC0677" w:rsidRPr="001F5F38" w:rsidRDefault="00AC0677" w:rsidP="00AC0677">
      <w:pPr>
        <w:jc w:val="both"/>
        <w:rPr>
          <w:rFonts w:ascii="Garamond" w:hAnsi="Garamond"/>
          <w:i/>
        </w:rPr>
      </w:pPr>
      <w:r>
        <w:rPr>
          <w:noProof/>
        </w:rPr>
        <w:drawing>
          <wp:inline distT="0" distB="0" distL="0" distR="0" wp14:anchorId="40E17159" wp14:editId="23C6306F">
            <wp:extent cx="5364000" cy="2606400"/>
            <wp:effectExtent l="0" t="0" r="8255" b="381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inline>
        </w:drawing>
      </w:r>
    </w:p>
    <w:p w14:paraId="56ACA527" w14:textId="77777777" w:rsidR="00AC0677" w:rsidRPr="00534102" w:rsidRDefault="00AC0677" w:rsidP="00AC0677">
      <w:pPr>
        <w:pStyle w:val="Caption"/>
        <w:jc w:val="both"/>
        <w:rPr>
          <w:rFonts w:ascii="Garamond" w:hAnsi="Garamond"/>
          <w:sz w:val="22"/>
          <w:szCs w:val="22"/>
        </w:rPr>
      </w:pPr>
      <w:r w:rsidRPr="00136C85">
        <w:rPr>
          <w:rFonts w:ascii="Garamond" w:hAnsi="Garamond"/>
          <w:sz w:val="22"/>
          <w:szCs w:val="22"/>
        </w:rPr>
        <w:t>Figure 4.1</w:t>
      </w:r>
      <w:r w:rsidRPr="00534102">
        <w:rPr>
          <w:rFonts w:ascii="Garamond" w:hAnsi="Garamond"/>
          <w:sz w:val="22"/>
          <w:szCs w:val="22"/>
        </w:rPr>
        <w:t>. Number of Parties that reported that taking of Appendix I species is prohibited by national or territorial legislation in accordance with CMS Article III(5)</w:t>
      </w:r>
    </w:p>
    <w:p w14:paraId="3848B358" w14:textId="77777777" w:rsidR="00AC0677" w:rsidRPr="00942F1C" w:rsidRDefault="00AC0677" w:rsidP="00AC0677">
      <w:pPr>
        <w:jc w:val="both"/>
        <w:rPr>
          <w:rFonts w:ascii="Garamond" w:hAnsi="Garamond" w:cstheme="minorHAnsi"/>
          <w:bCs/>
          <w:i/>
          <w:iCs/>
          <w:color w:val="003870"/>
        </w:rPr>
      </w:pPr>
      <w:r w:rsidRPr="00942F1C">
        <w:rPr>
          <w:rFonts w:ascii="Garamond" w:hAnsi="Garamond" w:cstheme="minorHAnsi"/>
          <w:bCs/>
          <w:i/>
          <w:iCs/>
          <w:color w:val="003870"/>
        </w:rPr>
        <w:t xml:space="preserve">Where the taking of </w:t>
      </w:r>
      <w:r w:rsidRPr="00942F1C">
        <w:rPr>
          <w:rFonts w:ascii="Garamond" w:hAnsi="Garamond" w:cstheme="minorHAnsi"/>
          <w:bCs/>
          <w:i/>
          <w:iCs/>
          <w:color w:val="003870"/>
          <w:u w:val="single"/>
        </w:rPr>
        <w:t>all</w:t>
      </w:r>
      <w:r w:rsidRPr="00942F1C">
        <w:rPr>
          <w:rFonts w:ascii="Garamond" w:hAnsi="Garamond" w:cstheme="minorHAnsi"/>
          <w:bCs/>
          <w:i/>
          <w:iCs/>
          <w:color w:val="003870"/>
        </w:rPr>
        <w:t xml:space="preserve"> Appendix I species is not prohibited and the reasons for exceptions in Article III(5) do not apply, are steps being taken to develop new legislation to prohibit the taking of all relevant species? If yes, at what stage of development is the legislation? (Q.IV.3)</w:t>
      </w:r>
    </w:p>
    <w:p w14:paraId="5814F934" w14:textId="77777777" w:rsidR="00AC0677" w:rsidRDefault="00AC0677" w:rsidP="00AC0677">
      <w:pPr>
        <w:jc w:val="both"/>
        <w:rPr>
          <w:rFonts w:ascii="Garamond" w:hAnsi="Garamond" w:cstheme="minorHAnsi"/>
          <w:bCs/>
          <w:i/>
          <w:iCs/>
          <w:color w:val="007C9A"/>
        </w:rPr>
      </w:pPr>
    </w:p>
    <w:p w14:paraId="37A92F9C" w14:textId="77777777" w:rsidR="00AC0677" w:rsidRPr="0075032B" w:rsidRDefault="00AC0677" w:rsidP="00AC0677">
      <w:pPr>
        <w:ind w:firstLine="720"/>
        <w:jc w:val="both"/>
        <w:rPr>
          <w:rFonts w:ascii="Garamond" w:hAnsi="Garamond"/>
          <w:i/>
        </w:rPr>
      </w:pPr>
      <w:r w:rsidRPr="0075032B">
        <w:rPr>
          <w:rFonts w:ascii="Garamond" w:hAnsi="Garamond"/>
          <w:i/>
        </w:rPr>
        <w:t xml:space="preserve">Response rate: </w:t>
      </w:r>
      <w:r>
        <w:rPr>
          <w:rFonts w:ascii="Garamond" w:hAnsi="Garamond"/>
          <w:i/>
        </w:rPr>
        <w:t>17</w:t>
      </w:r>
      <w:r w:rsidRPr="0075032B">
        <w:rPr>
          <w:rFonts w:ascii="Garamond" w:hAnsi="Garamond"/>
          <w:i/>
        </w:rPr>
        <w:t xml:space="preserve"> Parties </w:t>
      </w:r>
      <w:r>
        <w:rPr>
          <w:rFonts w:ascii="Garamond" w:hAnsi="Garamond"/>
          <w:i/>
        </w:rPr>
        <w:t>(100% of the 17 Parties for which this question applied)</w:t>
      </w:r>
      <w:r w:rsidRPr="0075032B">
        <w:rPr>
          <w:rFonts w:ascii="Garamond" w:hAnsi="Garamond"/>
          <w:i/>
        </w:rPr>
        <w:t>.</w:t>
      </w:r>
    </w:p>
    <w:p w14:paraId="709446D7" w14:textId="77777777" w:rsidR="00AC0677" w:rsidRPr="00656EAE" w:rsidRDefault="00AC0677" w:rsidP="00AC0677">
      <w:pPr>
        <w:jc w:val="both"/>
        <w:rPr>
          <w:rFonts w:ascii="Garamond" w:hAnsi="Garamond" w:cstheme="minorHAnsi"/>
          <w:bCs/>
          <w:i/>
          <w:iCs/>
          <w:color w:val="007C9A"/>
        </w:rPr>
      </w:pPr>
    </w:p>
    <w:p w14:paraId="036E97C7" w14:textId="77777777" w:rsidR="00AC0677" w:rsidRPr="00656EAE" w:rsidRDefault="00AC0677" w:rsidP="00AC0677">
      <w:pPr>
        <w:jc w:val="both"/>
        <w:rPr>
          <w:rStyle w:val="CommentReference"/>
          <w:rFonts w:ascii="Garamond" w:hAnsi="Garamond"/>
          <w:sz w:val="24"/>
          <w:szCs w:val="24"/>
        </w:rPr>
      </w:pPr>
      <w:r w:rsidRPr="00E12066">
        <w:rPr>
          <w:rFonts w:ascii="Garamond" w:hAnsi="Garamond"/>
        </w:rPr>
        <w:t xml:space="preserve">Of the 17 Parties that reported that legislation was not in place to prohibit </w:t>
      </w:r>
      <w:r>
        <w:rPr>
          <w:rFonts w:ascii="Garamond" w:hAnsi="Garamond"/>
        </w:rPr>
        <w:t xml:space="preserve">the </w:t>
      </w:r>
      <w:r w:rsidRPr="00E12066">
        <w:rPr>
          <w:rFonts w:ascii="Garamond" w:hAnsi="Garamond"/>
        </w:rPr>
        <w:t xml:space="preserve">taking of all Appendix I species, six Parties reported that steps were being taken to develop </w:t>
      </w:r>
      <w:r>
        <w:rPr>
          <w:rFonts w:ascii="Garamond" w:hAnsi="Garamond"/>
        </w:rPr>
        <w:t>such</w:t>
      </w:r>
      <w:r w:rsidRPr="00E12066">
        <w:rPr>
          <w:rFonts w:ascii="Garamond" w:hAnsi="Garamond"/>
        </w:rPr>
        <w:t xml:space="preserve"> legislation, which would bring them in-line with Article III(5) of the Convention. Benin, Burundi, Senegal and South Africa reported that the new legislation had been fully drafted and was being considered for adoption, while Mozambique and Yemen noted that the development of such legislation was being considered. Nine Parties indicated that no steps were being taken to develop such legislation.</w:t>
      </w:r>
      <w:r w:rsidRPr="00656EAE">
        <w:rPr>
          <w:rStyle w:val="CommentReference"/>
          <w:rFonts w:ascii="Garamond" w:hAnsi="Garamond"/>
          <w:sz w:val="24"/>
          <w:szCs w:val="24"/>
        </w:rPr>
        <w:t xml:space="preserve"> </w:t>
      </w:r>
    </w:p>
    <w:p w14:paraId="44C14F89" w14:textId="77777777" w:rsidR="00AC0677" w:rsidRPr="00656EAE" w:rsidRDefault="00AC0677" w:rsidP="00AC0677">
      <w:pPr>
        <w:jc w:val="both"/>
        <w:rPr>
          <w:rFonts w:ascii="Garamond" w:hAnsi="Garamond"/>
        </w:rPr>
      </w:pPr>
    </w:p>
    <w:p w14:paraId="471514FC" w14:textId="77777777" w:rsidR="00AC0677" w:rsidRDefault="00AC0677" w:rsidP="00AC0677">
      <w:pPr>
        <w:jc w:val="both"/>
        <w:rPr>
          <w:rFonts w:ascii="Garamond" w:hAnsi="Garamond"/>
          <w:i/>
          <w:color w:val="003870"/>
        </w:rPr>
      </w:pPr>
    </w:p>
    <w:p w14:paraId="0ED2D5B3" w14:textId="77777777" w:rsidR="00AC0677" w:rsidRDefault="00AC0677" w:rsidP="00AC0677">
      <w:pPr>
        <w:jc w:val="both"/>
        <w:rPr>
          <w:rFonts w:ascii="Garamond" w:hAnsi="Garamond"/>
          <w:i/>
          <w:color w:val="003870"/>
        </w:rPr>
      </w:pPr>
    </w:p>
    <w:p w14:paraId="495CF8D0" w14:textId="77777777" w:rsidR="00AC0677" w:rsidRDefault="00AC0677" w:rsidP="00AC0677">
      <w:pPr>
        <w:jc w:val="both"/>
        <w:rPr>
          <w:rFonts w:ascii="Garamond" w:hAnsi="Garamond"/>
          <w:i/>
          <w:color w:val="003870"/>
        </w:rPr>
      </w:pPr>
    </w:p>
    <w:p w14:paraId="0EC213AA" w14:textId="77777777" w:rsidR="00AC0677" w:rsidRDefault="00AC0677" w:rsidP="00AC0677">
      <w:pPr>
        <w:jc w:val="both"/>
        <w:rPr>
          <w:rFonts w:ascii="Garamond" w:hAnsi="Garamond"/>
          <w:i/>
          <w:color w:val="003870"/>
        </w:rPr>
      </w:pPr>
    </w:p>
    <w:p w14:paraId="46791AE7" w14:textId="77777777" w:rsidR="00AC0677" w:rsidRDefault="00AC0677" w:rsidP="00AC0677">
      <w:pPr>
        <w:jc w:val="both"/>
        <w:rPr>
          <w:rFonts w:ascii="Garamond" w:hAnsi="Garamond"/>
          <w:i/>
          <w:color w:val="003870"/>
        </w:rPr>
      </w:pPr>
    </w:p>
    <w:p w14:paraId="2F09E7F6" w14:textId="77777777" w:rsidR="00AC0677" w:rsidRDefault="00AC0677" w:rsidP="00AC0677">
      <w:pPr>
        <w:jc w:val="both"/>
        <w:rPr>
          <w:rFonts w:ascii="Garamond" w:hAnsi="Garamond"/>
          <w:i/>
          <w:color w:val="003870"/>
        </w:rPr>
      </w:pPr>
    </w:p>
    <w:p w14:paraId="2A148C41" w14:textId="77777777" w:rsidR="00AC0677" w:rsidRDefault="00AC0677" w:rsidP="00AC0677">
      <w:pPr>
        <w:jc w:val="both"/>
        <w:rPr>
          <w:rFonts w:ascii="Garamond" w:hAnsi="Garamond"/>
          <w:i/>
          <w:color w:val="003870"/>
        </w:rPr>
      </w:pPr>
    </w:p>
    <w:p w14:paraId="715562D1" w14:textId="77777777" w:rsidR="00AC0677" w:rsidRPr="00942F1C" w:rsidRDefault="00AC0677" w:rsidP="00AC0677">
      <w:pPr>
        <w:jc w:val="both"/>
        <w:rPr>
          <w:rFonts w:ascii="Garamond" w:hAnsi="Garamond"/>
          <w:i/>
          <w:color w:val="003870"/>
        </w:rPr>
      </w:pPr>
      <w:r w:rsidRPr="00942F1C">
        <w:rPr>
          <w:rFonts w:ascii="Garamond" w:hAnsi="Garamond"/>
          <w:i/>
          <w:color w:val="003870"/>
        </w:rPr>
        <w:t>Where the taking of Appendix I species is prohibited by national legislation, have any exceptions been granted to the prohibition? If yes, please indicate which species, which reasons among those in CMS Article III(5) (a)-(d) justify the exception, any temporal or spatial limitations applying to the exception, and the nature of the “extraordinary circumstances” that make the exception necessary. (Q.IV.2)</w:t>
      </w:r>
    </w:p>
    <w:p w14:paraId="73BCD785" w14:textId="77777777" w:rsidR="00AC0677" w:rsidRDefault="00AC0677" w:rsidP="00AC0677">
      <w:pPr>
        <w:jc w:val="both"/>
        <w:rPr>
          <w:rFonts w:ascii="Garamond" w:hAnsi="Garamond"/>
          <w:i/>
          <w:color w:val="007C9A"/>
        </w:rPr>
      </w:pPr>
    </w:p>
    <w:p w14:paraId="2EA5033A" w14:textId="77777777" w:rsidR="00AC0677" w:rsidRPr="0075032B" w:rsidRDefault="00AC0677" w:rsidP="00AC0677">
      <w:pPr>
        <w:ind w:firstLine="720"/>
        <w:jc w:val="both"/>
        <w:rPr>
          <w:rFonts w:ascii="Garamond" w:hAnsi="Garamond"/>
          <w:i/>
        </w:rPr>
      </w:pPr>
      <w:r w:rsidRPr="0075032B">
        <w:rPr>
          <w:rFonts w:ascii="Garamond" w:hAnsi="Garamond"/>
          <w:i/>
        </w:rPr>
        <w:t xml:space="preserve">Response rate: </w:t>
      </w:r>
      <w:r>
        <w:rPr>
          <w:rFonts w:ascii="Garamond" w:hAnsi="Garamond"/>
          <w:i/>
        </w:rPr>
        <w:t>65</w:t>
      </w:r>
      <w:r w:rsidRPr="0075032B">
        <w:rPr>
          <w:rFonts w:ascii="Garamond" w:hAnsi="Garamond"/>
          <w:i/>
        </w:rPr>
        <w:t xml:space="preserve"> Parties </w:t>
      </w:r>
      <w:r>
        <w:rPr>
          <w:rFonts w:ascii="Garamond" w:hAnsi="Garamond"/>
          <w:i/>
        </w:rPr>
        <w:t>(96% of the 68 Parties for which this question applied)</w:t>
      </w:r>
      <w:r w:rsidRPr="0075032B">
        <w:rPr>
          <w:rFonts w:ascii="Garamond" w:hAnsi="Garamond"/>
          <w:i/>
        </w:rPr>
        <w:t>.</w:t>
      </w:r>
    </w:p>
    <w:p w14:paraId="0B798FEE" w14:textId="77777777" w:rsidR="00AC0677" w:rsidRPr="00200C75" w:rsidRDefault="00AC0677" w:rsidP="00AC0677">
      <w:pPr>
        <w:jc w:val="both"/>
        <w:rPr>
          <w:rFonts w:ascii="Garamond" w:hAnsi="Garamond"/>
        </w:rPr>
      </w:pPr>
    </w:p>
    <w:p w14:paraId="5193585B" w14:textId="77777777" w:rsidR="00AC0677" w:rsidRPr="00656EAE" w:rsidRDefault="00AC0677" w:rsidP="00AC0677">
      <w:pPr>
        <w:jc w:val="both"/>
        <w:rPr>
          <w:rFonts w:ascii="Garamond" w:hAnsi="Garamond"/>
        </w:rPr>
      </w:pPr>
      <w:r w:rsidRPr="00822A31">
        <w:rPr>
          <w:rFonts w:ascii="Garamond" w:hAnsi="Garamond"/>
        </w:rPr>
        <w:t>Of the 6</w:t>
      </w:r>
      <w:r w:rsidRPr="00A424A7">
        <w:rPr>
          <w:rFonts w:ascii="Garamond" w:hAnsi="Garamond"/>
        </w:rPr>
        <w:t>8 Parties stat</w:t>
      </w:r>
      <w:r>
        <w:rPr>
          <w:rFonts w:ascii="Garamond" w:hAnsi="Garamond"/>
        </w:rPr>
        <w:t>ing</w:t>
      </w:r>
      <w:r w:rsidRPr="00A424A7">
        <w:rPr>
          <w:rFonts w:ascii="Garamond" w:hAnsi="Garamond"/>
        </w:rPr>
        <w:t xml:space="preserve"> that taking was prohibited for some or all Appendix I species within their jurisdiction, 13 Parties reported that exceptions had been granted to the prohibition. It should be noted that Parties appear to have differing interpretations of this question, with some reporting on specific cases where exceptions had been granted in the reporting period, while others provided a list of species for which exceptions </w:t>
      </w:r>
      <w:r w:rsidRPr="00200C75">
        <w:rPr>
          <w:rFonts w:ascii="Garamond" w:hAnsi="Garamond"/>
        </w:rPr>
        <w:t>could</w:t>
      </w:r>
      <w:r w:rsidRPr="00A424A7">
        <w:rPr>
          <w:rFonts w:ascii="Garamond" w:hAnsi="Garamond"/>
        </w:rPr>
        <w:t xml:space="preserve"> be considered but did not specify specific instances.</w:t>
      </w:r>
      <w:r w:rsidRPr="00656EAE">
        <w:rPr>
          <w:rFonts w:ascii="Garamond" w:hAnsi="Garamond"/>
        </w:rPr>
        <w:t xml:space="preserve"> </w:t>
      </w:r>
    </w:p>
    <w:p w14:paraId="1CB16C0F" w14:textId="77777777" w:rsidR="00AC0677" w:rsidRPr="00656EAE" w:rsidRDefault="00AC0677" w:rsidP="00AC0677">
      <w:pPr>
        <w:jc w:val="both"/>
        <w:rPr>
          <w:rFonts w:ascii="Garamond" w:hAnsi="Garamond"/>
        </w:rPr>
      </w:pPr>
    </w:p>
    <w:p w14:paraId="5D8B3C7C" w14:textId="77777777" w:rsidR="00AC0677" w:rsidRPr="00E728C6" w:rsidRDefault="00AC0677" w:rsidP="00AC0677">
      <w:pPr>
        <w:jc w:val="both"/>
        <w:rPr>
          <w:rFonts w:ascii="Garamond" w:hAnsi="Garamond"/>
        </w:rPr>
      </w:pPr>
      <w:r w:rsidRPr="00656EAE">
        <w:rPr>
          <w:rFonts w:ascii="Garamond" w:hAnsi="Garamond"/>
        </w:rPr>
        <w:t>Australia, Bolivia and Serbia provid</w:t>
      </w:r>
      <w:r>
        <w:rPr>
          <w:rFonts w:ascii="Garamond" w:hAnsi="Garamond"/>
        </w:rPr>
        <w:t>ed</w:t>
      </w:r>
      <w:r w:rsidRPr="00656EAE">
        <w:rPr>
          <w:rFonts w:ascii="Garamond" w:hAnsi="Garamond"/>
        </w:rPr>
        <w:t xml:space="preserve"> details of specific cases, while Germany and Samoa reported exceptions for specific species but did not provide any details beyond the reason for the ex</w:t>
      </w:r>
      <w:r>
        <w:rPr>
          <w:rFonts w:ascii="Garamond" w:hAnsi="Garamond"/>
        </w:rPr>
        <w:t>c</w:t>
      </w:r>
      <w:r w:rsidRPr="00656EAE">
        <w:rPr>
          <w:rFonts w:ascii="Garamond" w:hAnsi="Garamond"/>
        </w:rPr>
        <w:t>eption (</w:t>
      </w:r>
      <w:r w:rsidRPr="00120995">
        <w:rPr>
          <w:rFonts w:ascii="Garamond" w:hAnsi="Garamond"/>
        </w:rPr>
        <w:t xml:space="preserve">Table </w:t>
      </w:r>
      <w:r w:rsidRPr="00136C85">
        <w:rPr>
          <w:rFonts w:ascii="Garamond" w:hAnsi="Garamond"/>
        </w:rPr>
        <w:t>4.1</w:t>
      </w:r>
      <w:r w:rsidRPr="00120995">
        <w:rPr>
          <w:rFonts w:ascii="Garamond" w:hAnsi="Garamond"/>
        </w:rPr>
        <w:t>). The most common reason given for granting an exception w</w:t>
      </w:r>
      <w:r w:rsidRPr="00534102">
        <w:rPr>
          <w:rFonts w:ascii="Garamond" w:hAnsi="Garamond"/>
        </w:rPr>
        <w:t>as where the taking was to accommodate the needs of traditional subsistence users. All species for which exceptions were reported were marine species or birds, except for the Vicu</w:t>
      </w:r>
      <w:r w:rsidRPr="001E23E7">
        <w:rPr>
          <w:rFonts w:ascii="Garamond" w:hAnsi="Garamond" w:cstheme="minorHAnsi"/>
        </w:rPr>
        <w:t>ñ</w:t>
      </w:r>
      <w:r w:rsidRPr="00E728C6">
        <w:rPr>
          <w:rFonts w:ascii="Garamond" w:hAnsi="Garamond"/>
        </w:rPr>
        <w:t>a in Bolivia.</w:t>
      </w:r>
    </w:p>
    <w:p w14:paraId="419C545D" w14:textId="77777777" w:rsidR="00AC0677" w:rsidRPr="00E728C6" w:rsidRDefault="00AC0677" w:rsidP="00AC0677">
      <w:pPr>
        <w:jc w:val="both"/>
        <w:rPr>
          <w:rFonts w:ascii="Garamond" w:hAnsi="Garamond"/>
        </w:rPr>
      </w:pPr>
    </w:p>
    <w:p w14:paraId="255D3C2B" w14:textId="77777777" w:rsidR="00AC0677" w:rsidRPr="00136C85" w:rsidRDefault="00AC0677" w:rsidP="00AC0677">
      <w:pPr>
        <w:pStyle w:val="Caption"/>
        <w:spacing w:after="0"/>
        <w:jc w:val="both"/>
        <w:rPr>
          <w:rFonts w:ascii="Garamond" w:eastAsia="Times New Roman" w:hAnsi="Garamond" w:cstheme="minorHAnsi"/>
          <w:color w:val="auto"/>
          <w:sz w:val="22"/>
          <w:szCs w:val="22"/>
          <w:lang w:eastAsia="en-GB"/>
        </w:rPr>
      </w:pPr>
      <w:r w:rsidRPr="00136C85">
        <w:rPr>
          <w:rFonts w:ascii="Garamond" w:hAnsi="Garamond"/>
          <w:sz w:val="22"/>
          <w:szCs w:val="22"/>
        </w:rPr>
        <w:t xml:space="preserve">Table 4.1. Species </w:t>
      </w:r>
      <w:r w:rsidRPr="00136C85">
        <w:rPr>
          <w:rFonts w:ascii="Garamond" w:hAnsi="Garamond"/>
          <w:color w:val="44546A"/>
          <w:sz w:val="22"/>
          <w:szCs w:val="22"/>
        </w:rPr>
        <w:t>for</w:t>
      </w:r>
      <w:r w:rsidRPr="00136C85">
        <w:rPr>
          <w:rFonts w:ascii="Garamond" w:hAnsi="Garamond"/>
          <w:sz w:val="22"/>
          <w:szCs w:val="22"/>
        </w:rPr>
        <w:t xml:space="preserve"> which exceptions to the prohibition of take were granted and the reasons justifying the exception, for those Parties that provided further details. Reasons for exception are those defined in CMS Article (III)5.</w:t>
      </w:r>
    </w:p>
    <w:p w14:paraId="04DA02EF" w14:textId="77777777" w:rsidR="00AC0677" w:rsidRPr="00D76904" w:rsidRDefault="00AC0677" w:rsidP="00AC0677">
      <w:pPr>
        <w:jc w:val="both"/>
        <w:rPr>
          <w:rFonts w:ascii="Garamond" w:hAnsi="Garamond"/>
          <w:sz w:val="16"/>
          <w:szCs w:val="16"/>
        </w:rPr>
      </w:pPr>
    </w:p>
    <w:tbl>
      <w:tblPr>
        <w:tblStyle w:val="TableGrid"/>
        <w:tblW w:w="9375" w:type="dxa"/>
        <w:jc w:val="center"/>
        <w:tblLook w:val="04A0" w:firstRow="1" w:lastRow="0" w:firstColumn="1" w:lastColumn="0" w:noHBand="0" w:noVBand="1"/>
      </w:tblPr>
      <w:tblGrid>
        <w:gridCol w:w="1036"/>
        <w:gridCol w:w="2454"/>
        <w:gridCol w:w="1437"/>
        <w:gridCol w:w="1449"/>
        <w:gridCol w:w="1446"/>
        <w:gridCol w:w="1553"/>
      </w:tblGrid>
      <w:tr w:rsidR="00AC0677" w:rsidRPr="00D76904" w14:paraId="776B6D13" w14:textId="77777777" w:rsidTr="00AC0677">
        <w:trPr>
          <w:trHeight w:val="57"/>
          <w:jc w:val="center"/>
        </w:trPr>
        <w:tc>
          <w:tcPr>
            <w:tcW w:w="1038" w:type="dxa"/>
            <w:vMerge w:val="restart"/>
            <w:shd w:val="clear" w:color="auto" w:fill="auto"/>
            <w:vAlign w:val="center"/>
          </w:tcPr>
          <w:p w14:paraId="3AAF3EFA" w14:textId="77777777" w:rsidR="00AC0677" w:rsidRPr="00200C75" w:rsidRDefault="00AC0677" w:rsidP="00AC0677">
            <w:pPr>
              <w:shd w:val="clear" w:color="auto" w:fill="FFFFFF"/>
              <w:jc w:val="both"/>
              <w:rPr>
                <w:rFonts w:ascii="Garamond" w:hAnsi="Garamond"/>
                <w:b/>
              </w:rPr>
            </w:pPr>
            <w:r w:rsidRPr="00200C75">
              <w:rPr>
                <w:rFonts w:ascii="Garamond" w:hAnsi="Garamond"/>
                <w:b/>
              </w:rPr>
              <w:t>Party</w:t>
            </w:r>
          </w:p>
        </w:tc>
        <w:tc>
          <w:tcPr>
            <w:tcW w:w="2481" w:type="dxa"/>
            <w:vMerge w:val="restart"/>
            <w:shd w:val="clear" w:color="auto" w:fill="auto"/>
            <w:vAlign w:val="center"/>
          </w:tcPr>
          <w:p w14:paraId="700FC07A" w14:textId="77777777" w:rsidR="00AC0677" w:rsidRPr="00D76904" w:rsidRDefault="00AC0677" w:rsidP="00AC0677">
            <w:pPr>
              <w:jc w:val="both"/>
              <w:rPr>
                <w:rFonts w:ascii="Garamond" w:hAnsi="Garamond"/>
                <w:b/>
              </w:rPr>
            </w:pPr>
            <w:r w:rsidRPr="00D76904">
              <w:rPr>
                <w:rFonts w:ascii="Garamond" w:hAnsi="Garamond"/>
                <w:b/>
              </w:rPr>
              <w:t>Species</w:t>
            </w:r>
          </w:p>
        </w:tc>
        <w:tc>
          <w:tcPr>
            <w:tcW w:w="5856" w:type="dxa"/>
            <w:gridSpan w:val="4"/>
            <w:shd w:val="clear" w:color="auto" w:fill="auto"/>
            <w:vAlign w:val="center"/>
          </w:tcPr>
          <w:p w14:paraId="27580959" w14:textId="77777777" w:rsidR="00AC0677" w:rsidRPr="00D76904" w:rsidRDefault="00AC0677" w:rsidP="00AC0677">
            <w:pPr>
              <w:jc w:val="both"/>
              <w:rPr>
                <w:rFonts w:ascii="Garamond" w:hAnsi="Garamond"/>
                <w:b/>
              </w:rPr>
            </w:pPr>
            <w:r w:rsidRPr="00D76904">
              <w:rPr>
                <w:rFonts w:ascii="Garamond" w:hAnsi="Garamond"/>
                <w:b/>
              </w:rPr>
              <w:t>Reason(s) for exception</w:t>
            </w:r>
          </w:p>
        </w:tc>
      </w:tr>
      <w:tr w:rsidR="00AC0677" w:rsidRPr="00D76904" w14:paraId="5DB9C780" w14:textId="77777777" w:rsidTr="00AC0677">
        <w:trPr>
          <w:trHeight w:val="57"/>
          <w:jc w:val="center"/>
        </w:trPr>
        <w:tc>
          <w:tcPr>
            <w:tcW w:w="1038" w:type="dxa"/>
            <w:vMerge/>
            <w:shd w:val="clear" w:color="auto" w:fill="auto"/>
            <w:vAlign w:val="center"/>
          </w:tcPr>
          <w:p w14:paraId="6F44789F" w14:textId="77777777" w:rsidR="00AC0677" w:rsidRPr="00D76904" w:rsidRDefault="00AC0677" w:rsidP="00AC0677">
            <w:pPr>
              <w:shd w:val="clear" w:color="auto" w:fill="FFFFFF"/>
              <w:spacing w:after="160" w:line="259" w:lineRule="auto"/>
              <w:jc w:val="both"/>
              <w:rPr>
                <w:rFonts w:ascii="Garamond" w:hAnsi="Garamond"/>
                <w:b/>
              </w:rPr>
            </w:pPr>
          </w:p>
        </w:tc>
        <w:tc>
          <w:tcPr>
            <w:tcW w:w="2481" w:type="dxa"/>
            <w:vMerge/>
            <w:shd w:val="clear" w:color="auto" w:fill="auto"/>
            <w:vAlign w:val="center"/>
          </w:tcPr>
          <w:p w14:paraId="30D45C61" w14:textId="77777777" w:rsidR="00AC0677" w:rsidRPr="00D76904" w:rsidRDefault="00AC0677" w:rsidP="00AC0677">
            <w:pPr>
              <w:jc w:val="both"/>
              <w:rPr>
                <w:rFonts w:ascii="Garamond" w:hAnsi="Garamond"/>
                <w:b/>
              </w:rPr>
            </w:pPr>
          </w:p>
        </w:tc>
        <w:tc>
          <w:tcPr>
            <w:tcW w:w="1445" w:type="dxa"/>
            <w:shd w:val="clear" w:color="auto" w:fill="auto"/>
            <w:vAlign w:val="center"/>
          </w:tcPr>
          <w:p w14:paraId="5DE8CF60" w14:textId="77777777" w:rsidR="00AC0677" w:rsidRPr="00D76904" w:rsidRDefault="00AC0677" w:rsidP="00AC0677">
            <w:pPr>
              <w:jc w:val="both"/>
              <w:rPr>
                <w:rFonts w:ascii="Garamond" w:hAnsi="Garamond"/>
                <w:b/>
              </w:rPr>
            </w:pPr>
            <w:r w:rsidRPr="00D76904">
              <w:rPr>
                <w:rFonts w:ascii="Garamond" w:hAnsi="Garamond"/>
                <w:b/>
              </w:rPr>
              <w:t>Scientific purposes</w:t>
            </w:r>
          </w:p>
        </w:tc>
        <w:tc>
          <w:tcPr>
            <w:tcW w:w="1451" w:type="dxa"/>
            <w:shd w:val="clear" w:color="auto" w:fill="auto"/>
            <w:vAlign w:val="center"/>
          </w:tcPr>
          <w:p w14:paraId="4768836C" w14:textId="77777777" w:rsidR="00AC0677" w:rsidRPr="00D76904" w:rsidRDefault="00AC0677" w:rsidP="00AC0677">
            <w:pPr>
              <w:jc w:val="both"/>
              <w:rPr>
                <w:rFonts w:ascii="Garamond" w:hAnsi="Garamond"/>
                <w:b/>
              </w:rPr>
            </w:pPr>
            <w:r w:rsidRPr="00D76904">
              <w:rPr>
                <w:rFonts w:ascii="Garamond" w:hAnsi="Garamond"/>
                <w:b/>
              </w:rPr>
              <w:t>Enhancing propagation or survival</w:t>
            </w:r>
          </w:p>
        </w:tc>
        <w:tc>
          <w:tcPr>
            <w:tcW w:w="1449" w:type="dxa"/>
            <w:shd w:val="clear" w:color="auto" w:fill="auto"/>
            <w:vAlign w:val="center"/>
          </w:tcPr>
          <w:p w14:paraId="0F868F25" w14:textId="77777777" w:rsidR="00AC0677" w:rsidRPr="00D76904" w:rsidRDefault="00AC0677" w:rsidP="00AC0677">
            <w:pPr>
              <w:jc w:val="both"/>
              <w:rPr>
                <w:rFonts w:ascii="Garamond" w:hAnsi="Garamond"/>
                <w:b/>
              </w:rPr>
            </w:pPr>
            <w:r w:rsidRPr="00D76904">
              <w:rPr>
                <w:rFonts w:ascii="Garamond" w:hAnsi="Garamond"/>
                <w:b/>
              </w:rPr>
              <w:t>Traditional subsistence use</w:t>
            </w:r>
          </w:p>
        </w:tc>
        <w:tc>
          <w:tcPr>
            <w:tcW w:w="1511" w:type="dxa"/>
            <w:shd w:val="clear" w:color="auto" w:fill="auto"/>
            <w:vAlign w:val="center"/>
          </w:tcPr>
          <w:p w14:paraId="382E27CD" w14:textId="77777777" w:rsidR="00AC0677" w:rsidRPr="00D76904" w:rsidRDefault="00AC0677" w:rsidP="00AC0677">
            <w:pPr>
              <w:jc w:val="both"/>
              <w:rPr>
                <w:rFonts w:ascii="Garamond" w:hAnsi="Garamond"/>
                <w:b/>
              </w:rPr>
            </w:pPr>
            <w:r w:rsidRPr="00D76904">
              <w:rPr>
                <w:rFonts w:ascii="Garamond" w:hAnsi="Garamond"/>
                <w:b/>
              </w:rPr>
              <w:t>Extraordinary circumstances</w:t>
            </w:r>
          </w:p>
        </w:tc>
      </w:tr>
      <w:tr w:rsidR="00AC0677" w:rsidRPr="00D76904" w14:paraId="33EC4296" w14:textId="77777777" w:rsidTr="00AC0677">
        <w:trPr>
          <w:trHeight w:val="57"/>
          <w:jc w:val="center"/>
        </w:trPr>
        <w:tc>
          <w:tcPr>
            <w:tcW w:w="1038" w:type="dxa"/>
            <w:vMerge w:val="restart"/>
          </w:tcPr>
          <w:p w14:paraId="3B276626" w14:textId="77777777" w:rsidR="00AC0677" w:rsidRPr="00D76904" w:rsidRDefault="00AC0677" w:rsidP="00AC0677">
            <w:pPr>
              <w:jc w:val="both"/>
              <w:rPr>
                <w:rFonts w:ascii="Garamond" w:hAnsi="Garamond"/>
              </w:rPr>
            </w:pPr>
            <w:r w:rsidRPr="00D76904">
              <w:rPr>
                <w:rFonts w:ascii="Garamond" w:hAnsi="Garamond"/>
              </w:rPr>
              <w:t>Australia</w:t>
            </w:r>
          </w:p>
        </w:tc>
        <w:tc>
          <w:tcPr>
            <w:tcW w:w="2481" w:type="dxa"/>
          </w:tcPr>
          <w:p w14:paraId="718681D0" w14:textId="77777777" w:rsidR="00AC0677" w:rsidRPr="00D76904" w:rsidRDefault="00AC0677" w:rsidP="00AC0677">
            <w:pPr>
              <w:jc w:val="both"/>
              <w:rPr>
                <w:rFonts w:ascii="Garamond" w:hAnsi="Garamond"/>
              </w:rPr>
            </w:pPr>
            <w:r w:rsidRPr="00D76904">
              <w:rPr>
                <w:rFonts w:ascii="Garamond" w:hAnsi="Garamond"/>
              </w:rPr>
              <w:t>Marine turtles</w:t>
            </w:r>
            <w:r w:rsidRPr="00D76904">
              <w:rPr>
                <w:rFonts w:ascii="Garamond" w:hAnsi="Garamond"/>
                <w:i/>
              </w:rPr>
              <w:t xml:space="preserve"> </w:t>
            </w:r>
          </w:p>
        </w:tc>
        <w:tc>
          <w:tcPr>
            <w:tcW w:w="1445" w:type="dxa"/>
            <w:vAlign w:val="center"/>
          </w:tcPr>
          <w:p w14:paraId="502F09BD" w14:textId="77777777" w:rsidR="00AC0677" w:rsidRPr="00D76904" w:rsidRDefault="00AC0677" w:rsidP="00AC0677">
            <w:pPr>
              <w:jc w:val="both"/>
              <w:rPr>
                <w:rFonts w:ascii="Garamond" w:hAnsi="Garamond"/>
              </w:rPr>
            </w:pPr>
          </w:p>
        </w:tc>
        <w:tc>
          <w:tcPr>
            <w:tcW w:w="1451" w:type="dxa"/>
            <w:vAlign w:val="center"/>
          </w:tcPr>
          <w:p w14:paraId="37957732" w14:textId="77777777" w:rsidR="00AC0677" w:rsidRPr="00D76904" w:rsidRDefault="00AC0677" w:rsidP="00AC0677">
            <w:pPr>
              <w:jc w:val="both"/>
              <w:rPr>
                <w:rFonts w:ascii="Garamond" w:hAnsi="Garamond"/>
              </w:rPr>
            </w:pPr>
          </w:p>
        </w:tc>
        <w:tc>
          <w:tcPr>
            <w:tcW w:w="1449" w:type="dxa"/>
            <w:vAlign w:val="center"/>
          </w:tcPr>
          <w:p w14:paraId="7C0A8357"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511" w:type="dxa"/>
            <w:vAlign w:val="center"/>
          </w:tcPr>
          <w:p w14:paraId="3A5D9A11" w14:textId="77777777" w:rsidR="00AC0677" w:rsidRPr="00D76904" w:rsidRDefault="00AC0677" w:rsidP="00AC0677">
            <w:pPr>
              <w:jc w:val="both"/>
              <w:rPr>
                <w:rFonts w:ascii="Garamond" w:hAnsi="Garamond"/>
              </w:rPr>
            </w:pPr>
          </w:p>
        </w:tc>
      </w:tr>
      <w:tr w:rsidR="00AC0677" w:rsidRPr="00D76904" w14:paraId="55F971CD" w14:textId="77777777" w:rsidTr="00AC0677">
        <w:trPr>
          <w:trHeight w:val="57"/>
          <w:jc w:val="center"/>
        </w:trPr>
        <w:tc>
          <w:tcPr>
            <w:tcW w:w="1038" w:type="dxa"/>
            <w:vMerge/>
          </w:tcPr>
          <w:p w14:paraId="09C3481E" w14:textId="77777777" w:rsidR="00AC0677" w:rsidRPr="00D76904" w:rsidRDefault="00AC0677" w:rsidP="00AC0677">
            <w:pPr>
              <w:jc w:val="both"/>
              <w:rPr>
                <w:rFonts w:ascii="Garamond" w:hAnsi="Garamond"/>
              </w:rPr>
            </w:pPr>
          </w:p>
        </w:tc>
        <w:tc>
          <w:tcPr>
            <w:tcW w:w="2481" w:type="dxa"/>
          </w:tcPr>
          <w:p w14:paraId="23B24F49" w14:textId="77777777" w:rsidR="00AC0677" w:rsidRPr="00D76904" w:rsidRDefault="00AC0677" w:rsidP="00AC0677">
            <w:pPr>
              <w:jc w:val="both"/>
              <w:rPr>
                <w:rFonts w:ascii="Garamond" w:hAnsi="Garamond"/>
              </w:rPr>
            </w:pPr>
            <w:r w:rsidRPr="00D76904">
              <w:rPr>
                <w:rFonts w:ascii="Garamond" w:hAnsi="Garamond"/>
                <w:i/>
              </w:rPr>
              <w:t xml:space="preserve">Carcharodon </w:t>
            </w:r>
            <w:proofErr w:type="spellStart"/>
            <w:r w:rsidRPr="00D76904">
              <w:rPr>
                <w:rFonts w:ascii="Garamond" w:hAnsi="Garamond"/>
                <w:i/>
              </w:rPr>
              <w:t>carcharias</w:t>
            </w:r>
            <w:proofErr w:type="spellEnd"/>
          </w:p>
        </w:tc>
        <w:tc>
          <w:tcPr>
            <w:tcW w:w="1445" w:type="dxa"/>
            <w:vAlign w:val="center"/>
          </w:tcPr>
          <w:p w14:paraId="0A9879B1" w14:textId="77777777" w:rsidR="00AC0677" w:rsidRPr="00D76904" w:rsidRDefault="00AC0677" w:rsidP="00AC0677">
            <w:pPr>
              <w:jc w:val="both"/>
              <w:rPr>
                <w:rFonts w:ascii="Garamond" w:hAnsi="Garamond"/>
              </w:rPr>
            </w:pPr>
          </w:p>
        </w:tc>
        <w:tc>
          <w:tcPr>
            <w:tcW w:w="1451" w:type="dxa"/>
            <w:vAlign w:val="center"/>
          </w:tcPr>
          <w:p w14:paraId="16812A6F" w14:textId="77777777" w:rsidR="00AC0677" w:rsidRPr="00D76904" w:rsidRDefault="00AC0677" w:rsidP="00AC0677">
            <w:pPr>
              <w:jc w:val="both"/>
              <w:rPr>
                <w:rFonts w:ascii="Garamond" w:hAnsi="Garamond"/>
              </w:rPr>
            </w:pPr>
          </w:p>
        </w:tc>
        <w:tc>
          <w:tcPr>
            <w:tcW w:w="1449" w:type="dxa"/>
            <w:vAlign w:val="center"/>
          </w:tcPr>
          <w:p w14:paraId="7445A176" w14:textId="77777777" w:rsidR="00AC0677" w:rsidRPr="00D76904" w:rsidRDefault="00AC0677" w:rsidP="00AC0677">
            <w:pPr>
              <w:jc w:val="both"/>
              <w:rPr>
                <w:rFonts w:ascii="Garamond" w:hAnsi="Garamond"/>
              </w:rPr>
            </w:pPr>
          </w:p>
        </w:tc>
        <w:tc>
          <w:tcPr>
            <w:tcW w:w="1511" w:type="dxa"/>
            <w:vAlign w:val="center"/>
          </w:tcPr>
          <w:p w14:paraId="2E503476"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r>
      <w:tr w:rsidR="00AC0677" w:rsidRPr="00D76904" w14:paraId="279BE207" w14:textId="77777777" w:rsidTr="00AC0677">
        <w:trPr>
          <w:trHeight w:val="57"/>
          <w:jc w:val="center"/>
        </w:trPr>
        <w:tc>
          <w:tcPr>
            <w:tcW w:w="1038" w:type="dxa"/>
            <w:vMerge w:val="restart"/>
          </w:tcPr>
          <w:p w14:paraId="5D8FA4A1" w14:textId="77777777" w:rsidR="00AC0677" w:rsidRPr="00D76904" w:rsidRDefault="00AC0677" w:rsidP="00AC0677">
            <w:pPr>
              <w:jc w:val="both"/>
              <w:rPr>
                <w:rFonts w:ascii="Garamond" w:hAnsi="Garamond"/>
              </w:rPr>
            </w:pPr>
            <w:r w:rsidRPr="00D76904">
              <w:rPr>
                <w:rFonts w:ascii="Garamond" w:hAnsi="Garamond"/>
              </w:rPr>
              <w:t>Bolivia</w:t>
            </w:r>
          </w:p>
        </w:tc>
        <w:tc>
          <w:tcPr>
            <w:tcW w:w="2481" w:type="dxa"/>
          </w:tcPr>
          <w:p w14:paraId="6AABA88D" w14:textId="77777777" w:rsidR="00AC0677" w:rsidRPr="00D76904" w:rsidRDefault="00AC0677" w:rsidP="00AC0677">
            <w:pPr>
              <w:jc w:val="both"/>
              <w:rPr>
                <w:rFonts w:ascii="Garamond" w:hAnsi="Garamond"/>
                <w:i/>
              </w:rPr>
            </w:pPr>
            <w:proofErr w:type="spellStart"/>
            <w:r w:rsidRPr="00D76904">
              <w:rPr>
                <w:rFonts w:ascii="Garamond" w:hAnsi="Garamond" w:cs="Calibri"/>
                <w:i/>
                <w:color w:val="000000"/>
              </w:rPr>
              <w:t>Vicugna</w:t>
            </w:r>
            <w:proofErr w:type="spellEnd"/>
            <w:r w:rsidRPr="00D76904">
              <w:rPr>
                <w:rFonts w:ascii="Garamond" w:hAnsi="Garamond" w:cs="Calibri"/>
                <w:i/>
                <w:color w:val="000000"/>
              </w:rPr>
              <w:t xml:space="preserve"> </w:t>
            </w:r>
            <w:proofErr w:type="spellStart"/>
            <w:r w:rsidRPr="00D76904">
              <w:rPr>
                <w:rFonts w:ascii="Garamond" w:hAnsi="Garamond" w:cs="Calibri"/>
                <w:i/>
                <w:color w:val="000000"/>
              </w:rPr>
              <w:t>vicugna</w:t>
            </w:r>
            <w:proofErr w:type="spellEnd"/>
          </w:p>
        </w:tc>
        <w:tc>
          <w:tcPr>
            <w:tcW w:w="1445" w:type="dxa"/>
            <w:vAlign w:val="center"/>
          </w:tcPr>
          <w:p w14:paraId="566E10EC" w14:textId="77777777" w:rsidR="00AC0677" w:rsidRPr="00D76904" w:rsidRDefault="00AC0677" w:rsidP="00AC0677">
            <w:pPr>
              <w:jc w:val="both"/>
              <w:rPr>
                <w:rFonts w:ascii="Garamond" w:hAnsi="Garamond"/>
              </w:rPr>
            </w:pPr>
          </w:p>
        </w:tc>
        <w:tc>
          <w:tcPr>
            <w:tcW w:w="1451" w:type="dxa"/>
            <w:vAlign w:val="center"/>
          </w:tcPr>
          <w:p w14:paraId="578C168F" w14:textId="77777777" w:rsidR="00AC0677" w:rsidRPr="00D76904" w:rsidRDefault="00AC0677" w:rsidP="00AC0677">
            <w:pPr>
              <w:jc w:val="both"/>
              <w:rPr>
                <w:rFonts w:ascii="Garamond" w:hAnsi="Garamond"/>
              </w:rPr>
            </w:pPr>
          </w:p>
        </w:tc>
        <w:tc>
          <w:tcPr>
            <w:tcW w:w="1449" w:type="dxa"/>
            <w:vAlign w:val="center"/>
          </w:tcPr>
          <w:p w14:paraId="344A4A36"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511" w:type="dxa"/>
            <w:vAlign w:val="center"/>
          </w:tcPr>
          <w:p w14:paraId="210DC06D"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r>
      <w:tr w:rsidR="00AC0677" w:rsidRPr="00D76904" w14:paraId="64A8785B" w14:textId="77777777" w:rsidTr="00AC0677">
        <w:trPr>
          <w:trHeight w:val="57"/>
          <w:jc w:val="center"/>
        </w:trPr>
        <w:tc>
          <w:tcPr>
            <w:tcW w:w="1038" w:type="dxa"/>
            <w:vMerge/>
          </w:tcPr>
          <w:p w14:paraId="223AE483" w14:textId="77777777" w:rsidR="00AC0677" w:rsidRPr="00D76904" w:rsidRDefault="00AC0677" w:rsidP="00AC0677">
            <w:pPr>
              <w:jc w:val="both"/>
              <w:rPr>
                <w:rFonts w:ascii="Garamond" w:hAnsi="Garamond"/>
              </w:rPr>
            </w:pPr>
          </w:p>
        </w:tc>
        <w:tc>
          <w:tcPr>
            <w:tcW w:w="2481" w:type="dxa"/>
          </w:tcPr>
          <w:p w14:paraId="485D3162" w14:textId="77777777" w:rsidR="00AC0677" w:rsidRPr="00D76904" w:rsidRDefault="00AC0677" w:rsidP="00AC0677">
            <w:pPr>
              <w:jc w:val="both"/>
              <w:rPr>
                <w:rFonts w:ascii="Garamond" w:hAnsi="Garamond"/>
                <w:i/>
              </w:rPr>
            </w:pPr>
            <w:r w:rsidRPr="00D76904">
              <w:rPr>
                <w:rFonts w:ascii="Garamond" w:hAnsi="Garamond" w:cs="Calibri"/>
                <w:i/>
                <w:color w:val="000000"/>
              </w:rPr>
              <w:t xml:space="preserve">Phoenicopterus </w:t>
            </w:r>
            <w:proofErr w:type="spellStart"/>
            <w:r w:rsidRPr="00D76904">
              <w:rPr>
                <w:rFonts w:ascii="Garamond" w:hAnsi="Garamond" w:cs="Calibri"/>
                <w:i/>
                <w:color w:val="000000"/>
              </w:rPr>
              <w:t>andinus</w:t>
            </w:r>
            <w:proofErr w:type="spellEnd"/>
          </w:p>
        </w:tc>
        <w:tc>
          <w:tcPr>
            <w:tcW w:w="1445" w:type="dxa"/>
            <w:vAlign w:val="center"/>
          </w:tcPr>
          <w:p w14:paraId="3A3C547E" w14:textId="77777777" w:rsidR="00AC0677" w:rsidRPr="00D76904" w:rsidRDefault="00AC0677" w:rsidP="00AC0677">
            <w:pPr>
              <w:jc w:val="both"/>
              <w:rPr>
                <w:rFonts w:ascii="Garamond" w:hAnsi="Garamond"/>
              </w:rPr>
            </w:pPr>
          </w:p>
        </w:tc>
        <w:tc>
          <w:tcPr>
            <w:tcW w:w="1451" w:type="dxa"/>
            <w:vAlign w:val="center"/>
          </w:tcPr>
          <w:p w14:paraId="37824216" w14:textId="77777777" w:rsidR="00AC0677" w:rsidRPr="00D76904" w:rsidRDefault="00AC0677" w:rsidP="00AC0677">
            <w:pPr>
              <w:jc w:val="both"/>
              <w:rPr>
                <w:rFonts w:ascii="Garamond" w:hAnsi="Garamond"/>
              </w:rPr>
            </w:pPr>
          </w:p>
        </w:tc>
        <w:tc>
          <w:tcPr>
            <w:tcW w:w="1449" w:type="dxa"/>
            <w:vAlign w:val="center"/>
          </w:tcPr>
          <w:p w14:paraId="1B2E1771" w14:textId="77777777" w:rsidR="00AC0677" w:rsidRPr="00D76904" w:rsidRDefault="00AC0677" w:rsidP="00AC0677">
            <w:pPr>
              <w:jc w:val="both"/>
              <w:rPr>
                <w:rFonts w:ascii="Garamond" w:hAnsi="Garamond"/>
              </w:rPr>
            </w:pPr>
          </w:p>
        </w:tc>
        <w:tc>
          <w:tcPr>
            <w:tcW w:w="1511" w:type="dxa"/>
            <w:vAlign w:val="center"/>
          </w:tcPr>
          <w:p w14:paraId="52460E89"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r>
      <w:tr w:rsidR="00AC0677" w:rsidRPr="00D76904" w14:paraId="3F8E4C53" w14:textId="77777777" w:rsidTr="00AC0677">
        <w:trPr>
          <w:trHeight w:val="57"/>
          <w:jc w:val="center"/>
        </w:trPr>
        <w:tc>
          <w:tcPr>
            <w:tcW w:w="1038" w:type="dxa"/>
            <w:vMerge/>
          </w:tcPr>
          <w:p w14:paraId="2E1E2C0D" w14:textId="77777777" w:rsidR="00AC0677" w:rsidRPr="00D76904" w:rsidRDefault="00AC0677" w:rsidP="00AC0677">
            <w:pPr>
              <w:jc w:val="both"/>
              <w:rPr>
                <w:rFonts w:ascii="Garamond" w:hAnsi="Garamond"/>
              </w:rPr>
            </w:pPr>
          </w:p>
        </w:tc>
        <w:tc>
          <w:tcPr>
            <w:tcW w:w="2481" w:type="dxa"/>
          </w:tcPr>
          <w:p w14:paraId="568CC544" w14:textId="77777777" w:rsidR="00AC0677" w:rsidRPr="00D76904" w:rsidRDefault="00AC0677" w:rsidP="00AC0677">
            <w:pPr>
              <w:jc w:val="both"/>
              <w:rPr>
                <w:rFonts w:ascii="Garamond" w:hAnsi="Garamond"/>
                <w:i/>
              </w:rPr>
            </w:pPr>
            <w:r w:rsidRPr="00D76904">
              <w:rPr>
                <w:rFonts w:ascii="Garamond" w:hAnsi="Garamond" w:cs="Calibri"/>
                <w:i/>
                <w:color w:val="000000"/>
              </w:rPr>
              <w:t xml:space="preserve">Phoenicopterus </w:t>
            </w:r>
            <w:proofErr w:type="spellStart"/>
            <w:r w:rsidRPr="00D76904">
              <w:rPr>
                <w:rFonts w:ascii="Garamond" w:hAnsi="Garamond" w:cs="Calibri"/>
                <w:i/>
                <w:color w:val="000000"/>
              </w:rPr>
              <w:t>jamesi</w:t>
            </w:r>
            <w:proofErr w:type="spellEnd"/>
          </w:p>
        </w:tc>
        <w:tc>
          <w:tcPr>
            <w:tcW w:w="1445" w:type="dxa"/>
            <w:vAlign w:val="center"/>
          </w:tcPr>
          <w:p w14:paraId="717893AC" w14:textId="77777777" w:rsidR="00AC0677" w:rsidRPr="00D76904" w:rsidRDefault="00AC0677" w:rsidP="00AC0677">
            <w:pPr>
              <w:jc w:val="both"/>
              <w:rPr>
                <w:rFonts w:ascii="Garamond" w:hAnsi="Garamond"/>
              </w:rPr>
            </w:pPr>
          </w:p>
        </w:tc>
        <w:tc>
          <w:tcPr>
            <w:tcW w:w="1451" w:type="dxa"/>
            <w:vAlign w:val="center"/>
          </w:tcPr>
          <w:p w14:paraId="39C622BF" w14:textId="77777777" w:rsidR="00AC0677" w:rsidRPr="00D76904" w:rsidRDefault="00AC0677" w:rsidP="00AC0677">
            <w:pPr>
              <w:jc w:val="both"/>
              <w:rPr>
                <w:rFonts w:ascii="Garamond" w:hAnsi="Garamond"/>
              </w:rPr>
            </w:pPr>
          </w:p>
        </w:tc>
        <w:tc>
          <w:tcPr>
            <w:tcW w:w="1449" w:type="dxa"/>
            <w:vAlign w:val="center"/>
          </w:tcPr>
          <w:p w14:paraId="012FDD92" w14:textId="77777777" w:rsidR="00AC0677" w:rsidRPr="00D76904" w:rsidRDefault="00AC0677" w:rsidP="00AC0677">
            <w:pPr>
              <w:jc w:val="both"/>
              <w:rPr>
                <w:rFonts w:ascii="Garamond" w:hAnsi="Garamond"/>
              </w:rPr>
            </w:pPr>
          </w:p>
        </w:tc>
        <w:tc>
          <w:tcPr>
            <w:tcW w:w="1511" w:type="dxa"/>
            <w:vAlign w:val="center"/>
          </w:tcPr>
          <w:p w14:paraId="2453D7E6"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r>
      <w:tr w:rsidR="00AC0677" w:rsidRPr="00D76904" w14:paraId="0E1E17BC" w14:textId="77777777" w:rsidTr="00AC0677">
        <w:trPr>
          <w:trHeight w:val="57"/>
          <w:jc w:val="center"/>
        </w:trPr>
        <w:tc>
          <w:tcPr>
            <w:tcW w:w="1038" w:type="dxa"/>
          </w:tcPr>
          <w:p w14:paraId="5112F337" w14:textId="77777777" w:rsidR="00AC0677" w:rsidRPr="00D76904" w:rsidRDefault="00AC0677" w:rsidP="00AC0677">
            <w:pPr>
              <w:jc w:val="both"/>
              <w:rPr>
                <w:rFonts w:ascii="Garamond" w:hAnsi="Garamond"/>
              </w:rPr>
            </w:pPr>
            <w:r w:rsidRPr="00D76904">
              <w:rPr>
                <w:rFonts w:ascii="Garamond" w:hAnsi="Garamond"/>
              </w:rPr>
              <w:t>Germany</w:t>
            </w:r>
          </w:p>
        </w:tc>
        <w:tc>
          <w:tcPr>
            <w:tcW w:w="2481" w:type="dxa"/>
          </w:tcPr>
          <w:p w14:paraId="5F096C15" w14:textId="77777777" w:rsidR="00AC0677" w:rsidRPr="00D76904" w:rsidRDefault="00AC0677" w:rsidP="00AC0677">
            <w:pPr>
              <w:jc w:val="both"/>
              <w:rPr>
                <w:rFonts w:ascii="Garamond" w:hAnsi="Garamond"/>
                <w:i/>
              </w:rPr>
            </w:pPr>
            <w:proofErr w:type="spellStart"/>
            <w:r w:rsidRPr="00D76904">
              <w:rPr>
                <w:rFonts w:ascii="Garamond" w:hAnsi="Garamond"/>
                <w:i/>
              </w:rPr>
              <w:t>Acipenser</w:t>
            </w:r>
            <w:proofErr w:type="spellEnd"/>
            <w:r w:rsidRPr="00D76904">
              <w:rPr>
                <w:rFonts w:ascii="Garamond" w:hAnsi="Garamond"/>
                <w:i/>
              </w:rPr>
              <w:t xml:space="preserve"> </w:t>
            </w:r>
            <w:proofErr w:type="spellStart"/>
            <w:r w:rsidRPr="00D76904">
              <w:rPr>
                <w:rFonts w:ascii="Garamond" w:hAnsi="Garamond"/>
                <w:i/>
              </w:rPr>
              <w:t>sturio</w:t>
            </w:r>
            <w:proofErr w:type="spellEnd"/>
          </w:p>
        </w:tc>
        <w:tc>
          <w:tcPr>
            <w:tcW w:w="1445" w:type="dxa"/>
            <w:vAlign w:val="center"/>
          </w:tcPr>
          <w:p w14:paraId="07843913" w14:textId="77777777" w:rsidR="00AC0677" w:rsidRPr="00D76904" w:rsidRDefault="00AC0677" w:rsidP="00AC0677">
            <w:pPr>
              <w:jc w:val="both"/>
              <w:rPr>
                <w:rFonts w:ascii="Garamond" w:hAnsi="Garamond"/>
                <w:b/>
              </w:rPr>
            </w:pPr>
            <w:r w:rsidRPr="00D76904">
              <w:rPr>
                <w:rFonts w:ascii="Garamond" w:eastAsia="Times New Roman" w:hAnsi="Garamond" w:cstheme="minorHAnsi"/>
                <w:b/>
                <w:color w:val="000000"/>
              </w:rPr>
              <w:sym w:font="Wingdings" w:char="F0FC"/>
            </w:r>
          </w:p>
        </w:tc>
        <w:tc>
          <w:tcPr>
            <w:tcW w:w="1451" w:type="dxa"/>
            <w:vAlign w:val="center"/>
          </w:tcPr>
          <w:p w14:paraId="768E4067"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449" w:type="dxa"/>
            <w:vAlign w:val="center"/>
          </w:tcPr>
          <w:p w14:paraId="4A499997" w14:textId="77777777" w:rsidR="00AC0677" w:rsidRPr="00D76904" w:rsidRDefault="00AC0677" w:rsidP="00AC0677">
            <w:pPr>
              <w:jc w:val="both"/>
              <w:rPr>
                <w:rFonts w:ascii="Garamond" w:hAnsi="Garamond"/>
              </w:rPr>
            </w:pPr>
          </w:p>
        </w:tc>
        <w:tc>
          <w:tcPr>
            <w:tcW w:w="1511" w:type="dxa"/>
            <w:vAlign w:val="center"/>
          </w:tcPr>
          <w:p w14:paraId="04961E89" w14:textId="77777777" w:rsidR="00AC0677" w:rsidRPr="00D76904" w:rsidRDefault="00AC0677" w:rsidP="00AC0677">
            <w:pPr>
              <w:jc w:val="both"/>
              <w:rPr>
                <w:rFonts w:ascii="Garamond" w:hAnsi="Garamond"/>
              </w:rPr>
            </w:pPr>
          </w:p>
        </w:tc>
      </w:tr>
      <w:tr w:rsidR="00AC0677" w:rsidRPr="00D76904" w14:paraId="4BB0DF8B" w14:textId="77777777" w:rsidTr="00AC0677">
        <w:trPr>
          <w:trHeight w:val="57"/>
          <w:jc w:val="center"/>
        </w:trPr>
        <w:tc>
          <w:tcPr>
            <w:tcW w:w="1038" w:type="dxa"/>
            <w:vMerge w:val="restart"/>
          </w:tcPr>
          <w:p w14:paraId="33812FFC" w14:textId="77777777" w:rsidR="00AC0677" w:rsidRPr="00D76904" w:rsidRDefault="00AC0677" w:rsidP="00AC0677">
            <w:pPr>
              <w:jc w:val="both"/>
              <w:rPr>
                <w:rFonts w:ascii="Garamond" w:hAnsi="Garamond"/>
              </w:rPr>
            </w:pPr>
            <w:r w:rsidRPr="00D76904">
              <w:rPr>
                <w:rFonts w:ascii="Garamond" w:hAnsi="Garamond"/>
              </w:rPr>
              <w:t>Samoa</w:t>
            </w:r>
          </w:p>
        </w:tc>
        <w:tc>
          <w:tcPr>
            <w:tcW w:w="2481" w:type="dxa"/>
          </w:tcPr>
          <w:p w14:paraId="7E1AA239" w14:textId="77777777" w:rsidR="00AC0677" w:rsidRPr="00D76904" w:rsidRDefault="00AC0677" w:rsidP="00AC0677">
            <w:pPr>
              <w:jc w:val="both"/>
              <w:rPr>
                <w:rFonts w:ascii="Garamond" w:hAnsi="Garamond"/>
              </w:rPr>
            </w:pPr>
            <w:proofErr w:type="spellStart"/>
            <w:r w:rsidRPr="00D76904">
              <w:rPr>
                <w:rFonts w:ascii="Garamond" w:hAnsi="Garamond" w:cs="Calibri"/>
                <w:i/>
                <w:iCs/>
                <w:color w:val="000000"/>
              </w:rPr>
              <w:t>Megaptera</w:t>
            </w:r>
            <w:proofErr w:type="spellEnd"/>
            <w:r w:rsidRPr="00D76904">
              <w:rPr>
                <w:rFonts w:ascii="Garamond" w:hAnsi="Garamond" w:cs="Calibri"/>
                <w:i/>
                <w:iCs/>
                <w:color w:val="000000"/>
              </w:rPr>
              <w:t xml:space="preserve"> novaeangliae</w:t>
            </w:r>
          </w:p>
        </w:tc>
        <w:tc>
          <w:tcPr>
            <w:tcW w:w="1445" w:type="dxa"/>
            <w:vAlign w:val="center"/>
          </w:tcPr>
          <w:p w14:paraId="5ECE5014"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451" w:type="dxa"/>
            <w:vAlign w:val="center"/>
          </w:tcPr>
          <w:p w14:paraId="2BE2F458" w14:textId="77777777" w:rsidR="00AC0677" w:rsidRPr="00D76904" w:rsidRDefault="00AC0677" w:rsidP="00AC0677">
            <w:pPr>
              <w:jc w:val="both"/>
              <w:rPr>
                <w:rFonts w:ascii="Garamond" w:hAnsi="Garamond"/>
              </w:rPr>
            </w:pPr>
          </w:p>
        </w:tc>
        <w:tc>
          <w:tcPr>
            <w:tcW w:w="1449" w:type="dxa"/>
            <w:vAlign w:val="center"/>
          </w:tcPr>
          <w:p w14:paraId="3CC4AF15" w14:textId="77777777" w:rsidR="00AC0677" w:rsidRPr="00D76904" w:rsidRDefault="00AC0677" w:rsidP="00AC0677">
            <w:pPr>
              <w:jc w:val="both"/>
              <w:rPr>
                <w:rFonts w:ascii="Garamond" w:hAnsi="Garamond"/>
              </w:rPr>
            </w:pPr>
          </w:p>
        </w:tc>
        <w:tc>
          <w:tcPr>
            <w:tcW w:w="1511" w:type="dxa"/>
            <w:vAlign w:val="center"/>
          </w:tcPr>
          <w:p w14:paraId="607D8DAC" w14:textId="77777777" w:rsidR="00AC0677" w:rsidRPr="00D76904" w:rsidRDefault="00AC0677" w:rsidP="00AC0677">
            <w:pPr>
              <w:jc w:val="both"/>
              <w:rPr>
                <w:rFonts w:ascii="Garamond" w:hAnsi="Garamond"/>
              </w:rPr>
            </w:pPr>
          </w:p>
        </w:tc>
      </w:tr>
      <w:tr w:rsidR="00AC0677" w:rsidRPr="00D76904" w14:paraId="6D17AED4" w14:textId="77777777" w:rsidTr="00AC0677">
        <w:trPr>
          <w:trHeight w:val="57"/>
          <w:jc w:val="center"/>
        </w:trPr>
        <w:tc>
          <w:tcPr>
            <w:tcW w:w="1038" w:type="dxa"/>
            <w:vMerge/>
          </w:tcPr>
          <w:p w14:paraId="5B7CAC17" w14:textId="77777777" w:rsidR="00AC0677" w:rsidRPr="00D76904" w:rsidRDefault="00AC0677" w:rsidP="00AC0677">
            <w:pPr>
              <w:jc w:val="both"/>
              <w:rPr>
                <w:rFonts w:ascii="Garamond" w:hAnsi="Garamond"/>
              </w:rPr>
            </w:pPr>
          </w:p>
        </w:tc>
        <w:tc>
          <w:tcPr>
            <w:tcW w:w="2481" w:type="dxa"/>
          </w:tcPr>
          <w:p w14:paraId="58E2CAF7" w14:textId="77777777" w:rsidR="00AC0677" w:rsidRPr="00D76904" w:rsidRDefault="00AC0677" w:rsidP="00AC0677">
            <w:pPr>
              <w:jc w:val="both"/>
              <w:rPr>
                <w:rFonts w:ascii="Garamond" w:hAnsi="Garamond"/>
              </w:rPr>
            </w:pPr>
            <w:r w:rsidRPr="00D76904">
              <w:rPr>
                <w:rFonts w:ascii="Garamond" w:hAnsi="Garamond" w:cs="Calibri"/>
                <w:i/>
                <w:iCs/>
                <w:color w:val="000000"/>
              </w:rPr>
              <w:t xml:space="preserve"> Physeter macrocephalus</w:t>
            </w:r>
          </w:p>
        </w:tc>
        <w:tc>
          <w:tcPr>
            <w:tcW w:w="1445" w:type="dxa"/>
            <w:vAlign w:val="center"/>
          </w:tcPr>
          <w:p w14:paraId="0F91530E"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451" w:type="dxa"/>
            <w:vAlign w:val="center"/>
          </w:tcPr>
          <w:p w14:paraId="552BF416" w14:textId="77777777" w:rsidR="00AC0677" w:rsidRPr="00D76904" w:rsidRDefault="00AC0677" w:rsidP="00AC0677">
            <w:pPr>
              <w:jc w:val="both"/>
              <w:rPr>
                <w:rFonts w:ascii="Garamond" w:hAnsi="Garamond"/>
              </w:rPr>
            </w:pPr>
          </w:p>
        </w:tc>
        <w:tc>
          <w:tcPr>
            <w:tcW w:w="1449" w:type="dxa"/>
            <w:vAlign w:val="center"/>
          </w:tcPr>
          <w:p w14:paraId="123FCC15" w14:textId="77777777" w:rsidR="00AC0677" w:rsidRPr="00D76904" w:rsidRDefault="00AC0677" w:rsidP="00AC0677">
            <w:pPr>
              <w:jc w:val="both"/>
              <w:rPr>
                <w:rFonts w:ascii="Garamond" w:hAnsi="Garamond"/>
              </w:rPr>
            </w:pPr>
          </w:p>
        </w:tc>
        <w:tc>
          <w:tcPr>
            <w:tcW w:w="1511" w:type="dxa"/>
            <w:vAlign w:val="center"/>
          </w:tcPr>
          <w:p w14:paraId="3484FE2C" w14:textId="77777777" w:rsidR="00AC0677" w:rsidRPr="00D76904" w:rsidRDefault="00AC0677" w:rsidP="00AC0677">
            <w:pPr>
              <w:jc w:val="both"/>
              <w:rPr>
                <w:rFonts w:ascii="Garamond" w:hAnsi="Garamond"/>
              </w:rPr>
            </w:pPr>
          </w:p>
        </w:tc>
      </w:tr>
      <w:tr w:rsidR="00AC0677" w:rsidRPr="00D76904" w14:paraId="348FD5C2" w14:textId="77777777" w:rsidTr="00AC0677">
        <w:trPr>
          <w:trHeight w:val="57"/>
          <w:jc w:val="center"/>
        </w:trPr>
        <w:tc>
          <w:tcPr>
            <w:tcW w:w="1038" w:type="dxa"/>
            <w:vMerge/>
          </w:tcPr>
          <w:p w14:paraId="409AFAD8" w14:textId="77777777" w:rsidR="00AC0677" w:rsidRPr="00D76904" w:rsidRDefault="00AC0677" w:rsidP="00AC0677">
            <w:pPr>
              <w:jc w:val="both"/>
              <w:rPr>
                <w:rFonts w:ascii="Garamond" w:hAnsi="Garamond"/>
              </w:rPr>
            </w:pPr>
          </w:p>
        </w:tc>
        <w:tc>
          <w:tcPr>
            <w:tcW w:w="2481" w:type="dxa"/>
          </w:tcPr>
          <w:p w14:paraId="149605D1" w14:textId="77777777" w:rsidR="00AC0677" w:rsidRPr="00D76904" w:rsidRDefault="00AC0677" w:rsidP="00AC0677">
            <w:pPr>
              <w:jc w:val="both"/>
              <w:rPr>
                <w:rFonts w:ascii="Garamond" w:hAnsi="Garamond"/>
              </w:rPr>
            </w:pPr>
            <w:r w:rsidRPr="00D76904">
              <w:rPr>
                <w:rFonts w:ascii="Garamond" w:hAnsi="Garamond" w:cs="Calibri"/>
                <w:i/>
                <w:iCs/>
                <w:color w:val="000000"/>
              </w:rPr>
              <w:t xml:space="preserve"> </w:t>
            </w:r>
            <w:proofErr w:type="spellStart"/>
            <w:r w:rsidRPr="00D76904">
              <w:rPr>
                <w:rFonts w:ascii="Garamond" w:hAnsi="Garamond" w:cs="Calibri"/>
                <w:i/>
                <w:iCs/>
                <w:color w:val="000000"/>
              </w:rPr>
              <w:t>Ziphius</w:t>
            </w:r>
            <w:proofErr w:type="spellEnd"/>
            <w:r w:rsidRPr="00D76904">
              <w:rPr>
                <w:rFonts w:ascii="Garamond" w:hAnsi="Garamond" w:cs="Calibri"/>
                <w:i/>
                <w:iCs/>
                <w:color w:val="000000"/>
              </w:rPr>
              <w:t xml:space="preserve"> </w:t>
            </w:r>
            <w:proofErr w:type="spellStart"/>
            <w:r w:rsidRPr="00D76904">
              <w:rPr>
                <w:rFonts w:ascii="Garamond" w:hAnsi="Garamond" w:cs="Calibri"/>
                <w:i/>
                <w:iCs/>
                <w:color w:val="000000"/>
              </w:rPr>
              <w:t>cavirostris</w:t>
            </w:r>
            <w:proofErr w:type="spellEnd"/>
          </w:p>
        </w:tc>
        <w:tc>
          <w:tcPr>
            <w:tcW w:w="1445" w:type="dxa"/>
            <w:vAlign w:val="center"/>
          </w:tcPr>
          <w:p w14:paraId="5A69D221"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451" w:type="dxa"/>
            <w:vAlign w:val="center"/>
          </w:tcPr>
          <w:p w14:paraId="28AF2677" w14:textId="77777777" w:rsidR="00AC0677" w:rsidRPr="00D76904" w:rsidRDefault="00AC0677" w:rsidP="00AC0677">
            <w:pPr>
              <w:jc w:val="both"/>
              <w:rPr>
                <w:rFonts w:ascii="Garamond" w:hAnsi="Garamond"/>
              </w:rPr>
            </w:pPr>
          </w:p>
        </w:tc>
        <w:tc>
          <w:tcPr>
            <w:tcW w:w="1449" w:type="dxa"/>
            <w:vAlign w:val="center"/>
          </w:tcPr>
          <w:p w14:paraId="62635AFA" w14:textId="77777777" w:rsidR="00AC0677" w:rsidRPr="00D76904" w:rsidRDefault="00AC0677" w:rsidP="00AC0677">
            <w:pPr>
              <w:jc w:val="both"/>
              <w:rPr>
                <w:rFonts w:ascii="Garamond" w:hAnsi="Garamond"/>
              </w:rPr>
            </w:pPr>
          </w:p>
        </w:tc>
        <w:tc>
          <w:tcPr>
            <w:tcW w:w="1511" w:type="dxa"/>
            <w:vAlign w:val="center"/>
          </w:tcPr>
          <w:p w14:paraId="18A6080F" w14:textId="77777777" w:rsidR="00AC0677" w:rsidRPr="00D76904" w:rsidRDefault="00AC0677" w:rsidP="00AC0677">
            <w:pPr>
              <w:jc w:val="both"/>
              <w:rPr>
                <w:rFonts w:ascii="Garamond" w:hAnsi="Garamond"/>
              </w:rPr>
            </w:pPr>
          </w:p>
        </w:tc>
      </w:tr>
      <w:tr w:rsidR="00AC0677" w:rsidRPr="00D76904" w14:paraId="3E92AA27" w14:textId="77777777" w:rsidTr="00AC0677">
        <w:trPr>
          <w:trHeight w:val="57"/>
          <w:jc w:val="center"/>
        </w:trPr>
        <w:tc>
          <w:tcPr>
            <w:tcW w:w="1038" w:type="dxa"/>
            <w:vMerge/>
          </w:tcPr>
          <w:p w14:paraId="0D0830B2" w14:textId="77777777" w:rsidR="00AC0677" w:rsidRPr="00D76904" w:rsidRDefault="00AC0677" w:rsidP="00AC0677">
            <w:pPr>
              <w:jc w:val="both"/>
              <w:rPr>
                <w:rFonts w:ascii="Garamond" w:hAnsi="Garamond"/>
              </w:rPr>
            </w:pPr>
          </w:p>
        </w:tc>
        <w:tc>
          <w:tcPr>
            <w:tcW w:w="2481" w:type="dxa"/>
          </w:tcPr>
          <w:p w14:paraId="0E40DF81" w14:textId="77777777" w:rsidR="00AC0677" w:rsidRPr="00D76904" w:rsidRDefault="00AC0677" w:rsidP="00AC0677">
            <w:pPr>
              <w:jc w:val="both"/>
              <w:rPr>
                <w:rFonts w:ascii="Garamond" w:hAnsi="Garamond"/>
              </w:rPr>
            </w:pPr>
            <w:r>
              <w:rPr>
                <w:rFonts w:ascii="Garamond" w:hAnsi="Garamond" w:cs="Calibri"/>
                <w:i/>
                <w:iCs/>
                <w:color w:val="000000"/>
              </w:rPr>
              <w:t xml:space="preserve"> </w:t>
            </w:r>
            <w:r w:rsidRPr="00D76904">
              <w:rPr>
                <w:rFonts w:ascii="Garamond" w:hAnsi="Garamond" w:cs="Calibri"/>
                <w:i/>
                <w:iCs/>
                <w:color w:val="000000"/>
              </w:rPr>
              <w:t>Chelonia mydas</w:t>
            </w:r>
          </w:p>
        </w:tc>
        <w:tc>
          <w:tcPr>
            <w:tcW w:w="1445" w:type="dxa"/>
            <w:vAlign w:val="center"/>
          </w:tcPr>
          <w:p w14:paraId="69CB0C3C" w14:textId="77777777" w:rsidR="00AC0677" w:rsidRPr="00D76904" w:rsidRDefault="00AC0677" w:rsidP="00AC0677">
            <w:pPr>
              <w:jc w:val="both"/>
              <w:rPr>
                <w:rFonts w:ascii="Garamond" w:hAnsi="Garamond"/>
              </w:rPr>
            </w:pPr>
          </w:p>
        </w:tc>
        <w:tc>
          <w:tcPr>
            <w:tcW w:w="1451" w:type="dxa"/>
            <w:vAlign w:val="center"/>
          </w:tcPr>
          <w:p w14:paraId="2DA158BA" w14:textId="77777777" w:rsidR="00AC0677" w:rsidRPr="00D76904" w:rsidRDefault="00AC0677" w:rsidP="00AC0677">
            <w:pPr>
              <w:jc w:val="both"/>
              <w:rPr>
                <w:rFonts w:ascii="Garamond" w:hAnsi="Garamond"/>
              </w:rPr>
            </w:pPr>
          </w:p>
        </w:tc>
        <w:tc>
          <w:tcPr>
            <w:tcW w:w="1449" w:type="dxa"/>
            <w:vAlign w:val="center"/>
          </w:tcPr>
          <w:p w14:paraId="21D5A5DF"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511" w:type="dxa"/>
            <w:vAlign w:val="center"/>
          </w:tcPr>
          <w:p w14:paraId="1C492EBC" w14:textId="77777777" w:rsidR="00AC0677" w:rsidRPr="00D76904" w:rsidRDefault="00AC0677" w:rsidP="00AC0677">
            <w:pPr>
              <w:jc w:val="both"/>
              <w:rPr>
                <w:rFonts w:ascii="Garamond" w:hAnsi="Garamond"/>
              </w:rPr>
            </w:pPr>
          </w:p>
        </w:tc>
      </w:tr>
      <w:tr w:rsidR="00AC0677" w:rsidRPr="00D76904" w14:paraId="11D64BCF" w14:textId="77777777" w:rsidTr="00AC0677">
        <w:trPr>
          <w:trHeight w:val="57"/>
          <w:jc w:val="center"/>
        </w:trPr>
        <w:tc>
          <w:tcPr>
            <w:tcW w:w="1038" w:type="dxa"/>
            <w:vMerge/>
          </w:tcPr>
          <w:p w14:paraId="1B967B6D" w14:textId="77777777" w:rsidR="00AC0677" w:rsidRPr="00D76904" w:rsidRDefault="00AC0677" w:rsidP="00AC0677">
            <w:pPr>
              <w:jc w:val="both"/>
              <w:rPr>
                <w:rFonts w:ascii="Garamond" w:hAnsi="Garamond"/>
              </w:rPr>
            </w:pPr>
          </w:p>
        </w:tc>
        <w:tc>
          <w:tcPr>
            <w:tcW w:w="2481" w:type="dxa"/>
          </w:tcPr>
          <w:p w14:paraId="7709D598" w14:textId="77777777" w:rsidR="00AC0677" w:rsidRPr="00D76904" w:rsidRDefault="00AC0677" w:rsidP="00AC0677">
            <w:pPr>
              <w:jc w:val="both"/>
              <w:rPr>
                <w:rFonts w:ascii="Garamond" w:hAnsi="Garamond"/>
              </w:rPr>
            </w:pPr>
            <w:r w:rsidRPr="00D76904">
              <w:rPr>
                <w:rFonts w:ascii="Garamond" w:hAnsi="Garamond" w:cs="Calibri"/>
                <w:i/>
                <w:iCs/>
                <w:color w:val="000000"/>
              </w:rPr>
              <w:t xml:space="preserve"> Caretta </w:t>
            </w:r>
            <w:proofErr w:type="spellStart"/>
            <w:r w:rsidRPr="00D76904">
              <w:rPr>
                <w:rFonts w:ascii="Garamond" w:hAnsi="Garamond" w:cs="Calibri"/>
                <w:i/>
                <w:iCs/>
                <w:color w:val="000000"/>
              </w:rPr>
              <w:t>caretta</w:t>
            </w:r>
            <w:proofErr w:type="spellEnd"/>
          </w:p>
        </w:tc>
        <w:tc>
          <w:tcPr>
            <w:tcW w:w="1445" w:type="dxa"/>
            <w:vAlign w:val="center"/>
          </w:tcPr>
          <w:p w14:paraId="4F540F9F" w14:textId="77777777" w:rsidR="00AC0677" w:rsidRPr="00D76904" w:rsidRDefault="00AC0677" w:rsidP="00AC0677">
            <w:pPr>
              <w:jc w:val="both"/>
              <w:rPr>
                <w:rFonts w:ascii="Garamond" w:hAnsi="Garamond"/>
              </w:rPr>
            </w:pPr>
          </w:p>
        </w:tc>
        <w:tc>
          <w:tcPr>
            <w:tcW w:w="1451" w:type="dxa"/>
            <w:vAlign w:val="center"/>
          </w:tcPr>
          <w:p w14:paraId="66E813B6" w14:textId="77777777" w:rsidR="00AC0677" w:rsidRPr="00D76904" w:rsidRDefault="00AC0677" w:rsidP="00AC0677">
            <w:pPr>
              <w:jc w:val="both"/>
              <w:rPr>
                <w:rFonts w:ascii="Garamond" w:hAnsi="Garamond"/>
              </w:rPr>
            </w:pPr>
          </w:p>
        </w:tc>
        <w:tc>
          <w:tcPr>
            <w:tcW w:w="1449" w:type="dxa"/>
            <w:vAlign w:val="center"/>
          </w:tcPr>
          <w:p w14:paraId="70491BDC"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511" w:type="dxa"/>
            <w:vAlign w:val="center"/>
          </w:tcPr>
          <w:p w14:paraId="3FBEB298" w14:textId="77777777" w:rsidR="00AC0677" w:rsidRPr="00D76904" w:rsidRDefault="00AC0677" w:rsidP="00AC0677">
            <w:pPr>
              <w:jc w:val="both"/>
              <w:rPr>
                <w:rFonts w:ascii="Garamond" w:hAnsi="Garamond"/>
              </w:rPr>
            </w:pPr>
          </w:p>
        </w:tc>
      </w:tr>
      <w:tr w:rsidR="00AC0677" w:rsidRPr="00D76904" w14:paraId="4ECAB7DE" w14:textId="77777777" w:rsidTr="00AC0677">
        <w:trPr>
          <w:trHeight w:val="57"/>
          <w:jc w:val="center"/>
        </w:trPr>
        <w:tc>
          <w:tcPr>
            <w:tcW w:w="1038" w:type="dxa"/>
            <w:vMerge/>
          </w:tcPr>
          <w:p w14:paraId="65270ED3" w14:textId="77777777" w:rsidR="00AC0677" w:rsidRPr="00D76904" w:rsidRDefault="00AC0677" w:rsidP="00AC0677">
            <w:pPr>
              <w:jc w:val="both"/>
              <w:rPr>
                <w:rFonts w:ascii="Garamond" w:hAnsi="Garamond"/>
              </w:rPr>
            </w:pPr>
          </w:p>
        </w:tc>
        <w:tc>
          <w:tcPr>
            <w:tcW w:w="2481" w:type="dxa"/>
          </w:tcPr>
          <w:p w14:paraId="2670B18F" w14:textId="77777777" w:rsidR="00AC0677" w:rsidRPr="00D76904" w:rsidRDefault="00AC0677" w:rsidP="00AC0677">
            <w:pPr>
              <w:jc w:val="both"/>
              <w:rPr>
                <w:rFonts w:ascii="Garamond" w:hAnsi="Garamond"/>
              </w:rPr>
            </w:pPr>
            <w:r w:rsidRPr="00D76904">
              <w:rPr>
                <w:rFonts w:ascii="Garamond" w:hAnsi="Garamond" w:cs="Calibri"/>
                <w:i/>
                <w:iCs/>
                <w:color w:val="000000"/>
              </w:rPr>
              <w:t xml:space="preserve"> Eretmochelys </w:t>
            </w:r>
            <w:proofErr w:type="spellStart"/>
            <w:r w:rsidRPr="00D76904">
              <w:rPr>
                <w:rFonts w:ascii="Garamond" w:hAnsi="Garamond" w:cs="Calibri"/>
                <w:i/>
                <w:iCs/>
                <w:color w:val="000000"/>
              </w:rPr>
              <w:t>imbricata</w:t>
            </w:r>
            <w:proofErr w:type="spellEnd"/>
          </w:p>
        </w:tc>
        <w:tc>
          <w:tcPr>
            <w:tcW w:w="1445" w:type="dxa"/>
            <w:vAlign w:val="center"/>
          </w:tcPr>
          <w:p w14:paraId="4C588CEC" w14:textId="77777777" w:rsidR="00AC0677" w:rsidRPr="00D76904" w:rsidRDefault="00AC0677" w:rsidP="00AC0677">
            <w:pPr>
              <w:jc w:val="both"/>
              <w:rPr>
                <w:rFonts w:ascii="Garamond" w:hAnsi="Garamond"/>
              </w:rPr>
            </w:pPr>
          </w:p>
        </w:tc>
        <w:tc>
          <w:tcPr>
            <w:tcW w:w="1451" w:type="dxa"/>
            <w:vAlign w:val="center"/>
          </w:tcPr>
          <w:p w14:paraId="7C2308A1" w14:textId="77777777" w:rsidR="00AC0677" w:rsidRPr="00D76904" w:rsidRDefault="00AC0677" w:rsidP="00AC0677">
            <w:pPr>
              <w:jc w:val="both"/>
              <w:rPr>
                <w:rFonts w:ascii="Garamond" w:hAnsi="Garamond"/>
              </w:rPr>
            </w:pPr>
          </w:p>
        </w:tc>
        <w:tc>
          <w:tcPr>
            <w:tcW w:w="1449" w:type="dxa"/>
            <w:vAlign w:val="center"/>
          </w:tcPr>
          <w:p w14:paraId="670F12F4"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511" w:type="dxa"/>
            <w:vAlign w:val="center"/>
          </w:tcPr>
          <w:p w14:paraId="48570E41" w14:textId="77777777" w:rsidR="00AC0677" w:rsidRPr="00D76904" w:rsidRDefault="00AC0677" w:rsidP="00AC0677">
            <w:pPr>
              <w:jc w:val="both"/>
              <w:rPr>
                <w:rFonts w:ascii="Garamond" w:hAnsi="Garamond"/>
              </w:rPr>
            </w:pPr>
          </w:p>
        </w:tc>
      </w:tr>
      <w:tr w:rsidR="00AC0677" w:rsidRPr="00D76904" w14:paraId="6B9A183B" w14:textId="77777777" w:rsidTr="00AC0677">
        <w:trPr>
          <w:trHeight w:val="57"/>
          <w:jc w:val="center"/>
        </w:trPr>
        <w:tc>
          <w:tcPr>
            <w:tcW w:w="1038" w:type="dxa"/>
            <w:vMerge/>
          </w:tcPr>
          <w:p w14:paraId="51FC9AD6" w14:textId="77777777" w:rsidR="00AC0677" w:rsidRPr="00D76904" w:rsidRDefault="00AC0677" w:rsidP="00AC0677">
            <w:pPr>
              <w:jc w:val="both"/>
              <w:rPr>
                <w:rFonts w:ascii="Garamond" w:hAnsi="Garamond"/>
              </w:rPr>
            </w:pPr>
          </w:p>
        </w:tc>
        <w:tc>
          <w:tcPr>
            <w:tcW w:w="2481" w:type="dxa"/>
          </w:tcPr>
          <w:p w14:paraId="62CCDFC1" w14:textId="77777777" w:rsidR="00AC0677" w:rsidRPr="00D76904" w:rsidRDefault="00AC0677" w:rsidP="00AC0677">
            <w:pPr>
              <w:jc w:val="both"/>
              <w:rPr>
                <w:rFonts w:ascii="Garamond" w:hAnsi="Garamond"/>
              </w:rPr>
            </w:pPr>
            <w:r>
              <w:rPr>
                <w:rFonts w:ascii="Garamond" w:hAnsi="Garamond" w:cs="Calibri"/>
                <w:i/>
                <w:iCs/>
                <w:color w:val="000000"/>
              </w:rPr>
              <w:t xml:space="preserve"> </w:t>
            </w:r>
            <w:r w:rsidRPr="00D76904">
              <w:rPr>
                <w:rFonts w:ascii="Garamond" w:hAnsi="Garamond" w:cs="Calibri"/>
                <w:i/>
                <w:iCs/>
                <w:color w:val="000000"/>
              </w:rPr>
              <w:t xml:space="preserve">Dermochelys </w:t>
            </w:r>
            <w:proofErr w:type="spellStart"/>
            <w:r w:rsidRPr="00D76904">
              <w:rPr>
                <w:rFonts w:ascii="Garamond" w:hAnsi="Garamond" w:cs="Calibri"/>
                <w:i/>
                <w:iCs/>
                <w:color w:val="000000"/>
              </w:rPr>
              <w:t>coriacea</w:t>
            </w:r>
            <w:proofErr w:type="spellEnd"/>
          </w:p>
        </w:tc>
        <w:tc>
          <w:tcPr>
            <w:tcW w:w="1445" w:type="dxa"/>
            <w:vAlign w:val="center"/>
          </w:tcPr>
          <w:p w14:paraId="68B0CB0C" w14:textId="77777777" w:rsidR="00AC0677" w:rsidRPr="00D76904" w:rsidRDefault="00AC0677" w:rsidP="00AC0677">
            <w:pPr>
              <w:jc w:val="both"/>
              <w:rPr>
                <w:rFonts w:ascii="Garamond" w:hAnsi="Garamond"/>
              </w:rPr>
            </w:pPr>
          </w:p>
        </w:tc>
        <w:tc>
          <w:tcPr>
            <w:tcW w:w="1451" w:type="dxa"/>
            <w:vAlign w:val="center"/>
          </w:tcPr>
          <w:p w14:paraId="616A86B1" w14:textId="77777777" w:rsidR="00AC0677" w:rsidRPr="00D76904" w:rsidRDefault="00AC0677" w:rsidP="00AC0677">
            <w:pPr>
              <w:jc w:val="both"/>
              <w:rPr>
                <w:rFonts w:ascii="Garamond" w:hAnsi="Garamond"/>
              </w:rPr>
            </w:pPr>
          </w:p>
        </w:tc>
        <w:tc>
          <w:tcPr>
            <w:tcW w:w="1449" w:type="dxa"/>
            <w:vAlign w:val="center"/>
          </w:tcPr>
          <w:p w14:paraId="4EBE0D64"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511" w:type="dxa"/>
            <w:vAlign w:val="center"/>
          </w:tcPr>
          <w:p w14:paraId="6C148E0A" w14:textId="77777777" w:rsidR="00AC0677" w:rsidRPr="00D76904" w:rsidRDefault="00AC0677" w:rsidP="00AC0677">
            <w:pPr>
              <w:jc w:val="both"/>
              <w:rPr>
                <w:rFonts w:ascii="Garamond" w:hAnsi="Garamond"/>
              </w:rPr>
            </w:pPr>
          </w:p>
        </w:tc>
      </w:tr>
      <w:tr w:rsidR="00AC0677" w:rsidRPr="00D76904" w14:paraId="10C1A290" w14:textId="77777777" w:rsidTr="00AC0677">
        <w:trPr>
          <w:trHeight w:val="57"/>
          <w:jc w:val="center"/>
        </w:trPr>
        <w:tc>
          <w:tcPr>
            <w:tcW w:w="1038" w:type="dxa"/>
            <w:vMerge/>
          </w:tcPr>
          <w:p w14:paraId="11A0805B" w14:textId="77777777" w:rsidR="00AC0677" w:rsidRPr="00D76904" w:rsidRDefault="00AC0677" w:rsidP="00AC0677">
            <w:pPr>
              <w:jc w:val="both"/>
              <w:rPr>
                <w:rFonts w:ascii="Garamond" w:hAnsi="Garamond"/>
              </w:rPr>
            </w:pPr>
          </w:p>
        </w:tc>
        <w:tc>
          <w:tcPr>
            <w:tcW w:w="2481" w:type="dxa"/>
          </w:tcPr>
          <w:p w14:paraId="5568CC58" w14:textId="77777777" w:rsidR="00AC0677" w:rsidRPr="00D76904" w:rsidRDefault="00AC0677" w:rsidP="00AC0677">
            <w:pPr>
              <w:jc w:val="both"/>
              <w:rPr>
                <w:rFonts w:ascii="Garamond" w:hAnsi="Garamond"/>
              </w:rPr>
            </w:pPr>
            <w:r>
              <w:rPr>
                <w:rFonts w:ascii="Garamond" w:hAnsi="Garamond" w:cs="Calibri"/>
                <w:i/>
                <w:iCs/>
                <w:color w:val="000000"/>
              </w:rPr>
              <w:t xml:space="preserve"> </w:t>
            </w:r>
            <w:r w:rsidRPr="00D76904">
              <w:rPr>
                <w:rFonts w:ascii="Garamond" w:hAnsi="Garamond" w:cs="Calibri"/>
                <w:i/>
                <w:iCs/>
                <w:color w:val="000000"/>
              </w:rPr>
              <w:t xml:space="preserve">Rhincodon </w:t>
            </w:r>
            <w:proofErr w:type="spellStart"/>
            <w:r w:rsidRPr="00D76904">
              <w:rPr>
                <w:rFonts w:ascii="Garamond" w:hAnsi="Garamond" w:cs="Calibri"/>
                <w:i/>
                <w:iCs/>
                <w:color w:val="000000"/>
              </w:rPr>
              <w:t>typus</w:t>
            </w:r>
            <w:proofErr w:type="spellEnd"/>
          </w:p>
        </w:tc>
        <w:tc>
          <w:tcPr>
            <w:tcW w:w="1445" w:type="dxa"/>
            <w:vAlign w:val="center"/>
          </w:tcPr>
          <w:p w14:paraId="30742908" w14:textId="77777777" w:rsidR="00AC0677" w:rsidRPr="00D76904" w:rsidRDefault="00AC0677" w:rsidP="00AC0677">
            <w:pPr>
              <w:jc w:val="both"/>
              <w:rPr>
                <w:rFonts w:ascii="Garamond" w:hAnsi="Garamond"/>
              </w:rPr>
            </w:pPr>
          </w:p>
        </w:tc>
        <w:tc>
          <w:tcPr>
            <w:tcW w:w="1451" w:type="dxa"/>
            <w:vAlign w:val="center"/>
          </w:tcPr>
          <w:p w14:paraId="7356E24F" w14:textId="77777777" w:rsidR="00AC0677" w:rsidRPr="00D76904" w:rsidRDefault="00AC0677" w:rsidP="00AC0677">
            <w:pPr>
              <w:jc w:val="both"/>
              <w:rPr>
                <w:rFonts w:ascii="Garamond" w:hAnsi="Garamond"/>
              </w:rPr>
            </w:pPr>
          </w:p>
        </w:tc>
        <w:tc>
          <w:tcPr>
            <w:tcW w:w="1449" w:type="dxa"/>
            <w:vAlign w:val="center"/>
          </w:tcPr>
          <w:p w14:paraId="6734D8B3" w14:textId="77777777" w:rsidR="00AC0677" w:rsidRPr="00D76904" w:rsidRDefault="00AC0677" w:rsidP="00AC0677">
            <w:pPr>
              <w:jc w:val="both"/>
              <w:rPr>
                <w:rFonts w:ascii="Garamond" w:hAnsi="Garamond"/>
              </w:rPr>
            </w:pPr>
          </w:p>
        </w:tc>
        <w:tc>
          <w:tcPr>
            <w:tcW w:w="1511" w:type="dxa"/>
            <w:vAlign w:val="center"/>
          </w:tcPr>
          <w:p w14:paraId="716A295C"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r>
      <w:tr w:rsidR="00AC0677" w:rsidRPr="00D76904" w14:paraId="3D464EF5" w14:textId="77777777" w:rsidTr="00AC0677">
        <w:trPr>
          <w:trHeight w:val="57"/>
          <w:jc w:val="center"/>
        </w:trPr>
        <w:tc>
          <w:tcPr>
            <w:tcW w:w="1038" w:type="dxa"/>
          </w:tcPr>
          <w:p w14:paraId="6F8636C4" w14:textId="77777777" w:rsidR="00AC0677" w:rsidRPr="00D76904" w:rsidRDefault="00AC0677" w:rsidP="00AC0677">
            <w:pPr>
              <w:jc w:val="both"/>
              <w:rPr>
                <w:rFonts w:ascii="Garamond" w:hAnsi="Garamond"/>
              </w:rPr>
            </w:pPr>
            <w:r w:rsidRPr="00D76904">
              <w:rPr>
                <w:rFonts w:ascii="Garamond" w:hAnsi="Garamond"/>
              </w:rPr>
              <w:t>Serbia</w:t>
            </w:r>
          </w:p>
        </w:tc>
        <w:tc>
          <w:tcPr>
            <w:tcW w:w="2481" w:type="dxa"/>
          </w:tcPr>
          <w:p w14:paraId="0AEFEFD9" w14:textId="77777777" w:rsidR="00AC0677" w:rsidRPr="00D76904" w:rsidRDefault="00AC0677" w:rsidP="00AC0677">
            <w:pPr>
              <w:jc w:val="both"/>
              <w:rPr>
                <w:rFonts w:ascii="Garamond" w:hAnsi="Garamond"/>
              </w:rPr>
            </w:pPr>
            <w:r w:rsidRPr="00D76904">
              <w:rPr>
                <w:rFonts w:ascii="Garamond" w:hAnsi="Garamond" w:cs="Calibri"/>
                <w:i/>
                <w:iCs/>
                <w:color w:val="000000"/>
              </w:rPr>
              <w:t xml:space="preserve">Gyps </w:t>
            </w:r>
            <w:proofErr w:type="spellStart"/>
            <w:r w:rsidRPr="00D76904">
              <w:rPr>
                <w:rFonts w:ascii="Garamond" w:hAnsi="Garamond" w:cs="Calibri"/>
                <w:i/>
                <w:iCs/>
                <w:color w:val="000000"/>
              </w:rPr>
              <w:t>fulvus</w:t>
            </w:r>
            <w:proofErr w:type="spellEnd"/>
            <w:r w:rsidRPr="00D76904">
              <w:rPr>
                <w:rFonts w:ascii="Garamond" w:hAnsi="Garamond" w:cs="Calibri"/>
                <w:i/>
                <w:iCs/>
                <w:color w:val="000000"/>
              </w:rPr>
              <w:t xml:space="preserve"> </w:t>
            </w:r>
          </w:p>
        </w:tc>
        <w:tc>
          <w:tcPr>
            <w:tcW w:w="1445" w:type="dxa"/>
            <w:vAlign w:val="center"/>
          </w:tcPr>
          <w:p w14:paraId="31D10803"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451" w:type="dxa"/>
            <w:vAlign w:val="center"/>
          </w:tcPr>
          <w:p w14:paraId="3B2D2D10" w14:textId="77777777" w:rsidR="00AC0677" w:rsidRPr="00D76904" w:rsidRDefault="00AC0677" w:rsidP="00AC0677">
            <w:pPr>
              <w:jc w:val="both"/>
              <w:rPr>
                <w:rFonts w:ascii="Garamond" w:hAnsi="Garamond"/>
              </w:rPr>
            </w:pPr>
            <w:r w:rsidRPr="00D76904">
              <w:rPr>
                <w:rFonts w:ascii="Garamond" w:eastAsia="Times New Roman" w:hAnsi="Garamond" w:cstheme="minorHAnsi"/>
                <w:b/>
                <w:color w:val="000000"/>
              </w:rPr>
              <w:sym w:font="Wingdings" w:char="F0FC"/>
            </w:r>
          </w:p>
        </w:tc>
        <w:tc>
          <w:tcPr>
            <w:tcW w:w="1449" w:type="dxa"/>
            <w:vAlign w:val="center"/>
          </w:tcPr>
          <w:p w14:paraId="4F268DB6" w14:textId="77777777" w:rsidR="00AC0677" w:rsidRPr="00D76904" w:rsidRDefault="00AC0677" w:rsidP="00AC0677">
            <w:pPr>
              <w:jc w:val="both"/>
              <w:rPr>
                <w:rFonts w:ascii="Garamond" w:hAnsi="Garamond"/>
              </w:rPr>
            </w:pPr>
          </w:p>
        </w:tc>
        <w:tc>
          <w:tcPr>
            <w:tcW w:w="1511" w:type="dxa"/>
            <w:vAlign w:val="center"/>
          </w:tcPr>
          <w:p w14:paraId="15176339" w14:textId="77777777" w:rsidR="00AC0677" w:rsidRPr="00D76904" w:rsidRDefault="00AC0677" w:rsidP="00AC0677">
            <w:pPr>
              <w:jc w:val="both"/>
              <w:rPr>
                <w:rFonts w:ascii="Garamond" w:hAnsi="Garamond"/>
              </w:rPr>
            </w:pPr>
          </w:p>
        </w:tc>
      </w:tr>
    </w:tbl>
    <w:p w14:paraId="4D4FF142" w14:textId="77777777" w:rsidR="00AC0677" w:rsidRPr="00D76904" w:rsidRDefault="00AC0677" w:rsidP="00AC0677">
      <w:pPr>
        <w:jc w:val="both"/>
        <w:rPr>
          <w:rFonts w:ascii="Garamond" w:hAnsi="Garamond"/>
        </w:rPr>
      </w:pPr>
    </w:p>
    <w:p w14:paraId="0EE74C2B" w14:textId="77777777" w:rsidR="00AC0677" w:rsidRPr="001E23E7" w:rsidRDefault="00AC0677" w:rsidP="00AC0677">
      <w:pPr>
        <w:jc w:val="both"/>
        <w:rPr>
          <w:rFonts w:ascii="Garamond" w:hAnsi="Garamond"/>
        </w:rPr>
      </w:pPr>
      <w:r w:rsidRPr="00120995">
        <w:rPr>
          <w:rFonts w:ascii="Garamond" w:hAnsi="Garamond"/>
        </w:rPr>
        <w:t>Brazil, France, Switzerland and Ukraine provid</w:t>
      </w:r>
      <w:r>
        <w:rPr>
          <w:rFonts w:ascii="Garamond" w:hAnsi="Garamond"/>
        </w:rPr>
        <w:t>ed</w:t>
      </w:r>
      <w:r w:rsidRPr="00120995">
        <w:rPr>
          <w:rFonts w:ascii="Garamond" w:hAnsi="Garamond"/>
        </w:rPr>
        <w:t xml:space="preserve"> lists of species for which exceptions to the provisions may be considered, but without specifying specific instances where these exceptions had been granted; Ukraine clar</w:t>
      </w:r>
      <w:r w:rsidRPr="001E23E7">
        <w:rPr>
          <w:rFonts w:ascii="Garamond" w:hAnsi="Garamond"/>
        </w:rPr>
        <w:t xml:space="preserve">ified that none had been granted in the reporting period. Burkina Faso, Côte d’Ivoire, Ecuador and New Zealand, although reporting that they had granted exceptions to the prohibition of taking for Appendix I species, did not provide further details. </w:t>
      </w:r>
    </w:p>
    <w:p w14:paraId="5A61C345" w14:textId="77777777" w:rsidR="00AC0677" w:rsidRPr="00136C85" w:rsidRDefault="00AC0677" w:rsidP="00AC0677">
      <w:pPr>
        <w:jc w:val="both"/>
        <w:rPr>
          <w:rFonts w:ascii="Garamond" w:hAnsi="Garamond"/>
          <w:b/>
        </w:rPr>
      </w:pPr>
    </w:p>
    <w:p w14:paraId="738D0A00" w14:textId="77777777" w:rsidR="00AC0677" w:rsidRDefault="00AC0677" w:rsidP="00AC0677">
      <w:pPr>
        <w:jc w:val="both"/>
        <w:rPr>
          <w:rFonts w:ascii="Garamond" w:hAnsi="Garamond" w:cstheme="minorHAnsi"/>
          <w:bCs/>
          <w:i/>
          <w:iCs/>
          <w:color w:val="003870"/>
        </w:rPr>
      </w:pPr>
    </w:p>
    <w:p w14:paraId="04C59D56" w14:textId="77777777" w:rsidR="00AC0677" w:rsidRPr="00942F1C" w:rsidRDefault="00AC0677" w:rsidP="00AC0677">
      <w:pPr>
        <w:jc w:val="both"/>
        <w:rPr>
          <w:rFonts w:ascii="Garamond" w:hAnsi="Garamond" w:cstheme="minorHAnsi"/>
          <w:bCs/>
          <w:i/>
          <w:iCs/>
          <w:color w:val="003870"/>
        </w:rPr>
      </w:pPr>
      <w:r w:rsidRPr="00942F1C">
        <w:rPr>
          <w:rFonts w:ascii="Garamond" w:hAnsi="Garamond" w:cstheme="minorHAnsi"/>
          <w:bCs/>
          <w:i/>
          <w:iCs/>
          <w:color w:val="003870"/>
        </w:rPr>
        <w:t>Are any vessels flagged to your country engaged outside national jurisdictional limits in intentionally taking Appendix I species? (Q.IV.4)</w:t>
      </w:r>
    </w:p>
    <w:p w14:paraId="2C319F1F" w14:textId="77777777" w:rsidR="00AC0677" w:rsidRPr="00E728C6" w:rsidRDefault="00AC0677" w:rsidP="00AC0677">
      <w:pPr>
        <w:jc w:val="both"/>
        <w:rPr>
          <w:rFonts w:ascii="Garamond" w:hAnsi="Garamond" w:cstheme="minorHAnsi"/>
          <w:bCs/>
          <w:i/>
          <w:iCs/>
          <w:sz w:val="18"/>
          <w:szCs w:val="18"/>
        </w:rPr>
      </w:pPr>
    </w:p>
    <w:p w14:paraId="06B2288E" w14:textId="77777777" w:rsidR="00AC0677" w:rsidRPr="006B6E2A" w:rsidRDefault="00AC0677" w:rsidP="00AC0677">
      <w:pPr>
        <w:ind w:firstLine="720"/>
        <w:jc w:val="both"/>
        <w:rPr>
          <w:rFonts w:ascii="Garamond" w:hAnsi="Garamond"/>
          <w:i/>
        </w:rPr>
      </w:pPr>
      <w:r w:rsidRPr="00E728C6">
        <w:rPr>
          <w:rFonts w:ascii="Garamond" w:hAnsi="Garamond"/>
          <w:i/>
        </w:rPr>
        <w:t xml:space="preserve">Response rate: 76 Parties (96% </w:t>
      </w:r>
      <w:r w:rsidRPr="006B6E2A">
        <w:rPr>
          <w:rFonts w:ascii="Garamond" w:hAnsi="Garamond"/>
          <w:i/>
        </w:rPr>
        <w:t>of reporting Parties).</w:t>
      </w:r>
    </w:p>
    <w:p w14:paraId="7BCA7D37" w14:textId="77777777" w:rsidR="00AC0677" w:rsidRPr="001F7132" w:rsidRDefault="00AC0677" w:rsidP="00AC0677">
      <w:pPr>
        <w:jc w:val="both"/>
        <w:rPr>
          <w:rFonts w:ascii="Garamond" w:hAnsi="Garamond" w:cstheme="minorHAnsi"/>
          <w:bCs/>
          <w:i/>
          <w:iCs/>
          <w:sz w:val="18"/>
          <w:szCs w:val="18"/>
        </w:rPr>
      </w:pPr>
    </w:p>
    <w:p w14:paraId="22329893" w14:textId="77777777" w:rsidR="00AC0677" w:rsidRPr="00AB0A6E" w:rsidRDefault="00AC0677" w:rsidP="00AC0677">
      <w:pPr>
        <w:jc w:val="both"/>
        <w:rPr>
          <w:rFonts w:ascii="Garamond" w:hAnsi="Garamond"/>
          <w:lang w:val="en-US"/>
        </w:rPr>
      </w:pPr>
      <w:r>
        <w:rPr>
          <w:rFonts w:ascii="Garamond" w:hAnsi="Garamond"/>
          <w:lang w:val="en-US"/>
        </w:rPr>
        <w:t>Over a quarter of reporting Parties reported not knowing whether any vessels flagged to their country were engaged in intentionally taking Appendix I species outside national jurisdictional limits (Figure 4.2).</w:t>
      </w:r>
    </w:p>
    <w:p w14:paraId="0A1400F8" w14:textId="77777777" w:rsidR="00AC0677" w:rsidRPr="00120995" w:rsidRDefault="00AC0677" w:rsidP="00AC0677">
      <w:pPr>
        <w:pStyle w:val="PlainText"/>
        <w:jc w:val="both"/>
        <w:rPr>
          <w:rFonts w:ascii="Garamond" w:hAnsi="Garamond" w:cstheme="minorHAnsi"/>
          <w:bCs/>
          <w:i/>
          <w:iCs/>
          <w:sz w:val="22"/>
          <w:szCs w:val="22"/>
        </w:rPr>
      </w:pPr>
      <w:r>
        <w:rPr>
          <w:noProof/>
        </w:rPr>
        <w:drawing>
          <wp:inline distT="0" distB="0" distL="0" distR="0" wp14:anchorId="053CE8A5" wp14:editId="0CB5BF03">
            <wp:extent cx="5194677" cy="2524125"/>
            <wp:effectExtent l="0" t="0" r="635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01855" cy="2527613"/>
                    </a:xfrm>
                    <a:prstGeom prst="rect">
                      <a:avLst/>
                    </a:prstGeom>
                    <a:noFill/>
                    <a:extLst/>
                  </pic:spPr>
                </pic:pic>
              </a:graphicData>
            </a:graphic>
          </wp:inline>
        </w:drawing>
      </w:r>
    </w:p>
    <w:p w14:paraId="3C75DB19" w14:textId="77777777" w:rsidR="00AC0677" w:rsidRPr="00136C85" w:rsidRDefault="00AC0677" w:rsidP="00AC0677">
      <w:pPr>
        <w:pStyle w:val="Caption"/>
        <w:jc w:val="both"/>
        <w:rPr>
          <w:rFonts w:ascii="Garamond" w:hAnsi="Garamond"/>
          <w:color w:val="44546A"/>
          <w:sz w:val="22"/>
          <w:szCs w:val="22"/>
        </w:rPr>
      </w:pPr>
      <w:r w:rsidRPr="00136C85">
        <w:rPr>
          <w:rFonts w:ascii="Garamond" w:hAnsi="Garamond"/>
          <w:color w:val="44546A"/>
          <w:sz w:val="22"/>
          <w:szCs w:val="22"/>
        </w:rPr>
        <w:t xml:space="preserve">Figure 4.2. Number of Parties reporting that </w:t>
      </w:r>
      <w:r w:rsidRPr="00136C85">
        <w:rPr>
          <w:rFonts w:ascii="Garamond" w:hAnsi="Garamond" w:cstheme="minorHAnsi"/>
          <w:bCs/>
          <w:color w:val="44546A"/>
          <w:sz w:val="22"/>
          <w:szCs w:val="22"/>
        </w:rPr>
        <w:t>vessels flagged to their country were intentionally taking Appendix I species outside national jurisdictional limits</w:t>
      </w:r>
    </w:p>
    <w:p w14:paraId="10631FFB" w14:textId="77777777" w:rsidR="00AC0677" w:rsidRPr="00D76904" w:rsidRDefault="00AC0677" w:rsidP="00AC0677">
      <w:pPr>
        <w:jc w:val="both"/>
        <w:rPr>
          <w:rFonts w:ascii="Garamond" w:hAnsi="Garamond" w:cs="Arial"/>
        </w:rPr>
      </w:pPr>
    </w:p>
    <w:p w14:paraId="45CEA81D" w14:textId="77777777" w:rsidR="00AC0677" w:rsidRPr="001F5F38" w:rsidRDefault="00AC0677" w:rsidP="00AC0677">
      <w:pPr>
        <w:jc w:val="both"/>
        <w:rPr>
          <w:rFonts w:ascii="Garamond" w:hAnsi="Garamond" w:cs="Arial"/>
        </w:rPr>
      </w:pPr>
      <w:r w:rsidRPr="001F5F38">
        <w:rPr>
          <w:rFonts w:ascii="Garamond" w:hAnsi="Garamond" w:cs="Arial"/>
        </w:rPr>
        <w:br w:type="page"/>
      </w:r>
    </w:p>
    <w:p w14:paraId="241448C3" w14:textId="77777777" w:rsidR="00AC0677" w:rsidRPr="00942F1C" w:rsidRDefault="00AC0677" w:rsidP="00AC0677">
      <w:pPr>
        <w:pStyle w:val="Heading1"/>
        <w:jc w:val="both"/>
        <w:rPr>
          <w:color w:val="003870"/>
          <w:sz w:val="26"/>
          <w:szCs w:val="26"/>
        </w:rPr>
      </w:pPr>
      <w:bookmarkStart w:id="5" w:name="_Toc23263894"/>
      <w:r w:rsidRPr="00942F1C">
        <w:rPr>
          <w:color w:val="003870"/>
          <w:sz w:val="26"/>
          <w:szCs w:val="26"/>
        </w:rPr>
        <w:lastRenderedPageBreak/>
        <w:t>V – Awareness</w:t>
      </w:r>
      <w:bookmarkEnd w:id="5"/>
    </w:p>
    <w:p w14:paraId="39382DB8" w14:textId="77777777" w:rsidR="00AC0677" w:rsidRPr="00D76904" w:rsidRDefault="00AC0677" w:rsidP="00AC0677">
      <w:pPr>
        <w:jc w:val="both"/>
        <w:rPr>
          <w:rFonts w:ascii="Garamond" w:hAnsi="Garamond" w:cs="Arial"/>
        </w:rPr>
      </w:pPr>
      <w:r w:rsidRPr="00D76904">
        <w:rPr>
          <w:rFonts w:ascii="Garamond" w:hAnsi="Garamond"/>
          <w:b/>
          <w:noProof/>
        </w:rPr>
        <mc:AlternateContent>
          <mc:Choice Requires="wps">
            <w:drawing>
              <wp:anchor distT="0" distB="0" distL="114300" distR="114300" simplePos="0" relativeHeight="251662336" behindDoc="0" locked="0" layoutInCell="1" allowOverlap="1" wp14:anchorId="336D8AFE" wp14:editId="0C79EEE5">
                <wp:simplePos x="0" y="0"/>
                <wp:positionH relativeFrom="margin">
                  <wp:align>left</wp:align>
                </wp:positionH>
                <wp:positionV relativeFrom="paragraph">
                  <wp:posOffset>205740</wp:posOffset>
                </wp:positionV>
                <wp:extent cx="6115050" cy="1155700"/>
                <wp:effectExtent l="0" t="0" r="19050" b="25400"/>
                <wp:wrapTopAndBottom/>
                <wp:docPr id="50" name="Text Box 50"/>
                <wp:cNvGraphicFramePr/>
                <a:graphic xmlns:a="http://schemas.openxmlformats.org/drawingml/2006/main">
                  <a:graphicData uri="http://schemas.microsoft.com/office/word/2010/wordprocessingShape">
                    <wps:wsp>
                      <wps:cNvSpPr txBox="1"/>
                      <wps:spPr>
                        <a:xfrm>
                          <a:off x="0" y="0"/>
                          <a:ext cx="6115050" cy="1155940"/>
                        </a:xfrm>
                        <a:prstGeom prst="rect">
                          <a:avLst/>
                        </a:prstGeom>
                        <a:solidFill>
                          <a:schemeClr val="lt1"/>
                        </a:solidFill>
                        <a:ln w="12700" cmpd="sng">
                          <a:solidFill>
                            <a:srgbClr val="003870"/>
                          </a:solidFill>
                        </a:ln>
                      </wps:spPr>
                      <wps:txbx>
                        <w:txbxContent>
                          <w:p w14:paraId="3758032D"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1: People are aware of the multiple values of migratory species and their habitats and migration systems, and the steps they can take to conserve them and ensure the sustainability of any use.</w:t>
                            </w:r>
                          </w:p>
                          <w:p w14:paraId="467EB7F4" w14:textId="77777777" w:rsidR="00AC0677" w:rsidRPr="00E754DF" w:rsidRDefault="00AC0677" w:rsidP="00AC0677">
                            <w:pPr>
                              <w:rPr>
                                <w:rFonts w:ascii="Garamond" w:hAnsi="Garamond" w:cstheme="minorHAnsi"/>
                              </w:rPr>
                            </w:pPr>
                          </w:p>
                          <w:p w14:paraId="0663E6FB" w14:textId="77777777" w:rsidR="00AC0677" w:rsidRPr="00E754DF" w:rsidRDefault="00AC0677" w:rsidP="00AC0677">
                            <w:pPr>
                              <w:rPr>
                                <w:rFonts w:ascii="Garamond" w:hAnsi="Garamond" w:cstheme="minorHAnsi"/>
                              </w:rPr>
                            </w:pPr>
                            <w:r>
                              <w:rPr>
                                <w:rFonts w:ascii="Garamond" w:hAnsi="Garamond" w:cs="Arial"/>
                                <w:bCs/>
                              </w:rPr>
                              <w:t>Fifty</w:t>
                            </w:r>
                            <w:r w:rsidRPr="00E754DF">
                              <w:rPr>
                                <w:rFonts w:ascii="Garamond" w:hAnsi="Garamond" w:cs="Arial"/>
                                <w:bCs/>
                              </w:rPr>
                              <w:t xml:space="preserve"> Parties report</w:t>
                            </w:r>
                            <w:r>
                              <w:rPr>
                                <w:rFonts w:ascii="Garamond" w:hAnsi="Garamond" w:cs="Arial"/>
                                <w:bCs/>
                              </w:rPr>
                              <w:t>ed</w:t>
                            </w:r>
                            <w:r w:rsidRPr="00E754DF">
                              <w:rPr>
                                <w:rFonts w:ascii="Garamond" w:hAnsi="Garamond" w:cs="Arial"/>
                                <w:bCs/>
                              </w:rPr>
                              <w:t xml:space="preserve"> positive results of awareness-raising activities</w:t>
                            </w:r>
                            <w:r>
                              <w:rPr>
                                <w:rFonts w:ascii="Garamond" w:hAnsi="Garamond" w:cs="Arial"/>
                                <w:bCs/>
                              </w:rPr>
                              <w:t>, indicating notable progress is being made.</w:t>
                            </w:r>
                            <w:r w:rsidRPr="00E754DF">
                              <w:rPr>
                                <w:rFonts w:ascii="Garamond" w:hAnsi="Garamond" w:cs="Arial"/>
                                <w:bCs/>
                              </w:rPr>
                              <w:t xml:space="preserve"> </w:t>
                            </w:r>
                            <w:r>
                              <w:rPr>
                                <w:rFonts w:ascii="Garamond" w:hAnsi="Garamond" w:cs="Arial"/>
                                <w:bCs/>
                              </w:rPr>
                              <w:t>D</w:t>
                            </w:r>
                            <w:r w:rsidRPr="00E754DF">
                              <w:rPr>
                                <w:rFonts w:ascii="Garamond" w:hAnsi="Garamond" w:cs="Arial"/>
                                <w:bCs/>
                              </w:rPr>
                              <w:t>ata on actual levels of awareness in the terms of this target</w:t>
                            </w:r>
                            <w:r>
                              <w:rPr>
                                <w:rFonts w:ascii="Garamond" w:hAnsi="Garamond" w:cs="Arial"/>
                                <w:bCs/>
                              </w:rPr>
                              <w:t>, however,</w:t>
                            </w:r>
                            <w:r w:rsidRPr="00E754DF">
                              <w:rPr>
                                <w:rFonts w:ascii="Garamond" w:hAnsi="Garamond" w:cs="Arial"/>
                                <w:bCs/>
                              </w:rPr>
                              <w:t xml:space="preserve"> are not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8AFE" id="Text Box 50" o:spid="_x0000_s1028" type="#_x0000_t202" style="position:absolute;left:0;text-align:left;margin-left:0;margin-top:16.2pt;width:481.5pt;height: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pVwIAALgEAAAOAAAAZHJzL2Uyb0RvYy54bWysVE1v2zAMvQ/YfxB0X+1kTT+COkXWosOA&#10;oi3QFj0rspwYkERNUmJ3v35PSpym3U7DLjJFUo/kI+mLy95otlE+tGQrPjoqOVNWUt3aZcWfn26+&#10;nHEWorC10GRVxV9V4Jezz58uOjdVY1qRrpVnALFh2rmKr2J006IIcqWMCEfklIWxIW9ExNUvi9qL&#10;DuhGF+OyPCk68rXzJFUI0F5vjXyW8ZtGyXjfNEFFpiuO3GI+fT4X6SxmF2K69MKtWrlLQ/xDFka0&#10;FkH3UNciCrb27R9QppWeAjXxSJIpqGlaqXINqGZUfqjmcSWcyrWAnOD2NIX/ByvvNg+etXXFJ6DH&#10;CoMePak+sm/UM6jAT+fCFG6PDo6xhx59HvQBylR233iTviiIwQ6o1z27CU1CeTIaTcoURcIGeXJ+&#10;nPGLt+fOh/hdkWFJqLhH+zKrYnMbIlKB6+CSogXSbX3Tap0vaWTUlfZsI9BsHXOSePHOS1vWIfr4&#10;tEyJGIfCg13mIO/8gl8u9lhl+fXsdMj1wA3g2iKrxNCWiSTFftFnRscDSwuqX0Gep+34BSdvWhR4&#10;K0J8EB7zhlywQ/EeR6MJCdJO4mxF/tff9MkfYwArZx3mF3X8XAuvONM/LAbkfHQMelnMl+PJ6RgX&#10;f2hZHFrs2lwRWBthW53MYvKPehAbT+YFqzZPUWESViJ2xeMgXsXtVmFVpZrPsxNG3Il4ax+dTNCp&#10;S6l9T/2L8G7X44jxuKNh0sX0Q6u3vumlpfk6UtPmOUg8b1nd0Y/1yOOxW+W0f4f37PX2w5n9BgAA&#10;//8DAFBLAwQUAAYACAAAACEAPqGU794AAAAHAQAADwAAAGRycy9kb3ducmV2LnhtbEyPwU7DMBBE&#10;70j8g7VI3KjTNKraNE6FKnFCqiBFkKMbL0nAXkex2wa+nuUEx50ZzbwttpOz4oxj6D0pmM8SEEiN&#10;Nz21Cl4OD3crECFqMtp6QgVfGGBbXl8VOjf+Qs94rmIruIRCrhV0MQ65lKHp0Okw8wMSe+9+dDry&#10;ObbSjPrC5c7KNEmW0umeeKHTA+46bD6rk1OwX9W2+Xjc1fu3mLxW7imrv/taqdub6X4DIuIU/8Lw&#10;i8/oUDLT0Z/IBGEV8CNRwSLNQLC7Xi5YOCpI51kGsizkf/7yBwAA//8DAFBLAQItABQABgAIAAAA&#10;IQC2gziS/gAAAOEBAAATAAAAAAAAAAAAAAAAAAAAAABbQ29udGVudF9UeXBlc10ueG1sUEsBAi0A&#10;FAAGAAgAAAAhADj9If/WAAAAlAEAAAsAAAAAAAAAAAAAAAAALwEAAF9yZWxzLy5yZWxzUEsBAi0A&#10;FAAGAAgAAAAhAGgbAmlXAgAAuAQAAA4AAAAAAAAAAAAAAAAALgIAAGRycy9lMm9Eb2MueG1sUEsB&#10;Ai0AFAAGAAgAAAAhAD6hlO/eAAAABwEAAA8AAAAAAAAAAAAAAAAAsQQAAGRycy9kb3ducmV2Lnht&#10;bFBLBQYAAAAABAAEAPMAAAC8BQAAAAA=&#10;" fillcolor="white [3201]" strokecolor="#003870" strokeweight="1pt">
                <v:textbox>
                  <w:txbxContent>
                    <w:p w14:paraId="3758032D"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1: People are aware of the multiple values of migratory species and their habitats and migration systems, and the steps they can take to conserve them and ensure the sustainability of any use.</w:t>
                      </w:r>
                    </w:p>
                    <w:p w14:paraId="467EB7F4" w14:textId="77777777" w:rsidR="00AC0677" w:rsidRPr="00E754DF" w:rsidRDefault="00AC0677" w:rsidP="00AC0677">
                      <w:pPr>
                        <w:rPr>
                          <w:rFonts w:ascii="Garamond" w:hAnsi="Garamond" w:cstheme="minorHAnsi"/>
                        </w:rPr>
                      </w:pPr>
                    </w:p>
                    <w:p w14:paraId="0663E6FB" w14:textId="77777777" w:rsidR="00AC0677" w:rsidRPr="00E754DF" w:rsidRDefault="00AC0677" w:rsidP="00AC0677">
                      <w:pPr>
                        <w:rPr>
                          <w:rFonts w:ascii="Garamond" w:hAnsi="Garamond" w:cstheme="minorHAnsi"/>
                        </w:rPr>
                      </w:pPr>
                      <w:r>
                        <w:rPr>
                          <w:rFonts w:ascii="Garamond" w:hAnsi="Garamond" w:cs="Arial"/>
                          <w:bCs/>
                        </w:rPr>
                        <w:t>Fifty</w:t>
                      </w:r>
                      <w:r w:rsidRPr="00E754DF">
                        <w:rPr>
                          <w:rFonts w:ascii="Garamond" w:hAnsi="Garamond" w:cs="Arial"/>
                          <w:bCs/>
                        </w:rPr>
                        <w:t xml:space="preserve"> Parties report</w:t>
                      </w:r>
                      <w:r>
                        <w:rPr>
                          <w:rFonts w:ascii="Garamond" w:hAnsi="Garamond" w:cs="Arial"/>
                          <w:bCs/>
                        </w:rPr>
                        <w:t>ed</w:t>
                      </w:r>
                      <w:r w:rsidRPr="00E754DF">
                        <w:rPr>
                          <w:rFonts w:ascii="Garamond" w:hAnsi="Garamond" w:cs="Arial"/>
                          <w:bCs/>
                        </w:rPr>
                        <w:t xml:space="preserve"> positive results of awareness-raising activities</w:t>
                      </w:r>
                      <w:r>
                        <w:rPr>
                          <w:rFonts w:ascii="Garamond" w:hAnsi="Garamond" w:cs="Arial"/>
                          <w:bCs/>
                        </w:rPr>
                        <w:t>, indicating notable progress is being made.</w:t>
                      </w:r>
                      <w:r w:rsidRPr="00E754DF">
                        <w:rPr>
                          <w:rFonts w:ascii="Garamond" w:hAnsi="Garamond" w:cs="Arial"/>
                          <w:bCs/>
                        </w:rPr>
                        <w:t xml:space="preserve"> </w:t>
                      </w:r>
                      <w:r>
                        <w:rPr>
                          <w:rFonts w:ascii="Garamond" w:hAnsi="Garamond" w:cs="Arial"/>
                          <w:bCs/>
                        </w:rPr>
                        <w:t>D</w:t>
                      </w:r>
                      <w:r w:rsidRPr="00E754DF">
                        <w:rPr>
                          <w:rFonts w:ascii="Garamond" w:hAnsi="Garamond" w:cs="Arial"/>
                          <w:bCs/>
                        </w:rPr>
                        <w:t>ata on actual levels of awareness in the terms of this target</w:t>
                      </w:r>
                      <w:r>
                        <w:rPr>
                          <w:rFonts w:ascii="Garamond" w:hAnsi="Garamond" w:cs="Arial"/>
                          <w:bCs/>
                        </w:rPr>
                        <w:t>, however,</w:t>
                      </w:r>
                      <w:r w:rsidRPr="00E754DF">
                        <w:rPr>
                          <w:rFonts w:ascii="Garamond" w:hAnsi="Garamond" w:cs="Arial"/>
                          <w:bCs/>
                        </w:rPr>
                        <w:t xml:space="preserve"> are not available.</w:t>
                      </w:r>
                    </w:p>
                  </w:txbxContent>
                </v:textbox>
                <w10:wrap type="topAndBottom" anchorx="margin"/>
              </v:shape>
            </w:pict>
          </mc:Fallback>
        </mc:AlternateContent>
      </w:r>
    </w:p>
    <w:p w14:paraId="3B3EAD42" w14:textId="77777777" w:rsidR="00AC0677" w:rsidRPr="00D76904" w:rsidRDefault="00AC0677" w:rsidP="00AC0677">
      <w:pPr>
        <w:jc w:val="both"/>
        <w:rPr>
          <w:rFonts w:ascii="Garamond" w:hAnsi="Garamond"/>
        </w:rPr>
      </w:pPr>
    </w:p>
    <w:p w14:paraId="6E898667" w14:textId="77777777" w:rsidR="00AC0677" w:rsidRPr="00942F1C" w:rsidRDefault="00AC0677" w:rsidP="00AC0677">
      <w:pPr>
        <w:jc w:val="both"/>
        <w:rPr>
          <w:rFonts w:ascii="Garamond" w:hAnsi="Garamond"/>
          <w:i/>
          <w:color w:val="003870"/>
        </w:rPr>
      </w:pPr>
      <w:r w:rsidRPr="00942F1C">
        <w:rPr>
          <w:rFonts w:ascii="Garamond" w:hAnsi="Garamond"/>
          <w:i/>
          <w:color w:val="003870"/>
        </w:rPr>
        <w:t>During the reporting period, please indicate the actions that have been taken by your country to increase people’s awareness of the values of migratory species, their habitats and migration systems. (Q.V.1)</w:t>
      </w:r>
    </w:p>
    <w:p w14:paraId="2CF61DEC" w14:textId="77777777" w:rsidR="00AC0677" w:rsidRPr="00BA0500" w:rsidRDefault="00AC0677" w:rsidP="00AC0677">
      <w:pPr>
        <w:jc w:val="both"/>
        <w:rPr>
          <w:rFonts w:ascii="Garamond" w:hAnsi="Garamond"/>
          <w:i/>
          <w:sz w:val="18"/>
          <w:szCs w:val="18"/>
        </w:rPr>
      </w:pPr>
    </w:p>
    <w:p w14:paraId="78E6ADFD" w14:textId="77777777" w:rsidR="00AC0677" w:rsidRPr="00BA0500" w:rsidRDefault="00AC0677" w:rsidP="00AC0677">
      <w:pPr>
        <w:ind w:firstLine="720"/>
        <w:jc w:val="both"/>
        <w:rPr>
          <w:rFonts w:ascii="Garamond" w:hAnsi="Garamond"/>
          <w:i/>
        </w:rPr>
      </w:pPr>
      <w:r w:rsidRPr="00BA0500">
        <w:rPr>
          <w:rFonts w:ascii="Garamond" w:hAnsi="Garamond"/>
          <w:i/>
        </w:rPr>
        <w:t xml:space="preserve">Response rate: 79 Parties (100% </w:t>
      </w:r>
      <w:r>
        <w:rPr>
          <w:rFonts w:ascii="Garamond" w:hAnsi="Garamond"/>
          <w:i/>
        </w:rPr>
        <w:t>of reporting Parties</w:t>
      </w:r>
      <w:r w:rsidRPr="00BA0500">
        <w:rPr>
          <w:rFonts w:ascii="Garamond" w:hAnsi="Garamond"/>
          <w:i/>
        </w:rPr>
        <w:t>)</w:t>
      </w:r>
      <w:r>
        <w:rPr>
          <w:rFonts w:ascii="Garamond" w:hAnsi="Garamond"/>
          <w:i/>
        </w:rPr>
        <w:t>.</w:t>
      </w:r>
    </w:p>
    <w:p w14:paraId="44ADB926" w14:textId="77777777" w:rsidR="00AC0677" w:rsidRPr="00DC32BD" w:rsidRDefault="00AC0677" w:rsidP="00AC0677">
      <w:pPr>
        <w:jc w:val="both"/>
        <w:rPr>
          <w:rFonts w:ascii="Garamond" w:hAnsi="Garamond"/>
          <w:i/>
          <w:sz w:val="18"/>
          <w:szCs w:val="18"/>
        </w:rPr>
      </w:pPr>
    </w:p>
    <w:p w14:paraId="57A4B28E" w14:textId="77777777" w:rsidR="00AC0677" w:rsidRDefault="00AC0677" w:rsidP="00AC0677">
      <w:pPr>
        <w:jc w:val="both"/>
        <w:rPr>
          <w:rFonts w:ascii="Garamond" w:hAnsi="Garamond"/>
        </w:rPr>
      </w:pPr>
      <w:r w:rsidRPr="00D76904">
        <w:rPr>
          <w:rFonts w:ascii="Garamond" w:hAnsi="Garamond"/>
        </w:rPr>
        <w:t>Of the categories of action prompted in the question, the most commonly reported were press and media publicity, campaigns on specific topics, and community-based celebrations (</w:t>
      </w:r>
      <w:r>
        <w:rPr>
          <w:rFonts w:ascii="Garamond" w:hAnsi="Garamond"/>
        </w:rPr>
        <w:t>Figure</w:t>
      </w:r>
      <w:r w:rsidRPr="00D76904">
        <w:rPr>
          <w:rFonts w:ascii="Garamond" w:hAnsi="Garamond"/>
        </w:rPr>
        <w:t xml:space="preserve"> </w:t>
      </w:r>
      <w:r w:rsidRPr="00A25853">
        <w:rPr>
          <w:rFonts w:ascii="Garamond" w:hAnsi="Garamond"/>
        </w:rPr>
        <w:t>5.1</w:t>
      </w:r>
      <w:r w:rsidRPr="001E23E7">
        <w:rPr>
          <w:rFonts w:ascii="Garamond" w:hAnsi="Garamond"/>
        </w:rPr>
        <w:t xml:space="preserve">). </w:t>
      </w:r>
      <w:r>
        <w:rPr>
          <w:noProof/>
        </w:rPr>
        <w:drawing>
          <wp:inline distT="0" distB="0" distL="0" distR="0" wp14:anchorId="3CCE78A5" wp14:editId="57F72749">
            <wp:extent cx="6033600" cy="4384800"/>
            <wp:effectExtent l="0" t="0" r="5715" b="0"/>
            <wp:docPr id="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33600" cy="4384800"/>
                    </a:xfrm>
                    <a:prstGeom prst="rect">
                      <a:avLst/>
                    </a:prstGeom>
                    <a:noFill/>
                    <a:extLst/>
                  </pic:spPr>
                </pic:pic>
              </a:graphicData>
            </a:graphic>
          </wp:inline>
        </w:drawing>
      </w:r>
    </w:p>
    <w:p w14:paraId="6462E3ED" w14:textId="77777777" w:rsidR="00AC0677" w:rsidRDefault="00AC0677" w:rsidP="00AC0677">
      <w:pPr>
        <w:pStyle w:val="Caption"/>
        <w:jc w:val="both"/>
        <w:rPr>
          <w:rFonts w:ascii="Garamond" w:hAnsi="Garamond"/>
          <w:sz w:val="22"/>
          <w:szCs w:val="22"/>
        </w:rPr>
      </w:pPr>
      <w:r>
        <w:rPr>
          <w:rFonts w:ascii="Garamond" w:hAnsi="Garamond"/>
          <w:sz w:val="22"/>
          <w:szCs w:val="22"/>
        </w:rPr>
        <w:t>Figure</w:t>
      </w:r>
      <w:r w:rsidRPr="00A25853">
        <w:rPr>
          <w:rFonts w:ascii="Garamond" w:hAnsi="Garamond"/>
          <w:sz w:val="22"/>
          <w:szCs w:val="22"/>
        </w:rPr>
        <w:t xml:space="preserve"> 5.1. Actions reported by Parties to increase people’s awareness of the values of migratory species, their habitats and migration systems</w:t>
      </w:r>
    </w:p>
    <w:p w14:paraId="40CEDBFB" w14:textId="77777777" w:rsidR="00AC0677" w:rsidRDefault="00AC0677" w:rsidP="00AC0677">
      <w:pPr>
        <w:jc w:val="both"/>
        <w:rPr>
          <w:rFonts w:ascii="Garamond" w:hAnsi="Garamond"/>
        </w:rPr>
      </w:pPr>
      <w:r w:rsidRPr="001E23E7">
        <w:rPr>
          <w:rFonts w:ascii="Garamond" w:hAnsi="Garamond"/>
        </w:rPr>
        <w:t>Among the actions listed under ‘Other’, Parties highlighted citizen science initiatives and nature clubs.</w:t>
      </w:r>
    </w:p>
    <w:p w14:paraId="5ADA00B4" w14:textId="77777777" w:rsidR="00AC0677" w:rsidRDefault="00AC0677" w:rsidP="00AC0677">
      <w:pPr>
        <w:jc w:val="both"/>
        <w:rPr>
          <w:rFonts w:ascii="Garamond" w:hAnsi="Garamond"/>
        </w:rPr>
      </w:pPr>
    </w:p>
    <w:p w14:paraId="7859CF08" w14:textId="77777777" w:rsidR="00AC0677" w:rsidRDefault="00AC0677" w:rsidP="00AC0677">
      <w:pPr>
        <w:jc w:val="both"/>
        <w:rPr>
          <w:rFonts w:ascii="Garamond" w:hAnsi="Garamond"/>
        </w:rPr>
      </w:pPr>
    </w:p>
    <w:p w14:paraId="28685759" w14:textId="77777777" w:rsidR="00AC0677" w:rsidRDefault="00AC0677" w:rsidP="00AC0677">
      <w:pPr>
        <w:jc w:val="both"/>
        <w:rPr>
          <w:rFonts w:ascii="Garamond" w:hAnsi="Garamond"/>
        </w:rPr>
      </w:pPr>
    </w:p>
    <w:p w14:paraId="45EBCB79" w14:textId="77777777" w:rsidR="00AC0677" w:rsidRPr="00942F1C" w:rsidRDefault="00AC0677" w:rsidP="00AC0677">
      <w:pPr>
        <w:jc w:val="both"/>
        <w:rPr>
          <w:rFonts w:ascii="Garamond" w:hAnsi="Garamond"/>
          <w:i/>
          <w:color w:val="003870"/>
        </w:rPr>
      </w:pPr>
      <w:r w:rsidRPr="00942F1C">
        <w:rPr>
          <w:rFonts w:ascii="Garamond" w:hAnsi="Garamond"/>
          <w:i/>
          <w:color w:val="003870"/>
        </w:rPr>
        <w:t>Overall, how successful have these awareness actions been in achieving their objectives? (Q.V.3)</w:t>
      </w:r>
    </w:p>
    <w:p w14:paraId="01E9A825" w14:textId="77777777" w:rsidR="00AC0677" w:rsidRPr="00DC32BD" w:rsidRDefault="00AC0677" w:rsidP="00AC0677">
      <w:pPr>
        <w:jc w:val="both"/>
        <w:rPr>
          <w:rFonts w:ascii="Garamond" w:hAnsi="Garamond"/>
          <w:i/>
          <w:sz w:val="18"/>
          <w:szCs w:val="18"/>
        </w:rPr>
      </w:pPr>
    </w:p>
    <w:p w14:paraId="7BE435FB" w14:textId="77777777" w:rsidR="00AC0677" w:rsidRPr="00DC32BD" w:rsidRDefault="00AC0677" w:rsidP="00AC0677">
      <w:pPr>
        <w:ind w:firstLine="720"/>
        <w:jc w:val="both"/>
        <w:rPr>
          <w:rFonts w:ascii="Garamond" w:hAnsi="Garamond"/>
          <w:i/>
        </w:rPr>
      </w:pPr>
      <w:r w:rsidRPr="00DC32BD">
        <w:rPr>
          <w:rFonts w:ascii="Garamond" w:hAnsi="Garamond"/>
          <w:i/>
        </w:rPr>
        <w:t xml:space="preserve">Response rate: 69 Parties (87% </w:t>
      </w:r>
      <w:r>
        <w:rPr>
          <w:rFonts w:ascii="Garamond" w:hAnsi="Garamond"/>
          <w:i/>
        </w:rPr>
        <w:t>of reporting Parties</w:t>
      </w:r>
      <w:r w:rsidRPr="00DC32BD">
        <w:rPr>
          <w:rFonts w:ascii="Garamond" w:hAnsi="Garamond"/>
          <w:i/>
        </w:rPr>
        <w:t>)</w:t>
      </w:r>
      <w:r>
        <w:rPr>
          <w:rFonts w:ascii="Garamond" w:hAnsi="Garamond"/>
          <w:i/>
        </w:rPr>
        <w:t>.</w:t>
      </w:r>
    </w:p>
    <w:p w14:paraId="7CF7D445" w14:textId="77777777" w:rsidR="00AC0677" w:rsidRPr="00DC32BD" w:rsidRDefault="00AC0677" w:rsidP="00AC0677">
      <w:pPr>
        <w:jc w:val="both"/>
        <w:rPr>
          <w:rFonts w:ascii="Garamond" w:hAnsi="Garamond"/>
          <w:i/>
          <w:sz w:val="18"/>
          <w:szCs w:val="18"/>
        </w:rPr>
      </w:pPr>
    </w:p>
    <w:p w14:paraId="4A97562C" w14:textId="77777777" w:rsidR="00AC0677" w:rsidRDefault="00AC0677" w:rsidP="00AC0677">
      <w:pPr>
        <w:jc w:val="both"/>
        <w:rPr>
          <w:rFonts w:ascii="Garamond" w:hAnsi="Garamond"/>
          <w:noProof/>
        </w:rPr>
      </w:pPr>
      <w:r w:rsidRPr="0031020E">
        <w:rPr>
          <w:rFonts w:ascii="Garamond" w:hAnsi="Garamond"/>
          <w:noProof/>
        </w:rPr>
        <w:t>Fifty Parties (63% of reporting Parties) considered that awareness-raising actions had resulted in a large positive impact or good impact (Figure 5.2).</w:t>
      </w:r>
      <w:r w:rsidRPr="0019056F">
        <w:rPr>
          <w:noProof/>
        </w:rPr>
        <w:t xml:space="preserve"> </w:t>
      </w:r>
      <w:r>
        <w:rPr>
          <w:noProof/>
        </w:rPr>
        <w:drawing>
          <wp:inline distT="0" distB="0" distL="0" distR="0" wp14:anchorId="3FAAF117" wp14:editId="1BEFC378">
            <wp:extent cx="6033600" cy="2415600"/>
            <wp:effectExtent l="0" t="0" r="5715" b="0"/>
            <wp:docPr id="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33600" cy="2415600"/>
                    </a:xfrm>
                    <a:prstGeom prst="rect">
                      <a:avLst/>
                    </a:prstGeom>
                    <a:noFill/>
                    <a:extLst/>
                  </pic:spPr>
                </pic:pic>
              </a:graphicData>
            </a:graphic>
          </wp:inline>
        </w:drawing>
      </w:r>
    </w:p>
    <w:p w14:paraId="2AD1C09C" w14:textId="77777777" w:rsidR="00AC0677" w:rsidRPr="00A25853" w:rsidRDefault="00AC0677" w:rsidP="00AC0677">
      <w:pPr>
        <w:pStyle w:val="Caption"/>
        <w:jc w:val="both"/>
        <w:rPr>
          <w:rFonts w:ascii="Garamond" w:hAnsi="Garamond"/>
          <w:sz w:val="22"/>
          <w:szCs w:val="22"/>
        </w:rPr>
      </w:pPr>
      <w:r w:rsidRPr="00A25853">
        <w:rPr>
          <w:rFonts w:ascii="Garamond" w:hAnsi="Garamond"/>
          <w:sz w:val="22"/>
          <w:szCs w:val="22"/>
        </w:rPr>
        <w:t>Figure 5.</w:t>
      </w:r>
      <w:r>
        <w:rPr>
          <w:rFonts w:ascii="Garamond" w:hAnsi="Garamond"/>
          <w:sz w:val="22"/>
          <w:szCs w:val="22"/>
        </w:rPr>
        <w:t>2</w:t>
      </w:r>
      <w:r w:rsidRPr="00A25853">
        <w:rPr>
          <w:rFonts w:ascii="Garamond" w:hAnsi="Garamond"/>
          <w:sz w:val="22"/>
          <w:szCs w:val="22"/>
        </w:rPr>
        <w:t xml:space="preserve">. Reported success of awareness actions undertaken by Parties to increase people’s awareness of the values of migratory species, their habitats and migration systems. </w:t>
      </w:r>
    </w:p>
    <w:p w14:paraId="4BD6E65B" w14:textId="77777777" w:rsidR="00AC0677" w:rsidRPr="001F5F38" w:rsidRDefault="00AC0677" w:rsidP="00AC0677">
      <w:pPr>
        <w:pStyle w:val="Caption"/>
        <w:jc w:val="both"/>
        <w:rPr>
          <w:rFonts w:ascii="Garamond" w:hAnsi="Garamond" w:cs="Arial"/>
          <w:sz w:val="22"/>
          <w:szCs w:val="22"/>
        </w:rPr>
      </w:pPr>
      <w:r w:rsidRPr="001F5F38">
        <w:rPr>
          <w:rFonts w:ascii="Garamond" w:hAnsi="Garamond" w:cs="Arial"/>
          <w:sz w:val="22"/>
          <w:szCs w:val="22"/>
        </w:rPr>
        <w:br w:type="page"/>
      </w:r>
    </w:p>
    <w:p w14:paraId="0E50080E" w14:textId="77777777" w:rsidR="00AC0677" w:rsidRPr="00942F1C" w:rsidRDefault="00AC0677" w:rsidP="00AC0677">
      <w:pPr>
        <w:pStyle w:val="Heading1"/>
        <w:jc w:val="both"/>
        <w:rPr>
          <w:color w:val="003870"/>
          <w:sz w:val="26"/>
          <w:szCs w:val="26"/>
        </w:rPr>
      </w:pPr>
      <w:bookmarkStart w:id="6" w:name="_Toc23263895"/>
      <w:r w:rsidRPr="00942F1C">
        <w:rPr>
          <w:color w:val="003870"/>
          <w:sz w:val="26"/>
          <w:szCs w:val="26"/>
        </w:rPr>
        <w:lastRenderedPageBreak/>
        <w:t>VI – Mainstreaming migratory species in other sectors and processes</w:t>
      </w:r>
      <w:bookmarkEnd w:id="6"/>
    </w:p>
    <w:p w14:paraId="2F51B024" w14:textId="77777777" w:rsidR="00AC0677" w:rsidRPr="00D76904" w:rsidRDefault="00AC0677" w:rsidP="00AC0677">
      <w:pPr>
        <w:jc w:val="both"/>
        <w:rPr>
          <w:rFonts w:ascii="Garamond" w:eastAsia="Times New Roman" w:hAnsi="Garamond" w:cs="Arial"/>
          <w:bCs/>
        </w:rPr>
      </w:pPr>
      <w:r w:rsidRPr="00D76904">
        <w:rPr>
          <w:rFonts w:ascii="Garamond" w:hAnsi="Garamond"/>
          <w:b/>
          <w:noProof/>
        </w:rPr>
        <mc:AlternateContent>
          <mc:Choice Requires="wps">
            <w:drawing>
              <wp:anchor distT="0" distB="0" distL="114300" distR="114300" simplePos="0" relativeHeight="251663360" behindDoc="0" locked="0" layoutInCell="1" allowOverlap="1" wp14:anchorId="582A8A57" wp14:editId="730A0AD6">
                <wp:simplePos x="0" y="0"/>
                <wp:positionH relativeFrom="margin">
                  <wp:align>left</wp:align>
                </wp:positionH>
                <wp:positionV relativeFrom="paragraph">
                  <wp:posOffset>194945</wp:posOffset>
                </wp:positionV>
                <wp:extent cx="6115050" cy="1647825"/>
                <wp:effectExtent l="0" t="0" r="19050" b="28575"/>
                <wp:wrapTopAndBottom/>
                <wp:docPr id="51" name="Text Box 51"/>
                <wp:cNvGraphicFramePr/>
                <a:graphic xmlns:a="http://schemas.openxmlformats.org/drawingml/2006/main">
                  <a:graphicData uri="http://schemas.microsoft.com/office/word/2010/wordprocessingShape">
                    <wps:wsp>
                      <wps:cNvSpPr txBox="1"/>
                      <wps:spPr>
                        <a:xfrm>
                          <a:off x="0" y="0"/>
                          <a:ext cx="6115050" cy="1647825"/>
                        </a:xfrm>
                        <a:prstGeom prst="rect">
                          <a:avLst/>
                        </a:prstGeom>
                        <a:solidFill>
                          <a:schemeClr val="lt1"/>
                        </a:solidFill>
                        <a:ln w="12700" cmpd="sng">
                          <a:solidFill>
                            <a:srgbClr val="003870"/>
                          </a:solidFill>
                        </a:ln>
                      </wps:spPr>
                      <wps:txbx>
                        <w:txbxContent>
                          <w:p w14:paraId="55F4CF43"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2: 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p>
                          <w:p w14:paraId="2BC0130F" w14:textId="77777777" w:rsidR="00AC0677" w:rsidRPr="00E754DF" w:rsidRDefault="00AC0677" w:rsidP="00AC0677">
                            <w:pPr>
                              <w:rPr>
                                <w:rFonts w:ascii="Garamond" w:hAnsi="Garamond" w:cstheme="minorHAnsi"/>
                              </w:rPr>
                            </w:pPr>
                          </w:p>
                          <w:p w14:paraId="02A7F880" w14:textId="77777777" w:rsidR="00AC0677" w:rsidRPr="00E754DF" w:rsidRDefault="00AC0677" w:rsidP="00AC0677">
                            <w:pPr>
                              <w:rPr>
                                <w:rFonts w:ascii="Garamond" w:hAnsi="Garamond" w:cstheme="minorHAnsi"/>
                              </w:rPr>
                            </w:pPr>
                            <w:r>
                              <w:rPr>
                                <w:rFonts w:ascii="Garamond" w:eastAsia="Times New Roman" w:hAnsi="Garamond" w:cs="Arial"/>
                                <w:bCs/>
                              </w:rPr>
                              <w:t>Thirty-two</w:t>
                            </w:r>
                            <w:r w:rsidRPr="00E754DF">
                              <w:rPr>
                                <w:rFonts w:ascii="Garamond" w:eastAsia="Times New Roman" w:hAnsi="Garamond" w:cs="Arial"/>
                                <w:bCs/>
                              </w:rPr>
                              <w:t xml:space="preserve"> Parties </w:t>
                            </w:r>
                            <w:r>
                              <w:rPr>
                                <w:rFonts w:ascii="Garamond" w:eastAsia="Times New Roman" w:hAnsi="Garamond" w:cs="Arial"/>
                                <w:bCs/>
                              </w:rPr>
                              <w:t>reported having</w:t>
                            </w:r>
                            <w:r w:rsidRPr="00E754DF">
                              <w:rPr>
                                <w:rFonts w:ascii="Garamond" w:eastAsia="Times New Roman" w:hAnsi="Garamond" w:cs="Arial"/>
                                <w:bCs/>
                              </w:rPr>
                              <w:t xml:space="preserve"> </w:t>
                            </w:r>
                            <w:r>
                              <w:rPr>
                                <w:rFonts w:ascii="Garamond" w:eastAsia="Times New Roman" w:hAnsi="Garamond" w:cs="Arial"/>
                                <w:bCs/>
                              </w:rPr>
                              <w:t xml:space="preserve">strategies, </w:t>
                            </w:r>
                            <w:r w:rsidRPr="00E754DF">
                              <w:rPr>
                                <w:rFonts w:ascii="Garamond" w:eastAsia="Times New Roman" w:hAnsi="Garamond" w:cs="Arial"/>
                                <w:bCs/>
                              </w:rPr>
                              <w:t>plans and</w:t>
                            </w:r>
                            <w:r>
                              <w:rPr>
                                <w:rFonts w:ascii="Garamond" w:eastAsia="Times New Roman" w:hAnsi="Garamond" w:cs="Arial"/>
                                <w:bCs/>
                              </w:rPr>
                              <w:t>/or</w:t>
                            </w:r>
                            <w:r w:rsidRPr="00E754DF">
                              <w:rPr>
                                <w:rFonts w:ascii="Garamond" w:eastAsia="Times New Roman" w:hAnsi="Garamond" w:cs="Arial"/>
                                <w:bCs/>
                              </w:rPr>
                              <w:t xml:space="preserve"> processes </w:t>
                            </w:r>
                            <w:r>
                              <w:rPr>
                                <w:rFonts w:ascii="Garamond" w:eastAsia="Times New Roman" w:hAnsi="Garamond" w:cs="Arial"/>
                                <w:bCs/>
                              </w:rPr>
                              <w:t xml:space="preserve">relating to </w:t>
                            </w:r>
                            <w:r w:rsidRPr="00E754DF">
                              <w:rPr>
                                <w:rFonts w:ascii="Garamond" w:eastAsia="Times New Roman" w:hAnsi="Garamond" w:cs="Arial"/>
                                <w:bCs/>
                              </w:rPr>
                              <w:t xml:space="preserve">other sectors that reference migratory species. </w:t>
                            </w:r>
                            <w:r w:rsidRPr="00E87166">
                              <w:rPr>
                                <w:rFonts w:ascii="Garamond" w:hAnsi="Garamond"/>
                              </w:rPr>
                              <w:t>Parties did not, however, provide many specifics in relation to how the conservation of migratory species features in processes relating to poverty</w:t>
                            </w:r>
                            <w:r>
                              <w:rPr>
                                <w:rFonts w:ascii="Garamond" w:hAnsi="Garamond"/>
                              </w:rPr>
                              <w:t xml:space="preserve"> reduction,</w:t>
                            </w:r>
                            <w:r w:rsidRPr="00E87166">
                              <w:rPr>
                                <w:rFonts w:ascii="Garamond" w:hAnsi="Garamond"/>
                              </w:rPr>
                              <w:t xml:space="preserve"> livelihoods</w:t>
                            </w:r>
                            <w:r>
                              <w:rPr>
                                <w:rFonts w:ascii="Garamond" w:hAnsi="Garamond"/>
                              </w:rPr>
                              <w:t xml:space="preserve"> or national accounting. </w:t>
                            </w:r>
                            <w:r w:rsidRPr="00CC48D2">
                              <w:rPr>
                                <w:rFonts w:ascii="Garamond" w:hAnsi="Garamond"/>
                                <w:color w:val="000000" w:themeColor="text1"/>
                              </w:rPr>
                              <w:t>A few Parties indicated that migratory species were mentioned in other national reporting process, including reports to other Conventions.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8A57" id="Text Box 51" o:spid="_x0000_s1029" type="#_x0000_t202" style="position:absolute;left:0;text-align:left;margin-left:0;margin-top:15.35pt;width:481.5pt;height:12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vIWQIAALgEAAAOAAAAZHJzL2Uyb0RvYy54bWysVMtu2zAQvBfoPxC8N5IcO3aMyIGbIEWB&#10;IAmQFDnTFGULoLgsSVtKv75DynYe7anoheY+NNydnfXFZd9qtlPON2RKXpzknCkjqWrMuuQ/nm6+&#10;zDjzQZhKaDKq5C/K88vF508XnZ2rEW1IV8oxgBg/72zJNyHYeZZ5uVGt8CdklUGwJteKANOts8qJ&#10;DuitzkZ5fpZ15CrrSCrv4b0egnyR8OtayXBf114FpkuO2kI6XTpX8cwWF2K+dsJuGrkvQ/xDFa1o&#10;DB49Ql2LINjWNX9AtY105KkOJ5LajOq6kSr1gG6K/EM3jxthVeoF5Hh7pMn/P1h5t3twrKlKPik4&#10;M6LFjJ5UH9hX6hlc4Kezfo60R4vE0MOPOR/8Hs7Ydl+7Nv6iIYY4mH45shvRJJxnRTHJJwhJxIqz&#10;8XQ2mkSc7PVz63z4pqhl8VJyh/ElVsXu1och9ZASX/Okm+qm0ToZUTLqSju2Exi2DqlIgL/L0oZ1&#10;eH00zWMhrUXj3qzTI+/yvFuvjlh5fjqbJq28h4OlDRqIDA1MxFvoV31i9PTA0oqqF5DnaJCft/Km&#10;QYO3wocH4aA31IIdCvc4ak0okPY3zjbkfv3NH/MhA0Q566Bf9PFzK5ziTH83EMh5MR4DNiRjPJmO&#10;YLi3kdXbiNm2VwTWoAFUl64xP+jDtXbUPmPVlvFVhISReLvk4XC9CsNWYVWlWi5TEiRuRbg1j1ZG&#10;6DilOL6n/lk4u59xgDzu6KB0Mf8w6iE3fmlouQ1UN0kHkeeB1T39WI+kpP0qx/17a6es1z+cxW8A&#10;AAD//wMAUEsDBBQABgAIAAAAIQDnilaD3gAAAAcBAAAPAAAAZHJzL2Rvd25yZXYueG1sTI/BTsMw&#10;EETvSPyDtUjcqE2KShuyqVAlTkgVBAQ5urFJAvY6it028PVsT3DcmdHM22I9eScOdox9IITrmQJh&#10;qQmmpxbh9eXhagkiJk1Gu0AW4dtGWJfnZ4XOTTjSsz1UqRVcQjHXCF1KQy5lbDrrdZyFwRJ7H2H0&#10;OvE5ttKM+sjl3slMqYX0uide6PRgN51tvqq9R9gua9d8Pm7q7XtSb5V/uql/+hrx8mK6vwOR7JT+&#10;wnDCZ3QomWkX9mSicAj8SEKYq1sQ7K4WcxZ2CNlKZSDLQv7nL38BAAD//wMAUEsBAi0AFAAGAAgA&#10;AAAhALaDOJL+AAAA4QEAABMAAAAAAAAAAAAAAAAAAAAAAFtDb250ZW50X1R5cGVzXS54bWxQSwEC&#10;LQAUAAYACAAAACEAOP0h/9YAAACUAQAACwAAAAAAAAAAAAAAAAAvAQAAX3JlbHMvLnJlbHNQSwEC&#10;LQAUAAYACAAAACEALls7yFkCAAC4BAAADgAAAAAAAAAAAAAAAAAuAgAAZHJzL2Uyb0RvYy54bWxQ&#10;SwECLQAUAAYACAAAACEA54pWg94AAAAHAQAADwAAAAAAAAAAAAAAAACzBAAAZHJzL2Rvd25yZXYu&#10;eG1sUEsFBgAAAAAEAAQA8wAAAL4FAAAAAA==&#10;" fillcolor="white [3201]" strokecolor="#003870" strokeweight="1pt">
                <v:textbox>
                  <w:txbxContent>
                    <w:p w14:paraId="55F4CF43"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2: 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p>
                    <w:p w14:paraId="2BC0130F" w14:textId="77777777" w:rsidR="00AC0677" w:rsidRPr="00E754DF" w:rsidRDefault="00AC0677" w:rsidP="00AC0677">
                      <w:pPr>
                        <w:rPr>
                          <w:rFonts w:ascii="Garamond" w:hAnsi="Garamond" w:cstheme="minorHAnsi"/>
                        </w:rPr>
                      </w:pPr>
                    </w:p>
                    <w:p w14:paraId="02A7F880" w14:textId="77777777" w:rsidR="00AC0677" w:rsidRPr="00E754DF" w:rsidRDefault="00AC0677" w:rsidP="00AC0677">
                      <w:pPr>
                        <w:rPr>
                          <w:rFonts w:ascii="Garamond" w:hAnsi="Garamond" w:cstheme="minorHAnsi"/>
                        </w:rPr>
                      </w:pPr>
                      <w:r>
                        <w:rPr>
                          <w:rFonts w:ascii="Garamond" w:eastAsia="Times New Roman" w:hAnsi="Garamond" w:cs="Arial"/>
                          <w:bCs/>
                        </w:rPr>
                        <w:t>Thirty-two</w:t>
                      </w:r>
                      <w:r w:rsidRPr="00E754DF">
                        <w:rPr>
                          <w:rFonts w:ascii="Garamond" w:eastAsia="Times New Roman" w:hAnsi="Garamond" w:cs="Arial"/>
                          <w:bCs/>
                        </w:rPr>
                        <w:t xml:space="preserve"> Parties </w:t>
                      </w:r>
                      <w:r>
                        <w:rPr>
                          <w:rFonts w:ascii="Garamond" w:eastAsia="Times New Roman" w:hAnsi="Garamond" w:cs="Arial"/>
                          <w:bCs/>
                        </w:rPr>
                        <w:t>reported having</w:t>
                      </w:r>
                      <w:r w:rsidRPr="00E754DF">
                        <w:rPr>
                          <w:rFonts w:ascii="Garamond" w:eastAsia="Times New Roman" w:hAnsi="Garamond" w:cs="Arial"/>
                          <w:bCs/>
                        </w:rPr>
                        <w:t xml:space="preserve"> </w:t>
                      </w:r>
                      <w:r>
                        <w:rPr>
                          <w:rFonts w:ascii="Garamond" w:eastAsia="Times New Roman" w:hAnsi="Garamond" w:cs="Arial"/>
                          <w:bCs/>
                        </w:rPr>
                        <w:t xml:space="preserve">strategies, </w:t>
                      </w:r>
                      <w:r w:rsidRPr="00E754DF">
                        <w:rPr>
                          <w:rFonts w:ascii="Garamond" w:eastAsia="Times New Roman" w:hAnsi="Garamond" w:cs="Arial"/>
                          <w:bCs/>
                        </w:rPr>
                        <w:t>plans and</w:t>
                      </w:r>
                      <w:r>
                        <w:rPr>
                          <w:rFonts w:ascii="Garamond" w:eastAsia="Times New Roman" w:hAnsi="Garamond" w:cs="Arial"/>
                          <w:bCs/>
                        </w:rPr>
                        <w:t>/or</w:t>
                      </w:r>
                      <w:r w:rsidRPr="00E754DF">
                        <w:rPr>
                          <w:rFonts w:ascii="Garamond" w:eastAsia="Times New Roman" w:hAnsi="Garamond" w:cs="Arial"/>
                          <w:bCs/>
                        </w:rPr>
                        <w:t xml:space="preserve"> processes </w:t>
                      </w:r>
                      <w:r>
                        <w:rPr>
                          <w:rFonts w:ascii="Garamond" w:eastAsia="Times New Roman" w:hAnsi="Garamond" w:cs="Arial"/>
                          <w:bCs/>
                        </w:rPr>
                        <w:t xml:space="preserve">relating to </w:t>
                      </w:r>
                      <w:r w:rsidRPr="00E754DF">
                        <w:rPr>
                          <w:rFonts w:ascii="Garamond" w:eastAsia="Times New Roman" w:hAnsi="Garamond" w:cs="Arial"/>
                          <w:bCs/>
                        </w:rPr>
                        <w:t xml:space="preserve">other sectors that reference migratory species. </w:t>
                      </w:r>
                      <w:r w:rsidRPr="00E87166">
                        <w:rPr>
                          <w:rFonts w:ascii="Garamond" w:hAnsi="Garamond"/>
                        </w:rPr>
                        <w:t>Parties did not, however, provide many specifics in relation to how the conservation of migratory species features in processes relating to poverty</w:t>
                      </w:r>
                      <w:r>
                        <w:rPr>
                          <w:rFonts w:ascii="Garamond" w:hAnsi="Garamond"/>
                        </w:rPr>
                        <w:t xml:space="preserve"> reduction,</w:t>
                      </w:r>
                      <w:r w:rsidRPr="00E87166">
                        <w:rPr>
                          <w:rFonts w:ascii="Garamond" w:hAnsi="Garamond"/>
                        </w:rPr>
                        <w:t xml:space="preserve"> livelihoods</w:t>
                      </w:r>
                      <w:r>
                        <w:rPr>
                          <w:rFonts w:ascii="Garamond" w:hAnsi="Garamond"/>
                        </w:rPr>
                        <w:t xml:space="preserve"> or national accounting. </w:t>
                      </w:r>
                      <w:r w:rsidRPr="00CC48D2">
                        <w:rPr>
                          <w:rFonts w:ascii="Garamond" w:hAnsi="Garamond"/>
                          <w:color w:val="000000" w:themeColor="text1"/>
                        </w:rPr>
                        <w:t>A few Parties indicated that migratory species were mentioned in other national reporting process, including reports to other Conventions.</w:t>
                      </w:r>
                    </w:p>
                  </w:txbxContent>
                </v:textbox>
                <w10:wrap type="topAndBottom" anchorx="margin"/>
              </v:shape>
            </w:pict>
          </mc:Fallback>
        </mc:AlternateContent>
      </w:r>
    </w:p>
    <w:p w14:paraId="6BDF319D" w14:textId="77777777" w:rsidR="00AC0677" w:rsidRPr="00BB7308" w:rsidRDefault="00AC0677" w:rsidP="00AC0677">
      <w:pPr>
        <w:jc w:val="both"/>
        <w:rPr>
          <w:rFonts w:ascii="Garamond" w:eastAsia="Times New Roman" w:hAnsi="Garamond" w:cs="Arial"/>
          <w:b/>
          <w:bCs/>
        </w:rPr>
      </w:pPr>
    </w:p>
    <w:p w14:paraId="6C7F3A63" w14:textId="77777777" w:rsidR="00AC0677" w:rsidRPr="00942F1C" w:rsidRDefault="00AC0677" w:rsidP="00AC0677">
      <w:pPr>
        <w:jc w:val="both"/>
        <w:rPr>
          <w:rFonts w:ascii="Garamond" w:hAnsi="Garamond"/>
          <w:i/>
          <w:color w:val="003870"/>
        </w:rPr>
      </w:pPr>
      <w:r w:rsidRPr="00942F1C">
        <w:rPr>
          <w:rFonts w:ascii="Garamond" w:hAnsi="Garamond"/>
          <w:i/>
          <w:color w:val="003870"/>
        </w:rPr>
        <w:t>Does the conservation of migratory species currently feature in any national or local strategies and/or planning processes in your country relating to development, poverty reduction and/or livelihoods? (Q.VI.1)</w:t>
      </w:r>
    </w:p>
    <w:p w14:paraId="67EFC699" w14:textId="77777777" w:rsidR="00AC0677" w:rsidRPr="00DC32BD" w:rsidRDefault="00AC0677" w:rsidP="00AC0677">
      <w:pPr>
        <w:jc w:val="both"/>
        <w:rPr>
          <w:rFonts w:ascii="Garamond" w:hAnsi="Garamond" w:cs="Arial"/>
          <w:sz w:val="18"/>
          <w:szCs w:val="18"/>
        </w:rPr>
      </w:pPr>
    </w:p>
    <w:p w14:paraId="74A2C54E" w14:textId="77777777" w:rsidR="00AC0677" w:rsidRPr="00DC32BD" w:rsidRDefault="00AC0677" w:rsidP="00AC0677">
      <w:pPr>
        <w:ind w:firstLine="720"/>
        <w:jc w:val="both"/>
        <w:rPr>
          <w:rFonts w:ascii="Garamond" w:hAnsi="Garamond" w:cs="Arial"/>
          <w:i/>
        </w:rPr>
      </w:pPr>
      <w:r w:rsidRPr="00DC32BD">
        <w:rPr>
          <w:rFonts w:ascii="Garamond" w:hAnsi="Garamond"/>
          <w:i/>
        </w:rPr>
        <w:t xml:space="preserve">Response rate: 77 Parties (98% </w:t>
      </w:r>
      <w:r>
        <w:rPr>
          <w:rFonts w:ascii="Garamond" w:hAnsi="Garamond"/>
          <w:i/>
        </w:rPr>
        <w:t>of reporting Parties</w:t>
      </w:r>
      <w:r w:rsidRPr="00DC32BD">
        <w:rPr>
          <w:rFonts w:ascii="Garamond" w:hAnsi="Garamond"/>
          <w:i/>
        </w:rPr>
        <w:t>)</w:t>
      </w:r>
      <w:r>
        <w:rPr>
          <w:rFonts w:ascii="Garamond" w:hAnsi="Garamond"/>
          <w:i/>
        </w:rPr>
        <w:t>.</w:t>
      </w:r>
    </w:p>
    <w:p w14:paraId="2378267E" w14:textId="77777777" w:rsidR="00AC0677" w:rsidRPr="00DC32BD" w:rsidRDefault="00AC0677" w:rsidP="00AC0677">
      <w:pPr>
        <w:jc w:val="both"/>
        <w:rPr>
          <w:rFonts w:ascii="Garamond" w:hAnsi="Garamond" w:cs="Arial"/>
          <w:sz w:val="18"/>
          <w:szCs w:val="18"/>
        </w:rPr>
      </w:pPr>
    </w:p>
    <w:p w14:paraId="53696BA4" w14:textId="77777777" w:rsidR="00AC0677" w:rsidRPr="00D76904" w:rsidRDefault="00AC0677" w:rsidP="00AC0677">
      <w:pPr>
        <w:jc w:val="both"/>
        <w:rPr>
          <w:rFonts w:ascii="Garamond" w:hAnsi="Garamond" w:cs="Arial"/>
        </w:rPr>
      </w:pPr>
      <w:r w:rsidRPr="00D76904">
        <w:rPr>
          <w:rFonts w:ascii="Garamond" w:hAnsi="Garamond" w:cs="Arial"/>
        </w:rPr>
        <w:t xml:space="preserve">Sixty-five Parties </w:t>
      </w:r>
      <w:r>
        <w:rPr>
          <w:rFonts w:ascii="Garamond" w:hAnsi="Garamond" w:cs="Arial"/>
        </w:rPr>
        <w:t>reported that the conservation of migratory species featured in national or local strategies and/or planning processes in their country</w:t>
      </w:r>
      <w:r w:rsidRPr="00D76904">
        <w:rPr>
          <w:rFonts w:ascii="Garamond" w:hAnsi="Garamond" w:cs="Arial"/>
        </w:rPr>
        <w:t xml:space="preserve">: 32 of these </w:t>
      </w:r>
      <w:r>
        <w:rPr>
          <w:rFonts w:ascii="Garamond" w:hAnsi="Garamond" w:cs="Arial"/>
        </w:rPr>
        <w:t xml:space="preserve">Parties </w:t>
      </w:r>
      <w:r w:rsidRPr="00D76904">
        <w:rPr>
          <w:rFonts w:ascii="Garamond" w:hAnsi="Garamond" w:cs="Arial"/>
        </w:rPr>
        <w:t>addressed the mainstreaming of migratory species in other sectors and processes, while the others referred to projects and strategies within the biodiversity sector itself.</w:t>
      </w:r>
    </w:p>
    <w:p w14:paraId="0E535171" w14:textId="77777777" w:rsidR="00AC0677" w:rsidRPr="00D76904" w:rsidRDefault="00AC0677" w:rsidP="00AC0677">
      <w:pPr>
        <w:jc w:val="both"/>
        <w:rPr>
          <w:rFonts w:ascii="Garamond" w:hAnsi="Garamond" w:cs="Arial"/>
        </w:rPr>
      </w:pPr>
    </w:p>
    <w:p w14:paraId="2D680DE1" w14:textId="77777777" w:rsidR="00AC0677" w:rsidRPr="00D76904" w:rsidRDefault="00AC0677" w:rsidP="00AC0677">
      <w:pPr>
        <w:jc w:val="both"/>
        <w:rPr>
          <w:rFonts w:ascii="Garamond" w:hAnsi="Garamond" w:cs="Arial"/>
        </w:rPr>
      </w:pPr>
      <w:r w:rsidRPr="00D76904">
        <w:rPr>
          <w:rFonts w:ascii="Garamond" w:hAnsi="Garamond" w:cs="Arial"/>
        </w:rPr>
        <w:t xml:space="preserve">Of the 32 </w:t>
      </w:r>
      <w:r>
        <w:rPr>
          <w:rFonts w:ascii="Garamond" w:hAnsi="Garamond" w:cs="Arial"/>
        </w:rPr>
        <w:t>Part</w:t>
      </w:r>
      <w:r w:rsidRPr="00D76904">
        <w:rPr>
          <w:rFonts w:ascii="Garamond" w:hAnsi="Garamond" w:cs="Arial"/>
        </w:rPr>
        <w:t>ies that mentioned links with other sectors, 19 referred to impact assessment</w:t>
      </w:r>
      <w:r>
        <w:rPr>
          <w:rFonts w:ascii="Garamond" w:hAnsi="Garamond" w:cs="Arial"/>
        </w:rPr>
        <w:t>s</w:t>
      </w:r>
      <w:r w:rsidRPr="00D76904">
        <w:rPr>
          <w:rFonts w:ascii="Garamond" w:hAnsi="Garamond" w:cs="Arial"/>
        </w:rPr>
        <w:t xml:space="preserve"> for development projects and/or spatial planning processes in general. Eleven mentioned national development plans or strategies; while two referred to sustainable resource management plans. Several </w:t>
      </w:r>
      <w:r>
        <w:rPr>
          <w:rFonts w:ascii="Garamond" w:hAnsi="Garamond" w:cs="Arial"/>
        </w:rPr>
        <w:t>Parties</w:t>
      </w:r>
      <w:r w:rsidRPr="00D76904">
        <w:rPr>
          <w:rFonts w:ascii="Garamond" w:hAnsi="Garamond" w:cs="Arial"/>
        </w:rPr>
        <w:t xml:space="preserve"> mentioned more than one type of cross-sectoral linkage. Some notable individual cases included France citing a sustainable development scheme and a framework that relates biodiversity to local development and quality of life issues</w:t>
      </w:r>
      <w:r>
        <w:rPr>
          <w:rFonts w:ascii="Garamond" w:hAnsi="Garamond" w:cs="Arial"/>
        </w:rPr>
        <w:t>,</w:t>
      </w:r>
      <w:r w:rsidRPr="00D76904">
        <w:rPr>
          <w:rFonts w:ascii="Garamond" w:hAnsi="Garamond" w:cs="Arial"/>
        </w:rPr>
        <w:t xml:space="preserve"> </w:t>
      </w:r>
      <w:r>
        <w:rPr>
          <w:rFonts w:ascii="Garamond" w:hAnsi="Garamond" w:cs="Arial"/>
        </w:rPr>
        <w:t>t</w:t>
      </w:r>
      <w:r w:rsidRPr="00D76904">
        <w:rPr>
          <w:rFonts w:ascii="Garamond" w:hAnsi="Garamond" w:cs="Arial"/>
        </w:rPr>
        <w:t>he Netherlands referring to corporate social responsibility and a Natural Capital Agenda which promotes mutual interdepen</w:t>
      </w:r>
      <w:r>
        <w:rPr>
          <w:rFonts w:ascii="Garamond" w:hAnsi="Garamond" w:cs="Arial"/>
        </w:rPr>
        <w:t>dence of the economy and nature,</w:t>
      </w:r>
      <w:r w:rsidRPr="00D76904">
        <w:rPr>
          <w:rFonts w:ascii="Garamond" w:hAnsi="Garamond" w:cs="Arial"/>
        </w:rPr>
        <w:t xml:space="preserve"> and New Zealand mentioning a Living Standards Framework that links the natural environment to social well-being and resilience.</w:t>
      </w:r>
    </w:p>
    <w:p w14:paraId="0BE94290" w14:textId="77777777" w:rsidR="00AC0677" w:rsidRPr="00D76904" w:rsidRDefault="00AC0677" w:rsidP="00AC0677">
      <w:pPr>
        <w:jc w:val="both"/>
        <w:rPr>
          <w:rFonts w:ascii="Garamond" w:hAnsi="Garamond" w:cs="Arial"/>
        </w:rPr>
      </w:pPr>
    </w:p>
    <w:p w14:paraId="0EAB4F47" w14:textId="77777777" w:rsidR="00AC0677" w:rsidRPr="00D76904" w:rsidRDefault="00AC0677" w:rsidP="00AC0677">
      <w:pPr>
        <w:jc w:val="both"/>
        <w:rPr>
          <w:rFonts w:ascii="Garamond" w:hAnsi="Garamond" w:cs="Arial"/>
        </w:rPr>
      </w:pPr>
      <w:r w:rsidRPr="00D76904">
        <w:rPr>
          <w:rFonts w:ascii="Garamond" w:hAnsi="Garamond" w:cs="Arial"/>
        </w:rPr>
        <w:t xml:space="preserve">Only two Parties mentioned poverty reduction: one (Paraguay) referring to a project relating to forestry and energy, and the other (Morocco) </w:t>
      </w:r>
      <w:r>
        <w:rPr>
          <w:rFonts w:ascii="Garamond" w:hAnsi="Garamond" w:cs="Arial"/>
        </w:rPr>
        <w:t>indicating</w:t>
      </w:r>
      <w:r w:rsidRPr="00D76904">
        <w:rPr>
          <w:rFonts w:ascii="Garamond" w:hAnsi="Garamond" w:cs="Arial"/>
        </w:rPr>
        <w:t xml:space="preserve"> that strategies relating to poverty reduction rarely take migratory species into account.</w:t>
      </w:r>
    </w:p>
    <w:p w14:paraId="5D0D1CC6" w14:textId="77777777" w:rsidR="00AC0677" w:rsidRPr="00D76904" w:rsidRDefault="00AC0677" w:rsidP="00AC0677">
      <w:pPr>
        <w:jc w:val="both"/>
        <w:rPr>
          <w:rFonts w:ascii="Garamond" w:hAnsi="Garamond" w:cs="Arial"/>
        </w:rPr>
      </w:pPr>
    </w:p>
    <w:p w14:paraId="5B15CACB" w14:textId="77777777" w:rsidR="00AC0677" w:rsidRPr="00942F1C" w:rsidRDefault="00AC0677" w:rsidP="00AC0677">
      <w:pPr>
        <w:jc w:val="both"/>
        <w:rPr>
          <w:rFonts w:ascii="Garamond" w:hAnsi="Garamond"/>
          <w:i/>
          <w:color w:val="003870"/>
        </w:rPr>
      </w:pPr>
      <w:r w:rsidRPr="00942F1C">
        <w:rPr>
          <w:rFonts w:ascii="Garamond" w:hAnsi="Garamond"/>
          <w:i/>
          <w:color w:val="003870"/>
        </w:rPr>
        <w:t>Do the ‘values of migratory species and their habitats’ referred to in SPMS Target 2 currently feature in any other national reporting processes in your country? (Q.VI.2)</w:t>
      </w:r>
    </w:p>
    <w:p w14:paraId="6E11B90A" w14:textId="77777777" w:rsidR="00AC0677" w:rsidRPr="002427A8" w:rsidRDefault="00AC0677" w:rsidP="00AC0677">
      <w:pPr>
        <w:jc w:val="both"/>
        <w:rPr>
          <w:rFonts w:ascii="Garamond" w:hAnsi="Garamond" w:cs="Arial"/>
          <w:sz w:val="18"/>
          <w:szCs w:val="18"/>
        </w:rPr>
      </w:pPr>
    </w:p>
    <w:p w14:paraId="38F4B908" w14:textId="77777777" w:rsidR="00AC0677" w:rsidRPr="0050271A" w:rsidRDefault="00AC0677" w:rsidP="00AC0677">
      <w:pPr>
        <w:ind w:firstLine="720"/>
        <w:jc w:val="both"/>
        <w:rPr>
          <w:rFonts w:ascii="Garamond" w:hAnsi="Garamond"/>
          <w:i/>
        </w:rPr>
      </w:pPr>
      <w:r w:rsidRPr="002427A8">
        <w:rPr>
          <w:rFonts w:ascii="Garamond" w:hAnsi="Garamond"/>
          <w:i/>
        </w:rPr>
        <w:t xml:space="preserve">Response rate: 79 Parties (100% </w:t>
      </w:r>
      <w:r>
        <w:rPr>
          <w:rFonts w:ascii="Garamond" w:hAnsi="Garamond"/>
          <w:i/>
        </w:rPr>
        <w:t>of reporting Parties</w:t>
      </w:r>
      <w:r w:rsidRPr="002427A8">
        <w:rPr>
          <w:rFonts w:ascii="Garamond" w:hAnsi="Garamond"/>
          <w:i/>
        </w:rPr>
        <w:t>)</w:t>
      </w:r>
      <w:r>
        <w:rPr>
          <w:rFonts w:ascii="Garamond" w:hAnsi="Garamond"/>
          <w:i/>
        </w:rPr>
        <w:t>.</w:t>
      </w:r>
    </w:p>
    <w:p w14:paraId="1F6B4040" w14:textId="77777777" w:rsidR="00AC0677" w:rsidRPr="002427A8" w:rsidRDefault="00AC0677" w:rsidP="00AC0677">
      <w:pPr>
        <w:jc w:val="both"/>
        <w:rPr>
          <w:rFonts w:ascii="Garamond" w:hAnsi="Garamond" w:cs="Arial"/>
          <w:sz w:val="18"/>
          <w:szCs w:val="18"/>
        </w:rPr>
      </w:pPr>
    </w:p>
    <w:p w14:paraId="708C90A4" w14:textId="77777777" w:rsidR="00AC0677" w:rsidRDefault="00AC0677" w:rsidP="00AC0677">
      <w:pPr>
        <w:jc w:val="both"/>
        <w:rPr>
          <w:rFonts w:ascii="Garamond" w:hAnsi="Garamond" w:cs="Arial"/>
        </w:rPr>
      </w:pPr>
      <w:r>
        <w:rPr>
          <w:rFonts w:ascii="Garamond" w:hAnsi="Garamond" w:cs="Arial"/>
        </w:rPr>
        <w:lastRenderedPageBreak/>
        <w:t xml:space="preserve">Fifty-one </w:t>
      </w:r>
      <w:r w:rsidRPr="00D76904">
        <w:rPr>
          <w:rFonts w:ascii="Garamond" w:hAnsi="Garamond" w:cs="Arial"/>
        </w:rPr>
        <w:t>Parties</w:t>
      </w:r>
      <w:r>
        <w:rPr>
          <w:rFonts w:ascii="Garamond" w:hAnsi="Garamond" w:cs="Arial"/>
        </w:rPr>
        <w:t xml:space="preserve"> (65% of reporting Parties)</w:t>
      </w:r>
      <w:r w:rsidRPr="00D76904">
        <w:rPr>
          <w:rFonts w:ascii="Garamond" w:hAnsi="Garamond" w:cs="Arial"/>
        </w:rPr>
        <w:t xml:space="preserve"> </w:t>
      </w:r>
      <w:r>
        <w:rPr>
          <w:rFonts w:ascii="Garamond" w:hAnsi="Garamond" w:cs="Arial"/>
        </w:rPr>
        <w:t>reported that the values of migratory species and their habitats featured in other national reporting processes in their country; o</w:t>
      </w:r>
      <w:r w:rsidRPr="00D76904">
        <w:rPr>
          <w:rFonts w:ascii="Garamond" w:hAnsi="Garamond" w:cs="Arial"/>
        </w:rPr>
        <w:t xml:space="preserve">verall, however, question VI.2 </w:t>
      </w:r>
      <w:r>
        <w:rPr>
          <w:rFonts w:ascii="Garamond" w:hAnsi="Garamond" w:cs="Arial"/>
        </w:rPr>
        <w:t xml:space="preserve">does not </w:t>
      </w:r>
      <w:r w:rsidRPr="00D76904">
        <w:rPr>
          <w:rFonts w:ascii="Garamond" w:hAnsi="Garamond" w:cs="Arial"/>
        </w:rPr>
        <w:t xml:space="preserve">appear to have been </w:t>
      </w:r>
      <w:r>
        <w:rPr>
          <w:rFonts w:ascii="Garamond" w:hAnsi="Garamond" w:cs="Arial"/>
        </w:rPr>
        <w:t>clearly understood by all respondents</w:t>
      </w:r>
      <w:r w:rsidRPr="00D76904">
        <w:rPr>
          <w:rFonts w:ascii="Garamond" w:hAnsi="Garamond" w:cs="Arial"/>
        </w:rPr>
        <w:t xml:space="preserve">, </w:t>
      </w:r>
      <w:r>
        <w:rPr>
          <w:rFonts w:ascii="Garamond" w:hAnsi="Garamond" w:cs="Arial"/>
        </w:rPr>
        <w:t>with</w:t>
      </w:r>
      <w:r w:rsidRPr="00D76904">
        <w:rPr>
          <w:rFonts w:ascii="Garamond" w:hAnsi="Garamond" w:cs="Arial"/>
        </w:rPr>
        <w:t xml:space="preserve"> many comment</w:t>
      </w:r>
      <w:r>
        <w:rPr>
          <w:rFonts w:ascii="Garamond" w:hAnsi="Garamond" w:cs="Arial"/>
        </w:rPr>
        <w:t>ing</w:t>
      </w:r>
      <w:r w:rsidRPr="00D76904">
        <w:rPr>
          <w:rFonts w:ascii="Garamond" w:hAnsi="Garamond" w:cs="Arial"/>
        </w:rPr>
        <w:t xml:space="preserve"> on plans and regulations </w:t>
      </w:r>
      <w:r>
        <w:rPr>
          <w:rFonts w:ascii="Garamond" w:hAnsi="Garamond" w:cs="Arial"/>
        </w:rPr>
        <w:t>but not mentioning</w:t>
      </w:r>
      <w:r w:rsidRPr="00D76904">
        <w:rPr>
          <w:rFonts w:ascii="Garamond" w:hAnsi="Garamond" w:cs="Arial"/>
        </w:rPr>
        <w:t xml:space="preserve"> reporting.</w:t>
      </w:r>
    </w:p>
    <w:p w14:paraId="5B95E906" w14:textId="77777777" w:rsidR="00AC0677" w:rsidRDefault="00AC0677" w:rsidP="00AC0677">
      <w:pPr>
        <w:jc w:val="both"/>
        <w:rPr>
          <w:rFonts w:ascii="Garamond" w:hAnsi="Garamond" w:cs="Arial"/>
        </w:rPr>
      </w:pPr>
    </w:p>
    <w:p w14:paraId="2119785A" w14:textId="77777777" w:rsidR="00AC0677" w:rsidRDefault="00AC0677" w:rsidP="00AC0677">
      <w:pPr>
        <w:jc w:val="both"/>
        <w:rPr>
          <w:rFonts w:ascii="Garamond" w:hAnsi="Garamond" w:cs="Arial"/>
        </w:rPr>
      </w:pPr>
      <w:r w:rsidRPr="00D76904">
        <w:rPr>
          <w:rFonts w:ascii="Garamond" w:hAnsi="Garamond" w:cs="Arial"/>
        </w:rPr>
        <w:t>Among those who provided relevant details, most referred to regular reporting processes (for example under intern</w:t>
      </w:r>
      <w:r>
        <w:rPr>
          <w:rFonts w:ascii="Garamond" w:hAnsi="Garamond" w:cs="Arial"/>
        </w:rPr>
        <w:t>ational agreements or internal ‘State of the Environment’</w:t>
      </w:r>
      <w:r w:rsidRPr="00D76904">
        <w:rPr>
          <w:rFonts w:ascii="Garamond" w:hAnsi="Garamond" w:cs="Arial"/>
        </w:rPr>
        <w:t xml:space="preserve"> reporting)</w:t>
      </w:r>
      <w:r>
        <w:rPr>
          <w:rFonts w:ascii="Garamond" w:hAnsi="Garamond" w:cs="Arial"/>
        </w:rPr>
        <w:t>,</w:t>
      </w:r>
      <w:r w:rsidRPr="00D76904">
        <w:rPr>
          <w:rFonts w:ascii="Garamond" w:hAnsi="Garamond" w:cs="Arial"/>
        </w:rPr>
        <w:t xml:space="preserve"> but ther</w:t>
      </w:r>
      <w:r>
        <w:rPr>
          <w:rFonts w:ascii="Garamond" w:hAnsi="Garamond" w:cs="Arial"/>
        </w:rPr>
        <w:t>e were also some references to ‘one-off’</w:t>
      </w:r>
      <w:r w:rsidRPr="00D76904">
        <w:rPr>
          <w:rFonts w:ascii="Garamond" w:hAnsi="Garamond" w:cs="Arial"/>
        </w:rPr>
        <w:t xml:space="preserve"> reports, covering: priority areas for conservation (Brazil and </w:t>
      </w:r>
      <w:r>
        <w:rPr>
          <w:rFonts w:ascii="Garamond" w:hAnsi="Garamond" w:cs="Arial"/>
        </w:rPr>
        <w:t xml:space="preserve">the </w:t>
      </w:r>
      <w:r w:rsidRPr="00D76904">
        <w:rPr>
          <w:rFonts w:ascii="Garamond" w:hAnsi="Garamond" w:cs="Arial"/>
        </w:rPr>
        <w:t xml:space="preserve">United Arab Emirates); a review of the state of the country’s land (New Zealand); a marine mammal status review (New Zealand) and a species and habitats review (Romania). </w:t>
      </w:r>
    </w:p>
    <w:p w14:paraId="692AE11F" w14:textId="77777777" w:rsidR="00AC0677" w:rsidRDefault="00AC0677" w:rsidP="00AC0677">
      <w:pPr>
        <w:jc w:val="both"/>
        <w:rPr>
          <w:rFonts w:ascii="Garamond" w:hAnsi="Garamond" w:cs="Arial"/>
        </w:rPr>
      </w:pPr>
    </w:p>
    <w:p w14:paraId="2D0B4698" w14:textId="77777777" w:rsidR="00AC0677" w:rsidRPr="00D76904" w:rsidRDefault="00AC0677" w:rsidP="00AC0677">
      <w:pPr>
        <w:jc w:val="both"/>
        <w:rPr>
          <w:rFonts w:ascii="Garamond" w:hAnsi="Garamond" w:cs="Arial"/>
        </w:rPr>
      </w:pPr>
      <w:r>
        <w:rPr>
          <w:rFonts w:ascii="Garamond" w:hAnsi="Garamond" w:cs="Arial"/>
        </w:rPr>
        <w:t>National ‘State of the Environment’</w:t>
      </w:r>
      <w:r w:rsidRPr="00D76904">
        <w:rPr>
          <w:rFonts w:ascii="Garamond" w:hAnsi="Garamond" w:cs="Arial"/>
        </w:rPr>
        <w:t xml:space="preserve"> reports were mentioned by Australia, Georgia and New Zealand. The Dominican Republic referred to annual operational reports by its Environment Ministry; and Uganda mentioned a natural capital accounting initiative. Other specific reporting processes mentioned referred to fisheries (Australia and Seychelles), a programme on sharks and rays (Brazil), the status of the Great Barrier Reef (Australia) and reporting by NGOs on their work (Seychelles).</w:t>
      </w:r>
    </w:p>
    <w:p w14:paraId="249FF103" w14:textId="77777777" w:rsidR="00AC0677" w:rsidRPr="00D76904" w:rsidRDefault="00AC0677" w:rsidP="00AC0677">
      <w:pPr>
        <w:jc w:val="both"/>
        <w:rPr>
          <w:rFonts w:ascii="Garamond" w:hAnsi="Garamond" w:cs="Arial"/>
        </w:rPr>
      </w:pPr>
    </w:p>
    <w:p w14:paraId="26EDD7FC" w14:textId="77777777" w:rsidR="00AC0677" w:rsidRPr="00D76904" w:rsidRDefault="00AC0677" w:rsidP="00AC0677">
      <w:pPr>
        <w:jc w:val="both"/>
        <w:rPr>
          <w:rFonts w:ascii="Garamond" w:hAnsi="Garamond" w:cs="Arial"/>
        </w:rPr>
      </w:pPr>
      <w:r w:rsidRPr="00D76904">
        <w:rPr>
          <w:rFonts w:ascii="Garamond" w:hAnsi="Garamond" w:cs="Arial"/>
        </w:rPr>
        <w:t>Reporting to other biodiversity MEAs in theory could be relevant for all Parties/Signatories to those MEAs</w:t>
      </w:r>
      <w:r>
        <w:rPr>
          <w:rFonts w:ascii="Garamond" w:hAnsi="Garamond" w:cs="Arial"/>
        </w:rPr>
        <w:t>,</w:t>
      </w:r>
      <w:r w:rsidRPr="00D76904">
        <w:rPr>
          <w:rFonts w:ascii="Garamond" w:hAnsi="Garamond" w:cs="Arial"/>
        </w:rPr>
        <w:t xml:space="preserve"> </w:t>
      </w:r>
      <w:r w:rsidRPr="00316592">
        <w:rPr>
          <w:rFonts w:ascii="Garamond" w:hAnsi="Garamond" w:cs="Arial"/>
        </w:rPr>
        <w:t xml:space="preserve">but reporting to the CBD was only mentioned by nine Parties, reporting to Ramsar by five, to CITES by three, to the International </w:t>
      </w:r>
      <w:r w:rsidRPr="00D76904">
        <w:rPr>
          <w:rFonts w:ascii="Garamond" w:hAnsi="Garamond" w:cs="Arial"/>
        </w:rPr>
        <w:t xml:space="preserve">Whaling Commission by two, </w:t>
      </w:r>
      <w:r>
        <w:rPr>
          <w:rFonts w:ascii="Garamond" w:hAnsi="Garamond" w:cs="Arial"/>
        </w:rPr>
        <w:t>to</w:t>
      </w:r>
      <w:r w:rsidRPr="00D76904">
        <w:rPr>
          <w:rFonts w:ascii="Garamond" w:hAnsi="Garamond" w:cs="Arial"/>
        </w:rPr>
        <w:t xml:space="preserve"> the Bern Convention by three, </w:t>
      </w:r>
      <w:r>
        <w:rPr>
          <w:rFonts w:ascii="Garamond" w:hAnsi="Garamond" w:cs="Arial"/>
        </w:rPr>
        <w:t xml:space="preserve">to the European Commission </w:t>
      </w:r>
      <w:r w:rsidRPr="00D76904">
        <w:rPr>
          <w:rFonts w:ascii="Garamond" w:hAnsi="Garamond" w:cs="Arial"/>
        </w:rPr>
        <w:t xml:space="preserve">for the EU </w:t>
      </w:r>
      <w:r>
        <w:rPr>
          <w:rFonts w:ascii="Garamond" w:hAnsi="Garamond" w:cs="Arial"/>
        </w:rPr>
        <w:t>N</w:t>
      </w:r>
      <w:r w:rsidRPr="00D76904">
        <w:rPr>
          <w:rFonts w:ascii="Garamond" w:hAnsi="Garamond" w:cs="Arial"/>
        </w:rPr>
        <w:t xml:space="preserve">ature Directives by six and </w:t>
      </w:r>
      <w:r>
        <w:rPr>
          <w:rFonts w:ascii="Garamond" w:hAnsi="Garamond" w:cs="Arial"/>
        </w:rPr>
        <w:t>in relation to</w:t>
      </w:r>
      <w:r w:rsidRPr="00D76904">
        <w:rPr>
          <w:rFonts w:ascii="Garamond" w:hAnsi="Garamond" w:cs="Arial"/>
        </w:rPr>
        <w:t xml:space="preserve"> CMS daughter instruments by three.</w:t>
      </w:r>
    </w:p>
    <w:p w14:paraId="0D839480" w14:textId="77777777" w:rsidR="00AC0677" w:rsidRPr="00D76904" w:rsidRDefault="00AC0677" w:rsidP="00AC0677">
      <w:pPr>
        <w:jc w:val="both"/>
        <w:rPr>
          <w:rFonts w:ascii="Garamond" w:hAnsi="Garamond" w:cs="Arial"/>
        </w:rPr>
      </w:pPr>
    </w:p>
    <w:p w14:paraId="0BE49D96" w14:textId="77777777" w:rsidR="00AC0677" w:rsidRDefault="00AC0677" w:rsidP="00AC0677">
      <w:pPr>
        <w:jc w:val="both"/>
        <w:rPr>
          <w:rFonts w:ascii="Garamond" w:hAnsi="Garamond" w:cs="Arial"/>
        </w:rPr>
      </w:pPr>
      <w:r>
        <w:rPr>
          <w:rFonts w:ascii="Garamond" w:hAnsi="Garamond" w:cs="Arial"/>
        </w:rPr>
        <w:br w:type="page"/>
      </w:r>
    </w:p>
    <w:p w14:paraId="5C7E47FA" w14:textId="77777777" w:rsidR="00AC0677" w:rsidRPr="00942F1C" w:rsidRDefault="00AC0677" w:rsidP="00AC0677">
      <w:pPr>
        <w:pStyle w:val="Heading1"/>
        <w:spacing w:before="0"/>
        <w:jc w:val="both"/>
        <w:rPr>
          <w:color w:val="003870"/>
          <w:sz w:val="26"/>
          <w:szCs w:val="26"/>
        </w:rPr>
      </w:pPr>
      <w:bookmarkStart w:id="7" w:name="_Toc23263896"/>
      <w:r w:rsidRPr="00942F1C">
        <w:rPr>
          <w:color w:val="003870"/>
          <w:sz w:val="26"/>
          <w:szCs w:val="26"/>
        </w:rPr>
        <w:lastRenderedPageBreak/>
        <w:t>VII – Governance, policy and legislative coherence</w:t>
      </w:r>
      <w:bookmarkEnd w:id="7"/>
    </w:p>
    <w:p w14:paraId="739C1C68" w14:textId="77777777" w:rsidR="00AC0677" w:rsidRPr="00D76904" w:rsidRDefault="00AC0677" w:rsidP="00AC0677">
      <w:pPr>
        <w:jc w:val="both"/>
        <w:rPr>
          <w:rFonts w:ascii="Garamond" w:hAnsi="Garamond" w:cs="Arial"/>
        </w:rPr>
      </w:pPr>
      <w:r w:rsidRPr="00D76904">
        <w:rPr>
          <w:rFonts w:ascii="Garamond" w:hAnsi="Garamond"/>
          <w:b/>
          <w:noProof/>
        </w:rPr>
        <mc:AlternateContent>
          <mc:Choice Requires="wps">
            <w:drawing>
              <wp:anchor distT="0" distB="0" distL="114300" distR="114300" simplePos="0" relativeHeight="251664384" behindDoc="0" locked="0" layoutInCell="1" allowOverlap="1" wp14:anchorId="634EAEC6" wp14:editId="5C93C5A8">
                <wp:simplePos x="0" y="0"/>
                <wp:positionH relativeFrom="margin">
                  <wp:align>left</wp:align>
                </wp:positionH>
                <wp:positionV relativeFrom="paragraph">
                  <wp:posOffset>244475</wp:posOffset>
                </wp:positionV>
                <wp:extent cx="6115050" cy="1524000"/>
                <wp:effectExtent l="0" t="0" r="19050" b="19050"/>
                <wp:wrapTopAndBottom/>
                <wp:docPr id="52" name="Text Box 52"/>
                <wp:cNvGraphicFramePr/>
                <a:graphic xmlns:a="http://schemas.openxmlformats.org/drawingml/2006/main">
                  <a:graphicData uri="http://schemas.microsoft.com/office/word/2010/wordprocessingShape">
                    <wps:wsp>
                      <wps:cNvSpPr txBox="1"/>
                      <wps:spPr>
                        <a:xfrm>
                          <a:off x="0" y="0"/>
                          <a:ext cx="6115050" cy="1524000"/>
                        </a:xfrm>
                        <a:prstGeom prst="rect">
                          <a:avLst/>
                        </a:prstGeom>
                        <a:solidFill>
                          <a:schemeClr val="lt1"/>
                        </a:solidFill>
                        <a:ln w="12700" cmpd="sng">
                          <a:solidFill>
                            <a:srgbClr val="003870"/>
                          </a:solidFill>
                        </a:ln>
                      </wps:spPr>
                      <wps:txbx>
                        <w:txbxContent>
                          <w:p w14:paraId="508E6459"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3: National, regional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p>
                          <w:p w14:paraId="01AC8EF6" w14:textId="77777777" w:rsidR="00AC0677" w:rsidRDefault="00AC0677" w:rsidP="00AC0677">
                            <w:pPr>
                              <w:rPr>
                                <w:rFonts w:ascii="Garamond" w:hAnsi="Garamond" w:cstheme="minorHAnsi"/>
                                <w:i/>
                                <w:color w:val="007C9A"/>
                              </w:rPr>
                            </w:pPr>
                          </w:p>
                          <w:p w14:paraId="53F51190" w14:textId="77777777" w:rsidR="00AC0677" w:rsidRPr="00734098" w:rsidRDefault="00AC0677" w:rsidP="00AC0677">
                            <w:pPr>
                              <w:rPr>
                                <w:rFonts w:ascii="Garamond" w:hAnsi="Garamond" w:cstheme="minorHAnsi"/>
                              </w:rPr>
                            </w:pPr>
                            <w:r w:rsidRPr="00734098">
                              <w:rPr>
                                <w:rFonts w:ascii="Garamond" w:hAnsi="Garamond" w:cstheme="minorHAnsi"/>
                              </w:rPr>
                              <w:t>Twenty-six Parties reported that existing governance arrangements already satisfied all the points in Target 3. Twenty-one others indicated that relevant improvements making either a major contribution or a good contribution towards achieving the target had been made in the reporting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EAEC6" id="Text Box 52" o:spid="_x0000_s1030" type="#_x0000_t202" style="position:absolute;left:0;text-align:left;margin-left:0;margin-top:19.25pt;width:481.5pt;height:12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3uWgIAALgEAAAOAAAAZHJzL2Uyb0RvYy54bWysVE1v2zAMvQ/YfxB0X21nSdsFcYosRYcB&#10;RVugHXpWZDkxIIuapMTufv2elDhNu52GXWSKfOLHI+nZVd9qtlPON2RKXpzlnCkjqWrMuuQ/nm4+&#10;XXLmgzCV0GRUyV+U51fzjx9mnZ2qEW1IV8oxODF+2tmSb0Kw0yzzcqNa4c/IKgNjTa4VAVe3zion&#10;OnhvdTbK8/OsI1dZR1J5D+313sjnyX9dKxnu69qrwHTJkVtIp0vnKp7ZfCamayfsppGHNMQ/ZNGK&#10;xiDo0dW1CIJtXfOHq7aRjjzV4UxSm1FdN1KlGlBNkb+r5nEjrEq1gBxvjzT5/+dW3u0eHGuqkk9G&#10;nBnRokdPqg/sK/UMKvDTWT8F7NECGHro0edB76GMZfe1a+MXBTHYwfTLkd3oTUJ5XhSTfAKThK2Y&#10;jMZ5nvjPXp9b58M3RS2LQskd2pdYFbtbH5AKoAMkRvOkm+qm0Tpd4siopXZsJ9BsHVKSePEGpQ3r&#10;EH10gdhMthaFe7NOQd7gvFuvjr7y/PPlxZDrCQzOtUFWkaE9E1EK/apPjI4HllZUvYA8R/vx81be&#10;NCjwVvjwIBzmDblgh8I9jloTEqSDxNmG3K+/6SMeYwArZx3mF3X83AqnONPfDQbkSzEew21Il/Hk&#10;YoSLO7WsTi1m2y4JrBXYViuTGPFBD2LtqH3Gqi1iVJiEkYhd8jCIy7DfKqyqVItFAmHErQi35tHK&#10;6Dp2KbbvqX8Wzh56HDAedzRMupi+a/UeG18aWmwD1U2ag8jzntUD/ViPNB6HVY77d3pPqNcfzvw3&#10;AAAA//8DAFBLAwQUAAYACAAAACEARwmM6t0AAAAHAQAADwAAAGRycy9kb3ducmV2LnhtbEyPwU7D&#10;MBBE70j8g7VI3KhDCyWEbCpUiRNSRQOCHN1kSQL2OordNvD1LCc4zsxq5m2+mpxVBxpD7xnhcpaA&#10;Iq5903OL8PL8cJGCCtFwY6xnQviiAKvi9CQ3WeOPvKVDGVslJRwyg9DFOGRah7ojZ8LMD8SSvfvR&#10;mShybHUzmqOUO6vnSbLUzvQsC50ZaN1R/VnuHcImrWz98biuNm8xeS3d01X13VeI52fT/R2oSFP8&#10;O4ZffEGHQph2fs9NUBZBHokIi/QalKS3y4UYO4T5jTi6yPV//uIHAAD//wMAUEsBAi0AFAAGAAgA&#10;AAAhALaDOJL+AAAA4QEAABMAAAAAAAAAAAAAAAAAAAAAAFtDb250ZW50X1R5cGVzXS54bWxQSwEC&#10;LQAUAAYACAAAACEAOP0h/9YAAACUAQAACwAAAAAAAAAAAAAAAAAvAQAAX3JlbHMvLnJlbHNQSwEC&#10;LQAUAAYACAAAACEAt2rd7loCAAC4BAAADgAAAAAAAAAAAAAAAAAuAgAAZHJzL2Uyb0RvYy54bWxQ&#10;SwECLQAUAAYACAAAACEARwmM6t0AAAAHAQAADwAAAAAAAAAAAAAAAAC0BAAAZHJzL2Rvd25yZXYu&#10;eG1sUEsFBgAAAAAEAAQA8wAAAL4FAAAAAA==&#10;" fillcolor="white [3201]" strokecolor="#003870" strokeweight="1pt">
                <v:textbox>
                  <w:txbxContent>
                    <w:p w14:paraId="508E6459"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3: National, regional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p>
                    <w:p w14:paraId="01AC8EF6" w14:textId="77777777" w:rsidR="00AC0677" w:rsidRDefault="00AC0677" w:rsidP="00AC0677">
                      <w:pPr>
                        <w:rPr>
                          <w:rFonts w:ascii="Garamond" w:hAnsi="Garamond" w:cstheme="minorHAnsi"/>
                          <w:i/>
                          <w:color w:val="007C9A"/>
                        </w:rPr>
                      </w:pPr>
                    </w:p>
                    <w:p w14:paraId="53F51190" w14:textId="77777777" w:rsidR="00AC0677" w:rsidRPr="00734098" w:rsidRDefault="00AC0677" w:rsidP="00AC0677">
                      <w:pPr>
                        <w:rPr>
                          <w:rFonts w:ascii="Garamond" w:hAnsi="Garamond" w:cstheme="minorHAnsi"/>
                        </w:rPr>
                      </w:pPr>
                      <w:r w:rsidRPr="00734098">
                        <w:rPr>
                          <w:rFonts w:ascii="Garamond" w:hAnsi="Garamond" w:cstheme="minorHAnsi"/>
                        </w:rPr>
                        <w:t>Twenty-six Parties reported that existing governance arrangements already satisfied all the points in Target 3. Twenty-one others indicated that relevant improvements making either a major contribution or a good contribution towards achieving the target had been made in the reporting period.</w:t>
                      </w:r>
                    </w:p>
                  </w:txbxContent>
                </v:textbox>
                <w10:wrap type="topAndBottom" anchorx="margin"/>
              </v:shape>
            </w:pict>
          </mc:Fallback>
        </mc:AlternateContent>
      </w:r>
    </w:p>
    <w:p w14:paraId="46FAB2C6" w14:textId="77777777" w:rsidR="00AC0677" w:rsidRPr="00D76904" w:rsidRDefault="00AC0677" w:rsidP="00AC0677">
      <w:pPr>
        <w:pStyle w:val="CommentText"/>
        <w:jc w:val="both"/>
        <w:rPr>
          <w:rFonts w:ascii="Garamond" w:hAnsi="Garamond"/>
          <w:sz w:val="24"/>
          <w:szCs w:val="24"/>
        </w:rPr>
      </w:pPr>
    </w:p>
    <w:p w14:paraId="1AA92C79" w14:textId="77777777" w:rsidR="00AC0677" w:rsidRPr="00942F1C" w:rsidRDefault="00AC0677" w:rsidP="00AC0677">
      <w:pPr>
        <w:pStyle w:val="CommentText"/>
        <w:jc w:val="both"/>
        <w:rPr>
          <w:rFonts w:ascii="Garamond" w:hAnsi="Garamond" w:cstheme="minorHAnsi"/>
          <w:bCs/>
          <w:i/>
          <w:iCs/>
          <w:color w:val="003870"/>
          <w:sz w:val="24"/>
          <w:szCs w:val="24"/>
        </w:rPr>
      </w:pPr>
      <w:r w:rsidRPr="00942F1C">
        <w:rPr>
          <w:rFonts w:ascii="Garamond" w:eastAsia="MS Mincho" w:hAnsi="Garamond" w:cstheme="minorHAnsi"/>
          <w:i/>
          <w:color w:val="003870"/>
          <w:sz w:val="24"/>
          <w:szCs w:val="24"/>
          <w:lang w:eastAsia="ja-JP"/>
        </w:rPr>
        <w:t>Have any governance arrangements affecting migratory species and their migration systems in your country, or in which your country participates, improved during the reporting period? If yes, to what extent have these improvements helped to achieve Target 3 of the Strategic Plan for Migratory Species? (Q.</w:t>
      </w:r>
      <w:r w:rsidRPr="00942F1C">
        <w:rPr>
          <w:rFonts w:ascii="Garamond" w:hAnsi="Garamond"/>
          <w:i/>
          <w:color w:val="003870"/>
          <w:sz w:val="24"/>
          <w:szCs w:val="24"/>
        </w:rPr>
        <w:t>VII.1)</w:t>
      </w:r>
    </w:p>
    <w:p w14:paraId="671BEFED" w14:textId="77777777" w:rsidR="00AC0677" w:rsidRPr="004E5F38" w:rsidRDefault="00AC0677" w:rsidP="00AC0677">
      <w:pPr>
        <w:jc w:val="both"/>
        <w:rPr>
          <w:rFonts w:ascii="Garamond" w:hAnsi="Garamond"/>
          <w:sz w:val="18"/>
          <w:szCs w:val="18"/>
        </w:rPr>
      </w:pPr>
    </w:p>
    <w:p w14:paraId="35D04C5D" w14:textId="77777777" w:rsidR="00AC0677" w:rsidRPr="004E5F38" w:rsidRDefault="00AC0677" w:rsidP="00AC0677">
      <w:pPr>
        <w:ind w:firstLine="720"/>
        <w:jc w:val="both"/>
        <w:rPr>
          <w:rFonts w:ascii="Garamond" w:hAnsi="Garamond"/>
          <w:i/>
        </w:rPr>
      </w:pPr>
      <w:r w:rsidRPr="004E5F38">
        <w:rPr>
          <w:rFonts w:ascii="Garamond" w:hAnsi="Garamond"/>
          <w:i/>
        </w:rPr>
        <w:t xml:space="preserve">Response rate: 75 Parties (95% </w:t>
      </w:r>
      <w:r>
        <w:rPr>
          <w:rFonts w:ascii="Garamond" w:hAnsi="Garamond"/>
          <w:i/>
        </w:rPr>
        <w:t>of reporting Parties</w:t>
      </w:r>
      <w:r w:rsidRPr="004E5F38">
        <w:rPr>
          <w:rFonts w:ascii="Garamond" w:hAnsi="Garamond"/>
          <w:i/>
        </w:rPr>
        <w:t>)</w:t>
      </w:r>
      <w:r>
        <w:rPr>
          <w:rFonts w:ascii="Garamond" w:hAnsi="Garamond"/>
          <w:i/>
        </w:rPr>
        <w:t>.</w:t>
      </w:r>
    </w:p>
    <w:p w14:paraId="130E4987" w14:textId="77777777" w:rsidR="00AC0677" w:rsidRPr="004E5F38" w:rsidRDefault="00AC0677" w:rsidP="00AC0677">
      <w:pPr>
        <w:jc w:val="both"/>
        <w:rPr>
          <w:rFonts w:ascii="Garamond" w:hAnsi="Garamond"/>
          <w:sz w:val="18"/>
          <w:szCs w:val="18"/>
        </w:rPr>
      </w:pPr>
    </w:p>
    <w:p w14:paraId="26278D4C" w14:textId="77777777" w:rsidR="00AC0677" w:rsidRPr="001F5F38" w:rsidRDefault="00AC0677" w:rsidP="00AC0677">
      <w:pPr>
        <w:jc w:val="both"/>
        <w:rPr>
          <w:rFonts w:ascii="Garamond" w:hAnsi="Garamond"/>
        </w:rPr>
      </w:pPr>
      <w:r>
        <w:rPr>
          <w:noProof/>
        </w:rPr>
        <w:drawing>
          <wp:anchor distT="0" distB="0" distL="114300" distR="114300" simplePos="0" relativeHeight="251684864" behindDoc="0" locked="0" layoutInCell="1" allowOverlap="1" wp14:anchorId="2C12B52B" wp14:editId="64BD051D">
            <wp:simplePos x="0" y="0"/>
            <wp:positionH relativeFrom="column">
              <wp:posOffset>-47625</wp:posOffset>
            </wp:positionH>
            <wp:positionV relativeFrom="paragraph">
              <wp:posOffset>3765550</wp:posOffset>
            </wp:positionV>
            <wp:extent cx="6037200" cy="1598400"/>
            <wp:effectExtent l="0" t="0" r="1905" b="1905"/>
            <wp:wrapSquare wrapText="bothSides"/>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rotWithShape="1">
                    <a:blip r:embed="rId49">
                      <a:extLst>
                        <a:ext uri="{28A0092B-C50C-407E-A947-70E740481C1C}">
                          <a14:useLocalDpi xmlns:a14="http://schemas.microsoft.com/office/drawing/2010/main" val="0"/>
                        </a:ext>
                      </a:extLst>
                    </a:blip>
                    <a:srcRect t="5346"/>
                    <a:stretch/>
                  </pic:blipFill>
                  <pic:spPr bwMode="auto">
                    <a:xfrm>
                      <a:off x="0" y="0"/>
                      <a:ext cx="6037200" cy="159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543E">
        <w:rPr>
          <w:rFonts w:ascii="Garamond" w:hAnsi="Garamond"/>
          <w:noProof/>
        </w:rPr>
        <mc:AlternateContent>
          <mc:Choice Requires="wps">
            <w:drawing>
              <wp:anchor distT="45720" distB="45720" distL="114300" distR="114300" simplePos="0" relativeHeight="251685888" behindDoc="0" locked="0" layoutInCell="1" allowOverlap="1" wp14:anchorId="427A2937" wp14:editId="638BEA3C">
                <wp:simplePos x="0" y="0"/>
                <wp:positionH relativeFrom="column">
                  <wp:posOffset>-47625</wp:posOffset>
                </wp:positionH>
                <wp:positionV relativeFrom="paragraph">
                  <wp:posOffset>1311910</wp:posOffset>
                </wp:positionV>
                <wp:extent cx="371475" cy="333375"/>
                <wp:effectExtent l="0" t="0" r="9525"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1C082286" w14:textId="77777777" w:rsidR="00AC0677" w:rsidRPr="00D4543E" w:rsidRDefault="00AC0677" w:rsidP="00AC0677">
                            <w:pPr>
                              <w:rPr>
                                <w:rFonts w:ascii="Garamond" w:hAnsi="Garamond"/>
                              </w:rPr>
                            </w:pPr>
                            <w:r w:rsidRPr="00D4543E">
                              <w:rPr>
                                <w:rFonts w:ascii="Garamond" w:hAnsi="Garamon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A2937" id="Text Box 2" o:spid="_x0000_s1031" type="#_x0000_t202" style="position:absolute;left:0;text-align:left;margin-left:-3.75pt;margin-top:103.3pt;width:29.25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3uHwIAACIEAAAOAAAAZHJzL2Uyb0RvYy54bWysU9tu2zAMfR+wfxD0vjjXtTXiFF26DAO6&#10;C9DuAxhZjoVJoiYpsbOvHyWnaba9DdODQIrkEXlILm97o9lB+qDQVnwyGnMmrcBa2V3Fvz1t3lxz&#10;FiLYGjRaWfGjDPx29frVsnOlnGKLupaeEYgNZecq3sboyqIIopUGwgidtGRs0BuIpPpdUXvoCN3o&#10;Yjoevy069LXzKGQI9Ho/GPkq4zeNFPFL0wQZma445Rbz7fO9TXexWkK58+BaJU5pwD9kYUBZ+vQM&#10;dQ8R2N6rv6CMEh4DNnEk0BTYNErIXANVMxn/Uc1jC07mWoic4M40hf8HKz4fvnqm6orP5pxZMNSj&#10;J9lH9g57Nk30dC6U5PXoyC/29ExtzqUG94Die2AW1y3YnbzzHrtWQk3pTVJkcRE64IQEsu0+YU3f&#10;wD5iBuobbxJ3xAYjdGrT8dyalIqgx9nVZH614EyQaUaH5PQDlM/Bzof4QaJhSai4p85ncDg8hDi4&#10;PrukvwJqVW+U1lnxu+1ae3YAmpJNPif039y0ZV3FbxbTRUa2mOIJGkqjIk2xVqbi1+N0UjiUiYz3&#10;ts5yBKUHmZLW9sROImSgJvbbPvchF5aY22J9JLo8DkNLS0ZCi/4nZx0NbMXDjz14yZn+aInym8l8&#10;niY8K/PF1ZQUf2nZXlrACoKqeORsENcxb0VK2+IdtaZRmbaXTE4p0yBm4k9Lkyb9Us9eL6u9+gUA&#10;AP//AwBQSwMEFAAGAAgAAAAhAItySs/dAAAACQEAAA8AAABkcnMvZG93bnJldi54bWxMj8FOg0AQ&#10;hu8mvsNmTLyYdqERsMjSqInGa2sfYIApENlZwm4LfXvHkx5n5ss/31/sFjuoC02+d2wgXkegiGvX&#10;9NwaOH69r55A+YDc4OCYDFzJw668vSkwb9zMe7ocQqskhH2OBroQxlxrX3dk0a/dSCy3k5ssBhmn&#10;VjcTzhJuB72JolRb7Fk+dDjSW0f19+FsDZw+54dkO1cf4ZjtH9NX7LPKXY25v1tenkEFWsIfDL/6&#10;og6lOFXuzI1Xg4FVlghpYBOlKSgBkli6VbJItjHostD/G5Q/AAAA//8DAFBLAQItABQABgAIAAAA&#10;IQC2gziS/gAAAOEBAAATAAAAAAAAAAAAAAAAAAAAAABbQ29udGVudF9UeXBlc10ueG1sUEsBAi0A&#10;FAAGAAgAAAAhADj9If/WAAAAlAEAAAsAAAAAAAAAAAAAAAAALwEAAF9yZWxzLy5yZWxzUEsBAi0A&#10;FAAGAAgAAAAhAI9Y7e4fAgAAIgQAAA4AAAAAAAAAAAAAAAAALgIAAGRycy9lMm9Eb2MueG1sUEsB&#10;Ai0AFAAGAAgAAAAhAItySs/dAAAACQEAAA8AAAAAAAAAAAAAAAAAeQQAAGRycy9kb3ducmV2Lnht&#10;bFBLBQYAAAAABAAEAPMAAACDBQAAAAA=&#10;" stroked="f">
                <v:textbox>
                  <w:txbxContent>
                    <w:p w14:paraId="1C082286" w14:textId="77777777" w:rsidR="00AC0677" w:rsidRPr="00D4543E" w:rsidRDefault="00AC0677" w:rsidP="00AC0677">
                      <w:pPr>
                        <w:rPr>
                          <w:rFonts w:ascii="Garamond" w:hAnsi="Garamond"/>
                        </w:rPr>
                      </w:pPr>
                      <w:r w:rsidRPr="00D4543E">
                        <w:rPr>
                          <w:rFonts w:ascii="Garamond" w:hAnsi="Garamond"/>
                        </w:rPr>
                        <w:t>a)</w:t>
                      </w:r>
                    </w:p>
                  </w:txbxContent>
                </v:textbox>
                <w10:wrap type="square"/>
              </v:shape>
            </w:pict>
          </mc:Fallback>
        </mc:AlternateContent>
      </w:r>
      <w:r w:rsidRPr="00D4543E">
        <w:rPr>
          <w:rFonts w:ascii="Garamond" w:hAnsi="Garamond"/>
          <w:noProof/>
        </w:rPr>
        <mc:AlternateContent>
          <mc:Choice Requires="wps">
            <w:drawing>
              <wp:anchor distT="45720" distB="45720" distL="114300" distR="114300" simplePos="0" relativeHeight="251686912" behindDoc="0" locked="0" layoutInCell="1" allowOverlap="1" wp14:anchorId="09A5F60A" wp14:editId="3EDC82DF">
                <wp:simplePos x="0" y="0"/>
                <wp:positionH relativeFrom="column">
                  <wp:posOffset>0</wp:posOffset>
                </wp:positionH>
                <wp:positionV relativeFrom="paragraph">
                  <wp:posOffset>3750945</wp:posOffset>
                </wp:positionV>
                <wp:extent cx="371475" cy="33337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391BFCAE" w14:textId="77777777" w:rsidR="00AC0677" w:rsidRPr="00D4543E" w:rsidRDefault="00AC0677" w:rsidP="00AC0677">
                            <w:pPr>
                              <w:rPr>
                                <w:rFonts w:ascii="Garamond" w:hAnsi="Garamond"/>
                              </w:rPr>
                            </w:pPr>
                            <w:r>
                              <w:rPr>
                                <w:rFonts w:ascii="Garamond" w:hAnsi="Garamond"/>
                              </w:rPr>
                              <w:t>b</w:t>
                            </w:r>
                            <w:r w:rsidRPr="00D4543E">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5F60A" id="_x0000_s1032" type="#_x0000_t202" style="position:absolute;left:0;text-align:left;margin-left:0;margin-top:295.35pt;width:29.25pt;height:2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GqIAIAACIEAAAOAAAAZHJzL2Uyb0RvYy54bWysU9tu2zAMfR+wfxD0vjjXpjXiFF26DAO6&#10;C9DuA2hZjoVJoicpsbOvLyWnaba9DdODQErk0eEhtbrtjWYH6bxCW/DJaMyZtAIrZXcF//60fXfN&#10;mQ9gK9BoZcGP0vPb9ds3q67N5RQb1JV0jECsz7u24E0IbZ5lXjTSgB9hKy1d1ugMBHLdLqscdIRu&#10;dDYdj6+yDl3VOhTSezq9Hy75OuHXtRTha117GZguOHELaXdpL+OerVeQ7xy0jRInGvAPLAwoS4+e&#10;oe4hANs79ReUUcKhxzqMBJoM61oJmWqgaibjP6p5bKCVqRYSx7dnmfz/gxVfDt8cU1XBZwvOLBjq&#10;0ZPsA3uPPZtGebrW5xT12FJc6OmY2pxK9e0Dih+eWdw0YHfyzjnsGgkV0ZvEzOwidcDxEaTsPmNF&#10;z8A+YALqa2eidqQGI3Rq0/HcmkhF0OFsOZkviaGgqxktsuMLkL8kt86HjxINi0bBHXU+gcPhwYch&#10;9CUkvuVRq2qrtE6O25Ub7dgBaEq2aZ3QfwvTlnUFv1lMFwnZYswnaMiNCjTFWpmCX4/jiumQRzE+&#10;2CrZAZQebCKt7UmdKMggTejLPvXhKuZG5UqsjiSXw2Fo6ZOR0aD7xVlHA1tw/3MPTnKmP1mS/GYy&#10;n8cJT858sZyS4y5vyssbsIKgCh44G8xNSL8i0rZ4R62pVZLtlcmJMg1iEv70aeKkX/op6vVrr58B&#10;AAD//wMAUEsDBBQABgAIAAAAIQA7Z5MU3AAAAAcBAAAPAAAAZHJzL2Rvd25yZXYueG1sTI9BT4NA&#10;FITvJv6HzTPxYuxiLdAij0ZNNF5b+wMe8ApE9i1ht4X+e9eTPU5mMvNNvp1Nr848us4KwtMiAsVS&#10;2bqTBuHw/fG4BuU8SU29FUa4sINtcXuTU1bbSXZ83vtGhRJxGSG03g+Z1q5q2ZBb2IEleEc7GvJB&#10;jo2uR5pCuen1MooSbaiTsNDSwO8tVz/7k0E4fk0P8WYqP/0h3a2SN+rS0l4Q7+/m1xdQnmf/H4Y/&#10;/IAORWAq7Ulqp3qEcMQjxJsoBRXseB2DKhGS1fMSdJHra/7iFwAA//8DAFBLAQItABQABgAIAAAA&#10;IQC2gziS/gAAAOEBAAATAAAAAAAAAAAAAAAAAAAAAABbQ29udGVudF9UeXBlc10ueG1sUEsBAi0A&#10;FAAGAAgAAAAhADj9If/WAAAAlAEAAAsAAAAAAAAAAAAAAAAALwEAAF9yZWxzLy5yZWxzUEsBAi0A&#10;FAAGAAgAAAAhABB0YaogAgAAIgQAAA4AAAAAAAAAAAAAAAAALgIAAGRycy9lMm9Eb2MueG1sUEsB&#10;Ai0AFAAGAAgAAAAhADtnkxTcAAAABwEAAA8AAAAAAAAAAAAAAAAAegQAAGRycy9kb3ducmV2Lnht&#10;bFBLBQYAAAAABAAEAPMAAACDBQAAAAA=&#10;" stroked="f">
                <v:textbox>
                  <w:txbxContent>
                    <w:p w14:paraId="391BFCAE" w14:textId="77777777" w:rsidR="00AC0677" w:rsidRPr="00D4543E" w:rsidRDefault="00AC0677" w:rsidP="00AC0677">
                      <w:pPr>
                        <w:rPr>
                          <w:rFonts w:ascii="Garamond" w:hAnsi="Garamond"/>
                        </w:rPr>
                      </w:pPr>
                      <w:r>
                        <w:rPr>
                          <w:rFonts w:ascii="Garamond" w:hAnsi="Garamond"/>
                        </w:rPr>
                        <w:t>b</w:t>
                      </w:r>
                      <w:r w:rsidRPr="00D4543E">
                        <w:rPr>
                          <w:rFonts w:ascii="Garamond" w:hAnsi="Garamond"/>
                        </w:rPr>
                        <w:t>)</w:t>
                      </w:r>
                    </w:p>
                  </w:txbxContent>
                </v:textbox>
                <w10:wrap type="square"/>
              </v:shape>
            </w:pict>
          </mc:Fallback>
        </mc:AlternateContent>
      </w:r>
      <w:r>
        <w:rPr>
          <w:noProof/>
        </w:rPr>
        <w:drawing>
          <wp:anchor distT="0" distB="0" distL="114300" distR="114300" simplePos="0" relativeHeight="251683840" behindDoc="0" locked="0" layoutInCell="1" allowOverlap="1" wp14:anchorId="2C95896B" wp14:editId="7FC590A1">
            <wp:simplePos x="0" y="0"/>
            <wp:positionH relativeFrom="column">
              <wp:posOffset>0</wp:posOffset>
            </wp:positionH>
            <wp:positionV relativeFrom="paragraph">
              <wp:posOffset>1226820</wp:posOffset>
            </wp:positionV>
            <wp:extent cx="5364000" cy="2390400"/>
            <wp:effectExtent l="0" t="0" r="8255" b="0"/>
            <wp:wrapSquare wrapText="bothSides"/>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rotWithShape="1">
                    <a:blip r:embed="rId50">
                      <a:extLst>
                        <a:ext uri="{28A0092B-C50C-407E-A947-70E740481C1C}">
                          <a14:useLocalDpi xmlns:a14="http://schemas.microsoft.com/office/drawing/2010/main" val="0"/>
                        </a:ext>
                      </a:extLst>
                    </a:blip>
                    <a:srcRect b="8276"/>
                    <a:stretch/>
                  </pic:blipFill>
                  <pic:spPr bwMode="auto">
                    <a:xfrm>
                      <a:off x="0" y="0"/>
                      <a:ext cx="5364000" cy="23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271A">
        <w:rPr>
          <w:rFonts w:ascii="Garamond" w:hAnsi="Garamond"/>
        </w:rPr>
        <w:t xml:space="preserve">Thirty-seven Parties (47% of reporting Parties) suggested that relevant governance arrangements had improved during the reporting period (Figure 7.1a); </w:t>
      </w:r>
      <w:r w:rsidRPr="0050271A">
        <w:rPr>
          <w:rFonts w:ascii="Garamond" w:hAnsi="Garamond" w:cs="Calibri"/>
        </w:rPr>
        <w:t>although the additional details provided suggested that some of these instances were unrelated to governance as such</w:t>
      </w:r>
      <w:r w:rsidRPr="0050271A">
        <w:rPr>
          <w:rFonts w:ascii="Garamond" w:hAnsi="Garamond"/>
        </w:rPr>
        <w:t>. Of the 37, five reported that the improvements made a major contribution towards achieving Target 3 of the Strategic Plan, while 16 reported that they made a good contribution (Figure 7.1b). Twenty-six Parties (33% of reporting Parties) reported that existing governance arrangements already satisfied all the points in Target 3.</w:t>
      </w:r>
      <w:r w:rsidRPr="0050271A">
        <w:rPr>
          <w:rFonts w:ascii="Garamond" w:hAnsi="Garamond"/>
          <w:noProof/>
        </w:rPr>
        <w:t xml:space="preserve"> </w:t>
      </w:r>
    </w:p>
    <w:p w14:paraId="56645A80" w14:textId="77777777" w:rsidR="00AC0677" w:rsidRPr="008C4E47" w:rsidRDefault="00AC0677" w:rsidP="00AC0677">
      <w:pPr>
        <w:pStyle w:val="Caption"/>
        <w:spacing w:after="0"/>
        <w:jc w:val="both"/>
        <w:rPr>
          <w:rFonts w:ascii="Garamond" w:hAnsi="Garamond"/>
          <w:sz w:val="22"/>
          <w:szCs w:val="22"/>
        </w:rPr>
      </w:pPr>
      <w:r w:rsidRPr="008C4E47">
        <w:rPr>
          <w:rFonts w:ascii="Garamond" w:hAnsi="Garamond"/>
          <w:sz w:val="22"/>
          <w:szCs w:val="22"/>
        </w:rPr>
        <w:lastRenderedPageBreak/>
        <w:t xml:space="preserve">Figure 7.1. </w:t>
      </w:r>
      <w:r>
        <w:rPr>
          <w:rFonts w:ascii="Garamond" w:hAnsi="Garamond"/>
          <w:sz w:val="22"/>
          <w:szCs w:val="22"/>
        </w:rPr>
        <w:t xml:space="preserve">a) </w:t>
      </w:r>
      <w:r w:rsidRPr="008C4E47">
        <w:rPr>
          <w:rFonts w:ascii="Garamond" w:hAnsi="Garamond"/>
          <w:sz w:val="22"/>
          <w:szCs w:val="22"/>
        </w:rPr>
        <w:t>Number of Parties that reported improvements in relevant governance arrangements and b), for those that indicated ‘yes’, the role of these improvements toward achieving Target 3.</w:t>
      </w:r>
    </w:p>
    <w:p w14:paraId="62F0BBB0" w14:textId="77777777" w:rsidR="00AC0677" w:rsidRPr="00942F1C" w:rsidRDefault="00AC0677" w:rsidP="00AC0677">
      <w:pPr>
        <w:jc w:val="both"/>
        <w:rPr>
          <w:rFonts w:ascii="Garamond" w:hAnsi="Garamond"/>
          <w:i/>
          <w:color w:val="003870"/>
        </w:rPr>
      </w:pPr>
      <w:r w:rsidRPr="00942F1C">
        <w:rPr>
          <w:rFonts w:ascii="Garamond" w:eastAsia="MS Mincho" w:hAnsi="Garamond" w:cstheme="minorHAnsi"/>
          <w:i/>
          <w:color w:val="003870"/>
          <w:lang w:eastAsia="ja-JP"/>
        </w:rPr>
        <w:t>Has any committee or other arrangement for liaison between different sectors or groups been established at national or other territorial level in your country that addresses CMS implementation issues? (Q.</w:t>
      </w:r>
      <w:r w:rsidRPr="00942F1C">
        <w:rPr>
          <w:rFonts w:ascii="Garamond" w:hAnsi="Garamond"/>
          <w:i/>
          <w:color w:val="003870"/>
        </w:rPr>
        <w:t>VII.2)</w:t>
      </w:r>
    </w:p>
    <w:p w14:paraId="485D2AF3" w14:textId="77777777" w:rsidR="00AC0677" w:rsidRPr="004E5F38" w:rsidRDefault="00AC0677" w:rsidP="00AC0677">
      <w:pPr>
        <w:jc w:val="both"/>
        <w:rPr>
          <w:rFonts w:ascii="Garamond" w:hAnsi="Garamond"/>
          <w:sz w:val="18"/>
          <w:szCs w:val="18"/>
        </w:rPr>
      </w:pPr>
    </w:p>
    <w:p w14:paraId="39458837" w14:textId="77777777" w:rsidR="00AC0677" w:rsidRDefault="00AC0677" w:rsidP="00AC0677">
      <w:pPr>
        <w:ind w:firstLine="720"/>
        <w:jc w:val="both"/>
        <w:rPr>
          <w:rFonts w:ascii="Garamond" w:hAnsi="Garamond"/>
          <w:i/>
        </w:rPr>
      </w:pPr>
      <w:r w:rsidRPr="004E5F38">
        <w:rPr>
          <w:rFonts w:ascii="Garamond" w:hAnsi="Garamond"/>
          <w:i/>
        </w:rPr>
        <w:t xml:space="preserve">Response rate: 75 Parties (95% </w:t>
      </w:r>
      <w:r>
        <w:rPr>
          <w:rFonts w:ascii="Garamond" w:hAnsi="Garamond"/>
          <w:i/>
        </w:rPr>
        <w:t>of reporting Parties</w:t>
      </w:r>
      <w:r w:rsidRPr="004E5F38">
        <w:rPr>
          <w:rFonts w:ascii="Garamond" w:hAnsi="Garamond"/>
          <w:i/>
        </w:rPr>
        <w:t>)</w:t>
      </w:r>
      <w:r>
        <w:rPr>
          <w:rFonts w:ascii="Garamond" w:hAnsi="Garamond"/>
          <w:i/>
        </w:rPr>
        <w:t>.</w:t>
      </w:r>
    </w:p>
    <w:p w14:paraId="3B877AF3" w14:textId="77777777" w:rsidR="00AC0677" w:rsidRPr="008D2F34" w:rsidRDefault="00AC0677" w:rsidP="00AC0677">
      <w:pPr>
        <w:jc w:val="both"/>
        <w:rPr>
          <w:rFonts w:ascii="Garamond" w:hAnsi="Garamond"/>
          <w:i/>
        </w:rPr>
      </w:pPr>
      <w:r>
        <w:rPr>
          <w:noProof/>
        </w:rPr>
        <w:drawing>
          <wp:inline distT="0" distB="0" distL="0" distR="0" wp14:anchorId="594A6A9F" wp14:editId="16E9329A">
            <wp:extent cx="6040800" cy="143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0800" cy="1436400"/>
                    </a:xfrm>
                    <a:prstGeom prst="rect">
                      <a:avLst/>
                    </a:prstGeom>
                    <a:noFill/>
                    <a:extLst/>
                  </pic:spPr>
                </pic:pic>
              </a:graphicData>
            </a:graphic>
          </wp:inline>
        </w:drawing>
      </w:r>
    </w:p>
    <w:p w14:paraId="5784955E" w14:textId="77777777" w:rsidR="00AC0677" w:rsidRPr="00D76904" w:rsidRDefault="00AC0677" w:rsidP="00AC0677">
      <w:pPr>
        <w:pStyle w:val="Caption"/>
        <w:spacing w:after="0"/>
        <w:jc w:val="both"/>
        <w:rPr>
          <w:rFonts w:ascii="Garamond" w:hAnsi="Garamond"/>
          <w:i w:val="0"/>
          <w:color w:val="auto"/>
          <w:sz w:val="24"/>
          <w:szCs w:val="24"/>
        </w:rPr>
      </w:pPr>
    </w:p>
    <w:p w14:paraId="14630FDE" w14:textId="77777777" w:rsidR="00AC0677" w:rsidRPr="00942F1C" w:rsidRDefault="00AC0677" w:rsidP="00AC0677">
      <w:pPr>
        <w:jc w:val="both"/>
        <w:rPr>
          <w:rFonts w:ascii="Garamond" w:hAnsi="Garamond"/>
          <w:i/>
          <w:color w:val="003870"/>
        </w:rPr>
      </w:pPr>
      <w:r w:rsidRPr="00942F1C">
        <w:rPr>
          <w:rFonts w:ascii="Garamond" w:eastAsia="MS Mincho" w:hAnsi="Garamond" w:cstheme="minorHAnsi"/>
          <w:i/>
          <w:color w:val="003870"/>
          <w:lang w:eastAsia="ja-JP"/>
        </w:rPr>
        <w:t>Does collaboration between the focal points of CMS and other relevant Conventions take place in your country to develop coordinated and synergistic approaches? (Q.VII.3)</w:t>
      </w:r>
    </w:p>
    <w:p w14:paraId="37646D86" w14:textId="77777777" w:rsidR="00AC0677" w:rsidRPr="004E5F38" w:rsidRDefault="00AC0677" w:rsidP="00AC0677">
      <w:pPr>
        <w:jc w:val="both"/>
        <w:rPr>
          <w:rFonts w:ascii="Garamond" w:hAnsi="Garamond"/>
          <w:sz w:val="18"/>
          <w:szCs w:val="18"/>
        </w:rPr>
      </w:pPr>
    </w:p>
    <w:p w14:paraId="22CA7829" w14:textId="77777777" w:rsidR="00AC0677" w:rsidRDefault="00AC0677" w:rsidP="00AC0677">
      <w:pPr>
        <w:ind w:firstLine="720"/>
        <w:jc w:val="both"/>
        <w:rPr>
          <w:rFonts w:ascii="Garamond" w:hAnsi="Garamond"/>
          <w:i/>
        </w:rPr>
      </w:pPr>
      <w:r w:rsidRPr="001A33A5">
        <w:rPr>
          <w:rFonts w:ascii="Garamond" w:hAnsi="Garamond"/>
          <w:i/>
        </w:rPr>
        <w:t xml:space="preserve">Response rate: 79 Parties (100% </w:t>
      </w:r>
      <w:r>
        <w:rPr>
          <w:rFonts w:ascii="Garamond" w:hAnsi="Garamond"/>
          <w:i/>
        </w:rPr>
        <w:t>of reporting Parties</w:t>
      </w:r>
      <w:r w:rsidRPr="001A33A5">
        <w:rPr>
          <w:rFonts w:ascii="Garamond" w:hAnsi="Garamond"/>
          <w:i/>
        </w:rPr>
        <w:t>)</w:t>
      </w:r>
      <w:r>
        <w:rPr>
          <w:rFonts w:ascii="Garamond" w:hAnsi="Garamond"/>
          <w:i/>
        </w:rPr>
        <w:t>.</w:t>
      </w:r>
      <w:r w:rsidRPr="006D15CE">
        <w:rPr>
          <w:noProof/>
        </w:rPr>
        <w:t xml:space="preserve"> </w:t>
      </w:r>
      <w:r>
        <w:rPr>
          <w:noProof/>
        </w:rPr>
        <w:drawing>
          <wp:inline distT="0" distB="0" distL="0" distR="0" wp14:anchorId="0B46F373" wp14:editId="3BF62A6A">
            <wp:extent cx="6105600" cy="9792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05600" cy="979200"/>
                    </a:xfrm>
                    <a:prstGeom prst="rect">
                      <a:avLst/>
                    </a:prstGeom>
                    <a:noFill/>
                    <a:extLst/>
                  </pic:spPr>
                </pic:pic>
              </a:graphicData>
            </a:graphic>
          </wp:inline>
        </w:drawing>
      </w:r>
    </w:p>
    <w:p w14:paraId="4C708580" w14:textId="77777777" w:rsidR="00AC0677" w:rsidRPr="008D2F34" w:rsidRDefault="00AC0677" w:rsidP="00AC0677">
      <w:pPr>
        <w:jc w:val="both"/>
        <w:rPr>
          <w:rFonts w:ascii="Garamond" w:hAnsi="Garamond"/>
          <w:i/>
        </w:rPr>
      </w:pPr>
    </w:p>
    <w:p w14:paraId="13BE59B7" w14:textId="77777777" w:rsidR="00AC0677" w:rsidRPr="001A33A5" w:rsidRDefault="00AC0677" w:rsidP="00AC0677">
      <w:pPr>
        <w:jc w:val="both"/>
        <w:rPr>
          <w:rFonts w:ascii="Garamond" w:hAnsi="Garamond"/>
          <w:sz w:val="18"/>
          <w:szCs w:val="18"/>
        </w:rPr>
      </w:pPr>
    </w:p>
    <w:p w14:paraId="08848FA2" w14:textId="77777777" w:rsidR="00AC0677" w:rsidRPr="00942F1C" w:rsidRDefault="00AC0677" w:rsidP="00AC0677">
      <w:pPr>
        <w:jc w:val="both"/>
        <w:rPr>
          <w:rFonts w:ascii="Garamond" w:eastAsia="MS Mincho" w:hAnsi="Garamond" w:cstheme="minorHAnsi"/>
          <w:i/>
          <w:color w:val="003870"/>
          <w:lang w:eastAsia="ja-JP"/>
        </w:rPr>
      </w:pPr>
      <w:r w:rsidRPr="00942F1C">
        <w:rPr>
          <w:rFonts w:ascii="Garamond" w:eastAsia="MS Mincho" w:hAnsi="Garamond" w:cstheme="minorHAnsi"/>
          <w:i/>
          <w:color w:val="003870"/>
          <w:lang w:eastAsia="ja-JP"/>
        </w:rPr>
        <w:t xml:space="preserve">Has your country or any jurisdictional subdivision within your country adopted </w:t>
      </w:r>
      <w:r w:rsidRPr="00942F1C">
        <w:rPr>
          <w:rFonts w:ascii="Garamond" w:hAnsi="Garamond" w:cstheme="minorHAnsi"/>
          <w:i/>
          <w:color w:val="003870"/>
        </w:rPr>
        <w:t>legislation, policies or action plans that promote community involvement in conservation of CMS-listed species? (Q.</w:t>
      </w:r>
      <w:r w:rsidRPr="00942F1C">
        <w:rPr>
          <w:rFonts w:ascii="Garamond" w:eastAsia="MS Mincho" w:hAnsi="Garamond" w:cstheme="minorHAnsi"/>
          <w:i/>
          <w:color w:val="003870"/>
          <w:lang w:eastAsia="ja-JP"/>
        </w:rPr>
        <w:t>VII.4)</w:t>
      </w:r>
    </w:p>
    <w:p w14:paraId="6086FEA2" w14:textId="77777777" w:rsidR="00AC0677" w:rsidRDefault="00AC0677" w:rsidP="00AC0677">
      <w:pPr>
        <w:jc w:val="both"/>
        <w:rPr>
          <w:rFonts w:ascii="Garamond" w:eastAsia="MS Mincho" w:hAnsi="Garamond" w:cstheme="minorHAnsi"/>
          <w:i/>
          <w:color w:val="007C9A"/>
          <w:lang w:eastAsia="ja-JP"/>
        </w:rPr>
      </w:pPr>
    </w:p>
    <w:p w14:paraId="35E38350" w14:textId="77777777" w:rsidR="00AC0677" w:rsidRPr="001A33A5" w:rsidRDefault="00AC0677" w:rsidP="00AC0677">
      <w:pPr>
        <w:ind w:firstLine="720"/>
        <w:jc w:val="both"/>
        <w:rPr>
          <w:rFonts w:ascii="Garamond" w:hAnsi="Garamond"/>
          <w:i/>
        </w:rPr>
      </w:pPr>
      <w:r w:rsidRPr="001A33A5">
        <w:rPr>
          <w:rFonts w:ascii="Garamond" w:hAnsi="Garamond"/>
          <w:i/>
        </w:rPr>
        <w:t xml:space="preserve">Response rate: 77 Parties (97% </w:t>
      </w:r>
      <w:r>
        <w:rPr>
          <w:rFonts w:ascii="Garamond" w:hAnsi="Garamond"/>
          <w:i/>
        </w:rPr>
        <w:t>of reporting Parties</w:t>
      </w:r>
      <w:r w:rsidRPr="001A33A5">
        <w:rPr>
          <w:rFonts w:ascii="Garamond" w:hAnsi="Garamond"/>
          <w:i/>
        </w:rPr>
        <w:t>)</w:t>
      </w:r>
      <w:r>
        <w:rPr>
          <w:rFonts w:ascii="Garamond" w:hAnsi="Garamond"/>
          <w:i/>
        </w:rPr>
        <w:t>.</w:t>
      </w:r>
    </w:p>
    <w:p w14:paraId="74317491" w14:textId="77777777" w:rsidR="00AC0677" w:rsidRPr="00D76904" w:rsidRDefault="00AC0677" w:rsidP="00AC0677">
      <w:pPr>
        <w:jc w:val="both"/>
        <w:rPr>
          <w:rFonts w:ascii="Garamond" w:hAnsi="Garamond"/>
          <w:sz w:val="10"/>
          <w:szCs w:val="10"/>
        </w:rPr>
      </w:pPr>
    </w:p>
    <w:p w14:paraId="2851DD15" w14:textId="77777777" w:rsidR="00AC0677" w:rsidRPr="001F5F38" w:rsidRDefault="00AC0677" w:rsidP="00AC0677">
      <w:pPr>
        <w:jc w:val="both"/>
        <w:rPr>
          <w:rFonts w:ascii="Garamond" w:hAnsi="Garamond" w:cs="Arial"/>
        </w:rPr>
      </w:pPr>
      <w:r>
        <w:rPr>
          <w:noProof/>
        </w:rPr>
        <w:drawing>
          <wp:inline distT="0" distB="0" distL="0" distR="0" wp14:anchorId="6DC601B7" wp14:editId="603CC82F">
            <wp:extent cx="6040800" cy="1436400"/>
            <wp:effectExtent l="0" t="0" r="0" b="0"/>
            <wp:docPr id="2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40800" cy="1436400"/>
                    </a:xfrm>
                    <a:prstGeom prst="rect">
                      <a:avLst/>
                    </a:prstGeom>
                    <a:noFill/>
                    <a:extLst/>
                  </pic:spPr>
                </pic:pic>
              </a:graphicData>
            </a:graphic>
          </wp:inline>
        </w:drawing>
      </w:r>
      <w:r w:rsidRPr="001F5F38">
        <w:rPr>
          <w:rFonts w:ascii="Garamond" w:hAnsi="Garamond" w:cs="Arial"/>
        </w:rPr>
        <w:br w:type="page"/>
      </w:r>
    </w:p>
    <w:p w14:paraId="679B3296" w14:textId="77777777" w:rsidR="00AC0677" w:rsidRPr="00942F1C" w:rsidRDefault="00AC0677" w:rsidP="00AC0677">
      <w:pPr>
        <w:pStyle w:val="Heading1"/>
        <w:spacing w:before="0"/>
        <w:jc w:val="both"/>
        <w:rPr>
          <w:color w:val="003870"/>
          <w:sz w:val="26"/>
          <w:szCs w:val="26"/>
        </w:rPr>
      </w:pPr>
      <w:bookmarkStart w:id="8" w:name="_Toc23263897"/>
      <w:r w:rsidRPr="00942F1C">
        <w:rPr>
          <w:color w:val="003870"/>
          <w:sz w:val="26"/>
          <w:szCs w:val="26"/>
        </w:rPr>
        <w:lastRenderedPageBreak/>
        <w:t>VIII – Incentives</w:t>
      </w:r>
      <w:bookmarkEnd w:id="8"/>
    </w:p>
    <w:p w14:paraId="47F09B07" w14:textId="77777777" w:rsidR="00AC0677" w:rsidRPr="00D76904" w:rsidRDefault="00AC0677" w:rsidP="00AC0677">
      <w:pPr>
        <w:jc w:val="both"/>
        <w:rPr>
          <w:rFonts w:ascii="Garamond" w:hAnsi="Garamond" w:cs="Arial"/>
        </w:rPr>
      </w:pPr>
      <w:r w:rsidRPr="00D76904">
        <w:rPr>
          <w:rFonts w:ascii="Garamond" w:hAnsi="Garamond"/>
          <w:b/>
          <w:noProof/>
        </w:rPr>
        <mc:AlternateContent>
          <mc:Choice Requires="wps">
            <w:drawing>
              <wp:anchor distT="0" distB="0" distL="114300" distR="114300" simplePos="0" relativeHeight="251661312" behindDoc="0" locked="0" layoutInCell="1" allowOverlap="1" wp14:anchorId="16D892E9" wp14:editId="0D88B456">
                <wp:simplePos x="0" y="0"/>
                <wp:positionH relativeFrom="margin">
                  <wp:align>left</wp:align>
                </wp:positionH>
                <wp:positionV relativeFrom="paragraph">
                  <wp:posOffset>194945</wp:posOffset>
                </wp:positionV>
                <wp:extent cx="6115050" cy="2171700"/>
                <wp:effectExtent l="0" t="0" r="19050" b="19050"/>
                <wp:wrapTopAndBottom/>
                <wp:docPr id="72" name="Text Box 72"/>
                <wp:cNvGraphicFramePr/>
                <a:graphic xmlns:a="http://schemas.openxmlformats.org/drawingml/2006/main">
                  <a:graphicData uri="http://schemas.microsoft.com/office/word/2010/wordprocessingShape">
                    <wps:wsp>
                      <wps:cNvSpPr txBox="1"/>
                      <wps:spPr>
                        <a:xfrm>
                          <a:off x="0" y="0"/>
                          <a:ext cx="6115050" cy="2171700"/>
                        </a:xfrm>
                        <a:prstGeom prst="rect">
                          <a:avLst/>
                        </a:prstGeom>
                        <a:solidFill>
                          <a:schemeClr val="lt1"/>
                        </a:solidFill>
                        <a:ln w="12700" cmpd="sng">
                          <a:solidFill>
                            <a:srgbClr val="003870"/>
                          </a:solidFill>
                        </a:ln>
                      </wps:spPr>
                      <wps:txbx>
                        <w:txbxContent>
                          <w:p w14:paraId="446E2D7F"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4: 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p w14:paraId="51D43F06" w14:textId="77777777" w:rsidR="00AC0677" w:rsidRPr="00E754DF" w:rsidRDefault="00AC0677" w:rsidP="00AC0677">
                            <w:pPr>
                              <w:rPr>
                                <w:rFonts w:ascii="Garamond" w:hAnsi="Garamond" w:cstheme="minorHAnsi"/>
                              </w:rPr>
                            </w:pPr>
                          </w:p>
                          <w:p w14:paraId="5682AA83" w14:textId="77777777" w:rsidR="00AC0677" w:rsidRPr="00E754DF" w:rsidRDefault="00AC0677" w:rsidP="00AC0677">
                            <w:pPr>
                              <w:rPr>
                                <w:rFonts w:ascii="Garamond" w:hAnsi="Garamond" w:cstheme="minorHAnsi"/>
                              </w:rPr>
                            </w:pPr>
                            <w:r w:rsidRPr="00AB0A6E">
                              <w:rPr>
                                <w:rFonts w:ascii="Garamond" w:hAnsi="Garamond" w:cs="Arial"/>
                                <w:bCs/>
                              </w:rPr>
                              <w:t xml:space="preserve">Over half of the reporting Parties have made some progress with developing or applying positive incentives. Fewer than a third, however, reported being able to tackle harmful </w:t>
                            </w:r>
                            <w:r>
                              <w:rPr>
                                <w:rFonts w:ascii="Garamond" w:hAnsi="Garamond" w:cs="Arial"/>
                                <w:bCs/>
                              </w:rPr>
                              <w:t>incentives</w:t>
                            </w:r>
                            <w:r w:rsidRPr="00AB0A6E">
                              <w:rPr>
                                <w:rFonts w:ascii="Garamond" w:hAnsi="Garamond" w:cs="Arial"/>
                                <w:bCs/>
                              </w:rPr>
                              <w:t>, though a further 24 Parties indicated that harmful incentives had never existed in their country. The concept</w:t>
                            </w:r>
                            <w:r>
                              <w:rPr>
                                <w:rFonts w:ascii="Garamond" w:hAnsi="Garamond" w:cs="Arial"/>
                                <w:bCs/>
                              </w:rPr>
                              <w:t xml:space="preserve"> of harmful incentives</w:t>
                            </w:r>
                            <w:r w:rsidRPr="00E754DF">
                              <w:rPr>
                                <w:rFonts w:ascii="Garamond" w:hAnsi="Garamond" w:cs="Arial"/>
                                <w:bCs/>
                              </w:rPr>
                              <w:t xml:space="preserve"> has</w:t>
                            </w:r>
                            <w:r>
                              <w:rPr>
                                <w:rFonts w:ascii="Garamond" w:hAnsi="Garamond" w:cs="Arial"/>
                                <w:bCs/>
                              </w:rPr>
                              <w:t>, however,</w:t>
                            </w:r>
                            <w:r w:rsidRPr="00E754DF">
                              <w:rPr>
                                <w:rFonts w:ascii="Garamond" w:hAnsi="Garamond" w:cs="Arial"/>
                                <w:bCs/>
                              </w:rPr>
                              <w:t xml:space="preserve"> been subject to some mixed interpretations.</w:t>
                            </w:r>
                            <w:r>
                              <w:rPr>
                                <w:rFonts w:ascii="Garamond" w:hAnsi="Garamond" w:cs="Arial"/>
                                <w:bCs/>
                              </w:rPr>
                              <w:t xml:space="preserve"> </w:t>
                            </w:r>
                            <w:r w:rsidRPr="0032252D">
                              <w:rPr>
                                <w:rFonts w:ascii="Garamond" w:hAnsi="Garamond" w:cs="Arial"/>
                                <w:bCs/>
                              </w:rPr>
                              <w:t>Further clarification, including providing more explicit examples, could help to ensure that all harmful incentives affecting migratory species are identified within national contexts and ultimately eliminated/phased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92E9" id="Text Box 72" o:spid="_x0000_s1033" type="#_x0000_t202" style="position:absolute;left:0;text-align:left;margin-left:0;margin-top:15.35pt;width:481.5pt;height:1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ujWAIAALgEAAAOAAAAZHJzL2Uyb0RvYy54bWysVN9P2zAQfp+0/8Hy+0jSAWUVKepATJMQ&#10;IJWJZ9dx2kiOz7PdJuyv32enKYXtadqLc777fD++u8vlVd9qtlPON2RKXpzknCkjqWrMuuQ/nm4/&#10;XXDmgzCV0GRUyV+U51fzjx8uOztTE9qQrpRjcGL8rLMl34RgZ1nm5Ua1wp+QVQbGmlwrAq5unVVO&#10;dPDe6myS5+dZR66yjqTyHtqbwcjnyX9dKxke6tqrwHTJkVtIp0vnKp7Z/FLM1k7YTSP3aYh/yKIV&#10;jUHQg6sbEQTbuuYPV20jHXmqw4mkNqO6bqRKNaCaIn9XzXIjrEq1gBxvDzT5/+dW3u8eHWuqkk8n&#10;nBnRokdPqg/sK/UMKvDTWT8DbGkBDD306POo91DGsvvatfGLghjsYPrlwG70JqE8L4qz/AwmCduk&#10;mBbTPPGfvT63zodviloWhZI7tC+xKnZ3PiAVQEdIjOZJN9Vto3W6xJFR19qxnUCzdUhJ4sUblDas&#10;Q/6TGJvJ1qJwb9YpyBucd+vVwVeef76YjrkeweBcG2QVGRqYiFLoV/3A6MjSiqoXkOdoGD9v5W2D&#10;Au+ED4/CYd6QC3YoPOCoNSFB2kucbcj9+ps+4jEGsHLWYX5Rx8+tcIoz/d1gQL4Up6dwG9Ll9Gw6&#10;wcUdW1bHFrNtrwmsFdhWK5MY8UGPYu2ofcaqLWJUmISRiF3yMIrXYdgqrKpUi0UCYcStCHdmaWV0&#10;HbsU2/fUPwtn9z0OGI97GiddzN61esDGl4YW20B1k+Yg8jywuqcf65HGY7/Kcf+O7wn1+sOZ/wYA&#10;AP//AwBQSwMEFAAGAAgAAAAhAKEZ9bPdAAAABwEAAA8AAABkcnMvZG93bnJldi54bWxMj8FOwzAQ&#10;RO9I/IO1SNyoTYuaEuJUqBInpAoCghzdeEkC9jqK3Tbw9WxPcJyZ1czbYj15Jw44xj6QhuuZAoHU&#10;BNtTq+H15eFqBSImQ9a4QKjhGyOsy/OzwuQ2HOkZD1VqBZdQzI2GLqUhlzI2HXoTZ2FA4uwjjN4k&#10;lmMr7WiOXO6dnCu1lN70xAudGXDTYfNV7b2G7ap2zefjpt6+J/VW+aeb+qevtb68mO7vQCSc0t8x&#10;nPAZHUpm2oU92SicBn4kaVioDASnt8sFGzs2snkGsizkf/7yFwAA//8DAFBLAQItABQABgAIAAAA&#10;IQC2gziS/gAAAOEBAAATAAAAAAAAAAAAAAAAAAAAAABbQ29udGVudF9UeXBlc10ueG1sUEsBAi0A&#10;FAAGAAgAAAAhADj9If/WAAAAlAEAAAsAAAAAAAAAAAAAAAAALwEAAF9yZWxzLy5yZWxzUEsBAi0A&#10;FAAGAAgAAAAhAPENW6NYAgAAuAQAAA4AAAAAAAAAAAAAAAAALgIAAGRycy9lMm9Eb2MueG1sUEsB&#10;Ai0AFAAGAAgAAAAhAKEZ9bPdAAAABwEAAA8AAAAAAAAAAAAAAAAAsgQAAGRycy9kb3ducmV2Lnht&#10;bFBLBQYAAAAABAAEAPMAAAC8BQAAAAA=&#10;" fillcolor="white [3201]" strokecolor="#003870" strokeweight="1pt">
                <v:textbox>
                  <w:txbxContent>
                    <w:p w14:paraId="446E2D7F"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4: 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p w14:paraId="51D43F06" w14:textId="77777777" w:rsidR="00AC0677" w:rsidRPr="00E754DF" w:rsidRDefault="00AC0677" w:rsidP="00AC0677">
                      <w:pPr>
                        <w:rPr>
                          <w:rFonts w:ascii="Garamond" w:hAnsi="Garamond" w:cstheme="minorHAnsi"/>
                        </w:rPr>
                      </w:pPr>
                    </w:p>
                    <w:p w14:paraId="5682AA83" w14:textId="77777777" w:rsidR="00AC0677" w:rsidRPr="00E754DF" w:rsidRDefault="00AC0677" w:rsidP="00AC0677">
                      <w:pPr>
                        <w:rPr>
                          <w:rFonts w:ascii="Garamond" w:hAnsi="Garamond" w:cstheme="minorHAnsi"/>
                        </w:rPr>
                      </w:pPr>
                      <w:r w:rsidRPr="00AB0A6E">
                        <w:rPr>
                          <w:rFonts w:ascii="Garamond" w:hAnsi="Garamond" w:cs="Arial"/>
                          <w:bCs/>
                        </w:rPr>
                        <w:t xml:space="preserve">Over half of the reporting Parties have made some progress with developing or applying positive incentives. Fewer than a third, however, reported being able to tackle harmful </w:t>
                      </w:r>
                      <w:r>
                        <w:rPr>
                          <w:rFonts w:ascii="Garamond" w:hAnsi="Garamond" w:cs="Arial"/>
                          <w:bCs/>
                        </w:rPr>
                        <w:t>incentives</w:t>
                      </w:r>
                      <w:r w:rsidRPr="00AB0A6E">
                        <w:rPr>
                          <w:rFonts w:ascii="Garamond" w:hAnsi="Garamond" w:cs="Arial"/>
                          <w:bCs/>
                        </w:rPr>
                        <w:t>, though a further 24 Parties indicated that harmful incentives had never existed in their country. The concept</w:t>
                      </w:r>
                      <w:r>
                        <w:rPr>
                          <w:rFonts w:ascii="Garamond" w:hAnsi="Garamond" w:cs="Arial"/>
                          <w:bCs/>
                        </w:rPr>
                        <w:t xml:space="preserve"> of harmful incentives</w:t>
                      </w:r>
                      <w:r w:rsidRPr="00E754DF">
                        <w:rPr>
                          <w:rFonts w:ascii="Garamond" w:hAnsi="Garamond" w:cs="Arial"/>
                          <w:bCs/>
                        </w:rPr>
                        <w:t xml:space="preserve"> has</w:t>
                      </w:r>
                      <w:r>
                        <w:rPr>
                          <w:rFonts w:ascii="Garamond" w:hAnsi="Garamond" w:cs="Arial"/>
                          <w:bCs/>
                        </w:rPr>
                        <w:t>, however,</w:t>
                      </w:r>
                      <w:r w:rsidRPr="00E754DF">
                        <w:rPr>
                          <w:rFonts w:ascii="Garamond" w:hAnsi="Garamond" w:cs="Arial"/>
                          <w:bCs/>
                        </w:rPr>
                        <w:t xml:space="preserve"> been subject to some mixed interpretations.</w:t>
                      </w:r>
                      <w:r>
                        <w:rPr>
                          <w:rFonts w:ascii="Garamond" w:hAnsi="Garamond" w:cs="Arial"/>
                          <w:bCs/>
                        </w:rPr>
                        <w:t xml:space="preserve"> </w:t>
                      </w:r>
                      <w:r w:rsidRPr="0032252D">
                        <w:rPr>
                          <w:rFonts w:ascii="Garamond" w:hAnsi="Garamond" w:cs="Arial"/>
                          <w:bCs/>
                        </w:rPr>
                        <w:t>Further clarification, including providing more explicit examples, could help to ensure that all harmful incentives affecting migratory species are identified within national contexts and ultimately eliminated/phased out.</w:t>
                      </w:r>
                    </w:p>
                  </w:txbxContent>
                </v:textbox>
                <w10:wrap type="topAndBottom" anchorx="margin"/>
              </v:shape>
            </w:pict>
          </mc:Fallback>
        </mc:AlternateContent>
      </w:r>
    </w:p>
    <w:p w14:paraId="74784304" w14:textId="77777777" w:rsidR="00AC0677" w:rsidRPr="00D76904" w:rsidRDefault="00AC0677" w:rsidP="00AC0677">
      <w:pPr>
        <w:jc w:val="both"/>
        <w:rPr>
          <w:rFonts w:ascii="Garamond" w:hAnsi="Garamond" w:cs="Arial"/>
        </w:rPr>
      </w:pPr>
    </w:p>
    <w:p w14:paraId="44AFEABC" w14:textId="77777777" w:rsidR="00AC0677" w:rsidRPr="00942F1C" w:rsidRDefault="00AC0677" w:rsidP="00AC0677">
      <w:pPr>
        <w:jc w:val="both"/>
        <w:rPr>
          <w:rFonts w:ascii="Garamond" w:eastAsia="MS Mincho" w:hAnsi="Garamond" w:cstheme="minorHAnsi"/>
          <w:i/>
          <w:color w:val="003870"/>
          <w:lang w:eastAsia="ja-JP"/>
        </w:rPr>
      </w:pPr>
      <w:r w:rsidRPr="00942F1C">
        <w:rPr>
          <w:rFonts w:ascii="Garamond" w:eastAsia="MS Mincho" w:hAnsi="Garamond" w:cstheme="minorHAnsi"/>
          <w:i/>
          <w:color w:val="003870"/>
          <w:lang w:eastAsia="ja-JP"/>
        </w:rPr>
        <w:t>Has there been any elimination, phasing out or reforming of harmful incentives in your country resulting in benefits for migratory species? (Q.</w:t>
      </w:r>
      <w:r w:rsidRPr="00942F1C">
        <w:rPr>
          <w:rFonts w:ascii="Garamond" w:hAnsi="Garamond"/>
          <w:i/>
          <w:color w:val="003870"/>
        </w:rPr>
        <w:t>VIII.1)</w:t>
      </w:r>
    </w:p>
    <w:p w14:paraId="2BCD18EC" w14:textId="77777777" w:rsidR="00AC0677" w:rsidRPr="00753929" w:rsidRDefault="00AC0677" w:rsidP="00AC0677">
      <w:pPr>
        <w:jc w:val="both"/>
        <w:rPr>
          <w:rFonts w:ascii="Garamond" w:eastAsia="MS Mincho" w:hAnsi="Garamond" w:cstheme="minorHAnsi"/>
          <w:sz w:val="18"/>
          <w:szCs w:val="18"/>
          <w:lang w:eastAsia="ja-JP"/>
        </w:rPr>
      </w:pPr>
    </w:p>
    <w:p w14:paraId="7641DB6A" w14:textId="77777777" w:rsidR="00AC0677" w:rsidRPr="00753929" w:rsidRDefault="00AC0677" w:rsidP="00AC0677">
      <w:pPr>
        <w:ind w:firstLine="720"/>
        <w:jc w:val="both"/>
        <w:rPr>
          <w:rFonts w:ascii="Garamond" w:eastAsia="MS Mincho" w:hAnsi="Garamond" w:cstheme="minorHAnsi"/>
          <w:i/>
          <w:lang w:eastAsia="ja-JP"/>
        </w:rPr>
      </w:pPr>
      <w:r w:rsidRPr="00753929">
        <w:rPr>
          <w:rFonts w:ascii="Garamond" w:hAnsi="Garamond"/>
          <w:i/>
        </w:rPr>
        <w:t xml:space="preserve">Response rate: 75 Parties (95% </w:t>
      </w:r>
      <w:r>
        <w:rPr>
          <w:rFonts w:ascii="Garamond" w:hAnsi="Garamond"/>
          <w:i/>
        </w:rPr>
        <w:t>of reporting Parties</w:t>
      </w:r>
      <w:r w:rsidRPr="00753929">
        <w:rPr>
          <w:rFonts w:ascii="Garamond" w:hAnsi="Garamond"/>
          <w:i/>
        </w:rPr>
        <w:t>)</w:t>
      </w:r>
      <w:r>
        <w:rPr>
          <w:rFonts w:ascii="Garamond" w:hAnsi="Garamond"/>
          <w:i/>
        </w:rPr>
        <w:t>.</w:t>
      </w:r>
    </w:p>
    <w:p w14:paraId="578B6EDD" w14:textId="77777777" w:rsidR="00AC0677" w:rsidRPr="00753929" w:rsidRDefault="00AC0677" w:rsidP="00AC0677">
      <w:pPr>
        <w:jc w:val="both"/>
        <w:rPr>
          <w:rFonts w:ascii="Garamond" w:eastAsia="MS Mincho" w:hAnsi="Garamond" w:cstheme="minorHAnsi"/>
          <w:sz w:val="18"/>
          <w:szCs w:val="18"/>
          <w:lang w:eastAsia="ja-JP"/>
        </w:rPr>
      </w:pPr>
    </w:p>
    <w:p w14:paraId="1B28E9C8" w14:textId="77777777" w:rsidR="00AC0677" w:rsidRDefault="00AC0677" w:rsidP="00AC0677">
      <w:pPr>
        <w:jc w:val="both"/>
        <w:rPr>
          <w:rFonts w:ascii="Garamond" w:eastAsia="MS Mincho" w:hAnsi="Garamond" w:cstheme="minorHAnsi"/>
          <w:lang w:eastAsia="ja-JP"/>
        </w:rPr>
      </w:pPr>
      <w:r w:rsidRPr="00D76904">
        <w:rPr>
          <w:rFonts w:ascii="Garamond" w:eastAsia="MS Mincho" w:hAnsi="Garamond" w:cstheme="minorHAnsi"/>
          <w:lang w:eastAsia="ja-JP"/>
        </w:rPr>
        <w:t>Fourteen Parties (18% of reporting Parties) reported eliminating, phasing out, or reforming harmful incentives (</w:t>
      </w:r>
      <w:r w:rsidRPr="00E728C6">
        <w:rPr>
          <w:rFonts w:ascii="Garamond" w:eastAsia="MS Mincho" w:hAnsi="Garamond" w:cstheme="minorHAnsi"/>
          <w:lang w:eastAsia="ja-JP"/>
        </w:rPr>
        <w:t xml:space="preserve">Figure </w:t>
      </w:r>
      <w:r>
        <w:rPr>
          <w:rFonts w:ascii="Garamond" w:eastAsia="MS Mincho" w:hAnsi="Garamond" w:cstheme="minorHAnsi"/>
          <w:lang w:eastAsia="ja-JP"/>
        </w:rPr>
        <w:t>8.1) and</w:t>
      </w:r>
      <w:r w:rsidRPr="00D76904">
        <w:rPr>
          <w:rFonts w:ascii="Garamond" w:eastAsia="MS Mincho" w:hAnsi="Garamond" w:cstheme="minorHAnsi"/>
          <w:lang w:eastAsia="ja-JP"/>
        </w:rPr>
        <w:t xml:space="preserve"> 10 Parties (13% of reporting Parties)</w:t>
      </w:r>
      <w:r>
        <w:rPr>
          <w:rFonts w:ascii="Garamond" w:eastAsia="MS Mincho" w:hAnsi="Garamond" w:cstheme="minorHAnsi"/>
          <w:lang w:eastAsia="ja-JP"/>
        </w:rPr>
        <w:t xml:space="preserve"> reported having partly done so.</w:t>
      </w:r>
      <w:r w:rsidRPr="00D76904">
        <w:rPr>
          <w:rFonts w:ascii="Garamond" w:eastAsia="MS Mincho" w:hAnsi="Garamond" w:cstheme="minorHAnsi"/>
          <w:lang w:eastAsia="ja-JP"/>
        </w:rPr>
        <w:t xml:space="preserve"> The concept of a ‘harmful incentive’ was interpreted in different ways by Parties, some examples seemingly relating to harmful activities rather than incentives as such. Actions to remove </w:t>
      </w:r>
      <w:r>
        <w:rPr>
          <w:rFonts w:ascii="Garamond" w:eastAsia="MS Mincho" w:hAnsi="Garamond" w:cstheme="minorHAnsi"/>
          <w:lang w:eastAsia="ja-JP"/>
        </w:rPr>
        <w:t>harmful incentives</w:t>
      </w:r>
      <w:r w:rsidRPr="00D76904">
        <w:rPr>
          <w:rFonts w:ascii="Garamond" w:eastAsia="MS Mincho" w:hAnsi="Garamond" w:cstheme="minorHAnsi"/>
          <w:lang w:eastAsia="ja-JP"/>
        </w:rPr>
        <w:t xml:space="preserve"> were identified in a range of sectors including agriculture, fisheries, energy, finance, forestry, and waste management. </w:t>
      </w:r>
    </w:p>
    <w:p w14:paraId="0B9D5ACD" w14:textId="77777777" w:rsidR="00AC0677" w:rsidRDefault="00AC0677" w:rsidP="00AC0677">
      <w:pPr>
        <w:jc w:val="both"/>
        <w:rPr>
          <w:rFonts w:ascii="Garamond" w:eastAsia="MS Mincho" w:hAnsi="Garamond" w:cstheme="minorHAnsi"/>
          <w:lang w:eastAsia="ja-JP"/>
        </w:rPr>
      </w:pPr>
    </w:p>
    <w:p w14:paraId="2EB12657" w14:textId="77777777" w:rsidR="00AC0677" w:rsidRDefault="00AC0677" w:rsidP="00AC0677">
      <w:pPr>
        <w:jc w:val="both"/>
        <w:rPr>
          <w:rFonts w:ascii="Garamond" w:eastAsia="MS Mincho" w:hAnsi="Garamond" w:cstheme="minorHAnsi"/>
          <w:lang w:eastAsia="ja-JP"/>
        </w:rPr>
      </w:pPr>
      <w:r>
        <w:rPr>
          <w:noProof/>
        </w:rPr>
        <w:drawing>
          <wp:anchor distT="0" distB="0" distL="114300" distR="114300" simplePos="0" relativeHeight="251687936" behindDoc="0" locked="0" layoutInCell="1" allowOverlap="1" wp14:anchorId="507B09DA" wp14:editId="1B35DC65">
            <wp:simplePos x="0" y="0"/>
            <wp:positionH relativeFrom="margin">
              <wp:align>left</wp:align>
            </wp:positionH>
            <wp:positionV relativeFrom="paragraph">
              <wp:posOffset>9525</wp:posOffset>
            </wp:positionV>
            <wp:extent cx="5364000" cy="2606400"/>
            <wp:effectExtent l="0" t="0" r="8255" b="381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14:sizeRelH relativeFrom="margin">
              <wp14:pctWidth>0</wp14:pctWidth>
            </wp14:sizeRelH>
            <wp14:sizeRelV relativeFrom="margin">
              <wp14:pctHeight>0</wp14:pctHeight>
            </wp14:sizeRelV>
          </wp:anchor>
        </w:drawing>
      </w:r>
    </w:p>
    <w:p w14:paraId="5D18B677" w14:textId="77777777" w:rsidR="00AC0677" w:rsidRPr="008C4E47" w:rsidRDefault="00AC0677" w:rsidP="00AC0677">
      <w:pPr>
        <w:pStyle w:val="Caption"/>
        <w:spacing w:after="0"/>
        <w:jc w:val="both"/>
        <w:rPr>
          <w:rFonts w:ascii="Garamond" w:hAnsi="Garamond"/>
          <w:sz w:val="22"/>
          <w:szCs w:val="22"/>
        </w:rPr>
      </w:pPr>
      <w:r w:rsidRPr="008C4E47">
        <w:rPr>
          <w:rFonts w:ascii="Garamond" w:hAnsi="Garamond"/>
          <w:sz w:val="22"/>
          <w:szCs w:val="22"/>
        </w:rPr>
        <w:t xml:space="preserve">Figure </w:t>
      </w:r>
      <w:r w:rsidRPr="00E728C6">
        <w:rPr>
          <w:rFonts w:ascii="Garamond" w:hAnsi="Garamond"/>
          <w:sz w:val="22"/>
          <w:szCs w:val="22"/>
        </w:rPr>
        <w:t>8.1</w:t>
      </w:r>
      <w:r w:rsidRPr="008C4E47">
        <w:rPr>
          <w:rFonts w:ascii="Garamond" w:hAnsi="Garamond"/>
          <w:sz w:val="22"/>
          <w:szCs w:val="22"/>
        </w:rPr>
        <w:t xml:space="preserve">. Number of reporting Parties that reported fully or partly eliminating, phasing out or reforming harmful incentives in their country with resulting benefits for migratory species </w:t>
      </w:r>
    </w:p>
    <w:p w14:paraId="181CCB6D" w14:textId="77777777" w:rsidR="00AC0677" w:rsidRPr="001F5F38" w:rsidRDefault="00AC0677" w:rsidP="00AC0677">
      <w:pPr>
        <w:jc w:val="both"/>
        <w:rPr>
          <w:rFonts w:ascii="Garamond" w:hAnsi="Garamond"/>
          <w:i/>
        </w:rPr>
      </w:pPr>
    </w:p>
    <w:p w14:paraId="23B4C00F" w14:textId="77777777" w:rsidR="00AC0677" w:rsidRDefault="00AC0677" w:rsidP="00AC0677">
      <w:pPr>
        <w:jc w:val="both"/>
        <w:rPr>
          <w:rFonts w:ascii="Garamond" w:hAnsi="Garamond" w:cstheme="minorHAnsi"/>
          <w:i/>
          <w:noProof/>
          <w:color w:val="003870"/>
        </w:rPr>
      </w:pPr>
    </w:p>
    <w:p w14:paraId="6838C069" w14:textId="77777777" w:rsidR="00AC0677" w:rsidRDefault="00AC0677" w:rsidP="00AC0677">
      <w:pPr>
        <w:jc w:val="both"/>
        <w:rPr>
          <w:rFonts w:ascii="Garamond" w:hAnsi="Garamond" w:cstheme="minorHAnsi"/>
          <w:i/>
          <w:noProof/>
          <w:color w:val="003870"/>
        </w:rPr>
      </w:pPr>
    </w:p>
    <w:p w14:paraId="643A687D" w14:textId="77777777" w:rsidR="00AC0677" w:rsidRDefault="00AC0677" w:rsidP="00AC0677">
      <w:pPr>
        <w:jc w:val="both"/>
        <w:rPr>
          <w:rFonts w:ascii="Garamond" w:hAnsi="Garamond" w:cstheme="minorHAnsi"/>
          <w:i/>
          <w:noProof/>
          <w:color w:val="003870"/>
        </w:rPr>
      </w:pPr>
    </w:p>
    <w:p w14:paraId="2FC77647" w14:textId="77777777" w:rsidR="00AC0677" w:rsidRDefault="00AC0677" w:rsidP="00AC0677">
      <w:pPr>
        <w:jc w:val="both"/>
        <w:rPr>
          <w:rFonts w:ascii="Garamond" w:hAnsi="Garamond" w:cstheme="minorHAnsi"/>
          <w:i/>
          <w:noProof/>
          <w:color w:val="003870"/>
        </w:rPr>
      </w:pPr>
    </w:p>
    <w:p w14:paraId="121146BB" w14:textId="77777777" w:rsidR="00AC0677" w:rsidRDefault="00AC0677" w:rsidP="00AC0677">
      <w:pPr>
        <w:jc w:val="both"/>
        <w:rPr>
          <w:rFonts w:ascii="Garamond" w:hAnsi="Garamond" w:cstheme="minorHAnsi"/>
          <w:i/>
          <w:noProof/>
          <w:color w:val="003870"/>
        </w:rPr>
      </w:pPr>
    </w:p>
    <w:p w14:paraId="3BD32B9B" w14:textId="77777777" w:rsidR="00AC0677" w:rsidRPr="00942F1C" w:rsidRDefault="00AC0677" w:rsidP="00AC0677">
      <w:pPr>
        <w:jc w:val="both"/>
        <w:rPr>
          <w:rFonts w:ascii="Garamond" w:eastAsia="MS Mincho" w:hAnsi="Garamond" w:cstheme="minorHAnsi"/>
          <w:i/>
          <w:color w:val="003870"/>
          <w:lang w:eastAsia="ja-JP"/>
        </w:rPr>
      </w:pPr>
      <w:r w:rsidRPr="00942F1C">
        <w:rPr>
          <w:rFonts w:ascii="Garamond" w:hAnsi="Garamond" w:cstheme="minorHAnsi"/>
          <w:i/>
          <w:noProof/>
          <w:color w:val="003870"/>
        </w:rPr>
        <w:t xml:space="preserve">Has there been development and/or application of positive </w:t>
      </w:r>
      <w:r w:rsidRPr="00942F1C">
        <w:rPr>
          <w:rFonts w:ascii="Garamond" w:eastAsia="MS Mincho" w:hAnsi="Garamond" w:cstheme="minorHAnsi"/>
          <w:i/>
          <w:color w:val="003870"/>
          <w:lang w:eastAsia="ja-JP"/>
        </w:rPr>
        <w:t>incentives in your country resulting in benefits for migratory species? (Q.</w:t>
      </w:r>
      <w:r w:rsidRPr="00942F1C">
        <w:rPr>
          <w:rFonts w:ascii="Garamond" w:hAnsi="Garamond"/>
          <w:i/>
          <w:color w:val="003870"/>
        </w:rPr>
        <w:t>VIII.2)</w:t>
      </w:r>
    </w:p>
    <w:p w14:paraId="2F3CB193" w14:textId="77777777" w:rsidR="00AC0677" w:rsidRPr="00753929" w:rsidRDefault="00AC0677" w:rsidP="00AC0677">
      <w:pPr>
        <w:jc w:val="both"/>
        <w:rPr>
          <w:rFonts w:ascii="Garamond" w:hAnsi="Garamond"/>
          <w:sz w:val="18"/>
          <w:szCs w:val="18"/>
        </w:rPr>
      </w:pPr>
    </w:p>
    <w:p w14:paraId="46752D31" w14:textId="77777777" w:rsidR="00AC0677" w:rsidRPr="00753929" w:rsidRDefault="00AC0677" w:rsidP="00AC0677">
      <w:pPr>
        <w:ind w:firstLine="720"/>
        <w:jc w:val="both"/>
        <w:rPr>
          <w:rFonts w:ascii="Garamond" w:hAnsi="Garamond"/>
          <w:i/>
        </w:rPr>
      </w:pPr>
      <w:r w:rsidRPr="00753929">
        <w:rPr>
          <w:rFonts w:ascii="Garamond" w:hAnsi="Garamond"/>
          <w:i/>
        </w:rPr>
        <w:t xml:space="preserve">Response rate: 78 Parties (99% </w:t>
      </w:r>
      <w:r>
        <w:rPr>
          <w:rFonts w:ascii="Garamond" w:hAnsi="Garamond"/>
          <w:i/>
        </w:rPr>
        <w:t>of reporting Parties</w:t>
      </w:r>
      <w:r w:rsidRPr="00753929">
        <w:rPr>
          <w:rFonts w:ascii="Garamond" w:hAnsi="Garamond"/>
          <w:i/>
        </w:rPr>
        <w:t>)</w:t>
      </w:r>
      <w:r>
        <w:rPr>
          <w:rFonts w:ascii="Garamond" w:hAnsi="Garamond"/>
          <w:i/>
        </w:rPr>
        <w:t>.</w:t>
      </w:r>
    </w:p>
    <w:p w14:paraId="18539402" w14:textId="77777777" w:rsidR="00AC0677" w:rsidRPr="00753929" w:rsidRDefault="00AC0677" w:rsidP="00AC0677">
      <w:pPr>
        <w:jc w:val="both"/>
        <w:rPr>
          <w:rFonts w:ascii="Garamond" w:hAnsi="Garamond"/>
          <w:sz w:val="18"/>
          <w:szCs w:val="18"/>
        </w:rPr>
      </w:pPr>
    </w:p>
    <w:p w14:paraId="5961D715" w14:textId="77777777" w:rsidR="00AC0677" w:rsidRDefault="00AC0677" w:rsidP="00AC0677">
      <w:pPr>
        <w:jc w:val="both"/>
        <w:rPr>
          <w:rFonts w:ascii="Garamond" w:hAnsi="Garamond"/>
        </w:rPr>
      </w:pPr>
      <w:r w:rsidRPr="001F5F38">
        <w:rPr>
          <w:rFonts w:ascii="Garamond" w:hAnsi="Garamond"/>
        </w:rPr>
        <w:t>Twenty-one Parties (26% of reporting Parties) indicated that they had developed or applied positive incentives resulting in benefits for migratory species (</w:t>
      </w:r>
      <w:r w:rsidRPr="00E728C6">
        <w:rPr>
          <w:rFonts w:ascii="Garamond" w:hAnsi="Garamond"/>
        </w:rPr>
        <w:t xml:space="preserve">Figure </w:t>
      </w:r>
      <w:r>
        <w:rPr>
          <w:rFonts w:ascii="Garamond" w:hAnsi="Garamond"/>
        </w:rPr>
        <w:t>8.2)</w:t>
      </w:r>
      <w:r w:rsidRPr="001F5F38">
        <w:rPr>
          <w:rFonts w:ascii="Garamond" w:hAnsi="Garamond"/>
        </w:rPr>
        <w:t xml:space="preserve">. Parties that reported having developed or implemented such incentives, </w:t>
      </w:r>
      <w:r>
        <w:rPr>
          <w:rFonts w:ascii="Garamond" w:hAnsi="Garamond"/>
        </w:rPr>
        <w:t>as well as those</w:t>
      </w:r>
      <w:r w:rsidRPr="001F5F38">
        <w:rPr>
          <w:rFonts w:ascii="Garamond" w:hAnsi="Garamond"/>
        </w:rPr>
        <w:t xml:space="preserve"> who had partly done so, outlined a wide range of measures undertaken in different sectors, including fisheries, forestry, agriculture, transport, waste management, energy, and forestry. Three Parties (France, Sweden and Uganda) specifically mentioned benefits for migratory species as a result of measures taken</w:t>
      </w:r>
    </w:p>
    <w:p w14:paraId="19852FFA" w14:textId="77777777" w:rsidR="00AC0677" w:rsidRDefault="00AC0677" w:rsidP="00AC0677">
      <w:pPr>
        <w:pStyle w:val="Caption"/>
        <w:spacing w:after="0"/>
        <w:jc w:val="both"/>
        <w:rPr>
          <w:rFonts w:ascii="Garamond" w:hAnsi="Garamond"/>
          <w:sz w:val="22"/>
          <w:szCs w:val="22"/>
        </w:rPr>
      </w:pPr>
    </w:p>
    <w:p w14:paraId="258E3A27" w14:textId="77777777" w:rsidR="00AC0677" w:rsidRDefault="00AC0677" w:rsidP="00AC0677">
      <w:pPr>
        <w:pStyle w:val="Caption"/>
        <w:spacing w:after="0"/>
        <w:jc w:val="both"/>
        <w:rPr>
          <w:rFonts w:ascii="Garamond" w:hAnsi="Garamond"/>
          <w:sz w:val="22"/>
          <w:szCs w:val="22"/>
        </w:rPr>
      </w:pPr>
      <w:r>
        <w:rPr>
          <w:noProof/>
          <w:lang w:eastAsia="en-GB"/>
        </w:rPr>
        <w:drawing>
          <wp:anchor distT="0" distB="0" distL="114300" distR="114300" simplePos="0" relativeHeight="251688960" behindDoc="0" locked="0" layoutInCell="1" allowOverlap="1" wp14:anchorId="7C54CD41" wp14:editId="5C532A27">
            <wp:simplePos x="0" y="0"/>
            <wp:positionH relativeFrom="margin">
              <wp:align>left</wp:align>
            </wp:positionH>
            <wp:positionV relativeFrom="paragraph">
              <wp:posOffset>13970</wp:posOffset>
            </wp:positionV>
            <wp:extent cx="5364000" cy="2606400"/>
            <wp:effectExtent l="0" t="0" r="8255" b="381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14:sizeRelH relativeFrom="margin">
              <wp14:pctWidth>0</wp14:pctWidth>
            </wp14:sizeRelH>
            <wp14:sizeRelV relativeFrom="margin">
              <wp14:pctHeight>0</wp14:pctHeight>
            </wp14:sizeRelV>
          </wp:anchor>
        </w:drawing>
      </w:r>
    </w:p>
    <w:p w14:paraId="5C59A3B6" w14:textId="77777777" w:rsidR="00AC0677" w:rsidRPr="008C4E47" w:rsidRDefault="00AC0677" w:rsidP="00AC0677">
      <w:pPr>
        <w:pStyle w:val="Caption"/>
        <w:spacing w:after="0"/>
        <w:jc w:val="both"/>
        <w:rPr>
          <w:rFonts w:ascii="Garamond" w:hAnsi="Garamond"/>
          <w:sz w:val="22"/>
          <w:szCs w:val="22"/>
        </w:rPr>
      </w:pPr>
      <w:r w:rsidRPr="008C4E47">
        <w:rPr>
          <w:rFonts w:ascii="Garamond" w:hAnsi="Garamond"/>
          <w:sz w:val="22"/>
          <w:szCs w:val="22"/>
        </w:rPr>
        <w:t xml:space="preserve">Figure 8.2. Number of reporting Parties that reported having developed or applied positive incentives in their country with resulting benefits for migratory species </w:t>
      </w:r>
    </w:p>
    <w:p w14:paraId="75EA6A23" w14:textId="77777777" w:rsidR="00AC0677" w:rsidRPr="001F5F38" w:rsidRDefault="00AC0677" w:rsidP="00AC0677">
      <w:pPr>
        <w:jc w:val="both"/>
        <w:rPr>
          <w:rFonts w:ascii="Garamond" w:hAnsi="Garamond" w:cs="Arial"/>
        </w:rPr>
      </w:pPr>
    </w:p>
    <w:p w14:paraId="3CF6A592" w14:textId="77777777" w:rsidR="00AC0677" w:rsidRPr="001F5F38" w:rsidRDefault="00AC0677" w:rsidP="00AC0677">
      <w:pPr>
        <w:jc w:val="both"/>
        <w:rPr>
          <w:rFonts w:ascii="Garamond" w:hAnsi="Garamond" w:cs="Arial"/>
        </w:rPr>
      </w:pPr>
    </w:p>
    <w:p w14:paraId="5D3A9865" w14:textId="77777777" w:rsidR="00AC0677" w:rsidRPr="001F5F38" w:rsidRDefault="00AC0677" w:rsidP="00AC0677">
      <w:pPr>
        <w:jc w:val="both"/>
        <w:rPr>
          <w:rFonts w:ascii="Garamond" w:hAnsi="Garamond" w:cs="Arial"/>
        </w:rPr>
      </w:pPr>
      <w:r w:rsidRPr="001F5F38">
        <w:rPr>
          <w:rFonts w:ascii="Garamond" w:hAnsi="Garamond" w:cs="Arial"/>
        </w:rPr>
        <w:br w:type="page"/>
      </w:r>
    </w:p>
    <w:p w14:paraId="2BF54A09" w14:textId="77777777" w:rsidR="00AC0677" w:rsidRPr="00942F1C" w:rsidRDefault="00AC0677" w:rsidP="00AC0677">
      <w:pPr>
        <w:pStyle w:val="Heading1"/>
        <w:spacing w:before="0"/>
        <w:jc w:val="both"/>
        <w:rPr>
          <w:color w:val="003870"/>
          <w:sz w:val="26"/>
          <w:szCs w:val="26"/>
        </w:rPr>
      </w:pPr>
      <w:bookmarkStart w:id="9" w:name="_Toc23263898"/>
      <w:r w:rsidRPr="00942F1C">
        <w:rPr>
          <w:color w:val="003870"/>
          <w:sz w:val="26"/>
          <w:szCs w:val="26"/>
        </w:rPr>
        <w:lastRenderedPageBreak/>
        <w:t>IX – Sustainable production and consumption</w:t>
      </w:r>
      <w:bookmarkEnd w:id="9"/>
    </w:p>
    <w:p w14:paraId="7C2611F5" w14:textId="77777777" w:rsidR="00AC0677" w:rsidRPr="00D76904" w:rsidRDefault="00AC0677" w:rsidP="00AC0677">
      <w:pPr>
        <w:jc w:val="both"/>
        <w:rPr>
          <w:rFonts w:ascii="Garamond" w:eastAsia="Times New Roman" w:hAnsi="Garamond" w:cs="Arial"/>
          <w:bCs/>
        </w:rPr>
      </w:pPr>
      <w:r w:rsidRPr="00D76904">
        <w:rPr>
          <w:rFonts w:ascii="Garamond" w:hAnsi="Garamond"/>
          <w:b/>
          <w:noProof/>
        </w:rPr>
        <mc:AlternateContent>
          <mc:Choice Requires="wps">
            <w:drawing>
              <wp:anchor distT="0" distB="0" distL="114300" distR="114300" simplePos="0" relativeHeight="251665408" behindDoc="0" locked="0" layoutInCell="1" allowOverlap="1" wp14:anchorId="7D84F79A" wp14:editId="711BBC30">
                <wp:simplePos x="0" y="0"/>
                <wp:positionH relativeFrom="margin">
                  <wp:align>left</wp:align>
                </wp:positionH>
                <wp:positionV relativeFrom="paragraph">
                  <wp:posOffset>194310</wp:posOffset>
                </wp:positionV>
                <wp:extent cx="6115050" cy="2009775"/>
                <wp:effectExtent l="0" t="0" r="19050" b="28575"/>
                <wp:wrapTopAndBottom/>
                <wp:docPr id="53" name="Text Box 53"/>
                <wp:cNvGraphicFramePr/>
                <a:graphic xmlns:a="http://schemas.openxmlformats.org/drawingml/2006/main">
                  <a:graphicData uri="http://schemas.microsoft.com/office/word/2010/wordprocessingShape">
                    <wps:wsp>
                      <wps:cNvSpPr txBox="1"/>
                      <wps:spPr>
                        <a:xfrm>
                          <a:off x="0" y="0"/>
                          <a:ext cx="6115050" cy="2009775"/>
                        </a:xfrm>
                        <a:prstGeom prst="rect">
                          <a:avLst/>
                        </a:prstGeom>
                        <a:solidFill>
                          <a:schemeClr val="lt1"/>
                        </a:solidFill>
                        <a:ln w="12700" cmpd="sng">
                          <a:solidFill>
                            <a:srgbClr val="003870"/>
                          </a:solidFill>
                        </a:ln>
                      </wps:spPr>
                      <wps:txbx>
                        <w:txbxContent>
                          <w:p w14:paraId="01FD99DF"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5: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favourable conservation status of migratory species and maintain the quality, integrity, resilience, and ecological connectivity of their habitats and migration routes.</w:t>
                            </w:r>
                          </w:p>
                          <w:p w14:paraId="7904A70C" w14:textId="77777777" w:rsidR="00AC0677" w:rsidRPr="00E754DF" w:rsidRDefault="00AC0677" w:rsidP="00AC0677">
                            <w:pPr>
                              <w:rPr>
                                <w:rFonts w:ascii="Garamond" w:hAnsi="Garamond" w:cstheme="minorHAnsi"/>
                              </w:rPr>
                            </w:pPr>
                          </w:p>
                          <w:p w14:paraId="4289698D" w14:textId="77777777" w:rsidR="00AC0677" w:rsidRPr="00E754DF" w:rsidRDefault="00AC0677" w:rsidP="00AC0677">
                            <w:pPr>
                              <w:rPr>
                                <w:rFonts w:ascii="Garamond" w:hAnsi="Garamond" w:cstheme="minorHAnsi"/>
                              </w:rPr>
                            </w:pPr>
                            <w:r w:rsidRPr="00E754DF">
                              <w:rPr>
                                <w:rFonts w:ascii="Garamond" w:eastAsia="Times New Roman" w:hAnsi="Garamond" w:cs="Arial"/>
                                <w:bCs/>
                              </w:rPr>
                              <w:t>F</w:t>
                            </w:r>
                            <w:r>
                              <w:rPr>
                                <w:rFonts w:ascii="Garamond" w:eastAsia="Times New Roman" w:hAnsi="Garamond" w:cs="Arial"/>
                                <w:bCs/>
                              </w:rPr>
                              <w:t>orty-six</w:t>
                            </w:r>
                            <w:r w:rsidRPr="00E754DF">
                              <w:rPr>
                                <w:rFonts w:ascii="Garamond" w:eastAsia="Times New Roman" w:hAnsi="Garamond" w:cs="Arial"/>
                                <w:bCs/>
                              </w:rPr>
                              <w:t xml:space="preserve"> Parties </w:t>
                            </w:r>
                            <w:r>
                              <w:rPr>
                                <w:rFonts w:ascii="Garamond" w:eastAsia="Times New Roman" w:hAnsi="Garamond" w:cs="Arial"/>
                                <w:bCs/>
                              </w:rPr>
                              <w:t xml:space="preserve">reported </w:t>
                            </w:r>
                            <w:r w:rsidRPr="00E754DF">
                              <w:rPr>
                                <w:rFonts w:ascii="Garamond" w:eastAsia="Times New Roman" w:hAnsi="Garamond" w:cs="Arial"/>
                                <w:bCs/>
                              </w:rPr>
                              <w:t>hav</w:t>
                            </w:r>
                            <w:r>
                              <w:rPr>
                                <w:rFonts w:ascii="Garamond" w:eastAsia="Times New Roman" w:hAnsi="Garamond" w:cs="Arial"/>
                                <w:bCs/>
                              </w:rPr>
                              <w:t>ing</w:t>
                            </w:r>
                            <w:r w:rsidRPr="00E754DF">
                              <w:rPr>
                                <w:rFonts w:ascii="Garamond" w:eastAsia="Times New Roman" w:hAnsi="Garamond" w:cs="Arial"/>
                                <w:bCs/>
                              </w:rPr>
                              <w:t xml:space="preserve"> taken </w:t>
                            </w:r>
                            <w:r>
                              <w:rPr>
                                <w:rFonts w:ascii="Garamond" w:eastAsia="Times New Roman" w:hAnsi="Garamond" w:cs="Arial"/>
                                <w:bCs/>
                              </w:rPr>
                              <w:t xml:space="preserve">positive </w:t>
                            </w:r>
                            <w:r w:rsidRPr="00E754DF">
                              <w:rPr>
                                <w:rFonts w:ascii="Garamond" w:eastAsia="Times New Roman" w:hAnsi="Garamond" w:cs="Arial"/>
                                <w:bCs/>
                              </w:rPr>
                              <w:t xml:space="preserve">steps towards </w:t>
                            </w:r>
                            <w:r>
                              <w:rPr>
                                <w:rFonts w:ascii="Garamond" w:eastAsia="Times New Roman" w:hAnsi="Garamond" w:cs="Arial"/>
                                <w:bCs/>
                              </w:rPr>
                              <w:t xml:space="preserve">achieving </w:t>
                            </w:r>
                            <w:r w:rsidRPr="00E754DF">
                              <w:rPr>
                                <w:rFonts w:ascii="Garamond" w:eastAsia="Times New Roman" w:hAnsi="Garamond" w:cs="Arial"/>
                                <w:bCs/>
                              </w:rPr>
                              <w:t>this target</w:t>
                            </w:r>
                            <w:r>
                              <w:rPr>
                                <w:rFonts w:ascii="Garamond" w:eastAsia="Times New Roman" w:hAnsi="Garamond" w:cs="Arial"/>
                                <w:bCs/>
                              </w:rPr>
                              <w:t>. Some individual instances (e.g. ‘circular economy’</w:t>
                            </w:r>
                            <w:r w:rsidRPr="00E754DF">
                              <w:rPr>
                                <w:rFonts w:ascii="Garamond" w:eastAsia="Times New Roman" w:hAnsi="Garamond" w:cs="Arial"/>
                                <w:bCs/>
                              </w:rPr>
                              <w:t xml:space="preserve"> initiatives, rights-based initiatives) offer interesting examples for others to </w:t>
                            </w:r>
                            <w:r>
                              <w:rPr>
                                <w:rFonts w:ascii="Garamond" w:eastAsia="Times New Roman" w:hAnsi="Garamond" w:cs="Arial"/>
                                <w:bCs/>
                              </w:rPr>
                              <w:t>consider</w:t>
                            </w:r>
                            <w:r w:rsidRPr="00155072">
                              <w:rPr>
                                <w:rFonts w:ascii="Garamond" w:eastAsia="Times New Roman" w:hAnsi="Garamond" w:cs="Arial"/>
                                <w:bCs/>
                              </w:rPr>
                              <w:t xml:space="preserve">. Ways </w:t>
                            </w:r>
                            <w:r>
                              <w:rPr>
                                <w:rFonts w:ascii="Garamond" w:eastAsia="Times New Roman" w:hAnsi="Garamond" w:cs="Arial"/>
                                <w:bCs/>
                              </w:rPr>
                              <w:t>of defining and keeping within ‘safe ecological limits’</w:t>
                            </w:r>
                            <w:r w:rsidRPr="00155072">
                              <w:rPr>
                                <w:rFonts w:ascii="Garamond" w:eastAsia="Times New Roman" w:hAnsi="Garamond" w:cs="Arial"/>
                                <w:bCs/>
                              </w:rPr>
                              <w:t xml:space="preserve"> </w:t>
                            </w:r>
                            <w:r>
                              <w:rPr>
                                <w:rFonts w:ascii="Garamond" w:eastAsia="Times New Roman" w:hAnsi="Garamond" w:cs="Arial"/>
                                <w:bCs/>
                              </w:rPr>
                              <w:t>were</w:t>
                            </w:r>
                            <w:r w:rsidRPr="00155072">
                              <w:rPr>
                                <w:rFonts w:ascii="Garamond" w:eastAsia="Times New Roman" w:hAnsi="Garamond" w:cs="Arial"/>
                                <w:bCs/>
                              </w:rPr>
                              <w:t xml:space="preserve"> not specifically addressed through the national reports and is an issue that need</w:t>
                            </w:r>
                            <w:r>
                              <w:rPr>
                                <w:rFonts w:ascii="Garamond" w:eastAsia="Times New Roman" w:hAnsi="Garamond" w:cs="Arial"/>
                                <w:bCs/>
                              </w:rPr>
                              <w:t>s</w:t>
                            </w:r>
                            <w:r w:rsidRPr="00155072">
                              <w:rPr>
                                <w:rFonts w:ascii="Garamond" w:eastAsia="Times New Roman" w:hAnsi="Garamond" w:cs="Arial"/>
                                <w:bCs/>
                              </w:rPr>
                              <w:t xml:space="preserve"> more concentrated attention</w:t>
                            </w:r>
                            <w:r>
                              <w:rPr>
                                <w:rFonts w:ascii="Garamond" w:eastAsia="Times New Roman" w:hAnsi="Garamond" w:cs="Arial"/>
                                <w:bCs/>
                              </w:rPr>
                              <w:t xml:space="preserve"> to ensure that Target 5 is met</w:t>
                            </w:r>
                            <w:r w:rsidRPr="00155072">
                              <w:rPr>
                                <w:rFonts w:ascii="Garamond" w:eastAsia="Times New Roman" w:hAnsi="Garamond" w:cs="Arial"/>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F79A" id="Text Box 53" o:spid="_x0000_s1034" type="#_x0000_t202" style="position:absolute;left:0;text-align:left;margin-left:0;margin-top:15.3pt;width:481.5pt;height:15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9bWAIAALgEAAAOAAAAZHJzL2Uyb0RvYy54bWysVE1PGzEQvVfqf7B8L7sJhEDEBqUgqkoI&#10;kKDi7Hi9yUq2x7Wd7NJf32dvEj7aU9WL4/nY55k3b3Jx2RvNtsqHlmzFR0clZ8pKqlu7qviPp5sv&#10;Z5yFKGwtNFlV8RcV+OX886eLzs3UmNaka+UZQGyYda7i6xjdrCiCXCsjwhE5ZRFsyBsRYfpVUXvR&#10;Ad3oYlyWp0VHvnaepAoB3ushyOcZv2mUjPdNE1RkuuKoLebT53OZzmJ+IWYrL9y6lbsyxD9UYURr&#10;8egB6lpEwTa+/QPKtNJToCYeSTIFNU0rVe4B3YzKD908roVTuReQE9yBpvD/YOXd9sGztq745Jgz&#10;Kwxm9KT6yL5Sz+ACP50LM6Q9OiTGHn7Mee8PcKa2+8ab9IuGGOJg+uXAbkKTcJ6ORpNygpBEDLM7&#10;n04nCad4/dz5EL8pMixdKu4xvsyq2N6GOKTuU9JrgXRb37RaZyNJRl1pz7YCw9YxFwnwd1nasg71&#10;j6dlKsQ4NB7sKj/yLi/41fKAVZbHZ9OslfdwsLRFA4mhgYl0i/2yz4ye7VlaUv0C8jwN8gtO3rRo&#10;8FaE+CA89IZasEPxHkejCQXS7sbZmvyvv/lTPmSAKGcd9Is+fm6EV5zp7xYCOR+dnAA2ZuNkMh3D&#10;8G8jy7cRuzFXBNZG2FYn8zXlR72/Np7MM1ZtkV5FSFiJtyse99erOGwVVlWqxSInQeJOxFv76GSC&#10;TlNK43vqn4V3uxlHyOOO9koXsw+jHnLTl5YWm0hNm3WQeB5Y3dGP9chK2q1y2r+3ds56/cOZ/wYA&#10;AP//AwBQSwMEFAAGAAgAAAAhAFFXTf7dAAAABwEAAA8AAABkcnMvZG93bnJldi54bWxMj8FOwzAQ&#10;RO9I/IO1SNyoXVqFEuJUqBInpAoCghzdeEkC9jqK3Tbw9WxPcJyZ1czbYj15Jw44xj6QhvlMgUBq&#10;gu2p1fD68nC1AhGTIWtcINTwjRHW5flZYXIbjvSMhyq1gkso5kZDl9KQSxmbDr2JszAgcfYRRm8S&#10;y7GVdjRHLvdOXiuVSW964oXODLjpsPmq9l7DdlW75vNxU2/fk3qr/NOy/ulrrS8vpvs7EAmn9HcM&#10;J3xGh5KZdmFPNgqngR9JGhYqA8HpbbZgY8fG8mYOsizkf/7yFwAA//8DAFBLAQItABQABgAIAAAA&#10;IQC2gziS/gAAAOEBAAATAAAAAAAAAAAAAAAAAAAAAABbQ29udGVudF9UeXBlc10ueG1sUEsBAi0A&#10;FAAGAAgAAAAhADj9If/WAAAAlAEAAAsAAAAAAAAAAAAAAAAALwEAAF9yZWxzLy5yZWxzUEsBAi0A&#10;FAAGAAgAAAAhAEQjb1tYAgAAuAQAAA4AAAAAAAAAAAAAAAAALgIAAGRycy9lMm9Eb2MueG1sUEsB&#10;Ai0AFAAGAAgAAAAhAFFXTf7dAAAABwEAAA8AAAAAAAAAAAAAAAAAsgQAAGRycy9kb3ducmV2Lnht&#10;bFBLBQYAAAAABAAEAPMAAAC8BQAAAAA=&#10;" fillcolor="white [3201]" strokecolor="#003870" strokeweight="1pt">
                <v:textbox>
                  <w:txbxContent>
                    <w:p w14:paraId="01FD99DF"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5: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favourable conservation status of migratory species and maintain the quality, integrity, resilience, and ecological connectivity of their habitats and migration routes.</w:t>
                      </w:r>
                    </w:p>
                    <w:p w14:paraId="7904A70C" w14:textId="77777777" w:rsidR="00AC0677" w:rsidRPr="00E754DF" w:rsidRDefault="00AC0677" w:rsidP="00AC0677">
                      <w:pPr>
                        <w:rPr>
                          <w:rFonts w:ascii="Garamond" w:hAnsi="Garamond" w:cstheme="minorHAnsi"/>
                        </w:rPr>
                      </w:pPr>
                    </w:p>
                    <w:p w14:paraId="4289698D" w14:textId="77777777" w:rsidR="00AC0677" w:rsidRPr="00E754DF" w:rsidRDefault="00AC0677" w:rsidP="00AC0677">
                      <w:pPr>
                        <w:rPr>
                          <w:rFonts w:ascii="Garamond" w:hAnsi="Garamond" w:cstheme="minorHAnsi"/>
                        </w:rPr>
                      </w:pPr>
                      <w:r w:rsidRPr="00E754DF">
                        <w:rPr>
                          <w:rFonts w:ascii="Garamond" w:eastAsia="Times New Roman" w:hAnsi="Garamond" w:cs="Arial"/>
                          <w:bCs/>
                        </w:rPr>
                        <w:t>F</w:t>
                      </w:r>
                      <w:r>
                        <w:rPr>
                          <w:rFonts w:ascii="Garamond" w:eastAsia="Times New Roman" w:hAnsi="Garamond" w:cs="Arial"/>
                          <w:bCs/>
                        </w:rPr>
                        <w:t>orty-six</w:t>
                      </w:r>
                      <w:r w:rsidRPr="00E754DF">
                        <w:rPr>
                          <w:rFonts w:ascii="Garamond" w:eastAsia="Times New Roman" w:hAnsi="Garamond" w:cs="Arial"/>
                          <w:bCs/>
                        </w:rPr>
                        <w:t xml:space="preserve"> Parties </w:t>
                      </w:r>
                      <w:r>
                        <w:rPr>
                          <w:rFonts w:ascii="Garamond" w:eastAsia="Times New Roman" w:hAnsi="Garamond" w:cs="Arial"/>
                          <w:bCs/>
                        </w:rPr>
                        <w:t xml:space="preserve">reported </w:t>
                      </w:r>
                      <w:r w:rsidRPr="00E754DF">
                        <w:rPr>
                          <w:rFonts w:ascii="Garamond" w:eastAsia="Times New Roman" w:hAnsi="Garamond" w:cs="Arial"/>
                          <w:bCs/>
                        </w:rPr>
                        <w:t>hav</w:t>
                      </w:r>
                      <w:r>
                        <w:rPr>
                          <w:rFonts w:ascii="Garamond" w:eastAsia="Times New Roman" w:hAnsi="Garamond" w:cs="Arial"/>
                          <w:bCs/>
                        </w:rPr>
                        <w:t>ing</w:t>
                      </w:r>
                      <w:r w:rsidRPr="00E754DF">
                        <w:rPr>
                          <w:rFonts w:ascii="Garamond" w:eastAsia="Times New Roman" w:hAnsi="Garamond" w:cs="Arial"/>
                          <w:bCs/>
                        </w:rPr>
                        <w:t xml:space="preserve"> taken </w:t>
                      </w:r>
                      <w:r>
                        <w:rPr>
                          <w:rFonts w:ascii="Garamond" w:eastAsia="Times New Roman" w:hAnsi="Garamond" w:cs="Arial"/>
                          <w:bCs/>
                        </w:rPr>
                        <w:t xml:space="preserve">positive </w:t>
                      </w:r>
                      <w:r w:rsidRPr="00E754DF">
                        <w:rPr>
                          <w:rFonts w:ascii="Garamond" w:eastAsia="Times New Roman" w:hAnsi="Garamond" w:cs="Arial"/>
                          <w:bCs/>
                        </w:rPr>
                        <w:t xml:space="preserve">steps towards </w:t>
                      </w:r>
                      <w:r>
                        <w:rPr>
                          <w:rFonts w:ascii="Garamond" w:eastAsia="Times New Roman" w:hAnsi="Garamond" w:cs="Arial"/>
                          <w:bCs/>
                        </w:rPr>
                        <w:t xml:space="preserve">achieving </w:t>
                      </w:r>
                      <w:r w:rsidRPr="00E754DF">
                        <w:rPr>
                          <w:rFonts w:ascii="Garamond" w:eastAsia="Times New Roman" w:hAnsi="Garamond" w:cs="Arial"/>
                          <w:bCs/>
                        </w:rPr>
                        <w:t>this target</w:t>
                      </w:r>
                      <w:r>
                        <w:rPr>
                          <w:rFonts w:ascii="Garamond" w:eastAsia="Times New Roman" w:hAnsi="Garamond" w:cs="Arial"/>
                          <w:bCs/>
                        </w:rPr>
                        <w:t>. Some individual instances (e.g. ‘circular economy’</w:t>
                      </w:r>
                      <w:r w:rsidRPr="00E754DF">
                        <w:rPr>
                          <w:rFonts w:ascii="Garamond" w:eastAsia="Times New Roman" w:hAnsi="Garamond" w:cs="Arial"/>
                          <w:bCs/>
                        </w:rPr>
                        <w:t xml:space="preserve"> initiatives, rights-based initiatives) offer interesting examples for others to </w:t>
                      </w:r>
                      <w:r>
                        <w:rPr>
                          <w:rFonts w:ascii="Garamond" w:eastAsia="Times New Roman" w:hAnsi="Garamond" w:cs="Arial"/>
                          <w:bCs/>
                        </w:rPr>
                        <w:t>consider</w:t>
                      </w:r>
                      <w:r w:rsidRPr="00155072">
                        <w:rPr>
                          <w:rFonts w:ascii="Garamond" w:eastAsia="Times New Roman" w:hAnsi="Garamond" w:cs="Arial"/>
                          <w:bCs/>
                        </w:rPr>
                        <w:t xml:space="preserve">. Ways </w:t>
                      </w:r>
                      <w:r>
                        <w:rPr>
                          <w:rFonts w:ascii="Garamond" w:eastAsia="Times New Roman" w:hAnsi="Garamond" w:cs="Arial"/>
                          <w:bCs/>
                        </w:rPr>
                        <w:t>of defining and keeping within ‘safe ecological limits’</w:t>
                      </w:r>
                      <w:r w:rsidRPr="00155072">
                        <w:rPr>
                          <w:rFonts w:ascii="Garamond" w:eastAsia="Times New Roman" w:hAnsi="Garamond" w:cs="Arial"/>
                          <w:bCs/>
                        </w:rPr>
                        <w:t xml:space="preserve"> </w:t>
                      </w:r>
                      <w:r>
                        <w:rPr>
                          <w:rFonts w:ascii="Garamond" w:eastAsia="Times New Roman" w:hAnsi="Garamond" w:cs="Arial"/>
                          <w:bCs/>
                        </w:rPr>
                        <w:t>were</w:t>
                      </w:r>
                      <w:r w:rsidRPr="00155072">
                        <w:rPr>
                          <w:rFonts w:ascii="Garamond" w:eastAsia="Times New Roman" w:hAnsi="Garamond" w:cs="Arial"/>
                          <w:bCs/>
                        </w:rPr>
                        <w:t xml:space="preserve"> not specifically addressed through the national reports and is an issue that need</w:t>
                      </w:r>
                      <w:r>
                        <w:rPr>
                          <w:rFonts w:ascii="Garamond" w:eastAsia="Times New Roman" w:hAnsi="Garamond" w:cs="Arial"/>
                          <w:bCs/>
                        </w:rPr>
                        <w:t>s</w:t>
                      </w:r>
                      <w:r w:rsidRPr="00155072">
                        <w:rPr>
                          <w:rFonts w:ascii="Garamond" w:eastAsia="Times New Roman" w:hAnsi="Garamond" w:cs="Arial"/>
                          <w:bCs/>
                        </w:rPr>
                        <w:t xml:space="preserve"> more concentrated attention</w:t>
                      </w:r>
                      <w:r>
                        <w:rPr>
                          <w:rFonts w:ascii="Garamond" w:eastAsia="Times New Roman" w:hAnsi="Garamond" w:cs="Arial"/>
                          <w:bCs/>
                        </w:rPr>
                        <w:t xml:space="preserve"> to ensure that Target 5 is met</w:t>
                      </w:r>
                      <w:r w:rsidRPr="00155072">
                        <w:rPr>
                          <w:rFonts w:ascii="Garamond" w:eastAsia="Times New Roman" w:hAnsi="Garamond" w:cs="Arial"/>
                          <w:bCs/>
                        </w:rPr>
                        <w:t>.</w:t>
                      </w:r>
                    </w:p>
                  </w:txbxContent>
                </v:textbox>
                <w10:wrap type="topAndBottom" anchorx="margin"/>
              </v:shape>
            </w:pict>
          </mc:Fallback>
        </mc:AlternateContent>
      </w:r>
    </w:p>
    <w:p w14:paraId="5B8BEA46" w14:textId="77777777" w:rsidR="00AC0677" w:rsidRPr="002D5E4E" w:rsidRDefault="00AC0677" w:rsidP="00AC0677">
      <w:pPr>
        <w:jc w:val="both"/>
        <w:rPr>
          <w:rFonts w:ascii="Garamond" w:eastAsia="Times New Roman" w:hAnsi="Garamond" w:cs="Arial"/>
          <w:b/>
          <w:bCs/>
        </w:rPr>
      </w:pPr>
    </w:p>
    <w:p w14:paraId="21A76C74"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During the reporting period, has your country implemented plans or taken other steps concerning sustainable production and consumption which are contributing to the achievement of the results defined in SPMS Target 5? (Q.IX.1)</w:t>
      </w:r>
    </w:p>
    <w:p w14:paraId="2EF85CA2" w14:textId="77777777" w:rsidR="00AC0677" w:rsidRPr="00753929" w:rsidRDefault="00AC0677" w:rsidP="00AC0677">
      <w:pPr>
        <w:jc w:val="both"/>
        <w:rPr>
          <w:rFonts w:ascii="Garamond" w:hAnsi="Garamond" w:cs="Arial"/>
          <w:sz w:val="18"/>
          <w:szCs w:val="18"/>
        </w:rPr>
      </w:pPr>
    </w:p>
    <w:p w14:paraId="09067910" w14:textId="77777777" w:rsidR="00AC0677" w:rsidRPr="00753929" w:rsidRDefault="00AC0677" w:rsidP="00AC0677">
      <w:pPr>
        <w:ind w:firstLine="720"/>
        <w:jc w:val="both"/>
        <w:rPr>
          <w:rFonts w:ascii="Garamond" w:hAnsi="Garamond" w:cs="Arial"/>
          <w:i/>
        </w:rPr>
      </w:pPr>
      <w:r w:rsidRPr="00753929">
        <w:rPr>
          <w:rFonts w:ascii="Garamond" w:hAnsi="Garamond"/>
          <w:i/>
        </w:rPr>
        <w:t xml:space="preserve">Response rate: 78 Parties (99% </w:t>
      </w:r>
      <w:r>
        <w:rPr>
          <w:rFonts w:ascii="Garamond" w:hAnsi="Garamond"/>
          <w:i/>
        </w:rPr>
        <w:t>of reporting Parties</w:t>
      </w:r>
      <w:r w:rsidRPr="00753929">
        <w:rPr>
          <w:rFonts w:ascii="Garamond" w:hAnsi="Garamond"/>
          <w:i/>
        </w:rPr>
        <w:t>)</w:t>
      </w:r>
      <w:r>
        <w:rPr>
          <w:rFonts w:ascii="Garamond" w:hAnsi="Garamond"/>
          <w:i/>
        </w:rPr>
        <w:t>.</w:t>
      </w:r>
    </w:p>
    <w:p w14:paraId="585F15DB" w14:textId="77777777" w:rsidR="00AC0677" w:rsidRPr="00753929" w:rsidRDefault="00AC0677" w:rsidP="00AC0677">
      <w:pPr>
        <w:jc w:val="both"/>
        <w:rPr>
          <w:rFonts w:ascii="Garamond" w:hAnsi="Garamond" w:cs="Arial"/>
          <w:sz w:val="18"/>
          <w:szCs w:val="18"/>
        </w:rPr>
      </w:pPr>
    </w:p>
    <w:p w14:paraId="52D6517E" w14:textId="77777777" w:rsidR="00AC0677" w:rsidRDefault="00AC0677" w:rsidP="00AC0677">
      <w:pPr>
        <w:jc w:val="both"/>
        <w:rPr>
          <w:rFonts w:ascii="Garamond" w:hAnsi="Garamond" w:cs="Arial"/>
        </w:rPr>
      </w:pPr>
      <w:r>
        <w:rPr>
          <w:rFonts w:ascii="Garamond" w:hAnsi="Garamond" w:cs="Arial"/>
        </w:rPr>
        <w:t>Forty-six</w:t>
      </w:r>
      <w:r w:rsidRPr="00D76904">
        <w:rPr>
          <w:rFonts w:ascii="Garamond" w:hAnsi="Garamond" w:cs="Arial"/>
        </w:rPr>
        <w:t xml:space="preserve"> Parties </w:t>
      </w:r>
      <w:r>
        <w:rPr>
          <w:rFonts w:ascii="Garamond" w:hAnsi="Garamond" w:cs="Arial"/>
        </w:rPr>
        <w:t>(58% of reporting Parties)</w:t>
      </w:r>
      <w:r w:rsidRPr="00D76904">
        <w:rPr>
          <w:rFonts w:ascii="Garamond" w:hAnsi="Garamond" w:cs="Arial"/>
        </w:rPr>
        <w:t xml:space="preserve"> indicat</w:t>
      </w:r>
      <w:r>
        <w:rPr>
          <w:rFonts w:ascii="Garamond" w:hAnsi="Garamond" w:cs="Arial"/>
        </w:rPr>
        <w:t>ed</w:t>
      </w:r>
      <w:r w:rsidRPr="00D76904">
        <w:rPr>
          <w:rFonts w:ascii="Garamond" w:hAnsi="Garamond" w:cs="Arial"/>
        </w:rPr>
        <w:t xml:space="preserve"> that steps </w:t>
      </w:r>
      <w:r>
        <w:rPr>
          <w:rFonts w:ascii="Garamond" w:hAnsi="Garamond" w:cs="Arial"/>
        </w:rPr>
        <w:t xml:space="preserve">of the kind </w:t>
      </w:r>
      <w:r w:rsidRPr="00D76904">
        <w:rPr>
          <w:rFonts w:ascii="Garamond" w:hAnsi="Garamond" w:cs="Arial"/>
        </w:rPr>
        <w:t>had been taken (although the descriptions showed that these were sometimes not relevant to the question), 18 (23%</w:t>
      </w:r>
      <w:r>
        <w:rPr>
          <w:rFonts w:ascii="Garamond" w:hAnsi="Garamond" w:cs="Arial"/>
        </w:rPr>
        <w:t xml:space="preserve"> of reporting Parties</w:t>
      </w:r>
      <w:r w:rsidRPr="00D76904">
        <w:rPr>
          <w:rFonts w:ascii="Garamond" w:hAnsi="Garamond" w:cs="Arial"/>
        </w:rPr>
        <w:t>) indicating that they were planned, and 14 (18%</w:t>
      </w:r>
      <w:r>
        <w:rPr>
          <w:rFonts w:ascii="Garamond" w:hAnsi="Garamond" w:cs="Arial"/>
        </w:rPr>
        <w:t xml:space="preserve"> of reporting Parties</w:t>
      </w:r>
      <w:r w:rsidRPr="00D76904">
        <w:rPr>
          <w:rFonts w:ascii="Garamond" w:hAnsi="Garamond" w:cs="Arial"/>
        </w:rPr>
        <w:t>) indicating no action (</w:t>
      </w:r>
      <w:r w:rsidRPr="006B6E2A">
        <w:rPr>
          <w:rFonts w:ascii="Garamond" w:hAnsi="Garamond" w:cs="Arial"/>
        </w:rPr>
        <w:t xml:space="preserve">Figure </w:t>
      </w:r>
      <w:r>
        <w:rPr>
          <w:rFonts w:ascii="Garamond" w:hAnsi="Garamond" w:cs="Arial"/>
        </w:rPr>
        <w:t>9.1</w:t>
      </w:r>
      <w:r w:rsidRPr="006B6E2A">
        <w:rPr>
          <w:rFonts w:ascii="Garamond" w:hAnsi="Garamond" w:cs="Arial"/>
        </w:rPr>
        <w:t>).</w:t>
      </w:r>
      <w:r w:rsidRPr="00D76904">
        <w:rPr>
          <w:rFonts w:ascii="Garamond" w:hAnsi="Garamond" w:cs="Arial"/>
        </w:rPr>
        <w:t xml:space="preserve">  </w:t>
      </w:r>
    </w:p>
    <w:p w14:paraId="03012DF0" w14:textId="77777777" w:rsidR="00AC0677" w:rsidRPr="001F5F38" w:rsidRDefault="00AC0677" w:rsidP="00AC0677">
      <w:pPr>
        <w:jc w:val="both"/>
        <w:rPr>
          <w:rFonts w:ascii="Garamond" w:hAnsi="Garamond" w:cs="Arial"/>
        </w:rPr>
      </w:pPr>
      <w:r>
        <w:rPr>
          <w:noProof/>
        </w:rPr>
        <w:drawing>
          <wp:inline distT="0" distB="0" distL="0" distR="0" wp14:anchorId="500F7758" wp14:editId="7C62592F">
            <wp:extent cx="5331600" cy="2588400"/>
            <wp:effectExtent l="0" t="0" r="2540" b="254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31600" cy="2588400"/>
                    </a:xfrm>
                    <a:prstGeom prst="rect">
                      <a:avLst/>
                    </a:prstGeom>
                    <a:noFill/>
                    <a:extLst/>
                  </pic:spPr>
                </pic:pic>
              </a:graphicData>
            </a:graphic>
          </wp:inline>
        </w:drawing>
      </w:r>
    </w:p>
    <w:p w14:paraId="5F4BF786" w14:textId="77777777" w:rsidR="00AC0677" w:rsidRPr="003C6543" w:rsidRDefault="00AC0677" w:rsidP="00AC0677">
      <w:pPr>
        <w:pStyle w:val="Caption"/>
        <w:spacing w:after="0"/>
        <w:jc w:val="both"/>
        <w:rPr>
          <w:rFonts w:ascii="Garamond" w:hAnsi="Garamond"/>
          <w:sz w:val="22"/>
          <w:szCs w:val="22"/>
        </w:rPr>
      </w:pPr>
      <w:r w:rsidRPr="003C6543">
        <w:rPr>
          <w:rFonts w:ascii="Garamond" w:hAnsi="Garamond"/>
          <w:sz w:val="22"/>
          <w:szCs w:val="22"/>
        </w:rPr>
        <w:t xml:space="preserve">Figure 9.1. Number of reporting Parties that reported having implemented plans or taken other steps concerning sustainable production and consumption </w:t>
      </w:r>
    </w:p>
    <w:p w14:paraId="0063B763" w14:textId="77777777" w:rsidR="00AC0677" w:rsidRPr="00D76904" w:rsidRDefault="00AC0677" w:rsidP="00AC0677">
      <w:pPr>
        <w:jc w:val="both"/>
        <w:rPr>
          <w:rFonts w:ascii="Garamond" w:hAnsi="Garamond" w:cs="Arial"/>
        </w:rPr>
      </w:pPr>
    </w:p>
    <w:p w14:paraId="0C7F0412" w14:textId="77777777" w:rsidR="00AC0677" w:rsidRPr="00D76904" w:rsidRDefault="00AC0677" w:rsidP="00AC0677">
      <w:pPr>
        <w:jc w:val="both"/>
        <w:rPr>
          <w:rFonts w:ascii="Garamond" w:hAnsi="Garamond" w:cs="Arial"/>
        </w:rPr>
      </w:pPr>
      <w:r w:rsidRPr="00D76904">
        <w:rPr>
          <w:rFonts w:ascii="Garamond" w:hAnsi="Garamond" w:cs="Arial"/>
        </w:rPr>
        <w:t xml:space="preserve">The types of reported action are summarised in </w:t>
      </w:r>
      <w:r>
        <w:rPr>
          <w:rFonts w:ascii="Garamond" w:hAnsi="Garamond" w:cs="Arial"/>
        </w:rPr>
        <w:t>Figur</w:t>
      </w:r>
      <w:r w:rsidRPr="006B6E2A">
        <w:rPr>
          <w:rFonts w:ascii="Garamond" w:hAnsi="Garamond" w:cs="Arial"/>
        </w:rPr>
        <w:t xml:space="preserve">e </w:t>
      </w:r>
      <w:r w:rsidRPr="008C4E47">
        <w:rPr>
          <w:rFonts w:ascii="Garamond" w:hAnsi="Garamond" w:cs="Arial"/>
        </w:rPr>
        <w:t>9.</w:t>
      </w:r>
      <w:r>
        <w:rPr>
          <w:rFonts w:ascii="Garamond" w:hAnsi="Garamond" w:cs="Arial"/>
        </w:rPr>
        <w:t>2</w:t>
      </w:r>
      <w:r w:rsidRPr="006B6E2A">
        <w:rPr>
          <w:rFonts w:ascii="Garamond" w:hAnsi="Garamond" w:cs="Arial"/>
        </w:rPr>
        <w:t xml:space="preserve"> (categories</w:t>
      </w:r>
      <w:r w:rsidRPr="00D76904">
        <w:rPr>
          <w:rFonts w:ascii="Garamond" w:hAnsi="Garamond" w:cs="Arial"/>
        </w:rPr>
        <w:t xml:space="preserve"> devised specifically for this analysis, not prompted in the question). Among those reporting that steps had been taken or were planned, some of the noteworthy examples included several </w:t>
      </w:r>
      <w:r>
        <w:rPr>
          <w:rFonts w:ascii="Garamond" w:hAnsi="Garamond" w:cs="Arial"/>
        </w:rPr>
        <w:t>Parties</w:t>
      </w:r>
      <w:r w:rsidRPr="00D76904">
        <w:rPr>
          <w:rFonts w:ascii="Garamond" w:hAnsi="Garamond" w:cs="Arial"/>
        </w:rPr>
        <w:t xml:space="preserve"> that had national sustainability plans (and in the Netherlands’ case, a target); Chile mentioned a national committee on the subject; France, Poland, </w:t>
      </w:r>
      <w:r>
        <w:rPr>
          <w:rFonts w:ascii="Garamond" w:hAnsi="Garamond" w:cs="Arial"/>
        </w:rPr>
        <w:t>t</w:t>
      </w:r>
      <w:r w:rsidRPr="00D76904">
        <w:rPr>
          <w:rFonts w:ascii="Garamond" w:hAnsi="Garamond" w:cs="Arial"/>
        </w:rPr>
        <w:t xml:space="preserve">he Netherlands, Slovenia and the </w:t>
      </w:r>
      <w:r>
        <w:rPr>
          <w:rFonts w:ascii="Garamond" w:hAnsi="Garamond" w:cs="Arial"/>
        </w:rPr>
        <w:t>United Arab Emirates mentioned ‘circular economy’</w:t>
      </w:r>
      <w:r w:rsidRPr="00D76904">
        <w:rPr>
          <w:rFonts w:ascii="Garamond" w:hAnsi="Garamond" w:cs="Arial"/>
        </w:rPr>
        <w:t xml:space="preserve"> initiatives; and Bolivia situated its planned actions within a context of legally-enshrined rights of nature.  </w:t>
      </w:r>
    </w:p>
    <w:p w14:paraId="7FCBD55E" w14:textId="77777777" w:rsidR="00AC0677" w:rsidRPr="001F5F38" w:rsidRDefault="00AC0677" w:rsidP="00AC0677">
      <w:pPr>
        <w:jc w:val="both"/>
        <w:rPr>
          <w:rFonts w:ascii="Garamond" w:hAnsi="Garamond" w:cs="Arial"/>
          <w:sz w:val="16"/>
          <w:szCs w:val="16"/>
        </w:rPr>
      </w:pPr>
      <w:r>
        <w:rPr>
          <w:noProof/>
        </w:rPr>
        <w:lastRenderedPageBreak/>
        <w:drawing>
          <wp:inline distT="0" distB="0" distL="0" distR="0" wp14:anchorId="640467B1" wp14:editId="180AE8D0">
            <wp:extent cx="5438775" cy="4345179"/>
            <wp:effectExtent l="0" t="0" r="0" b="0"/>
            <wp:docPr id="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58222" cy="4360716"/>
                    </a:xfrm>
                    <a:prstGeom prst="rect">
                      <a:avLst/>
                    </a:prstGeom>
                    <a:noFill/>
                    <a:extLst/>
                  </pic:spPr>
                </pic:pic>
              </a:graphicData>
            </a:graphic>
          </wp:inline>
        </w:drawing>
      </w:r>
    </w:p>
    <w:p w14:paraId="49C57385" w14:textId="77777777" w:rsidR="00AC0677" w:rsidRPr="008C4E47" w:rsidRDefault="00AC0677" w:rsidP="00AC0677">
      <w:pPr>
        <w:jc w:val="both"/>
        <w:rPr>
          <w:rFonts w:ascii="Garamond" w:hAnsi="Garamond"/>
          <w:i/>
          <w:iCs/>
          <w:color w:val="44546A" w:themeColor="text2"/>
        </w:rPr>
      </w:pPr>
      <w:r>
        <w:rPr>
          <w:rFonts w:ascii="Garamond" w:hAnsi="Garamond"/>
          <w:i/>
          <w:iCs/>
          <w:color w:val="44546A" w:themeColor="text2"/>
        </w:rPr>
        <w:t>Figure</w:t>
      </w:r>
      <w:r w:rsidRPr="008C4E47">
        <w:rPr>
          <w:rFonts w:ascii="Garamond" w:hAnsi="Garamond"/>
          <w:i/>
          <w:iCs/>
          <w:color w:val="44546A" w:themeColor="text2"/>
        </w:rPr>
        <w:t xml:space="preserve"> </w:t>
      </w:r>
      <w:r w:rsidRPr="006B6E2A">
        <w:rPr>
          <w:rFonts w:ascii="Garamond" w:hAnsi="Garamond"/>
          <w:i/>
          <w:iCs/>
          <w:color w:val="44546A" w:themeColor="text2"/>
        </w:rPr>
        <w:t>9.</w:t>
      </w:r>
      <w:r>
        <w:rPr>
          <w:rFonts w:ascii="Garamond" w:hAnsi="Garamond"/>
          <w:i/>
          <w:iCs/>
          <w:color w:val="44546A" w:themeColor="text2"/>
        </w:rPr>
        <w:t>2</w:t>
      </w:r>
      <w:r w:rsidRPr="008C4E47">
        <w:rPr>
          <w:rFonts w:ascii="Garamond" w:hAnsi="Garamond"/>
          <w:i/>
          <w:iCs/>
          <w:color w:val="44546A" w:themeColor="text2"/>
        </w:rPr>
        <w:t>. Actions taken or planned concerning sustainable production and/or consumption</w:t>
      </w:r>
    </w:p>
    <w:p w14:paraId="36ED941A" w14:textId="77777777" w:rsidR="00AC0677" w:rsidRPr="001F5F38" w:rsidRDefault="00AC0677" w:rsidP="00AC0677">
      <w:pPr>
        <w:jc w:val="both"/>
        <w:rPr>
          <w:rFonts w:ascii="Garamond" w:hAnsi="Garamond" w:cs="Arial"/>
          <w:sz w:val="10"/>
          <w:szCs w:val="10"/>
        </w:rPr>
      </w:pPr>
    </w:p>
    <w:p w14:paraId="53577AAB" w14:textId="77777777" w:rsidR="00AC0677" w:rsidRPr="001F5F38" w:rsidRDefault="00AC0677" w:rsidP="00AC0677">
      <w:pPr>
        <w:jc w:val="both"/>
        <w:rPr>
          <w:rFonts w:ascii="Garamond" w:hAnsi="Garamond" w:cs="Arial"/>
          <w:sz w:val="10"/>
          <w:szCs w:val="10"/>
        </w:rPr>
      </w:pPr>
    </w:p>
    <w:p w14:paraId="5E09C810" w14:textId="77777777" w:rsidR="00AC0677" w:rsidRPr="001F5F38" w:rsidRDefault="00AC0677" w:rsidP="00AC0677">
      <w:pPr>
        <w:jc w:val="both"/>
        <w:rPr>
          <w:rFonts w:ascii="Garamond" w:hAnsi="Garamond" w:cs="Arial"/>
        </w:rPr>
      </w:pPr>
    </w:p>
    <w:p w14:paraId="384CF4C4" w14:textId="77777777" w:rsidR="00AC0677" w:rsidRPr="001F5F38" w:rsidRDefault="00AC0677" w:rsidP="00AC0677">
      <w:pPr>
        <w:jc w:val="both"/>
        <w:rPr>
          <w:rFonts w:ascii="Garamond" w:hAnsi="Garamond" w:cs="Arial"/>
        </w:rPr>
      </w:pPr>
      <w:r w:rsidRPr="001F5F38">
        <w:rPr>
          <w:rFonts w:ascii="Garamond" w:hAnsi="Garamond" w:cs="Arial"/>
        </w:rPr>
        <w:br w:type="page"/>
      </w:r>
    </w:p>
    <w:p w14:paraId="7B56CCB4" w14:textId="77777777" w:rsidR="00AC0677" w:rsidRPr="00942F1C" w:rsidRDefault="00AC0677" w:rsidP="00AC0677">
      <w:pPr>
        <w:pStyle w:val="Heading1"/>
        <w:spacing w:before="0"/>
        <w:jc w:val="both"/>
        <w:rPr>
          <w:color w:val="003870"/>
          <w:sz w:val="26"/>
          <w:szCs w:val="26"/>
        </w:rPr>
      </w:pPr>
      <w:bookmarkStart w:id="10" w:name="_Toc23263899"/>
      <w:r w:rsidRPr="00942F1C">
        <w:rPr>
          <w:color w:val="003870"/>
          <w:sz w:val="26"/>
          <w:szCs w:val="26"/>
        </w:rPr>
        <w:lastRenderedPageBreak/>
        <w:t>X – Threats and Pressures</w:t>
      </w:r>
      <w:bookmarkEnd w:id="10"/>
    </w:p>
    <w:p w14:paraId="4BF81CDC" w14:textId="77777777" w:rsidR="00AC0677" w:rsidRPr="00D76904" w:rsidRDefault="00AC0677" w:rsidP="00AC0677">
      <w:pPr>
        <w:jc w:val="both"/>
        <w:rPr>
          <w:rFonts w:ascii="Garamond" w:eastAsia="Times New Roman" w:hAnsi="Garamond" w:cs="Arial"/>
          <w:bCs/>
        </w:rPr>
      </w:pPr>
      <w:r w:rsidRPr="00D76904">
        <w:rPr>
          <w:rFonts w:ascii="Garamond" w:hAnsi="Garamond"/>
          <w:b/>
          <w:noProof/>
        </w:rPr>
        <mc:AlternateContent>
          <mc:Choice Requires="wps">
            <w:drawing>
              <wp:anchor distT="0" distB="0" distL="114300" distR="114300" simplePos="0" relativeHeight="251666432" behindDoc="0" locked="0" layoutInCell="1" allowOverlap="1" wp14:anchorId="75924289" wp14:editId="070F6CD9">
                <wp:simplePos x="0" y="0"/>
                <wp:positionH relativeFrom="margin">
                  <wp:align>left</wp:align>
                </wp:positionH>
                <wp:positionV relativeFrom="paragraph">
                  <wp:posOffset>185421</wp:posOffset>
                </wp:positionV>
                <wp:extent cx="6115050" cy="2019300"/>
                <wp:effectExtent l="0" t="0" r="19050" b="19050"/>
                <wp:wrapTopAndBottom/>
                <wp:docPr id="54" name="Text Box 54"/>
                <wp:cNvGraphicFramePr/>
                <a:graphic xmlns:a="http://schemas.openxmlformats.org/drawingml/2006/main">
                  <a:graphicData uri="http://schemas.microsoft.com/office/word/2010/wordprocessingShape">
                    <wps:wsp>
                      <wps:cNvSpPr txBox="1"/>
                      <wps:spPr>
                        <a:xfrm>
                          <a:off x="0" y="0"/>
                          <a:ext cx="6115050" cy="2019300"/>
                        </a:xfrm>
                        <a:prstGeom prst="rect">
                          <a:avLst/>
                        </a:prstGeom>
                        <a:solidFill>
                          <a:schemeClr val="lt1"/>
                        </a:solidFill>
                        <a:ln w="12700" cmpd="sng">
                          <a:solidFill>
                            <a:srgbClr val="003870"/>
                          </a:solidFill>
                        </a:ln>
                      </wps:spPr>
                      <wps:txbx>
                        <w:txbxContent>
                          <w:p w14:paraId="0B7EBB8E"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Targets 6 and 7: Fisheries and hunting have no significant direct or indirect adverse impacts on migratory species, their habitats or their migration routes, and impacts of fisheries and hunting are within safe ecological limits; and Multiple anthropogenic pressures have been reduced to levels that are not detrimental to the conservation of migratory species or to the functioning, integrity, ecological connectivity and resilience of their habitats.</w:t>
                            </w:r>
                          </w:p>
                          <w:p w14:paraId="17EDE1D3" w14:textId="77777777" w:rsidR="00AC0677" w:rsidRPr="007A203D" w:rsidRDefault="00AC0677" w:rsidP="00AC0677">
                            <w:pPr>
                              <w:rPr>
                                <w:rFonts w:ascii="Garamond" w:hAnsi="Garamond" w:cstheme="minorHAnsi"/>
                              </w:rPr>
                            </w:pPr>
                          </w:p>
                          <w:p w14:paraId="1BFD07B6" w14:textId="77777777" w:rsidR="00AC0677" w:rsidRPr="00755ED8" w:rsidRDefault="00AC0677" w:rsidP="00AC0677">
                            <w:pPr>
                              <w:pStyle w:val="CommentText"/>
                              <w:rPr>
                                <w:rFonts w:ascii="Garamond" w:hAnsi="Garamond" w:cstheme="minorHAnsi"/>
                                <w:sz w:val="24"/>
                                <w:szCs w:val="24"/>
                              </w:rPr>
                            </w:pPr>
                            <w:r>
                              <w:rPr>
                                <w:rFonts w:ascii="Garamond" w:hAnsi="Garamond"/>
                                <w:sz w:val="24"/>
                                <w:szCs w:val="24"/>
                              </w:rPr>
                              <w:t xml:space="preserve">Parties identified various threats and pressures that are of continuing concern, with habitat loss and degradation being dominant among these. </w:t>
                            </w:r>
                            <w:proofErr w:type="gramStart"/>
                            <w:r>
                              <w:rPr>
                                <w:rFonts w:ascii="Garamond" w:hAnsi="Garamond"/>
                                <w:sz w:val="24"/>
                                <w:szCs w:val="24"/>
                              </w:rPr>
                              <w:t>All of</w:t>
                            </w:r>
                            <w:proofErr w:type="gramEnd"/>
                            <w:r>
                              <w:rPr>
                                <w:rFonts w:ascii="Garamond" w:hAnsi="Garamond"/>
                                <w:sz w:val="24"/>
                                <w:szCs w:val="24"/>
                              </w:rPr>
                              <w:t xml:space="preserve"> the 32 pressures that Parties were invited to report on (including those related to fisheries and hunting) were considered to be having an adverse impact on migratory species in at least one country. Parties reported a variety of actions that are aimed at combating threats and pressures; however, there was</w:t>
                            </w:r>
                            <w:r w:rsidRPr="00755ED8">
                              <w:rPr>
                                <w:rFonts w:ascii="Garamond" w:hAnsi="Garamond"/>
                                <w:sz w:val="24"/>
                                <w:szCs w:val="24"/>
                              </w:rPr>
                              <w:t xml:space="preserve"> not enough information to assess progress in terms of the outcome described by Target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4289" id="Text Box 54" o:spid="_x0000_s1035" type="#_x0000_t202" style="position:absolute;left:0;text-align:left;margin-left:0;margin-top:14.6pt;width:481.5pt;height:15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RWQIAALgEAAAOAAAAZHJzL2Uyb0RvYy54bWysVE1v2zAMvQ/YfxB0X+2kST+COEWWosOA&#10;oi2QDj0rspwYkEVNUmJ3v35PSpym3U7DLjJFPvHjkfT0pms02ynnazIFH5zlnCkjqazNuuA/nu++&#10;XHHmgzCl0GRUwV+V5zezz5+mrZ2oIW1Il8oxODF+0tqCb0KwkyzzcqMa4c/IKgNjRa4RAVe3zkon&#10;WnhvdDbM84usJVdaR1J5D+3t3shnyX9VKRkeq8qrwHTBkVtIp0vnKp7ZbComayfsppaHNMQ/ZNGI&#10;2iDo0dWtCIJtXf2Hq6aWjjxV4UxSk1FV1VKlGlDNIP9QzXIjrEq1gBxvjzT5/+dWPuyeHKvLgo9H&#10;nBnRoEfPqgvsK3UMKvDTWj8BbGkBDB306HOv91DGsrvKNfGLghjsYPr1yG70JqG8GAzG+RgmCRuq&#10;vT7PE//Z23PrfPimqGFRKLhD+xKrYnfvA1IBtIfEaJ50Xd7VWqdLHBm10I7tBJqtQ0oSL96htGEt&#10;8h9eIjaTjUXh3qxTkHc479aro688P7+67HM9gcG5NsgqMrRnIkqhW3WJ0euepRWVryDP0X78vJV3&#10;NQq8Fz48CYd5Qy7YofCIo9KEBOkgcbYh9+tv+ojHGMDKWYv5RR0/t8IpzvR3gwG5HoxGcBvSZTS+&#10;HOLiTi2rU4vZNgsCawNsq5VJjPige7Fy1Lxg1eYxKkzCSMQueOjFRdhvFVZVqvk8gTDiVoR7s7Qy&#10;uo5diu177l6Es4ceB4zHA/WTLiYfWr3HxpeG5ttAVZ3mIPK8Z/VAP9YjjcdhleP+nd4T6u2HM/sN&#10;AAD//wMAUEsDBBQABgAIAAAAIQCaiyhH3gAAAAcBAAAPAAAAZHJzL2Rvd25yZXYueG1sTI/BTsMw&#10;EETvSPyDtUjcqENalTZkU6FKnJAqCAhydOMlCcTrKHbbwNeznOC4M6OZt/lmcr060hg6zwjXswQU&#10;ce1txw3Cy/P91QpUiIat6T0TwhcF2BTnZ7nJrD/xEx3L2Cgp4ZAZhDbGIdM61C05E2Z+IBbv3Y/O&#10;RDnHRtvRnKTc9TpNkqV2pmNZaM1A25bqz/LgEHarqq8/HrbV7i0mr6V7XFTfXYV4eTHd3YKKNMW/&#10;MPziCzoUwrT3B7ZB9QjySERI1ykocdfLuQh7hPniJgVd5Po/f/EDAAD//wMAUEsBAi0AFAAGAAgA&#10;AAAhALaDOJL+AAAA4QEAABMAAAAAAAAAAAAAAAAAAAAAAFtDb250ZW50X1R5cGVzXS54bWxQSwEC&#10;LQAUAAYACAAAACEAOP0h/9YAAACUAQAACwAAAAAAAAAAAAAAAAAvAQAAX3JlbHMvLnJlbHNQSwEC&#10;LQAUAAYACAAAACEAOl6lUVkCAAC4BAAADgAAAAAAAAAAAAAAAAAuAgAAZHJzL2Uyb0RvYy54bWxQ&#10;SwECLQAUAAYACAAAACEAmosoR94AAAAHAQAADwAAAAAAAAAAAAAAAACzBAAAZHJzL2Rvd25yZXYu&#10;eG1sUEsFBgAAAAAEAAQA8wAAAL4FAAAAAA==&#10;" fillcolor="white [3201]" strokecolor="#003870" strokeweight="1pt">
                <v:textbox>
                  <w:txbxContent>
                    <w:p w14:paraId="0B7EBB8E"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Targets 6 and 7: Fisheries and hunting have no significant direct or indirect adverse impacts on migratory species, their habitats or their migration routes, and impacts of fisheries and hunting are within safe ecological limits; and Multiple anthropogenic pressures have been reduced to levels that are not detrimental to the conservation of migratory species or to the functioning, integrity, ecological connectivity and resilience of their habitats.</w:t>
                      </w:r>
                    </w:p>
                    <w:p w14:paraId="17EDE1D3" w14:textId="77777777" w:rsidR="00AC0677" w:rsidRPr="007A203D" w:rsidRDefault="00AC0677" w:rsidP="00AC0677">
                      <w:pPr>
                        <w:rPr>
                          <w:rFonts w:ascii="Garamond" w:hAnsi="Garamond" w:cstheme="minorHAnsi"/>
                        </w:rPr>
                      </w:pPr>
                    </w:p>
                    <w:p w14:paraId="1BFD07B6" w14:textId="77777777" w:rsidR="00AC0677" w:rsidRPr="00755ED8" w:rsidRDefault="00AC0677" w:rsidP="00AC0677">
                      <w:pPr>
                        <w:pStyle w:val="CommentText"/>
                        <w:rPr>
                          <w:rFonts w:ascii="Garamond" w:hAnsi="Garamond" w:cstheme="minorHAnsi"/>
                          <w:sz w:val="24"/>
                          <w:szCs w:val="24"/>
                        </w:rPr>
                      </w:pPr>
                      <w:r>
                        <w:rPr>
                          <w:rFonts w:ascii="Garamond" w:hAnsi="Garamond"/>
                          <w:sz w:val="24"/>
                          <w:szCs w:val="24"/>
                        </w:rPr>
                        <w:t xml:space="preserve">Parties identified various threats and pressures that are of continuing concern, with habitat loss and degradation being dominant among these. </w:t>
                      </w:r>
                      <w:proofErr w:type="gramStart"/>
                      <w:r>
                        <w:rPr>
                          <w:rFonts w:ascii="Garamond" w:hAnsi="Garamond"/>
                          <w:sz w:val="24"/>
                          <w:szCs w:val="24"/>
                        </w:rPr>
                        <w:t>All of</w:t>
                      </w:r>
                      <w:proofErr w:type="gramEnd"/>
                      <w:r>
                        <w:rPr>
                          <w:rFonts w:ascii="Garamond" w:hAnsi="Garamond"/>
                          <w:sz w:val="24"/>
                          <w:szCs w:val="24"/>
                        </w:rPr>
                        <w:t xml:space="preserve"> the 32 pressures that Parties were invited to report on (including those related to fisheries and hunting) were considered to be having an adverse impact on migratory species in at least one country. Parties reported a variety of actions that are aimed at combating threats and pressures; however, there was</w:t>
                      </w:r>
                      <w:r w:rsidRPr="00755ED8">
                        <w:rPr>
                          <w:rFonts w:ascii="Garamond" w:hAnsi="Garamond"/>
                          <w:sz w:val="24"/>
                          <w:szCs w:val="24"/>
                        </w:rPr>
                        <w:t xml:space="preserve"> not enough information to assess progress in terms of the outcome described by Target 7.</w:t>
                      </w:r>
                    </w:p>
                  </w:txbxContent>
                </v:textbox>
                <w10:wrap type="topAndBottom" anchorx="margin"/>
              </v:shape>
            </w:pict>
          </mc:Fallback>
        </mc:AlternateContent>
      </w:r>
    </w:p>
    <w:p w14:paraId="08780D5A" w14:textId="77777777" w:rsidR="00AC0677" w:rsidRPr="007A203D" w:rsidRDefault="00AC0677" w:rsidP="00AC0677">
      <w:pPr>
        <w:autoSpaceDE w:val="0"/>
        <w:autoSpaceDN w:val="0"/>
        <w:adjustRightInd w:val="0"/>
        <w:jc w:val="both"/>
        <w:rPr>
          <w:rFonts w:ascii="Garamond" w:eastAsia="Times New Roman" w:hAnsi="Garamond" w:cs="Arial"/>
          <w:b/>
          <w:bCs/>
        </w:rPr>
      </w:pPr>
    </w:p>
    <w:p w14:paraId="00A4D89E"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Which of the following pressures on migratory species or their habitats are having an adverse impact in your country on migratory species included in the CMS Appendices? (Q.X.1)</w:t>
      </w:r>
    </w:p>
    <w:p w14:paraId="4F16CB3D" w14:textId="77777777" w:rsidR="00AC0677" w:rsidRPr="002A74A3" w:rsidRDefault="00AC0677" w:rsidP="00AC0677">
      <w:pPr>
        <w:jc w:val="both"/>
        <w:rPr>
          <w:rFonts w:ascii="Garamond" w:hAnsi="Garamond" w:cs="Arial"/>
          <w:sz w:val="18"/>
          <w:szCs w:val="18"/>
        </w:rPr>
      </w:pPr>
    </w:p>
    <w:p w14:paraId="387FB296" w14:textId="77777777" w:rsidR="00AC0677" w:rsidRPr="002A74A3" w:rsidRDefault="00AC0677" w:rsidP="00AC0677">
      <w:pPr>
        <w:ind w:firstLine="720"/>
        <w:jc w:val="both"/>
        <w:rPr>
          <w:rFonts w:ascii="Garamond" w:hAnsi="Garamond" w:cs="Arial"/>
          <w:i/>
        </w:rPr>
      </w:pPr>
      <w:r w:rsidRPr="002A74A3">
        <w:rPr>
          <w:rFonts w:ascii="Garamond" w:hAnsi="Garamond"/>
          <w:i/>
        </w:rPr>
        <w:t xml:space="preserve">Response rate: 75 Parties (95% </w:t>
      </w:r>
      <w:r>
        <w:rPr>
          <w:rFonts w:ascii="Garamond" w:hAnsi="Garamond"/>
          <w:i/>
        </w:rPr>
        <w:t>of reporting Parties</w:t>
      </w:r>
      <w:r w:rsidRPr="002A74A3">
        <w:rPr>
          <w:rFonts w:ascii="Garamond" w:hAnsi="Garamond"/>
          <w:i/>
        </w:rPr>
        <w:t>)</w:t>
      </w:r>
      <w:r>
        <w:rPr>
          <w:rFonts w:ascii="Garamond" w:hAnsi="Garamond"/>
          <w:i/>
        </w:rPr>
        <w:t>.</w:t>
      </w:r>
    </w:p>
    <w:p w14:paraId="15F2F81D" w14:textId="77777777" w:rsidR="00AC0677" w:rsidRPr="002A74A3" w:rsidRDefault="00AC0677" w:rsidP="00AC0677">
      <w:pPr>
        <w:jc w:val="both"/>
        <w:rPr>
          <w:rFonts w:ascii="Garamond" w:hAnsi="Garamond" w:cs="Arial"/>
          <w:sz w:val="18"/>
          <w:szCs w:val="18"/>
        </w:rPr>
      </w:pPr>
    </w:p>
    <w:p w14:paraId="25253F49" w14:textId="77777777" w:rsidR="00AC0677" w:rsidRPr="00D76904" w:rsidRDefault="00AC0677" w:rsidP="00AC0677">
      <w:pPr>
        <w:jc w:val="both"/>
        <w:rPr>
          <w:rFonts w:ascii="Garamond" w:hAnsi="Garamond"/>
        </w:rPr>
      </w:pPr>
      <w:r w:rsidRPr="00D76904">
        <w:rPr>
          <w:rFonts w:ascii="Garamond" w:hAnsi="Garamond"/>
        </w:rPr>
        <w:t>Parties were asked to indicate which of 32 listed pressures were having an adverse impact on migratory species in their country and to rank the severity of impact (</w:t>
      </w:r>
      <w:r>
        <w:rPr>
          <w:rFonts w:ascii="Garamond" w:hAnsi="Garamond"/>
        </w:rPr>
        <w:t>severe</w:t>
      </w:r>
      <w:r w:rsidRPr="00D76904">
        <w:rPr>
          <w:rFonts w:ascii="Garamond" w:hAnsi="Garamond"/>
        </w:rPr>
        <w:t xml:space="preserve">, moderate, </w:t>
      </w:r>
      <w:r>
        <w:rPr>
          <w:rFonts w:ascii="Garamond" w:hAnsi="Garamond"/>
        </w:rPr>
        <w:t>low</w:t>
      </w:r>
      <w:r w:rsidRPr="00D76904">
        <w:rPr>
          <w:rFonts w:ascii="Garamond" w:hAnsi="Garamond"/>
        </w:rPr>
        <w:t xml:space="preserve">) (Figure </w:t>
      </w:r>
      <w:r w:rsidRPr="001F7132">
        <w:rPr>
          <w:rFonts w:ascii="Garamond" w:hAnsi="Garamond"/>
        </w:rPr>
        <w:t>10.1</w:t>
      </w:r>
      <w:r w:rsidRPr="00D76904">
        <w:rPr>
          <w:rFonts w:ascii="Garamond" w:hAnsi="Garamond"/>
        </w:rPr>
        <w:t>). The most widely-reported pressures were habitat loss/destruction (including deforestation), habitat degradation, and illegal hunting. These were also the pressures that were most frequently ranked as severe.</w:t>
      </w:r>
    </w:p>
    <w:p w14:paraId="20F9A9B0" w14:textId="77777777" w:rsidR="00AC0677" w:rsidRPr="00D76904" w:rsidRDefault="00AC0677" w:rsidP="00AC0677">
      <w:pPr>
        <w:jc w:val="both"/>
        <w:rPr>
          <w:rFonts w:ascii="Garamond" w:hAnsi="Garamond"/>
        </w:rPr>
      </w:pPr>
    </w:p>
    <w:p w14:paraId="24EF9A6F" w14:textId="77777777" w:rsidR="00AC0677" w:rsidRPr="00D76904" w:rsidRDefault="00AC0677" w:rsidP="00AC0677">
      <w:pPr>
        <w:jc w:val="both"/>
        <w:rPr>
          <w:rFonts w:ascii="Garamond" w:hAnsi="Garamond"/>
        </w:rPr>
      </w:pPr>
    </w:p>
    <w:p w14:paraId="17045178" w14:textId="77777777" w:rsidR="00AC0677" w:rsidRPr="00D76904" w:rsidRDefault="00AC0677" w:rsidP="00AC0677">
      <w:pPr>
        <w:jc w:val="both"/>
        <w:rPr>
          <w:rFonts w:ascii="Garamond" w:hAnsi="Garamond" w:cs="Arial"/>
        </w:rPr>
      </w:pPr>
    </w:p>
    <w:p w14:paraId="1BB62477" w14:textId="77777777" w:rsidR="00AC0677" w:rsidRPr="00D76904" w:rsidRDefault="00AC0677" w:rsidP="00AC0677">
      <w:pPr>
        <w:jc w:val="both"/>
        <w:rPr>
          <w:rFonts w:ascii="Garamond" w:hAnsi="Garamond" w:cs="Arial"/>
        </w:rPr>
      </w:pPr>
    </w:p>
    <w:p w14:paraId="35A1A1BA" w14:textId="77777777" w:rsidR="00AC0677" w:rsidRPr="001F5F38" w:rsidRDefault="00AC0677" w:rsidP="00AC0677">
      <w:pPr>
        <w:jc w:val="both"/>
        <w:rPr>
          <w:rFonts w:ascii="Garamond" w:hAnsi="Garamond" w:cs="Arial"/>
        </w:rPr>
      </w:pPr>
      <w:r w:rsidRPr="001F5F38">
        <w:rPr>
          <w:rFonts w:ascii="Garamond" w:hAnsi="Garamond" w:cs="Arial"/>
        </w:rPr>
        <w:br w:type="page"/>
      </w:r>
    </w:p>
    <w:p w14:paraId="14C634C4" w14:textId="77777777" w:rsidR="00AC0677" w:rsidRPr="008C4E47" w:rsidRDefault="00AC0677" w:rsidP="00AC0677">
      <w:pPr>
        <w:jc w:val="both"/>
        <w:rPr>
          <w:rFonts w:ascii="Garamond" w:hAnsi="Garamond" w:cs="Arial"/>
        </w:rPr>
      </w:pPr>
      <w:r>
        <w:rPr>
          <w:noProof/>
        </w:rPr>
        <w:lastRenderedPageBreak/>
        <w:drawing>
          <wp:anchor distT="0" distB="0" distL="114300" distR="114300" simplePos="0" relativeHeight="251678720" behindDoc="0" locked="0" layoutInCell="1" allowOverlap="1" wp14:anchorId="75CF63AC" wp14:editId="302FA915">
            <wp:simplePos x="0" y="0"/>
            <wp:positionH relativeFrom="column">
              <wp:posOffset>-391160</wp:posOffset>
            </wp:positionH>
            <wp:positionV relativeFrom="paragraph">
              <wp:posOffset>89535</wp:posOffset>
            </wp:positionV>
            <wp:extent cx="6581775" cy="7929880"/>
            <wp:effectExtent l="0" t="0" r="9525"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58">
                      <a:extLst>
                        <a:ext uri="{28A0092B-C50C-407E-A947-70E740481C1C}">
                          <a14:useLocalDpi xmlns:a14="http://schemas.microsoft.com/office/drawing/2010/main" val="0"/>
                        </a:ext>
                      </a:extLst>
                    </a:blip>
                    <a:srcRect l="4821"/>
                    <a:stretch/>
                  </pic:blipFill>
                  <pic:spPr bwMode="auto">
                    <a:xfrm>
                      <a:off x="0" y="0"/>
                      <a:ext cx="6581775" cy="792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4DEE">
        <w:rPr>
          <w:rFonts w:ascii="Garamond" w:hAnsi="Garamond"/>
          <w:i/>
          <w:iCs/>
          <w:color w:val="44546A" w:themeColor="text2"/>
        </w:rPr>
        <w:t>Figur</w:t>
      </w:r>
      <w:r w:rsidRPr="001F7132">
        <w:rPr>
          <w:rFonts w:ascii="Garamond" w:hAnsi="Garamond"/>
          <w:i/>
          <w:iCs/>
          <w:color w:val="44546A" w:themeColor="text2"/>
        </w:rPr>
        <w:t xml:space="preserve">e </w:t>
      </w:r>
      <w:r w:rsidRPr="008C4E47">
        <w:rPr>
          <w:rFonts w:ascii="Garamond" w:hAnsi="Garamond"/>
          <w:i/>
          <w:iCs/>
          <w:color w:val="44546A" w:themeColor="text2"/>
        </w:rPr>
        <w:t>10.1</w:t>
      </w:r>
      <w:r w:rsidRPr="001F7132">
        <w:rPr>
          <w:rFonts w:ascii="Garamond" w:hAnsi="Garamond"/>
          <w:i/>
          <w:iCs/>
          <w:color w:val="44546A" w:themeColor="text2"/>
        </w:rPr>
        <w:t>.</w:t>
      </w:r>
      <w:r w:rsidRPr="008C4E47">
        <w:rPr>
          <w:rFonts w:ascii="Garamond" w:hAnsi="Garamond"/>
          <w:i/>
          <w:iCs/>
          <w:color w:val="44546A" w:themeColor="text2"/>
        </w:rPr>
        <w:t xml:space="preserve"> Number of reporting Parties that reported each pressure and its severity. If a Party listed more than one rank</w:t>
      </w:r>
      <w:r>
        <w:rPr>
          <w:rFonts w:ascii="Garamond" w:hAnsi="Garamond"/>
          <w:i/>
          <w:iCs/>
          <w:color w:val="44546A" w:themeColor="text2"/>
        </w:rPr>
        <w:t>ing for a given pressure (e.g. ‘low to moderate’</w:t>
      </w:r>
      <w:r w:rsidRPr="008C4E47">
        <w:rPr>
          <w:rFonts w:ascii="Garamond" w:hAnsi="Garamond"/>
          <w:i/>
          <w:iCs/>
          <w:color w:val="44546A" w:themeColor="text2"/>
        </w:rPr>
        <w:t>), only the most severe ranking was counted. (Red=severe, yellow=moderate, green=low</w:t>
      </w:r>
      <w:r>
        <w:rPr>
          <w:rFonts w:ascii="Garamond" w:hAnsi="Garamond"/>
          <w:i/>
          <w:iCs/>
          <w:color w:val="44546A" w:themeColor="text2"/>
        </w:rPr>
        <w:t>, and grey=threat level not indicated</w:t>
      </w:r>
      <w:r w:rsidRPr="008C4E47">
        <w:rPr>
          <w:rFonts w:ascii="Garamond" w:hAnsi="Garamond"/>
          <w:i/>
          <w:iCs/>
          <w:color w:val="44546A" w:themeColor="text2"/>
        </w:rPr>
        <w:t>).</w:t>
      </w:r>
      <w:r w:rsidRPr="008C4E47">
        <w:rPr>
          <w:rFonts w:ascii="Garamond" w:hAnsi="Garamond" w:cs="Arial"/>
        </w:rPr>
        <w:br w:type="page"/>
      </w:r>
    </w:p>
    <w:p w14:paraId="12E2EEAA"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lastRenderedPageBreak/>
        <w:t>What are the most significant advances that have been made since the previous report in countering any of the pressures identified above? (Q.X.2)</w:t>
      </w:r>
    </w:p>
    <w:p w14:paraId="26EAB0B9" w14:textId="77777777" w:rsidR="00AC0677" w:rsidRPr="007E094B" w:rsidRDefault="00AC0677" w:rsidP="00AC0677">
      <w:pPr>
        <w:jc w:val="both"/>
        <w:rPr>
          <w:rFonts w:ascii="Garamond" w:hAnsi="Garamond" w:cs="Arial"/>
          <w:sz w:val="18"/>
          <w:szCs w:val="18"/>
        </w:rPr>
      </w:pPr>
    </w:p>
    <w:p w14:paraId="148A6F31" w14:textId="77777777" w:rsidR="00AC0677" w:rsidRPr="007E094B" w:rsidRDefault="00AC0677" w:rsidP="00AC0677">
      <w:pPr>
        <w:ind w:firstLine="720"/>
        <w:jc w:val="both"/>
        <w:rPr>
          <w:rFonts w:ascii="Garamond" w:hAnsi="Garamond" w:cs="Arial"/>
          <w:i/>
        </w:rPr>
      </w:pPr>
      <w:r w:rsidRPr="007E094B">
        <w:rPr>
          <w:rFonts w:ascii="Garamond" w:hAnsi="Garamond"/>
          <w:i/>
        </w:rPr>
        <w:t xml:space="preserve">Response rate: 63 Parties (80% </w:t>
      </w:r>
      <w:r>
        <w:rPr>
          <w:rFonts w:ascii="Garamond" w:hAnsi="Garamond"/>
          <w:i/>
        </w:rPr>
        <w:t>of reporting Parties</w:t>
      </w:r>
      <w:r w:rsidRPr="007E094B">
        <w:rPr>
          <w:rFonts w:ascii="Garamond" w:hAnsi="Garamond"/>
          <w:i/>
        </w:rPr>
        <w:t>)</w:t>
      </w:r>
      <w:r>
        <w:rPr>
          <w:rFonts w:ascii="Garamond" w:hAnsi="Garamond"/>
          <w:i/>
        </w:rPr>
        <w:t>.</w:t>
      </w:r>
    </w:p>
    <w:p w14:paraId="1DD8774E" w14:textId="77777777" w:rsidR="00AC0677" w:rsidRPr="007E094B" w:rsidRDefault="00AC0677" w:rsidP="00AC0677">
      <w:pPr>
        <w:jc w:val="both"/>
        <w:rPr>
          <w:rFonts w:ascii="Garamond" w:hAnsi="Garamond" w:cs="Arial"/>
          <w:sz w:val="18"/>
          <w:szCs w:val="18"/>
        </w:rPr>
      </w:pPr>
    </w:p>
    <w:p w14:paraId="1465B046" w14:textId="77777777" w:rsidR="00AC0677" w:rsidRPr="00D76904" w:rsidRDefault="00AC0677" w:rsidP="00AC0677">
      <w:pPr>
        <w:jc w:val="both"/>
        <w:rPr>
          <w:rFonts w:ascii="Garamond" w:hAnsi="Garamond" w:cs="Arial"/>
        </w:rPr>
      </w:pPr>
      <w:r>
        <w:rPr>
          <w:rFonts w:ascii="Garamond" w:hAnsi="Garamond" w:cs="Arial"/>
        </w:rPr>
        <w:t xml:space="preserve">Fifty-seven </w:t>
      </w:r>
      <w:r w:rsidRPr="00D76904">
        <w:rPr>
          <w:rFonts w:ascii="Garamond" w:hAnsi="Garamond" w:cs="Arial"/>
        </w:rPr>
        <w:t>Parties report</w:t>
      </w:r>
      <w:r>
        <w:rPr>
          <w:rFonts w:ascii="Garamond" w:hAnsi="Garamond" w:cs="Arial"/>
        </w:rPr>
        <w:t>ed</w:t>
      </w:r>
      <w:r w:rsidRPr="00D76904">
        <w:rPr>
          <w:rFonts w:ascii="Garamond" w:hAnsi="Garamond" w:cs="Arial"/>
        </w:rPr>
        <w:t xml:space="preserve"> </w:t>
      </w:r>
      <w:r>
        <w:rPr>
          <w:rFonts w:ascii="Garamond" w:hAnsi="Garamond" w:cs="Arial"/>
        </w:rPr>
        <w:t xml:space="preserve">that </w:t>
      </w:r>
      <w:r w:rsidRPr="00D76904">
        <w:rPr>
          <w:rFonts w:ascii="Garamond" w:hAnsi="Garamond" w:cs="Arial"/>
        </w:rPr>
        <w:t>advances</w:t>
      </w:r>
      <w:r>
        <w:rPr>
          <w:rFonts w:ascii="Garamond" w:hAnsi="Garamond" w:cs="Arial"/>
        </w:rPr>
        <w:t xml:space="preserve"> had been made in countering pressures during the reporting period. </w:t>
      </w:r>
      <w:r w:rsidRPr="00D76904">
        <w:rPr>
          <w:rFonts w:ascii="Garamond" w:hAnsi="Garamond" w:cs="Arial"/>
        </w:rPr>
        <w:t xml:space="preserve">In some cases, the </w:t>
      </w:r>
      <w:r>
        <w:rPr>
          <w:rFonts w:ascii="Garamond" w:hAnsi="Garamond" w:cs="Arial"/>
        </w:rPr>
        <w:t>responses discussed the</w:t>
      </w:r>
      <w:r w:rsidRPr="00D76904">
        <w:rPr>
          <w:rFonts w:ascii="Garamond" w:hAnsi="Garamond" w:cs="Arial"/>
        </w:rPr>
        <w:t xml:space="preserve"> activity</w:t>
      </w:r>
      <w:r>
        <w:rPr>
          <w:rFonts w:ascii="Garamond" w:hAnsi="Garamond" w:cs="Arial"/>
        </w:rPr>
        <w:t xml:space="preserve"> undertaken</w:t>
      </w:r>
      <w:r w:rsidRPr="00D76904">
        <w:rPr>
          <w:rFonts w:ascii="Garamond" w:hAnsi="Garamond" w:cs="Arial"/>
        </w:rPr>
        <w:t>, in others the result</w:t>
      </w:r>
      <w:r>
        <w:rPr>
          <w:rFonts w:ascii="Garamond" w:hAnsi="Garamond" w:cs="Arial"/>
        </w:rPr>
        <w:t xml:space="preserve"> achieved,</w:t>
      </w:r>
      <w:r w:rsidRPr="00D76904">
        <w:rPr>
          <w:rFonts w:ascii="Garamond" w:hAnsi="Garamond" w:cs="Arial"/>
        </w:rPr>
        <w:t xml:space="preserve"> but many did not specify which. </w:t>
      </w:r>
      <w:r>
        <w:rPr>
          <w:rFonts w:ascii="Garamond" w:hAnsi="Garamond" w:cs="Arial"/>
        </w:rPr>
        <w:t xml:space="preserve">The types of advances reported by Parties </w:t>
      </w:r>
      <w:r w:rsidRPr="00D76904">
        <w:rPr>
          <w:rFonts w:ascii="Garamond" w:hAnsi="Garamond" w:cs="Arial"/>
        </w:rPr>
        <w:t xml:space="preserve">are shown in Table </w:t>
      </w:r>
      <w:r w:rsidRPr="008C4E47">
        <w:rPr>
          <w:rFonts w:ascii="Garamond" w:hAnsi="Garamond" w:cs="Arial"/>
        </w:rPr>
        <w:t>10.1</w:t>
      </w:r>
      <w:r w:rsidRPr="001F7132">
        <w:rPr>
          <w:rFonts w:ascii="Garamond" w:hAnsi="Garamond" w:cs="Arial"/>
        </w:rPr>
        <w:t>.</w:t>
      </w:r>
      <w:r w:rsidRPr="00D76904">
        <w:rPr>
          <w:rFonts w:ascii="Garamond" w:hAnsi="Garamond" w:cs="Arial"/>
        </w:rPr>
        <w:t xml:space="preserve"> Six of </w:t>
      </w:r>
      <w:r>
        <w:rPr>
          <w:rFonts w:ascii="Garamond" w:hAnsi="Garamond" w:cs="Arial"/>
        </w:rPr>
        <w:t>the reporting Parties responded to this question by saying that</w:t>
      </w:r>
      <w:r w:rsidRPr="00D76904">
        <w:rPr>
          <w:rFonts w:ascii="Garamond" w:hAnsi="Garamond" w:cs="Arial"/>
        </w:rPr>
        <w:t xml:space="preserve"> no significant advances had been made.</w:t>
      </w:r>
    </w:p>
    <w:p w14:paraId="1C28251B" w14:textId="77777777" w:rsidR="00AC0677" w:rsidRDefault="00AC0677" w:rsidP="00AC0677">
      <w:pPr>
        <w:jc w:val="both"/>
        <w:rPr>
          <w:rFonts w:ascii="Garamond" w:hAnsi="Garamond" w:cs="Arial"/>
        </w:rPr>
      </w:pPr>
    </w:p>
    <w:p w14:paraId="4B242EB6" w14:textId="77777777" w:rsidR="00AC0677" w:rsidRPr="008C4E47" w:rsidRDefault="00AC0677" w:rsidP="00AC0677">
      <w:pPr>
        <w:jc w:val="both"/>
        <w:rPr>
          <w:rFonts w:ascii="Garamond" w:hAnsi="Garamond"/>
          <w:i/>
          <w:iCs/>
          <w:color w:val="44546A" w:themeColor="text2"/>
        </w:rPr>
      </w:pPr>
      <w:r w:rsidRPr="008C4E47">
        <w:rPr>
          <w:rFonts w:ascii="Garamond" w:hAnsi="Garamond"/>
          <w:i/>
          <w:iCs/>
          <w:color w:val="44546A" w:themeColor="text2"/>
        </w:rPr>
        <w:t>Table 10.1. Types of significant advance reported by Parties in countering identified pressures</w:t>
      </w:r>
    </w:p>
    <w:p w14:paraId="4620D4E8" w14:textId="77777777" w:rsidR="00AC0677" w:rsidRPr="001F5F38" w:rsidRDefault="00AC0677" w:rsidP="00AC0677">
      <w:pPr>
        <w:autoSpaceDE w:val="0"/>
        <w:autoSpaceDN w:val="0"/>
        <w:adjustRightInd w:val="0"/>
        <w:jc w:val="both"/>
        <w:rPr>
          <w:rFonts w:ascii="Garamond" w:hAnsi="Garamond" w:cs="Arial"/>
          <w:sz w:val="10"/>
          <w:szCs w:val="10"/>
        </w:rPr>
      </w:pPr>
    </w:p>
    <w:tbl>
      <w:tblPr>
        <w:tblStyle w:val="TableGrid"/>
        <w:tblW w:w="0" w:type="auto"/>
        <w:tblInd w:w="704" w:type="dxa"/>
        <w:tblLook w:val="04A0" w:firstRow="1" w:lastRow="0" w:firstColumn="1" w:lastColumn="0" w:noHBand="0" w:noVBand="1"/>
      </w:tblPr>
      <w:tblGrid>
        <w:gridCol w:w="4536"/>
        <w:gridCol w:w="1985"/>
        <w:gridCol w:w="1275"/>
      </w:tblGrid>
      <w:tr w:rsidR="00AC0677" w:rsidRPr="001F5F38" w14:paraId="6B8FA76B" w14:textId="77777777" w:rsidTr="00AC0677">
        <w:tc>
          <w:tcPr>
            <w:tcW w:w="4536" w:type="dxa"/>
            <w:shd w:val="clear" w:color="auto" w:fill="D9E2F3" w:themeFill="accent1" w:themeFillTint="33"/>
            <w:vAlign w:val="center"/>
          </w:tcPr>
          <w:p w14:paraId="7494AB7C" w14:textId="77777777" w:rsidR="00AC0677" w:rsidRPr="001F5F38" w:rsidRDefault="00AC0677" w:rsidP="00AC0677">
            <w:pPr>
              <w:jc w:val="both"/>
              <w:rPr>
                <w:rFonts w:ascii="Garamond" w:eastAsia="Times New Roman" w:hAnsi="Garamond" w:cs="Arial"/>
                <w:b/>
                <w:color w:val="000000"/>
                <w:sz w:val="20"/>
                <w:szCs w:val="20"/>
              </w:rPr>
            </w:pPr>
            <w:r w:rsidRPr="001F5F38">
              <w:rPr>
                <w:rFonts w:ascii="Garamond" w:eastAsia="Times New Roman" w:hAnsi="Garamond" w:cs="Arial"/>
                <w:b/>
                <w:color w:val="000000"/>
                <w:sz w:val="20"/>
                <w:szCs w:val="20"/>
              </w:rPr>
              <w:t>Type of advance</w:t>
            </w:r>
          </w:p>
        </w:tc>
        <w:tc>
          <w:tcPr>
            <w:tcW w:w="1985" w:type="dxa"/>
            <w:shd w:val="clear" w:color="auto" w:fill="D9E2F3" w:themeFill="accent1" w:themeFillTint="33"/>
            <w:vAlign w:val="center"/>
          </w:tcPr>
          <w:p w14:paraId="0683A0C6" w14:textId="77777777" w:rsidR="00AC0677" w:rsidRPr="001F5F38" w:rsidRDefault="00AC0677" w:rsidP="00AC0677">
            <w:pPr>
              <w:jc w:val="both"/>
              <w:rPr>
                <w:rFonts w:ascii="Garamond" w:eastAsia="Times New Roman" w:hAnsi="Garamond" w:cs="Arial"/>
                <w:b/>
                <w:color w:val="000000"/>
                <w:sz w:val="14"/>
                <w:szCs w:val="14"/>
              </w:rPr>
            </w:pPr>
            <w:r w:rsidRPr="001F5F38">
              <w:rPr>
                <w:rFonts w:ascii="Garamond" w:eastAsia="Times New Roman" w:hAnsi="Garamond" w:cs="Arial"/>
                <w:b/>
                <w:color w:val="000000"/>
                <w:sz w:val="14"/>
                <w:szCs w:val="14"/>
              </w:rPr>
              <w:t>No. of Parties</w:t>
            </w:r>
          </w:p>
        </w:tc>
        <w:tc>
          <w:tcPr>
            <w:tcW w:w="1275" w:type="dxa"/>
            <w:shd w:val="clear" w:color="auto" w:fill="D9E2F3" w:themeFill="accent1" w:themeFillTint="33"/>
            <w:vAlign w:val="center"/>
          </w:tcPr>
          <w:p w14:paraId="02BB6EA0" w14:textId="77777777" w:rsidR="00AC0677" w:rsidRPr="001F5F38" w:rsidRDefault="00AC0677" w:rsidP="00AC0677">
            <w:pPr>
              <w:jc w:val="both"/>
              <w:rPr>
                <w:rFonts w:ascii="Garamond" w:eastAsia="Times New Roman" w:hAnsi="Garamond" w:cs="Arial"/>
                <w:b/>
                <w:color w:val="000000"/>
                <w:sz w:val="14"/>
                <w:szCs w:val="14"/>
              </w:rPr>
            </w:pPr>
            <w:r w:rsidRPr="001F5F38">
              <w:rPr>
                <w:rFonts w:ascii="Garamond" w:eastAsia="Times New Roman" w:hAnsi="Garamond" w:cs="Arial"/>
                <w:b/>
                <w:color w:val="000000"/>
                <w:sz w:val="14"/>
                <w:szCs w:val="14"/>
              </w:rPr>
              <w:t>Related SPMS target(s)</w:t>
            </w:r>
          </w:p>
        </w:tc>
      </w:tr>
      <w:tr w:rsidR="00AC0677" w:rsidRPr="001F5F38" w14:paraId="7C27C523" w14:textId="77777777" w:rsidTr="00AC0677">
        <w:tc>
          <w:tcPr>
            <w:tcW w:w="4536" w:type="dxa"/>
          </w:tcPr>
          <w:p w14:paraId="0116B607"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Comba</w:t>
            </w:r>
            <w:r>
              <w:rPr>
                <w:rFonts w:ascii="Garamond" w:hAnsi="Garamond" w:cs="Arial"/>
                <w:sz w:val="19"/>
                <w:szCs w:val="19"/>
              </w:rPr>
              <w:t>t</w:t>
            </w:r>
            <w:r w:rsidRPr="001F5F38">
              <w:rPr>
                <w:rFonts w:ascii="Garamond" w:hAnsi="Garamond" w:cs="Arial"/>
                <w:sz w:val="19"/>
                <w:szCs w:val="19"/>
              </w:rPr>
              <w:t>ing specific threats</w:t>
            </w:r>
          </w:p>
        </w:tc>
        <w:tc>
          <w:tcPr>
            <w:tcW w:w="1985" w:type="dxa"/>
          </w:tcPr>
          <w:p w14:paraId="5F51E237"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23</w:t>
            </w:r>
          </w:p>
        </w:tc>
        <w:tc>
          <w:tcPr>
            <w:tcW w:w="1275" w:type="dxa"/>
          </w:tcPr>
          <w:p w14:paraId="6360303F"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5/6/7</w:t>
            </w:r>
          </w:p>
        </w:tc>
      </w:tr>
      <w:tr w:rsidR="00AC0677" w:rsidRPr="001F5F38" w14:paraId="78E2F9C9" w14:textId="77777777" w:rsidTr="00AC0677">
        <w:tc>
          <w:tcPr>
            <w:tcW w:w="7796" w:type="dxa"/>
            <w:gridSpan w:val="3"/>
          </w:tcPr>
          <w:p w14:paraId="1CC2D145" w14:textId="77777777" w:rsidR="00AC0677" w:rsidRPr="001F5F38" w:rsidRDefault="00AC0677" w:rsidP="00AC0677">
            <w:pPr>
              <w:autoSpaceDE w:val="0"/>
              <w:autoSpaceDN w:val="0"/>
              <w:adjustRightInd w:val="0"/>
              <w:jc w:val="both"/>
              <w:rPr>
                <w:rFonts w:ascii="Garamond" w:hAnsi="Garamond" w:cs="Arial"/>
                <w:i/>
                <w:sz w:val="19"/>
                <w:szCs w:val="19"/>
              </w:rPr>
            </w:pPr>
            <w:r w:rsidRPr="001F5F38">
              <w:rPr>
                <w:rFonts w:ascii="Garamond" w:hAnsi="Garamond" w:cs="Arial"/>
                <w:i/>
                <w:sz w:val="19"/>
                <w:szCs w:val="19"/>
              </w:rPr>
              <w:t>M</w:t>
            </w:r>
            <w:r>
              <w:rPr>
                <w:rFonts w:ascii="Garamond" w:hAnsi="Garamond" w:cs="Arial"/>
                <w:i/>
                <w:sz w:val="19"/>
                <w:szCs w:val="19"/>
              </w:rPr>
              <w:t>ore general m</w:t>
            </w:r>
            <w:r w:rsidRPr="001F5F38">
              <w:rPr>
                <w:rFonts w:ascii="Garamond" w:hAnsi="Garamond" w:cs="Arial"/>
                <w:i/>
                <w:sz w:val="19"/>
                <w:szCs w:val="19"/>
              </w:rPr>
              <w:t>easures</w:t>
            </w:r>
            <w:r>
              <w:rPr>
                <w:rFonts w:ascii="Garamond" w:hAnsi="Garamond" w:cs="Arial"/>
                <w:i/>
                <w:sz w:val="19"/>
                <w:szCs w:val="19"/>
              </w:rPr>
              <w:t xml:space="preserve"> to counter pressures</w:t>
            </w:r>
            <w:r w:rsidRPr="001F5F38">
              <w:rPr>
                <w:rFonts w:ascii="Garamond" w:hAnsi="Garamond" w:cs="Arial"/>
                <w:i/>
                <w:sz w:val="19"/>
                <w:szCs w:val="19"/>
              </w:rPr>
              <w:t>:</w:t>
            </w:r>
          </w:p>
        </w:tc>
      </w:tr>
      <w:tr w:rsidR="00AC0677" w:rsidRPr="001F5F38" w14:paraId="28F29140" w14:textId="77777777" w:rsidTr="00AC0677">
        <w:tc>
          <w:tcPr>
            <w:tcW w:w="4536" w:type="dxa"/>
          </w:tcPr>
          <w:p w14:paraId="36959D4A"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Area and habitat measures</w:t>
            </w:r>
          </w:p>
        </w:tc>
        <w:tc>
          <w:tcPr>
            <w:tcW w:w="1985" w:type="dxa"/>
          </w:tcPr>
          <w:p w14:paraId="24BFF0BC"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17</w:t>
            </w:r>
          </w:p>
        </w:tc>
        <w:tc>
          <w:tcPr>
            <w:tcW w:w="1275" w:type="dxa"/>
          </w:tcPr>
          <w:p w14:paraId="72830F65"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10</w:t>
            </w:r>
          </w:p>
        </w:tc>
      </w:tr>
      <w:tr w:rsidR="00AC0677" w:rsidRPr="001F5F38" w14:paraId="3827F8FB" w14:textId="77777777" w:rsidTr="00AC0677">
        <w:tc>
          <w:tcPr>
            <w:tcW w:w="4536" w:type="dxa"/>
          </w:tcPr>
          <w:p w14:paraId="7CBB0BF4"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Policies/plans/strategies/guidelines</w:t>
            </w:r>
          </w:p>
        </w:tc>
        <w:tc>
          <w:tcPr>
            <w:tcW w:w="1985" w:type="dxa"/>
          </w:tcPr>
          <w:p w14:paraId="2EC68953"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17</w:t>
            </w:r>
          </w:p>
        </w:tc>
        <w:tc>
          <w:tcPr>
            <w:tcW w:w="1275" w:type="dxa"/>
          </w:tcPr>
          <w:p w14:paraId="118F0E65"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w:t>
            </w:r>
          </w:p>
        </w:tc>
      </w:tr>
      <w:tr w:rsidR="00AC0677" w:rsidRPr="001F5F38" w14:paraId="194146E7" w14:textId="77777777" w:rsidTr="00AC0677">
        <w:tc>
          <w:tcPr>
            <w:tcW w:w="4536" w:type="dxa"/>
          </w:tcPr>
          <w:p w14:paraId="7087892D"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Research, information, knowledge</w:t>
            </w:r>
          </w:p>
        </w:tc>
        <w:tc>
          <w:tcPr>
            <w:tcW w:w="1985" w:type="dxa"/>
          </w:tcPr>
          <w:p w14:paraId="1AA674F1"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13</w:t>
            </w:r>
          </w:p>
        </w:tc>
        <w:tc>
          <w:tcPr>
            <w:tcW w:w="1275" w:type="dxa"/>
          </w:tcPr>
          <w:p w14:paraId="7EE1031C"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15</w:t>
            </w:r>
          </w:p>
        </w:tc>
      </w:tr>
      <w:tr w:rsidR="00AC0677" w:rsidRPr="001F5F38" w14:paraId="0B09730C" w14:textId="77777777" w:rsidTr="00AC0677">
        <w:tc>
          <w:tcPr>
            <w:tcW w:w="4536" w:type="dxa"/>
          </w:tcPr>
          <w:p w14:paraId="7849DDF6"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New legislation</w:t>
            </w:r>
          </w:p>
        </w:tc>
        <w:tc>
          <w:tcPr>
            <w:tcW w:w="1985" w:type="dxa"/>
          </w:tcPr>
          <w:p w14:paraId="44D52299"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11</w:t>
            </w:r>
          </w:p>
        </w:tc>
        <w:tc>
          <w:tcPr>
            <w:tcW w:w="1275" w:type="dxa"/>
          </w:tcPr>
          <w:p w14:paraId="3F9D27B7"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w:t>
            </w:r>
          </w:p>
        </w:tc>
      </w:tr>
      <w:tr w:rsidR="00AC0677" w:rsidRPr="001F5F38" w14:paraId="0B552A22" w14:textId="77777777" w:rsidTr="00AC0677">
        <w:tc>
          <w:tcPr>
            <w:tcW w:w="4536" w:type="dxa"/>
          </w:tcPr>
          <w:p w14:paraId="048F457E"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Awareness/education/engagement</w:t>
            </w:r>
          </w:p>
        </w:tc>
        <w:tc>
          <w:tcPr>
            <w:tcW w:w="1985" w:type="dxa"/>
          </w:tcPr>
          <w:p w14:paraId="076993BF"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11</w:t>
            </w:r>
          </w:p>
        </w:tc>
        <w:tc>
          <w:tcPr>
            <w:tcW w:w="1275" w:type="dxa"/>
          </w:tcPr>
          <w:p w14:paraId="7855B6DD"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w:t>
            </w:r>
          </w:p>
        </w:tc>
      </w:tr>
      <w:tr w:rsidR="00AC0677" w:rsidRPr="001F5F38" w14:paraId="610B7EC0" w14:textId="77777777" w:rsidTr="00AC0677">
        <w:tc>
          <w:tcPr>
            <w:tcW w:w="4536" w:type="dxa"/>
          </w:tcPr>
          <w:p w14:paraId="5D3E18EA"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Enforcement</w:t>
            </w:r>
          </w:p>
        </w:tc>
        <w:tc>
          <w:tcPr>
            <w:tcW w:w="1985" w:type="dxa"/>
          </w:tcPr>
          <w:p w14:paraId="324EBC8C"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8</w:t>
            </w:r>
          </w:p>
        </w:tc>
        <w:tc>
          <w:tcPr>
            <w:tcW w:w="1275" w:type="dxa"/>
          </w:tcPr>
          <w:p w14:paraId="11A42426"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w:t>
            </w:r>
          </w:p>
        </w:tc>
      </w:tr>
      <w:tr w:rsidR="00AC0677" w:rsidRPr="001F5F38" w14:paraId="695BB46A" w14:textId="77777777" w:rsidTr="00AC0677">
        <w:tc>
          <w:tcPr>
            <w:tcW w:w="4536" w:type="dxa"/>
          </w:tcPr>
          <w:p w14:paraId="110A6764"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Coordination/cooperation</w:t>
            </w:r>
          </w:p>
        </w:tc>
        <w:tc>
          <w:tcPr>
            <w:tcW w:w="1985" w:type="dxa"/>
          </w:tcPr>
          <w:p w14:paraId="572D206C"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2</w:t>
            </w:r>
          </w:p>
        </w:tc>
        <w:tc>
          <w:tcPr>
            <w:tcW w:w="1275" w:type="dxa"/>
          </w:tcPr>
          <w:p w14:paraId="7941B8CE"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3</w:t>
            </w:r>
          </w:p>
        </w:tc>
      </w:tr>
      <w:tr w:rsidR="00AC0677" w:rsidRPr="001F5F38" w14:paraId="792211C3" w14:textId="77777777" w:rsidTr="00AC0677">
        <w:tc>
          <w:tcPr>
            <w:tcW w:w="4536" w:type="dxa"/>
          </w:tcPr>
          <w:p w14:paraId="7E2530D4"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 xml:space="preserve">   - Resource mobili</w:t>
            </w:r>
            <w:r>
              <w:rPr>
                <w:rFonts w:ascii="Garamond" w:hAnsi="Garamond" w:cs="Arial"/>
                <w:sz w:val="19"/>
                <w:szCs w:val="19"/>
              </w:rPr>
              <w:t>z</w:t>
            </w:r>
            <w:r w:rsidRPr="001F5F38">
              <w:rPr>
                <w:rFonts w:ascii="Garamond" w:hAnsi="Garamond" w:cs="Arial"/>
                <w:sz w:val="19"/>
                <w:szCs w:val="19"/>
              </w:rPr>
              <w:t>ation</w:t>
            </w:r>
          </w:p>
        </w:tc>
        <w:tc>
          <w:tcPr>
            <w:tcW w:w="1985" w:type="dxa"/>
          </w:tcPr>
          <w:p w14:paraId="73CF2B8D"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2</w:t>
            </w:r>
          </w:p>
        </w:tc>
        <w:tc>
          <w:tcPr>
            <w:tcW w:w="1275" w:type="dxa"/>
          </w:tcPr>
          <w:p w14:paraId="6DC6A7D9" w14:textId="77777777" w:rsidR="00AC0677" w:rsidRPr="001F5F38" w:rsidRDefault="00AC0677" w:rsidP="00AC0677">
            <w:pPr>
              <w:autoSpaceDE w:val="0"/>
              <w:autoSpaceDN w:val="0"/>
              <w:adjustRightInd w:val="0"/>
              <w:jc w:val="both"/>
              <w:rPr>
                <w:rFonts w:ascii="Garamond" w:hAnsi="Garamond" w:cs="Arial"/>
                <w:sz w:val="19"/>
                <w:szCs w:val="19"/>
              </w:rPr>
            </w:pPr>
            <w:r w:rsidRPr="001F5F38">
              <w:rPr>
                <w:rFonts w:ascii="Garamond" w:hAnsi="Garamond" w:cs="Arial"/>
                <w:sz w:val="19"/>
                <w:szCs w:val="19"/>
              </w:rPr>
              <w:t>16</w:t>
            </w:r>
          </w:p>
        </w:tc>
      </w:tr>
    </w:tbl>
    <w:p w14:paraId="2B104F44" w14:textId="77777777" w:rsidR="00AC0677" w:rsidRPr="00D76904" w:rsidRDefault="00AC0677" w:rsidP="00AC0677">
      <w:pPr>
        <w:jc w:val="both"/>
        <w:rPr>
          <w:rFonts w:ascii="Garamond" w:hAnsi="Garamond" w:cs="Arial"/>
        </w:rPr>
      </w:pPr>
    </w:p>
    <w:p w14:paraId="2BBDAD0F"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What are the most significant negative trends since the previous report concerning the pressures identified above? (Q.X.3)</w:t>
      </w:r>
    </w:p>
    <w:p w14:paraId="26A4EB9F" w14:textId="77777777" w:rsidR="00AC0677" w:rsidRPr="00587989" w:rsidRDefault="00AC0677" w:rsidP="00AC0677">
      <w:pPr>
        <w:jc w:val="both"/>
        <w:rPr>
          <w:rFonts w:ascii="Garamond" w:hAnsi="Garamond" w:cs="Arial"/>
          <w:sz w:val="18"/>
          <w:szCs w:val="18"/>
        </w:rPr>
      </w:pPr>
    </w:p>
    <w:p w14:paraId="1FEFFE11" w14:textId="77777777" w:rsidR="00AC0677" w:rsidRPr="00587989" w:rsidRDefault="00AC0677" w:rsidP="00AC0677">
      <w:pPr>
        <w:ind w:firstLine="720"/>
        <w:jc w:val="both"/>
        <w:rPr>
          <w:rFonts w:ascii="Garamond" w:hAnsi="Garamond" w:cs="Arial"/>
          <w:i/>
        </w:rPr>
      </w:pPr>
      <w:r w:rsidRPr="00587989">
        <w:rPr>
          <w:rFonts w:ascii="Garamond" w:hAnsi="Garamond"/>
          <w:i/>
        </w:rPr>
        <w:t xml:space="preserve">Response rate: 56 Parties (71% </w:t>
      </w:r>
      <w:r>
        <w:rPr>
          <w:rFonts w:ascii="Garamond" w:hAnsi="Garamond"/>
          <w:i/>
        </w:rPr>
        <w:t>of reporting Parties</w:t>
      </w:r>
      <w:r w:rsidRPr="00587989">
        <w:rPr>
          <w:rFonts w:ascii="Garamond" w:hAnsi="Garamond"/>
          <w:i/>
        </w:rPr>
        <w:t>)</w:t>
      </w:r>
      <w:r>
        <w:rPr>
          <w:rFonts w:ascii="Garamond" w:hAnsi="Garamond"/>
          <w:i/>
        </w:rPr>
        <w:t>.</w:t>
      </w:r>
    </w:p>
    <w:p w14:paraId="54F29AB5" w14:textId="77777777" w:rsidR="00AC0677" w:rsidRPr="00587989" w:rsidRDefault="00AC0677" w:rsidP="00AC0677">
      <w:pPr>
        <w:jc w:val="both"/>
        <w:rPr>
          <w:rFonts w:ascii="Garamond" w:hAnsi="Garamond" w:cs="Arial"/>
          <w:sz w:val="18"/>
          <w:szCs w:val="18"/>
        </w:rPr>
      </w:pPr>
    </w:p>
    <w:p w14:paraId="7A25E4FF" w14:textId="77777777" w:rsidR="00AC0677" w:rsidRPr="00D76904" w:rsidRDefault="00AC0677" w:rsidP="00AC0677">
      <w:pPr>
        <w:jc w:val="both"/>
        <w:rPr>
          <w:rFonts w:ascii="Garamond" w:hAnsi="Garamond" w:cs="Arial"/>
        </w:rPr>
      </w:pPr>
      <w:r w:rsidRPr="00D76904">
        <w:rPr>
          <w:rFonts w:ascii="Garamond" w:hAnsi="Garamond" w:cs="Arial"/>
        </w:rPr>
        <w:t>Forty-five Parties indicated that there had been significant negative trends in pressures during the reporting period</w:t>
      </w:r>
      <w:r>
        <w:rPr>
          <w:rFonts w:ascii="Garamond" w:hAnsi="Garamond" w:cs="Arial"/>
        </w:rPr>
        <w:t xml:space="preserve"> (Figure 10.2); h</w:t>
      </w:r>
      <w:r w:rsidRPr="00D76904">
        <w:rPr>
          <w:rFonts w:ascii="Garamond" w:hAnsi="Garamond" w:cs="Arial"/>
        </w:rPr>
        <w:t xml:space="preserve">abitat destruction/degradation </w:t>
      </w:r>
      <w:r>
        <w:rPr>
          <w:rFonts w:ascii="Garamond" w:hAnsi="Garamond" w:cs="Arial"/>
        </w:rPr>
        <w:t xml:space="preserve">was </w:t>
      </w:r>
      <w:r w:rsidRPr="00D76904">
        <w:rPr>
          <w:rFonts w:ascii="Garamond" w:hAnsi="Garamond" w:cs="Arial"/>
        </w:rPr>
        <w:t>the most frequently mentioned pressure</w:t>
      </w:r>
      <w:r>
        <w:rPr>
          <w:rFonts w:ascii="Garamond" w:hAnsi="Garamond" w:cs="Arial"/>
        </w:rPr>
        <w:t>.</w:t>
      </w:r>
      <w:r w:rsidRPr="00D76904">
        <w:rPr>
          <w:rFonts w:ascii="Garamond" w:hAnsi="Garamond" w:cs="Arial"/>
        </w:rPr>
        <w:t xml:space="preserve"> </w:t>
      </w:r>
      <w:proofErr w:type="gramStart"/>
      <w:r w:rsidRPr="00D76904">
        <w:rPr>
          <w:rFonts w:ascii="Garamond" w:hAnsi="Garamond" w:cs="Arial"/>
        </w:rPr>
        <w:t>The majority of</w:t>
      </w:r>
      <w:proofErr w:type="gramEnd"/>
      <w:r w:rsidRPr="00D76904">
        <w:rPr>
          <w:rFonts w:ascii="Garamond" w:hAnsi="Garamond" w:cs="Arial"/>
        </w:rPr>
        <w:t xml:space="preserve"> these mentioned existing threats &amp; pressures that were continuing, with fewer implying any particular new trend. Five Parties indicated that there had been no significant negative trends in pressures during the reporting period, while five others indicated that no assessment had been made</w:t>
      </w:r>
      <w:r>
        <w:rPr>
          <w:rFonts w:ascii="Garamond" w:hAnsi="Garamond" w:cs="Arial"/>
        </w:rPr>
        <w:t>,</w:t>
      </w:r>
      <w:r w:rsidRPr="00D76904">
        <w:rPr>
          <w:rFonts w:ascii="Garamond" w:hAnsi="Garamond" w:cs="Arial"/>
        </w:rPr>
        <w:t xml:space="preserve"> and one cited only a positive trend (relating to awareness).</w:t>
      </w:r>
    </w:p>
    <w:p w14:paraId="1ACF0346" w14:textId="77777777" w:rsidR="00AC0677" w:rsidRPr="00D76904" w:rsidRDefault="00AC0677" w:rsidP="00AC0677">
      <w:pPr>
        <w:jc w:val="both"/>
        <w:rPr>
          <w:rFonts w:ascii="Garamond" w:hAnsi="Garamond" w:cs="Arial"/>
          <w:sz w:val="16"/>
          <w:szCs w:val="16"/>
        </w:rPr>
      </w:pPr>
      <w:r>
        <w:rPr>
          <w:noProof/>
        </w:rPr>
        <w:lastRenderedPageBreak/>
        <w:drawing>
          <wp:anchor distT="0" distB="0" distL="114300" distR="114300" simplePos="0" relativeHeight="251689984" behindDoc="0" locked="0" layoutInCell="1" allowOverlap="1" wp14:anchorId="2F765E2D" wp14:editId="6B07AC20">
            <wp:simplePos x="0" y="0"/>
            <wp:positionH relativeFrom="margin">
              <wp:align>left</wp:align>
            </wp:positionH>
            <wp:positionV relativeFrom="paragraph">
              <wp:posOffset>118745</wp:posOffset>
            </wp:positionV>
            <wp:extent cx="5391150" cy="2638425"/>
            <wp:effectExtent l="0" t="0" r="0" b="9525"/>
            <wp:wrapSquare wrapText="bothSides"/>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59">
                      <a:extLst>
                        <a:ext uri="{28A0092B-C50C-407E-A947-70E740481C1C}">
                          <a14:useLocalDpi xmlns:a14="http://schemas.microsoft.com/office/drawing/2010/main" val="0"/>
                        </a:ext>
                      </a:extLst>
                    </a:blip>
                    <a:srcRect t="2887" b="2751"/>
                    <a:stretch/>
                  </pic:blipFill>
                  <pic:spPr bwMode="auto">
                    <a:xfrm>
                      <a:off x="0" y="0"/>
                      <a:ext cx="5391150"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BD58FE" w14:textId="77777777" w:rsidR="00AC0677" w:rsidRPr="008740ED" w:rsidRDefault="00AC0677" w:rsidP="00AC0677">
      <w:pPr>
        <w:jc w:val="both"/>
        <w:rPr>
          <w:rFonts w:ascii="Garamond" w:hAnsi="Garamond"/>
          <w:i/>
          <w:iCs/>
          <w:color w:val="44546A" w:themeColor="text2"/>
        </w:rPr>
      </w:pPr>
      <w:r>
        <w:rPr>
          <w:rFonts w:ascii="Garamond" w:hAnsi="Garamond"/>
          <w:i/>
          <w:iCs/>
          <w:color w:val="44546A" w:themeColor="text2"/>
        </w:rPr>
        <w:t>Figure</w:t>
      </w:r>
      <w:r w:rsidRPr="008740ED">
        <w:rPr>
          <w:rFonts w:ascii="Garamond" w:hAnsi="Garamond"/>
          <w:i/>
          <w:iCs/>
          <w:color w:val="44546A" w:themeColor="text2"/>
        </w:rPr>
        <w:t xml:space="preserve"> </w:t>
      </w:r>
      <w:r w:rsidRPr="006C5D21">
        <w:rPr>
          <w:rFonts w:ascii="Garamond" w:hAnsi="Garamond"/>
          <w:i/>
          <w:iCs/>
          <w:color w:val="44546A" w:themeColor="text2"/>
        </w:rPr>
        <w:t>10.2</w:t>
      </w:r>
      <w:r w:rsidRPr="008740ED">
        <w:rPr>
          <w:rFonts w:ascii="Garamond" w:hAnsi="Garamond"/>
          <w:i/>
          <w:iCs/>
          <w:color w:val="44546A" w:themeColor="text2"/>
        </w:rPr>
        <w:t>. Negative trends in pressures on migratory species reported by Parties</w:t>
      </w:r>
    </w:p>
    <w:p w14:paraId="050BC379" w14:textId="77777777" w:rsidR="00AC0677" w:rsidRPr="001F5F38" w:rsidRDefault="00AC0677" w:rsidP="00AC0677">
      <w:pPr>
        <w:jc w:val="both"/>
        <w:rPr>
          <w:rFonts w:ascii="Garamond" w:hAnsi="Garamond" w:cs="Arial"/>
          <w:sz w:val="10"/>
          <w:szCs w:val="10"/>
        </w:rPr>
      </w:pPr>
    </w:p>
    <w:p w14:paraId="2F56991A"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Have you adopted new legislation or other domestic measures in the reporting period in response to CMS Article III(4)(b) (addressing activities or obstacles that seriously impede or prevent migration)? (Q.X.4)</w:t>
      </w:r>
    </w:p>
    <w:p w14:paraId="283C515D" w14:textId="77777777" w:rsidR="00AC0677" w:rsidRPr="00A93BE6" w:rsidRDefault="00AC0677" w:rsidP="00AC0677">
      <w:pPr>
        <w:jc w:val="both"/>
        <w:rPr>
          <w:rFonts w:ascii="Garamond" w:hAnsi="Garamond" w:cs="Arial"/>
          <w:sz w:val="18"/>
          <w:szCs w:val="18"/>
        </w:rPr>
      </w:pPr>
    </w:p>
    <w:p w14:paraId="2D0A2B3D" w14:textId="77777777" w:rsidR="00AC0677" w:rsidRDefault="00AC0677" w:rsidP="00AC0677">
      <w:pPr>
        <w:ind w:firstLine="720"/>
        <w:jc w:val="both"/>
        <w:rPr>
          <w:rFonts w:ascii="Garamond" w:hAnsi="Garamond"/>
          <w:i/>
        </w:rPr>
      </w:pPr>
      <w:r w:rsidRPr="00A93BE6">
        <w:rPr>
          <w:rFonts w:ascii="Garamond" w:hAnsi="Garamond"/>
          <w:i/>
        </w:rPr>
        <w:t xml:space="preserve">Response rate: 72 Parties (91% </w:t>
      </w:r>
      <w:r>
        <w:rPr>
          <w:rFonts w:ascii="Garamond" w:hAnsi="Garamond"/>
          <w:i/>
        </w:rPr>
        <w:t>of reporting Parties</w:t>
      </w:r>
      <w:r w:rsidRPr="00A93BE6">
        <w:rPr>
          <w:rFonts w:ascii="Garamond" w:hAnsi="Garamond"/>
          <w:i/>
        </w:rPr>
        <w:t>)</w:t>
      </w:r>
      <w:r>
        <w:rPr>
          <w:rFonts w:ascii="Garamond" w:hAnsi="Garamond"/>
          <w:i/>
        </w:rPr>
        <w:t>.</w:t>
      </w:r>
    </w:p>
    <w:p w14:paraId="7A297D73" w14:textId="77777777" w:rsidR="00AC0677" w:rsidRPr="00A93BE6" w:rsidRDefault="00AC0677" w:rsidP="00AC0677">
      <w:pPr>
        <w:jc w:val="both"/>
        <w:rPr>
          <w:rFonts w:ascii="Garamond" w:hAnsi="Garamond" w:cs="Arial"/>
          <w:i/>
        </w:rPr>
      </w:pPr>
    </w:p>
    <w:p w14:paraId="24BEB11F" w14:textId="77777777" w:rsidR="00AC0677" w:rsidRPr="00D76904" w:rsidRDefault="00AC0677" w:rsidP="00AC0677">
      <w:pPr>
        <w:jc w:val="both"/>
        <w:rPr>
          <w:rFonts w:ascii="Garamond" w:hAnsi="Garamond" w:cs="Arial"/>
        </w:rPr>
      </w:pPr>
      <w:r w:rsidRPr="00D76904">
        <w:rPr>
          <w:rFonts w:ascii="Garamond" w:hAnsi="Garamond" w:cs="Arial"/>
        </w:rPr>
        <w:t xml:space="preserve">Thirty </w:t>
      </w:r>
      <w:r>
        <w:rPr>
          <w:rFonts w:ascii="Garamond" w:hAnsi="Garamond" w:cs="Arial"/>
        </w:rPr>
        <w:t>Parties reported that new legislation or other domestic measures had been adopted,</w:t>
      </w:r>
      <w:r w:rsidRPr="00D76904">
        <w:rPr>
          <w:rFonts w:ascii="Garamond" w:hAnsi="Garamond" w:cs="Arial"/>
        </w:rPr>
        <w:t xml:space="preserve"> but only two (India and Jordan) specified measures addressing obstacles to migration. </w:t>
      </w:r>
      <w:r>
        <w:rPr>
          <w:rFonts w:ascii="Garamond" w:hAnsi="Garamond" w:cs="Arial"/>
        </w:rPr>
        <w:t xml:space="preserve">Other Parties cited statutes or measures that were either pre-existing or related to more general conservation measures </w:t>
      </w:r>
      <w:r w:rsidRPr="00D76904">
        <w:rPr>
          <w:rFonts w:ascii="Garamond" w:hAnsi="Garamond" w:cs="Arial"/>
        </w:rPr>
        <w:t xml:space="preserve">(the most frequent being protected areas). </w:t>
      </w:r>
    </w:p>
    <w:p w14:paraId="429DADFB" w14:textId="77777777" w:rsidR="00AC0677" w:rsidRPr="00D76904" w:rsidRDefault="00AC0677" w:rsidP="00AC0677">
      <w:pPr>
        <w:jc w:val="both"/>
        <w:rPr>
          <w:rFonts w:ascii="Garamond" w:hAnsi="Garamond" w:cs="Arial"/>
        </w:rPr>
      </w:pPr>
    </w:p>
    <w:p w14:paraId="3628471B" w14:textId="77777777" w:rsidR="00AC0677" w:rsidRPr="001F5F38" w:rsidRDefault="00AC0677" w:rsidP="00AC0677">
      <w:pPr>
        <w:jc w:val="both"/>
        <w:rPr>
          <w:rFonts w:ascii="Garamond" w:hAnsi="Garamond" w:cs="Arial"/>
        </w:rPr>
      </w:pPr>
      <w:r w:rsidRPr="001F5F38">
        <w:rPr>
          <w:rFonts w:ascii="Garamond" w:hAnsi="Garamond" w:cs="Arial"/>
        </w:rPr>
        <w:br w:type="page"/>
      </w:r>
    </w:p>
    <w:p w14:paraId="423CB73E" w14:textId="77777777" w:rsidR="00AC0677" w:rsidRPr="00942F1C" w:rsidRDefault="00AC0677" w:rsidP="00AC0677">
      <w:pPr>
        <w:pStyle w:val="Heading1"/>
        <w:jc w:val="both"/>
        <w:rPr>
          <w:color w:val="003870"/>
          <w:sz w:val="26"/>
          <w:szCs w:val="26"/>
        </w:rPr>
      </w:pPr>
      <w:bookmarkStart w:id="11" w:name="_Toc23263900"/>
      <w:r w:rsidRPr="00942F1C">
        <w:rPr>
          <w:color w:val="003870"/>
          <w:sz w:val="26"/>
          <w:szCs w:val="26"/>
        </w:rPr>
        <w:lastRenderedPageBreak/>
        <w:t>XI – Conservation Status of Migratory Species</w:t>
      </w:r>
      <w:bookmarkEnd w:id="11"/>
    </w:p>
    <w:p w14:paraId="2E4E9699" w14:textId="77777777" w:rsidR="00AC0677" w:rsidRPr="00D76904" w:rsidRDefault="00AC0677" w:rsidP="00AC0677">
      <w:pPr>
        <w:jc w:val="both"/>
        <w:rPr>
          <w:rFonts w:ascii="Garamond" w:eastAsia="Times New Roman" w:hAnsi="Garamond" w:cs="Arial"/>
          <w:bCs/>
        </w:rPr>
      </w:pPr>
      <w:r w:rsidRPr="00D76904">
        <w:rPr>
          <w:rFonts w:ascii="Garamond" w:hAnsi="Garamond"/>
          <w:b/>
          <w:noProof/>
        </w:rPr>
        <mc:AlternateContent>
          <mc:Choice Requires="wps">
            <w:drawing>
              <wp:anchor distT="0" distB="0" distL="114300" distR="114300" simplePos="0" relativeHeight="251667456" behindDoc="0" locked="0" layoutInCell="1" allowOverlap="1" wp14:anchorId="20634847" wp14:editId="1BD8A0FD">
                <wp:simplePos x="0" y="0"/>
                <wp:positionH relativeFrom="margin">
                  <wp:align>left</wp:align>
                </wp:positionH>
                <wp:positionV relativeFrom="paragraph">
                  <wp:posOffset>185420</wp:posOffset>
                </wp:positionV>
                <wp:extent cx="6115050" cy="1819275"/>
                <wp:effectExtent l="0" t="0" r="19050" b="28575"/>
                <wp:wrapTopAndBottom/>
                <wp:docPr id="55" name="Text Box 55"/>
                <wp:cNvGraphicFramePr/>
                <a:graphic xmlns:a="http://schemas.openxmlformats.org/drawingml/2006/main">
                  <a:graphicData uri="http://schemas.microsoft.com/office/word/2010/wordprocessingShape">
                    <wps:wsp>
                      <wps:cNvSpPr txBox="1"/>
                      <wps:spPr>
                        <a:xfrm>
                          <a:off x="0" y="0"/>
                          <a:ext cx="6115050" cy="1819275"/>
                        </a:xfrm>
                        <a:prstGeom prst="rect">
                          <a:avLst/>
                        </a:prstGeom>
                        <a:solidFill>
                          <a:schemeClr val="lt1"/>
                        </a:solidFill>
                        <a:ln w="12700" cmpd="sng">
                          <a:solidFill>
                            <a:srgbClr val="003870"/>
                          </a:solidFill>
                        </a:ln>
                      </wps:spPr>
                      <wps:txbx>
                        <w:txbxContent>
                          <w:p w14:paraId="6D14D79B"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8: The conservation status of all migratory species, especially threatened species, has considerably improved throughout their range.</w:t>
                            </w:r>
                          </w:p>
                          <w:p w14:paraId="53A04B2C" w14:textId="77777777" w:rsidR="00AC0677" w:rsidRPr="00E754DF" w:rsidRDefault="00AC0677" w:rsidP="00AC0677">
                            <w:pPr>
                              <w:rPr>
                                <w:rFonts w:ascii="Garamond" w:hAnsi="Garamond" w:cstheme="minorHAnsi"/>
                              </w:rPr>
                            </w:pPr>
                          </w:p>
                          <w:p w14:paraId="4770A62F" w14:textId="77777777" w:rsidR="00AC0677" w:rsidRPr="000910DE" w:rsidRDefault="00AC0677" w:rsidP="00AC0677">
                            <w:pPr>
                              <w:rPr>
                                <w:rFonts w:ascii="Garamond" w:hAnsi="Garamond" w:cstheme="minorHAnsi"/>
                              </w:rPr>
                            </w:pPr>
                            <w:r w:rsidRPr="00E754DF">
                              <w:rPr>
                                <w:rFonts w:ascii="Garamond" w:eastAsia="Times New Roman" w:hAnsi="Garamond" w:cs="Arial"/>
                                <w:bCs/>
                              </w:rPr>
                              <w:t xml:space="preserve">The </w:t>
                            </w:r>
                            <w:r>
                              <w:rPr>
                                <w:rFonts w:ascii="Garamond" w:eastAsia="Times New Roman" w:hAnsi="Garamond" w:cs="Arial"/>
                                <w:bCs/>
                              </w:rPr>
                              <w:t xml:space="preserve">reports provide a snapshot of the conservation status of those species for which reporting Parties either have </w:t>
                            </w:r>
                            <w:r w:rsidRPr="00335D49">
                              <w:rPr>
                                <w:rFonts w:ascii="Garamond" w:eastAsia="Times New Roman" w:hAnsi="Garamond" w:cs="Arial"/>
                                <w:bCs/>
                              </w:rPr>
                              <w:t xml:space="preserve">systematic data or some other informed basis </w:t>
                            </w:r>
                            <w:r>
                              <w:rPr>
                                <w:rFonts w:ascii="Garamond" w:eastAsia="Times New Roman" w:hAnsi="Garamond" w:cs="Arial"/>
                                <w:bCs/>
                              </w:rPr>
                              <w:t>for making an assessment. Parties reported</w:t>
                            </w:r>
                            <w:r w:rsidRPr="00E754DF">
                              <w:rPr>
                                <w:rFonts w:ascii="Garamond" w:eastAsia="Times New Roman" w:hAnsi="Garamond" w:cs="Arial"/>
                                <w:bCs/>
                              </w:rPr>
                              <w:t xml:space="preserve"> improvements in some areas for some terrestrial and aquatic mammals, notable declines for bats, birds and fish, a more mixed picture for reptiles, a</w:t>
                            </w:r>
                            <w:r>
                              <w:rPr>
                                <w:rFonts w:ascii="Garamond" w:eastAsia="Times New Roman" w:hAnsi="Garamond" w:cs="Arial"/>
                                <w:bCs/>
                              </w:rPr>
                              <w:t xml:space="preserve">nd no information for insects. </w:t>
                            </w:r>
                            <w:r w:rsidRPr="001865F2">
                              <w:rPr>
                                <w:rFonts w:ascii="Garamond" w:eastAsia="Times New Roman" w:hAnsi="Garamond" w:cs="Arial"/>
                                <w:bCs/>
                              </w:rPr>
                              <w:t>Major changes of this kind (both positive and negative) were reported by a minority of Parties.</w:t>
                            </w:r>
                            <w:r>
                              <w:rPr>
                                <w:rFonts w:ascii="Garamond" w:eastAsia="Times New Roman" w:hAnsi="Garamond" w:cs="Arial"/>
                                <w:bCs/>
                              </w:rPr>
                              <w:t xml:space="preserve"> A more robust assessment (e.g. of IUCN Red List or Living Planet Index data) might provide a more informed picture for Target 8 and this is considered in [title of strategic plan progress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4847" id="Text Box 55" o:spid="_x0000_s1036" type="#_x0000_t202" style="position:absolute;left:0;text-align:left;margin-left:0;margin-top:14.6pt;width:481.5pt;height:14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XEWQIAALkEAAAOAAAAZHJzL2Uyb0RvYy54bWysVNtOGzEQfa/Uf7D8XnY3JQQiNigFUVVC&#10;gASIZ8frTVayPa7tZJd+fY+dC5f2qeqL13PxmZkzM3t+MRjNNsqHjmzNq6OSM2UlNZ1d1vzp8frL&#10;KWchCtsITVbV/EUFfjH7/Om8d1M1ohXpRnkGEBumvav5KkY3LYogV8qIcEROWRhb8kZEiH5ZNF70&#10;QDe6GJXlSdGTb5wnqUKA9mpr5LOM37ZKxru2DSoyXXPkFvPp87lIZzE7F9OlF27VyV0a4h+yMKKz&#10;CHqAuhJRsLXv/oAynfQUqI1HkkxBbdtJlWtANVX5oZqHlXAq1wJygjvQFP4frLzd3HvWNTUfjzmz&#10;wqBHj2qI7BsNDCrw07swhduDg2McoEef9/oAZSp7aL1JXxTEYAfTLwd2E5qE8qSqxuUYJglbdVqd&#10;jSYZv3h97nyI3xUZli4192hfZlVsbkJEKnDdu6RogXTXXHdaZyGNjLrUnm0Emq1jThIv3nlpy3pE&#10;H03KlIhxKDzYZQ7yzi/45eKAVZZfTyd5Vt7DQdIWWSWGtkykWxwWQ2a0yk+SakHNC9jztJ2/4OR1&#10;hwpvRIj3wmPgkAyWKN7haDUhQ9rdOFuR//U3ffLHHMDKWY8BRiE/18IrzvQPiwk5q46PARuzcDye&#10;jCD4t5bFW4tdm0sCbRXW1cl8Tf5R76+tJ/OMXZunqDAJKxG75nF/vYzbtcKuSjWfZyfMuBPxxj44&#10;maBTm1L/Hodn4d2uyRHzcUv7URfTD73e+qaXlubrSG2XB+GV1R3/2I88H7tdTgv4Vs5er3+c2W8A&#10;AAD//wMAUEsDBBQABgAIAAAAIQCJ908+3wAAAAcBAAAPAAAAZHJzL2Rvd25yZXYueG1sTI/NTsMw&#10;EITvSLyDtUjcqNMU+hOyqVAlTkgVDajk6MZLErDXUey2gafHnOC4M6OZb/P1aI040eA7xwjTSQKC&#10;uHa64wbh9eXxZgnCB8VaGceE8EUe1sXlRa4y7c68o1MZGhFL2GcKoQ2hz6T0dUtW+YnriaP37gar&#10;QjyHRupBnWO5NTJNkrm0quO40KqeNi3Vn+XRImyXlak/njbV9i0k+9I+31bfXYV4fTU+3IMINIa/&#10;MPziR3QoItPBHVl7YRDiIwEhXaUgoruaz6JwQJhN7xYgi1z+5y9+AAAA//8DAFBLAQItABQABgAI&#10;AAAAIQC2gziS/gAAAOEBAAATAAAAAAAAAAAAAAAAAAAAAABbQ29udGVudF9UeXBlc10ueG1sUEsB&#10;Ai0AFAAGAAgAAAAhADj9If/WAAAAlAEAAAsAAAAAAAAAAAAAAAAALwEAAF9yZWxzLy5yZWxzUEsB&#10;Ai0AFAAGAAgAAAAhAGyBVcRZAgAAuQQAAA4AAAAAAAAAAAAAAAAALgIAAGRycy9lMm9Eb2MueG1s&#10;UEsBAi0AFAAGAAgAAAAhAIn3Tz7fAAAABwEAAA8AAAAAAAAAAAAAAAAAswQAAGRycy9kb3ducmV2&#10;LnhtbFBLBQYAAAAABAAEAPMAAAC/BQAAAAA=&#10;" fillcolor="white [3201]" strokecolor="#003870" strokeweight="1pt">
                <v:textbox>
                  <w:txbxContent>
                    <w:p w14:paraId="6D14D79B"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8: The conservation status of all migratory species, especially threatened species, has considerably improved throughout their range.</w:t>
                      </w:r>
                    </w:p>
                    <w:p w14:paraId="53A04B2C" w14:textId="77777777" w:rsidR="00AC0677" w:rsidRPr="00E754DF" w:rsidRDefault="00AC0677" w:rsidP="00AC0677">
                      <w:pPr>
                        <w:rPr>
                          <w:rFonts w:ascii="Garamond" w:hAnsi="Garamond" w:cstheme="minorHAnsi"/>
                        </w:rPr>
                      </w:pPr>
                    </w:p>
                    <w:p w14:paraId="4770A62F" w14:textId="77777777" w:rsidR="00AC0677" w:rsidRPr="000910DE" w:rsidRDefault="00AC0677" w:rsidP="00AC0677">
                      <w:pPr>
                        <w:rPr>
                          <w:rFonts w:ascii="Garamond" w:hAnsi="Garamond" w:cstheme="minorHAnsi"/>
                        </w:rPr>
                      </w:pPr>
                      <w:r w:rsidRPr="00E754DF">
                        <w:rPr>
                          <w:rFonts w:ascii="Garamond" w:eastAsia="Times New Roman" w:hAnsi="Garamond" w:cs="Arial"/>
                          <w:bCs/>
                        </w:rPr>
                        <w:t xml:space="preserve">The </w:t>
                      </w:r>
                      <w:r>
                        <w:rPr>
                          <w:rFonts w:ascii="Garamond" w:eastAsia="Times New Roman" w:hAnsi="Garamond" w:cs="Arial"/>
                          <w:bCs/>
                        </w:rPr>
                        <w:t xml:space="preserve">reports provide a snapshot of the conservation status of those species for which reporting Parties either have </w:t>
                      </w:r>
                      <w:r w:rsidRPr="00335D49">
                        <w:rPr>
                          <w:rFonts w:ascii="Garamond" w:eastAsia="Times New Roman" w:hAnsi="Garamond" w:cs="Arial"/>
                          <w:bCs/>
                        </w:rPr>
                        <w:t xml:space="preserve">systematic data or some other informed basis </w:t>
                      </w:r>
                      <w:r>
                        <w:rPr>
                          <w:rFonts w:ascii="Garamond" w:eastAsia="Times New Roman" w:hAnsi="Garamond" w:cs="Arial"/>
                          <w:bCs/>
                        </w:rPr>
                        <w:t>for making an assessment. Parties reported</w:t>
                      </w:r>
                      <w:r w:rsidRPr="00E754DF">
                        <w:rPr>
                          <w:rFonts w:ascii="Garamond" w:eastAsia="Times New Roman" w:hAnsi="Garamond" w:cs="Arial"/>
                          <w:bCs/>
                        </w:rPr>
                        <w:t xml:space="preserve"> improvements in some areas for some terrestrial and aquatic mammals, notable declines for bats, birds and fish, a more mixed picture for reptiles, a</w:t>
                      </w:r>
                      <w:r>
                        <w:rPr>
                          <w:rFonts w:ascii="Garamond" w:eastAsia="Times New Roman" w:hAnsi="Garamond" w:cs="Arial"/>
                          <w:bCs/>
                        </w:rPr>
                        <w:t xml:space="preserve">nd no information for insects. </w:t>
                      </w:r>
                      <w:r w:rsidRPr="001865F2">
                        <w:rPr>
                          <w:rFonts w:ascii="Garamond" w:eastAsia="Times New Roman" w:hAnsi="Garamond" w:cs="Arial"/>
                          <w:bCs/>
                        </w:rPr>
                        <w:t>Major changes of this kind (both positive and negative) were reported by a minority of Parties.</w:t>
                      </w:r>
                      <w:r>
                        <w:rPr>
                          <w:rFonts w:ascii="Garamond" w:eastAsia="Times New Roman" w:hAnsi="Garamond" w:cs="Arial"/>
                          <w:bCs/>
                        </w:rPr>
                        <w:t xml:space="preserve"> A more robust assessment (e.g. of IUCN Red List or Living Planet Index data) might provide a more informed picture for Target 8 and this is considered in [title of strategic plan progress report].</w:t>
                      </w:r>
                    </w:p>
                  </w:txbxContent>
                </v:textbox>
                <w10:wrap type="topAndBottom" anchorx="margin"/>
              </v:shape>
            </w:pict>
          </mc:Fallback>
        </mc:AlternateContent>
      </w:r>
    </w:p>
    <w:p w14:paraId="17F43397" w14:textId="77777777" w:rsidR="00AC0677" w:rsidRPr="001017E1" w:rsidRDefault="00AC0677" w:rsidP="00AC0677">
      <w:pPr>
        <w:autoSpaceDE w:val="0"/>
        <w:autoSpaceDN w:val="0"/>
        <w:adjustRightInd w:val="0"/>
        <w:jc w:val="both"/>
        <w:rPr>
          <w:rFonts w:ascii="Garamond" w:eastAsia="Times New Roman" w:hAnsi="Garamond" w:cs="Arial"/>
          <w:b/>
          <w:bCs/>
        </w:rPr>
      </w:pPr>
    </w:p>
    <w:p w14:paraId="0E6BF0B0"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What (if any) major changes in the conservation status of migratory species included in the CMS Appendices (for example national Red List category changes) have been recorded in your country in the current reporting period? (Q.XI.1)</w:t>
      </w:r>
    </w:p>
    <w:p w14:paraId="5DFD58B1" w14:textId="77777777" w:rsidR="00AC0677" w:rsidRPr="00997AC3" w:rsidRDefault="00AC0677" w:rsidP="00AC0677">
      <w:pPr>
        <w:jc w:val="both"/>
        <w:rPr>
          <w:rFonts w:ascii="Garamond" w:hAnsi="Garamond" w:cs="Arial"/>
          <w:sz w:val="18"/>
          <w:szCs w:val="18"/>
        </w:rPr>
      </w:pPr>
    </w:p>
    <w:p w14:paraId="5B406673" w14:textId="77777777" w:rsidR="00AC0677" w:rsidRPr="00997AC3" w:rsidRDefault="00AC0677" w:rsidP="00AC0677">
      <w:pPr>
        <w:ind w:firstLine="720"/>
        <w:jc w:val="both"/>
        <w:rPr>
          <w:rFonts w:ascii="Garamond" w:eastAsia="MS Mincho" w:hAnsi="Garamond" w:cstheme="minorHAnsi"/>
          <w:i/>
          <w:lang w:eastAsia="ja-JP"/>
        </w:rPr>
      </w:pPr>
      <w:r w:rsidRPr="00997AC3">
        <w:rPr>
          <w:rFonts w:ascii="Garamond" w:hAnsi="Garamond"/>
          <w:i/>
        </w:rPr>
        <w:t xml:space="preserve">Response rate: 31 Parties (39% </w:t>
      </w:r>
      <w:r>
        <w:rPr>
          <w:rFonts w:ascii="Garamond" w:hAnsi="Garamond"/>
          <w:i/>
        </w:rPr>
        <w:t>of reporting Parties</w:t>
      </w:r>
      <w:r w:rsidRPr="00997AC3">
        <w:rPr>
          <w:rFonts w:ascii="Garamond" w:hAnsi="Garamond"/>
          <w:i/>
        </w:rPr>
        <w:t>)</w:t>
      </w:r>
      <w:r>
        <w:rPr>
          <w:rFonts w:ascii="Garamond" w:hAnsi="Garamond"/>
          <w:i/>
        </w:rPr>
        <w:t>.</w:t>
      </w:r>
    </w:p>
    <w:p w14:paraId="50A7360C" w14:textId="77777777" w:rsidR="00AC0677" w:rsidRPr="00997AC3" w:rsidRDefault="00AC0677" w:rsidP="00AC0677">
      <w:pPr>
        <w:jc w:val="both"/>
        <w:rPr>
          <w:rFonts w:ascii="Garamond" w:hAnsi="Garamond" w:cs="Arial"/>
          <w:sz w:val="18"/>
          <w:szCs w:val="18"/>
        </w:rPr>
      </w:pPr>
    </w:p>
    <w:p w14:paraId="39D15642" w14:textId="77777777" w:rsidR="00AC0677" w:rsidRPr="00B924C4" w:rsidRDefault="00AC0677" w:rsidP="00AC0677">
      <w:pPr>
        <w:jc w:val="both"/>
        <w:rPr>
          <w:rFonts w:ascii="Garamond" w:hAnsi="Garamond" w:cs="Arial"/>
        </w:rPr>
      </w:pPr>
      <w:r w:rsidRPr="007D52AF">
        <w:rPr>
          <w:rFonts w:ascii="Garamond" w:hAnsi="Garamond" w:cs="Arial"/>
        </w:rPr>
        <w:t>Thirty-one countries (39% of reporting Parties) provided a response, although many described projects or recorded status, rather than change in status. Reported changes in some cases involved changes in a status category (e.g. a national Red List or the EU Directive conservation status assessment categories) and in other cases they involved changes (not necessarily based on scientific assessments) such as observed population increases/decreases or a record of a new br</w:t>
      </w:r>
      <w:r>
        <w:rPr>
          <w:rFonts w:ascii="Garamond" w:hAnsi="Garamond" w:cs="Arial"/>
        </w:rPr>
        <w:t>eeding species for the country.</w:t>
      </w:r>
      <w:r w:rsidRPr="007D52AF">
        <w:rPr>
          <w:rFonts w:ascii="Garamond" w:hAnsi="Garamond" w:cs="Arial"/>
        </w:rPr>
        <w:t xml:space="preserve"> The reported changes in conservation status include a mix of (a) actual population changes, (b) changes in </w:t>
      </w:r>
      <w:r w:rsidRPr="0032252D">
        <w:rPr>
          <w:rFonts w:ascii="Garamond" w:hAnsi="Garamond" w:cs="Arial"/>
        </w:rPr>
        <w:t>extinction risk</w:t>
      </w:r>
      <w:r w:rsidRPr="007D52AF">
        <w:rPr>
          <w:rFonts w:ascii="Garamond" w:hAnsi="Garamond" w:cs="Arial"/>
        </w:rPr>
        <w:t xml:space="preserve"> and (c) improved assessments; with (b) and (c) therefore not necessarily involving a change in the numbers of animals.</w:t>
      </w:r>
    </w:p>
    <w:p w14:paraId="2EE6EB08" w14:textId="77777777" w:rsidR="00AC0677" w:rsidRPr="00B924C4" w:rsidRDefault="00AC0677" w:rsidP="00AC0677">
      <w:pPr>
        <w:jc w:val="both"/>
        <w:rPr>
          <w:rFonts w:ascii="Garamond" w:hAnsi="Garamond" w:cs="Arial"/>
        </w:rPr>
      </w:pPr>
    </w:p>
    <w:p w14:paraId="6BD36F90" w14:textId="77777777" w:rsidR="00AC0677" w:rsidRPr="008740ED" w:rsidRDefault="00AC0677" w:rsidP="00AC0677">
      <w:pPr>
        <w:jc w:val="both"/>
        <w:rPr>
          <w:rFonts w:ascii="Garamond" w:hAnsi="Garamond"/>
          <w:i/>
          <w:iCs/>
          <w:color w:val="44546A" w:themeColor="text2"/>
        </w:rPr>
      </w:pPr>
      <w:r w:rsidRPr="008740ED">
        <w:rPr>
          <w:rFonts w:ascii="Garamond" w:hAnsi="Garamond"/>
          <w:i/>
          <w:iCs/>
          <w:color w:val="44546A" w:themeColor="text2"/>
        </w:rPr>
        <w:t xml:space="preserve">Table </w:t>
      </w:r>
      <w:r>
        <w:rPr>
          <w:rFonts w:ascii="Garamond" w:hAnsi="Garamond"/>
          <w:i/>
          <w:iCs/>
          <w:color w:val="44546A" w:themeColor="text2"/>
        </w:rPr>
        <w:t>11.1</w:t>
      </w:r>
      <w:r w:rsidRPr="008740ED">
        <w:rPr>
          <w:rFonts w:ascii="Garamond" w:hAnsi="Garamond"/>
          <w:i/>
          <w:iCs/>
          <w:color w:val="44546A" w:themeColor="text2"/>
        </w:rPr>
        <w:t>: Overview of number</w:t>
      </w:r>
      <w:r w:rsidRPr="004B4BCF">
        <w:rPr>
          <w:rFonts w:ascii="Garamond" w:hAnsi="Garamond"/>
          <w:i/>
          <w:iCs/>
          <w:color w:val="44546A" w:themeColor="text2"/>
        </w:rPr>
        <w:t>s of Parties reporting improvements or deterioration in conservation status for each taxonomic group of CMS-listed species, and the accompanying numbers of taxa to which these changes relate.</w:t>
      </w:r>
    </w:p>
    <w:p w14:paraId="296BE977" w14:textId="77777777" w:rsidR="00AC0677" w:rsidRPr="00B924C4" w:rsidRDefault="00AC0677" w:rsidP="00AC0677">
      <w:pPr>
        <w:jc w:val="both"/>
        <w:rPr>
          <w:sz w:val="12"/>
          <w:szCs w:val="12"/>
        </w:rPr>
      </w:pPr>
    </w:p>
    <w:tbl>
      <w:tblPr>
        <w:tblStyle w:val="TableGrid"/>
        <w:tblW w:w="9209" w:type="dxa"/>
        <w:tblLook w:val="04A0" w:firstRow="1" w:lastRow="0" w:firstColumn="1" w:lastColumn="0" w:noHBand="0" w:noVBand="1"/>
      </w:tblPr>
      <w:tblGrid>
        <w:gridCol w:w="2972"/>
        <w:gridCol w:w="1559"/>
        <w:gridCol w:w="1560"/>
        <w:gridCol w:w="1559"/>
        <w:gridCol w:w="1559"/>
      </w:tblGrid>
      <w:tr w:rsidR="00AC0677" w:rsidRPr="009B19A5" w14:paraId="1DB49D43" w14:textId="77777777" w:rsidTr="00AC0677">
        <w:tc>
          <w:tcPr>
            <w:tcW w:w="2972" w:type="dxa"/>
            <w:vMerge w:val="restart"/>
            <w:shd w:val="clear" w:color="auto" w:fill="D9E2F3" w:themeFill="accent1" w:themeFillTint="33"/>
            <w:vAlign w:val="center"/>
          </w:tcPr>
          <w:p w14:paraId="2BE84157" w14:textId="77777777" w:rsidR="00AC0677" w:rsidRPr="00B924C4" w:rsidRDefault="00AC0677" w:rsidP="00AC0677">
            <w:pPr>
              <w:jc w:val="both"/>
              <w:rPr>
                <w:rFonts w:ascii="Garamond" w:hAnsi="Garamond" w:cs="Arial"/>
                <w:b/>
              </w:rPr>
            </w:pPr>
            <w:r w:rsidRPr="00B924C4">
              <w:rPr>
                <w:rFonts w:ascii="Garamond" w:hAnsi="Garamond" w:cs="Arial"/>
                <w:b/>
              </w:rPr>
              <w:t>Taxonomic Group</w:t>
            </w:r>
          </w:p>
        </w:tc>
        <w:tc>
          <w:tcPr>
            <w:tcW w:w="3119" w:type="dxa"/>
            <w:gridSpan w:val="2"/>
            <w:tcBorders>
              <w:right w:val="double" w:sz="4" w:space="0" w:color="auto"/>
            </w:tcBorders>
            <w:shd w:val="clear" w:color="auto" w:fill="D9E2F3" w:themeFill="accent1" w:themeFillTint="33"/>
            <w:vAlign w:val="center"/>
          </w:tcPr>
          <w:p w14:paraId="081F688C" w14:textId="77777777" w:rsidR="00AC0677" w:rsidRPr="00B924C4" w:rsidRDefault="00AC0677" w:rsidP="00AC0677">
            <w:pPr>
              <w:jc w:val="both"/>
              <w:rPr>
                <w:rFonts w:ascii="Garamond" w:hAnsi="Garamond" w:cs="Arial"/>
                <w:b/>
              </w:rPr>
            </w:pPr>
            <w:r w:rsidRPr="00B924C4">
              <w:rPr>
                <w:rFonts w:ascii="Garamond" w:hAnsi="Garamond" w:cs="Arial"/>
                <w:b/>
              </w:rPr>
              <w:t>No. of Parties</w:t>
            </w:r>
          </w:p>
        </w:tc>
        <w:tc>
          <w:tcPr>
            <w:tcW w:w="3118" w:type="dxa"/>
            <w:gridSpan w:val="2"/>
            <w:tcBorders>
              <w:left w:val="double" w:sz="4" w:space="0" w:color="auto"/>
            </w:tcBorders>
            <w:shd w:val="clear" w:color="auto" w:fill="D9E2F3" w:themeFill="accent1" w:themeFillTint="33"/>
          </w:tcPr>
          <w:p w14:paraId="37FA7057" w14:textId="77777777" w:rsidR="00AC0677" w:rsidRPr="00B924C4" w:rsidRDefault="00AC0677" w:rsidP="00AC0677">
            <w:pPr>
              <w:jc w:val="both"/>
              <w:rPr>
                <w:rFonts w:ascii="Garamond" w:hAnsi="Garamond" w:cs="Arial"/>
                <w:b/>
              </w:rPr>
            </w:pPr>
            <w:r w:rsidRPr="00B924C4">
              <w:rPr>
                <w:rFonts w:ascii="Garamond" w:hAnsi="Garamond" w:cs="Arial"/>
                <w:b/>
              </w:rPr>
              <w:t>No. of taxa</w:t>
            </w:r>
          </w:p>
        </w:tc>
      </w:tr>
      <w:tr w:rsidR="00AC0677" w:rsidRPr="009B19A5" w14:paraId="381A629D" w14:textId="77777777" w:rsidTr="00AC0677">
        <w:tc>
          <w:tcPr>
            <w:tcW w:w="2972" w:type="dxa"/>
            <w:vMerge/>
            <w:shd w:val="clear" w:color="auto" w:fill="auto"/>
          </w:tcPr>
          <w:p w14:paraId="3501DD25" w14:textId="77777777" w:rsidR="00AC0677" w:rsidRPr="008740ED" w:rsidRDefault="00AC0677" w:rsidP="00AC0677">
            <w:pPr>
              <w:jc w:val="both"/>
              <w:rPr>
                <w:rFonts w:ascii="Garamond" w:hAnsi="Garamond" w:cs="Arial"/>
                <w:b/>
              </w:rPr>
            </w:pPr>
          </w:p>
        </w:tc>
        <w:tc>
          <w:tcPr>
            <w:tcW w:w="1559" w:type="dxa"/>
            <w:shd w:val="clear" w:color="auto" w:fill="E2EFD9" w:themeFill="accent6" w:themeFillTint="33"/>
            <w:vAlign w:val="center"/>
          </w:tcPr>
          <w:p w14:paraId="238DAB10" w14:textId="77777777" w:rsidR="00AC0677" w:rsidRPr="008740ED" w:rsidRDefault="00AC0677" w:rsidP="00AC0677">
            <w:pPr>
              <w:jc w:val="both"/>
              <w:rPr>
                <w:rFonts w:ascii="Garamond" w:hAnsi="Garamond" w:cs="Arial"/>
                <w:b/>
              </w:rPr>
            </w:pPr>
            <w:r w:rsidRPr="008740ED">
              <w:rPr>
                <w:rFonts w:ascii="Garamond" w:hAnsi="Garamond" w:cs="Arial"/>
                <w:b/>
              </w:rPr>
              <w:t>Status improved</w:t>
            </w:r>
          </w:p>
        </w:tc>
        <w:tc>
          <w:tcPr>
            <w:tcW w:w="1560" w:type="dxa"/>
            <w:tcBorders>
              <w:right w:val="double" w:sz="4" w:space="0" w:color="auto"/>
            </w:tcBorders>
            <w:shd w:val="clear" w:color="auto" w:fill="FDDAD3"/>
            <w:vAlign w:val="center"/>
          </w:tcPr>
          <w:p w14:paraId="0CE83764" w14:textId="77777777" w:rsidR="00AC0677" w:rsidRPr="008740ED" w:rsidRDefault="00AC0677" w:rsidP="00AC0677">
            <w:pPr>
              <w:jc w:val="both"/>
              <w:rPr>
                <w:rFonts w:ascii="Garamond" w:hAnsi="Garamond" w:cs="Arial"/>
                <w:b/>
              </w:rPr>
            </w:pPr>
            <w:r w:rsidRPr="008740ED">
              <w:rPr>
                <w:rFonts w:ascii="Garamond" w:hAnsi="Garamond" w:cs="Arial"/>
                <w:b/>
              </w:rPr>
              <w:t>Status deteriorated</w:t>
            </w:r>
          </w:p>
        </w:tc>
        <w:tc>
          <w:tcPr>
            <w:tcW w:w="1559" w:type="dxa"/>
            <w:tcBorders>
              <w:left w:val="double" w:sz="4" w:space="0" w:color="auto"/>
            </w:tcBorders>
            <w:shd w:val="clear" w:color="auto" w:fill="E2EFD9" w:themeFill="accent6" w:themeFillTint="33"/>
            <w:vAlign w:val="center"/>
          </w:tcPr>
          <w:p w14:paraId="43A1C21B" w14:textId="77777777" w:rsidR="00AC0677" w:rsidRPr="008740ED" w:rsidRDefault="00AC0677" w:rsidP="00AC0677">
            <w:pPr>
              <w:jc w:val="both"/>
              <w:rPr>
                <w:rFonts w:ascii="Garamond" w:hAnsi="Garamond" w:cs="Arial"/>
                <w:b/>
              </w:rPr>
            </w:pPr>
            <w:r w:rsidRPr="008740ED">
              <w:rPr>
                <w:rFonts w:ascii="Garamond" w:hAnsi="Garamond" w:cs="Arial"/>
                <w:b/>
              </w:rPr>
              <w:t>Status improved</w:t>
            </w:r>
          </w:p>
        </w:tc>
        <w:tc>
          <w:tcPr>
            <w:tcW w:w="1559" w:type="dxa"/>
            <w:shd w:val="clear" w:color="auto" w:fill="FDDAD3"/>
            <w:vAlign w:val="center"/>
          </w:tcPr>
          <w:p w14:paraId="2FA06A4A" w14:textId="77777777" w:rsidR="00AC0677" w:rsidRPr="008740ED" w:rsidRDefault="00AC0677" w:rsidP="00AC0677">
            <w:pPr>
              <w:jc w:val="both"/>
              <w:rPr>
                <w:rFonts w:ascii="Garamond" w:hAnsi="Garamond" w:cs="Arial"/>
                <w:b/>
              </w:rPr>
            </w:pPr>
            <w:r w:rsidRPr="008740ED">
              <w:rPr>
                <w:rFonts w:ascii="Garamond" w:hAnsi="Garamond" w:cs="Arial"/>
                <w:b/>
              </w:rPr>
              <w:t>Status deteriorated</w:t>
            </w:r>
          </w:p>
        </w:tc>
      </w:tr>
      <w:tr w:rsidR="00AC0677" w:rsidRPr="009B19A5" w14:paraId="4D076740" w14:textId="77777777" w:rsidTr="00AC0677">
        <w:tc>
          <w:tcPr>
            <w:tcW w:w="2972" w:type="dxa"/>
          </w:tcPr>
          <w:p w14:paraId="6745F0AF" w14:textId="77777777" w:rsidR="00AC0677" w:rsidRPr="00B924C4" w:rsidRDefault="00AC0677" w:rsidP="00AC0677">
            <w:pPr>
              <w:jc w:val="both"/>
              <w:rPr>
                <w:rFonts w:ascii="Garamond" w:hAnsi="Garamond" w:cs="Arial"/>
              </w:rPr>
            </w:pPr>
            <w:r w:rsidRPr="00B924C4">
              <w:rPr>
                <w:rFonts w:ascii="Garamond" w:hAnsi="Garamond" w:cs="Arial"/>
              </w:rPr>
              <w:t>T</w:t>
            </w:r>
            <w:r>
              <w:rPr>
                <w:rFonts w:ascii="Garamond" w:hAnsi="Garamond" w:cs="Arial"/>
              </w:rPr>
              <w:t>errestrial mammals</w:t>
            </w:r>
            <w:r w:rsidRPr="00B924C4">
              <w:rPr>
                <w:rFonts w:ascii="Garamond" w:hAnsi="Garamond" w:cs="Arial"/>
              </w:rPr>
              <w:t xml:space="preserve"> </w:t>
            </w:r>
            <w:r>
              <w:rPr>
                <w:rFonts w:ascii="Garamond" w:hAnsi="Garamond" w:cs="Arial"/>
              </w:rPr>
              <w:t>(excl. bats)</w:t>
            </w:r>
          </w:p>
        </w:tc>
        <w:tc>
          <w:tcPr>
            <w:tcW w:w="1559" w:type="dxa"/>
            <w:vAlign w:val="center"/>
          </w:tcPr>
          <w:p w14:paraId="012F46A4" w14:textId="77777777" w:rsidR="00AC0677" w:rsidRPr="00B924C4" w:rsidRDefault="00AC0677" w:rsidP="00AC0677">
            <w:pPr>
              <w:ind w:right="623"/>
              <w:jc w:val="both"/>
              <w:rPr>
                <w:rFonts w:ascii="Garamond" w:hAnsi="Garamond" w:cs="Arial"/>
                <w:b/>
              </w:rPr>
            </w:pPr>
            <w:r w:rsidRPr="00B924C4">
              <w:rPr>
                <w:rFonts w:ascii="Garamond" w:hAnsi="Garamond" w:cs="Arial"/>
                <w:b/>
              </w:rPr>
              <w:t>9</w:t>
            </w:r>
          </w:p>
        </w:tc>
        <w:tc>
          <w:tcPr>
            <w:tcW w:w="1560" w:type="dxa"/>
            <w:tcBorders>
              <w:right w:val="double" w:sz="4" w:space="0" w:color="auto"/>
            </w:tcBorders>
            <w:vAlign w:val="center"/>
          </w:tcPr>
          <w:p w14:paraId="0DB5A59F" w14:textId="77777777" w:rsidR="00AC0677" w:rsidRPr="00B924C4" w:rsidRDefault="00AC0677" w:rsidP="00AC0677">
            <w:pPr>
              <w:ind w:right="623"/>
              <w:jc w:val="both"/>
              <w:rPr>
                <w:rFonts w:ascii="Garamond" w:hAnsi="Garamond" w:cs="Arial"/>
              </w:rPr>
            </w:pPr>
            <w:r w:rsidRPr="00B924C4">
              <w:rPr>
                <w:rFonts w:ascii="Garamond" w:hAnsi="Garamond" w:cs="Arial"/>
              </w:rPr>
              <w:t>2</w:t>
            </w:r>
          </w:p>
        </w:tc>
        <w:tc>
          <w:tcPr>
            <w:tcW w:w="1559" w:type="dxa"/>
            <w:tcBorders>
              <w:left w:val="double" w:sz="4" w:space="0" w:color="auto"/>
            </w:tcBorders>
            <w:vAlign w:val="center"/>
          </w:tcPr>
          <w:p w14:paraId="0C9F8667" w14:textId="77777777" w:rsidR="00AC0677" w:rsidRPr="00B924C4" w:rsidRDefault="00AC0677" w:rsidP="00AC0677">
            <w:pPr>
              <w:ind w:right="623"/>
              <w:jc w:val="both"/>
              <w:rPr>
                <w:rFonts w:ascii="Garamond" w:hAnsi="Garamond" w:cs="Arial"/>
                <w:b/>
              </w:rPr>
            </w:pPr>
            <w:r w:rsidRPr="00B924C4">
              <w:rPr>
                <w:rFonts w:ascii="Garamond" w:hAnsi="Garamond" w:cs="Arial"/>
                <w:b/>
              </w:rPr>
              <w:t>13</w:t>
            </w:r>
          </w:p>
        </w:tc>
        <w:tc>
          <w:tcPr>
            <w:tcW w:w="1559" w:type="dxa"/>
            <w:vAlign w:val="center"/>
          </w:tcPr>
          <w:p w14:paraId="5EF3E0E4" w14:textId="77777777" w:rsidR="00AC0677" w:rsidRPr="00B924C4" w:rsidRDefault="00AC0677" w:rsidP="00AC0677">
            <w:pPr>
              <w:ind w:right="623"/>
              <w:jc w:val="both"/>
              <w:rPr>
                <w:rFonts w:ascii="Garamond" w:hAnsi="Garamond" w:cs="Arial"/>
              </w:rPr>
            </w:pPr>
            <w:r w:rsidRPr="00B924C4">
              <w:rPr>
                <w:rFonts w:ascii="Garamond" w:hAnsi="Garamond" w:cs="Arial"/>
              </w:rPr>
              <w:t>2</w:t>
            </w:r>
          </w:p>
        </w:tc>
      </w:tr>
      <w:tr w:rsidR="00AC0677" w:rsidRPr="009B19A5" w14:paraId="364690D2" w14:textId="77777777" w:rsidTr="00AC0677">
        <w:tc>
          <w:tcPr>
            <w:tcW w:w="2972" w:type="dxa"/>
          </w:tcPr>
          <w:p w14:paraId="3010F14C" w14:textId="77777777" w:rsidR="00AC0677" w:rsidRPr="00B924C4" w:rsidRDefault="00AC0677" w:rsidP="00AC0677">
            <w:pPr>
              <w:jc w:val="both"/>
              <w:rPr>
                <w:rFonts w:ascii="Garamond" w:hAnsi="Garamond" w:cs="Arial"/>
              </w:rPr>
            </w:pPr>
            <w:r w:rsidRPr="00B924C4">
              <w:rPr>
                <w:rFonts w:ascii="Garamond" w:hAnsi="Garamond" w:cs="Arial"/>
              </w:rPr>
              <w:t>A</w:t>
            </w:r>
            <w:r>
              <w:rPr>
                <w:rFonts w:ascii="Garamond" w:hAnsi="Garamond" w:cs="Arial"/>
              </w:rPr>
              <w:t>quatic mammals</w:t>
            </w:r>
          </w:p>
        </w:tc>
        <w:tc>
          <w:tcPr>
            <w:tcW w:w="1559" w:type="dxa"/>
            <w:vAlign w:val="center"/>
          </w:tcPr>
          <w:p w14:paraId="1505AB6E" w14:textId="77777777" w:rsidR="00AC0677" w:rsidRPr="00B924C4" w:rsidRDefault="00AC0677" w:rsidP="00AC0677">
            <w:pPr>
              <w:ind w:right="623"/>
              <w:jc w:val="both"/>
              <w:rPr>
                <w:rFonts w:ascii="Garamond" w:hAnsi="Garamond" w:cs="Arial"/>
                <w:b/>
              </w:rPr>
            </w:pPr>
            <w:r w:rsidRPr="00B924C4">
              <w:rPr>
                <w:rFonts w:ascii="Garamond" w:hAnsi="Garamond" w:cs="Arial"/>
                <w:b/>
              </w:rPr>
              <w:t>7</w:t>
            </w:r>
          </w:p>
        </w:tc>
        <w:tc>
          <w:tcPr>
            <w:tcW w:w="1560" w:type="dxa"/>
            <w:tcBorders>
              <w:right w:val="double" w:sz="4" w:space="0" w:color="auto"/>
            </w:tcBorders>
            <w:vAlign w:val="center"/>
          </w:tcPr>
          <w:p w14:paraId="158E64FE" w14:textId="77777777" w:rsidR="00AC0677" w:rsidRPr="00B924C4" w:rsidRDefault="00AC0677" w:rsidP="00AC0677">
            <w:pPr>
              <w:ind w:right="623"/>
              <w:jc w:val="both"/>
              <w:rPr>
                <w:rFonts w:ascii="Garamond" w:hAnsi="Garamond" w:cs="Arial"/>
              </w:rPr>
            </w:pPr>
            <w:r w:rsidRPr="00B924C4">
              <w:rPr>
                <w:rFonts w:ascii="Garamond" w:hAnsi="Garamond" w:cs="Arial"/>
              </w:rPr>
              <w:t>4</w:t>
            </w:r>
          </w:p>
        </w:tc>
        <w:tc>
          <w:tcPr>
            <w:tcW w:w="1559" w:type="dxa"/>
            <w:tcBorders>
              <w:left w:val="double" w:sz="4" w:space="0" w:color="auto"/>
            </w:tcBorders>
            <w:vAlign w:val="center"/>
          </w:tcPr>
          <w:p w14:paraId="12C5296F" w14:textId="77777777" w:rsidR="00AC0677" w:rsidRPr="00B924C4" w:rsidRDefault="00AC0677" w:rsidP="00AC0677">
            <w:pPr>
              <w:ind w:right="623"/>
              <w:jc w:val="both"/>
              <w:rPr>
                <w:rFonts w:ascii="Garamond" w:hAnsi="Garamond" w:cs="Arial"/>
                <w:b/>
              </w:rPr>
            </w:pPr>
            <w:r w:rsidRPr="00B924C4">
              <w:rPr>
                <w:rFonts w:ascii="Garamond" w:hAnsi="Garamond" w:cs="Arial"/>
                <w:b/>
              </w:rPr>
              <w:t>12</w:t>
            </w:r>
          </w:p>
        </w:tc>
        <w:tc>
          <w:tcPr>
            <w:tcW w:w="1559" w:type="dxa"/>
            <w:vAlign w:val="center"/>
          </w:tcPr>
          <w:p w14:paraId="30D353E7" w14:textId="77777777" w:rsidR="00AC0677" w:rsidRPr="00B924C4" w:rsidRDefault="00AC0677" w:rsidP="00AC0677">
            <w:pPr>
              <w:ind w:right="623"/>
              <w:jc w:val="both"/>
              <w:rPr>
                <w:rFonts w:ascii="Garamond" w:hAnsi="Garamond" w:cs="Arial"/>
              </w:rPr>
            </w:pPr>
            <w:r w:rsidRPr="00B924C4">
              <w:rPr>
                <w:rFonts w:ascii="Garamond" w:hAnsi="Garamond" w:cs="Arial"/>
              </w:rPr>
              <w:t>8</w:t>
            </w:r>
          </w:p>
        </w:tc>
      </w:tr>
      <w:tr w:rsidR="00AC0677" w:rsidRPr="009B19A5" w14:paraId="7F6C8C75" w14:textId="77777777" w:rsidTr="00AC0677">
        <w:tc>
          <w:tcPr>
            <w:tcW w:w="2972" w:type="dxa"/>
          </w:tcPr>
          <w:p w14:paraId="4C2EA234" w14:textId="77777777" w:rsidR="00AC0677" w:rsidRPr="00B924C4" w:rsidRDefault="00AC0677" w:rsidP="00AC0677">
            <w:pPr>
              <w:jc w:val="both"/>
              <w:rPr>
                <w:rFonts w:ascii="Garamond" w:hAnsi="Garamond" w:cs="Arial"/>
              </w:rPr>
            </w:pPr>
            <w:r>
              <w:rPr>
                <w:rFonts w:ascii="Garamond" w:hAnsi="Garamond" w:cs="Arial"/>
              </w:rPr>
              <w:t>Bats</w:t>
            </w:r>
          </w:p>
        </w:tc>
        <w:tc>
          <w:tcPr>
            <w:tcW w:w="1559" w:type="dxa"/>
            <w:vAlign w:val="center"/>
          </w:tcPr>
          <w:p w14:paraId="34117D88" w14:textId="77777777" w:rsidR="00AC0677" w:rsidRPr="00B924C4" w:rsidRDefault="00AC0677" w:rsidP="00AC0677">
            <w:pPr>
              <w:ind w:right="623"/>
              <w:jc w:val="both"/>
              <w:rPr>
                <w:rFonts w:ascii="Garamond" w:hAnsi="Garamond" w:cs="Arial"/>
              </w:rPr>
            </w:pPr>
            <w:r w:rsidRPr="00B924C4">
              <w:rPr>
                <w:rFonts w:ascii="Garamond" w:hAnsi="Garamond" w:cs="Arial"/>
              </w:rPr>
              <w:t>2</w:t>
            </w:r>
          </w:p>
        </w:tc>
        <w:tc>
          <w:tcPr>
            <w:tcW w:w="1560" w:type="dxa"/>
            <w:tcBorders>
              <w:right w:val="double" w:sz="4" w:space="0" w:color="auto"/>
            </w:tcBorders>
            <w:vAlign w:val="center"/>
          </w:tcPr>
          <w:p w14:paraId="1E099FAD" w14:textId="77777777" w:rsidR="00AC0677" w:rsidRPr="00B924C4" w:rsidRDefault="00AC0677" w:rsidP="00AC0677">
            <w:pPr>
              <w:ind w:right="623"/>
              <w:jc w:val="both"/>
              <w:rPr>
                <w:rFonts w:ascii="Garamond" w:hAnsi="Garamond" w:cs="Arial"/>
                <w:b/>
              </w:rPr>
            </w:pPr>
            <w:r w:rsidRPr="00B924C4">
              <w:rPr>
                <w:rFonts w:ascii="Garamond" w:hAnsi="Garamond" w:cs="Arial"/>
                <w:b/>
              </w:rPr>
              <w:t>5</w:t>
            </w:r>
          </w:p>
        </w:tc>
        <w:tc>
          <w:tcPr>
            <w:tcW w:w="1559" w:type="dxa"/>
            <w:tcBorders>
              <w:left w:val="double" w:sz="4" w:space="0" w:color="auto"/>
            </w:tcBorders>
            <w:vAlign w:val="center"/>
          </w:tcPr>
          <w:p w14:paraId="723F7E72" w14:textId="77777777" w:rsidR="00AC0677" w:rsidRPr="00B924C4" w:rsidRDefault="00AC0677" w:rsidP="00AC0677">
            <w:pPr>
              <w:ind w:right="623"/>
              <w:jc w:val="both"/>
              <w:rPr>
                <w:rFonts w:ascii="Garamond" w:hAnsi="Garamond" w:cs="Arial"/>
              </w:rPr>
            </w:pPr>
            <w:r w:rsidRPr="00B924C4">
              <w:rPr>
                <w:rFonts w:ascii="Garamond" w:hAnsi="Garamond" w:cs="Arial"/>
              </w:rPr>
              <w:t>3</w:t>
            </w:r>
          </w:p>
        </w:tc>
        <w:tc>
          <w:tcPr>
            <w:tcW w:w="1559" w:type="dxa"/>
            <w:vAlign w:val="center"/>
          </w:tcPr>
          <w:p w14:paraId="08E2CA03" w14:textId="77777777" w:rsidR="00AC0677" w:rsidRPr="00B924C4" w:rsidRDefault="00AC0677" w:rsidP="00AC0677">
            <w:pPr>
              <w:ind w:right="623"/>
              <w:jc w:val="both"/>
              <w:rPr>
                <w:rFonts w:ascii="Garamond" w:hAnsi="Garamond" w:cs="Arial"/>
                <w:b/>
              </w:rPr>
            </w:pPr>
            <w:r w:rsidRPr="00B924C4">
              <w:rPr>
                <w:rFonts w:ascii="Garamond" w:hAnsi="Garamond" w:cs="Arial"/>
                <w:b/>
              </w:rPr>
              <w:t>7</w:t>
            </w:r>
          </w:p>
        </w:tc>
      </w:tr>
      <w:tr w:rsidR="00AC0677" w:rsidRPr="009B19A5" w14:paraId="17A0E1B0" w14:textId="77777777" w:rsidTr="00AC0677">
        <w:tc>
          <w:tcPr>
            <w:tcW w:w="2972" w:type="dxa"/>
          </w:tcPr>
          <w:p w14:paraId="02556DA0" w14:textId="77777777" w:rsidR="00AC0677" w:rsidRPr="00B924C4" w:rsidRDefault="00AC0677" w:rsidP="00AC0677">
            <w:pPr>
              <w:jc w:val="both"/>
              <w:rPr>
                <w:rFonts w:ascii="Garamond" w:hAnsi="Garamond" w:cs="Arial"/>
              </w:rPr>
            </w:pPr>
            <w:r>
              <w:rPr>
                <w:rFonts w:ascii="Garamond" w:hAnsi="Garamond" w:cs="Arial"/>
              </w:rPr>
              <w:t>Birds</w:t>
            </w:r>
          </w:p>
        </w:tc>
        <w:tc>
          <w:tcPr>
            <w:tcW w:w="1559" w:type="dxa"/>
            <w:vAlign w:val="center"/>
          </w:tcPr>
          <w:p w14:paraId="225B5630" w14:textId="77777777" w:rsidR="00AC0677" w:rsidRPr="00B924C4" w:rsidRDefault="00AC0677" w:rsidP="00AC0677">
            <w:pPr>
              <w:ind w:right="623"/>
              <w:jc w:val="both"/>
              <w:rPr>
                <w:rFonts w:ascii="Garamond" w:hAnsi="Garamond" w:cs="Arial"/>
              </w:rPr>
            </w:pPr>
            <w:r w:rsidRPr="00B924C4">
              <w:rPr>
                <w:rFonts w:ascii="Garamond" w:hAnsi="Garamond" w:cs="Arial"/>
              </w:rPr>
              <w:t>12</w:t>
            </w:r>
          </w:p>
        </w:tc>
        <w:tc>
          <w:tcPr>
            <w:tcW w:w="1560" w:type="dxa"/>
            <w:tcBorders>
              <w:right w:val="double" w:sz="4" w:space="0" w:color="auto"/>
            </w:tcBorders>
            <w:vAlign w:val="center"/>
          </w:tcPr>
          <w:p w14:paraId="250638B9" w14:textId="77777777" w:rsidR="00AC0677" w:rsidRPr="00B924C4" w:rsidRDefault="00AC0677" w:rsidP="00AC0677">
            <w:pPr>
              <w:ind w:right="623"/>
              <w:jc w:val="both"/>
              <w:rPr>
                <w:rFonts w:ascii="Garamond" w:hAnsi="Garamond" w:cs="Arial"/>
              </w:rPr>
            </w:pPr>
            <w:r w:rsidRPr="00B924C4">
              <w:rPr>
                <w:rFonts w:ascii="Garamond" w:hAnsi="Garamond" w:cs="Arial"/>
              </w:rPr>
              <w:t>12</w:t>
            </w:r>
          </w:p>
        </w:tc>
        <w:tc>
          <w:tcPr>
            <w:tcW w:w="1559" w:type="dxa"/>
            <w:tcBorders>
              <w:left w:val="double" w:sz="4" w:space="0" w:color="auto"/>
            </w:tcBorders>
            <w:vAlign w:val="center"/>
          </w:tcPr>
          <w:p w14:paraId="7ABACE0C" w14:textId="77777777" w:rsidR="00AC0677" w:rsidRPr="00B924C4" w:rsidRDefault="00AC0677" w:rsidP="00AC0677">
            <w:pPr>
              <w:ind w:right="623"/>
              <w:jc w:val="both"/>
              <w:rPr>
                <w:rFonts w:ascii="Garamond" w:hAnsi="Garamond" w:cs="Arial"/>
              </w:rPr>
            </w:pPr>
            <w:r w:rsidRPr="00B924C4">
              <w:rPr>
                <w:rFonts w:ascii="Garamond" w:hAnsi="Garamond" w:cs="Arial"/>
              </w:rPr>
              <w:t>24</w:t>
            </w:r>
          </w:p>
        </w:tc>
        <w:tc>
          <w:tcPr>
            <w:tcW w:w="1559" w:type="dxa"/>
            <w:vAlign w:val="center"/>
          </w:tcPr>
          <w:p w14:paraId="6B7F8F14" w14:textId="77777777" w:rsidR="00AC0677" w:rsidRPr="00B924C4" w:rsidRDefault="00AC0677" w:rsidP="00AC0677">
            <w:pPr>
              <w:ind w:right="549"/>
              <w:jc w:val="both"/>
              <w:rPr>
                <w:rFonts w:ascii="Garamond" w:hAnsi="Garamond" w:cs="Arial"/>
                <w:b/>
              </w:rPr>
            </w:pPr>
            <w:r w:rsidRPr="00B924C4">
              <w:rPr>
                <w:rFonts w:ascii="Garamond" w:hAnsi="Garamond" w:cs="Arial"/>
                <w:b/>
              </w:rPr>
              <w:t>24*</w:t>
            </w:r>
          </w:p>
        </w:tc>
      </w:tr>
      <w:tr w:rsidR="00AC0677" w:rsidRPr="009B19A5" w14:paraId="5C68C029" w14:textId="77777777" w:rsidTr="00AC0677">
        <w:tc>
          <w:tcPr>
            <w:tcW w:w="2972" w:type="dxa"/>
          </w:tcPr>
          <w:p w14:paraId="11FED450" w14:textId="77777777" w:rsidR="00AC0677" w:rsidRPr="00B924C4" w:rsidRDefault="00AC0677" w:rsidP="00AC0677">
            <w:pPr>
              <w:jc w:val="both"/>
              <w:rPr>
                <w:rFonts w:ascii="Garamond" w:hAnsi="Garamond" w:cs="Arial"/>
              </w:rPr>
            </w:pPr>
            <w:r w:rsidRPr="00B924C4">
              <w:rPr>
                <w:rFonts w:ascii="Garamond" w:hAnsi="Garamond" w:cs="Arial"/>
              </w:rPr>
              <w:t>R</w:t>
            </w:r>
            <w:r>
              <w:rPr>
                <w:rFonts w:ascii="Garamond" w:hAnsi="Garamond" w:cs="Arial"/>
              </w:rPr>
              <w:t>eptiles</w:t>
            </w:r>
          </w:p>
        </w:tc>
        <w:tc>
          <w:tcPr>
            <w:tcW w:w="1559" w:type="dxa"/>
            <w:vAlign w:val="center"/>
          </w:tcPr>
          <w:p w14:paraId="7823BD74" w14:textId="77777777" w:rsidR="00AC0677" w:rsidRPr="00B924C4" w:rsidRDefault="00AC0677" w:rsidP="00AC0677">
            <w:pPr>
              <w:ind w:right="623"/>
              <w:jc w:val="both"/>
              <w:rPr>
                <w:rFonts w:ascii="Garamond" w:hAnsi="Garamond" w:cs="Arial"/>
              </w:rPr>
            </w:pPr>
            <w:r w:rsidRPr="00B924C4">
              <w:rPr>
                <w:rFonts w:ascii="Garamond" w:hAnsi="Garamond" w:cs="Arial"/>
              </w:rPr>
              <w:t>2</w:t>
            </w:r>
          </w:p>
        </w:tc>
        <w:tc>
          <w:tcPr>
            <w:tcW w:w="1560" w:type="dxa"/>
            <w:tcBorders>
              <w:right w:val="double" w:sz="4" w:space="0" w:color="auto"/>
            </w:tcBorders>
            <w:vAlign w:val="center"/>
          </w:tcPr>
          <w:p w14:paraId="0E27F46B" w14:textId="77777777" w:rsidR="00AC0677" w:rsidRPr="00B924C4" w:rsidRDefault="00AC0677" w:rsidP="00AC0677">
            <w:pPr>
              <w:ind w:right="623"/>
              <w:jc w:val="both"/>
              <w:rPr>
                <w:rFonts w:ascii="Garamond" w:hAnsi="Garamond" w:cs="Arial"/>
              </w:rPr>
            </w:pPr>
            <w:r w:rsidRPr="00B924C4">
              <w:rPr>
                <w:rFonts w:ascii="Garamond" w:hAnsi="Garamond" w:cs="Arial"/>
              </w:rPr>
              <w:t>2</w:t>
            </w:r>
          </w:p>
        </w:tc>
        <w:tc>
          <w:tcPr>
            <w:tcW w:w="1559" w:type="dxa"/>
            <w:tcBorders>
              <w:left w:val="double" w:sz="4" w:space="0" w:color="auto"/>
            </w:tcBorders>
            <w:vAlign w:val="center"/>
          </w:tcPr>
          <w:p w14:paraId="2DD8684A" w14:textId="77777777" w:rsidR="00AC0677" w:rsidRPr="00B924C4" w:rsidRDefault="00AC0677" w:rsidP="00AC0677">
            <w:pPr>
              <w:ind w:right="623"/>
              <w:jc w:val="both"/>
              <w:rPr>
                <w:rFonts w:ascii="Garamond" w:hAnsi="Garamond" w:cs="Arial"/>
              </w:rPr>
            </w:pPr>
            <w:r w:rsidRPr="00B924C4">
              <w:rPr>
                <w:rFonts w:ascii="Garamond" w:hAnsi="Garamond" w:cs="Arial"/>
              </w:rPr>
              <w:t>3</w:t>
            </w:r>
          </w:p>
        </w:tc>
        <w:tc>
          <w:tcPr>
            <w:tcW w:w="1559" w:type="dxa"/>
            <w:vAlign w:val="center"/>
          </w:tcPr>
          <w:p w14:paraId="6225BA4B" w14:textId="77777777" w:rsidR="00AC0677" w:rsidRPr="00B924C4" w:rsidRDefault="00AC0677" w:rsidP="00AC0677">
            <w:pPr>
              <w:ind w:right="623"/>
              <w:jc w:val="both"/>
              <w:rPr>
                <w:rFonts w:ascii="Garamond" w:hAnsi="Garamond" w:cs="Arial"/>
              </w:rPr>
            </w:pPr>
            <w:r w:rsidRPr="00B924C4">
              <w:rPr>
                <w:rFonts w:ascii="Garamond" w:hAnsi="Garamond" w:cs="Arial"/>
              </w:rPr>
              <w:t>3</w:t>
            </w:r>
          </w:p>
        </w:tc>
      </w:tr>
      <w:tr w:rsidR="00AC0677" w:rsidRPr="009B19A5" w14:paraId="30D29AF8" w14:textId="77777777" w:rsidTr="00AC0677">
        <w:tc>
          <w:tcPr>
            <w:tcW w:w="2972" w:type="dxa"/>
          </w:tcPr>
          <w:p w14:paraId="39A0DAD5" w14:textId="77777777" w:rsidR="00AC0677" w:rsidRPr="00B924C4" w:rsidRDefault="00AC0677" w:rsidP="00AC0677">
            <w:pPr>
              <w:jc w:val="both"/>
              <w:rPr>
                <w:rFonts w:ascii="Garamond" w:hAnsi="Garamond" w:cs="Arial"/>
              </w:rPr>
            </w:pPr>
            <w:r>
              <w:rPr>
                <w:rFonts w:ascii="Garamond" w:hAnsi="Garamond" w:cs="Arial"/>
              </w:rPr>
              <w:t>Fish</w:t>
            </w:r>
          </w:p>
        </w:tc>
        <w:tc>
          <w:tcPr>
            <w:tcW w:w="1559" w:type="dxa"/>
            <w:vAlign w:val="center"/>
          </w:tcPr>
          <w:p w14:paraId="6AF7F378" w14:textId="77777777" w:rsidR="00AC0677" w:rsidRPr="00B924C4" w:rsidRDefault="00AC0677" w:rsidP="00AC0677">
            <w:pPr>
              <w:ind w:right="623"/>
              <w:jc w:val="both"/>
              <w:rPr>
                <w:rFonts w:ascii="Garamond" w:hAnsi="Garamond" w:cs="Arial"/>
              </w:rPr>
            </w:pPr>
            <w:r w:rsidRPr="00B924C4">
              <w:rPr>
                <w:rFonts w:ascii="Garamond" w:hAnsi="Garamond" w:cs="Arial"/>
              </w:rPr>
              <w:t>0</w:t>
            </w:r>
          </w:p>
        </w:tc>
        <w:tc>
          <w:tcPr>
            <w:tcW w:w="1560" w:type="dxa"/>
            <w:tcBorders>
              <w:right w:val="double" w:sz="4" w:space="0" w:color="auto"/>
            </w:tcBorders>
            <w:vAlign w:val="center"/>
          </w:tcPr>
          <w:p w14:paraId="4544377B" w14:textId="77777777" w:rsidR="00AC0677" w:rsidRPr="00B924C4" w:rsidRDefault="00AC0677" w:rsidP="00AC0677">
            <w:pPr>
              <w:ind w:right="623"/>
              <w:jc w:val="both"/>
              <w:rPr>
                <w:rFonts w:ascii="Garamond" w:hAnsi="Garamond" w:cs="Arial"/>
                <w:b/>
              </w:rPr>
            </w:pPr>
            <w:r w:rsidRPr="00B924C4">
              <w:rPr>
                <w:rFonts w:ascii="Garamond" w:hAnsi="Garamond" w:cs="Arial"/>
                <w:b/>
              </w:rPr>
              <w:t>5</w:t>
            </w:r>
          </w:p>
        </w:tc>
        <w:tc>
          <w:tcPr>
            <w:tcW w:w="1559" w:type="dxa"/>
            <w:tcBorders>
              <w:left w:val="double" w:sz="4" w:space="0" w:color="auto"/>
            </w:tcBorders>
            <w:vAlign w:val="center"/>
          </w:tcPr>
          <w:p w14:paraId="6511514F" w14:textId="77777777" w:rsidR="00AC0677" w:rsidRPr="00B924C4" w:rsidRDefault="00AC0677" w:rsidP="00AC0677">
            <w:pPr>
              <w:ind w:right="623"/>
              <w:jc w:val="both"/>
              <w:rPr>
                <w:rFonts w:ascii="Garamond" w:hAnsi="Garamond" w:cs="Arial"/>
              </w:rPr>
            </w:pPr>
            <w:r w:rsidRPr="00B924C4">
              <w:rPr>
                <w:rFonts w:ascii="Garamond" w:hAnsi="Garamond" w:cs="Arial"/>
              </w:rPr>
              <w:t>0</w:t>
            </w:r>
          </w:p>
        </w:tc>
        <w:tc>
          <w:tcPr>
            <w:tcW w:w="1559" w:type="dxa"/>
            <w:vAlign w:val="center"/>
          </w:tcPr>
          <w:p w14:paraId="6469258E" w14:textId="77777777" w:rsidR="00AC0677" w:rsidRPr="00B924C4" w:rsidRDefault="00AC0677" w:rsidP="00AC0677">
            <w:pPr>
              <w:ind w:right="623"/>
              <w:jc w:val="both"/>
              <w:rPr>
                <w:rFonts w:ascii="Garamond" w:hAnsi="Garamond" w:cs="Arial"/>
                <w:b/>
              </w:rPr>
            </w:pPr>
            <w:r w:rsidRPr="00B924C4">
              <w:rPr>
                <w:rFonts w:ascii="Garamond" w:hAnsi="Garamond" w:cs="Arial"/>
                <w:b/>
              </w:rPr>
              <w:t>11</w:t>
            </w:r>
          </w:p>
        </w:tc>
      </w:tr>
      <w:tr w:rsidR="00AC0677" w:rsidRPr="009B19A5" w14:paraId="453A7680" w14:textId="77777777" w:rsidTr="00AC0677">
        <w:tc>
          <w:tcPr>
            <w:tcW w:w="2972" w:type="dxa"/>
          </w:tcPr>
          <w:p w14:paraId="1A8FE287" w14:textId="77777777" w:rsidR="00AC0677" w:rsidRPr="00B924C4" w:rsidRDefault="00AC0677" w:rsidP="00AC0677">
            <w:pPr>
              <w:jc w:val="both"/>
              <w:rPr>
                <w:rFonts w:ascii="Garamond" w:hAnsi="Garamond" w:cs="Arial"/>
              </w:rPr>
            </w:pPr>
            <w:r>
              <w:rPr>
                <w:rFonts w:ascii="Garamond" w:hAnsi="Garamond" w:cs="Arial"/>
              </w:rPr>
              <w:t>Insects</w:t>
            </w:r>
          </w:p>
        </w:tc>
        <w:tc>
          <w:tcPr>
            <w:tcW w:w="1559" w:type="dxa"/>
            <w:vAlign w:val="center"/>
          </w:tcPr>
          <w:p w14:paraId="1CF224FE" w14:textId="77777777" w:rsidR="00AC0677" w:rsidRPr="00B924C4" w:rsidRDefault="00AC0677" w:rsidP="00AC0677">
            <w:pPr>
              <w:ind w:right="623"/>
              <w:jc w:val="both"/>
              <w:rPr>
                <w:rFonts w:ascii="Garamond" w:hAnsi="Garamond" w:cs="Arial"/>
              </w:rPr>
            </w:pPr>
            <w:r w:rsidRPr="00B924C4">
              <w:rPr>
                <w:rFonts w:ascii="Garamond" w:hAnsi="Garamond" w:cs="Arial"/>
              </w:rPr>
              <w:t>0</w:t>
            </w:r>
          </w:p>
        </w:tc>
        <w:tc>
          <w:tcPr>
            <w:tcW w:w="1560" w:type="dxa"/>
            <w:tcBorders>
              <w:right w:val="double" w:sz="4" w:space="0" w:color="auto"/>
            </w:tcBorders>
            <w:vAlign w:val="center"/>
          </w:tcPr>
          <w:p w14:paraId="1081F6D9" w14:textId="77777777" w:rsidR="00AC0677" w:rsidRPr="00B924C4" w:rsidRDefault="00AC0677" w:rsidP="00AC0677">
            <w:pPr>
              <w:ind w:right="623"/>
              <w:jc w:val="both"/>
              <w:rPr>
                <w:rFonts w:ascii="Garamond" w:hAnsi="Garamond" w:cs="Arial"/>
              </w:rPr>
            </w:pPr>
            <w:r w:rsidRPr="00B924C4">
              <w:rPr>
                <w:rFonts w:ascii="Garamond" w:hAnsi="Garamond" w:cs="Arial"/>
              </w:rPr>
              <w:t>0</w:t>
            </w:r>
          </w:p>
        </w:tc>
        <w:tc>
          <w:tcPr>
            <w:tcW w:w="1559" w:type="dxa"/>
            <w:tcBorders>
              <w:left w:val="double" w:sz="4" w:space="0" w:color="auto"/>
            </w:tcBorders>
            <w:vAlign w:val="center"/>
          </w:tcPr>
          <w:p w14:paraId="64E79CC0" w14:textId="77777777" w:rsidR="00AC0677" w:rsidRPr="00B924C4" w:rsidRDefault="00AC0677" w:rsidP="00AC0677">
            <w:pPr>
              <w:ind w:right="623"/>
              <w:jc w:val="both"/>
              <w:rPr>
                <w:rFonts w:ascii="Garamond" w:hAnsi="Garamond" w:cs="Arial"/>
              </w:rPr>
            </w:pPr>
            <w:r w:rsidRPr="00B924C4">
              <w:rPr>
                <w:rFonts w:ascii="Garamond" w:hAnsi="Garamond" w:cs="Arial"/>
              </w:rPr>
              <w:t>0</w:t>
            </w:r>
          </w:p>
        </w:tc>
        <w:tc>
          <w:tcPr>
            <w:tcW w:w="1559" w:type="dxa"/>
            <w:vAlign w:val="center"/>
          </w:tcPr>
          <w:p w14:paraId="24755B40" w14:textId="77777777" w:rsidR="00AC0677" w:rsidRPr="00B924C4" w:rsidRDefault="00AC0677" w:rsidP="00AC0677">
            <w:pPr>
              <w:ind w:right="623"/>
              <w:jc w:val="both"/>
              <w:rPr>
                <w:rFonts w:ascii="Garamond" w:hAnsi="Garamond" w:cs="Arial"/>
              </w:rPr>
            </w:pPr>
            <w:r w:rsidRPr="00B924C4">
              <w:rPr>
                <w:rFonts w:ascii="Garamond" w:hAnsi="Garamond" w:cs="Arial"/>
              </w:rPr>
              <w:t>0</w:t>
            </w:r>
          </w:p>
        </w:tc>
      </w:tr>
    </w:tbl>
    <w:p w14:paraId="6EE0D494" w14:textId="77777777" w:rsidR="00AC0677" w:rsidRPr="00B924C4" w:rsidRDefault="00AC0677" w:rsidP="00AC0677">
      <w:pPr>
        <w:jc w:val="both"/>
        <w:rPr>
          <w:rFonts w:ascii="Garamond" w:hAnsi="Garamond" w:cs="Arial"/>
          <w:i/>
          <w:sz w:val="12"/>
          <w:szCs w:val="12"/>
        </w:rPr>
      </w:pPr>
    </w:p>
    <w:p w14:paraId="424827ED" w14:textId="77777777" w:rsidR="00AC0677" w:rsidRPr="004B4BCF" w:rsidRDefault="00AC0677" w:rsidP="00AC0677">
      <w:pPr>
        <w:jc w:val="both"/>
        <w:rPr>
          <w:rFonts w:ascii="Garamond" w:hAnsi="Garamond"/>
          <w:i/>
          <w:iCs/>
          <w:color w:val="44546A" w:themeColor="text2"/>
        </w:rPr>
      </w:pPr>
      <w:r>
        <w:rPr>
          <w:rFonts w:ascii="Garamond" w:hAnsi="Garamond"/>
          <w:i/>
          <w:iCs/>
          <w:color w:val="44546A" w:themeColor="text2"/>
        </w:rPr>
        <w:t xml:space="preserve">Note: </w:t>
      </w:r>
      <w:r w:rsidRPr="009B4DEE">
        <w:rPr>
          <w:rFonts w:ascii="Garamond" w:hAnsi="Garamond"/>
          <w:i/>
          <w:iCs/>
          <w:color w:val="44546A" w:themeColor="text2"/>
        </w:rPr>
        <w:t>Bold type indicates the larger of the two numbers in each pair of columns where applicable</w:t>
      </w:r>
      <w:r w:rsidRPr="004B4BCF">
        <w:rPr>
          <w:rFonts w:ascii="Garamond" w:hAnsi="Garamond"/>
          <w:i/>
          <w:iCs/>
          <w:color w:val="44546A" w:themeColor="text2"/>
        </w:rPr>
        <w:t>, for ease of reference. Some changes relate to a subspecies rather than a whole species.</w:t>
      </w:r>
      <w:r>
        <w:rPr>
          <w:rFonts w:ascii="Garamond" w:hAnsi="Garamond"/>
          <w:i/>
          <w:iCs/>
          <w:color w:val="44546A" w:themeColor="text2"/>
        </w:rPr>
        <w:t xml:space="preserve"> </w:t>
      </w:r>
      <w:r w:rsidRPr="004B4BCF">
        <w:rPr>
          <w:rFonts w:ascii="Garamond" w:hAnsi="Garamond"/>
          <w:i/>
          <w:iCs/>
          <w:color w:val="44546A" w:themeColor="text2"/>
        </w:rPr>
        <w:t xml:space="preserve">*In the case of bird taxa with status deteriorations, two </w:t>
      </w:r>
      <w:r>
        <w:rPr>
          <w:rFonts w:ascii="Garamond" w:hAnsi="Garamond"/>
          <w:i/>
          <w:iCs/>
          <w:color w:val="44546A" w:themeColor="text2"/>
        </w:rPr>
        <w:t>Parties</w:t>
      </w:r>
      <w:r w:rsidRPr="004B4BCF">
        <w:rPr>
          <w:rFonts w:ascii="Garamond" w:hAnsi="Garamond"/>
          <w:i/>
          <w:iCs/>
          <w:color w:val="44546A" w:themeColor="text2"/>
        </w:rPr>
        <w:t xml:space="preserve"> reported </w:t>
      </w:r>
      <w:r>
        <w:rPr>
          <w:rFonts w:ascii="Garamond" w:hAnsi="Garamond"/>
          <w:i/>
          <w:iCs/>
          <w:color w:val="44546A" w:themeColor="text2"/>
        </w:rPr>
        <w:t>‘shorebirds’ as a group and one recorded ‘vultures’</w:t>
      </w:r>
      <w:r w:rsidRPr="004B4BCF">
        <w:rPr>
          <w:rFonts w:ascii="Garamond" w:hAnsi="Garamond"/>
          <w:i/>
          <w:iCs/>
          <w:color w:val="44546A" w:themeColor="text2"/>
        </w:rPr>
        <w:t xml:space="preserve"> as a group, so given the lack of detail these can only be reco</w:t>
      </w:r>
      <w:r>
        <w:rPr>
          <w:rFonts w:ascii="Garamond" w:hAnsi="Garamond"/>
          <w:i/>
          <w:iCs/>
          <w:color w:val="44546A" w:themeColor="text2"/>
        </w:rPr>
        <w:t>rded here as a contribution of ‘2’</w:t>
      </w:r>
      <w:r w:rsidRPr="004B4BCF">
        <w:rPr>
          <w:rFonts w:ascii="Garamond" w:hAnsi="Garamond"/>
          <w:i/>
          <w:iCs/>
          <w:color w:val="44546A" w:themeColor="text2"/>
        </w:rPr>
        <w:t xml:space="preserve"> to the total, but the total is clearly a much larger number than is shown.</w:t>
      </w:r>
    </w:p>
    <w:p w14:paraId="65309A2B" w14:textId="77777777" w:rsidR="00AC0677" w:rsidRPr="00BF4769" w:rsidRDefault="00AC0677" w:rsidP="00AC0677">
      <w:pPr>
        <w:jc w:val="both"/>
        <w:rPr>
          <w:rFonts w:ascii="Garamond" w:hAnsi="Garamond" w:cs="Arial"/>
        </w:rPr>
      </w:pPr>
    </w:p>
    <w:p w14:paraId="1497531E" w14:textId="77777777" w:rsidR="00AC0677" w:rsidRPr="00BF4769" w:rsidRDefault="00AC0677" w:rsidP="00AC0677">
      <w:pPr>
        <w:jc w:val="both"/>
        <w:rPr>
          <w:rFonts w:ascii="Garamond" w:hAnsi="Garamond" w:cs="Arial"/>
        </w:rPr>
      </w:pPr>
      <w:r w:rsidRPr="00BF4769">
        <w:rPr>
          <w:rFonts w:ascii="Garamond" w:hAnsi="Garamond" w:cs="Arial"/>
        </w:rPr>
        <w:lastRenderedPageBreak/>
        <w:t>Because of the variation in approach and taxonomic coverage as reported by Parties, the information above only provides a snapshot of the conservation status of CMS-listed species (and it is likely to be biased in favour of reporting</w:t>
      </w:r>
      <w:r>
        <w:rPr>
          <w:rFonts w:ascii="Garamond" w:hAnsi="Garamond" w:cs="Arial"/>
        </w:rPr>
        <w:t xml:space="preserve"> on</w:t>
      </w:r>
      <w:r w:rsidRPr="00BF4769">
        <w:rPr>
          <w:rFonts w:ascii="Garamond" w:hAnsi="Garamond" w:cs="Arial"/>
        </w:rPr>
        <w:t xml:space="preserve"> those species </w:t>
      </w:r>
      <w:r>
        <w:rPr>
          <w:rFonts w:ascii="Garamond" w:hAnsi="Garamond" w:cs="Arial"/>
        </w:rPr>
        <w:t>for</w:t>
      </w:r>
      <w:r w:rsidRPr="00BF4769">
        <w:rPr>
          <w:rFonts w:ascii="Garamond" w:hAnsi="Garamond" w:cs="Arial"/>
        </w:rPr>
        <w:t xml:space="preserve"> which there are known on-going activities). These data can therefore not be used to draw meaningful conclusions about trends in the status of CMS-listed species, either by groups </w:t>
      </w:r>
      <w:proofErr w:type="gramStart"/>
      <w:r w:rsidRPr="00BF4769">
        <w:rPr>
          <w:rFonts w:ascii="Garamond" w:hAnsi="Garamond" w:cs="Arial"/>
        </w:rPr>
        <w:t>or as a whole</w:t>
      </w:r>
      <w:proofErr w:type="gramEnd"/>
      <w:r w:rsidRPr="00BF4769">
        <w:rPr>
          <w:rFonts w:ascii="Garamond" w:hAnsi="Garamond" w:cs="Arial"/>
        </w:rPr>
        <w:t>. To assess whether the listed species are truly improving or deteriorating would require a more systematic assessment (e.g. of the IUCN Red List information).</w:t>
      </w:r>
    </w:p>
    <w:p w14:paraId="0C5C642B" w14:textId="77777777" w:rsidR="00AC0677" w:rsidRPr="00BF4769" w:rsidRDefault="00AC0677" w:rsidP="00AC0677">
      <w:pPr>
        <w:jc w:val="both"/>
        <w:rPr>
          <w:rFonts w:ascii="Garamond" w:hAnsi="Garamond" w:cs="Arial"/>
        </w:rPr>
      </w:pPr>
    </w:p>
    <w:p w14:paraId="4F7B76EC" w14:textId="77777777" w:rsidR="00AC0677" w:rsidRPr="001F5F38" w:rsidRDefault="00AC0677" w:rsidP="00AC0677">
      <w:pPr>
        <w:jc w:val="both"/>
        <w:rPr>
          <w:rFonts w:ascii="Garamond" w:hAnsi="Garamond" w:cs="Arial"/>
          <w:sz w:val="10"/>
          <w:szCs w:val="10"/>
        </w:rPr>
      </w:pPr>
      <w:r w:rsidRPr="001F5F38">
        <w:rPr>
          <w:rFonts w:ascii="Garamond" w:hAnsi="Garamond" w:cs="Arial"/>
        </w:rPr>
        <w:br w:type="page"/>
      </w:r>
    </w:p>
    <w:p w14:paraId="4E8E2981" w14:textId="77777777" w:rsidR="00AC0677" w:rsidRPr="00D76904" w:rsidRDefault="00AC0677" w:rsidP="00AC0677">
      <w:pPr>
        <w:jc w:val="both"/>
        <w:rPr>
          <w:rFonts w:ascii="Garamond" w:hAnsi="Garamond" w:cs="Arial"/>
        </w:rPr>
      </w:pPr>
    </w:p>
    <w:p w14:paraId="3EDB17AD" w14:textId="77777777" w:rsidR="00AC0677" w:rsidRPr="00942F1C" w:rsidRDefault="00AC0677" w:rsidP="00AC0677">
      <w:pPr>
        <w:pStyle w:val="Heading1"/>
        <w:spacing w:before="0"/>
        <w:jc w:val="both"/>
        <w:rPr>
          <w:color w:val="003870"/>
          <w:sz w:val="26"/>
          <w:szCs w:val="26"/>
        </w:rPr>
      </w:pPr>
      <w:bookmarkStart w:id="12" w:name="_Toc22059447"/>
      <w:bookmarkStart w:id="13" w:name="_Toc23263901"/>
      <w:r w:rsidRPr="00942F1C">
        <w:rPr>
          <w:color w:val="003870"/>
          <w:sz w:val="26"/>
          <w:szCs w:val="26"/>
        </w:rPr>
        <w:t>XII – Cooperating to conserve migration systems</w:t>
      </w:r>
      <w:bookmarkEnd w:id="12"/>
      <w:bookmarkEnd w:id="13"/>
    </w:p>
    <w:p w14:paraId="76280B35" w14:textId="77777777" w:rsidR="00AC0677" w:rsidRPr="00D76904" w:rsidRDefault="00AC0677" w:rsidP="00AC0677">
      <w:pPr>
        <w:jc w:val="both"/>
        <w:rPr>
          <w:rFonts w:ascii="Garamond" w:eastAsia="Times New Roman" w:hAnsi="Garamond" w:cs="Arial"/>
          <w:bCs/>
        </w:rPr>
      </w:pPr>
      <w:r w:rsidRPr="00D76904">
        <w:rPr>
          <w:rFonts w:ascii="Garamond" w:hAnsi="Garamond"/>
          <w:b/>
          <w:noProof/>
        </w:rPr>
        <mc:AlternateContent>
          <mc:Choice Requires="wps">
            <w:drawing>
              <wp:anchor distT="0" distB="0" distL="114300" distR="114300" simplePos="0" relativeHeight="251668480" behindDoc="0" locked="0" layoutInCell="1" allowOverlap="1" wp14:anchorId="60A4D18A" wp14:editId="2E078DD9">
                <wp:simplePos x="0" y="0"/>
                <wp:positionH relativeFrom="margin">
                  <wp:align>left</wp:align>
                </wp:positionH>
                <wp:positionV relativeFrom="paragraph">
                  <wp:posOffset>233045</wp:posOffset>
                </wp:positionV>
                <wp:extent cx="6115050" cy="1676400"/>
                <wp:effectExtent l="0" t="0" r="19050" b="19050"/>
                <wp:wrapTopAndBottom/>
                <wp:docPr id="56" name="Text Box 56"/>
                <wp:cNvGraphicFramePr/>
                <a:graphic xmlns:a="http://schemas.openxmlformats.org/drawingml/2006/main">
                  <a:graphicData uri="http://schemas.microsoft.com/office/word/2010/wordprocessingShape">
                    <wps:wsp>
                      <wps:cNvSpPr txBox="1"/>
                      <wps:spPr>
                        <a:xfrm>
                          <a:off x="0" y="0"/>
                          <a:ext cx="6115050" cy="1676400"/>
                        </a:xfrm>
                        <a:prstGeom prst="rect">
                          <a:avLst/>
                        </a:prstGeom>
                        <a:solidFill>
                          <a:schemeClr val="lt1"/>
                        </a:solidFill>
                        <a:ln w="12700" cmpd="sng">
                          <a:solidFill>
                            <a:srgbClr val="003870"/>
                          </a:solidFill>
                        </a:ln>
                      </wps:spPr>
                      <wps:txbx>
                        <w:txbxContent>
                          <w:p w14:paraId="01396D12"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9: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p>
                          <w:p w14:paraId="131A0AEE" w14:textId="77777777" w:rsidR="00AC0677" w:rsidRPr="00E754DF" w:rsidRDefault="00AC0677" w:rsidP="00AC0677">
                            <w:pPr>
                              <w:rPr>
                                <w:rFonts w:ascii="Garamond" w:hAnsi="Garamond" w:cstheme="minorHAnsi"/>
                              </w:rPr>
                            </w:pPr>
                          </w:p>
                          <w:p w14:paraId="69221990" w14:textId="77777777" w:rsidR="00AC0677" w:rsidRPr="00E754DF" w:rsidRDefault="00AC0677" w:rsidP="00AC0677">
                            <w:pPr>
                              <w:rPr>
                                <w:rFonts w:ascii="Garamond" w:hAnsi="Garamond" w:cstheme="minorHAnsi"/>
                              </w:rPr>
                            </w:pPr>
                            <w:r w:rsidRPr="00E754DF">
                              <w:rPr>
                                <w:rFonts w:ascii="Garamond" w:eastAsia="Times New Roman" w:hAnsi="Garamond" w:cs="Arial"/>
                                <w:bCs/>
                              </w:rPr>
                              <w:t xml:space="preserve">It is difficult for national reports to shed light on progress towards the ultimate outcome expressed by this target; </w:t>
                            </w:r>
                            <w:r>
                              <w:rPr>
                                <w:rFonts w:ascii="Garamond" w:eastAsia="Times New Roman" w:hAnsi="Garamond" w:cs="Arial"/>
                                <w:bCs/>
                              </w:rPr>
                              <w:t>only 11 o</w:t>
                            </w:r>
                            <w:r w:rsidRPr="00E754DF">
                              <w:rPr>
                                <w:rFonts w:ascii="Garamond" w:eastAsia="Times New Roman" w:hAnsi="Garamond" w:cs="Arial"/>
                                <w:bCs/>
                              </w:rPr>
                              <w:t>f the</w:t>
                            </w:r>
                            <w:r>
                              <w:rPr>
                                <w:rFonts w:ascii="Garamond" w:eastAsia="Times New Roman" w:hAnsi="Garamond" w:cs="Arial"/>
                                <w:bCs/>
                              </w:rPr>
                              <w:t xml:space="preserve"> 103</w:t>
                            </w:r>
                            <w:r w:rsidRPr="00E754DF">
                              <w:rPr>
                                <w:rFonts w:ascii="Garamond" w:eastAsia="Times New Roman" w:hAnsi="Garamond" w:cs="Arial"/>
                                <w:bCs/>
                              </w:rPr>
                              <w:t xml:space="preserve"> taxa identified by CMS COP</w:t>
                            </w:r>
                            <w:r>
                              <w:rPr>
                                <w:rFonts w:ascii="Garamond" w:eastAsia="Times New Roman" w:hAnsi="Garamond" w:cs="Arial"/>
                                <w:bCs/>
                              </w:rPr>
                              <w:t xml:space="preserve"> Resolution 12.28</w:t>
                            </w:r>
                            <w:r w:rsidRPr="00E754DF">
                              <w:rPr>
                                <w:rFonts w:ascii="Garamond" w:eastAsia="Times New Roman" w:hAnsi="Garamond" w:cs="Arial"/>
                                <w:bCs/>
                              </w:rPr>
                              <w:t xml:space="preserve"> for concerted actions are receiving attention in that context</w:t>
                            </w:r>
                            <w:r>
                              <w:rPr>
                                <w:rFonts w:ascii="Garamond" w:eastAsia="Times New Roman" w:hAnsi="Garamond" w:cs="Arial"/>
                                <w:bCs/>
                              </w:rPr>
                              <w:t>.</w:t>
                            </w:r>
                            <w:r w:rsidRPr="00E754DF">
                              <w:rPr>
                                <w:rFonts w:ascii="Garamond" w:eastAsia="Times New Roman" w:hAnsi="Garamond" w:cs="Arial"/>
                                <w:bCs/>
                              </w:rPr>
                              <w:t xml:space="preserve"> </w:t>
                            </w:r>
                            <w:r>
                              <w:rPr>
                                <w:rFonts w:ascii="Garamond" w:eastAsia="Times New Roman" w:hAnsi="Garamond" w:cs="Arial"/>
                                <w:bCs/>
                              </w:rPr>
                              <w:t>A</w:t>
                            </w:r>
                            <w:r w:rsidRPr="00E754DF">
                              <w:rPr>
                                <w:rFonts w:ascii="Garamond" w:eastAsia="Times New Roman" w:hAnsi="Garamond" w:cs="Arial"/>
                                <w:bCs/>
                              </w:rPr>
                              <w:t xml:space="preserve"> range of other positive cooperation activities have been reported by 2</w:t>
                            </w:r>
                            <w:r>
                              <w:rPr>
                                <w:rFonts w:ascii="Garamond" w:eastAsia="Times New Roman" w:hAnsi="Garamond" w:cs="Arial"/>
                                <w:bCs/>
                              </w:rPr>
                              <w:t>3</w:t>
                            </w:r>
                            <w:r w:rsidRPr="00E754DF">
                              <w:rPr>
                                <w:rFonts w:ascii="Garamond" w:eastAsia="Times New Roman" w:hAnsi="Garamond" w:cs="Arial"/>
                                <w:bCs/>
                              </w:rPr>
                              <w:t xml:space="preserve"> Parties. These figures are low overall compared to what might be expected, given the centrality of Target 9 to the purposes of CMS.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D18A" id="Text Box 56" o:spid="_x0000_s1037" type="#_x0000_t202" style="position:absolute;left:0;text-align:left;margin-left:0;margin-top:18.35pt;width:481.5pt;height:13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PlWgIAALkEAAAOAAAAZHJzL2Uyb0RvYy54bWysVMlu2zAQvRfoPxC8N5JcL6lhOXAdpCgQ&#10;JAGSImeaomwBFIclaUvp1/eRXuKkPRW9UMOZx1nezGh21bea7ZTzDZmSFxc5Z8pIqhqzLvmPp5tP&#10;l5z5IEwlNBlV8hfl+dX844dZZ6dqQBvSlXIMToyfdrbkmxDsNMu83KhW+AuyysBYk2tFwNWts8qJ&#10;Dt5bnQ3yfJx15CrrSCrvob3eG/k8+a9rJcN9XXsVmC45cgvpdOlcxTObz8R07YTdNPKQhviHLFrR&#10;GAQ9uboWQbCta/5w1TbSkac6XEhqM6rrRqpUA6op8nfVPG6EVakWkOPtiSb//9zKu92DY01V8tGY&#10;MyNa9OhJ9YF9pZ5BBX4666eAPVoAQw89+nzUeyhj2X3t2vhFQQx2MP1yYjd6k1COi2KUj2CSsBXj&#10;yXiYJ/6z1+fW+fBNUcuiUHKH9iVWxe7WB6QC6BESo3nSTXXTaJ0ucWTUUju2E2i2DilJvHiD0oZ1&#10;iD6YIDaTrUXh3qxTkDc479ark688/3w5OeZ6BoNzbZBVZGjPRJRCv+oTo8WJphVVL2DP0X7+vJU3&#10;DSq8FT48CIeBQzJYonCPo9aEDOkgcbYh9+tv+ojHHMDKWYcBRiE/t8IpzvR3gwn5UgyHcBvSZTia&#10;DHBx55bVucVs2yWBtgLramUSIz7oo1g7ap+xa4sYFSZhJGKXPBzFZdivFXZVqsUigTDjVoRb82hl&#10;dB3bFPv31D8LZw9NDpiPOzqOupi+6/UeG18aWmwD1U0ahEj0ntUD/9iPNB+HXY4LeH5PqNc/zvw3&#10;AAAA//8DAFBLAwQUAAYACAAAACEAu+kMi90AAAAHAQAADwAAAGRycy9kb3ducmV2LnhtbEyPwU7D&#10;MBBE70j8g7VI3KgNRWmbxqlQJU5IFQQEObrxkgTsdRS7beDrWU5wnJnVzNtiM3knjjjGPpCG65kC&#10;gdQE21Or4eX5/moJIiZD1rhAqOELI2zK87PC5Dac6AmPVWoFl1DMjYYupSGXMjYdehNnYUDi7D2M&#10;3iSWYyvtaE5c7p28USqT3vTEC50ZcNth81kdvIbdsnbNx8O23r0l9Vr5x9v6u6+1vryY7tYgEk7p&#10;7xh+8RkdSmbahwPZKJwGfiRpmGcLEJyusjkbezaUWoAsC/mfv/wBAAD//wMAUEsBAi0AFAAGAAgA&#10;AAAhALaDOJL+AAAA4QEAABMAAAAAAAAAAAAAAAAAAAAAAFtDb250ZW50X1R5cGVzXS54bWxQSwEC&#10;LQAUAAYACAAAACEAOP0h/9YAAACUAQAACwAAAAAAAAAAAAAAAAAvAQAAX3JlbHMvLnJlbHNQSwEC&#10;LQAUAAYACAAAACEAa2hj5VoCAAC5BAAADgAAAAAAAAAAAAAAAAAuAgAAZHJzL2Uyb0RvYy54bWxQ&#10;SwECLQAUAAYACAAAACEAu+kMi90AAAAHAQAADwAAAAAAAAAAAAAAAAC0BAAAZHJzL2Rvd25yZXYu&#10;eG1sUEsFBgAAAAAEAAQA8wAAAL4FAAAAAA==&#10;" fillcolor="white [3201]" strokecolor="#003870" strokeweight="1pt">
                <v:textbox>
                  <w:txbxContent>
                    <w:p w14:paraId="01396D12"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SPMS Target 9: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p>
                    <w:p w14:paraId="131A0AEE" w14:textId="77777777" w:rsidR="00AC0677" w:rsidRPr="00E754DF" w:rsidRDefault="00AC0677" w:rsidP="00AC0677">
                      <w:pPr>
                        <w:rPr>
                          <w:rFonts w:ascii="Garamond" w:hAnsi="Garamond" w:cstheme="minorHAnsi"/>
                        </w:rPr>
                      </w:pPr>
                    </w:p>
                    <w:p w14:paraId="69221990" w14:textId="77777777" w:rsidR="00AC0677" w:rsidRPr="00E754DF" w:rsidRDefault="00AC0677" w:rsidP="00AC0677">
                      <w:pPr>
                        <w:rPr>
                          <w:rFonts w:ascii="Garamond" w:hAnsi="Garamond" w:cstheme="minorHAnsi"/>
                        </w:rPr>
                      </w:pPr>
                      <w:r w:rsidRPr="00E754DF">
                        <w:rPr>
                          <w:rFonts w:ascii="Garamond" w:eastAsia="Times New Roman" w:hAnsi="Garamond" w:cs="Arial"/>
                          <w:bCs/>
                        </w:rPr>
                        <w:t xml:space="preserve">It is difficult for national reports to shed light on progress towards the ultimate outcome expressed by this target; </w:t>
                      </w:r>
                      <w:r>
                        <w:rPr>
                          <w:rFonts w:ascii="Garamond" w:eastAsia="Times New Roman" w:hAnsi="Garamond" w:cs="Arial"/>
                          <w:bCs/>
                        </w:rPr>
                        <w:t>only 11 o</w:t>
                      </w:r>
                      <w:r w:rsidRPr="00E754DF">
                        <w:rPr>
                          <w:rFonts w:ascii="Garamond" w:eastAsia="Times New Roman" w:hAnsi="Garamond" w:cs="Arial"/>
                          <w:bCs/>
                        </w:rPr>
                        <w:t>f the</w:t>
                      </w:r>
                      <w:r>
                        <w:rPr>
                          <w:rFonts w:ascii="Garamond" w:eastAsia="Times New Roman" w:hAnsi="Garamond" w:cs="Arial"/>
                          <w:bCs/>
                        </w:rPr>
                        <w:t xml:space="preserve"> 103</w:t>
                      </w:r>
                      <w:r w:rsidRPr="00E754DF">
                        <w:rPr>
                          <w:rFonts w:ascii="Garamond" w:eastAsia="Times New Roman" w:hAnsi="Garamond" w:cs="Arial"/>
                          <w:bCs/>
                        </w:rPr>
                        <w:t xml:space="preserve"> taxa identified by CMS COP</w:t>
                      </w:r>
                      <w:r>
                        <w:rPr>
                          <w:rFonts w:ascii="Garamond" w:eastAsia="Times New Roman" w:hAnsi="Garamond" w:cs="Arial"/>
                          <w:bCs/>
                        </w:rPr>
                        <w:t xml:space="preserve"> Resolution 12.28</w:t>
                      </w:r>
                      <w:r w:rsidRPr="00E754DF">
                        <w:rPr>
                          <w:rFonts w:ascii="Garamond" w:eastAsia="Times New Roman" w:hAnsi="Garamond" w:cs="Arial"/>
                          <w:bCs/>
                        </w:rPr>
                        <w:t xml:space="preserve"> for concerted actions are receiving attention in that context</w:t>
                      </w:r>
                      <w:r>
                        <w:rPr>
                          <w:rFonts w:ascii="Garamond" w:eastAsia="Times New Roman" w:hAnsi="Garamond" w:cs="Arial"/>
                          <w:bCs/>
                        </w:rPr>
                        <w:t>.</w:t>
                      </w:r>
                      <w:r w:rsidRPr="00E754DF">
                        <w:rPr>
                          <w:rFonts w:ascii="Garamond" w:eastAsia="Times New Roman" w:hAnsi="Garamond" w:cs="Arial"/>
                          <w:bCs/>
                        </w:rPr>
                        <w:t xml:space="preserve"> </w:t>
                      </w:r>
                      <w:r>
                        <w:rPr>
                          <w:rFonts w:ascii="Garamond" w:eastAsia="Times New Roman" w:hAnsi="Garamond" w:cs="Arial"/>
                          <w:bCs/>
                        </w:rPr>
                        <w:t>A</w:t>
                      </w:r>
                      <w:r w:rsidRPr="00E754DF">
                        <w:rPr>
                          <w:rFonts w:ascii="Garamond" w:eastAsia="Times New Roman" w:hAnsi="Garamond" w:cs="Arial"/>
                          <w:bCs/>
                        </w:rPr>
                        <w:t xml:space="preserve"> range of other positive cooperation activities have been reported by 2</w:t>
                      </w:r>
                      <w:r>
                        <w:rPr>
                          <w:rFonts w:ascii="Garamond" w:eastAsia="Times New Roman" w:hAnsi="Garamond" w:cs="Arial"/>
                          <w:bCs/>
                        </w:rPr>
                        <w:t>3</w:t>
                      </w:r>
                      <w:r w:rsidRPr="00E754DF">
                        <w:rPr>
                          <w:rFonts w:ascii="Garamond" w:eastAsia="Times New Roman" w:hAnsi="Garamond" w:cs="Arial"/>
                          <w:bCs/>
                        </w:rPr>
                        <w:t xml:space="preserve"> Parties. These figures are low overall compared to what might be expected, given the centrality of Target 9 to the purposes of CMS.</w:t>
                      </w:r>
                    </w:p>
                  </w:txbxContent>
                </v:textbox>
                <w10:wrap type="topAndBottom" anchorx="margin"/>
              </v:shape>
            </w:pict>
          </mc:Fallback>
        </mc:AlternateContent>
      </w:r>
    </w:p>
    <w:p w14:paraId="7942D567" w14:textId="77777777" w:rsidR="00AC0677" w:rsidRPr="0075032B" w:rsidRDefault="00AC0677" w:rsidP="00AC0677">
      <w:pPr>
        <w:jc w:val="both"/>
        <w:rPr>
          <w:rFonts w:ascii="Garamond" w:eastAsia="Times New Roman" w:hAnsi="Garamond" w:cs="Arial"/>
          <w:bCs/>
        </w:rPr>
      </w:pPr>
    </w:p>
    <w:p w14:paraId="1401D904"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In the current reporting period, has your country participated in the implementation of concerted actions under CMS (as detailed in COP Resolution 12.28) to address the needs of relevant migratory species? (Q.XII.3)</w:t>
      </w:r>
    </w:p>
    <w:p w14:paraId="25EF2707" w14:textId="77777777" w:rsidR="00AC0677" w:rsidRPr="002F1E0C" w:rsidRDefault="00AC0677" w:rsidP="00AC0677">
      <w:pPr>
        <w:jc w:val="both"/>
        <w:rPr>
          <w:rFonts w:ascii="Garamond" w:hAnsi="Garamond" w:cs="Arial"/>
          <w:sz w:val="18"/>
          <w:szCs w:val="18"/>
        </w:rPr>
      </w:pPr>
    </w:p>
    <w:p w14:paraId="62B8F056" w14:textId="77777777" w:rsidR="00AC0677" w:rsidRPr="002F1E0C" w:rsidRDefault="00AC0677" w:rsidP="00AC0677">
      <w:pPr>
        <w:ind w:firstLine="720"/>
        <w:jc w:val="both"/>
        <w:rPr>
          <w:rFonts w:ascii="Garamond" w:hAnsi="Garamond" w:cs="Arial"/>
          <w:i/>
        </w:rPr>
      </w:pPr>
      <w:r w:rsidRPr="002F1E0C">
        <w:rPr>
          <w:rFonts w:ascii="Garamond" w:hAnsi="Garamond"/>
          <w:i/>
        </w:rPr>
        <w:t xml:space="preserve">Response rate: 72 Parties (91% </w:t>
      </w:r>
      <w:r>
        <w:rPr>
          <w:rFonts w:ascii="Garamond" w:hAnsi="Garamond"/>
          <w:i/>
        </w:rPr>
        <w:t>of reporting Parties</w:t>
      </w:r>
      <w:r w:rsidRPr="002F1E0C">
        <w:rPr>
          <w:rFonts w:ascii="Garamond" w:hAnsi="Garamond"/>
          <w:i/>
        </w:rPr>
        <w:t>)</w:t>
      </w:r>
      <w:r>
        <w:rPr>
          <w:rFonts w:ascii="Garamond" w:hAnsi="Garamond"/>
          <w:i/>
        </w:rPr>
        <w:t>.</w:t>
      </w:r>
    </w:p>
    <w:p w14:paraId="6BE9074E" w14:textId="77777777" w:rsidR="00AC0677" w:rsidRPr="002F1E0C" w:rsidRDefault="00AC0677" w:rsidP="00AC0677">
      <w:pPr>
        <w:jc w:val="both"/>
        <w:rPr>
          <w:rFonts w:ascii="Garamond" w:hAnsi="Garamond" w:cs="Arial"/>
          <w:sz w:val="18"/>
          <w:szCs w:val="18"/>
        </w:rPr>
      </w:pPr>
    </w:p>
    <w:p w14:paraId="65CA2309" w14:textId="77777777" w:rsidR="00AC0677" w:rsidRDefault="00AC0677" w:rsidP="00AC0677">
      <w:pPr>
        <w:jc w:val="both"/>
        <w:rPr>
          <w:rFonts w:ascii="Garamond" w:hAnsi="Garamond" w:cs="Arial"/>
        </w:rPr>
      </w:pPr>
      <w:r>
        <w:rPr>
          <w:rFonts w:ascii="Garamond" w:hAnsi="Garamond" w:cs="Arial"/>
        </w:rPr>
        <w:t>Thirty-one Parties (39% of reporting Parties) indicated that they had participated in the implementation of concerted actions to address the needs of relevant migratory species</w:t>
      </w:r>
      <w:r w:rsidRPr="00D76904">
        <w:rPr>
          <w:rFonts w:ascii="Garamond" w:hAnsi="Garamond" w:cs="Arial"/>
        </w:rPr>
        <w:t>. Only 24 of these however reported on topics related to the question</w:t>
      </w:r>
      <w:r>
        <w:rPr>
          <w:rFonts w:ascii="Garamond" w:hAnsi="Garamond" w:cs="Arial"/>
        </w:rPr>
        <w:t xml:space="preserve"> when providing ‘free-text’ amplifications</w:t>
      </w:r>
      <w:r w:rsidRPr="00D76904">
        <w:rPr>
          <w:rFonts w:ascii="Garamond" w:hAnsi="Garamond" w:cs="Arial"/>
        </w:rPr>
        <w:t>. Resolution 12.28 on Concerted Actions lists 103 relevant species or groups: only 1</w:t>
      </w:r>
      <w:r>
        <w:rPr>
          <w:rFonts w:ascii="Garamond" w:hAnsi="Garamond" w:cs="Arial"/>
        </w:rPr>
        <w:t>1</w:t>
      </w:r>
      <w:r w:rsidRPr="00D76904">
        <w:rPr>
          <w:rFonts w:ascii="Garamond" w:hAnsi="Garamond" w:cs="Arial"/>
        </w:rPr>
        <w:t xml:space="preserve"> of these were explicitly mentioned in the responses</w:t>
      </w:r>
      <w:r>
        <w:rPr>
          <w:rFonts w:ascii="Garamond" w:hAnsi="Garamond" w:cs="Arial"/>
        </w:rPr>
        <w:t xml:space="preserve"> (Table 12.1)</w:t>
      </w:r>
      <w:r w:rsidRPr="00D76904">
        <w:rPr>
          <w:rFonts w:ascii="Garamond" w:hAnsi="Garamond" w:cs="Arial"/>
        </w:rPr>
        <w:t xml:space="preserve">. </w:t>
      </w:r>
    </w:p>
    <w:p w14:paraId="16AEF919" w14:textId="77777777" w:rsidR="00AC0677" w:rsidRPr="00517F03" w:rsidRDefault="00AC0677" w:rsidP="00AC0677">
      <w:pPr>
        <w:jc w:val="both"/>
        <w:rPr>
          <w:rFonts w:ascii="Garamond" w:hAnsi="Garamond" w:cs="Arial"/>
        </w:rPr>
      </w:pPr>
    </w:p>
    <w:p w14:paraId="5196EBFA" w14:textId="77777777" w:rsidR="00AC0677" w:rsidRPr="00385B88" w:rsidRDefault="00AC0677" w:rsidP="00AC0677">
      <w:pPr>
        <w:jc w:val="both"/>
        <w:rPr>
          <w:rFonts w:ascii="Garamond" w:hAnsi="Garamond" w:cs="Arial"/>
          <w:i/>
        </w:rPr>
      </w:pPr>
      <w:r w:rsidRPr="00385B88">
        <w:rPr>
          <w:rFonts w:ascii="Garamond" w:hAnsi="Garamond" w:cs="Arial"/>
          <w:i/>
        </w:rPr>
        <w:t xml:space="preserve">Table </w:t>
      </w:r>
      <w:r>
        <w:rPr>
          <w:rFonts w:ascii="Garamond" w:hAnsi="Garamond" w:cs="Arial"/>
          <w:i/>
        </w:rPr>
        <w:t>12.1</w:t>
      </w:r>
      <w:r w:rsidRPr="00385B88">
        <w:rPr>
          <w:rFonts w:ascii="Garamond" w:hAnsi="Garamond" w:cs="Arial"/>
          <w:i/>
        </w:rPr>
        <w:t xml:space="preserve">. </w:t>
      </w:r>
      <w:r w:rsidRPr="006C5D21">
        <w:rPr>
          <w:rFonts w:ascii="Garamond" w:hAnsi="Garamond" w:cs="Arial"/>
          <w:i/>
        </w:rPr>
        <w:t xml:space="preserve">Concerted action taxa referred to in </w:t>
      </w:r>
      <w:r w:rsidRPr="00385B88">
        <w:rPr>
          <w:rFonts w:ascii="Garamond" w:hAnsi="Garamond" w:cs="Arial"/>
          <w:i/>
        </w:rPr>
        <w:t>the COP13 reports</w:t>
      </w:r>
    </w:p>
    <w:p w14:paraId="25E7C2FE" w14:textId="77777777" w:rsidR="00AC0677" w:rsidRPr="00517F03" w:rsidRDefault="00AC0677" w:rsidP="00AC0677">
      <w:pPr>
        <w:jc w:val="both"/>
        <w:rPr>
          <w:rFonts w:ascii="Garamond" w:hAnsi="Garamond" w:cs="Arial"/>
          <w:sz w:val="16"/>
          <w:szCs w:val="16"/>
        </w:rPr>
      </w:pPr>
    </w:p>
    <w:tbl>
      <w:tblPr>
        <w:tblStyle w:val="TableGrid"/>
        <w:tblW w:w="5000" w:type="pct"/>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Look w:val="04A0" w:firstRow="1" w:lastRow="0" w:firstColumn="1" w:lastColumn="0" w:noHBand="0" w:noVBand="1"/>
      </w:tblPr>
      <w:tblGrid>
        <w:gridCol w:w="986"/>
        <w:gridCol w:w="4110"/>
        <w:gridCol w:w="3914"/>
      </w:tblGrid>
      <w:tr w:rsidR="00AC0677" w:rsidRPr="00517F03" w14:paraId="19E0C3E0" w14:textId="77777777" w:rsidTr="00AC0677">
        <w:tc>
          <w:tcPr>
            <w:tcW w:w="547" w:type="pct"/>
            <w:tcBorders>
              <w:top w:val="single" w:sz="6" w:space="0" w:color="auto"/>
              <w:bottom w:val="single" w:sz="6" w:space="0" w:color="auto"/>
            </w:tcBorders>
            <w:shd w:val="clear" w:color="auto" w:fill="D9E2F3" w:themeFill="accent1" w:themeFillTint="33"/>
          </w:tcPr>
          <w:p w14:paraId="473056B3" w14:textId="77777777" w:rsidR="00AC0677" w:rsidRPr="00517F03" w:rsidRDefault="00AC0677" w:rsidP="00AC0677">
            <w:pPr>
              <w:jc w:val="both"/>
              <w:rPr>
                <w:rFonts w:ascii="Garamond" w:hAnsi="Garamond" w:cs="Arial"/>
                <w:b/>
                <w:iCs/>
                <w:color w:val="000000"/>
              </w:rPr>
            </w:pPr>
            <w:r w:rsidRPr="00517F03">
              <w:rPr>
                <w:rFonts w:ascii="Garamond" w:hAnsi="Garamond" w:cs="Arial"/>
                <w:b/>
                <w:iCs/>
                <w:color w:val="000000"/>
              </w:rPr>
              <w:t>Group</w:t>
            </w:r>
          </w:p>
        </w:tc>
        <w:tc>
          <w:tcPr>
            <w:tcW w:w="2281" w:type="pct"/>
            <w:tcBorders>
              <w:top w:val="single" w:sz="6" w:space="0" w:color="auto"/>
              <w:bottom w:val="single" w:sz="6" w:space="0" w:color="auto"/>
            </w:tcBorders>
            <w:shd w:val="clear" w:color="auto" w:fill="D9E2F3" w:themeFill="accent1" w:themeFillTint="33"/>
          </w:tcPr>
          <w:p w14:paraId="247AF55C" w14:textId="77777777" w:rsidR="00AC0677" w:rsidRPr="00517F03" w:rsidRDefault="00AC0677" w:rsidP="00AC0677">
            <w:pPr>
              <w:jc w:val="both"/>
              <w:rPr>
                <w:rFonts w:ascii="Garamond" w:hAnsi="Garamond" w:cs="Arial"/>
                <w:b/>
                <w:iCs/>
                <w:color w:val="000000"/>
              </w:rPr>
            </w:pPr>
            <w:r w:rsidRPr="00517F03">
              <w:rPr>
                <w:rFonts w:ascii="Garamond" w:hAnsi="Garamond" w:cs="Arial"/>
                <w:b/>
                <w:iCs/>
                <w:color w:val="000000"/>
              </w:rPr>
              <w:t>Species</w:t>
            </w:r>
          </w:p>
        </w:tc>
        <w:tc>
          <w:tcPr>
            <w:tcW w:w="2172" w:type="pct"/>
            <w:tcBorders>
              <w:top w:val="single" w:sz="6" w:space="0" w:color="auto"/>
              <w:bottom w:val="single" w:sz="6" w:space="0" w:color="auto"/>
            </w:tcBorders>
            <w:shd w:val="clear" w:color="auto" w:fill="D9E2F3" w:themeFill="accent1" w:themeFillTint="33"/>
          </w:tcPr>
          <w:p w14:paraId="1C238638" w14:textId="77777777" w:rsidR="00AC0677" w:rsidRPr="00517F03" w:rsidRDefault="00AC0677" w:rsidP="00AC0677">
            <w:pPr>
              <w:jc w:val="both"/>
              <w:rPr>
                <w:rFonts w:ascii="Garamond" w:hAnsi="Garamond" w:cs="Arial"/>
                <w:b/>
              </w:rPr>
            </w:pPr>
            <w:r>
              <w:rPr>
                <w:rFonts w:ascii="Garamond" w:hAnsi="Garamond" w:cs="Arial"/>
                <w:b/>
              </w:rPr>
              <w:t xml:space="preserve">Reporting </w:t>
            </w:r>
            <w:r w:rsidRPr="00517F03">
              <w:rPr>
                <w:rFonts w:ascii="Garamond" w:hAnsi="Garamond" w:cs="Arial"/>
                <w:b/>
              </w:rPr>
              <w:t>Party</w:t>
            </w:r>
          </w:p>
        </w:tc>
      </w:tr>
      <w:tr w:rsidR="00AC0677" w:rsidRPr="00517F03" w14:paraId="57576D8C" w14:textId="77777777" w:rsidTr="00AC0677">
        <w:tc>
          <w:tcPr>
            <w:tcW w:w="547" w:type="pct"/>
            <w:tcBorders>
              <w:top w:val="single" w:sz="6" w:space="0" w:color="auto"/>
              <w:bottom w:val="nil"/>
            </w:tcBorders>
          </w:tcPr>
          <w:p w14:paraId="5EC71E52" w14:textId="77777777" w:rsidR="00AC0677" w:rsidRPr="00517F03" w:rsidRDefault="00AC0677" w:rsidP="00AC0677">
            <w:pPr>
              <w:jc w:val="both"/>
              <w:rPr>
                <w:rFonts w:ascii="Garamond" w:hAnsi="Garamond" w:cs="Arial"/>
                <w:i/>
                <w:iCs/>
                <w:color w:val="000000"/>
              </w:rPr>
            </w:pPr>
            <w:r w:rsidRPr="00517F03">
              <w:rPr>
                <w:rFonts w:ascii="Garamond" w:hAnsi="Garamond" w:cs="Arial"/>
                <w:i/>
                <w:iCs/>
                <w:color w:val="000000"/>
              </w:rPr>
              <w:t>Mammals</w:t>
            </w:r>
          </w:p>
        </w:tc>
        <w:tc>
          <w:tcPr>
            <w:tcW w:w="2281" w:type="pct"/>
            <w:tcBorders>
              <w:top w:val="single" w:sz="6" w:space="0" w:color="auto"/>
              <w:bottom w:val="nil"/>
            </w:tcBorders>
          </w:tcPr>
          <w:p w14:paraId="17E3279A" w14:textId="77777777" w:rsidR="00AC0677" w:rsidRPr="0032252D" w:rsidRDefault="00AC0677" w:rsidP="00AC0677">
            <w:pPr>
              <w:jc w:val="both"/>
              <w:rPr>
                <w:rFonts w:ascii="Garamond" w:eastAsia="Times New Roman" w:hAnsi="Garamond" w:cs="Arial"/>
                <w:color w:val="000000"/>
                <w:lang w:val="es-ES"/>
              </w:rPr>
            </w:pPr>
            <w:proofErr w:type="spellStart"/>
            <w:r w:rsidRPr="0032252D">
              <w:rPr>
                <w:rFonts w:ascii="Garamond" w:hAnsi="Garamond" w:cs="Arial"/>
                <w:i/>
                <w:iCs/>
                <w:color w:val="000000"/>
                <w:lang w:val="es-ES"/>
              </w:rPr>
              <w:t>Monachus</w:t>
            </w:r>
            <w:proofErr w:type="spellEnd"/>
            <w:r w:rsidRPr="0032252D">
              <w:rPr>
                <w:rFonts w:ascii="Garamond" w:hAnsi="Garamond" w:cs="Arial"/>
                <w:i/>
                <w:iCs/>
                <w:color w:val="000000"/>
                <w:lang w:val="es-ES"/>
              </w:rPr>
              <w:t xml:space="preserve"> </w:t>
            </w:r>
            <w:proofErr w:type="spellStart"/>
            <w:proofErr w:type="gramStart"/>
            <w:r w:rsidRPr="0032252D">
              <w:rPr>
                <w:rFonts w:ascii="Garamond" w:hAnsi="Garamond" w:cs="Arial"/>
                <w:i/>
                <w:iCs/>
                <w:color w:val="000000"/>
                <w:lang w:val="es-ES"/>
              </w:rPr>
              <w:t>monachus</w:t>
            </w:r>
            <w:proofErr w:type="spellEnd"/>
            <w:r w:rsidRPr="0032252D">
              <w:rPr>
                <w:rFonts w:ascii="Garamond" w:hAnsi="Garamond" w:cs="Arial"/>
                <w:color w:val="000000"/>
                <w:lang w:val="es-ES"/>
              </w:rPr>
              <w:t xml:space="preserve">  </w:t>
            </w:r>
            <w:proofErr w:type="spellStart"/>
            <w:r w:rsidRPr="0032252D">
              <w:rPr>
                <w:rFonts w:ascii="Garamond" w:hAnsi="Garamond" w:cs="Arial"/>
                <w:color w:val="000000"/>
                <w:lang w:val="es-ES"/>
              </w:rPr>
              <w:t>Mediterranean</w:t>
            </w:r>
            <w:proofErr w:type="spellEnd"/>
            <w:proofErr w:type="gramEnd"/>
            <w:r w:rsidRPr="0032252D">
              <w:rPr>
                <w:rFonts w:ascii="Garamond" w:hAnsi="Garamond" w:cs="Arial"/>
                <w:color w:val="000000"/>
                <w:lang w:val="es-ES"/>
              </w:rPr>
              <w:t xml:space="preserve"> </w:t>
            </w:r>
            <w:proofErr w:type="spellStart"/>
            <w:r w:rsidRPr="0032252D">
              <w:rPr>
                <w:rFonts w:ascii="Garamond" w:hAnsi="Garamond" w:cs="Arial"/>
                <w:color w:val="000000"/>
                <w:lang w:val="es-ES"/>
              </w:rPr>
              <w:t>Monk</w:t>
            </w:r>
            <w:proofErr w:type="spellEnd"/>
            <w:r w:rsidRPr="0032252D">
              <w:rPr>
                <w:rFonts w:ascii="Garamond" w:hAnsi="Garamond" w:cs="Arial"/>
                <w:color w:val="000000"/>
                <w:lang w:val="es-ES"/>
              </w:rPr>
              <w:t xml:space="preserve"> </w:t>
            </w:r>
            <w:proofErr w:type="spellStart"/>
            <w:r w:rsidRPr="0032252D">
              <w:rPr>
                <w:rFonts w:ascii="Garamond" w:hAnsi="Garamond" w:cs="Arial"/>
                <w:color w:val="000000"/>
                <w:lang w:val="es-ES"/>
              </w:rPr>
              <w:t>Seal</w:t>
            </w:r>
            <w:proofErr w:type="spellEnd"/>
          </w:p>
        </w:tc>
        <w:tc>
          <w:tcPr>
            <w:tcW w:w="2172" w:type="pct"/>
            <w:tcBorders>
              <w:top w:val="single" w:sz="6" w:space="0" w:color="auto"/>
              <w:bottom w:val="nil"/>
            </w:tcBorders>
          </w:tcPr>
          <w:p w14:paraId="0073036F" w14:textId="77777777" w:rsidR="00AC0677" w:rsidRPr="00517F03" w:rsidRDefault="00AC0677" w:rsidP="00AC0677">
            <w:pPr>
              <w:jc w:val="both"/>
              <w:rPr>
                <w:rFonts w:ascii="Garamond" w:hAnsi="Garamond" w:cs="Arial"/>
              </w:rPr>
            </w:pPr>
            <w:r w:rsidRPr="00517F03">
              <w:rPr>
                <w:rFonts w:ascii="Garamond" w:hAnsi="Garamond" w:cs="Arial"/>
              </w:rPr>
              <w:t>Morocco</w:t>
            </w:r>
          </w:p>
        </w:tc>
      </w:tr>
      <w:tr w:rsidR="00AC0677" w:rsidRPr="00517F03" w14:paraId="7DF85018" w14:textId="77777777" w:rsidTr="00AC0677">
        <w:tc>
          <w:tcPr>
            <w:tcW w:w="547" w:type="pct"/>
            <w:tcBorders>
              <w:top w:val="nil"/>
              <w:bottom w:val="nil"/>
            </w:tcBorders>
          </w:tcPr>
          <w:p w14:paraId="501284DA" w14:textId="77777777" w:rsidR="00AC0677" w:rsidRPr="00517F03" w:rsidRDefault="00AC0677" w:rsidP="00AC0677">
            <w:pPr>
              <w:pStyle w:val="ListParagraph"/>
              <w:ind w:left="360"/>
              <w:jc w:val="both"/>
              <w:rPr>
                <w:rFonts w:ascii="Garamond" w:hAnsi="Garamond" w:cs="Arial"/>
                <w:i/>
                <w:iCs/>
                <w:color w:val="000000"/>
              </w:rPr>
            </w:pPr>
          </w:p>
        </w:tc>
        <w:tc>
          <w:tcPr>
            <w:tcW w:w="2281" w:type="pct"/>
            <w:tcBorders>
              <w:top w:val="nil"/>
              <w:bottom w:val="nil"/>
            </w:tcBorders>
          </w:tcPr>
          <w:p w14:paraId="717F8133" w14:textId="77777777" w:rsidR="00AC0677" w:rsidRPr="00517F03" w:rsidRDefault="00AC0677" w:rsidP="00AC0677">
            <w:pPr>
              <w:jc w:val="both"/>
              <w:rPr>
                <w:rFonts w:ascii="Garamond" w:eastAsia="Times New Roman" w:hAnsi="Garamond" w:cs="Arial"/>
                <w:color w:val="000000"/>
              </w:rPr>
            </w:pPr>
            <w:r w:rsidRPr="00517F03">
              <w:rPr>
                <w:rFonts w:ascii="Garamond" w:hAnsi="Garamond" w:cs="Arial"/>
                <w:i/>
                <w:iCs/>
                <w:color w:val="000000"/>
              </w:rPr>
              <w:t xml:space="preserve">Loxodonta </w:t>
            </w:r>
            <w:proofErr w:type="spellStart"/>
            <w:r w:rsidRPr="00517F03">
              <w:rPr>
                <w:rFonts w:ascii="Garamond" w:hAnsi="Garamond" w:cs="Arial"/>
                <w:i/>
                <w:iCs/>
                <w:color w:val="000000"/>
              </w:rPr>
              <w:t>cyclotis</w:t>
            </w:r>
            <w:proofErr w:type="spellEnd"/>
            <w:r w:rsidRPr="00517F03">
              <w:rPr>
                <w:rFonts w:ascii="Garamond" w:hAnsi="Garamond" w:cs="Arial"/>
                <w:color w:val="000000"/>
              </w:rPr>
              <w:t xml:space="preserve">  African Forest Elephant</w:t>
            </w:r>
          </w:p>
        </w:tc>
        <w:tc>
          <w:tcPr>
            <w:tcW w:w="2172" w:type="pct"/>
            <w:tcBorders>
              <w:top w:val="nil"/>
              <w:bottom w:val="nil"/>
            </w:tcBorders>
          </w:tcPr>
          <w:p w14:paraId="438C71D8" w14:textId="77777777" w:rsidR="00AC0677" w:rsidRPr="00517F03" w:rsidRDefault="00AC0677" w:rsidP="00AC0677">
            <w:pPr>
              <w:jc w:val="both"/>
              <w:rPr>
                <w:rFonts w:ascii="Garamond" w:eastAsia="Times New Roman" w:hAnsi="Garamond" w:cs="Arial"/>
                <w:color w:val="000000"/>
              </w:rPr>
            </w:pPr>
            <w:r w:rsidRPr="00517F03">
              <w:rPr>
                <w:rFonts w:ascii="Garamond" w:hAnsi="Garamond" w:cs="Arial"/>
              </w:rPr>
              <w:t>Cameroon</w:t>
            </w:r>
          </w:p>
        </w:tc>
      </w:tr>
      <w:tr w:rsidR="00AC0677" w:rsidRPr="00517F03" w14:paraId="2C4DA61D" w14:textId="77777777" w:rsidTr="00AC0677">
        <w:tc>
          <w:tcPr>
            <w:tcW w:w="547" w:type="pct"/>
            <w:tcBorders>
              <w:top w:val="nil"/>
              <w:bottom w:val="single" w:sz="6" w:space="0" w:color="auto"/>
            </w:tcBorders>
          </w:tcPr>
          <w:p w14:paraId="3A25A6C0" w14:textId="77777777" w:rsidR="00AC0677" w:rsidRPr="00517F03" w:rsidRDefault="00AC0677" w:rsidP="00AC0677">
            <w:pPr>
              <w:pStyle w:val="ListParagraph"/>
              <w:ind w:left="360"/>
              <w:jc w:val="both"/>
              <w:rPr>
                <w:rFonts w:ascii="Garamond" w:hAnsi="Garamond" w:cs="Arial"/>
                <w:i/>
                <w:iCs/>
                <w:color w:val="000000"/>
              </w:rPr>
            </w:pPr>
          </w:p>
        </w:tc>
        <w:tc>
          <w:tcPr>
            <w:tcW w:w="2281" w:type="pct"/>
            <w:tcBorders>
              <w:top w:val="nil"/>
              <w:bottom w:val="single" w:sz="6" w:space="0" w:color="auto"/>
            </w:tcBorders>
          </w:tcPr>
          <w:p w14:paraId="517ADB4E" w14:textId="77777777" w:rsidR="00AC0677" w:rsidRPr="00517F03" w:rsidRDefault="00AC0677" w:rsidP="00AC0677">
            <w:pPr>
              <w:jc w:val="both"/>
              <w:rPr>
                <w:rFonts w:ascii="Garamond" w:eastAsia="Times New Roman" w:hAnsi="Garamond" w:cs="Arial"/>
                <w:color w:val="000000"/>
              </w:rPr>
            </w:pPr>
            <w:r w:rsidRPr="00517F03">
              <w:rPr>
                <w:rFonts w:ascii="Garamond" w:hAnsi="Garamond" w:cs="Arial"/>
                <w:i/>
                <w:iCs/>
                <w:color w:val="000000"/>
              </w:rPr>
              <w:t xml:space="preserve">Kobus </w:t>
            </w:r>
            <w:proofErr w:type="spellStart"/>
            <w:r w:rsidRPr="00517F03">
              <w:rPr>
                <w:rFonts w:ascii="Garamond" w:hAnsi="Garamond" w:cs="Arial"/>
                <w:i/>
                <w:iCs/>
                <w:color w:val="000000"/>
              </w:rPr>
              <w:t>kob</w:t>
            </w:r>
            <w:proofErr w:type="spellEnd"/>
            <w:r w:rsidRPr="00517F03">
              <w:rPr>
                <w:rFonts w:ascii="Garamond" w:hAnsi="Garamond" w:cs="Arial"/>
                <w:i/>
                <w:iCs/>
                <w:color w:val="000000"/>
              </w:rPr>
              <w:t xml:space="preserve"> </w:t>
            </w:r>
            <w:proofErr w:type="spellStart"/>
            <w:r w:rsidRPr="00517F03">
              <w:rPr>
                <w:rFonts w:ascii="Garamond" w:hAnsi="Garamond" w:cs="Arial"/>
                <w:i/>
                <w:iCs/>
                <w:color w:val="000000"/>
              </w:rPr>
              <w:t>leucotis</w:t>
            </w:r>
            <w:proofErr w:type="spellEnd"/>
            <w:r w:rsidRPr="00517F03">
              <w:rPr>
                <w:rFonts w:ascii="Garamond" w:eastAsia="Times New Roman" w:hAnsi="Garamond" w:cs="Arial"/>
                <w:color w:val="000000"/>
              </w:rPr>
              <w:t xml:space="preserve">  White-eared </w:t>
            </w:r>
            <w:proofErr w:type="spellStart"/>
            <w:r w:rsidRPr="00517F03">
              <w:rPr>
                <w:rFonts w:ascii="Garamond" w:eastAsia="Times New Roman" w:hAnsi="Garamond" w:cs="Arial"/>
                <w:color w:val="000000"/>
              </w:rPr>
              <w:t>Kob</w:t>
            </w:r>
            <w:proofErr w:type="spellEnd"/>
          </w:p>
        </w:tc>
        <w:tc>
          <w:tcPr>
            <w:tcW w:w="2172" w:type="pct"/>
            <w:tcBorders>
              <w:top w:val="nil"/>
              <w:bottom w:val="single" w:sz="6" w:space="0" w:color="auto"/>
            </w:tcBorders>
          </w:tcPr>
          <w:p w14:paraId="713C2B15" w14:textId="77777777" w:rsidR="00AC0677" w:rsidRPr="00517F03" w:rsidRDefault="00AC0677" w:rsidP="00AC0677">
            <w:pPr>
              <w:jc w:val="both"/>
              <w:rPr>
                <w:rFonts w:ascii="Garamond" w:hAnsi="Garamond" w:cs="Arial"/>
              </w:rPr>
            </w:pPr>
            <w:r w:rsidRPr="00517F03">
              <w:rPr>
                <w:rFonts w:ascii="Garamond" w:eastAsia="Times New Roman" w:hAnsi="Garamond" w:cs="Arial"/>
                <w:color w:val="000000"/>
              </w:rPr>
              <w:t>Ethiopia</w:t>
            </w:r>
          </w:p>
        </w:tc>
      </w:tr>
      <w:tr w:rsidR="00AC0677" w:rsidRPr="00517F03" w14:paraId="78D71694" w14:textId="77777777" w:rsidTr="00AC0677">
        <w:tc>
          <w:tcPr>
            <w:tcW w:w="547" w:type="pct"/>
            <w:tcBorders>
              <w:top w:val="single" w:sz="6" w:space="0" w:color="auto"/>
            </w:tcBorders>
          </w:tcPr>
          <w:p w14:paraId="39EA6626" w14:textId="77777777" w:rsidR="00AC0677" w:rsidRPr="00517F03" w:rsidRDefault="00AC0677" w:rsidP="00AC0677">
            <w:pPr>
              <w:jc w:val="both"/>
              <w:rPr>
                <w:rFonts w:ascii="Garamond" w:hAnsi="Garamond" w:cs="Arial"/>
                <w:i/>
                <w:iCs/>
                <w:color w:val="000000"/>
              </w:rPr>
            </w:pPr>
            <w:r w:rsidRPr="00517F03">
              <w:rPr>
                <w:rFonts w:ascii="Garamond" w:hAnsi="Garamond" w:cs="Arial"/>
                <w:i/>
                <w:iCs/>
                <w:color w:val="000000"/>
              </w:rPr>
              <w:t>Birds</w:t>
            </w:r>
          </w:p>
        </w:tc>
        <w:tc>
          <w:tcPr>
            <w:tcW w:w="2281" w:type="pct"/>
            <w:tcBorders>
              <w:top w:val="single" w:sz="6" w:space="0" w:color="auto"/>
            </w:tcBorders>
          </w:tcPr>
          <w:p w14:paraId="705DA1CF" w14:textId="77777777" w:rsidR="00AC0677" w:rsidRPr="00517F03" w:rsidRDefault="00AC0677" w:rsidP="00AC0677">
            <w:pPr>
              <w:jc w:val="both"/>
              <w:rPr>
                <w:rFonts w:ascii="Garamond" w:eastAsia="Times New Roman" w:hAnsi="Garamond" w:cs="Arial"/>
                <w:color w:val="000000"/>
              </w:rPr>
            </w:pPr>
            <w:proofErr w:type="spellStart"/>
            <w:r w:rsidRPr="00517F03">
              <w:rPr>
                <w:rFonts w:ascii="Garamond" w:hAnsi="Garamond" w:cs="Arial"/>
                <w:i/>
                <w:iCs/>
                <w:color w:val="000000"/>
              </w:rPr>
              <w:t>Anser</w:t>
            </w:r>
            <w:proofErr w:type="spellEnd"/>
            <w:r w:rsidRPr="00517F03">
              <w:rPr>
                <w:rFonts w:ascii="Garamond" w:hAnsi="Garamond" w:cs="Arial"/>
                <w:i/>
                <w:iCs/>
                <w:color w:val="000000"/>
              </w:rPr>
              <w:t xml:space="preserve"> </w:t>
            </w:r>
            <w:proofErr w:type="spellStart"/>
            <w:r w:rsidRPr="00517F03">
              <w:rPr>
                <w:rFonts w:ascii="Garamond" w:hAnsi="Garamond" w:cs="Arial"/>
                <w:i/>
                <w:iCs/>
                <w:color w:val="000000"/>
              </w:rPr>
              <w:t>erythropus</w:t>
            </w:r>
            <w:proofErr w:type="spellEnd"/>
            <w:r w:rsidRPr="00517F03">
              <w:rPr>
                <w:rFonts w:ascii="Garamond" w:eastAsia="Times New Roman" w:hAnsi="Garamond" w:cs="Arial"/>
                <w:color w:val="000000"/>
              </w:rPr>
              <w:t xml:space="preserve">  Lesser White-fronted Goose</w:t>
            </w:r>
          </w:p>
        </w:tc>
        <w:tc>
          <w:tcPr>
            <w:tcW w:w="2172" w:type="pct"/>
            <w:tcBorders>
              <w:top w:val="single" w:sz="6" w:space="0" w:color="auto"/>
            </w:tcBorders>
          </w:tcPr>
          <w:p w14:paraId="53157284" w14:textId="77777777" w:rsidR="00AC0677" w:rsidRPr="00517F03" w:rsidRDefault="00AC0677" w:rsidP="00AC0677">
            <w:pPr>
              <w:jc w:val="both"/>
              <w:rPr>
                <w:rFonts w:ascii="Garamond" w:hAnsi="Garamond" w:cs="Arial"/>
              </w:rPr>
            </w:pPr>
            <w:r w:rsidRPr="00517F03">
              <w:rPr>
                <w:rFonts w:ascii="Garamond" w:hAnsi="Garamond" w:cs="Arial"/>
              </w:rPr>
              <w:t>Hungary</w:t>
            </w:r>
          </w:p>
        </w:tc>
      </w:tr>
      <w:tr w:rsidR="00AC0677" w:rsidRPr="00517F03" w14:paraId="4B8C7537" w14:textId="77777777" w:rsidTr="00AC0677">
        <w:tc>
          <w:tcPr>
            <w:tcW w:w="547" w:type="pct"/>
          </w:tcPr>
          <w:p w14:paraId="6E8A29CB" w14:textId="77777777" w:rsidR="00AC0677" w:rsidRPr="00517F03" w:rsidRDefault="00AC0677" w:rsidP="00AC0677">
            <w:pPr>
              <w:pStyle w:val="ListParagraph"/>
              <w:ind w:left="360"/>
              <w:jc w:val="both"/>
              <w:rPr>
                <w:rFonts w:ascii="Garamond" w:hAnsi="Garamond" w:cs="Arial"/>
                <w:i/>
                <w:iCs/>
                <w:color w:val="000000"/>
              </w:rPr>
            </w:pPr>
          </w:p>
        </w:tc>
        <w:tc>
          <w:tcPr>
            <w:tcW w:w="2281" w:type="pct"/>
          </w:tcPr>
          <w:p w14:paraId="45723EAA" w14:textId="77777777" w:rsidR="00AC0677" w:rsidRPr="00517F03" w:rsidRDefault="00AC0677" w:rsidP="00AC0677">
            <w:pPr>
              <w:jc w:val="both"/>
              <w:rPr>
                <w:rFonts w:ascii="Garamond" w:eastAsia="Times New Roman" w:hAnsi="Garamond" w:cs="Arial"/>
                <w:color w:val="000000"/>
              </w:rPr>
            </w:pPr>
            <w:proofErr w:type="spellStart"/>
            <w:r w:rsidRPr="00517F03">
              <w:rPr>
                <w:rFonts w:ascii="Garamond" w:hAnsi="Garamond" w:cs="Arial"/>
                <w:i/>
                <w:iCs/>
                <w:color w:val="000000"/>
              </w:rPr>
              <w:t>Aythya</w:t>
            </w:r>
            <w:proofErr w:type="spellEnd"/>
            <w:r w:rsidRPr="00517F03">
              <w:rPr>
                <w:rFonts w:ascii="Garamond" w:hAnsi="Garamond" w:cs="Arial"/>
                <w:i/>
                <w:iCs/>
                <w:color w:val="000000"/>
              </w:rPr>
              <w:t xml:space="preserve"> </w:t>
            </w:r>
            <w:proofErr w:type="spellStart"/>
            <w:r w:rsidRPr="00517F03">
              <w:rPr>
                <w:rFonts w:ascii="Garamond" w:hAnsi="Garamond" w:cs="Arial"/>
                <w:i/>
                <w:iCs/>
                <w:color w:val="000000"/>
              </w:rPr>
              <w:t>nyroca</w:t>
            </w:r>
            <w:proofErr w:type="spellEnd"/>
            <w:r w:rsidRPr="00517F03">
              <w:rPr>
                <w:rFonts w:ascii="Garamond" w:hAnsi="Garamond" w:cs="Arial"/>
                <w:color w:val="000000"/>
              </w:rPr>
              <w:t xml:space="preserve">  Ferruginous Duck</w:t>
            </w:r>
          </w:p>
        </w:tc>
        <w:tc>
          <w:tcPr>
            <w:tcW w:w="2172" w:type="pct"/>
          </w:tcPr>
          <w:p w14:paraId="4ADAEB94" w14:textId="77777777" w:rsidR="00AC0677" w:rsidRPr="00517F03" w:rsidRDefault="00AC0677" w:rsidP="00AC0677">
            <w:pPr>
              <w:jc w:val="both"/>
              <w:rPr>
                <w:rFonts w:ascii="Garamond" w:hAnsi="Garamond" w:cs="Arial"/>
              </w:rPr>
            </w:pPr>
            <w:r w:rsidRPr="00517F03">
              <w:rPr>
                <w:rFonts w:ascii="Garamond" w:hAnsi="Garamond" w:cs="Arial"/>
              </w:rPr>
              <w:t>Slovakia, Slovenia</w:t>
            </w:r>
          </w:p>
        </w:tc>
      </w:tr>
      <w:tr w:rsidR="00AC0677" w:rsidRPr="00517F03" w14:paraId="27EFBD42" w14:textId="77777777" w:rsidTr="00AC0677">
        <w:tc>
          <w:tcPr>
            <w:tcW w:w="547" w:type="pct"/>
          </w:tcPr>
          <w:p w14:paraId="6679A0C3" w14:textId="77777777" w:rsidR="00AC0677" w:rsidRPr="00517F03" w:rsidRDefault="00AC0677" w:rsidP="00AC0677">
            <w:pPr>
              <w:pStyle w:val="ListParagraph"/>
              <w:tabs>
                <w:tab w:val="right" w:pos="4458"/>
              </w:tabs>
              <w:ind w:left="360"/>
              <w:jc w:val="both"/>
              <w:rPr>
                <w:rFonts w:ascii="Garamond" w:hAnsi="Garamond" w:cs="Arial"/>
                <w:i/>
                <w:iCs/>
                <w:color w:val="000000"/>
              </w:rPr>
            </w:pPr>
          </w:p>
        </w:tc>
        <w:tc>
          <w:tcPr>
            <w:tcW w:w="2281" w:type="pct"/>
          </w:tcPr>
          <w:p w14:paraId="63193440" w14:textId="77777777" w:rsidR="00AC0677" w:rsidRPr="00517F03" w:rsidRDefault="00AC0677" w:rsidP="00AC0677">
            <w:pPr>
              <w:tabs>
                <w:tab w:val="right" w:pos="4458"/>
              </w:tabs>
              <w:jc w:val="both"/>
              <w:rPr>
                <w:rFonts w:ascii="Garamond" w:hAnsi="Garamond" w:cs="Arial"/>
                <w:color w:val="000000"/>
              </w:rPr>
            </w:pPr>
            <w:r w:rsidRPr="00517F03">
              <w:rPr>
                <w:rFonts w:ascii="Garamond" w:hAnsi="Garamond" w:cs="Arial"/>
                <w:i/>
                <w:iCs/>
                <w:color w:val="000000"/>
              </w:rPr>
              <w:t xml:space="preserve">Numenius </w:t>
            </w:r>
            <w:proofErr w:type="spellStart"/>
            <w:r w:rsidRPr="00517F03">
              <w:rPr>
                <w:rFonts w:ascii="Garamond" w:hAnsi="Garamond" w:cs="Arial"/>
                <w:i/>
                <w:iCs/>
                <w:color w:val="000000"/>
              </w:rPr>
              <w:t>madagascariensis</w:t>
            </w:r>
            <w:proofErr w:type="spellEnd"/>
            <w:r w:rsidRPr="00517F03">
              <w:rPr>
                <w:rFonts w:ascii="Garamond" w:eastAsia="Times New Roman" w:hAnsi="Garamond" w:cs="Arial"/>
                <w:color w:val="000000"/>
              </w:rPr>
              <w:t xml:space="preserve">  Far Eastern Curlew</w:t>
            </w:r>
            <w:r w:rsidRPr="00517F03">
              <w:rPr>
                <w:rFonts w:ascii="Garamond" w:hAnsi="Garamond" w:cs="Arial"/>
                <w:i/>
                <w:iCs/>
                <w:color w:val="000000"/>
              </w:rPr>
              <w:t xml:space="preserve"> Falco </w:t>
            </w:r>
            <w:proofErr w:type="spellStart"/>
            <w:r w:rsidRPr="00517F03">
              <w:rPr>
                <w:rFonts w:ascii="Garamond" w:hAnsi="Garamond" w:cs="Arial"/>
                <w:i/>
                <w:iCs/>
                <w:color w:val="000000"/>
              </w:rPr>
              <w:t>cherrug</w:t>
            </w:r>
            <w:proofErr w:type="spellEnd"/>
            <w:r w:rsidRPr="00517F03">
              <w:rPr>
                <w:rFonts w:ascii="Garamond" w:eastAsia="Times New Roman" w:hAnsi="Garamond" w:cs="Arial"/>
                <w:color w:val="000000"/>
              </w:rPr>
              <w:t xml:space="preserve">  </w:t>
            </w:r>
            <w:proofErr w:type="spellStart"/>
            <w:r w:rsidRPr="00517F03">
              <w:rPr>
                <w:rFonts w:ascii="Garamond" w:eastAsia="Times New Roman" w:hAnsi="Garamond" w:cs="Arial"/>
                <w:color w:val="000000"/>
              </w:rPr>
              <w:t>Saker</w:t>
            </w:r>
            <w:proofErr w:type="spellEnd"/>
            <w:r w:rsidRPr="00517F03">
              <w:rPr>
                <w:rFonts w:ascii="Garamond" w:eastAsia="Times New Roman" w:hAnsi="Garamond" w:cs="Arial"/>
                <w:color w:val="000000"/>
              </w:rPr>
              <w:t xml:space="preserve"> Falcon</w:t>
            </w:r>
          </w:p>
        </w:tc>
        <w:tc>
          <w:tcPr>
            <w:tcW w:w="2172" w:type="pct"/>
          </w:tcPr>
          <w:p w14:paraId="58F66C2A" w14:textId="77777777" w:rsidR="00AC0677" w:rsidRDefault="00AC0677" w:rsidP="00AC0677">
            <w:pPr>
              <w:jc w:val="both"/>
              <w:rPr>
                <w:rFonts w:ascii="Garamond" w:hAnsi="Garamond" w:cs="Arial"/>
              </w:rPr>
            </w:pPr>
            <w:r w:rsidRPr="00517F03">
              <w:rPr>
                <w:rFonts w:ascii="Garamond" w:hAnsi="Garamond" w:cs="Arial"/>
              </w:rPr>
              <w:t xml:space="preserve">Australia, New Zealand </w:t>
            </w:r>
          </w:p>
          <w:p w14:paraId="00A07D33" w14:textId="77777777" w:rsidR="00AC0677" w:rsidRPr="00517F03" w:rsidRDefault="00AC0677" w:rsidP="00AC0677">
            <w:pPr>
              <w:jc w:val="both"/>
              <w:rPr>
                <w:rFonts w:ascii="Garamond" w:hAnsi="Garamond" w:cs="Arial"/>
              </w:rPr>
            </w:pPr>
            <w:r w:rsidRPr="00517F03">
              <w:rPr>
                <w:rFonts w:ascii="Garamond" w:hAnsi="Garamond" w:cs="Arial"/>
              </w:rPr>
              <w:t>Hungary, Jordan</w:t>
            </w:r>
          </w:p>
        </w:tc>
      </w:tr>
      <w:tr w:rsidR="00AC0677" w:rsidRPr="00517F03" w14:paraId="5FF7BCB2" w14:textId="77777777" w:rsidTr="00AC0677">
        <w:tc>
          <w:tcPr>
            <w:tcW w:w="547" w:type="pct"/>
            <w:tcBorders>
              <w:bottom w:val="single" w:sz="6" w:space="0" w:color="auto"/>
            </w:tcBorders>
          </w:tcPr>
          <w:p w14:paraId="333C5B81" w14:textId="77777777" w:rsidR="00AC0677" w:rsidRPr="00517F03" w:rsidRDefault="00AC0677" w:rsidP="00AC0677">
            <w:pPr>
              <w:pStyle w:val="ListParagraph"/>
              <w:ind w:left="360"/>
              <w:jc w:val="both"/>
              <w:rPr>
                <w:rFonts w:ascii="Garamond" w:hAnsi="Garamond" w:cs="Arial"/>
                <w:i/>
                <w:iCs/>
                <w:color w:val="000000"/>
              </w:rPr>
            </w:pPr>
          </w:p>
        </w:tc>
        <w:tc>
          <w:tcPr>
            <w:tcW w:w="2281" w:type="pct"/>
            <w:tcBorders>
              <w:bottom w:val="single" w:sz="6" w:space="0" w:color="auto"/>
            </w:tcBorders>
          </w:tcPr>
          <w:p w14:paraId="2D8F30A1" w14:textId="77777777" w:rsidR="00AC0677" w:rsidRDefault="00AC0677" w:rsidP="00AC0677">
            <w:pPr>
              <w:jc w:val="both"/>
              <w:rPr>
                <w:rFonts w:ascii="Garamond" w:hAnsi="Garamond" w:cs="Arial"/>
                <w:i/>
              </w:rPr>
            </w:pPr>
            <w:r w:rsidRPr="00517F03">
              <w:rPr>
                <w:rFonts w:ascii="Garamond" w:hAnsi="Garamond" w:cs="Arial"/>
                <w:i/>
                <w:iCs/>
                <w:color w:val="000000"/>
              </w:rPr>
              <w:t xml:space="preserve">Coturnix </w:t>
            </w:r>
            <w:proofErr w:type="spellStart"/>
            <w:r w:rsidRPr="00517F03">
              <w:rPr>
                <w:rFonts w:ascii="Garamond" w:hAnsi="Garamond" w:cs="Arial"/>
                <w:i/>
                <w:iCs/>
                <w:color w:val="000000"/>
              </w:rPr>
              <w:t>coturnix</w:t>
            </w:r>
            <w:proofErr w:type="spellEnd"/>
            <w:r w:rsidRPr="00517F03">
              <w:rPr>
                <w:rFonts w:ascii="Garamond" w:hAnsi="Garamond" w:cs="Arial"/>
                <w:i/>
                <w:iCs/>
                <w:color w:val="000000"/>
              </w:rPr>
              <w:t xml:space="preserve"> </w:t>
            </w:r>
            <w:proofErr w:type="spellStart"/>
            <w:r w:rsidRPr="00517F03">
              <w:rPr>
                <w:rFonts w:ascii="Garamond" w:hAnsi="Garamond" w:cs="Arial"/>
                <w:i/>
                <w:iCs/>
                <w:color w:val="000000"/>
              </w:rPr>
              <w:t>coturnix</w:t>
            </w:r>
            <w:proofErr w:type="spellEnd"/>
            <w:r w:rsidRPr="00517F03">
              <w:rPr>
                <w:rFonts w:ascii="Garamond" w:hAnsi="Garamond" w:cs="Arial"/>
              </w:rPr>
              <w:t xml:space="preserve"> Quail</w:t>
            </w:r>
            <w:r w:rsidRPr="00517F03">
              <w:rPr>
                <w:rFonts w:ascii="Garamond" w:hAnsi="Garamond" w:cs="Arial"/>
                <w:i/>
              </w:rPr>
              <w:t xml:space="preserve"> </w:t>
            </w:r>
          </w:p>
          <w:p w14:paraId="69495AA1" w14:textId="77777777" w:rsidR="00AC0677" w:rsidRPr="00517F03" w:rsidRDefault="00AC0677" w:rsidP="00AC0677">
            <w:pPr>
              <w:jc w:val="both"/>
              <w:rPr>
                <w:rFonts w:ascii="Garamond" w:eastAsia="Times New Roman" w:hAnsi="Garamond" w:cs="Arial"/>
                <w:color w:val="000000"/>
              </w:rPr>
            </w:pPr>
            <w:r w:rsidRPr="00517F03">
              <w:rPr>
                <w:rFonts w:ascii="Garamond" w:hAnsi="Garamond" w:cs="Arial"/>
                <w:i/>
              </w:rPr>
              <w:t xml:space="preserve">Crex </w:t>
            </w:r>
            <w:proofErr w:type="spellStart"/>
            <w:r w:rsidRPr="00517F03">
              <w:rPr>
                <w:rFonts w:ascii="Garamond" w:hAnsi="Garamond" w:cs="Arial"/>
                <w:i/>
              </w:rPr>
              <w:t>crex</w:t>
            </w:r>
            <w:proofErr w:type="spellEnd"/>
            <w:r w:rsidRPr="00517F03">
              <w:rPr>
                <w:rFonts w:ascii="Garamond" w:hAnsi="Garamond" w:cs="Arial"/>
              </w:rPr>
              <w:t xml:space="preserve">  Corncrake</w:t>
            </w:r>
          </w:p>
        </w:tc>
        <w:tc>
          <w:tcPr>
            <w:tcW w:w="2172" w:type="pct"/>
            <w:tcBorders>
              <w:bottom w:val="single" w:sz="6" w:space="0" w:color="auto"/>
            </w:tcBorders>
          </w:tcPr>
          <w:p w14:paraId="3E26B548" w14:textId="77777777" w:rsidR="00AC0677" w:rsidRDefault="00AC0677" w:rsidP="00AC0677">
            <w:pPr>
              <w:jc w:val="both"/>
              <w:rPr>
                <w:rFonts w:ascii="Garamond" w:hAnsi="Garamond" w:cs="Arial"/>
              </w:rPr>
            </w:pPr>
            <w:r w:rsidRPr="00517F03">
              <w:rPr>
                <w:rFonts w:ascii="Garamond" w:hAnsi="Garamond" w:cs="Arial"/>
              </w:rPr>
              <w:t xml:space="preserve">Jordan </w:t>
            </w:r>
          </w:p>
          <w:p w14:paraId="6E0564C5" w14:textId="77777777" w:rsidR="00AC0677" w:rsidRPr="00517F03" w:rsidRDefault="00AC0677" w:rsidP="00AC0677">
            <w:pPr>
              <w:jc w:val="both"/>
              <w:rPr>
                <w:rFonts w:ascii="Garamond" w:hAnsi="Garamond" w:cs="Arial"/>
              </w:rPr>
            </w:pPr>
            <w:r w:rsidRPr="00517F03">
              <w:rPr>
                <w:rFonts w:ascii="Garamond" w:hAnsi="Garamond" w:cs="Arial"/>
              </w:rPr>
              <w:t>Czech Republic, Slovenia</w:t>
            </w:r>
          </w:p>
        </w:tc>
      </w:tr>
      <w:tr w:rsidR="00AC0677" w:rsidRPr="00517F03" w14:paraId="3CF14090" w14:textId="77777777" w:rsidTr="00AC0677">
        <w:tc>
          <w:tcPr>
            <w:tcW w:w="547" w:type="pct"/>
            <w:tcBorders>
              <w:top w:val="single" w:sz="6" w:space="0" w:color="auto"/>
            </w:tcBorders>
          </w:tcPr>
          <w:p w14:paraId="3E0EDE7E" w14:textId="77777777" w:rsidR="00AC0677" w:rsidRPr="00517F03" w:rsidRDefault="00AC0677" w:rsidP="00AC0677">
            <w:pPr>
              <w:jc w:val="both"/>
              <w:rPr>
                <w:rFonts w:ascii="Garamond" w:hAnsi="Garamond" w:cs="Arial"/>
                <w:i/>
              </w:rPr>
            </w:pPr>
            <w:r w:rsidRPr="00517F03">
              <w:rPr>
                <w:rFonts w:ascii="Garamond" w:hAnsi="Garamond" w:cs="Arial"/>
                <w:i/>
              </w:rPr>
              <w:t>Fish</w:t>
            </w:r>
          </w:p>
        </w:tc>
        <w:tc>
          <w:tcPr>
            <w:tcW w:w="2281" w:type="pct"/>
            <w:tcBorders>
              <w:top w:val="single" w:sz="6" w:space="0" w:color="auto"/>
            </w:tcBorders>
          </w:tcPr>
          <w:p w14:paraId="5B7A5BD7" w14:textId="77777777" w:rsidR="00AC0677" w:rsidRPr="00517F03" w:rsidRDefault="00AC0677" w:rsidP="00AC0677">
            <w:pPr>
              <w:jc w:val="both"/>
              <w:rPr>
                <w:rFonts w:ascii="Garamond" w:eastAsia="Times New Roman" w:hAnsi="Garamond" w:cs="Arial"/>
                <w:color w:val="000000"/>
              </w:rPr>
            </w:pPr>
            <w:r w:rsidRPr="00517F03">
              <w:rPr>
                <w:rFonts w:ascii="Garamond" w:hAnsi="Garamond" w:cs="Arial"/>
                <w:i/>
              </w:rPr>
              <w:t>Huso</w:t>
            </w:r>
            <w:r w:rsidRPr="00517F03">
              <w:rPr>
                <w:rFonts w:ascii="Garamond" w:hAnsi="Garamond" w:cs="Arial"/>
              </w:rPr>
              <w:t>/</w:t>
            </w:r>
            <w:proofErr w:type="spellStart"/>
            <w:r w:rsidRPr="00517F03">
              <w:rPr>
                <w:rFonts w:ascii="Garamond" w:hAnsi="Garamond" w:cs="Arial"/>
                <w:i/>
                <w:iCs/>
                <w:color w:val="000000"/>
              </w:rPr>
              <w:t>Acipenser</w:t>
            </w:r>
            <w:proofErr w:type="spellEnd"/>
            <w:r w:rsidRPr="00517F03">
              <w:rPr>
                <w:rFonts w:ascii="Garamond" w:hAnsi="Garamond" w:cs="Arial"/>
                <w:i/>
                <w:iCs/>
                <w:color w:val="000000"/>
              </w:rPr>
              <w:t xml:space="preserve"> </w:t>
            </w:r>
            <w:r w:rsidRPr="00517F03">
              <w:rPr>
                <w:rFonts w:ascii="Garamond" w:hAnsi="Garamond" w:cs="Arial"/>
                <w:iCs/>
                <w:color w:val="000000"/>
              </w:rPr>
              <w:t>spp.</w:t>
            </w:r>
            <w:r w:rsidRPr="00517F03">
              <w:rPr>
                <w:rFonts w:ascii="Garamond" w:hAnsi="Garamond" w:cs="Arial"/>
              </w:rPr>
              <w:t xml:space="preserve">  Sturgeons</w:t>
            </w:r>
          </w:p>
        </w:tc>
        <w:tc>
          <w:tcPr>
            <w:tcW w:w="2172" w:type="pct"/>
            <w:tcBorders>
              <w:top w:val="single" w:sz="6" w:space="0" w:color="auto"/>
            </w:tcBorders>
          </w:tcPr>
          <w:p w14:paraId="00223FAB" w14:textId="77777777" w:rsidR="00AC0677" w:rsidRPr="00517F03" w:rsidRDefault="00AC0677" w:rsidP="00AC0677">
            <w:pPr>
              <w:jc w:val="both"/>
              <w:rPr>
                <w:rFonts w:ascii="Garamond" w:hAnsi="Garamond" w:cs="Arial"/>
              </w:rPr>
            </w:pPr>
            <w:r w:rsidRPr="00517F03">
              <w:rPr>
                <w:rFonts w:ascii="Garamond" w:hAnsi="Garamond" w:cs="Arial"/>
              </w:rPr>
              <w:t>Bulgaria, Netherlands, Slovakia, Ukraine</w:t>
            </w:r>
          </w:p>
        </w:tc>
      </w:tr>
      <w:tr w:rsidR="00AC0677" w:rsidRPr="00517F03" w14:paraId="0C38BFB2" w14:textId="77777777" w:rsidTr="00AC0677">
        <w:tc>
          <w:tcPr>
            <w:tcW w:w="547" w:type="pct"/>
          </w:tcPr>
          <w:p w14:paraId="0E46AC0F" w14:textId="77777777" w:rsidR="00AC0677" w:rsidRPr="00517F03" w:rsidRDefault="00AC0677" w:rsidP="00AC0677">
            <w:pPr>
              <w:pStyle w:val="ListParagraph"/>
              <w:ind w:left="360"/>
              <w:jc w:val="both"/>
              <w:rPr>
                <w:rFonts w:ascii="Garamond" w:hAnsi="Garamond" w:cs="Arial"/>
                <w:i/>
                <w:iCs/>
                <w:color w:val="000000"/>
              </w:rPr>
            </w:pPr>
          </w:p>
        </w:tc>
        <w:tc>
          <w:tcPr>
            <w:tcW w:w="2281" w:type="pct"/>
          </w:tcPr>
          <w:p w14:paraId="484371D9" w14:textId="77777777" w:rsidR="00AC0677" w:rsidRPr="00517F03" w:rsidRDefault="00AC0677" w:rsidP="00AC0677">
            <w:pPr>
              <w:jc w:val="both"/>
              <w:rPr>
                <w:rFonts w:ascii="Garamond" w:hAnsi="Garamond" w:cs="Arial"/>
              </w:rPr>
            </w:pPr>
            <w:r w:rsidRPr="00517F03">
              <w:rPr>
                <w:rFonts w:ascii="Garamond" w:hAnsi="Garamond" w:cs="Arial"/>
                <w:i/>
                <w:iCs/>
                <w:color w:val="000000"/>
              </w:rPr>
              <w:t xml:space="preserve">Anguilla </w:t>
            </w:r>
            <w:proofErr w:type="spellStart"/>
            <w:r w:rsidRPr="00517F03">
              <w:rPr>
                <w:rFonts w:ascii="Garamond" w:hAnsi="Garamond" w:cs="Arial"/>
                <w:i/>
                <w:iCs/>
                <w:color w:val="000000"/>
              </w:rPr>
              <w:t>anguilla</w:t>
            </w:r>
            <w:proofErr w:type="spellEnd"/>
            <w:r w:rsidRPr="00517F03">
              <w:rPr>
                <w:rFonts w:ascii="Garamond" w:hAnsi="Garamond" w:cs="Arial"/>
              </w:rPr>
              <w:t xml:space="preserve">  European Eel</w:t>
            </w:r>
          </w:p>
        </w:tc>
        <w:tc>
          <w:tcPr>
            <w:tcW w:w="2172" w:type="pct"/>
          </w:tcPr>
          <w:p w14:paraId="5E7366B9" w14:textId="77777777" w:rsidR="00AC0677" w:rsidRPr="00517F03" w:rsidRDefault="00AC0677" w:rsidP="00AC0677">
            <w:pPr>
              <w:jc w:val="both"/>
              <w:rPr>
                <w:rFonts w:ascii="Garamond" w:hAnsi="Garamond" w:cs="Arial"/>
              </w:rPr>
            </w:pPr>
            <w:r w:rsidRPr="00517F03">
              <w:rPr>
                <w:rFonts w:ascii="Garamond" w:hAnsi="Garamond" w:cs="Arial"/>
              </w:rPr>
              <w:t>Latvia, Monaco, Norway</w:t>
            </w:r>
          </w:p>
        </w:tc>
      </w:tr>
    </w:tbl>
    <w:p w14:paraId="781EC622" w14:textId="77777777" w:rsidR="00AC0677" w:rsidRPr="001F5F38" w:rsidRDefault="00AC0677" w:rsidP="00AC0677">
      <w:pPr>
        <w:jc w:val="both"/>
        <w:rPr>
          <w:rFonts w:ascii="Garamond" w:hAnsi="Garamond" w:cs="Arial"/>
          <w:sz w:val="18"/>
          <w:szCs w:val="18"/>
        </w:rPr>
      </w:pPr>
    </w:p>
    <w:p w14:paraId="4FA40894" w14:textId="77777777" w:rsidR="00AC0677" w:rsidRPr="00D76904" w:rsidRDefault="00AC0677" w:rsidP="00AC0677">
      <w:pPr>
        <w:jc w:val="both"/>
        <w:rPr>
          <w:rFonts w:ascii="Garamond" w:hAnsi="Garamond" w:cs="Arial"/>
        </w:rPr>
      </w:pPr>
      <w:r w:rsidRPr="00D76904">
        <w:rPr>
          <w:rFonts w:ascii="Garamond" w:hAnsi="Garamond" w:cs="Arial"/>
        </w:rPr>
        <w:t xml:space="preserve">Parties </w:t>
      </w:r>
      <w:r>
        <w:rPr>
          <w:rFonts w:ascii="Garamond" w:hAnsi="Garamond" w:cs="Arial"/>
        </w:rPr>
        <w:t xml:space="preserve">who had reported participating in the implementation of concerted actions were asked </w:t>
      </w:r>
      <w:r w:rsidRPr="00D76904">
        <w:rPr>
          <w:rFonts w:ascii="Garamond" w:hAnsi="Garamond" w:cs="Arial"/>
        </w:rPr>
        <w:t xml:space="preserve">to give a description of the results achieved. </w:t>
      </w:r>
      <w:r>
        <w:rPr>
          <w:rFonts w:ascii="Garamond" w:hAnsi="Garamond" w:cs="Arial"/>
        </w:rPr>
        <w:t>T</w:t>
      </w:r>
      <w:r w:rsidRPr="00D76904">
        <w:rPr>
          <w:rFonts w:ascii="Garamond" w:hAnsi="Garamond" w:cs="Arial"/>
        </w:rPr>
        <w:t xml:space="preserve">wo </w:t>
      </w:r>
      <w:r>
        <w:rPr>
          <w:rFonts w:ascii="Garamond" w:hAnsi="Garamond" w:cs="Arial"/>
        </w:rPr>
        <w:t>Parties</w:t>
      </w:r>
      <w:r w:rsidRPr="00D76904">
        <w:rPr>
          <w:rFonts w:ascii="Garamond" w:hAnsi="Garamond" w:cs="Arial"/>
        </w:rPr>
        <w:t xml:space="preserve"> responded to this</w:t>
      </w:r>
      <w:r>
        <w:rPr>
          <w:rFonts w:ascii="Garamond" w:hAnsi="Garamond" w:cs="Arial"/>
        </w:rPr>
        <w:t xml:space="preserve"> with information on</w:t>
      </w:r>
      <w:r w:rsidRPr="00D76904">
        <w:rPr>
          <w:rFonts w:ascii="Garamond" w:hAnsi="Garamond" w:cs="Arial"/>
        </w:rPr>
        <w:t xml:space="preserve"> relevant species</w:t>
      </w:r>
      <w:r>
        <w:rPr>
          <w:rFonts w:ascii="Garamond" w:hAnsi="Garamond" w:cs="Arial"/>
        </w:rPr>
        <w:t>:</w:t>
      </w:r>
      <w:r w:rsidRPr="00D76904">
        <w:rPr>
          <w:rFonts w:ascii="Garamond" w:hAnsi="Garamond" w:cs="Arial"/>
        </w:rPr>
        <w:t xml:space="preserve"> Cameroon referred to stabilization of </w:t>
      </w:r>
      <w:r>
        <w:rPr>
          <w:rFonts w:ascii="Garamond" w:hAnsi="Garamond" w:cs="Arial"/>
        </w:rPr>
        <w:t>e</w:t>
      </w:r>
      <w:r w:rsidRPr="00D76904">
        <w:rPr>
          <w:rFonts w:ascii="Garamond" w:hAnsi="Garamond" w:cs="Arial"/>
        </w:rPr>
        <w:t>lephant populations</w:t>
      </w:r>
      <w:r>
        <w:rPr>
          <w:rFonts w:ascii="Garamond" w:hAnsi="Garamond" w:cs="Arial"/>
        </w:rPr>
        <w:t>,</w:t>
      </w:r>
      <w:r w:rsidRPr="00D76904">
        <w:rPr>
          <w:rFonts w:ascii="Garamond" w:hAnsi="Garamond" w:cs="Arial"/>
        </w:rPr>
        <w:t xml:space="preserve"> and Jordan mentioned improved breeding status of </w:t>
      </w:r>
      <w:proofErr w:type="spellStart"/>
      <w:r w:rsidRPr="00D76904">
        <w:rPr>
          <w:rFonts w:ascii="Garamond" w:hAnsi="Garamond" w:cs="Arial"/>
        </w:rPr>
        <w:t>Saker</w:t>
      </w:r>
      <w:proofErr w:type="spellEnd"/>
      <w:r w:rsidRPr="00D76904">
        <w:rPr>
          <w:rFonts w:ascii="Garamond" w:hAnsi="Garamond" w:cs="Arial"/>
        </w:rPr>
        <w:t xml:space="preserve"> Falcon and Quail.</w:t>
      </w:r>
    </w:p>
    <w:p w14:paraId="62E9E3EA" w14:textId="77777777" w:rsidR="00AC0677" w:rsidRPr="00D76904" w:rsidRDefault="00AC0677" w:rsidP="00AC0677">
      <w:pPr>
        <w:jc w:val="both"/>
        <w:rPr>
          <w:rFonts w:ascii="Garamond" w:hAnsi="Garamond" w:cs="Arial"/>
        </w:rPr>
      </w:pPr>
    </w:p>
    <w:p w14:paraId="41D97328" w14:textId="77777777" w:rsidR="00AC0677" w:rsidRDefault="00AC0677" w:rsidP="00AC0677">
      <w:pPr>
        <w:jc w:val="both"/>
        <w:rPr>
          <w:rFonts w:ascii="Garamond" w:hAnsi="Garamond" w:cstheme="minorHAnsi"/>
          <w:i/>
          <w:noProof/>
          <w:color w:val="007C9A"/>
        </w:rPr>
      </w:pPr>
    </w:p>
    <w:p w14:paraId="4E2395A1" w14:textId="77777777" w:rsidR="00AC0677" w:rsidRDefault="00AC0677" w:rsidP="00AC0677">
      <w:pPr>
        <w:jc w:val="both"/>
        <w:rPr>
          <w:rFonts w:ascii="Garamond" w:hAnsi="Garamond" w:cstheme="minorHAnsi"/>
          <w:i/>
          <w:noProof/>
          <w:color w:val="007C9A"/>
        </w:rPr>
      </w:pPr>
    </w:p>
    <w:p w14:paraId="463021FF" w14:textId="77777777" w:rsidR="00AC0677" w:rsidRDefault="00AC0677" w:rsidP="00AC0677">
      <w:pPr>
        <w:jc w:val="both"/>
        <w:rPr>
          <w:rFonts w:ascii="Garamond" w:hAnsi="Garamond" w:cstheme="minorHAnsi"/>
          <w:i/>
          <w:noProof/>
          <w:color w:val="007C9A"/>
        </w:rPr>
      </w:pPr>
    </w:p>
    <w:p w14:paraId="3F950BAE" w14:textId="77777777" w:rsidR="00AC0677" w:rsidRDefault="00AC0677" w:rsidP="00AC0677">
      <w:pPr>
        <w:jc w:val="both"/>
        <w:rPr>
          <w:rFonts w:ascii="Garamond" w:hAnsi="Garamond" w:cstheme="minorHAnsi"/>
          <w:i/>
          <w:noProof/>
          <w:color w:val="007C9A"/>
        </w:rPr>
      </w:pPr>
    </w:p>
    <w:p w14:paraId="53EDD618" w14:textId="77777777" w:rsidR="00AC0677" w:rsidRDefault="00AC0677" w:rsidP="00AC0677">
      <w:pPr>
        <w:jc w:val="both"/>
        <w:rPr>
          <w:rFonts w:ascii="Garamond" w:hAnsi="Garamond" w:cstheme="minorHAnsi"/>
          <w:i/>
          <w:noProof/>
          <w:color w:val="007C9A"/>
        </w:rPr>
      </w:pPr>
    </w:p>
    <w:p w14:paraId="663B4649" w14:textId="77777777" w:rsidR="00AC0677" w:rsidRDefault="00AC0677" w:rsidP="00AC0677">
      <w:pPr>
        <w:jc w:val="both"/>
        <w:rPr>
          <w:rFonts w:ascii="Garamond" w:hAnsi="Garamond" w:cstheme="minorHAnsi"/>
          <w:i/>
          <w:noProof/>
          <w:color w:val="007C9A"/>
        </w:rPr>
      </w:pPr>
    </w:p>
    <w:p w14:paraId="0B044A1F" w14:textId="77777777" w:rsidR="00AC0677" w:rsidRDefault="00AC0677" w:rsidP="00AC0677">
      <w:pPr>
        <w:jc w:val="both"/>
        <w:rPr>
          <w:rFonts w:ascii="Garamond" w:hAnsi="Garamond" w:cstheme="minorHAnsi"/>
          <w:i/>
          <w:noProof/>
          <w:color w:val="007C9A"/>
        </w:rPr>
      </w:pPr>
    </w:p>
    <w:p w14:paraId="3E9C3472" w14:textId="77777777" w:rsidR="00AC0677" w:rsidRPr="00942F1C" w:rsidRDefault="00AC0677" w:rsidP="00AC0677">
      <w:pPr>
        <w:jc w:val="both"/>
        <w:rPr>
          <w:rFonts w:ascii="Garamond" w:hAnsi="Garamond" w:cstheme="minorHAnsi"/>
          <w:i/>
          <w:noProof/>
          <w:color w:val="003870"/>
        </w:rPr>
      </w:pPr>
      <w:r w:rsidRPr="00942F1C">
        <w:rPr>
          <w:rFonts w:ascii="Garamond" w:hAnsi="Garamond" w:cstheme="minorHAnsi"/>
          <w:i/>
          <w:noProof/>
          <w:color w:val="003870"/>
        </w:rPr>
        <w:t>Have any other steps been taken which have contributed to the achievement of the results defined in Target 9 of the Strategic Plan for Migratory Species, including for example (but not limited to) measures to implement Resolution 12.11 (and Decision 12.34) on flyways and Resolution 12.17 (and Decision 12.54) on South Atlantic whales? (Q.XII.4)</w:t>
      </w:r>
    </w:p>
    <w:p w14:paraId="0994C133" w14:textId="77777777" w:rsidR="00AC0677" w:rsidRPr="00517F03" w:rsidRDefault="00AC0677" w:rsidP="00AC0677">
      <w:pPr>
        <w:jc w:val="both"/>
        <w:rPr>
          <w:rFonts w:ascii="Garamond" w:hAnsi="Garamond" w:cs="Arial"/>
          <w:sz w:val="18"/>
          <w:szCs w:val="18"/>
        </w:rPr>
      </w:pPr>
    </w:p>
    <w:p w14:paraId="2AC47574" w14:textId="77777777" w:rsidR="00AC0677" w:rsidRPr="00C61493" w:rsidRDefault="00AC0677" w:rsidP="00AC0677">
      <w:pPr>
        <w:ind w:firstLine="720"/>
        <w:jc w:val="both"/>
        <w:rPr>
          <w:rFonts w:ascii="Garamond" w:eastAsia="MS Mincho" w:hAnsi="Garamond" w:cstheme="minorHAnsi"/>
          <w:i/>
          <w:lang w:eastAsia="ja-JP"/>
        </w:rPr>
      </w:pPr>
      <w:r w:rsidRPr="00385B88">
        <w:rPr>
          <w:rFonts w:ascii="Garamond" w:hAnsi="Garamond"/>
          <w:i/>
        </w:rPr>
        <w:t>Response rate: 71 Parties (90% of reporting Parties).</w:t>
      </w:r>
    </w:p>
    <w:p w14:paraId="4DDAB842" w14:textId="77777777" w:rsidR="00AC0677" w:rsidRPr="00517F03" w:rsidRDefault="00AC0677" w:rsidP="00AC0677">
      <w:pPr>
        <w:jc w:val="both"/>
        <w:rPr>
          <w:rFonts w:ascii="Garamond" w:hAnsi="Garamond" w:cs="Arial"/>
          <w:sz w:val="18"/>
          <w:szCs w:val="18"/>
        </w:rPr>
      </w:pPr>
    </w:p>
    <w:p w14:paraId="5ADBA300" w14:textId="77777777" w:rsidR="00AC0677" w:rsidRPr="00E01629" w:rsidRDefault="00AC0677" w:rsidP="00AC0677">
      <w:pPr>
        <w:jc w:val="both"/>
        <w:rPr>
          <w:rFonts w:ascii="Garamond" w:hAnsi="Garamond" w:cs="Arial"/>
        </w:rPr>
      </w:pPr>
      <w:r>
        <w:rPr>
          <w:rFonts w:ascii="Garamond" w:hAnsi="Garamond" w:cs="Arial"/>
        </w:rPr>
        <w:t>Twenty-three</w:t>
      </w:r>
      <w:r w:rsidRPr="00E01629">
        <w:rPr>
          <w:rFonts w:ascii="Garamond" w:hAnsi="Garamond" w:cs="Arial"/>
        </w:rPr>
        <w:t xml:space="preserve"> Parties </w:t>
      </w:r>
      <w:r>
        <w:rPr>
          <w:rFonts w:ascii="Garamond" w:hAnsi="Garamond" w:cs="Arial"/>
        </w:rPr>
        <w:t xml:space="preserve">indicated </w:t>
      </w:r>
      <w:r w:rsidRPr="00B5523B">
        <w:rPr>
          <w:rFonts w:ascii="Garamond" w:hAnsi="Garamond" w:cs="Arial"/>
        </w:rPr>
        <w:t>that other steps had been taken towards achieving Target 9</w:t>
      </w:r>
      <w:r w:rsidRPr="00E01629">
        <w:rPr>
          <w:rFonts w:ascii="Garamond" w:hAnsi="Garamond" w:cs="Arial"/>
        </w:rPr>
        <w:t xml:space="preserve">. </w:t>
      </w:r>
      <w:r>
        <w:rPr>
          <w:rFonts w:ascii="Garamond" w:hAnsi="Garamond" w:cs="Arial"/>
        </w:rPr>
        <w:t>These ‘other steps taken’,</w:t>
      </w:r>
      <w:r w:rsidRPr="00E01629">
        <w:rPr>
          <w:rFonts w:ascii="Garamond" w:hAnsi="Garamond" w:cs="Arial"/>
        </w:rPr>
        <w:t xml:space="preserve"> as reported in the COP13 reports</w:t>
      </w:r>
      <w:r>
        <w:rPr>
          <w:rFonts w:ascii="Garamond" w:hAnsi="Garamond" w:cs="Arial"/>
        </w:rPr>
        <w:t>,</w:t>
      </w:r>
      <w:r w:rsidRPr="00E01629">
        <w:rPr>
          <w:rFonts w:ascii="Garamond" w:hAnsi="Garamond" w:cs="Arial"/>
        </w:rPr>
        <w:t xml:space="preserve"> </w:t>
      </w:r>
      <w:r>
        <w:rPr>
          <w:rFonts w:ascii="Garamond" w:hAnsi="Garamond" w:cs="Arial"/>
        </w:rPr>
        <w:t xml:space="preserve">involved </w:t>
      </w:r>
      <w:r w:rsidRPr="00E01629">
        <w:rPr>
          <w:rFonts w:ascii="Garamond" w:hAnsi="Garamond" w:cs="Arial"/>
        </w:rPr>
        <w:t>the following activities (arranged by the Regions to which the Parties reporting the actions belong, not necessarily the location of the action):</w:t>
      </w:r>
    </w:p>
    <w:p w14:paraId="37092DD6" w14:textId="77777777" w:rsidR="00AC0677" w:rsidRPr="00E01629" w:rsidRDefault="00AC0677" w:rsidP="00AC0677">
      <w:pPr>
        <w:jc w:val="both"/>
        <w:rPr>
          <w:rFonts w:ascii="Garamond" w:hAnsi="Garamond" w:cs="Arial"/>
          <w:sz w:val="20"/>
          <w:szCs w:val="20"/>
        </w:rPr>
      </w:pPr>
    </w:p>
    <w:p w14:paraId="763047BA" w14:textId="77777777" w:rsidR="00AC0677" w:rsidRPr="00E01629" w:rsidRDefault="00AC0677" w:rsidP="00AC0677">
      <w:pPr>
        <w:jc w:val="both"/>
        <w:rPr>
          <w:rFonts w:ascii="Garamond" w:hAnsi="Garamond" w:cs="Arial"/>
          <w:b/>
          <w:sz w:val="23"/>
          <w:szCs w:val="23"/>
        </w:rPr>
      </w:pPr>
      <w:r w:rsidRPr="00E01629">
        <w:rPr>
          <w:rFonts w:ascii="Garamond" w:hAnsi="Garamond" w:cs="Arial"/>
          <w:b/>
          <w:sz w:val="23"/>
          <w:szCs w:val="23"/>
          <w:u w:val="single"/>
        </w:rPr>
        <w:t>Africa</w:t>
      </w:r>
    </w:p>
    <w:p w14:paraId="353C945F"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Algeria’s cooperation with Tunisia on conservation of the Barbary Deer </w:t>
      </w:r>
      <w:r w:rsidRPr="00E01629">
        <w:rPr>
          <w:rStyle w:val="lrzxr"/>
          <w:rFonts w:ascii="Garamond" w:hAnsi="Garamond" w:cs="Arial"/>
          <w:i/>
          <w:sz w:val="23"/>
          <w:szCs w:val="23"/>
        </w:rPr>
        <w:t xml:space="preserve">Cervus </w:t>
      </w:r>
      <w:proofErr w:type="spellStart"/>
      <w:r w:rsidRPr="00E01629">
        <w:rPr>
          <w:rStyle w:val="lrzxr"/>
          <w:rFonts w:ascii="Garamond" w:hAnsi="Garamond" w:cs="Arial"/>
          <w:i/>
          <w:sz w:val="23"/>
          <w:szCs w:val="23"/>
        </w:rPr>
        <w:t>elaphus</w:t>
      </w:r>
      <w:proofErr w:type="spellEnd"/>
      <w:r w:rsidRPr="00E01629">
        <w:rPr>
          <w:rStyle w:val="lrzxr"/>
          <w:rFonts w:ascii="Garamond" w:hAnsi="Garamond" w:cs="Arial"/>
          <w:i/>
          <w:sz w:val="23"/>
          <w:szCs w:val="23"/>
        </w:rPr>
        <w:t xml:space="preserve"> </w:t>
      </w:r>
      <w:proofErr w:type="spellStart"/>
      <w:r w:rsidRPr="00E01629">
        <w:rPr>
          <w:rStyle w:val="lrzxr"/>
          <w:rFonts w:ascii="Garamond" w:hAnsi="Garamond" w:cs="Arial"/>
          <w:i/>
          <w:sz w:val="23"/>
          <w:szCs w:val="23"/>
        </w:rPr>
        <w:t>barbarus</w:t>
      </w:r>
      <w:proofErr w:type="spellEnd"/>
      <w:r w:rsidRPr="00E01629">
        <w:rPr>
          <w:rStyle w:val="lrzxr"/>
          <w:rFonts w:ascii="Garamond" w:hAnsi="Garamond" w:cs="Arial"/>
          <w:sz w:val="23"/>
          <w:szCs w:val="23"/>
        </w:rPr>
        <w:t>.</w:t>
      </w:r>
    </w:p>
    <w:p w14:paraId="7014C644"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Cameroon’s cooperation with Chad and the Central African Republic in a Central African programme for conserving elephants, which has helped to stabilize the population.</w:t>
      </w:r>
    </w:p>
    <w:p w14:paraId="68072306" w14:textId="77777777" w:rsidR="00AC0677" w:rsidRPr="00E01629" w:rsidRDefault="00AC0677" w:rsidP="00AC0677">
      <w:pPr>
        <w:tabs>
          <w:tab w:val="left" w:pos="1236"/>
        </w:tabs>
        <w:jc w:val="both"/>
        <w:rPr>
          <w:rFonts w:ascii="Garamond" w:hAnsi="Garamond" w:cs="Arial"/>
          <w:b/>
          <w:sz w:val="16"/>
          <w:szCs w:val="16"/>
        </w:rPr>
      </w:pPr>
    </w:p>
    <w:p w14:paraId="74D794FD" w14:textId="77777777" w:rsidR="00AC0677" w:rsidRPr="00E01629" w:rsidRDefault="00AC0677" w:rsidP="00AC0677">
      <w:pPr>
        <w:jc w:val="both"/>
        <w:rPr>
          <w:rFonts w:ascii="Garamond" w:hAnsi="Garamond" w:cs="Arial"/>
          <w:b/>
          <w:sz w:val="23"/>
          <w:szCs w:val="23"/>
        </w:rPr>
      </w:pPr>
      <w:r w:rsidRPr="00E01629">
        <w:rPr>
          <w:rFonts w:ascii="Garamond" w:hAnsi="Garamond" w:cs="Arial"/>
          <w:b/>
          <w:sz w:val="23"/>
          <w:szCs w:val="23"/>
          <w:u w:val="single"/>
        </w:rPr>
        <w:t>Asia</w:t>
      </w:r>
    </w:p>
    <w:p w14:paraId="0D7B98C3"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India’s development of a national action plan in the context of the Central Asian Flyway initiative.</w:t>
      </w:r>
    </w:p>
    <w:p w14:paraId="59A02537"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Pakistan’s participation in international organi</w:t>
      </w:r>
      <w:r>
        <w:rPr>
          <w:rFonts w:ascii="Garamond" w:hAnsi="Garamond" w:cs="Arial"/>
          <w:sz w:val="23"/>
          <w:szCs w:val="23"/>
        </w:rPr>
        <w:t>z</w:t>
      </w:r>
      <w:r w:rsidRPr="00E01629">
        <w:rPr>
          <w:rFonts w:ascii="Garamond" w:hAnsi="Garamond" w:cs="Arial"/>
          <w:sz w:val="23"/>
          <w:szCs w:val="23"/>
        </w:rPr>
        <w:t xml:space="preserve">ations or processes addressing </w:t>
      </w:r>
      <w:r>
        <w:rPr>
          <w:rFonts w:ascii="Garamond" w:hAnsi="Garamond" w:cs="Arial"/>
          <w:sz w:val="23"/>
          <w:szCs w:val="23"/>
        </w:rPr>
        <w:t>S</w:t>
      </w:r>
      <w:r w:rsidRPr="00E01629">
        <w:rPr>
          <w:rFonts w:ascii="Garamond" w:hAnsi="Garamond" w:cs="Arial"/>
          <w:sz w:val="23"/>
          <w:szCs w:val="23"/>
        </w:rPr>
        <w:t xml:space="preserve">now </w:t>
      </w:r>
      <w:r>
        <w:rPr>
          <w:rFonts w:ascii="Garamond" w:hAnsi="Garamond" w:cs="Arial"/>
          <w:sz w:val="23"/>
          <w:szCs w:val="23"/>
        </w:rPr>
        <w:t>L</w:t>
      </w:r>
      <w:r w:rsidRPr="00E01629">
        <w:rPr>
          <w:rFonts w:ascii="Garamond" w:hAnsi="Garamond" w:cs="Arial"/>
          <w:sz w:val="23"/>
          <w:szCs w:val="23"/>
        </w:rPr>
        <w:t>eopards, marine turtles, wildlife enforcement and protected areas.</w:t>
      </w:r>
    </w:p>
    <w:p w14:paraId="6FC0878B" w14:textId="77777777" w:rsidR="00AC0677" w:rsidRPr="00E01629" w:rsidRDefault="00AC0677" w:rsidP="00AC0677">
      <w:pPr>
        <w:pStyle w:val="ListParagraph"/>
        <w:numPr>
          <w:ilvl w:val="0"/>
          <w:numId w:val="32"/>
        </w:numPr>
        <w:spacing w:after="0" w:line="240" w:lineRule="auto"/>
        <w:ind w:left="470" w:hanging="357"/>
        <w:jc w:val="both"/>
        <w:rPr>
          <w:rFonts w:ascii="Garamond" w:hAnsi="Garamond" w:cs="Arial"/>
          <w:sz w:val="23"/>
          <w:szCs w:val="23"/>
        </w:rPr>
      </w:pPr>
      <w:r w:rsidRPr="00E01629">
        <w:rPr>
          <w:rFonts w:ascii="Garamond" w:hAnsi="Garamond" w:cs="Arial"/>
          <w:sz w:val="23"/>
          <w:szCs w:val="23"/>
        </w:rPr>
        <w:t xml:space="preserve">The United Arab Emirates’ monitoring of Green and Hawksbill turtles </w:t>
      </w:r>
      <w:r w:rsidRPr="00E01629">
        <w:rPr>
          <w:rFonts w:ascii="Garamond" w:hAnsi="Garamond" w:cs="Arial"/>
          <w:i/>
          <w:sz w:val="23"/>
          <w:szCs w:val="23"/>
        </w:rPr>
        <w:t>Chelonia mydas</w:t>
      </w:r>
      <w:r w:rsidRPr="00E01629">
        <w:rPr>
          <w:rFonts w:ascii="Garamond" w:hAnsi="Garamond" w:cs="Arial"/>
          <w:sz w:val="23"/>
          <w:szCs w:val="23"/>
        </w:rPr>
        <w:t xml:space="preserve"> and </w:t>
      </w:r>
      <w:r w:rsidRPr="00E01629">
        <w:rPr>
          <w:rFonts w:ascii="Garamond" w:hAnsi="Garamond" w:cs="Arial"/>
          <w:i/>
          <w:sz w:val="23"/>
          <w:szCs w:val="23"/>
        </w:rPr>
        <w:t xml:space="preserve">Eretmochelys </w:t>
      </w:r>
      <w:proofErr w:type="spellStart"/>
      <w:r w:rsidRPr="00E01629">
        <w:rPr>
          <w:rFonts w:ascii="Garamond" w:hAnsi="Garamond" w:cs="Arial"/>
          <w:i/>
          <w:sz w:val="23"/>
          <w:szCs w:val="23"/>
        </w:rPr>
        <w:t>imbricata</w:t>
      </w:r>
      <w:proofErr w:type="spellEnd"/>
      <w:r w:rsidRPr="00E01629">
        <w:rPr>
          <w:rFonts w:ascii="Garamond" w:hAnsi="Garamond" w:cs="Arial"/>
          <w:sz w:val="23"/>
          <w:szCs w:val="23"/>
        </w:rPr>
        <w:t xml:space="preserve"> across the Arabian Gulf; and its leading of range-wide efforts to conserve the Houbara Bustard </w:t>
      </w:r>
      <w:proofErr w:type="spellStart"/>
      <w:r w:rsidRPr="00E01629">
        <w:rPr>
          <w:rFonts w:ascii="Garamond" w:hAnsi="Garamond" w:cs="Arial"/>
          <w:i/>
          <w:sz w:val="23"/>
          <w:szCs w:val="23"/>
        </w:rPr>
        <w:t>Chlamydotis</w:t>
      </w:r>
      <w:proofErr w:type="spellEnd"/>
      <w:r>
        <w:rPr>
          <w:rFonts w:ascii="Garamond" w:hAnsi="Garamond" w:cs="Arial"/>
          <w:i/>
          <w:sz w:val="23"/>
          <w:szCs w:val="23"/>
        </w:rPr>
        <w:t xml:space="preserve"> </w:t>
      </w:r>
      <w:proofErr w:type="spellStart"/>
      <w:r w:rsidRPr="00E01629">
        <w:rPr>
          <w:rFonts w:ascii="Garamond" w:hAnsi="Garamond" w:cs="Arial"/>
          <w:i/>
          <w:sz w:val="23"/>
          <w:szCs w:val="23"/>
        </w:rPr>
        <w:t>undulata</w:t>
      </w:r>
      <w:proofErr w:type="spellEnd"/>
      <w:r w:rsidRPr="00E01629">
        <w:rPr>
          <w:rFonts w:ascii="Garamond" w:hAnsi="Garamond" w:cs="Arial"/>
          <w:sz w:val="23"/>
          <w:szCs w:val="23"/>
        </w:rPr>
        <w:t>.</w:t>
      </w:r>
    </w:p>
    <w:p w14:paraId="481CD429" w14:textId="77777777" w:rsidR="00AC0677" w:rsidRPr="00E01629" w:rsidRDefault="00AC0677" w:rsidP="00AC0677">
      <w:pPr>
        <w:jc w:val="both"/>
        <w:rPr>
          <w:rFonts w:ascii="Garamond" w:hAnsi="Garamond" w:cs="Arial"/>
          <w:b/>
          <w:sz w:val="16"/>
          <w:szCs w:val="16"/>
        </w:rPr>
      </w:pPr>
    </w:p>
    <w:p w14:paraId="1503FBB1" w14:textId="77777777" w:rsidR="00AC0677" w:rsidRPr="00E01629" w:rsidRDefault="00AC0677" w:rsidP="00AC0677">
      <w:pPr>
        <w:jc w:val="both"/>
        <w:rPr>
          <w:rFonts w:ascii="Garamond" w:hAnsi="Garamond" w:cs="Arial"/>
          <w:b/>
          <w:sz w:val="23"/>
          <w:szCs w:val="23"/>
          <w:u w:val="single"/>
        </w:rPr>
      </w:pPr>
      <w:r w:rsidRPr="00E01629">
        <w:rPr>
          <w:rFonts w:ascii="Garamond" w:hAnsi="Garamond" w:cs="Arial"/>
          <w:b/>
          <w:sz w:val="23"/>
          <w:szCs w:val="23"/>
          <w:u w:val="single"/>
        </w:rPr>
        <w:t xml:space="preserve">South </w:t>
      </w:r>
      <w:r>
        <w:rPr>
          <w:rFonts w:ascii="Garamond" w:hAnsi="Garamond" w:cs="Arial"/>
          <w:b/>
          <w:sz w:val="23"/>
          <w:szCs w:val="23"/>
          <w:u w:val="single"/>
        </w:rPr>
        <w:t xml:space="preserve">and Central </w:t>
      </w:r>
      <w:r w:rsidRPr="00E01629">
        <w:rPr>
          <w:rFonts w:ascii="Garamond" w:hAnsi="Garamond" w:cs="Arial"/>
          <w:b/>
          <w:sz w:val="23"/>
          <w:szCs w:val="23"/>
          <w:u w:val="single"/>
        </w:rPr>
        <w:t xml:space="preserve">America and </w:t>
      </w:r>
      <w:r>
        <w:rPr>
          <w:rFonts w:ascii="Garamond" w:hAnsi="Garamond" w:cs="Arial"/>
          <w:b/>
          <w:sz w:val="23"/>
          <w:szCs w:val="23"/>
          <w:u w:val="single"/>
        </w:rPr>
        <w:t>T</w:t>
      </w:r>
      <w:r w:rsidRPr="00E01629">
        <w:rPr>
          <w:rFonts w:ascii="Garamond" w:hAnsi="Garamond" w:cs="Arial"/>
          <w:b/>
          <w:sz w:val="23"/>
          <w:szCs w:val="23"/>
          <w:u w:val="single"/>
        </w:rPr>
        <w:t>he Caribbean</w:t>
      </w:r>
    </w:p>
    <w:p w14:paraId="54DB8420"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Brazil’s hosting of meetings including the Americas Flyways Task Force, the CMS MOU on Southern South American Grassland Birds, the Advisory Committee of ACAP and the 67th Meeting of the IWC (featuring cooperation with CMS).</w:t>
      </w:r>
    </w:p>
    <w:p w14:paraId="04689CC4"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Brazil’s participation in the Atlantic Flyway Shorebird Initiative and the Western Hemisphere Shorebird Reserve Network.</w:t>
      </w:r>
    </w:p>
    <w:p w14:paraId="3C52B636"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Brazil’s incorporation of international action plans into national plans, including the Action Plan included with Resolution 12.17 on South Atlantic whales.</w:t>
      </w:r>
    </w:p>
    <w:p w14:paraId="4C25197F"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Panama’s support for a proposal (through IWC) for establishing a South Atlantic whale sanctuary.</w:t>
      </w:r>
    </w:p>
    <w:p w14:paraId="464FFBD9" w14:textId="77777777" w:rsidR="00AC0677" w:rsidRPr="00E01629" w:rsidRDefault="00AC0677" w:rsidP="00AC0677">
      <w:pPr>
        <w:jc w:val="both"/>
        <w:rPr>
          <w:rFonts w:ascii="Garamond" w:hAnsi="Garamond" w:cs="Arial"/>
          <w:b/>
          <w:sz w:val="16"/>
          <w:szCs w:val="16"/>
        </w:rPr>
      </w:pPr>
    </w:p>
    <w:p w14:paraId="057D7E17" w14:textId="77777777" w:rsidR="00AC0677" w:rsidRPr="00E01629" w:rsidRDefault="00AC0677" w:rsidP="00AC0677">
      <w:pPr>
        <w:jc w:val="both"/>
        <w:rPr>
          <w:rFonts w:ascii="Garamond" w:hAnsi="Garamond" w:cs="Arial"/>
          <w:b/>
          <w:sz w:val="23"/>
          <w:szCs w:val="23"/>
        </w:rPr>
      </w:pPr>
      <w:r w:rsidRPr="00E01629">
        <w:rPr>
          <w:rFonts w:ascii="Garamond" w:hAnsi="Garamond" w:cs="Arial"/>
          <w:b/>
          <w:sz w:val="23"/>
          <w:szCs w:val="23"/>
          <w:u w:val="single"/>
        </w:rPr>
        <w:lastRenderedPageBreak/>
        <w:t>Europe</w:t>
      </w:r>
    </w:p>
    <w:p w14:paraId="3A5AEC0F"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Croatia’s cooperation with Slovenia on an </w:t>
      </w:r>
      <w:r w:rsidRPr="0032252D">
        <w:rPr>
          <w:rFonts w:ascii="Garamond" w:hAnsi="Garamond" w:cs="Arial"/>
          <w:sz w:val="23"/>
          <w:szCs w:val="23"/>
        </w:rPr>
        <w:t>Interreg</w:t>
      </w:r>
      <w:r w:rsidRPr="0038023B">
        <w:rPr>
          <w:rFonts w:ascii="Garamond" w:hAnsi="Garamond" w:cs="Arial"/>
          <w:sz w:val="23"/>
          <w:szCs w:val="23"/>
        </w:rPr>
        <w:t xml:space="preserve"> </w:t>
      </w:r>
      <w:r w:rsidRPr="00E01629">
        <w:rPr>
          <w:rFonts w:ascii="Garamond" w:hAnsi="Garamond" w:cs="Arial"/>
          <w:sz w:val="23"/>
          <w:szCs w:val="23"/>
        </w:rPr>
        <w:t xml:space="preserve">project for the conservation of the Common Tern </w:t>
      </w:r>
      <w:r w:rsidRPr="00E01629">
        <w:rPr>
          <w:rFonts w:ascii="Garamond" w:hAnsi="Garamond" w:cs="Arial"/>
          <w:i/>
          <w:sz w:val="23"/>
          <w:szCs w:val="23"/>
        </w:rPr>
        <w:t xml:space="preserve">Sterna </w:t>
      </w:r>
      <w:proofErr w:type="spellStart"/>
      <w:r w:rsidRPr="00E01629">
        <w:rPr>
          <w:rFonts w:ascii="Garamond" w:hAnsi="Garamond" w:cs="Arial"/>
          <w:i/>
          <w:sz w:val="23"/>
          <w:szCs w:val="23"/>
        </w:rPr>
        <w:t>hirundo</w:t>
      </w:r>
      <w:proofErr w:type="spellEnd"/>
      <w:r w:rsidRPr="00E01629">
        <w:rPr>
          <w:rFonts w:ascii="Garamond" w:hAnsi="Garamond" w:cs="Arial"/>
          <w:sz w:val="23"/>
          <w:szCs w:val="23"/>
        </w:rPr>
        <w:t>.</w:t>
      </w:r>
    </w:p>
    <w:p w14:paraId="4D1EBBAA"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France’s financial support for the AEWA African Initiative.</w:t>
      </w:r>
    </w:p>
    <w:p w14:paraId="2F1235C9"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France’s cooperation with Senegal, Chad, Egypt and Sudan in a five-year multi-partner project on </w:t>
      </w:r>
      <w:proofErr w:type="spellStart"/>
      <w:r w:rsidRPr="00E01629">
        <w:rPr>
          <w:rFonts w:ascii="Garamond" w:hAnsi="Garamond" w:cs="Arial"/>
          <w:sz w:val="23"/>
          <w:szCs w:val="23"/>
        </w:rPr>
        <w:t>waterbirds</w:t>
      </w:r>
      <w:proofErr w:type="spellEnd"/>
      <w:r w:rsidRPr="00E01629">
        <w:rPr>
          <w:rFonts w:ascii="Garamond" w:hAnsi="Garamond" w:cs="Arial"/>
          <w:sz w:val="23"/>
          <w:szCs w:val="23"/>
        </w:rPr>
        <w:t xml:space="preserve"> in the Sahel and the Nile Valley.</w:t>
      </w:r>
    </w:p>
    <w:p w14:paraId="68A62F5E"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France’s support for multi-country research and population management projects on birds (five species of </w:t>
      </w:r>
      <w:proofErr w:type="spellStart"/>
      <w:r w:rsidRPr="00E01629">
        <w:rPr>
          <w:rFonts w:ascii="Garamond" w:hAnsi="Garamond" w:cs="Arial"/>
          <w:sz w:val="23"/>
          <w:szCs w:val="23"/>
        </w:rPr>
        <w:t>Turdidae</w:t>
      </w:r>
      <w:proofErr w:type="spellEnd"/>
      <w:r w:rsidRPr="00E01629">
        <w:rPr>
          <w:rFonts w:ascii="Garamond" w:hAnsi="Garamond" w:cs="Arial"/>
          <w:sz w:val="23"/>
          <w:szCs w:val="23"/>
        </w:rPr>
        <w:t xml:space="preserve"> in Russia, Italy and Lithuania; six species of Anatidae in Belarus, Latvia and Lithuania; and geese in the context of AEWA).</w:t>
      </w:r>
    </w:p>
    <w:p w14:paraId="4A7410B3"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France’s participation in international cooperation frameworks on illegal bird killing/trade and conservation of primates.</w:t>
      </w:r>
    </w:p>
    <w:p w14:paraId="61B17DEA"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Monaco’s cooperation with France and Italy on the conservation of marine mammals.</w:t>
      </w:r>
    </w:p>
    <w:p w14:paraId="71386082"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The Netherlands’ participation in the trilateral framework for </w:t>
      </w:r>
      <w:proofErr w:type="spellStart"/>
      <w:r w:rsidRPr="00E01629">
        <w:rPr>
          <w:rFonts w:ascii="Garamond" w:hAnsi="Garamond" w:cs="Arial"/>
          <w:sz w:val="23"/>
          <w:szCs w:val="23"/>
        </w:rPr>
        <w:t>Wadden</w:t>
      </w:r>
      <w:proofErr w:type="spellEnd"/>
      <w:r w:rsidRPr="00E01629">
        <w:rPr>
          <w:rFonts w:ascii="Garamond" w:hAnsi="Garamond" w:cs="Arial"/>
          <w:sz w:val="23"/>
          <w:szCs w:val="23"/>
        </w:rPr>
        <w:t xml:space="preserve"> Sea Cooperation, with Germany and Denmark.</w:t>
      </w:r>
    </w:p>
    <w:p w14:paraId="1ADB47A7"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The Netherlands’ cooperation with France and the U</w:t>
      </w:r>
      <w:r>
        <w:rPr>
          <w:rFonts w:ascii="Garamond" w:hAnsi="Garamond" w:cs="Arial"/>
          <w:sz w:val="23"/>
          <w:szCs w:val="23"/>
        </w:rPr>
        <w:t xml:space="preserve">nited </w:t>
      </w:r>
      <w:r w:rsidRPr="00E01629">
        <w:rPr>
          <w:rFonts w:ascii="Garamond" w:hAnsi="Garamond" w:cs="Arial"/>
          <w:sz w:val="23"/>
          <w:szCs w:val="23"/>
        </w:rPr>
        <w:t>S</w:t>
      </w:r>
      <w:r>
        <w:rPr>
          <w:rFonts w:ascii="Garamond" w:hAnsi="Garamond" w:cs="Arial"/>
          <w:sz w:val="23"/>
          <w:szCs w:val="23"/>
        </w:rPr>
        <w:t xml:space="preserve">tates of </w:t>
      </w:r>
      <w:r w:rsidRPr="00E01629">
        <w:rPr>
          <w:rFonts w:ascii="Garamond" w:hAnsi="Garamond" w:cs="Arial"/>
          <w:sz w:val="23"/>
          <w:szCs w:val="23"/>
        </w:rPr>
        <w:t>A</w:t>
      </w:r>
      <w:r>
        <w:rPr>
          <w:rFonts w:ascii="Garamond" w:hAnsi="Garamond" w:cs="Arial"/>
          <w:sz w:val="23"/>
          <w:szCs w:val="23"/>
        </w:rPr>
        <w:t>merica</w:t>
      </w:r>
      <w:r w:rsidRPr="00E01629">
        <w:rPr>
          <w:rFonts w:ascii="Garamond" w:hAnsi="Garamond" w:cs="Arial"/>
          <w:sz w:val="23"/>
          <w:szCs w:val="23"/>
        </w:rPr>
        <w:t xml:space="preserve"> on the conservation of sea mammals and sharks in the Caribbean; and the hosting by its Caribbean territory Bonaire of an international meeting on sharks.</w:t>
      </w:r>
    </w:p>
    <w:p w14:paraId="69587ED9"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Romania’s collaboration with Bulgaria, Serbia, Croatia, Hungary and Austria on wetland restoration in the Danube catchment; with Bulgaria, Ukraine, Russia and Kazakhstan (via a LIFE project) on the conservation of the Red-breasted Goose </w:t>
      </w:r>
      <w:proofErr w:type="spellStart"/>
      <w:r w:rsidRPr="00E01629">
        <w:rPr>
          <w:rFonts w:ascii="Garamond" w:hAnsi="Garamond" w:cs="Arial"/>
          <w:i/>
          <w:sz w:val="23"/>
          <w:szCs w:val="23"/>
        </w:rPr>
        <w:t>Branta</w:t>
      </w:r>
      <w:proofErr w:type="spellEnd"/>
      <w:r w:rsidRPr="00E01629">
        <w:rPr>
          <w:rFonts w:ascii="Garamond" w:hAnsi="Garamond" w:cs="Arial"/>
          <w:i/>
          <w:sz w:val="23"/>
          <w:szCs w:val="23"/>
        </w:rPr>
        <w:t xml:space="preserve"> </w:t>
      </w:r>
      <w:proofErr w:type="spellStart"/>
      <w:r w:rsidRPr="00E01629">
        <w:rPr>
          <w:rFonts w:ascii="Garamond" w:hAnsi="Garamond" w:cs="Arial"/>
          <w:i/>
          <w:sz w:val="23"/>
          <w:szCs w:val="23"/>
        </w:rPr>
        <w:t>ruficollis</w:t>
      </w:r>
      <w:proofErr w:type="spellEnd"/>
      <w:r w:rsidRPr="00E01629">
        <w:rPr>
          <w:rFonts w:ascii="Garamond" w:hAnsi="Garamond" w:cs="Arial"/>
          <w:sz w:val="23"/>
          <w:szCs w:val="23"/>
        </w:rPr>
        <w:t>; and with other countries in a monitoring programme in the Black Sea region and in the Pan-European Common Bird Monitoring scheme.</w:t>
      </w:r>
    </w:p>
    <w:p w14:paraId="030738FB"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Serbia’s collaboration with Hungary on a project for the conservation of the Great Bustard </w:t>
      </w:r>
      <w:r w:rsidRPr="00E01629">
        <w:rPr>
          <w:rFonts w:ascii="Garamond" w:hAnsi="Garamond" w:cs="Arial"/>
          <w:i/>
          <w:sz w:val="23"/>
          <w:szCs w:val="23"/>
        </w:rPr>
        <w:t xml:space="preserve">Otis </w:t>
      </w:r>
      <w:proofErr w:type="spellStart"/>
      <w:r w:rsidRPr="00E01629">
        <w:rPr>
          <w:rFonts w:ascii="Garamond" w:hAnsi="Garamond" w:cs="Arial"/>
          <w:i/>
          <w:sz w:val="23"/>
          <w:szCs w:val="23"/>
        </w:rPr>
        <w:t>tarda</w:t>
      </w:r>
      <w:proofErr w:type="spellEnd"/>
      <w:r w:rsidRPr="00E01629">
        <w:rPr>
          <w:rFonts w:ascii="Garamond" w:hAnsi="Garamond" w:cs="Arial"/>
          <w:sz w:val="23"/>
          <w:szCs w:val="23"/>
        </w:rPr>
        <w:t xml:space="preserve">; with Hungary on the monitoring of Schreiber’s Bent-winged bat </w:t>
      </w:r>
      <w:proofErr w:type="spellStart"/>
      <w:r w:rsidRPr="00E01629">
        <w:rPr>
          <w:rFonts w:ascii="Garamond" w:hAnsi="Garamond" w:cs="Arial"/>
          <w:i/>
          <w:sz w:val="23"/>
          <w:szCs w:val="23"/>
        </w:rPr>
        <w:t>Miniopterus</w:t>
      </w:r>
      <w:proofErr w:type="spellEnd"/>
      <w:r w:rsidRPr="00E01629">
        <w:rPr>
          <w:rFonts w:ascii="Garamond" w:hAnsi="Garamond" w:cs="Arial"/>
          <w:i/>
          <w:sz w:val="23"/>
          <w:szCs w:val="23"/>
        </w:rPr>
        <w:t xml:space="preserve"> </w:t>
      </w:r>
      <w:proofErr w:type="spellStart"/>
      <w:r w:rsidRPr="00E01629">
        <w:rPr>
          <w:rFonts w:ascii="Garamond" w:hAnsi="Garamond" w:cs="Arial"/>
          <w:i/>
          <w:sz w:val="23"/>
          <w:szCs w:val="23"/>
        </w:rPr>
        <w:t>schreibersii</w:t>
      </w:r>
      <w:proofErr w:type="spellEnd"/>
      <w:r w:rsidRPr="00E01629">
        <w:rPr>
          <w:rFonts w:ascii="Garamond" w:hAnsi="Garamond" w:cs="Arial"/>
          <w:sz w:val="23"/>
          <w:szCs w:val="23"/>
        </w:rPr>
        <w:t xml:space="preserve"> in the context of the EUROBATS Agreement; and with Romania on research into the Greater Horseshoe bat </w:t>
      </w:r>
      <w:r w:rsidRPr="00E01629">
        <w:rPr>
          <w:rFonts w:ascii="Garamond" w:hAnsi="Garamond" w:cs="Arial"/>
          <w:i/>
          <w:sz w:val="23"/>
          <w:szCs w:val="23"/>
        </w:rPr>
        <w:t xml:space="preserve">Rhinolophus </w:t>
      </w:r>
      <w:proofErr w:type="spellStart"/>
      <w:r w:rsidRPr="00E01629">
        <w:rPr>
          <w:rFonts w:ascii="Garamond" w:hAnsi="Garamond" w:cs="Arial"/>
          <w:i/>
          <w:sz w:val="23"/>
          <w:szCs w:val="23"/>
        </w:rPr>
        <w:t>ferrumequinum</w:t>
      </w:r>
      <w:proofErr w:type="spellEnd"/>
      <w:r w:rsidRPr="00E01629">
        <w:rPr>
          <w:rFonts w:ascii="Garamond" w:hAnsi="Garamond" w:cs="Arial"/>
          <w:sz w:val="23"/>
          <w:szCs w:val="23"/>
        </w:rPr>
        <w:t>.</w:t>
      </w:r>
    </w:p>
    <w:p w14:paraId="4721A91C"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 xml:space="preserve">Switzerland’s financial support for the Central Asian Mammals Initiative and the African-Eurasian Migratory </w:t>
      </w:r>
      <w:proofErr w:type="spellStart"/>
      <w:r w:rsidRPr="00E01629">
        <w:rPr>
          <w:rFonts w:ascii="Garamond" w:hAnsi="Garamond" w:cs="Arial"/>
          <w:sz w:val="23"/>
          <w:szCs w:val="23"/>
        </w:rPr>
        <w:t>Landbirds</w:t>
      </w:r>
      <w:proofErr w:type="spellEnd"/>
      <w:r w:rsidRPr="00E01629">
        <w:rPr>
          <w:rFonts w:ascii="Garamond" w:hAnsi="Garamond" w:cs="Arial"/>
          <w:sz w:val="23"/>
          <w:szCs w:val="23"/>
        </w:rPr>
        <w:t xml:space="preserve"> Action Plan.</w:t>
      </w:r>
    </w:p>
    <w:p w14:paraId="71616C4A" w14:textId="77777777" w:rsidR="00AC0677" w:rsidRPr="00E01629" w:rsidRDefault="00AC0677" w:rsidP="00AC0677">
      <w:pPr>
        <w:jc w:val="both"/>
        <w:rPr>
          <w:rFonts w:ascii="Garamond" w:hAnsi="Garamond" w:cs="Arial"/>
          <w:b/>
          <w:sz w:val="16"/>
          <w:szCs w:val="16"/>
        </w:rPr>
      </w:pPr>
    </w:p>
    <w:p w14:paraId="418450EA" w14:textId="77777777" w:rsidR="00AC0677" w:rsidRPr="00E01629" w:rsidRDefault="00AC0677" w:rsidP="00AC0677">
      <w:pPr>
        <w:jc w:val="both"/>
        <w:rPr>
          <w:rFonts w:ascii="Garamond" w:hAnsi="Garamond" w:cs="Arial"/>
          <w:b/>
          <w:sz w:val="23"/>
          <w:szCs w:val="23"/>
        </w:rPr>
      </w:pPr>
      <w:r w:rsidRPr="00E01629">
        <w:rPr>
          <w:rFonts w:ascii="Garamond" w:hAnsi="Garamond" w:cs="Arial"/>
          <w:b/>
          <w:sz w:val="23"/>
          <w:szCs w:val="23"/>
          <w:u w:val="single"/>
        </w:rPr>
        <w:t>Oceania</w:t>
      </w:r>
    </w:p>
    <w:p w14:paraId="0C20E891"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Australia’s support for synergies with the International Whaling Commission (IWC).</w:t>
      </w:r>
    </w:p>
    <w:p w14:paraId="6586C80F" w14:textId="77777777" w:rsidR="00AC0677" w:rsidRPr="00E01629" w:rsidRDefault="00AC0677" w:rsidP="00AC0677">
      <w:pPr>
        <w:pStyle w:val="ListParagraph"/>
        <w:numPr>
          <w:ilvl w:val="0"/>
          <w:numId w:val="32"/>
        </w:numPr>
        <w:spacing w:after="20" w:line="240" w:lineRule="auto"/>
        <w:ind w:left="470" w:hanging="357"/>
        <w:contextualSpacing w:val="0"/>
        <w:jc w:val="both"/>
        <w:rPr>
          <w:rFonts w:ascii="Garamond" w:hAnsi="Garamond" w:cs="Arial"/>
          <w:sz w:val="23"/>
          <w:szCs w:val="23"/>
        </w:rPr>
      </w:pPr>
      <w:r w:rsidRPr="00E01629">
        <w:rPr>
          <w:rFonts w:ascii="Garamond" w:hAnsi="Garamond" w:cs="Arial"/>
          <w:sz w:val="23"/>
          <w:szCs w:val="23"/>
        </w:rPr>
        <w:t>New Zealand’s partic</w:t>
      </w:r>
      <w:r>
        <w:rPr>
          <w:rFonts w:ascii="Garamond" w:hAnsi="Garamond" w:cs="Arial"/>
          <w:sz w:val="23"/>
          <w:szCs w:val="23"/>
        </w:rPr>
        <w:t>ipation in international organiz</w:t>
      </w:r>
      <w:r w:rsidRPr="00E01629">
        <w:rPr>
          <w:rFonts w:ascii="Garamond" w:hAnsi="Garamond" w:cs="Arial"/>
          <w:sz w:val="23"/>
          <w:szCs w:val="23"/>
        </w:rPr>
        <w:t xml:space="preserve">ations or processes addressing </w:t>
      </w:r>
      <w:proofErr w:type="spellStart"/>
      <w:r w:rsidRPr="00E01629">
        <w:rPr>
          <w:rFonts w:ascii="Garamond" w:hAnsi="Garamond" w:cs="Arial"/>
          <w:sz w:val="23"/>
          <w:szCs w:val="23"/>
        </w:rPr>
        <w:t>waterbirds</w:t>
      </w:r>
      <w:proofErr w:type="spellEnd"/>
      <w:r w:rsidRPr="00E01629">
        <w:rPr>
          <w:rFonts w:ascii="Garamond" w:hAnsi="Garamond" w:cs="Arial"/>
          <w:sz w:val="23"/>
          <w:szCs w:val="23"/>
        </w:rPr>
        <w:t>, marine protection, seabird bycatch, whales and sharks; financial support for ACAP including hosting the 11th meeting of the Agreement’s Advisory Committee; and bilateral cooperation with Chile, Ecuador and Japan on seabird conservation and with China on the conservation of migratory shorebirds.</w:t>
      </w:r>
    </w:p>
    <w:p w14:paraId="7EB5C8ED" w14:textId="77777777" w:rsidR="00AC0677" w:rsidRPr="00E01629" w:rsidRDefault="00AC0677" w:rsidP="00AC0677">
      <w:pPr>
        <w:jc w:val="both"/>
        <w:rPr>
          <w:rFonts w:ascii="Garamond" w:hAnsi="Garamond" w:cs="Arial"/>
        </w:rPr>
      </w:pPr>
    </w:p>
    <w:p w14:paraId="1EEA385E" w14:textId="77777777" w:rsidR="00AC0677" w:rsidRPr="00D76904" w:rsidRDefault="00AC0677" w:rsidP="00AC0677">
      <w:pPr>
        <w:jc w:val="both"/>
        <w:rPr>
          <w:rFonts w:ascii="Garamond" w:hAnsi="Garamond" w:cs="Arial"/>
        </w:rPr>
      </w:pPr>
    </w:p>
    <w:p w14:paraId="1A8122D3" w14:textId="77777777" w:rsidR="00AC0677" w:rsidRPr="001F5F38" w:rsidRDefault="00AC0677" w:rsidP="00AC0677">
      <w:pPr>
        <w:jc w:val="both"/>
        <w:rPr>
          <w:rFonts w:ascii="Garamond" w:hAnsi="Garamond" w:cs="Arial"/>
        </w:rPr>
      </w:pPr>
      <w:r w:rsidRPr="001F5F38">
        <w:rPr>
          <w:rFonts w:ascii="Garamond" w:hAnsi="Garamond" w:cs="Arial"/>
        </w:rPr>
        <w:br w:type="page"/>
      </w:r>
    </w:p>
    <w:p w14:paraId="6721C6BA" w14:textId="77777777" w:rsidR="00AC0677" w:rsidRPr="00942F1C" w:rsidRDefault="00AC0677" w:rsidP="00AC0677">
      <w:pPr>
        <w:pStyle w:val="Heading1"/>
        <w:spacing w:before="0"/>
        <w:jc w:val="both"/>
        <w:rPr>
          <w:color w:val="003870"/>
          <w:sz w:val="26"/>
          <w:szCs w:val="26"/>
        </w:rPr>
      </w:pPr>
      <w:bookmarkStart w:id="14" w:name="_Toc23263902"/>
      <w:r w:rsidRPr="00942F1C">
        <w:rPr>
          <w:color w:val="003870"/>
          <w:sz w:val="26"/>
          <w:szCs w:val="26"/>
        </w:rPr>
        <w:lastRenderedPageBreak/>
        <w:t>XIII – Area-based conservation measures</w:t>
      </w:r>
      <w:bookmarkEnd w:id="14"/>
    </w:p>
    <w:p w14:paraId="15D1B1C1" w14:textId="77777777" w:rsidR="00AC0677" w:rsidRPr="00D76904" w:rsidRDefault="00AC0677" w:rsidP="00AC0677">
      <w:pPr>
        <w:jc w:val="both"/>
        <w:rPr>
          <w:rFonts w:ascii="Garamond" w:hAnsi="Garamond"/>
        </w:rPr>
      </w:pPr>
      <w:r w:rsidRPr="00D76904">
        <w:rPr>
          <w:rFonts w:ascii="Garamond" w:hAnsi="Garamond"/>
          <w:b/>
          <w:noProof/>
        </w:rPr>
        <mc:AlternateContent>
          <mc:Choice Requires="wps">
            <w:drawing>
              <wp:anchor distT="0" distB="0" distL="114300" distR="114300" simplePos="0" relativeHeight="251669504" behindDoc="0" locked="0" layoutInCell="1" allowOverlap="1" wp14:anchorId="72D99B31" wp14:editId="21238D15">
                <wp:simplePos x="0" y="0"/>
                <wp:positionH relativeFrom="margin">
                  <wp:align>left</wp:align>
                </wp:positionH>
                <wp:positionV relativeFrom="paragraph">
                  <wp:posOffset>242570</wp:posOffset>
                </wp:positionV>
                <wp:extent cx="6115050" cy="1828800"/>
                <wp:effectExtent l="0" t="0" r="19050" b="19050"/>
                <wp:wrapTopAndBottom/>
                <wp:docPr id="57" name="Text Box 57"/>
                <wp:cNvGraphicFramePr/>
                <a:graphic xmlns:a="http://schemas.openxmlformats.org/drawingml/2006/main">
                  <a:graphicData uri="http://schemas.microsoft.com/office/word/2010/wordprocessingShape">
                    <wps:wsp>
                      <wps:cNvSpPr txBox="1"/>
                      <wps:spPr>
                        <a:xfrm>
                          <a:off x="0" y="0"/>
                          <a:ext cx="6115050" cy="1828800"/>
                        </a:xfrm>
                        <a:prstGeom prst="rect">
                          <a:avLst/>
                        </a:prstGeom>
                        <a:solidFill>
                          <a:schemeClr val="lt1"/>
                        </a:solidFill>
                        <a:ln w="12700" cmpd="sng">
                          <a:solidFill>
                            <a:srgbClr val="003870"/>
                          </a:solidFill>
                        </a:ln>
                      </wps:spPr>
                      <wps:txbx>
                        <w:txbxContent>
                          <w:p w14:paraId="73556307"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 xml:space="preserve">SPMS Target 10: All critical habitats and sites for migratory species are identified and included in area-based conservation measures </w:t>
                            </w:r>
                            <w:proofErr w:type="gramStart"/>
                            <w:r w:rsidRPr="00942F1C">
                              <w:rPr>
                                <w:rFonts w:ascii="Garamond" w:hAnsi="Garamond" w:cstheme="minorHAnsi"/>
                                <w:i/>
                                <w:color w:val="003870"/>
                              </w:rPr>
                              <w:t>so as to</w:t>
                            </w:r>
                            <w:proofErr w:type="gramEnd"/>
                            <w:r w:rsidRPr="00942F1C">
                              <w:rPr>
                                <w:rFonts w:ascii="Garamond" w:hAnsi="Garamond" w:cstheme="minorHAnsi"/>
                                <w:i/>
                                <w:color w:val="003870"/>
                              </w:rPr>
                              <w:t xml:space="preserve"> maintain their quality, integrity, resilience and functioning in accordance with the implementation of Aichi Target 11, supported where necessary by environmentally sensitive land-use planning and landscape management on a wider scale.</w:t>
                            </w:r>
                          </w:p>
                          <w:p w14:paraId="2DC4EEEB" w14:textId="77777777" w:rsidR="00AC0677" w:rsidRPr="00E754DF" w:rsidRDefault="00AC0677" w:rsidP="00AC0677">
                            <w:pPr>
                              <w:rPr>
                                <w:rFonts w:ascii="Garamond" w:hAnsi="Garamond" w:cstheme="minorHAnsi"/>
                              </w:rPr>
                            </w:pPr>
                          </w:p>
                          <w:p w14:paraId="770E6C15" w14:textId="77777777" w:rsidR="00AC0677" w:rsidRPr="00E754DF" w:rsidRDefault="00AC0677" w:rsidP="00AC0677">
                            <w:pPr>
                              <w:rPr>
                                <w:rFonts w:ascii="Garamond" w:hAnsi="Garamond" w:cstheme="minorHAnsi"/>
                              </w:rPr>
                            </w:pPr>
                            <w:r w:rsidRPr="00E754DF">
                              <w:rPr>
                                <w:rFonts w:ascii="Garamond" w:eastAsia="Times New Roman" w:hAnsi="Garamond" w:cs="Arial"/>
                                <w:bCs/>
                              </w:rPr>
                              <w:t xml:space="preserve">Most </w:t>
                            </w:r>
                            <w:r>
                              <w:rPr>
                                <w:rFonts w:ascii="Garamond" w:eastAsia="Times New Roman" w:hAnsi="Garamond" w:cs="Arial"/>
                                <w:bCs/>
                              </w:rPr>
                              <w:t xml:space="preserve">reporting </w:t>
                            </w:r>
                            <w:r w:rsidRPr="00E754DF">
                              <w:rPr>
                                <w:rFonts w:ascii="Garamond" w:eastAsia="Times New Roman" w:hAnsi="Garamond" w:cs="Arial"/>
                                <w:bCs/>
                              </w:rPr>
                              <w:t>Parties</w:t>
                            </w:r>
                            <w:r>
                              <w:rPr>
                                <w:rFonts w:ascii="Garamond" w:eastAsia="Times New Roman" w:hAnsi="Garamond" w:cs="Arial"/>
                                <w:bCs/>
                              </w:rPr>
                              <w:t xml:space="preserve"> (70 Parties)</w:t>
                            </w:r>
                            <w:r w:rsidRPr="00E754DF">
                              <w:rPr>
                                <w:rFonts w:ascii="Garamond" w:eastAsia="Times New Roman" w:hAnsi="Garamond" w:cs="Arial"/>
                                <w:bCs/>
                              </w:rPr>
                              <w:t xml:space="preserve"> have done some inventorying of critical habitats and sites for migratory species, but only one-fifth of those who submitted reports indicated that this </w:t>
                            </w:r>
                            <w:r>
                              <w:rPr>
                                <w:rFonts w:ascii="Garamond" w:eastAsia="Times New Roman" w:hAnsi="Garamond" w:cs="Arial"/>
                                <w:bCs/>
                              </w:rPr>
                              <w:t>was complete</w:t>
                            </w:r>
                            <w:r w:rsidRPr="00E754DF">
                              <w:rPr>
                                <w:rFonts w:ascii="Garamond" w:eastAsia="Times New Roman" w:hAnsi="Garamond" w:cs="Arial"/>
                                <w:bCs/>
                              </w:rPr>
                              <w:t xml:space="preserve">. The reports do not illuminate the extent of coverage </w:t>
                            </w:r>
                            <w:r>
                              <w:rPr>
                                <w:rFonts w:ascii="Garamond" w:eastAsia="Times New Roman" w:hAnsi="Garamond" w:cs="Arial"/>
                                <w:bCs/>
                              </w:rPr>
                              <w:t xml:space="preserve">of migratory species interests </w:t>
                            </w:r>
                            <w:r w:rsidRPr="00E754DF">
                              <w:rPr>
                                <w:rFonts w:ascii="Garamond" w:eastAsia="Times New Roman" w:hAnsi="Garamond" w:cs="Arial"/>
                                <w:bCs/>
                              </w:rPr>
                              <w:t xml:space="preserve">by </w:t>
                            </w:r>
                            <w:r>
                              <w:rPr>
                                <w:rFonts w:ascii="Garamond" w:eastAsia="Times New Roman" w:hAnsi="Garamond" w:cs="Arial"/>
                                <w:bCs/>
                              </w:rPr>
                              <w:t xml:space="preserve">area-based </w:t>
                            </w:r>
                            <w:r w:rsidRPr="00E754DF">
                              <w:rPr>
                                <w:rFonts w:ascii="Garamond" w:eastAsia="Times New Roman" w:hAnsi="Garamond" w:cs="Arial"/>
                                <w:bCs/>
                              </w:rPr>
                              <w:t>conservation measures</w:t>
                            </w:r>
                            <w:r>
                              <w:rPr>
                                <w:rFonts w:ascii="Garamond" w:eastAsia="Times New Roman" w:hAnsi="Garamond" w:cs="Arial"/>
                                <w:bCs/>
                              </w:rPr>
                              <w:t>,</w:t>
                            </w:r>
                            <w:r w:rsidRPr="00E754DF">
                              <w:rPr>
                                <w:rFonts w:ascii="Garamond" w:eastAsia="Times New Roman" w:hAnsi="Garamond" w:cs="Arial"/>
                                <w:bCs/>
                              </w:rPr>
                              <w:t xml:space="preserve"> </w:t>
                            </w:r>
                            <w:r>
                              <w:rPr>
                                <w:rFonts w:ascii="Garamond" w:eastAsia="Times New Roman" w:hAnsi="Garamond" w:cs="Arial"/>
                                <w:bCs/>
                              </w:rPr>
                              <w:t>although</w:t>
                            </w:r>
                            <w:r w:rsidRPr="00E754DF">
                              <w:rPr>
                                <w:rFonts w:ascii="Garamond" w:eastAsia="Times New Roman" w:hAnsi="Garamond" w:cs="Arial"/>
                                <w:bCs/>
                              </w:rPr>
                              <w:t xml:space="preserve"> about half of the </w:t>
                            </w:r>
                            <w:r>
                              <w:rPr>
                                <w:rFonts w:ascii="Garamond" w:eastAsia="Times New Roman" w:hAnsi="Garamond" w:cs="Arial"/>
                                <w:bCs/>
                              </w:rPr>
                              <w:t>Parties</w:t>
                            </w:r>
                            <w:r w:rsidRPr="00E754DF">
                              <w:rPr>
                                <w:rFonts w:ascii="Garamond" w:eastAsia="Times New Roman" w:hAnsi="Garamond" w:cs="Arial"/>
                                <w:bCs/>
                              </w:rPr>
                              <w:t xml:space="preserve"> mention</w:t>
                            </w:r>
                            <w:r>
                              <w:rPr>
                                <w:rFonts w:ascii="Garamond" w:eastAsia="Times New Roman" w:hAnsi="Garamond" w:cs="Arial"/>
                                <w:bCs/>
                              </w:rPr>
                              <w:t>ed</w:t>
                            </w:r>
                            <w:r w:rsidRPr="00E754DF">
                              <w:rPr>
                                <w:rFonts w:ascii="Garamond" w:eastAsia="Times New Roman" w:hAnsi="Garamond" w:cs="Arial"/>
                                <w:bCs/>
                              </w:rPr>
                              <w:t xml:space="preserve"> new legislation or other provisions</w:t>
                            </w:r>
                            <w:r>
                              <w:rPr>
                                <w:rFonts w:ascii="Garamond" w:eastAsia="Times New Roman" w:hAnsi="Garamond" w:cs="Arial"/>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9B31" id="Text Box 57" o:spid="_x0000_s1038" type="#_x0000_t202" style="position:absolute;left:0;text-align:left;margin-left:0;margin-top:19.1pt;width:481.5pt;height:2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7hWwIAALkEAAAOAAAAZHJzL2Uyb0RvYy54bWysVE1v2zAMvQ/YfxB0X21nTZMFdYqsRYcB&#10;RVsgHXpWZDkxIIuapMTufv2elDhNu52GXWSKfOLHI+nLq77VbKecb8iUvDjLOVNGUtWYdcl/PN1+&#10;mnLmgzCV0GRUyV+U51fzjx8uOztTI9qQrpRjcGL8rLMl34RgZ1nm5Ua1wp+RVQbGmlwrAq5unVVO&#10;dPDe6myU5xdZR66yjqTyHtqbvZHPk/+6VjI81LVXgemSI7eQTpfOVTyz+aWYrZ2wm0Ye0hD/kEUr&#10;GoOgR1c3Igi2dc0frtpGOvJUhzNJbUZ13UiVakA1Rf6umuVGWJVqATneHmny/8+tvN89OtZUJR9P&#10;ODOiRY+eVB/YV+oZVOCns34G2NICGHro0edB76GMZfe1a+MXBTHYwfTLkd3oTUJ5URTjfAyThK2Y&#10;jqbTPPGfvT63zodviloWhZI7tC+xKnZ3PiAVQAdIjOZJN9Vto3W6xJFR19qxnUCzdUhJ4sUblDas&#10;Q/TRBLGZbC0K92adgrzBebdeHX3l+efpZMj1BAbn2iCryNCeiSiFftUnRovRQNOKqhew52g/f97K&#10;2wYV3gkfHoXDwCEZLFF4wFFrQoZ0kDjbkPv1N33EYw5g5azDAKOQn1vhFGf6u8GEfCnOz+E2pMv5&#10;eDLCxZ1aVqcWs22vCbQVWFcrkxjxQQ9i7ah9xq4tYlSYhJGIXfIwiNdhv1bYVakWiwTCjFsR7szS&#10;yug6tin276l/Fs4emhwwH/c0jLqYvev1HhtfGlpsA9VNGoRI9J7VA//YjzQfh12OC3h6T6jXP878&#10;NwAAAP//AwBQSwMEFAAGAAgAAAAhAFFDcxfdAAAABwEAAA8AAABkcnMvZG93bnJldi54bWxMj8FO&#10;wzAQRO9I/IO1SNyoQ4qiNI1ToUqckCpIEeToxksSsNdR7LaBr2c5wXFmVjNvy83srDjhFAZPCm4X&#10;CQik1puBOgUv+4ebHESImoy2nlDBFwbYVJcXpS6MP9MznurYCS6hUGgFfYxjIWVoe3Q6LPyIxNm7&#10;n5yOLKdOmkmfudxZmSZJJp0eiBd6PeK2x/azPjoFu7yx7cfjttm9xeS1dk93zffQKHV9Nd+vQUSc&#10;498x/OIzOlTMdPBHMkFYBfxIVLDMUxCcrrIlGwc20iwFWZXyP3/1AwAA//8DAFBLAQItABQABgAI&#10;AAAAIQC2gziS/gAAAOEBAAATAAAAAAAAAAAAAAAAAAAAAABbQ29udGVudF9UeXBlc10ueG1sUEsB&#10;Ai0AFAAGAAgAAAAhADj9If/WAAAAlAEAAAsAAAAAAAAAAAAAAAAALwEAAF9yZWxzLy5yZWxzUEsB&#10;Ai0AFAAGAAgAAAAhAAIaTuFbAgAAuQQAAA4AAAAAAAAAAAAAAAAALgIAAGRycy9lMm9Eb2MueG1s&#10;UEsBAi0AFAAGAAgAAAAhAFFDcxfdAAAABwEAAA8AAAAAAAAAAAAAAAAAtQQAAGRycy9kb3ducmV2&#10;LnhtbFBLBQYAAAAABAAEAPMAAAC/BQAAAAA=&#10;" fillcolor="white [3201]" strokecolor="#003870" strokeweight="1pt">
                <v:textbox>
                  <w:txbxContent>
                    <w:p w14:paraId="73556307" w14:textId="77777777" w:rsidR="00AC0677" w:rsidRPr="00942F1C" w:rsidRDefault="00AC0677" w:rsidP="00AC0677">
                      <w:pPr>
                        <w:rPr>
                          <w:rFonts w:ascii="Garamond" w:hAnsi="Garamond" w:cstheme="minorHAnsi"/>
                          <w:i/>
                          <w:color w:val="003870"/>
                        </w:rPr>
                      </w:pPr>
                      <w:r w:rsidRPr="00942F1C">
                        <w:rPr>
                          <w:rFonts w:ascii="Garamond" w:hAnsi="Garamond" w:cstheme="minorHAnsi"/>
                          <w:i/>
                          <w:color w:val="003870"/>
                        </w:rPr>
                        <w:t xml:space="preserve">SPMS Target 10: All critical habitats and sites for migratory species are identified and included in area-based conservation measures </w:t>
                      </w:r>
                      <w:proofErr w:type="gramStart"/>
                      <w:r w:rsidRPr="00942F1C">
                        <w:rPr>
                          <w:rFonts w:ascii="Garamond" w:hAnsi="Garamond" w:cstheme="minorHAnsi"/>
                          <w:i/>
                          <w:color w:val="003870"/>
                        </w:rPr>
                        <w:t>so as to</w:t>
                      </w:r>
                      <w:proofErr w:type="gramEnd"/>
                      <w:r w:rsidRPr="00942F1C">
                        <w:rPr>
                          <w:rFonts w:ascii="Garamond" w:hAnsi="Garamond" w:cstheme="minorHAnsi"/>
                          <w:i/>
                          <w:color w:val="003870"/>
                        </w:rPr>
                        <w:t xml:space="preserve"> maintain their quality, integrity, resilience and functioning in accordance with the implementation of Aichi Target 11, supported where necessary by environmentally sensitive land-use planning and landscape management on a wider scale.</w:t>
                      </w:r>
                    </w:p>
                    <w:p w14:paraId="2DC4EEEB" w14:textId="77777777" w:rsidR="00AC0677" w:rsidRPr="00E754DF" w:rsidRDefault="00AC0677" w:rsidP="00AC0677">
                      <w:pPr>
                        <w:rPr>
                          <w:rFonts w:ascii="Garamond" w:hAnsi="Garamond" w:cstheme="minorHAnsi"/>
                        </w:rPr>
                      </w:pPr>
                    </w:p>
                    <w:p w14:paraId="770E6C15" w14:textId="77777777" w:rsidR="00AC0677" w:rsidRPr="00E754DF" w:rsidRDefault="00AC0677" w:rsidP="00AC0677">
                      <w:pPr>
                        <w:rPr>
                          <w:rFonts w:ascii="Garamond" w:hAnsi="Garamond" w:cstheme="minorHAnsi"/>
                        </w:rPr>
                      </w:pPr>
                      <w:r w:rsidRPr="00E754DF">
                        <w:rPr>
                          <w:rFonts w:ascii="Garamond" w:eastAsia="Times New Roman" w:hAnsi="Garamond" w:cs="Arial"/>
                          <w:bCs/>
                        </w:rPr>
                        <w:t xml:space="preserve">Most </w:t>
                      </w:r>
                      <w:r>
                        <w:rPr>
                          <w:rFonts w:ascii="Garamond" w:eastAsia="Times New Roman" w:hAnsi="Garamond" w:cs="Arial"/>
                          <w:bCs/>
                        </w:rPr>
                        <w:t xml:space="preserve">reporting </w:t>
                      </w:r>
                      <w:r w:rsidRPr="00E754DF">
                        <w:rPr>
                          <w:rFonts w:ascii="Garamond" w:eastAsia="Times New Roman" w:hAnsi="Garamond" w:cs="Arial"/>
                          <w:bCs/>
                        </w:rPr>
                        <w:t>Parties</w:t>
                      </w:r>
                      <w:r>
                        <w:rPr>
                          <w:rFonts w:ascii="Garamond" w:eastAsia="Times New Roman" w:hAnsi="Garamond" w:cs="Arial"/>
                          <w:bCs/>
                        </w:rPr>
                        <w:t xml:space="preserve"> (70 Parties)</w:t>
                      </w:r>
                      <w:r w:rsidRPr="00E754DF">
                        <w:rPr>
                          <w:rFonts w:ascii="Garamond" w:eastAsia="Times New Roman" w:hAnsi="Garamond" w:cs="Arial"/>
                          <w:bCs/>
                        </w:rPr>
                        <w:t xml:space="preserve"> have done some inventorying of critical habitats and sites for migratory species, but only one-fifth of those who submitted reports indicated that this </w:t>
                      </w:r>
                      <w:r>
                        <w:rPr>
                          <w:rFonts w:ascii="Garamond" w:eastAsia="Times New Roman" w:hAnsi="Garamond" w:cs="Arial"/>
                          <w:bCs/>
                        </w:rPr>
                        <w:t>was complete</w:t>
                      </w:r>
                      <w:r w:rsidRPr="00E754DF">
                        <w:rPr>
                          <w:rFonts w:ascii="Garamond" w:eastAsia="Times New Roman" w:hAnsi="Garamond" w:cs="Arial"/>
                          <w:bCs/>
                        </w:rPr>
                        <w:t xml:space="preserve">. The reports do not illuminate the extent of coverage </w:t>
                      </w:r>
                      <w:r>
                        <w:rPr>
                          <w:rFonts w:ascii="Garamond" w:eastAsia="Times New Roman" w:hAnsi="Garamond" w:cs="Arial"/>
                          <w:bCs/>
                        </w:rPr>
                        <w:t xml:space="preserve">of migratory species interests </w:t>
                      </w:r>
                      <w:r w:rsidRPr="00E754DF">
                        <w:rPr>
                          <w:rFonts w:ascii="Garamond" w:eastAsia="Times New Roman" w:hAnsi="Garamond" w:cs="Arial"/>
                          <w:bCs/>
                        </w:rPr>
                        <w:t xml:space="preserve">by </w:t>
                      </w:r>
                      <w:r>
                        <w:rPr>
                          <w:rFonts w:ascii="Garamond" w:eastAsia="Times New Roman" w:hAnsi="Garamond" w:cs="Arial"/>
                          <w:bCs/>
                        </w:rPr>
                        <w:t xml:space="preserve">area-based </w:t>
                      </w:r>
                      <w:r w:rsidRPr="00E754DF">
                        <w:rPr>
                          <w:rFonts w:ascii="Garamond" w:eastAsia="Times New Roman" w:hAnsi="Garamond" w:cs="Arial"/>
                          <w:bCs/>
                        </w:rPr>
                        <w:t>conservation measures</w:t>
                      </w:r>
                      <w:r>
                        <w:rPr>
                          <w:rFonts w:ascii="Garamond" w:eastAsia="Times New Roman" w:hAnsi="Garamond" w:cs="Arial"/>
                          <w:bCs/>
                        </w:rPr>
                        <w:t>,</w:t>
                      </w:r>
                      <w:r w:rsidRPr="00E754DF">
                        <w:rPr>
                          <w:rFonts w:ascii="Garamond" w:eastAsia="Times New Roman" w:hAnsi="Garamond" w:cs="Arial"/>
                          <w:bCs/>
                        </w:rPr>
                        <w:t xml:space="preserve"> </w:t>
                      </w:r>
                      <w:r>
                        <w:rPr>
                          <w:rFonts w:ascii="Garamond" w:eastAsia="Times New Roman" w:hAnsi="Garamond" w:cs="Arial"/>
                          <w:bCs/>
                        </w:rPr>
                        <w:t>although</w:t>
                      </w:r>
                      <w:r w:rsidRPr="00E754DF">
                        <w:rPr>
                          <w:rFonts w:ascii="Garamond" w:eastAsia="Times New Roman" w:hAnsi="Garamond" w:cs="Arial"/>
                          <w:bCs/>
                        </w:rPr>
                        <w:t xml:space="preserve"> about half of the </w:t>
                      </w:r>
                      <w:r>
                        <w:rPr>
                          <w:rFonts w:ascii="Garamond" w:eastAsia="Times New Roman" w:hAnsi="Garamond" w:cs="Arial"/>
                          <w:bCs/>
                        </w:rPr>
                        <w:t>Parties</w:t>
                      </w:r>
                      <w:r w:rsidRPr="00E754DF">
                        <w:rPr>
                          <w:rFonts w:ascii="Garamond" w:eastAsia="Times New Roman" w:hAnsi="Garamond" w:cs="Arial"/>
                          <w:bCs/>
                        </w:rPr>
                        <w:t xml:space="preserve"> mention</w:t>
                      </w:r>
                      <w:r>
                        <w:rPr>
                          <w:rFonts w:ascii="Garamond" w:eastAsia="Times New Roman" w:hAnsi="Garamond" w:cs="Arial"/>
                          <w:bCs/>
                        </w:rPr>
                        <w:t>ed</w:t>
                      </w:r>
                      <w:r w:rsidRPr="00E754DF">
                        <w:rPr>
                          <w:rFonts w:ascii="Garamond" w:eastAsia="Times New Roman" w:hAnsi="Garamond" w:cs="Arial"/>
                          <w:bCs/>
                        </w:rPr>
                        <w:t xml:space="preserve"> new legislation or other provisions</w:t>
                      </w:r>
                      <w:r>
                        <w:rPr>
                          <w:rFonts w:ascii="Garamond" w:eastAsia="Times New Roman" w:hAnsi="Garamond" w:cs="Arial"/>
                          <w:bCs/>
                        </w:rPr>
                        <w:t>.</w:t>
                      </w:r>
                    </w:p>
                  </w:txbxContent>
                </v:textbox>
                <w10:wrap type="topAndBottom" anchorx="margin"/>
              </v:shape>
            </w:pict>
          </mc:Fallback>
        </mc:AlternateContent>
      </w:r>
    </w:p>
    <w:p w14:paraId="289CE6F9" w14:textId="77777777" w:rsidR="00AC0677" w:rsidRPr="00313BFA" w:rsidRDefault="00AC0677" w:rsidP="00AC0677">
      <w:pPr>
        <w:jc w:val="both"/>
        <w:rPr>
          <w:rFonts w:ascii="Garamond" w:hAnsi="Garamond"/>
        </w:rPr>
      </w:pPr>
    </w:p>
    <w:p w14:paraId="2655983B" w14:textId="77777777" w:rsidR="00AC0677" w:rsidRPr="00942F1C" w:rsidRDefault="00AC0677" w:rsidP="00AC0677">
      <w:pPr>
        <w:jc w:val="both"/>
        <w:rPr>
          <w:rFonts w:ascii="Garamond" w:hAnsi="Garamond"/>
          <w:i/>
          <w:color w:val="003870"/>
        </w:rPr>
      </w:pPr>
      <w:r w:rsidRPr="00942F1C">
        <w:rPr>
          <w:rFonts w:ascii="Garamond" w:hAnsi="Garamond"/>
          <w:i/>
          <w:color w:val="003870"/>
        </w:rPr>
        <w:t xml:space="preserve">Have critical habitats and sites for migratory species been identified (for example by an inventory) in your country? </w:t>
      </w:r>
      <w:r w:rsidRPr="00942F1C">
        <w:rPr>
          <w:rFonts w:ascii="Garamond" w:eastAsia="MS Mincho" w:hAnsi="Garamond" w:cstheme="minorHAnsi"/>
          <w:i/>
          <w:color w:val="003870"/>
          <w:lang w:eastAsia="ja-JP"/>
        </w:rPr>
        <w:t>What are the main gaps and priorities to address, if any, in order to achieve full identification of relevant critical habitats and sites as required to achieve SPMS Target 10? (Q.</w:t>
      </w:r>
      <w:r w:rsidRPr="00942F1C">
        <w:rPr>
          <w:rFonts w:ascii="Garamond" w:hAnsi="Garamond"/>
          <w:i/>
          <w:color w:val="003870"/>
        </w:rPr>
        <w:t>XIII.1)</w:t>
      </w:r>
    </w:p>
    <w:p w14:paraId="3CBDC4A2" w14:textId="77777777" w:rsidR="00AC0677" w:rsidRPr="00E01629" w:rsidRDefault="00AC0677" w:rsidP="00AC0677">
      <w:pPr>
        <w:jc w:val="both"/>
        <w:rPr>
          <w:rFonts w:ascii="Garamond" w:hAnsi="Garamond"/>
          <w:sz w:val="18"/>
          <w:szCs w:val="18"/>
        </w:rPr>
      </w:pPr>
    </w:p>
    <w:p w14:paraId="572D5357" w14:textId="77777777" w:rsidR="00AC0677" w:rsidRPr="00765611" w:rsidRDefault="00AC0677" w:rsidP="00AC0677">
      <w:pPr>
        <w:ind w:firstLine="720"/>
        <w:jc w:val="both"/>
        <w:rPr>
          <w:rFonts w:ascii="Garamond" w:hAnsi="Garamond"/>
          <w:i/>
        </w:rPr>
      </w:pPr>
      <w:r w:rsidRPr="00765611">
        <w:rPr>
          <w:rFonts w:ascii="Garamond" w:hAnsi="Garamond"/>
          <w:i/>
        </w:rPr>
        <w:t xml:space="preserve">Response rate: 76 Parties (96% </w:t>
      </w:r>
      <w:r>
        <w:rPr>
          <w:rFonts w:ascii="Garamond" w:hAnsi="Garamond"/>
          <w:i/>
        </w:rPr>
        <w:t>of reporting Parties</w:t>
      </w:r>
      <w:r w:rsidRPr="00765611">
        <w:rPr>
          <w:rFonts w:ascii="Garamond" w:hAnsi="Garamond"/>
          <w:i/>
        </w:rPr>
        <w:t>)</w:t>
      </w:r>
      <w:r>
        <w:rPr>
          <w:rFonts w:ascii="Garamond" w:hAnsi="Garamond"/>
          <w:i/>
        </w:rPr>
        <w:t>.</w:t>
      </w:r>
    </w:p>
    <w:p w14:paraId="00E31E4E" w14:textId="77777777" w:rsidR="00AC0677" w:rsidRPr="00E01629" w:rsidRDefault="00AC0677" w:rsidP="00AC0677">
      <w:pPr>
        <w:jc w:val="both"/>
        <w:rPr>
          <w:rFonts w:ascii="Garamond" w:hAnsi="Garamond"/>
          <w:sz w:val="18"/>
          <w:szCs w:val="18"/>
        </w:rPr>
      </w:pPr>
    </w:p>
    <w:p w14:paraId="240E46D1" w14:textId="77777777" w:rsidR="00AC0677" w:rsidRPr="00D76904" w:rsidRDefault="00AC0677" w:rsidP="00AC0677">
      <w:pPr>
        <w:jc w:val="both"/>
        <w:rPr>
          <w:rFonts w:ascii="Garamond" w:hAnsi="Garamond"/>
        </w:rPr>
      </w:pPr>
      <w:r w:rsidRPr="00D76904">
        <w:rPr>
          <w:rFonts w:ascii="Garamond" w:hAnsi="Garamond"/>
        </w:rPr>
        <w:t>Seventeen Parties (21% of those reporting) indicated that critical habitats and sites for migratory species had fully been identified in their country</w:t>
      </w:r>
      <w:r>
        <w:rPr>
          <w:rFonts w:ascii="Garamond" w:hAnsi="Garamond"/>
        </w:rPr>
        <w:t>, and f</w:t>
      </w:r>
      <w:r w:rsidRPr="00D76904">
        <w:rPr>
          <w:rFonts w:ascii="Garamond" w:hAnsi="Garamond"/>
        </w:rPr>
        <w:t xml:space="preserve">ifty-three Parties (67% of those reporting) indicated that these sites had partially been identified, to a large </w:t>
      </w:r>
      <w:r>
        <w:rPr>
          <w:rFonts w:ascii="Garamond" w:hAnsi="Garamond"/>
        </w:rPr>
        <w:t xml:space="preserve">(36 Parties) or small/moderate (17 Parties) </w:t>
      </w:r>
      <w:r w:rsidRPr="00D76904">
        <w:rPr>
          <w:rFonts w:ascii="Garamond" w:hAnsi="Garamond"/>
        </w:rPr>
        <w:t>extent; a further two Parties that had not responded directly to the question provided additional comments indicating that critical habitats and sites were partially identified in their country (</w:t>
      </w:r>
      <w:r w:rsidRPr="002F7F4A">
        <w:rPr>
          <w:rFonts w:ascii="Garamond" w:hAnsi="Garamond"/>
        </w:rPr>
        <w:t xml:space="preserve">Figure </w:t>
      </w:r>
      <w:r w:rsidRPr="00BA2C18">
        <w:rPr>
          <w:rFonts w:ascii="Garamond" w:hAnsi="Garamond"/>
        </w:rPr>
        <w:t>13.1</w:t>
      </w:r>
      <w:r w:rsidRPr="002F7F4A">
        <w:rPr>
          <w:rFonts w:ascii="Garamond" w:hAnsi="Garamond"/>
        </w:rPr>
        <w:t>).</w:t>
      </w:r>
      <w:r>
        <w:rPr>
          <w:rFonts w:ascii="Garamond" w:hAnsi="Garamond"/>
        </w:rPr>
        <w:t xml:space="preserve"> </w:t>
      </w:r>
    </w:p>
    <w:p w14:paraId="52BF8768" w14:textId="77777777" w:rsidR="00AC0677" w:rsidRPr="001F5F38" w:rsidRDefault="00AC0677" w:rsidP="00AC0677">
      <w:pPr>
        <w:jc w:val="both"/>
        <w:rPr>
          <w:rFonts w:ascii="Garamond" w:hAnsi="Garamond"/>
          <w:i/>
        </w:rPr>
      </w:pPr>
      <w:r>
        <w:rPr>
          <w:noProof/>
        </w:rPr>
        <w:drawing>
          <wp:inline distT="0" distB="0" distL="0" distR="0" wp14:anchorId="6BE80FDB" wp14:editId="40B52B5C">
            <wp:extent cx="5364000" cy="2606400"/>
            <wp:effectExtent l="0" t="0" r="8255"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inline>
        </w:drawing>
      </w:r>
    </w:p>
    <w:p w14:paraId="18BA9110" w14:textId="77777777" w:rsidR="00AC0677" w:rsidRPr="00BA2C18" w:rsidRDefault="00AC0677" w:rsidP="00AC0677">
      <w:pPr>
        <w:pStyle w:val="Caption"/>
        <w:spacing w:after="0"/>
        <w:jc w:val="both"/>
        <w:rPr>
          <w:rFonts w:ascii="Garamond" w:hAnsi="Garamond"/>
          <w:sz w:val="22"/>
          <w:szCs w:val="22"/>
        </w:rPr>
      </w:pPr>
      <w:r w:rsidRPr="00BA2C18">
        <w:rPr>
          <w:rFonts w:ascii="Garamond" w:hAnsi="Garamond"/>
          <w:sz w:val="22"/>
          <w:szCs w:val="22"/>
        </w:rPr>
        <w:t>Figure 13.1. Number of reporting Parties that have fully or partially identified critical habitats and sites for migratory species in their country</w:t>
      </w:r>
    </w:p>
    <w:p w14:paraId="485BE0BD" w14:textId="77777777" w:rsidR="00AC0677" w:rsidRPr="00D76904" w:rsidRDefault="00AC0677" w:rsidP="00AC0677">
      <w:pPr>
        <w:jc w:val="both"/>
        <w:rPr>
          <w:rFonts w:ascii="Garamond" w:hAnsi="Garamond"/>
        </w:rPr>
      </w:pPr>
    </w:p>
    <w:p w14:paraId="07C988E8" w14:textId="77777777" w:rsidR="00AC0677" w:rsidRPr="00D76904" w:rsidRDefault="00AC0677" w:rsidP="00AC0677">
      <w:pPr>
        <w:jc w:val="both"/>
        <w:rPr>
          <w:rFonts w:ascii="Garamond" w:hAnsi="Garamond"/>
        </w:rPr>
      </w:pPr>
      <w:r w:rsidRPr="00D76904">
        <w:rPr>
          <w:rFonts w:ascii="Garamond" w:hAnsi="Garamond"/>
        </w:rPr>
        <w:t xml:space="preserve">For Parties that had not fully identified critical habitats, the most commonly cited barrier to achieve this target was a lack of financial resources and expertise, followed by a lack of current data. Two Parties (Angola and Pakistan) also highlighted the difficulty of conducting such research in remote areas. The most common </w:t>
      </w:r>
      <w:r w:rsidRPr="00D76904">
        <w:rPr>
          <w:rFonts w:ascii="Garamond" w:hAnsi="Garamond"/>
        </w:rPr>
        <w:lastRenderedPageBreak/>
        <w:t xml:space="preserve">priority identified (mentioned by four Parties) was the need to map areas for cetaceans, marine and freshwater turtles, fish and </w:t>
      </w:r>
      <w:r w:rsidRPr="00D76904">
        <w:rPr>
          <w:rFonts w:ascii="Garamond" w:hAnsi="Garamond" w:cstheme="minorHAnsi"/>
        </w:rPr>
        <w:t>marine birds. Eight Parties</w:t>
      </w:r>
      <w:r w:rsidRPr="00D76904">
        <w:rPr>
          <w:rFonts w:ascii="Garamond" w:hAnsi="Garamond"/>
        </w:rPr>
        <w:t xml:space="preserve"> specifically recognised the value of connectivity, with plans or projects in place to identify, create or enhance ecological corridors.  </w:t>
      </w:r>
    </w:p>
    <w:p w14:paraId="5995E261" w14:textId="77777777" w:rsidR="00AC0677" w:rsidRPr="00942F1C" w:rsidRDefault="00AC0677" w:rsidP="00AC0677">
      <w:pPr>
        <w:spacing w:after="20"/>
        <w:jc w:val="both"/>
        <w:rPr>
          <w:rFonts w:ascii="Garamond" w:eastAsia="MS Mincho" w:hAnsi="Garamond" w:cstheme="minorHAnsi"/>
          <w:i/>
          <w:color w:val="003870"/>
          <w:lang w:eastAsia="ja-JP"/>
        </w:rPr>
      </w:pPr>
      <w:r w:rsidRPr="00942F1C">
        <w:rPr>
          <w:rFonts w:ascii="Garamond" w:eastAsia="MS Mincho" w:hAnsi="Garamond" w:cstheme="minorHAnsi"/>
          <w:i/>
          <w:color w:val="003870"/>
          <w:lang w:eastAsia="ja-JP"/>
        </w:rPr>
        <w:t>Has any assessment been made of the contribution made by the country’s protected areas network specifically to migratory species conservation? (Q.XIII.2)</w:t>
      </w:r>
    </w:p>
    <w:p w14:paraId="661A829F" w14:textId="77777777" w:rsidR="00AC0677" w:rsidRPr="00765611" w:rsidRDefault="00AC0677" w:rsidP="00AC0677">
      <w:pPr>
        <w:spacing w:after="20"/>
        <w:jc w:val="both"/>
        <w:rPr>
          <w:rFonts w:ascii="Garamond" w:eastAsia="MS Mincho" w:hAnsi="Garamond" w:cstheme="minorHAnsi"/>
          <w:sz w:val="18"/>
          <w:szCs w:val="18"/>
          <w:lang w:eastAsia="ja-JP"/>
        </w:rPr>
      </w:pPr>
    </w:p>
    <w:p w14:paraId="2211F05F" w14:textId="77777777" w:rsidR="00AC0677" w:rsidRPr="00765611" w:rsidRDefault="00AC0677" w:rsidP="00AC0677">
      <w:pPr>
        <w:spacing w:after="20"/>
        <w:ind w:firstLine="720"/>
        <w:jc w:val="both"/>
        <w:rPr>
          <w:rFonts w:ascii="Garamond" w:eastAsia="MS Mincho" w:hAnsi="Garamond" w:cstheme="minorHAnsi"/>
          <w:i/>
          <w:lang w:eastAsia="ja-JP"/>
        </w:rPr>
      </w:pPr>
      <w:r w:rsidRPr="00765611">
        <w:rPr>
          <w:rFonts w:ascii="Garamond" w:hAnsi="Garamond"/>
          <w:i/>
        </w:rPr>
        <w:t xml:space="preserve">Response rate: 77 Parties (97% </w:t>
      </w:r>
      <w:r>
        <w:rPr>
          <w:rFonts w:ascii="Garamond" w:hAnsi="Garamond"/>
          <w:i/>
        </w:rPr>
        <w:t>of reporting Parties</w:t>
      </w:r>
      <w:r w:rsidRPr="00765611">
        <w:rPr>
          <w:rFonts w:ascii="Garamond" w:hAnsi="Garamond"/>
          <w:i/>
        </w:rPr>
        <w:t>)</w:t>
      </w:r>
      <w:r>
        <w:rPr>
          <w:rFonts w:ascii="Garamond" w:hAnsi="Garamond"/>
          <w:i/>
        </w:rPr>
        <w:t>.</w:t>
      </w:r>
    </w:p>
    <w:p w14:paraId="253F217D" w14:textId="77777777" w:rsidR="00AC0677" w:rsidRPr="00765611" w:rsidRDefault="00AC0677" w:rsidP="00AC0677">
      <w:pPr>
        <w:spacing w:after="20"/>
        <w:jc w:val="both"/>
        <w:rPr>
          <w:rFonts w:ascii="Garamond" w:eastAsia="MS Mincho" w:hAnsi="Garamond" w:cstheme="minorHAnsi"/>
          <w:sz w:val="18"/>
          <w:szCs w:val="18"/>
          <w:lang w:eastAsia="ja-JP"/>
        </w:rPr>
      </w:pPr>
    </w:p>
    <w:p w14:paraId="01F47C00" w14:textId="77777777" w:rsidR="00AC0677" w:rsidRPr="00D76904" w:rsidRDefault="00AC0677" w:rsidP="00AC0677">
      <w:pPr>
        <w:spacing w:after="20"/>
        <w:jc w:val="both"/>
        <w:rPr>
          <w:rFonts w:ascii="Garamond" w:eastAsia="MS Mincho" w:hAnsi="Garamond" w:cstheme="minorHAnsi"/>
          <w:lang w:eastAsia="ja-JP"/>
        </w:rPr>
      </w:pPr>
      <w:r w:rsidRPr="00BA2C18">
        <w:rPr>
          <w:rFonts w:ascii="Garamond" w:eastAsia="MS Mincho" w:hAnsi="Garamond" w:cstheme="minorHAnsi"/>
          <w:lang w:eastAsia="ja-JP"/>
        </w:rPr>
        <w:t>While only fourteen Parties (18% of those reporting) indicated that they had completed an assessment of the contribution made by the country’s protected areas network to migratory species conservation, more than half of the Parties reporting (52% of those reporting) indicated that an assessment had partly been made, had been made for some a</w:t>
      </w:r>
      <w:r>
        <w:rPr>
          <w:rFonts w:ascii="Garamond" w:eastAsia="MS Mincho" w:hAnsi="Garamond" w:cstheme="minorHAnsi"/>
          <w:lang w:eastAsia="ja-JP"/>
        </w:rPr>
        <w:t xml:space="preserve">reas, or was under development </w:t>
      </w:r>
      <w:r w:rsidRPr="00BA2C18">
        <w:rPr>
          <w:rFonts w:ascii="Garamond" w:eastAsia="MS Mincho" w:hAnsi="Garamond" w:cstheme="minorHAnsi"/>
          <w:lang w:eastAsia="ja-JP"/>
        </w:rPr>
        <w:t>(Figure 13.2).</w:t>
      </w:r>
    </w:p>
    <w:p w14:paraId="1B45B956" w14:textId="77777777" w:rsidR="00AC0677" w:rsidRPr="001F5F38" w:rsidRDefault="00AC0677" w:rsidP="00AC0677">
      <w:pPr>
        <w:spacing w:after="20"/>
        <w:jc w:val="both"/>
        <w:rPr>
          <w:rFonts w:ascii="Garamond" w:hAnsi="Garamond"/>
        </w:rPr>
      </w:pPr>
      <w:r>
        <w:rPr>
          <w:noProof/>
        </w:rPr>
        <w:drawing>
          <wp:inline distT="0" distB="0" distL="0" distR="0" wp14:anchorId="014D4A5B" wp14:editId="0D2A480C">
            <wp:extent cx="5364000" cy="2606400"/>
            <wp:effectExtent l="0" t="0" r="8255" b="381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inline>
        </w:drawing>
      </w:r>
    </w:p>
    <w:p w14:paraId="5CE3C799" w14:textId="77777777" w:rsidR="00AC0677" w:rsidRPr="00BA2C18" w:rsidRDefault="00AC0677" w:rsidP="00AC0677">
      <w:pPr>
        <w:pStyle w:val="Caption"/>
        <w:spacing w:after="0"/>
        <w:jc w:val="both"/>
        <w:rPr>
          <w:rFonts w:ascii="Garamond" w:hAnsi="Garamond"/>
          <w:sz w:val="22"/>
          <w:szCs w:val="22"/>
        </w:rPr>
      </w:pPr>
      <w:r w:rsidRPr="00BA2C18">
        <w:rPr>
          <w:rFonts w:ascii="Garamond" w:hAnsi="Garamond"/>
          <w:sz w:val="22"/>
          <w:szCs w:val="22"/>
        </w:rPr>
        <w:t xml:space="preserve">Figure </w:t>
      </w:r>
      <w:r>
        <w:rPr>
          <w:rFonts w:ascii="Garamond" w:hAnsi="Garamond"/>
          <w:sz w:val="22"/>
          <w:szCs w:val="22"/>
        </w:rPr>
        <w:t>13.2</w:t>
      </w:r>
      <w:r w:rsidRPr="00BA2C18">
        <w:rPr>
          <w:rFonts w:ascii="Garamond" w:hAnsi="Garamond"/>
          <w:sz w:val="22"/>
          <w:szCs w:val="22"/>
        </w:rPr>
        <w:t xml:space="preserve">. Number of reporting Parties that have undertaken an </w:t>
      </w:r>
      <w:r w:rsidRPr="00BA2C18">
        <w:rPr>
          <w:rFonts w:ascii="Garamond" w:eastAsia="MS Mincho" w:hAnsi="Garamond" w:cstheme="minorHAnsi"/>
          <w:sz w:val="22"/>
          <w:szCs w:val="22"/>
          <w:lang w:eastAsia="ja-JP"/>
        </w:rPr>
        <w:t>assessment of the contribution made by the country’s protected areas network specifically to migratory species conservation.</w:t>
      </w:r>
    </w:p>
    <w:p w14:paraId="296D21A2" w14:textId="77777777" w:rsidR="00AC0677" w:rsidRPr="0075032B" w:rsidRDefault="00AC0677" w:rsidP="00AC0677">
      <w:pPr>
        <w:pStyle w:val="PlainText"/>
        <w:jc w:val="both"/>
        <w:rPr>
          <w:rFonts w:ascii="Garamond" w:eastAsia="MS Mincho" w:hAnsi="Garamond" w:cstheme="minorHAnsi"/>
          <w:i/>
          <w:sz w:val="24"/>
          <w:szCs w:val="24"/>
        </w:rPr>
      </w:pPr>
    </w:p>
    <w:p w14:paraId="5AB010A7" w14:textId="77777777" w:rsidR="00AC0677" w:rsidRPr="00942F1C" w:rsidRDefault="00AC0677" w:rsidP="00AC0677">
      <w:pPr>
        <w:pStyle w:val="PlainText"/>
        <w:jc w:val="both"/>
        <w:rPr>
          <w:rFonts w:ascii="Garamond" w:eastAsia="MS Mincho" w:hAnsi="Garamond" w:cstheme="minorHAnsi"/>
          <w:i/>
          <w:color w:val="003870"/>
          <w:sz w:val="24"/>
          <w:szCs w:val="24"/>
        </w:rPr>
      </w:pPr>
      <w:r w:rsidRPr="00942F1C">
        <w:rPr>
          <w:rFonts w:ascii="Garamond" w:eastAsia="MS Mincho" w:hAnsi="Garamond" w:cstheme="minorHAnsi"/>
          <w:i/>
          <w:color w:val="003870"/>
          <w:sz w:val="24"/>
          <w:szCs w:val="24"/>
        </w:rPr>
        <w:t xml:space="preserve">Has your country adopted any new </w:t>
      </w:r>
      <w:r w:rsidRPr="00942F1C">
        <w:rPr>
          <w:rFonts w:ascii="Garamond" w:eastAsia="MS Mincho" w:hAnsi="Garamond" w:cstheme="minorHAnsi"/>
          <w:i/>
          <w:color w:val="003870"/>
          <w:sz w:val="24"/>
          <w:szCs w:val="24"/>
          <w:lang w:eastAsia="ja-JP"/>
        </w:rPr>
        <w:t>legislation</w:t>
      </w:r>
      <w:r w:rsidRPr="00942F1C">
        <w:rPr>
          <w:rFonts w:ascii="Garamond" w:eastAsia="MS Mincho" w:hAnsi="Garamond" w:cstheme="minorHAnsi"/>
          <w:i/>
          <w:color w:val="003870"/>
          <w:sz w:val="24"/>
          <w:szCs w:val="24"/>
        </w:rPr>
        <w:t xml:space="preserve"> or other domestic measures in the reporting period in response to CMS Article III(4) (a) (which specifies that “Parties that are Range States of a migratory species listed in Appendix I shall </w:t>
      </w:r>
      <w:proofErr w:type="spellStart"/>
      <w:r w:rsidRPr="00942F1C">
        <w:rPr>
          <w:rFonts w:ascii="Garamond" w:eastAsia="MS Mincho" w:hAnsi="Garamond" w:cstheme="minorHAnsi"/>
          <w:i/>
          <w:color w:val="003870"/>
          <w:sz w:val="24"/>
          <w:szCs w:val="24"/>
        </w:rPr>
        <w:t>endeavor</w:t>
      </w:r>
      <w:proofErr w:type="spellEnd"/>
      <w:r w:rsidRPr="00942F1C">
        <w:rPr>
          <w:rFonts w:ascii="Garamond" w:eastAsia="MS Mincho" w:hAnsi="Garamond" w:cstheme="minorHAnsi"/>
          <w:i/>
          <w:color w:val="003870"/>
          <w:sz w:val="24"/>
          <w:szCs w:val="24"/>
        </w:rPr>
        <w:t xml:space="preserve"> … to conserve and, where feasible and appropriate, restore those habitats of the species which are of importance in removing the species from danger of extinction”)? (Q.XIII.3)</w:t>
      </w:r>
    </w:p>
    <w:p w14:paraId="2F7BB77A" w14:textId="77777777" w:rsidR="00AC0677" w:rsidRPr="00765611" w:rsidRDefault="00AC0677" w:rsidP="00AC0677">
      <w:pPr>
        <w:jc w:val="both"/>
        <w:rPr>
          <w:rFonts w:ascii="Garamond" w:hAnsi="Garamond"/>
          <w:sz w:val="18"/>
          <w:szCs w:val="18"/>
        </w:rPr>
      </w:pPr>
    </w:p>
    <w:p w14:paraId="383A90DF" w14:textId="77777777" w:rsidR="00AC0677" w:rsidRPr="00765611" w:rsidRDefault="00AC0677" w:rsidP="00AC0677">
      <w:pPr>
        <w:ind w:firstLine="720"/>
        <w:jc w:val="both"/>
        <w:rPr>
          <w:rFonts w:ascii="Garamond" w:hAnsi="Garamond" w:cs="Calibri"/>
          <w:i/>
        </w:rPr>
      </w:pPr>
      <w:r w:rsidRPr="00765611">
        <w:rPr>
          <w:rFonts w:ascii="Garamond" w:hAnsi="Garamond"/>
          <w:i/>
        </w:rPr>
        <w:t xml:space="preserve">Response rate: 77 Parties (97% </w:t>
      </w:r>
      <w:r>
        <w:rPr>
          <w:rFonts w:ascii="Garamond" w:hAnsi="Garamond"/>
          <w:i/>
        </w:rPr>
        <w:t>of reporting Parties</w:t>
      </w:r>
      <w:r w:rsidRPr="00765611">
        <w:rPr>
          <w:rFonts w:ascii="Garamond" w:hAnsi="Garamond"/>
          <w:i/>
        </w:rPr>
        <w:t>)</w:t>
      </w:r>
      <w:r>
        <w:rPr>
          <w:rFonts w:ascii="Garamond" w:hAnsi="Garamond"/>
          <w:i/>
        </w:rPr>
        <w:t>.</w:t>
      </w:r>
      <w:r w:rsidRPr="006C0410">
        <w:rPr>
          <w:noProof/>
        </w:rPr>
        <w:t xml:space="preserve"> </w:t>
      </w:r>
      <w:r>
        <w:rPr>
          <w:noProof/>
        </w:rPr>
        <w:drawing>
          <wp:inline distT="0" distB="0" distL="0" distR="0" wp14:anchorId="2A1AB6AC" wp14:editId="5DDEC04F">
            <wp:extent cx="6040800" cy="1436400"/>
            <wp:effectExtent l="0" t="0" r="0" b="0"/>
            <wp:docPr id="2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40800" cy="1436400"/>
                    </a:xfrm>
                    <a:prstGeom prst="rect">
                      <a:avLst/>
                    </a:prstGeom>
                    <a:noFill/>
                    <a:extLst/>
                  </pic:spPr>
                </pic:pic>
              </a:graphicData>
            </a:graphic>
          </wp:inline>
        </w:drawing>
      </w:r>
    </w:p>
    <w:p w14:paraId="39D494C7" w14:textId="77777777" w:rsidR="00AC0677" w:rsidRPr="0075032B" w:rsidRDefault="00AC0677" w:rsidP="00AC0677">
      <w:pPr>
        <w:jc w:val="both"/>
        <w:rPr>
          <w:rFonts w:ascii="Garamond" w:hAnsi="Garamond" w:cs="Arial"/>
        </w:rPr>
      </w:pPr>
      <w:r w:rsidRPr="0075032B">
        <w:rPr>
          <w:rFonts w:ascii="Garamond" w:hAnsi="Garamond" w:cs="Calibri"/>
        </w:rPr>
        <w:t xml:space="preserve"> </w:t>
      </w:r>
    </w:p>
    <w:p w14:paraId="2B5C6100" w14:textId="77777777" w:rsidR="00AC0677" w:rsidRPr="001F5F38" w:rsidRDefault="00AC0677" w:rsidP="00AC0677">
      <w:pPr>
        <w:jc w:val="both"/>
        <w:rPr>
          <w:rFonts w:ascii="Garamond" w:hAnsi="Garamond" w:cs="Arial"/>
        </w:rPr>
      </w:pPr>
      <w:r w:rsidRPr="001F5F38">
        <w:rPr>
          <w:rFonts w:ascii="Garamond" w:hAnsi="Garamond" w:cs="Arial"/>
        </w:rPr>
        <w:br w:type="page"/>
      </w:r>
    </w:p>
    <w:p w14:paraId="1201F426" w14:textId="77777777" w:rsidR="00AC0677" w:rsidRPr="00A03ACA" w:rsidRDefault="00AC0677" w:rsidP="00AC0677">
      <w:pPr>
        <w:pStyle w:val="Heading1"/>
        <w:jc w:val="both"/>
        <w:rPr>
          <w:color w:val="003870"/>
          <w:sz w:val="26"/>
          <w:szCs w:val="26"/>
        </w:rPr>
      </w:pPr>
      <w:bookmarkStart w:id="15" w:name="_Toc23263903"/>
      <w:r w:rsidRPr="00A03ACA">
        <w:rPr>
          <w:color w:val="003870"/>
          <w:sz w:val="26"/>
          <w:szCs w:val="26"/>
        </w:rPr>
        <w:lastRenderedPageBreak/>
        <w:t>XIV – Ecosystem services</w:t>
      </w:r>
      <w:bookmarkEnd w:id="15"/>
    </w:p>
    <w:p w14:paraId="700023A7" w14:textId="77777777" w:rsidR="00AC0677" w:rsidRPr="00D76904" w:rsidRDefault="00AC0677" w:rsidP="00AC0677">
      <w:pPr>
        <w:jc w:val="both"/>
        <w:rPr>
          <w:rFonts w:ascii="Garamond" w:hAnsi="Garamond" w:cs="Arial"/>
        </w:rPr>
      </w:pPr>
      <w:r w:rsidRPr="001D53CB">
        <w:rPr>
          <w:noProof/>
          <w:sz w:val="26"/>
          <w:szCs w:val="26"/>
        </w:rPr>
        <mc:AlternateContent>
          <mc:Choice Requires="wps">
            <w:drawing>
              <wp:anchor distT="0" distB="0" distL="114300" distR="114300" simplePos="0" relativeHeight="251670528" behindDoc="0" locked="0" layoutInCell="1" allowOverlap="1" wp14:anchorId="45847466" wp14:editId="05723930">
                <wp:simplePos x="0" y="0"/>
                <wp:positionH relativeFrom="margin">
                  <wp:align>left</wp:align>
                </wp:positionH>
                <wp:positionV relativeFrom="paragraph">
                  <wp:posOffset>223520</wp:posOffset>
                </wp:positionV>
                <wp:extent cx="6115050" cy="1466850"/>
                <wp:effectExtent l="0" t="0" r="19050" b="19050"/>
                <wp:wrapTopAndBottom/>
                <wp:docPr id="58" name="Text Box 58"/>
                <wp:cNvGraphicFramePr/>
                <a:graphic xmlns:a="http://schemas.openxmlformats.org/drawingml/2006/main">
                  <a:graphicData uri="http://schemas.microsoft.com/office/word/2010/wordprocessingShape">
                    <wps:wsp>
                      <wps:cNvSpPr txBox="1"/>
                      <wps:spPr>
                        <a:xfrm>
                          <a:off x="0" y="0"/>
                          <a:ext cx="6115050" cy="1466850"/>
                        </a:xfrm>
                        <a:prstGeom prst="rect">
                          <a:avLst/>
                        </a:prstGeom>
                        <a:solidFill>
                          <a:schemeClr val="lt1"/>
                        </a:solidFill>
                        <a:ln w="12700" cmpd="sng">
                          <a:solidFill>
                            <a:srgbClr val="003870"/>
                          </a:solidFill>
                        </a:ln>
                      </wps:spPr>
                      <wps:txbx>
                        <w:txbxContent>
                          <w:p w14:paraId="09C7D7DB"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 xml:space="preserve">SPMS Target 11: Migratory species and their habitats which provide important ecosystem services are maintained at or restored to favourable conservation status, </w:t>
                            </w:r>
                            <w:proofErr w:type="gramStart"/>
                            <w:r w:rsidRPr="00A03ACA">
                              <w:rPr>
                                <w:rFonts w:ascii="Garamond" w:hAnsi="Garamond" w:cstheme="minorHAnsi"/>
                                <w:i/>
                                <w:color w:val="003870"/>
                              </w:rPr>
                              <w:t>taking into account</w:t>
                            </w:r>
                            <w:proofErr w:type="gramEnd"/>
                            <w:r w:rsidRPr="00A03ACA">
                              <w:rPr>
                                <w:rFonts w:ascii="Garamond" w:hAnsi="Garamond" w:cstheme="minorHAnsi"/>
                                <w:i/>
                                <w:color w:val="003870"/>
                              </w:rPr>
                              <w:t xml:space="preserve"> the needs of women, indigenous and local communities, and the poor and vulnerable.</w:t>
                            </w:r>
                          </w:p>
                          <w:p w14:paraId="52B0A654" w14:textId="77777777" w:rsidR="00AC0677" w:rsidRPr="00E754DF" w:rsidRDefault="00AC0677" w:rsidP="00AC0677">
                            <w:pPr>
                              <w:rPr>
                                <w:rFonts w:ascii="Garamond" w:hAnsi="Garamond" w:cstheme="minorHAnsi"/>
                              </w:rPr>
                            </w:pPr>
                          </w:p>
                          <w:p w14:paraId="5DE9C014" w14:textId="77777777" w:rsidR="00AC0677" w:rsidRPr="00680629" w:rsidRDefault="00AC0677" w:rsidP="00AC0677">
                            <w:pPr>
                              <w:rPr>
                                <w:rFonts w:ascii="Garamond" w:hAnsi="Garamond" w:cstheme="minorHAnsi"/>
                              </w:rPr>
                            </w:pPr>
                            <w:r w:rsidRPr="00E754DF">
                              <w:rPr>
                                <w:rFonts w:ascii="Garamond" w:hAnsi="Garamond" w:cs="Arial"/>
                              </w:rPr>
                              <w:t>It is difficult for national reports to shed light on progress towards the ultimate outcome expresse</w:t>
                            </w:r>
                            <w:r>
                              <w:rPr>
                                <w:rFonts w:ascii="Garamond" w:hAnsi="Garamond" w:cs="Arial"/>
                              </w:rPr>
                              <w:t xml:space="preserve">d by this target. </w:t>
                            </w:r>
                            <w:r w:rsidRPr="00E754DF">
                              <w:rPr>
                                <w:rFonts w:ascii="Garamond" w:hAnsi="Garamond" w:cs="Arial"/>
                              </w:rPr>
                              <w:t xml:space="preserve">Parties </w:t>
                            </w:r>
                            <w:r>
                              <w:rPr>
                                <w:rFonts w:ascii="Garamond" w:hAnsi="Garamond" w:cs="Arial"/>
                              </w:rPr>
                              <w:t xml:space="preserve">were asked to </w:t>
                            </w:r>
                            <w:r w:rsidRPr="00E754DF">
                              <w:rPr>
                                <w:rFonts w:ascii="Garamond" w:hAnsi="Garamond" w:cs="Arial"/>
                              </w:rPr>
                              <w:t>report instead on whether they had done any assessment of ecosystem services associate</w:t>
                            </w:r>
                            <w:r w:rsidRPr="00680629">
                              <w:rPr>
                                <w:rFonts w:ascii="Garamond" w:hAnsi="Garamond" w:cs="Arial"/>
                              </w:rPr>
                              <w:t>d with migratory species</w:t>
                            </w:r>
                            <w:r>
                              <w:rPr>
                                <w:rFonts w:ascii="Garamond" w:hAnsi="Garamond" w:cs="Arial"/>
                              </w:rPr>
                              <w:t xml:space="preserve"> and 30 Parties indicated that they have taken this initial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47466" id="Text Box 58" o:spid="_x0000_s1039" type="#_x0000_t202" style="position:absolute;left:0;text-align:left;margin-left:0;margin-top:17.6pt;width:481.5pt;height:11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YrWAIAALkEAAAOAAAAZHJzL2Uyb0RvYy54bWysVMtu2zAQvBfoPxC815Ic20mMyIHrIEWB&#10;IAmQFDnTFGUL4KskbSn9+g4py3HSnope6H1pdnd211fXnZJkL5xvjC5pMcopEZqbqtGbkv54vv1y&#10;QYkPTFdMGi1K+io8vV58/nTV2rkYm62RlXAEINrPW1vSbQh2nmWeb4VifmSs0HDWxikWoLpNVjnW&#10;Al3JbJzns6w1rrLOcOE9rDe9ky4Sfl0LHh7q2otAZElRW0ivS+86vtniis03jtltww9lsH+oQrFG&#10;I+kR6oYFRnau+QNKNdwZb+ow4kZlpq4bLlIP6KbIP3TztGVWpF5AjrdHmvz/g+X3+0dHmqqkU0xK&#10;M4UZPYsukK+mIzCBn9b6OcKeLAJDBzvmPNg9jLHtrnYq/qIhAj+Yfj2yG9E4jLOimOZTuDh8xWQ2&#10;u4AC/Oztc+t8+CaMIlEoqcP4Eqtsf+dDHzqExGzeyKa6baRMSlwZsZKO7BmGLUMqEuDvoqQmLbKP&#10;z/NYiLJo3OtNSvIuzrvN+oiV52cX50OtJ2EAlxoNRIZ6JqIUunWXGC3OBprWpnoFe870++ctv23Q&#10;4R3z4ZE5LByKwRGFBzy1NKjQHCRKtsb9+ps9xmMP4KWkxQKjkZ875gQl8rvGhlwWkwlgQ1Im0/Mx&#10;FHfqWZ969E6tDGgrcK6WJzHGBzmItTPqBbe2jFnhYpojd0nDIK5Cf1a4VS6WyxSEHbcs3OknyyN0&#10;HFOc33P3wpw9DDlgP+7NsOps/mHWfWz8UpvlLpi6SYsQie5ZPfCP+0irdLjleICneop6+8dZ/AYA&#10;AP//AwBQSwMEFAAGAAgAAAAhABXZ+3PeAAAABwEAAA8AAABkcnMvZG93bnJldi54bWxMj8FOwzAQ&#10;RO9I/IO1SNyoQwpRCdlUqBInpAoCghzdZEkC9jqK3Tbw9SwnOO7MaOZtsZ6dVQeawuAZ4XKRgCJu&#10;fDtwh/DyfH+xAhWi4dZYz4TwRQHW5elJYfLWH/mJDlXslJRwyA1CH+OYax2anpwJCz8Si/fuJ2ei&#10;nFOn28kcpdxZnSZJpp0ZWBZ6M9Kmp+az2juE7aq2zcfDpt6+xeS1co9X9fdQI56fzXe3oCLN8S8M&#10;v/iCDqUw7fye26AsgjwSEZbXKShxb7KlCDuENMtS0GWh//OXPwAAAP//AwBQSwECLQAUAAYACAAA&#10;ACEAtoM4kv4AAADhAQAAEwAAAAAAAAAAAAAAAAAAAAAAW0NvbnRlbnRfVHlwZXNdLnhtbFBLAQIt&#10;ABQABgAIAAAAIQA4/SH/1gAAAJQBAAALAAAAAAAAAAAAAAAAAC8BAABfcmVscy8ucmVsc1BLAQIt&#10;ABQABgAIAAAAIQDG4mYrWAIAALkEAAAOAAAAAAAAAAAAAAAAAC4CAABkcnMvZTJvRG9jLnhtbFBL&#10;AQItABQABgAIAAAAIQAV2ftz3gAAAAcBAAAPAAAAAAAAAAAAAAAAALIEAABkcnMvZG93bnJldi54&#10;bWxQSwUGAAAAAAQABADzAAAAvQUAAAAA&#10;" fillcolor="white [3201]" strokecolor="#003870" strokeweight="1pt">
                <v:textbox>
                  <w:txbxContent>
                    <w:p w14:paraId="09C7D7DB"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 xml:space="preserve">SPMS Target 11: Migratory species and their habitats which provide important ecosystem services are maintained at or restored to favourable conservation status, </w:t>
                      </w:r>
                      <w:proofErr w:type="gramStart"/>
                      <w:r w:rsidRPr="00A03ACA">
                        <w:rPr>
                          <w:rFonts w:ascii="Garamond" w:hAnsi="Garamond" w:cstheme="minorHAnsi"/>
                          <w:i/>
                          <w:color w:val="003870"/>
                        </w:rPr>
                        <w:t>taking into account</w:t>
                      </w:r>
                      <w:proofErr w:type="gramEnd"/>
                      <w:r w:rsidRPr="00A03ACA">
                        <w:rPr>
                          <w:rFonts w:ascii="Garamond" w:hAnsi="Garamond" w:cstheme="minorHAnsi"/>
                          <w:i/>
                          <w:color w:val="003870"/>
                        </w:rPr>
                        <w:t xml:space="preserve"> the needs of women, indigenous and local communities, and the poor and vulnerable.</w:t>
                      </w:r>
                    </w:p>
                    <w:p w14:paraId="52B0A654" w14:textId="77777777" w:rsidR="00AC0677" w:rsidRPr="00E754DF" w:rsidRDefault="00AC0677" w:rsidP="00AC0677">
                      <w:pPr>
                        <w:rPr>
                          <w:rFonts w:ascii="Garamond" w:hAnsi="Garamond" w:cstheme="minorHAnsi"/>
                        </w:rPr>
                      </w:pPr>
                    </w:p>
                    <w:p w14:paraId="5DE9C014" w14:textId="77777777" w:rsidR="00AC0677" w:rsidRPr="00680629" w:rsidRDefault="00AC0677" w:rsidP="00AC0677">
                      <w:pPr>
                        <w:rPr>
                          <w:rFonts w:ascii="Garamond" w:hAnsi="Garamond" w:cstheme="minorHAnsi"/>
                        </w:rPr>
                      </w:pPr>
                      <w:r w:rsidRPr="00E754DF">
                        <w:rPr>
                          <w:rFonts w:ascii="Garamond" w:hAnsi="Garamond" w:cs="Arial"/>
                        </w:rPr>
                        <w:t>It is difficult for national reports to shed light on progress towards the ultimate outcome expresse</w:t>
                      </w:r>
                      <w:r>
                        <w:rPr>
                          <w:rFonts w:ascii="Garamond" w:hAnsi="Garamond" w:cs="Arial"/>
                        </w:rPr>
                        <w:t xml:space="preserve">d by this target. </w:t>
                      </w:r>
                      <w:r w:rsidRPr="00E754DF">
                        <w:rPr>
                          <w:rFonts w:ascii="Garamond" w:hAnsi="Garamond" w:cs="Arial"/>
                        </w:rPr>
                        <w:t xml:space="preserve">Parties </w:t>
                      </w:r>
                      <w:r>
                        <w:rPr>
                          <w:rFonts w:ascii="Garamond" w:hAnsi="Garamond" w:cs="Arial"/>
                        </w:rPr>
                        <w:t xml:space="preserve">were asked to </w:t>
                      </w:r>
                      <w:r w:rsidRPr="00E754DF">
                        <w:rPr>
                          <w:rFonts w:ascii="Garamond" w:hAnsi="Garamond" w:cs="Arial"/>
                        </w:rPr>
                        <w:t>report instead on whether they had done any assessment of ecosystem services associate</w:t>
                      </w:r>
                      <w:r w:rsidRPr="00680629">
                        <w:rPr>
                          <w:rFonts w:ascii="Garamond" w:hAnsi="Garamond" w:cs="Arial"/>
                        </w:rPr>
                        <w:t>d with migratory species</w:t>
                      </w:r>
                      <w:r>
                        <w:rPr>
                          <w:rFonts w:ascii="Garamond" w:hAnsi="Garamond" w:cs="Arial"/>
                        </w:rPr>
                        <w:t xml:space="preserve"> and 30 Parties indicated that they have taken this initial step.</w:t>
                      </w:r>
                    </w:p>
                  </w:txbxContent>
                </v:textbox>
                <w10:wrap type="topAndBottom" anchorx="margin"/>
              </v:shape>
            </w:pict>
          </mc:Fallback>
        </mc:AlternateContent>
      </w:r>
    </w:p>
    <w:p w14:paraId="5064B34E" w14:textId="77777777" w:rsidR="00AC0677" w:rsidRDefault="00AC0677" w:rsidP="00AC0677">
      <w:pPr>
        <w:pStyle w:val="PlainText"/>
        <w:jc w:val="both"/>
        <w:rPr>
          <w:rFonts w:ascii="Garamond" w:eastAsia="MS Mincho" w:hAnsi="Garamond" w:cstheme="minorHAnsi"/>
          <w:i/>
          <w:color w:val="007C9A"/>
          <w:sz w:val="24"/>
          <w:szCs w:val="24"/>
        </w:rPr>
      </w:pPr>
    </w:p>
    <w:p w14:paraId="423F9812" w14:textId="77777777" w:rsidR="00AC0677" w:rsidRPr="00A03ACA" w:rsidRDefault="00AC0677" w:rsidP="00AC0677">
      <w:pPr>
        <w:pStyle w:val="PlainText"/>
        <w:jc w:val="both"/>
        <w:rPr>
          <w:rFonts w:ascii="Garamond" w:eastAsia="MS Mincho" w:hAnsi="Garamond" w:cstheme="minorHAnsi"/>
          <w:i/>
          <w:color w:val="003870"/>
          <w:sz w:val="24"/>
          <w:szCs w:val="24"/>
        </w:rPr>
      </w:pPr>
      <w:r w:rsidRPr="00A03ACA">
        <w:rPr>
          <w:rFonts w:ascii="Garamond" w:eastAsia="MS Mincho" w:hAnsi="Garamond" w:cstheme="minorHAnsi"/>
          <w:i/>
          <w:color w:val="003870"/>
          <w:sz w:val="24"/>
          <w:szCs w:val="24"/>
        </w:rPr>
        <w:t>Has any assessment of ecosystem services associated with migratory species (contributing to the achievement of SPMS Target 11) been undertaken in your country since the adoption of the SPMS in 2014? (Q.XIV.1)</w:t>
      </w:r>
    </w:p>
    <w:p w14:paraId="1CB9B120" w14:textId="77777777" w:rsidR="00AC0677" w:rsidRPr="00765611" w:rsidRDefault="00AC0677" w:rsidP="00AC0677">
      <w:pPr>
        <w:jc w:val="both"/>
        <w:rPr>
          <w:rFonts w:ascii="Garamond" w:hAnsi="Garamond" w:cs="Calibri"/>
          <w:sz w:val="18"/>
          <w:szCs w:val="18"/>
        </w:rPr>
      </w:pPr>
    </w:p>
    <w:p w14:paraId="1ACCD026" w14:textId="77777777" w:rsidR="00AC0677" w:rsidRPr="00765611" w:rsidRDefault="00AC0677" w:rsidP="00AC0677">
      <w:pPr>
        <w:ind w:firstLine="720"/>
        <w:jc w:val="both"/>
        <w:rPr>
          <w:rFonts w:ascii="Garamond" w:hAnsi="Garamond" w:cs="Calibri"/>
          <w:i/>
        </w:rPr>
      </w:pPr>
      <w:r w:rsidRPr="00765611">
        <w:rPr>
          <w:rFonts w:ascii="Garamond" w:hAnsi="Garamond"/>
          <w:i/>
        </w:rPr>
        <w:t xml:space="preserve">Response rate: 79 Parties (100% </w:t>
      </w:r>
      <w:r>
        <w:rPr>
          <w:rFonts w:ascii="Garamond" w:hAnsi="Garamond"/>
          <w:i/>
        </w:rPr>
        <w:t>of reporting Parties</w:t>
      </w:r>
      <w:r w:rsidRPr="00765611">
        <w:rPr>
          <w:rFonts w:ascii="Garamond" w:hAnsi="Garamond"/>
          <w:i/>
        </w:rPr>
        <w:t>)</w:t>
      </w:r>
      <w:r>
        <w:rPr>
          <w:rFonts w:ascii="Garamond" w:hAnsi="Garamond"/>
          <w:i/>
        </w:rPr>
        <w:t>.</w:t>
      </w:r>
    </w:p>
    <w:p w14:paraId="3E5A0C22" w14:textId="77777777" w:rsidR="00AC0677" w:rsidRPr="00765611" w:rsidRDefault="00AC0677" w:rsidP="00AC0677">
      <w:pPr>
        <w:jc w:val="both"/>
        <w:rPr>
          <w:rFonts w:ascii="Garamond" w:hAnsi="Garamond" w:cs="Calibri"/>
          <w:sz w:val="18"/>
          <w:szCs w:val="18"/>
        </w:rPr>
      </w:pPr>
    </w:p>
    <w:p w14:paraId="1F905563" w14:textId="77777777" w:rsidR="00AC0677" w:rsidRPr="00D76904" w:rsidRDefault="00AC0677" w:rsidP="00AC0677">
      <w:pPr>
        <w:jc w:val="both"/>
        <w:rPr>
          <w:rFonts w:ascii="Garamond" w:hAnsi="Garamond" w:cs="Calibri"/>
        </w:rPr>
      </w:pPr>
      <w:r>
        <w:rPr>
          <w:rFonts w:ascii="Garamond" w:hAnsi="Garamond" w:cs="Calibri"/>
        </w:rPr>
        <w:t>Forty-nine</w:t>
      </w:r>
      <w:r w:rsidRPr="00D76904">
        <w:rPr>
          <w:rFonts w:ascii="Garamond" w:hAnsi="Garamond" w:cs="Calibri"/>
        </w:rPr>
        <w:t xml:space="preserve"> Parties (62%</w:t>
      </w:r>
      <w:r>
        <w:rPr>
          <w:rFonts w:ascii="Garamond" w:hAnsi="Garamond" w:cs="Calibri"/>
        </w:rPr>
        <w:t xml:space="preserve"> of reporting Parties</w:t>
      </w:r>
      <w:r w:rsidRPr="00D76904">
        <w:rPr>
          <w:rFonts w:ascii="Garamond" w:hAnsi="Garamond" w:cs="Calibri"/>
        </w:rPr>
        <w:t>) stated that no assessment of ecosystem services associated with migratory species had been undertaken (</w:t>
      </w:r>
      <w:r w:rsidRPr="000D3DFE">
        <w:rPr>
          <w:rFonts w:ascii="Garamond" w:hAnsi="Garamond" w:cs="Calibri"/>
        </w:rPr>
        <w:t xml:space="preserve">Figure </w:t>
      </w:r>
      <w:r w:rsidRPr="00495653">
        <w:rPr>
          <w:rFonts w:ascii="Garamond" w:hAnsi="Garamond" w:cs="Calibri"/>
        </w:rPr>
        <w:t>14.1</w:t>
      </w:r>
      <w:r w:rsidRPr="000D3DFE">
        <w:rPr>
          <w:rFonts w:ascii="Garamond" w:hAnsi="Garamond" w:cs="Calibri"/>
        </w:rPr>
        <w:t>)</w:t>
      </w:r>
      <w:r>
        <w:rPr>
          <w:rFonts w:ascii="Garamond" w:hAnsi="Garamond" w:cs="Calibri"/>
        </w:rPr>
        <w:t>.</w:t>
      </w:r>
    </w:p>
    <w:p w14:paraId="7F28730E" w14:textId="77777777" w:rsidR="00AC0677" w:rsidRPr="001F5F38" w:rsidRDefault="00AC0677" w:rsidP="00AC0677">
      <w:pPr>
        <w:jc w:val="both"/>
        <w:rPr>
          <w:rFonts w:ascii="Garamond" w:hAnsi="Garamond" w:cs="Arial"/>
        </w:rPr>
      </w:pPr>
      <w:r w:rsidRPr="001F5F38">
        <w:rPr>
          <w:rFonts w:ascii="Garamond" w:hAnsi="Garamond"/>
          <w:noProof/>
        </w:rPr>
        <w:t xml:space="preserve"> </w:t>
      </w:r>
      <w:r>
        <w:rPr>
          <w:noProof/>
        </w:rPr>
        <w:drawing>
          <wp:inline distT="0" distB="0" distL="0" distR="0" wp14:anchorId="0A088889" wp14:editId="046A95B0">
            <wp:extent cx="5364000" cy="2606400"/>
            <wp:effectExtent l="0" t="0" r="8255" b="381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inline>
        </w:drawing>
      </w:r>
    </w:p>
    <w:p w14:paraId="4DD2D3DA" w14:textId="77777777" w:rsidR="00AC0677" w:rsidRPr="00495653" w:rsidRDefault="00AC0677" w:rsidP="00AC0677">
      <w:pPr>
        <w:pStyle w:val="Caption"/>
        <w:spacing w:after="0"/>
        <w:jc w:val="both"/>
        <w:rPr>
          <w:rFonts w:ascii="Garamond" w:hAnsi="Garamond"/>
          <w:sz w:val="22"/>
          <w:szCs w:val="22"/>
        </w:rPr>
      </w:pPr>
      <w:r w:rsidRPr="00495653">
        <w:rPr>
          <w:rFonts w:ascii="Garamond" w:hAnsi="Garamond"/>
          <w:sz w:val="22"/>
          <w:szCs w:val="22"/>
        </w:rPr>
        <w:t xml:space="preserve">Figure </w:t>
      </w:r>
      <w:r w:rsidRPr="000D3DFE">
        <w:rPr>
          <w:rFonts w:ascii="Garamond" w:hAnsi="Garamond"/>
          <w:sz w:val="22"/>
          <w:szCs w:val="22"/>
        </w:rPr>
        <w:t>14.1</w:t>
      </w:r>
      <w:r w:rsidRPr="00495653">
        <w:rPr>
          <w:rFonts w:ascii="Garamond" w:hAnsi="Garamond"/>
          <w:sz w:val="22"/>
          <w:szCs w:val="22"/>
        </w:rPr>
        <w:t>. Number of reporting Parties that had assessed ecosystem services associated with migratory species</w:t>
      </w:r>
      <w:r w:rsidRPr="00495653">
        <w:rPr>
          <w:rFonts w:ascii="Garamond" w:eastAsia="MS Mincho" w:hAnsi="Garamond" w:cstheme="minorHAnsi"/>
          <w:sz w:val="22"/>
          <w:szCs w:val="22"/>
          <w:lang w:eastAsia="ja-JP"/>
        </w:rPr>
        <w:t>.</w:t>
      </w:r>
    </w:p>
    <w:p w14:paraId="2C161E19" w14:textId="77777777" w:rsidR="00AC0677" w:rsidRPr="001F5F38" w:rsidRDefault="00AC0677" w:rsidP="00AC0677">
      <w:pPr>
        <w:jc w:val="both"/>
        <w:rPr>
          <w:rFonts w:ascii="Garamond" w:hAnsi="Garamond" w:cs="Arial"/>
        </w:rPr>
      </w:pPr>
    </w:p>
    <w:p w14:paraId="678D7EFE" w14:textId="77777777" w:rsidR="00AC0677" w:rsidRPr="001F5F38" w:rsidRDefault="00AC0677" w:rsidP="00AC0677">
      <w:pPr>
        <w:jc w:val="both"/>
        <w:rPr>
          <w:rFonts w:ascii="Garamond" w:hAnsi="Garamond" w:cs="Arial"/>
        </w:rPr>
      </w:pPr>
      <w:r w:rsidRPr="001F5F38">
        <w:rPr>
          <w:rFonts w:ascii="Garamond" w:hAnsi="Garamond" w:cs="Arial"/>
        </w:rPr>
        <w:br w:type="page"/>
      </w:r>
    </w:p>
    <w:p w14:paraId="3A4DD547" w14:textId="77777777" w:rsidR="00AC0677" w:rsidRPr="00A03ACA" w:rsidRDefault="00AC0677" w:rsidP="00AC0677">
      <w:pPr>
        <w:pStyle w:val="Heading1"/>
        <w:spacing w:before="0"/>
        <w:jc w:val="both"/>
        <w:rPr>
          <w:color w:val="003870"/>
          <w:sz w:val="26"/>
          <w:szCs w:val="26"/>
        </w:rPr>
      </w:pPr>
      <w:bookmarkStart w:id="16" w:name="_Toc23263904"/>
      <w:r w:rsidRPr="00A03ACA">
        <w:rPr>
          <w:color w:val="003870"/>
          <w:sz w:val="26"/>
          <w:szCs w:val="26"/>
        </w:rPr>
        <w:lastRenderedPageBreak/>
        <w:t>XV – Safeguarding genetic diversity</w:t>
      </w:r>
      <w:bookmarkEnd w:id="16"/>
    </w:p>
    <w:p w14:paraId="56FBDA0F" w14:textId="77777777" w:rsidR="00AC0677" w:rsidRPr="004A7C74" w:rsidRDefault="00AC0677" w:rsidP="00AC0677">
      <w:pPr>
        <w:jc w:val="both"/>
        <w:rPr>
          <w:rFonts w:ascii="Garamond" w:hAnsi="Garamond" w:cs="Arial"/>
        </w:rPr>
      </w:pPr>
      <w:r w:rsidRPr="004A7C74">
        <w:rPr>
          <w:rFonts w:ascii="Garamond" w:hAnsi="Garamond"/>
          <w:b/>
          <w:noProof/>
        </w:rPr>
        <mc:AlternateContent>
          <mc:Choice Requires="wps">
            <w:drawing>
              <wp:anchor distT="0" distB="0" distL="114300" distR="114300" simplePos="0" relativeHeight="251671552" behindDoc="0" locked="0" layoutInCell="1" allowOverlap="1" wp14:anchorId="07FD30F8" wp14:editId="174C5E22">
                <wp:simplePos x="0" y="0"/>
                <wp:positionH relativeFrom="margin">
                  <wp:align>left</wp:align>
                </wp:positionH>
                <wp:positionV relativeFrom="paragraph">
                  <wp:posOffset>234950</wp:posOffset>
                </wp:positionV>
                <wp:extent cx="6115050" cy="1362075"/>
                <wp:effectExtent l="0" t="0" r="19050" b="28575"/>
                <wp:wrapTopAndBottom/>
                <wp:docPr id="59" name="Text Box 59"/>
                <wp:cNvGraphicFramePr/>
                <a:graphic xmlns:a="http://schemas.openxmlformats.org/drawingml/2006/main">
                  <a:graphicData uri="http://schemas.microsoft.com/office/word/2010/wordprocessingShape">
                    <wps:wsp>
                      <wps:cNvSpPr txBox="1"/>
                      <wps:spPr>
                        <a:xfrm>
                          <a:off x="0" y="0"/>
                          <a:ext cx="6115050" cy="1362075"/>
                        </a:xfrm>
                        <a:prstGeom prst="rect">
                          <a:avLst/>
                        </a:prstGeom>
                        <a:solidFill>
                          <a:schemeClr val="lt1"/>
                        </a:solidFill>
                        <a:ln w="12700" cmpd="sng">
                          <a:solidFill>
                            <a:srgbClr val="003870"/>
                          </a:solidFill>
                        </a:ln>
                      </wps:spPr>
                      <wps:txbx>
                        <w:txbxContent>
                          <w:p w14:paraId="591CB4CF"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12: The genetic diversity of wild populations of migratory species is safeguarded, and strategies have been developed and implemented for minimizing genetic erosion.</w:t>
                            </w:r>
                          </w:p>
                          <w:p w14:paraId="3D51400B" w14:textId="77777777" w:rsidR="00AC0677" w:rsidRPr="00E754DF" w:rsidRDefault="00AC0677" w:rsidP="00AC0677">
                            <w:pPr>
                              <w:rPr>
                                <w:rFonts w:ascii="Garamond" w:hAnsi="Garamond" w:cstheme="minorHAnsi"/>
                              </w:rPr>
                            </w:pPr>
                          </w:p>
                          <w:p w14:paraId="7112AD7A" w14:textId="77777777" w:rsidR="00AC0677" w:rsidRPr="00793598" w:rsidRDefault="00AC0677" w:rsidP="00AC0677">
                            <w:pPr>
                              <w:rPr>
                                <w:rFonts w:ascii="Garamond" w:hAnsi="Garamond" w:cstheme="minorHAnsi"/>
                              </w:rPr>
                            </w:pPr>
                            <w:r>
                              <w:rPr>
                                <w:rFonts w:ascii="Garamond" w:hAnsi="Garamond" w:cs="Arial"/>
                                <w:bCs/>
                              </w:rPr>
                              <w:t>J</w:t>
                            </w:r>
                            <w:r w:rsidRPr="00E754DF">
                              <w:rPr>
                                <w:rFonts w:ascii="Garamond" w:hAnsi="Garamond" w:cs="Arial"/>
                                <w:bCs/>
                              </w:rPr>
                              <w:t>ust under half of the reporting Parties indicated that relevant strategies or other me</w:t>
                            </w:r>
                            <w:r w:rsidRPr="00793598">
                              <w:rPr>
                                <w:rFonts w:ascii="Garamond" w:hAnsi="Garamond" w:cs="Arial"/>
                                <w:bCs/>
                              </w:rPr>
                              <w:t>asures had been implemented or were</w:t>
                            </w:r>
                            <w:r w:rsidRPr="00476F4A">
                              <w:rPr>
                                <w:rFonts w:ascii="Garamond" w:hAnsi="Garamond" w:cs="Arial"/>
                                <w:bCs/>
                              </w:rPr>
                              <w:t xml:space="preserve"> bei</w:t>
                            </w:r>
                            <w:r w:rsidRPr="00582FDE">
                              <w:rPr>
                                <w:rFonts w:ascii="Garamond" w:hAnsi="Garamond" w:cs="Arial"/>
                                <w:bCs/>
                              </w:rPr>
                              <w:t>ng developed to minimise genetic erosion of biodiversity</w:t>
                            </w:r>
                            <w:r w:rsidRPr="009A6D18">
                              <w:rPr>
                                <w:rFonts w:ascii="Garamond" w:hAnsi="Garamond" w:cs="Arial"/>
                                <w:bCs/>
                              </w:rPr>
                              <w:t xml:space="preserve">. </w:t>
                            </w:r>
                            <w:r w:rsidRPr="00793598">
                              <w:rPr>
                                <w:rFonts w:ascii="Garamond" w:hAnsi="Garamond" w:cs="Arial"/>
                                <w:bCs/>
                              </w:rPr>
                              <w:t>While this indicates that some progress is being made, the extent to which genetic diversity is being safeguarded is challenging to assess from the national report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D30F8" id="Text Box 59" o:spid="_x0000_s1040" type="#_x0000_t202" style="position:absolute;left:0;text-align:left;margin-left:0;margin-top:18.5pt;width:481.5pt;height:107.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LSWgIAALkEAAAOAAAAZHJzL2Uyb0RvYy54bWysVE1v2zAMvQ/YfxB0X22nSdMGdYqsRYcB&#10;RVsgHXpWZDkxIIuapMTufv2e5CT92E7DLgq//Eg+krm86lvNdsr5hkzJi5OcM2UkVY1Zl/zH0+2X&#10;c858EKYSmowq+Yvy/Gr++dNlZ2dqRBvSlXIMIMbPOlvyTQh2lmVeblQr/AlZZeCsybUiQHXrrHKi&#10;A3qrs1Gen2Uduco6ksp7WG8GJ58n/LpWMjzUtVeB6ZKjtpBel95VfLP5pZitnbCbRu7LEP9QRSsa&#10;g6RHqBsRBNu65g+otpGOPNXhRFKbUV03UqUe0E2Rf+hmuRFWpV5AjrdHmvz/g5X3u0fHmqrkkwvO&#10;jGgxoyfVB/aVegYT+OmsnyFsaREYetgx54Pdwxjb7mvXxl80xOAH0y9HdiOahPGsKCb5BC4JX3F6&#10;Nsqnk4iTvX5unQ/fFLUsCiV3GF9iVezufBhCDyExmyfdVLeN1kmJK6OutWM7gWHrkIoE+LsobViH&#10;7KNpHgtpLRr3Zp2SvIvzbr06YuX56fk07cp7OGjaoIHI0MBElEK/6hOjxfhA04qqF7DnaNg/b+Vt&#10;gw7vhA+PwmHhUAyOKDzgqTWhQtpLnG3I/fqbPcZjD+DlrMMCo5GfW+EUZ/q7wYZcFOMxYENSxpPp&#10;CIp761m99Zhte02grcC5WpnEGB/0Qawdtc+4tUXMCpcwErlLHg7idRjOCrcq1WKRgrDjVoQ7s7Qy&#10;Qscxxfk99c/C2f2QA/bjng6rLmYfZj3Exi8NLbaB6iYtQiR6YHXPP+4jrdL+luMBvtVT1Os/zvw3&#10;AAAA//8DAFBLAwQUAAYACAAAACEA1KNuud8AAAAHAQAADwAAAGRycy9kb3ducmV2LnhtbEyPQU/D&#10;MAyF70j8h8hI3Fi6jY1R6k5oEiekiRUEPWaNaQuNUzXZVvj1mBOc/Kxnvfc5W4+uU0caQusZYTpJ&#10;QBFX3rZcI7w8P1ytQIVo2JrOMyF8UYB1fn6WmdT6E+/oWMRaSQiH1CA0Mfap1qFqyJkw8T2xeO9+&#10;cCbKOtTaDuYk4a7TsyRZamdalobG9LRpqPosDg5huyq76uNxU27fYvJauKfr8rstES8vxvs7UJHG&#10;+HcMv/iCDrkw7f2BbVAdgjwSEeY3MsW9Xc5F7BFmi+kCdJ7p//z5DwAAAP//AwBQSwECLQAUAAYA&#10;CAAAACEAtoM4kv4AAADhAQAAEwAAAAAAAAAAAAAAAAAAAAAAW0NvbnRlbnRfVHlwZXNdLnhtbFBL&#10;AQItABQABgAIAAAAIQA4/SH/1gAAAJQBAAALAAAAAAAAAAAAAAAAAC8BAABfcmVscy8ucmVsc1BL&#10;AQItABQABgAIAAAAIQDpqMLSWgIAALkEAAAOAAAAAAAAAAAAAAAAAC4CAABkcnMvZTJvRG9jLnht&#10;bFBLAQItABQABgAIAAAAIQDUo2653wAAAAcBAAAPAAAAAAAAAAAAAAAAALQEAABkcnMvZG93bnJl&#10;di54bWxQSwUGAAAAAAQABADzAAAAwAUAAAAA&#10;" fillcolor="white [3201]" strokecolor="#003870" strokeweight="1pt">
                <v:textbox>
                  <w:txbxContent>
                    <w:p w14:paraId="591CB4CF"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12: The genetic diversity of wild populations of migratory species is safeguarded, and strategies have been developed and implemented for minimizing genetic erosion.</w:t>
                      </w:r>
                    </w:p>
                    <w:p w14:paraId="3D51400B" w14:textId="77777777" w:rsidR="00AC0677" w:rsidRPr="00E754DF" w:rsidRDefault="00AC0677" w:rsidP="00AC0677">
                      <w:pPr>
                        <w:rPr>
                          <w:rFonts w:ascii="Garamond" w:hAnsi="Garamond" w:cstheme="minorHAnsi"/>
                        </w:rPr>
                      </w:pPr>
                    </w:p>
                    <w:p w14:paraId="7112AD7A" w14:textId="77777777" w:rsidR="00AC0677" w:rsidRPr="00793598" w:rsidRDefault="00AC0677" w:rsidP="00AC0677">
                      <w:pPr>
                        <w:rPr>
                          <w:rFonts w:ascii="Garamond" w:hAnsi="Garamond" w:cstheme="minorHAnsi"/>
                        </w:rPr>
                      </w:pPr>
                      <w:r>
                        <w:rPr>
                          <w:rFonts w:ascii="Garamond" w:hAnsi="Garamond" w:cs="Arial"/>
                          <w:bCs/>
                        </w:rPr>
                        <w:t>J</w:t>
                      </w:r>
                      <w:r w:rsidRPr="00E754DF">
                        <w:rPr>
                          <w:rFonts w:ascii="Garamond" w:hAnsi="Garamond" w:cs="Arial"/>
                          <w:bCs/>
                        </w:rPr>
                        <w:t>ust under half of the reporting Parties indicated that relevant strategies or other me</w:t>
                      </w:r>
                      <w:r w:rsidRPr="00793598">
                        <w:rPr>
                          <w:rFonts w:ascii="Garamond" w:hAnsi="Garamond" w:cs="Arial"/>
                          <w:bCs/>
                        </w:rPr>
                        <w:t>asures had been implemented or were</w:t>
                      </w:r>
                      <w:r w:rsidRPr="00476F4A">
                        <w:rPr>
                          <w:rFonts w:ascii="Garamond" w:hAnsi="Garamond" w:cs="Arial"/>
                          <w:bCs/>
                        </w:rPr>
                        <w:t xml:space="preserve"> bei</w:t>
                      </w:r>
                      <w:r w:rsidRPr="00582FDE">
                        <w:rPr>
                          <w:rFonts w:ascii="Garamond" w:hAnsi="Garamond" w:cs="Arial"/>
                          <w:bCs/>
                        </w:rPr>
                        <w:t>ng developed to minimise genetic erosion of biodiversity</w:t>
                      </w:r>
                      <w:r w:rsidRPr="009A6D18">
                        <w:rPr>
                          <w:rFonts w:ascii="Garamond" w:hAnsi="Garamond" w:cs="Arial"/>
                          <w:bCs/>
                        </w:rPr>
                        <w:t xml:space="preserve">. </w:t>
                      </w:r>
                      <w:r w:rsidRPr="00793598">
                        <w:rPr>
                          <w:rFonts w:ascii="Garamond" w:hAnsi="Garamond" w:cs="Arial"/>
                          <w:bCs/>
                        </w:rPr>
                        <w:t>While this indicates that some progress is being made, the extent to which genetic diversity is being safeguarded is challenging to assess from the national report information.</w:t>
                      </w:r>
                    </w:p>
                  </w:txbxContent>
                </v:textbox>
                <w10:wrap type="topAndBottom" anchorx="margin"/>
              </v:shape>
            </w:pict>
          </mc:Fallback>
        </mc:AlternateContent>
      </w:r>
    </w:p>
    <w:p w14:paraId="16E9666A" w14:textId="77777777" w:rsidR="00AC0677" w:rsidRPr="00793598" w:rsidRDefault="00AC0677" w:rsidP="00AC0677">
      <w:pPr>
        <w:pStyle w:val="PlainText"/>
        <w:jc w:val="both"/>
        <w:rPr>
          <w:rFonts w:ascii="Garamond" w:eastAsia="MS Mincho" w:hAnsi="Garamond" w:cstheme="minorHAnsi"/>
          <w:bCs/>
          <w:color w:val="007C9A"/>
          <w:sz w:val="24"/>
          <w:szCs w:val="24"/>
          <w:lang w:eastAsia="ja-JP"/>
        </w:rPr>
      </w:pPr>
    </w:p>
    <w:p w14:paraId="130AB8BE" w14:textId="77777777" w:rsidR="00AC0677" w:rsidRPr="00A03ACA" w:rsidRDefault="00AC0677" w:rsidP="00AC0677">
      <w:pPr>
        <w:pStyle w:val="PlainText"/>
        <w:jc w:val="both"/>
        <w:rPr>
          <w:rFonts w:ascii="Garamond" w:eastAsia="MS Mincho" w:hAnsi="Garamond" w:cstheme="minorHAnsi"/>
          <w:bCs/>
          <w:i/>
          <w:color w:val="003870"/>
          <w:sz w:val="24"/>
          <w:szCs w:val="24"/>
          <w:lang w:eastAsia="ja-JP"/>
        </w:rPr>
      </w:pPr>
      <w:r w:rsidRPr="00A03ACA">
        <w:rPr>
          <w:rFonts w:ascii="Garamond" w:eastAsia="MS Mincho" w:hAnsi="Garamond" w:cstheme="minorHAnsi"/>
          <w:bCs/>
          <w:i/>
          <w:color w:val="003870"/>
          <w:sz w:val="24"/>
          <w:szCs w:val="24"/>
          <w:lang w:eastAsia="ja-JP"/>
        </w:rPr>
        <w:t>Are strategies of relevance to migratory species being developed or implemented to minimize genetic erosion of biodiversity in your country? (Q.XV.1)</w:t>
      </w:r>
    </w:p>
    <w:p w14:paraId="1D5E0866" w14:textId="77777777" w:rsidR="00AC0677" w:rsidRPr="00765611" w:rsidRDefault="00AC0677" w:rsidP="00AC0677">
      <w:pPr>
        <w:jc w:val="both"/>
        <w:rPr>
          <w:rFonts w:ascii="Garamond" w:hAnsi="Garamond"/>
          <w:sz w:val="18"/>
          <w:szCs w:val="18"/>
        </w:rPr>
      </w:pPr>
    </w:p>
    <w:p w14:paraId="3B74ED73" w14:textId="77777777" w:rsidR="00AC0677" w:rsidRDefault="00AC0677" w:rsidP="00AC0677">
      <w:pPr>
        <w:ind w:firstLine="720"/>
        <w:jc w:val="both"/>
        <w:rPr>
          <w:rFonts w:ascii="Garamond" w:hAnsi="Garamond"/>
          <w:i/>
        </w:rPr>
      </w:pPr>
      <w:r w:rsidRPr="00765611">
        <w:rPr>
          <w:rFonts w:ascii="Garamond" w:hAnsi="Garamond"/>
          <w:i/>
        </w:rPr>
        <w:t xml:space="preserve">Response rate: 78 Parties (99% </w:t>
      </w:r>
      <w:r>
        <w:rPr>
          <w:rFonts w:ascii="Garamond" w:hAnsi="Garamond"/>
          <w:i/>
        </w:rPr>
        <w:t>of reporting Parties</w:t>
      </w:r>
      <w:r w:rsidRPr="00765611">
        <w:rPr>
          <w:rFonts w:ascii="Garamond" w:hAnsi="Garamond"/>
          <w:i/>
        </w:rPr>
        <w:t>)</w:t>
      </w:r>
      <w:r>
        <w:rPr>
          <w:rFonts w:ascii="Garamond" w:hAnsi="Garamond"/>
          <w:i/>
        </w:rPr>
        <w:t>.</w:t>
      </w:r>
      <w:r w:rsidRPr="00FE7644">
        <w:rPr>
          <w:noProof/>
        </w:rPr>
        <w:t xml:space="preserve"> </w:t>
      </w:r>
      <w:r>
        <w:rPr>
          <w:noProof/>
        </w:rPr>
        <w:drawing>
          <wp:inline distT="0" distB="0" distL="0" distR="0" wp14:anchorId="67C3EF21" wp14:editId="62B9A857">
            <wp:extent cx="6033600" cy="1436400"/>
            <wp:effectExtent l="0" t="0" r="571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3600" cy="1436400"/>
                    </a:xfrm>
                    <a:prstGeom prst="rect">
                      <a:avLst/>
                    </a:prstGeom>
                    <a:noFill/>
                    <a:extLst/>
                  </pic:spPr>
                </pic:pic>
              </a:graphicData>
            </a:graphic>
          </wp:inline>
        </w:drawing>
      </w:r>
    </w:p>
    <w:p w14:paraId="0FC617B1" w14:textId="77777777" w:rsidR="00AC0677" w:rsidRDefault="00AC0677" w:rsidP="00AC0677">
      <w:pPr>
        <w:jc w:val="both"/>
        <w:rPr>
          <w:noProof/>
        </w:rPr>
      </w:pPr>
      <w:r>
        <w:rPr>
          <w:noProof/>
        </w:rPr>
        <w:drawing>
          <wp:anchor distT="0" distB="0" distL="114300" distR="114300" simplePos="0" relativeHeight="251682816" behindDoc="0" locked="0" layoutInCell="1" allowOverlap="1" wp14:anchorId="077C0C44" wp14:editId="3CEF4D71">
            <wp:simplePos x="0" y="0"/>
            <wp:positionH relativeFrom="column">
              <wp:posOffset>0</wp:posOffset>
            </wp:positionH>
            <wp:positionV relativeFrom="paragraph">
              <wp:posOffset>1072515</wp:posOffset>
            </wp:positionV>
            <wp:extent cx="5731510" cy="3355340"/>
            <wp:effectExtent l="0" t="0" r="254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1510" cy="3355340"/>
                    </a:xfrm>
                    <a:prstGeom prst="rect">
                      <a:avLst/>
                    </a:prstGeom>
                    <a:noFill/>
                    <a:extLst/>
                  </pic:spPr>
                </pic:pic>
              </a:graphicData>
            </a:graphic>
            <wp14:sizeRelH relativeFrom="margin">
              <wp14:pctWidth>0</wp14:pctWidth>
            </wp14:sizeRelH>
            <wp14:sizeRelV relativeFrom="margin">
              <wp14:pctHeight>0</wp14:pctHeight>
            </wp14:sizeRelV>
          </wp:anchor>
        </w:drawing>
      </w:r>
      <w:r w:rsidRPr="004A7C74">
        <w:rPr>
          <w:rFonts w:ascii="Garamond" w:hAnsi="Garamond"/>
        </w:rPr>
        <w:t xml:space="preserve">Of the </w:t>
      </w:r>
      <w:r>
        <w:rPr>
          <w:rFonts w:ascii="Garamond" w:hAnsi="Garamond"/>
        </w:rPr>
        <w:t>strategies</w:t>
      </w:r>
      <w:r w:rsidRPr="004A7C74">
        <w:rPr>
          <w:rFonts w:ascii="Garamond" w:hAnsi="Garamond"/>
        </w:rPr>
        <w:t xml:space="preserve"> prompted in the question, the most common</w:t>
      </w:r>
      <w:r>
        <w:rPr>
          <w:rFonts w:ascii="Garamond" w:hAnsi="Garamond"/>
        </w:rPr>
        <w:t>ly</w:t>
      </w:r>
      <w:r w:rsidRPr="004A7C74">
        <w:rPr>
          <w:rFonts w:ascii="Garamond" w:hAnsi="Garamond"/>
        </w:rPr>
        <w:t xml:space="preserve"> highlighted were gene typing research, captive breeding, and captive breeding and release (</w:t>
      </w:r>
      <w:r>
        <w:rPr>
          <w:rFonts w:ascii="Garamond" w:hAnsi="Garamond"/>
        </w:rPr>
        <w:t>Figur</w:t>
      </w:r>
      <w:r w:rsidRPr="00116670">
        <w:rPr>
          <w:rFonts w:ascii="Garamond" w:hAnsi="Garamond"/>
        </w:rPr>
        <w:t xml:space="preserve">e </w:t>
      </w:r>
      <w:r w:rsidRPr="00F418F7">
        <w:rPr>
          <w:rFonts w:ascii="Garamond" w:hAnsi="Garamond"/>
        </w:rPr>
        <w:t>15.1</w:t>
      </w:r>
      <w:r w:rsidRPr="00116670">
        <w:rPr>
          <w:rFonts w:ascii="Garamond" w:hAnsi="Garamond"/>
        </w:rPr>
        <w:t>).</w:t>
      </w:r>
      <w:r w:rsidRPr="004A7C74">
        <w:rPr>
          <w:rFonts w:ascii="Garamond" w:hAnsi="Garamond"/>
        </w:rPr>
        <w:t xml:space="preserve"> </w:t>
      </w:r>
      <w:r>
        <w:rPr>
          <w:rFonts w:ascii="Garamond" w:hAnsi="Garamond"/>
        </w:rPr>
        <w:t>S</w:t>
      </w:r>
      <w:r w:rsidRPr="004A7C74">
        <w:rPr>
          <w:rFonts w:ascii="Garamond" w:hAnsi="Garamond"/>
        </w:rPr>
        <w:t xml:space="preserve">everal of the responses </w:t>
      </w:r>
      <w:r>
        <w:rPr>
          <w:rFonts w:ascii="Garamond" w:hAnsi="Garamond"/>
        </w:rPr>
        <w:t xml:space="preserve">under ‘Other’ </w:t>
      </w:r>
      <w:r w:rsidRPr="004A7C74">
        <w:rPr>
          <w:rFonts w:ascii="Garamond" w:hAnsi="Garamond"/>
        </w:rPr>
        <w:t xml:space="preserve">related to genetic sampling and analyses as well as reintroduction </w:t>
      </w:r>
      <w:proofErr w:type="gramStart"/>
      <w:r w:rsidRPr="004A7C74">
        <w:rPr>
          <w:rFonts w:ascii="Garamond" w:hAnsi="Garamond"/>
        </w:rPr>
        <w:t>initiatives, and</w:t>
      </w:r>
      <w:proofErr w:type="gramEnd"/>
      <w:r w:rsidRPr="004A7C74">
        <w:rPr>
          <w:rFonts w:ascii="Garamond" w:hAnsi="Garamond"/>
        </w:rPr>
        <w:t xml:space="preserve"> may therefore have been relevant to one of the </w:t>
      </w:r>
      <w:r>
        <w:rPr>
          <w:rFonts w:ascii="Garamond" w:hAnsi="Garamond"/>
        </w:rPr>
        <w:t>original</w:t>
      </w:r>
      <w:r w:rsidRPr="004A7C74">
        <w:rPr>
          <w:rFonts w:ascii="Garamond" w:hAnsi="Garamond"/>
        </w:rPr>
        <w:t xml:space="preserve"> categories. One Party reported consideration of genetic population structure data in manag</w:t>
      </w:r>
      <w:r>
        <w:rPr>
          <w:rFonts w:ascii="Garamond" w:hAnsi="Garamond"/>
        </w:rPr>
        <w:t xml:space="preserve">ement plans of </w:t>
      </w:r>
      <w:proofErr w:type="gramStart"/>
      <w:r>
        <w:rPr>
          <w:rFonts w:ascii="Garamond" w:hAnsi="Garamond"/>
        </w:rPr>
        <w:t>particular taxa</w:t>
      </w:r>
      <w:proofErr w:type="gramEnd"/>
      <w:r>
        <w:rPr>
          <w:rFonts w:ascii="Garamond" w:hAnsi="Garamond"/>
        </w:rPr>
        <w:t>.</w:t>
      </w:r>
      <w:r w:rsidRPr="006C59A0">
        <w:rPr>
          <w:noProof/>
        </w:rPr>
        <w:t xml:space="preserve"> </w:t>
      </w:r>
    </w:p>
    <w:p w14:paraId="3D879CA5" w14:textId="77777777" w:rsidR="00AC0677" w:rsidRPr="001F5F38" w:rsidRDefault="00AC0677" w:rsidP="00AC0677">
      <w:pPr>
        <w:pStyle w:val="Caption"/>
        <w:spacing w:after="0"/>
        <w:jc w:val="both"/>
        <w:rPr>
          <w:rFonts w:ascii="Garamond" w:hAnsi="Garamond" w:cs="Arial"/>
          <w:sz w:val="22"/>
          <w:szCs w:val="22"/>
        </w:rPr>
      </w:pPr>
      <w:r>
        <w:rPr>
          <w:rFonts w:ascii="Garamond" w:hAnsi="Garamond"/>
          <w:sz w:val="22"/>
          <w:szCs w:val="22"/>
        </w:rPr>
        <w:lastRenderedPageBreak/>
        <w:t xml:space="preserve">Figure </w:t>
      </w:r>
      <w:r w:rsidRPr="00F418F7">
        <w:rPr>
          <w:rFonts w:ascii="Garamond" w:hAnsi="Garamond"/>
          <w:sz w:val="22"/>
          <w:szCs w:val="22"/>
        </w:rPr>
        <w:t>15.1. Strategies that are being developed or have been implemented by Parties to minimize genetic erosion of biodiversity in their country.</w:t>
      </w:r>
    </w:p>
    <w:p w14:paraId="16913A63" w14:textId="77777777" w:rsidR="00AC0677" w:rsidRPr="00A03ACA" w:rsidRDefault="00AC0677" w:rsidP="00AC0677">
      <w:pPr>
        <w:pStyle w:val="Heading1"/>
        <w:spacing w:before="0"/>
        <w:jc w:val="both"/>
        <w:rPr>
          <w:color w:val="003870"/>
          <w:sz w:val="26"/>
          <w:szCs w:val="26"/>
        </w:rPr>
      </w:pPr>
      <w:bookmarkStart w:id="17" w:name="_Toc23263905"/>
      <w:r w:rsidRPr="00A03ACA">
        <w:rPr>
          <w:color w:val="003870"/>
          <w:sz w:val="26"/>
          <w:szCs w:val="26"/>
        </w:rPr>
        <w:t>XVI – National Biodiversity Strategies and Action Plans</w:t>
      </w:r>
      <w:bookmarkEnd w:id="17"/>
    </w:p>
    <w:p w14:paraId="5C79B6A3" w14:textId="77777777" w:rsidR="00AC0677" w:rsidRPr="004A7C74" w:rsidRDefault="00AC0677" w:rsidP="00AC0677">
      <w:pPr>
        <w:jc w:val="both"/>
        <w:rPr>
          <w:rFonts w:ascii="Garamond" w:eastAsia="Times New Roman" w:hAnsi="Garamond" w:cs="Arial"/>
          <w:bCs/>
        </w:rPr>
      </w:pPr>
      <w:r w:rsidRPr="004A7C74">
        <w:rPr>
          <w:rFonts w:ascii="Garamond" w:hAnsi="Garamond"/>
          <w:b/>
          <w:noProof/>
        </w:rPr>
        <mc:AlternateContent>
          <mc:Choice Requires="wps">
            <w:drawing>
              <wp:anchor distT="0" distB="0" distL="114300" distR="114300" simplePos="0" relativeHeight="251672576" behindDoc="0" locked="0" layoutInCell="1" allowOverlap="1" wp14:anchorId="437ABF7E" wp14:editId="57111DA3">
                <wp:simplePos x="0" y="0"/>
                <wp:positionH relativeFrom="margin">
                  <wp:align>left</wp:align>
                </wp:positionH>
                <wp:positionV relativeFrom="paragraph">
                  <wp:posOffset>159385</wp:posOffset>
                </wp:positionV>
                <wp:extent cx="6115050" cy="1496060"/>
                <wp:effectExtent l="0" t="0" r="19050" b="27940"/>
                <wp:wrapTopAndBottom/>
                <wp:docPr id="60" name="Text Box 60"/>
                <wp:cNvGraphicFramePr/>
                <a:graphic xmlns:a="http://schemas.openxmlformats.org/drawingml/2006/main">
                  <a:graphicData uri="http://schemas.microsoft.com/office/word/2010/wordprocessingShape">
                    <wps:wsp>
                      <wps:cNvSpPr txBox="1"/>
                      <wps:spPr>
                        <a:xfrm>
                          <a:off x="0" y="0"/>
                          <a:ext cx="6115050" cy="1496291"/>
                        </a:xfrm>
                        <a:prstGeom prst="rect">
                          <a:avLst/>
                        </a:prstGeom>
                        <a:solidFill>
                          <a:schemeClr val="lt1"/>
                        </a:solidFill>
                        <a:ln w="12700" cmpd="sng">
                          <a:solidFill>
                            <a:srgbClr val="003870"/>
                          </a:solidFill>
                        </a:ln>
                      </wps:spPr>
                      <wps:txbx>
                        <w:txbxContent>
                          <w:p w14:paraId="3A74D2C3"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13: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p>
                          <w:p w14:paraId="2EC6490D" w14:textId="77777777" w:rsidR="00AC0677" w:rsidRPr="00656EAE" w:rsidRDefault="00AC0677" w:rsidP="00AC0677">
                            <w:pPr>
                              <w:rPr>
                                <w:rFonts w:ascii="Garamond" w:hAnsi="Garamond" w:cstheme="minorHAnsi"/>
                              </w:rPr>
                            </w:pPr>
                          </w:p>
                          <w:p w14:paraId="07ED32C5" w14:textId="77777777" w:rsidR="00AC0677" w:rsidRPr="00656EAE" w:rsidRDefault="00AC0677" w:rsidP="00AC0677">
                            <w:pPr>
                              <w:rPr>
                                <w:rFonts w:ascii="Garamond" w:hAnsi="Garamond" w:cstheme="minorHAnsi"/>
                              </w:rPr>
                            </w:pPr>
                            <w:r w:rsidRPr="00656EAE">
                              <w:rPr>
                                <w:rFonts w:ascii="Garamond" w:hAnsi="Garamond" w:cs="Arial"/>
                              </w:rPr>
                              <w:t xml:space="preserve">Migratory species are highly likely to be benefiting from at least some of the general biodiversity provisions in countries that have strong NBSAPs – but fewer than one-fifth of reporting Parties have indicated that migratory species are </w:t>
                            </w:r>
                            <w:r w:rsidRPr="00B839AF">
                              <w:rPr>
                                <w:rFonts w:ascii="Garamond" w:hAnsi="Garamond" w:cs="Arial"/>
                              </w:rPr>
                              <w:t>explicitly</w:t>
                            </w:r>
                            <w:r>
                              <w:rPr>
                                <w:rFonts w:ascii="Garamond" w:hAnsi="Garamond" w:cs="Arial"/>
                              </w:rPr>
                              <w:t xml:space="preserve"> referred to. </w:t>
                            </w:r>
                            <w:r w:rsidRPr="00656EAE">
                              <w:rPr>
                                <w:rFonts w:ascii="Garamond" w:hAnsi="Garamond" w:cs="Arial"/>
                              </w:rPr>
                              <w:t>Examples where this does occur include references to action plans for relevant species and steps to address obstacles to 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BF7E" id="Text Box 60" o:spid="_x0000_s1041" type="#_x0000_t202" style="position:absolute;left:0;text-align:left;margin-left:0;margin-top:12.55pt;width:481.5pt;height:11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gYWQIAALkEAAAOAAAAZHJzL2Uyb0RvYy54bWysVN9P2zAQfp+0/8Hy+0jStQUqUtSBmCYh&#10;QALEs+s4bSTH59luE/bX77PblML2NO3FvV/57u67u15c9q1mW+V8Q6bkxUnOmTKSqsasSv78dPPl&#10;jDMfhKmEJqNK/qo8v5x//nTR2Zka0Zp0pRwDiPGzzpZ8HYKdZZmXa9UKf0JWGThrcq0IUN0qq5zo&#10;gN7qbJTn06wjV1lHUnkP6/XOyecJv66VDPd17VVguuSoLaTXpXcZ32x+IWYrJ+y6kfsyxD9U0YrG&#10;IOkB6loEwTau+QOqbaQjT3U4kdRmVNeNVKkHdFPkH7p5XAurUi8gx9sDTf7/wcq77YNjTVXyKegx&#10;osWMnlQf2DfqGUzgp7N+hrBHi8DQw445D3YPY2y7r10bf9EQgx9Qrwd2I5qEcVoUk3wCl4SvGJ9P&#10;R+cJJ3v73DofvitqWRRK7jC+xKrY3vqAUhA6hMRsnnRT3TRaJyWujLrSjm0Fhq3DAP4uShvWIfvo&#10;NI+FtBaNe7NKSd7FebdaHrDy/OvZaeICBRyFQdMGVUWGdkxEKfTLPjFaTAaallS9gj1Hu/3zVt40&#10;6PBW+PAgHBYOxeCIwj2eWhMqpL3E2Zrcr7/ZYzz2AF7OOiwwGvm5EU5xpn8YbMh5MR4DNiRlPDkd&#10;QXHHnuWxx2zaKwJtBc7VyiTG+KAHsXbUvuDWFjErXMJI5C55GMSrsDsr3KpUi0UKwo5bEW7No5UR&#10;Oo4pzu+pfxHO7occsB93NKy6mH2Y9S42fmlosQlUN2kRItE7Vvf84z7SfuxvOR7gsZ6i3v5x5r8B&#10;AAD//wMAUEsDBBQABgAIAAAAIQCz/brd3QAAAAcBAAAPAAAAZHJzL2Rvd25yZXYueG1sTI/BTsMw&#10;EETvSPyDtUjcqN0CoYQ4FarECamiAUGObrwkAXsdxW4b+HqWExxnZjXztlhN3okDjrEPpGE+UyCQ&#10;mmB7ajW8PD9cLEHEZMgaFwg1fGGEVXl6UpjchiNt8VClVnAJxdxo6FIacilj06E3cRYGJM7ew+hN&#10;Yjm20o7myOXeyYVSmfSmJ17ozIDrDpvPau81bJa1az4e1/XmLanXyj9d1d99rfX52XR/ByLhlP6O&#10;4Ref0aFkpl3Yk43CaeBHkobF9RwEp7fZJRs7NjJ1A7Is5H/+8gcAAP//AwBQSwECLQAUAAYACAAA&#10;ACEAtoM4kv4AAADhAQAAEwAAAAAAAAAAAAAAAAAAAAAAW0NvbnRlbnRfVHlwZXNdLnhtbFBLAQIt&#10;ABQABgAIAAAAIQA4/SH/1gAAAJQBAAALAAAAAAAAAAAAAAAAAC8BAABfcmVscy8ucmVsc1BLAQIt&#10;ABQABgAIAAAAIQBDdBgYWQIAALkEAAAOAAAAAAAAAAAAAAAAAC4CAABkcnMvZTJvRG9jLnhtbFBL&#10;AQItABQABgAIAAAAIQCz/brd3QAAAAcBAAAPAAAAAAAAAAAAAAAAALMEAABkcnMvZG93bnJldi54&#10;bWxQSwUGAAAAAAQABADzAAAAvQUAAAAA&#10;" fillcolor="white [3201]" strokecolor="#003870" strokeweight="1pt">
                <v:textbox>
                  <w:txbxContent>
                    <w:p w14:paraId="3A74D2C3"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13: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p>
                    <w:p w14:paraId="2EC6490D" w14:textId="77777777" w:rsidR="00AC0677" w:rsidRPr="00656EAE" w:rsidRDefault="00AC0677" w:rsidP="00AC0677">
                      <w:pPr>
                        <w:rPr>
                          <w:rFonts w:ascii="Garamond" w:hAnsi="Garamond" w:cstheme="minorHAnsi"/>
                        </w:rPr>
                      </w:pPr>
                    </w:p>
                    <w:p w14:paraId="07ED32C5" w14:textId="77777777" w:rsidR="00AC0677" w:rsidRPr="00656EAE" w:rsidRDefault="00AC0677" w:rsidP="00AC0677">
                      <w:pPr>
                        <w:rPr>
                          <w:rFonts w:ascii="Garamond" w:hAnsi="Garamond" w:cstheme="minorHAnsi"/>
                        </w:rPr>
                      </w:pPr>
                      <w:r w:rsidRPr="00656EAE">
                        <w:rPr>
                          <w:rFonts w:ascii="Garamond" w:hAnsi="Garamond" w:cs="Arial"/>
                        </w:rPr>
                        <w:t xml:space="preserve">Migratory species are highly likely to be benefiting from at least some of the general biodiversity provisions in countries that have strong NBSAPs – but fewer than one-fifth of reporting Parties have indicated that migratory species are </w:t>
                      </w:r>
                      <w:r w:rsidRPr="00B839AF">
                        <w:rPr>
                          <w:rFonts w:ascii="Garamond" w:hAnsi="Garamond" w:cs="Arial"/>
                        </w:rPr>
                        <w:t>explicitly</w:t>
                      </w:r>
                      <w:r>
                        <w:rPr>
                          <w:rFonts w:ascii="Garamond" w:hAnsi="Garamond" w:cs="Arial"/>
                        </w:rPr>
                        <w:t xml:space="preserve"> referred to. </w:t>
                      </w:r>
                      <w:r w:rsidRPr="00656EAE">
                        <w:rPr>
                          <w:rFonts w:ascii="Garamond" w:hAnsi="Garamond" w:cs="Arial"/>
                        </w:rPr>
                        <w:t>Examples where this does occur include references to action plans for relevant species and steps to address obstacles to migration.</w:t>
                      </w:r>
                    </w:p>
                  </w:txbxContent>
                </v:textbox>
                <w10:wrap type="topAndBottom" anchorx="margin"/>
              </v:shape>
            </w:pict>
          </mc:Fallback>
        </mc:AlternateContent>
      </w:r>
    </w:p>
    <w:p w14:paraId="446080C7" w14:textId="77777777" w:rsidR="00AC0677" w:rsidRPr="00A03ACA" w:rsidRDefault="00AC0677" w:rsidP="00AC0677">
      <w:pPr>
        <w:pStyle w:val="PlainText"/>
        <w:jc w:val="both"/>
        <w:rPr>
          <w:rFonts w:ascii="Garamond" w:eastAsia="MS Mincho" w:hAnsi="Garamond" w:cstheme="minorHAnsi"/>
          <w:bCs/>
          <w:i/>
          <w:color w:val="003870"/>
          <w:sz w:val="24"/>
          <w:szCs w:val="24"/>
          <w:lang w:eastAsia="ja-JP"/>
        </w:rPr>
      </w:pPr>
      <w:r w:rsidRPr="00A03ACA">
        <w:rPr>
          <w:rFonts w:ascii="Garamond" w:eastAsia="MS Mincho" w:hAnsi="Garamond" w:cstheme="minorHAnsi"/>
          <w:bCs/>
          <w:i/>
          <w:color w:val="003870"/>
          <w:sz w:val="24"/>
          <w:szCs w:val="24"/>
          <w:lang w:eastAsia="ja-JP"/>
        </w:rPr>
        <w:t>Are priorities for the conservation and management of migratory species, their habitats and migration systems explicitly addressed by your country's national biodiversity strategy or action plan (NBSAP)? (Q.XVI.1)</w:t>
      </w:r>
    </w:p>
    <w:p w14:paraId="45392BE8" w14:textId="77777777" w:rsidR="00AC0677" w:rsidRPr="00765611" w:rsidRDefault="00AC0677" w:rsidP="00AC0677">
      <w:pPr>
        <w:tabs>
          <w:tab w:val="left" w:pos="5733"/>
        </w:tabs>
        <w:jc w:val="both"/>
        <w:rPr>
          <w:rFonts w:ascii="Garamond" w:hAnsi="Garamond" w:cs="Arial"/>
          <w:sz w:val="18"/>
          <w:szCs w:val="18"/>
        </w:rPr>
      </w:pPr>
    </w:p>
    <w:p w14:paraId="3D564669" w14:textId="77777777" w:rsidR="00AC0677" w:rsidRPr="00765611" w:rsidRDefault="00AC0677" w:rsidP="00AC0677">
      <w:pPr>
        <w:ind w:firstLine="720"/>
        <w:jc w:val="both"/>
        <w:rPr>
          <w:rFonts w:ascii="Garamond" w:hAnsi="Garamond" w:cs="Arial"/>
          <w:i/>
        </w:rPr>
      </w:pPr>
      <w:r w:rsidRPr="00765611">
        <w:rPr>
          <w:rFonts w:ascii="Garamond" w:hAnsi="Garamond"/>
          <w:i/>
        </w:rPr>
        <w:t xml:space="preserve">Response rate: 78 Parties (99% </w:t>
      </w:r>
      <w:r>
        <w:rPr>
          <w:rFonts w:ascii="Garamond" w:hAnsi="Garamond"/>
          <w:i/>
        </w:rPr>
        <w:t>of reporting Parties</w:t>
      </w:r>
      <w:r w:rsidRPr="00765611">
        <w:rPr>
          <w:rFonts w:ascii="Garamond" w:hAnsi="Garamond"/>
          <w:i/>
        </w:rPr>
        <w:t>)</w:t>
      </w:r>
      <w:r>
        <w:rPr>
          <w:rFonts w:ascii="Garamond" w:hAnsi="Garamond"/>
          <w:i/>
        </w:rPr>
        <w:t>.</w:t>
      </w:r>
    </w:p>
    <w:p w14:paraId="31D80FE6" w14:textId="77777777" w:rsidR="00AC0677" w:rsidRPr="00765611" w:rsidRDefault="00AC0677" w:rsidP="00AC0677">
      <w:pPr>
        <w:jc w:val="both"/>
        <w:rPr>
          <w:rFonts w:ascii="Garamond" w:hAnsi="Garamond" w:cs="Arial"/>
          <w:sz w:val="18"/>
          <w:szCs w:val="18"/>
        </w:rPr>
      </w:pPr>
    </w:p>
    <w:p w14:paraId="48E6B7A8" w14:textId="77777777" w:rsidR="00AC0677" w:rsidRPr="004A7C74" w:rsidRDefault="00AC0677" w:rsidP="00AC0677">
      <w:pPr>
        <w:jc w:val="both"/>
        <w:rPr>
          <w:rFonts w:ascii="Garamond" w:hAnsi="Garamond" w:cs="Arial"/>
        </w:rPr>
      </w:pPr>
      <w:r w:rsidRPr="001F3220">
        <w:rPr>
          <w:rFonts w:ascii="Garamond" w:hAnsi="Garamond" w:cs="Arial"/>
        </w:rPr>
        <w:t xml:space="preserve">Sixty Parties (76% of reporting Parties) </w:t>
      </w:r>
      <w:r w:rsidRPr="00B839AF">
        <w:rPr>
          <w:rFonts w:ascii="Garamond" w:hAnsi="Garamond" w:cs="Arial"/>
        </w:rPr>
        <w:t>reported that priorities for the conservation and management of migratory species were addressed by their country’s NBSAP</w:t>
      </w:r>
      <w:r w:rsidRPr="001F3220">
        <w:rPr>
          <w:rFonts w:ascii="Garamond" w:hAnsi="Garamond" w:cs="Arial"/>
        </w:rPr>
        <w:t xml:space="preserve">; although only a proportion of the accompanying free text responses (64% of reporting Parties) were related to NBSAPs. Among the countries where relatedness to NBSAPs was stated or could reasonably be assumed, only 14 identified elements relating explicitly to migratory species, their habitats or migration systems (Table </w:t>
      </w:r>
      <w:r w:rsidRPr="00B839AF">
        <w:rPr>
          <w:rFonts w:ascii="Garamond" w:hAnsi="Garamond" w:cs="Arial"/>
        </w:rPr>
        <w:t>16.1</w:t>
      </w:r>
      <w:r w:rsidRPr="001F3220">
        <w:rPr>
          <w:rFonts w:ascii="Garamond" w:hAnsi="Garamond" w:cs="Arial"/>
        </w:rPr>
        <w:t>).</w:t>
      </w:r>
      <w:r>
        <w:rPr>
          <w:rFonts w:ascii="Garamond" w:hAnsi="Garamond" w:cs="Arial"/>
        </w:rPr>
        <w:t xml:space="preserve"> </w:t>
      </w:r>
      <w:r w:rsidRPr="004A7C74">
        <w:rPr>
          <w:rFonts w:ascii="Garamond" w:hAnsi="Garamond" w:cs="Arial"/>
        </w:rPr>
        <w:t xml:space="preserve">Among other respondents, relevant items in NBSAPs </w:t>
      </w:r>
      <w:r>
        <w:rPr>
          <w:rFonts w:ascii="Garamond" w:hAnsi="Garamond" w:cs="Arial"/>
        </w:rPr>
        <w:t xml:space="preserve">included </w:t>
      </w:r>
      <w:r w:rsidRPr="004A7C74">
        <w:rPr>
          <w:rFonts w:ascii="Garamond" w:hAnsi="Garamond" w:cs="Arial"/>
        </w:rPr>
        <w:t xml:space="preserve">protected areas (20 </w:t>
      </w:r>
      <w:r>
        <w:rPr>
          <w:rFonts w:ascii="Garamond" w:hAnsi="Garamond" w:cs="Arial"/>
        </w:rPr>
        <w:t>Parties</w:t>
      </w:r>
      <w:r w:rsidRPr="004A7C74">
        <w:rPr>
          <w:rFonts w:ascii="Garamond" w:hAnsi="Garamond" w:cs="Arial"/>
        </w:rPr>
        <w:t>)</w:t>
      </w:r>
      <w:r>
        <w:rPr>
          <w:rFonts w:ascii="Garamond" w:hAnsi="Garamond" w:cs="Arial"/>
        </w:rPr>
        <w:t>,</w:t>
      </w:r>
      <w:r w:rsidRPr="004A7C74">
        <w:rPr>
          <w:rFonts w:ascii="Garamond" w:hAnsi="Garamond" w:cs="Arial"/>
        </w:rPr>
        <w:t xml:space="preserve"> sustainable use (ten </w:t>
      </w:r>
      <w:r>
        <w:rPr>
          <w:rFonts w:ascii="Garamond" w:hAnsi="Garamond" w:cs="Arial"/>
        </w:rPr>
        <w:t>Parties</w:t>
      </w:r>
      <w:r w:rsidRPr="004A7C74">
        <w:rPr>
          <w:rFonts w:ascii="Garamond" w:hAnsi="Garamond" w:cs="Arial"/>
        </w:rPr>
        <w:t xml:space="preserve">), species action plans/management plans (six </w:t>
      </w:r>
      <w:r>
        <w:rPr>
          <w:rFonts w:ascii="Garamond" w:hAnsi="Garamond" w:cs="Arial"/>
        </w:rPr>
        <w:t>Parties</w:t>
      </w:r>
      <w:r w:rsidRPr="004A7C74">
        <w:rPr>
          <w:rFonts w:ascii="Garamond" w:hAnsi="Garamond" w:cs="Arial"/>
        </w:rPr>
        <w:t xml:space="preserve">), cross-sectoral integration (five </w:t>
      </w:r>
      <w:r>
        <w:rPr>
          <w:rFonts w:ascii="Garamond" w:hAnsi="Garamond" w:cs="Arial"/>
        </w:rPr>
        <w:t>Parties</w:t>
      </w:r>
      <w:r w:rsidRPr="004A7C74">
        <w:rPr>
          <w:rFonts w:ascii="Garamond" w:hAnsi="Garamond" w:cs="Arial"/>
        </w:rPr>
        <w:t xml:space="preserve">) and ecological connectivity (three </w:t>
      </w:r>
      <w:r>
        <w:rPr>
          <w:rFonts w:ascii="Garamond" w:hAnsi="Garamond" w:cs="Arial"/>
        </w:rPr>
        <w:t>Parties</w:t>
      </w:r>
      <w:r w:rsidRPr="004A7C74">
        <w:rPr>
          <w:rFonts w:ascii="Garamond" w:hAnsi="Garamond" w:cs="Arial"/>
        </w:rPr>
        <w:t>).</w:t>
      </w:r>
    </w:p>
    <w:p w14:paraId="56207E59" w14:textId="77777777" w:rsidR="00AC0677" w:rsidRDefault="00AC0677" w:rsidP="00AC0677">
      <w:pPr>
        <w:jc w:val="both"/>
        <w:rPr>
          <w:rFonts w:ascii="Garamond" w:hAnsi="Garamond" w:cs="Arial"/>
        </w:rPr>
      </w:pPr>
    </w:p>
    <w:p w14:paraId="379BFFC3" w14:textId="77777777" w:rsidR="00AC0677" w:rsidRPr="00B839AF" w:rsidRDefault="00AC0677" w:rsidP="00AC0677">
      <w:pPr>
        <w:pStyle w:val="Caption"/>
        <w:spacing w:after="0"/>
        <w:jc w:val="both"/>
        <w:rPr>
          <w:rFonts w:ascii="Garamond" w:hAnsi="Garamond"/>
          <w:sz w:val="22"/>
          <w:szCs w:val="22"/>
        </w:rPr>
      </w:pPr>
      <w:r w:rsidRPr="00B839AF">
        <w:rPr>
          <w:rFonts w:ascii="Garamond" w:hAnsi="Garamond"/>
          <w:sz w:val="22"/>
          <w:szCs w:val="22"/>
        </w:rPr>
        <w:t>Table 16.1</w:t>
      </w:r>
      <w:r>
        <w:rPr>
          <w:rFonts w:ascii="Garamond" w:hAnsi="Garamond"/>
          <w:sz w:val="22"/>
          <w:szCs w:val="22"/>
        </w:rPr>
        <w:t>.</w:t>
      </w:r>
      <w:r w:rsidRPr="00B839AF">
        <w:rPr>
          <w:rFonts w:ascii="Garamond" w:hAnsi="Garamond"/>
          <w:sz w:val="22"/>
          <w:szCs w:val="22"/>
        </w:rPr>
        <w:t xml:space="preserve"> Elements in NBSAPs reported as relating to migratory species.</w:t>
      </w:r>
    </w:p>
    <w:p w14:paraId="76AFB719" w14:textId="77777777" w:rsidR="00AC0677" w:rsidRPr="00AF4CC5" w:rsidRDefault="00AC0677" w:rsidP="00AC0677">
      <w:pPr>
        <w:jc w:val="both"/>
        <w:rPr>
          <w:rFonts w:ascii="Garamond" w:hAnsi="Garamond" w:cs="Arial"/>
          <w:sz w:val="16"/>
          <w:szCs w:val="16"/>
        </w:rPr>
      </w:pPr>
    </w:p>
    <w:tbl>
      <w:tblPr>
        <w:tblStyle w:val="TableGrid"/>
        <w:tblW w:w="9640" w:type="dxa"/>
        <w:tblInd w:w="-147" w:type="dxa"/>
        <w:tblLook w:val="04A0" w:firstRow="1" w:lastRow="0" w:firstColumn="1" w:lastColumn="0" w:noHBand="0" w:noVBand="1"/>
      </w:tblPr>
      <w:tblGrid>
        <w:gridCol w:w="2651"/>
        <w:gridCol w:w="858"/>
        <w:gridCol w:w="6131"/>
      </w:tblGrid>
      <w:tr w:rsidR="00AC0677" w:rsidRPr="001F5F38" w14:paraId="00D709A9" w14:textId="77777777" w:rsidTr="00AC0677">
        <w:tc>
          <w:tcPr>
            <w:tcW w:w="2694" w:type="dxa"/>
            <w:shd w:val="clear" w:color="auto" w:fill="D9E2F3" w:themeFill="accent1" w:themeFillTint="33"/>
            <w:vAlign w:val="center"/>
          </w:tcPr>
          <w:p w14:paraId="4E10436D" w14:textId="77777777" w:rsidR="00AC0677" w:rsidRPr="004A7C74" w:rsidRDefault="00AC0677" w:rsidP="00AC0677">
            <w:pPr>
              <w:jc w:val="both"/>
              <w:rPr>
                <w:rFonts w:ascii="Garamond" w:hAnsi="Garamond" w:cs="Arial"/>
                <w:b/>
              </w:rPr>
            </w:pPr>
            <w:r w:rsidRPr="004A7C74">
              <w:rPr>
                <w:rFonts w:ascii="Garamond" w:hAnsi="Garamond" w:cs="Arial"/>
                <w:b/>
              </w:rPr>
              <w:t>Elements in NBSAP explicitly related to migratory species</w:t>
            </w:r>
          </w:p>
        </w:tc>
        <w:tc>
          <w:tcPr>
            <w:tcW w:w="682" w:type="dxa"/>
            <w:shd w:val="clear" w:color="auto" w:fill="D9E2F3" w:themeFill="accent1" w:themeFillTint="33"/>
            <w:vAlign w:val="center"/>
          </w:tcPr>
          <w:p w14:paraId="60F7847D" w14:textId="77777777" w:rsidR="00AC0677" w:rsidRPr="004A7C74" w:rsidRDefault="00AC0677" w:rsidP="00AC0677">
            <w:pPr>
              <w:jc w:val="both"/>
              <w:rPr>
                <w:rFonts w:ascii="Garamond" w:hAnsi="Garamond" w:cs="Arial"/>
                <w:b/>
              </w:rPr>
            </w:pPr>
            <w:r w:rsidRPr="004A7C74">
              <w:rPr>
                <w:rFonts w:ascii="Garamond" w:hAnsi="Garamond" w:cs="Arial"/>
                <w:b/>
              </w:rPr>
              <w:t>No. of Parties citing</w:t>
            </w:r>
          </w:p>
        </w:tc>
        <w:tc>
          <w:tcPr>
            <w:tcW w:w="6264" w:type="dxa"/>
            <w:shd w:val="clear" w:color="auto" w:fill="D9E2F3" w:themeFill="accent1" w:themeFillTint="33"/>
            <w:vAlign w:val="center"/>
          </w:tcPr>
          <w:p w14:paraId="12A28BBA" w14:textId="77777777" w:rsidR="00AC0677" w:rsidRPr="004A7C74" w:rsidRDefault="00AC0677" w:rsidP="00AC0677">
            <w:pPr>
              <w:jc w:val="both"/>
              <w:rPr>
                <w:rFonts w:ascii="Garamond" w:hAnsi="Garamond" w:cs="Arial"/>
                <w:b/>
              </w:rPr>
            </w:pPr>
            <w:r w:rsidRPr="004A7C74">
              <w:rPr>
                <w:rFonts w:ascii="Garamond" w:hAnsi="Garamond" w:cs="Arial"/>
                <w:b/>
              </w:rPr>
              <w:t>Details</w:t>
            </w:r>
          </w:p>
        </w:tc>
      </w:tr>
      <w:tr w:rsidR="00AC0677" w:rsidRPr="001F5F38" w14:paraId="5C027E4E" w14:textId="77777777" w:rsidTr="00AC0677">
        <w:tc>
          <w:tcPr>
            <w:tcW w:w="2694" w:type="dxa"/>
          </w:tcPr>
          <w:p w14:paraId="549A3684"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Management plans or action plans</w:t>
            </w:r>
          </w:p>
        </w:tc>
        <w:tc>
          <w:tcPr>
            <w:tcW w:w="682" w:type="dxa"/>
          </w:tcPr>
          <w:p w14:paraId="3B2A408B" w14:textId="77777777" w:rsidR="00AC0677" w:rsidRPr="004A7C74" w:rsidRDefault="00AC0677" w:rsidP="00AC0677">
            <w:pPr>
              <w:jc w:val="both"/>
              <w:rPr>
                <w:rFonts w:ascii="Garamond" w:hAnsi="Garamond" w:cs="Arial"/>
                <w:sz w:val="21"/>
                <w:szCs w:val="21"/>
              </w:rPr>
            </w:pPr>
          </w:p>
          <w:p w14:paraId="5EFAEA96"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6</w:t>
            </w:r>
          </w:p>
        </w:tc>
        <w:tc>
          <w:tcPr>
            <w:tcW w:w="6264" w:type="dxa"/>
          </w:tcPr>
          <w:p w14:paraId="5B067161"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Australia</w:t>
            </w:r>
            <w:r w:rsidRPr="004A7C74">
              <w:rPr>
                <w:rFonts w:ascii="Garamond" w:hAnsi="Garamond" w:cs="Arial"/>
                <w:sz w:val="21"/>
                <w:szCs w:val="21"/>
              </w:rPr>
              <w:t xml:space="preserve"> (Strategies for individual species, including migratory species).</w:t>
            </w:r>
          </w:p>
          <w:p w14:paraId="21387DDE"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Bulgaria</w:t>
            </w:r>
            <w:r w:rsidRPr="004A7C74">
              <w:rPr>
                <w:rFonts w:ascii="Garamond" w:hAnsi="Garamond" w:cs="Arial"/>
                <w:sz w:val="21"/>
                <w:szCs w:val="21"/>
              </w:rPr>
              <w:t xml:space="preserve"> (National Species Action Plans include 12 that cover migratory bird species).</w:t>
            </w:r>
          </w:p>
          <w:p w14:paraId="0F416925" w14:textId="77777777" w:rsidR="00AC0677" w:rsidRPr="004A7C74" w:rsidRDefault="00AC0677" w:rsidP="00AC0677">
            <w:pPr>
              <w:spacing w:after="20"/>
              <w:ind w:left="170" w:hanging="170"/>
              <w:jc w:val="both"/>
              <w:rPr>
                <w:rFonts w:ascii="Garamond" w:hAnsi="Garamond" w:cs="Arial"/>
                <w:sz w:val="21"/>
                <w:szCs w:val="21"/>
              </w:rPr>
            </w:pPr>
            <w:r w:rsidRPr="004A7C74">
              <w:rPr>
                <w:rFonts w:ascii="Garamond" w:hAnsi="Garamond" w:cs="Arial"/>
                <w:i/>
                <w:sz w:val="21"/>
                <w:szCs w:val="21"/>
              </w:rPr>
              <w:t>Cameroon</w:t>
            </w:r>
            <w:r w:rsidRPr="004A7C74">
              <w:rPr>
                <w:rFonts w:ascii="Garamond" w:hAnsi="Garamond" w:cs="Arial"/>
                <w:sz w:val="21"/>
                <w:szCs w:val="21"/>
              </w:rPr>
              <w:t xml:space="preserve"> (Management plans for Elephant and Lion).</w:t>
            </w:r>
          </w:p>
          <w:p w14:paraId="5B6B6C75" w14:textId="77777777" w:rsidR="00AC0677" w:rsidRPr="004A7C74" w:rsidRDefault="00AC0677" w:rsidP="00AC0677">
            <w:pPr>
              <w:spacing w:after="20"/>
              <w:ind w:left="170" w:hanging="170"/>
              <w:jc w:val="both"/>
              <w:rPr>
                <w:rFonts w:ascii="Garamond" w:hAnsi="Garamond" w:cs="Arial"/>
                <w:sz w:val="21"/>
                <w:szCs w:val="21"/>
              </w:rPr>
            </w:pPr>
            <w:r w:rsidRPr="004A7C74">
              <w:rPr>
                <w:rFonts w:ascii="Garamond" w:hAnsi="Garamond" w:cs="Arial"/>
                <w:i/>
                <w:sz w:val="21"/>
                <w:szCs w:val="21"/>
              </w:rPr>
              <w:t>France</w:t>
            </w:r>
            <w:r w:rsidRPr="004A7C74">
              <w:rPr>
                <w:rFonts w:ascii="Garamond" w:hAnsi="Garamond" w:cs="Arial"/>
                <w:sz w:val="21"/>
                <w:szCs w:val="21"/>
              </w:rPr>
              <w:t xml:space="preserve"> (Species Action Plans for cetaceans, incl</w:t>
            </w:r>
            <w:r>
              <w:rPr>
                <w:rFonts w:ascii="Garamond" w:hAnsi="Garamond" w:cs="Arial"/>
                <w:sz w:val="21"/>
                <w:szCs w:val="21"/>
              </w:rPr>
              <w:t>.</w:t>
            </w:r>
            <w:r w:rsidRPr="004A7C74">
              <w:rPr>
                <w:rFonts w:ascii="Garamond" w:hAnsi="Garamond" w:cs="Arial"/>
                <w:sz w:val="21"/>
                <w:szCs w:val="21"/>
              </w:rPr>
              <w:t xml:space="preserve"> in overseas territories).</w:t>
            </w:r>
          </w:p>
          <w:p w14:paraId="432CB14D" w14:textId="77777777" w:rsidR="00AC0677" w:rsidRPr="004A7C74" w:rsidRDefault="00AC0677" w:rsidP="00AC0677">
            <w:pPr>
              <w:spacing w:after="20"/>
              <w:ind w:left="170" w:hanging="170"/>
              <w:jc w:val="both"/>
              <w:rPr>
                <w:rFonts w:ascii="Garamond" w:hAnsi="Garamond" w:cs="Arial"/>
                <w:sz w:val="21"/>
                <w:szCs w:val="21"/>
              </w:rPr>
            </w:pPr>
            <w:r w:rsidRPr="004A7C74">
              <w:rPr>
                <w:rFonts w:ascii="Garamond" w:hAnsi="Garamond" w:cs="Arial"/>
                <w:i/>
                <w:sz w:val="21"/>
                <w:szCs w:val="21"/>
              </w:rPr>
              <w:t>United Arab Emirates</w:t>
            </w:r>
            <w:r w:rsidRPr="004A7C74">
              <w:rPr>
                <w:rFonts w:ascii="Garamond" w:hAnsi="Garamond" w:cs="Arial"/>
                <w:sz w:val="21"/>
                <w:szCs w:val="21"/>
              </w:rPr>
              <w:t xml:space="preserve"> (Conservation Plan for Marine Turtles; Action Plan for Conservation and Management of Sharks).</w:t>
            </w:r>
          </w:p>
          <w:p w14:paraId="249AA6EC" w14:textId="77777777" w:rsidR="00AC0677" w:rsidRPr="004A7C74" w:rsidRDefault="00AC0677" w:rsidP="00AC0677">
            <w:pPr>
              <w:ind w:left="170" w:hanging="170"/>
              <w:jc w:val="both"/>
              <w:rPr>
                <w:rFonts w:ascii="Garamond" w:hAnsi="Garamond" w:cs="Arial"/>
                <w:i/>
                <w:sz w:val="21"/>
                <w:szCs w:val="21"/>
              </w:rPr>
            </w:pPr>
            <w:r w:rsidRPr="004A7C74">
              <w:rPr>
                <w:rFonts w:ascii="Garamond" w:hAnsi="Garamond" w:cs="Arial"/>
                <w:i/>
                <w:sz w:val="21"/>
                <w:szCs w:val="21"/>
              </w:rPr>
              <w:t>Uzbekistan</w:t>
            </w:r>
            <w:r w:rsidRPr="004A7C74">
              <w:rPr>
                <w:rFonts w:ascii="Garamond" w:hAnsi="Garamond" w:cs="Arial"/>
                <w:sz w:val="21"/>
                <w:szCs w:val="21"/>
              </w:rPr>
              <w:t xml:space="preserve"> (Action Plan for Snow Leopard).</w:t>
            </w:r>
          </w:p>
        </w:tc>
      </w:tr>
      <w:tr w:rsidR="00AC0677" w:rsidRPr="001F5F38" w14:paraId="696257C5" w14:textId="77777777" w:rsidTr="00AC0677">
        <w:tc>
          <w:tcPr>
            <w:tcW w:w="2694" w:type="dxa"/>
          </w:tcPr>
          <w:p w14:paraId="66B4569E"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Addressing obstacles to migration</w:t>
            </w:r>
          </w:p>
        </w:tc>
        <w:tc>
          <w:tcPr>
            <w:tcW w:w="682" w:type="dxa"/>
          </w:tcPr>
          <w:p w14:paraId="2F6BD4E6" w14:textId="77777777" w:rsidR="00AC0677" w:rsidRPr="004A7C74" w:rsidRDefault="00AC0677" w:rsidP="00AC0677">
            <w:pPr>
              <w:jc w:val="both"/>
              <w:rPr>
                <w:rFonts w:ascii="Garamond" w:hAnsi="Garamond" w:cs="Arial"/>
                <w:sz w:val="21"/>
                <w:szCs w:val="21"/>
              </w:rPr>
            </w:pPr>
          </w:p>
          <w:p w14:paraId="56D34BCD"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5</w:t>
            </w:r>
          </w:p>
        </w:tc>
        <w:tc>
          <w:tcPr>
            <w:tcW w:w="6264" w:type="dxa"/>
          </w:tcPr>
          <w:p w14:paraId="030FE5EC"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Czech Republic</w:t>
            </w:r>
            <w:r w:rsidRPr="004A7C74">
              <w:rPr>
                <w:rFonts w:ascii="Garamond" w:hAnsi="Garamond" w:cs="Arial"/>
                <w:sz w:val="21"/>
                <w:szCs w:val="21"/>
              </w:rPr>
              <w:t xml:space="preserve"> (NBSAP highlights obstacles to migration as an issue to be addressed).</w:t>
            </w:r>
          </w:p>
          <w:p w14:paraId="13F4382C"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Germany</w:t>
            </w:r>
            <w:r w:rsidRPr="004A7C74">
              <w:rPr>
                <w:rFonts w:ascii="Garamond" w:hAnsi="Garamond" w:cs="Arial"/>
                <w:sz w:val="21"/>
                <w:szCs w:val="21"/>
              </w:rPr>
              <w:t xml:space="preserve"> (combating barriers to migration).</w:t>
            </w:r>
          </w:p>
          <w:p w14:paraId="1B1BB4A0"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Netherlands</w:t>
            </w:r>
            <w:r w:rsidRPr="004A7C74">
              <w:rPr>
                <w:rFonts w:ascii="Garamond" w:hAnsi="Garamond" w:cs="Arial"/>
                <w:sz w:val="21"/>
                <w:szCs w:val="21"/>
              </w:rPr>
              <w:t xml:space="preserve"> (Removing obstacles affecting fish migration).</w:t>
            </w:r>
          </w:p>
          <w:p w14:paraId="10ED10EE"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Poland</w:t>
            </w:r>
            <w:r w:rsidRPr="004A7C74">
              <w:rPr>
                <w:rFonts w:ascii="Garamond" w:hAnsi="Garamond" w:cs="Arial"/>
                <w:sz w:val="21"/>
                <w:szCs w:val="21"/>
              </w:rPr>
              <w:t xml:space="preserve"> (Addressing obstacles to migration).</w:t>
            </w:r>
          </w:p>
          <w:p w14:paraId="71AF33C7"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Slovakia</w:t>
            </w:r>
            <w:r w:rsidRPr="004A7C74">
              <w:rPr>
                <w:rFonts w:ascii="Garamond" w:hAnsi="Garamond" w:cs="Arial"/>
                <w:sz w:val="21"/>
                <w:szCs w:val="21"/>
              </w:rPr>
              <w:t xml:space="preserve"> (Removing obstacles affecting fish migration).</w:t>
            </w:r>
          </w:p>
        </w:tc>
      </w:tr>
      <w:tr w:rsidR="00AC0677" w:rsidRPr="001F5F38" w14:paraId="09DB5294" w14:textId="77777777" w:rsidTr="00AC0677">
        <w:tc>
          <w:tcPr>
            <w:tcW w:w="2694" w:type="dxa"/>
          </w:tcPr>
          <w:p w14:paraId="7CCE11C8"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Protected areas</w:t>
            </w:r>
          </w:p>
        </w:tc>
        <w:tc>
          <w:tcPr>
            <w:tcW w:w="682" w:type="dxa"/>
          </w:tcPr>
          <w:p w14:paraId="088D111B" w14:textId="77777777" w:rsidR="00AC0677" w:rsidRPr="004A7C74" w:rsidRDefault="00AC0677" w:rsidP="00AC0677">
            <w:pPr>
              <w:jc w:val="both"/>
              <w:rPr>
                <w:rFonts w:ascii="Garamond" w:hAnsi="Garamond" w:cs="Arial"/>
                <w:sz w:val="21"/>
                <w:szCs w:val="21"/>
              </w:rPr>
            </w:pPr>
          </w:p>
          <w:p w14:paraId="26D5FE92"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2</w:t>
            </w:r>
          </w:p>
        </w:tc>
        <w:tc>
          <w:tcPr>
            <w:tcW w:w="6264" w:type="dxa"/>
          </w:tcPr>
          <w:p w14:paraId="7A93DEA2" w14:textId="77777777" w:rsidR="00AC0677" w:rsidRPr="004A7C74" w:rsidRDefault="00AC0677" w:rsidP="00AC0677">
            <w:pPr>
              <w:ind w:left="170" w:hanging="170"/>
              <w:jc w:val="both"/>
              <w:rPr>
                <w:rFonts w:ascii="Garamond" w:hAnsi="Garamond" w:cs="Arial"/>
                <w:i/>
                <w:sz w:val="21"/>
                <w:szCs w:val="21"/>
              </w:rPr>
            </w:pPr>
            <w:r w:rsidRPr="004A7C74">
              <w:rPr>
                <w:rFonts w:ascii="Garamond" w:hAnsi="Garamond" w:cs="Arial"/>
                <w:i/>
                <w:sz w:val="21"/>
                <w:szCs w:val="21"/>
              </w:rPr>
              <w:t>Armenia</w:t>
            </w:r>
            <w:r w:rsidRPr="004A7C74">
              <w:rPr>
                <w:rFonts w:ascii="Garamond" w:hAnsi="Garamond" w:cs="Arial"/>
                <w:sz w:val="21"/>
                <w:szCs w:val="21"/>
              </w:rPr>
              <w:t xml:space="preserve"> (Protection of migratory bird breeding sites; and a suggestion of some success with this).</w:t>
            </w:r>
          </w:p>
          <w:p w14:paraId="15D0E484" w14:textId="77777777" w:rsidR="00AC0677" w:rsidRPr="004A7C74" w:rsidRDefault="00AC0677" w:rsidP="00AC0677">
            <w:pPr>
              <w:spacing w:after="20"/>
              <w:ind w:left="170" w:hanging="170"/>
              <w:jc w:val="both"/>
              <w:rPr>
                <w:rFonts w:ascii="Garamond" w:hAnsi="Garamond" w:cs="Arial"/>
                <w:sz w:val="21"/>
                <w:szCs w:val="21"/>
              </w:rPr>
            </w:pPr>
            <w:r w:rsidRPr="004A7C74">
              <w:rPr>
                <w:rFonts w:ascii="Garamond" w:hAnsi="Garamond" w:cs="Arial"/>
                <w:i/>
                <w:sz w:val="21"/>
                <w:szCs w:val="21"/>
              </w:rPr>
              <w:t>Uzbekistan</w:t>
            </w:r>
            <w:r w:rsidRPr="004A7C74">
              <w:rPr>
                <w:rFonts w:ascii="Garamond" w:hAnsi="Garamond" w:cs="Arial"/>
                <w:sz w:val="21"/>
                <w:szCs w:val="21"/>
              </w:rPr>
              <w:t xml:space="preserve"> (Expanding protected areas, including habitats for CMS-listed species).</w:t>
            </w:r>
          </w:p>
        </w:tc>
      </w:tr>
      <w:tr w:rsidR="00AC0677" w:rsidRPr="001F5F38" w14:paraId="02A1625A" w14:textId="77777777" w:rsidTr="00AC0677">
        <w:tc>
          <w:tcPr>
            <w:tcW w:w="2694" w:type="dxa"/>
          </w:tcPr>
          <w:p w14:paraId="3DFBBB34"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lastRenderedPageBreak/>
              <w:t xml:space="preserve">Reference to CMS in a general sense </w:t>
            </w:r>
            <w:r w:rsidRPr="004A7C74">
              <w:rPr>
                <w:rFonts w:ascii="Garamond" w:hAnsi="Garamond" w:cs="Arial"/>
                <w:i/>
                <w:sz w:val="21"/>
                <w:szCs w:val="21"/>
              </w:rPr>
              <w:t>(e.g. stating its existence as part of the international context)</w:t>
            </w:r>
          </w:p>
        </w:tc>
        <w:tc>
          <w:tcPr>
            <w:tcW w:w="682" w:type="dxa"/>
          </w:tcPr>
          <w:p w14:paraId="7D497FA5" w14:textId="77777777" w:rsidR="00AC0677" w:rsidRPr="004A7C74" w:rsidRDefault="00AC0677" w:rsidP="00AC0677">
            <w:pPr>
              <w:jc w:val="both"/>
              <w:rPr>
                <w:rFonts w:ascii="Garamond" w:hAnsi="Garamond" w:cs="Arial"/>
                <w:sz w:val="21"/>
                <w:szCs w:val="21"/>
              </w:rPr>
            </w:pPr>
          </w:p>
          <w:p w14:paraId="07B2E145"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3</w:t>
            </w:r>
          </w:p>
        </w:tc>
        <w:tc>
          <w:tcPr>
            <w:tcW w:w="6264" w:type="dxa"/>
          </w:tcPr>
          <w:p w14:paraId="7478BF26"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Australia</w:t>
            </w:r>
            <w:r w:rsidRPr="004A7C74">
              <w:rPr>
                <w:rFonts w:ascii="Garamond" w:hAnsi="Garamond" w:cs="Arial"/>
                <w:sz w:val="21"/>
                <w:szCs w:val="21"/>
              </w:rPr>
              <w:t>.</w:t>
            </w:r>
          </w:p>
          <w:p w14:paraId="5749FFA7"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Belgium</w:t>
            </w:r>
            <w:r w:rsidRPr="004A7C74">
              <w:rPr>
                <w:rFonts w:ascii="Garamond" w:hAnsi="Garamond" w:cs="Arial"/>
                <w:sz w:val="21"/>
                <w:szCs w:val="21"/>
              </w:rPr>
              <w:t xml:space="preserve"> (</w:t>
            </w:r>
            <w:r>
              <w:rPr>
                <w:rFonts w:ascii="Garamond" w:hAnsi="Garamond" w:cs="Arial"/>
                <w:sz w:val="21"/>
                <w:szCs w:val="21"/>
              </w:rPr>
              <w:t>inferred</w:t>
            </w:r>
            <w:r w:rsidRPr="004A7C74">
              <w:rPr>
                <w:rFonts w:ascii="Garamond" w:hAnsi="Garamond" w:cs="Arial"/>
                <w:sz w:val="21"/>
                <w:szCs w:val="21"/>
              </w:rPr>
              <w:t>).</w:t>
            </w:r>
          </w:p>
          <w:p w14:paraId="4CE18468"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Brazil</w:t>
            </w:r>
            <w:r>
              <w:rPr>
                <w:rFonts w:ascii="Garamond" w:hAnsi="Garamond" w:cs="Arial"/>
                <w:sz w:val="21"/>
                <w:szCs w:val="21"/>
              </w:rPr>
              <w:t xml:space="preserve"> (‘Implementation of CMS’</w:t>
            </w:r>
            <w:r w:rsidRPr="004A7C74">
              <w:rPr>
                <w:rFonts w:ascii="Garamond" w:hAnsi="Garamond" w:cs="Arial"/>
                <w:sz w:val="21"/>
                <w:szCs w:val="21"/>
              </w:rPr>
              <w:t xml:space="preserve"> is a listed action).</w:t>
            </w:r>
          </w:p>
        </w:tc>
      </w:tr>
      <w:tr w:rsidR="00AC0677" w:rsidRPr="001F5F38" w14:paraId="734F6B8E" w14:textId="77777777" w:rsidTr="00AC0677">
        <w:tc>
          <w:tcPr>
            <w:tcW w:w="2694" w:type="dxa"/>
          </w:tcPr>
          <w:p w14:paraId="0446BEA3"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Others</w:t>
            </w:r>
          </w:p>
        </w:tc>
        <w:tc>
          <w:tcPr>
            <w:tcW w:w="682" w:type="dxa"/>
          </w:tcPr>
          <w:p w14:paraId="290C1F94" w14:textId="77777777" w:rsidR="00AC0677" w:rsidRPr="004A7C74" w:rsidRDefault="00AC0677" w:rsidP="00AC0677">
            <w:pPr>
              <w:jc w:val="both"/>
              <w:rPr>
                <w:rFonts w:ascii="Garamond" w:hAnsi="Garamond" w:cs="Arial"/>
                <w:sz w:val="21"/>
                <w:szCs w:val="21"/>
              </w:rPr>
            </w:pPr>
            <w:r w:rsidRPr="004A7C74">
              <w:rPr>
                <w:rFonts w:ascii="Garamond" w:hAnsi="Garamond" w:cs="Arial"/>
                <w:sz w:val="21"/>
                <w:szCs w:val="21"/>
              </w:rPr>
              <w:t>1</w:t>
            </w:r>
          </w:p>
        </w:tc>
        <w:tc>
          <w:tcPr>
            <w:tcW w:w="6264" w:type="dxa"/>
          </w:tcPr>
          <w:p w14:paraId="51242940" w14:textId="77777777" w:rsidR="00AC0677" w:rsidRPr="004A7C74" w:rsidRDefault="00AC0677" w:rsidP="00AC0677">
            <w:pPr>
              <w:ind w:left="170" w:hanging="170"/>
              <w:jc w:val="both"/>
              <w:rPr>
                <w:rFonts w:ascii="Garamond" w:hAnsi="Garamond" w:cs="Arial"/>
                <w:sz w:val="21"/>
                <w:szCs w:val="21"/>
              </w:rPr>
            </w:pPr>
            <w:r w:rsidRPr="004A7C74">
              <w:rPr>
                <w:rFonts w:ascii="Garamond" w:hAnsi="Garamond" w:cs="Arial"/>
                <w:i/>
                <w:sz w:val="21"/>
                <w:szCs w:val="21"/>
              </w:rPr>
              <w:t>Germany</w:t>
            </w:r>
            <w:r w:rsidRPr="004A7C74">
              <w:rPr>
                <w:rFonts w:ascii="Garamond" w:hAnsi="Garamond" w:cs="Arial"/>
                <w:sz w:val="21"/>
                <w:szCs w:val="21"/>
              </w:rPr>
              <w:t xml:space="preserve"> (Sustainable use, restoration, combating threats, research &amp; monitoring).</w:t>
            </w:r>
          </w:p>
        </w:tc>
      </w:tr>
    </w:tbl>
    <w:p w14:paraId="48DE0CF0" w14:textId="77777777" w:rsidR="00AC0677" w:rsidRPr="00A03ACA" w:rsidRDefault="00AC0677" w:rsidP="00AC0677">
      <w:pPr>
        <w:pStyle w:val="Heading1"/>
        <w:spacing w:before="0"/>
        <w:jc w:val="both"/>
        <w:rPr>
          <w:color w:val="003870"/>
          <w:sz w:val="26"/>
          <w:szCs w:val="26"/>
        </w:rPr>
      </w:pPr>
      <w:bookmarkStart w:id="18" w:name="_Toc23263906"/>
      <w:r w:rsidRPr="00A03ACA">
        <w:rPr>
          <w:noProof/>
          <w:color w:val="003870"/>
          <w:sz w:val="26"/>
          <w:szCs w:val="26"/>
        </w:rPr>
        <mc:AlternateContent>
          <mc:Choice Requires="wps">
            <w:drawing>
              <wp:anchor distT="0" distB="0" distL="114300" distR="114300" simplePos="0" relativeHeight="251673600" behindDoc="0" locked="0" layoutInCell="1" allowOverlap="1" wp14:anchorId="46AAE063" wp14:editId="246F1E91">
                <wp:simplePos x="0" y="0"/>
                <wp:positionH relativeFrom="margin">
                  <wp:align>left</wp:align>
                </wp:positionH>
                <wp:positionV relativeFrom="paragraph">
                  <wp:posOffset>490220</wp:posOffset>
                </wp:positionV>
                <wp:extent cx="6115050" cy="1838325"/>
                <wp:effectExtent l="0" t="0" r="19050" b="28575"/>
                <wp:wrapTopAndBottom/>
                <wp:docPr id="61" name="Text Box 61"/>
                <wp:cNvGraphicFramePr/>
                <a:graphic xmlns:a="http://schemas.openxmlformats.org/drawingml/2006/main">
                  <a:graphicData uri="http://schemas.microsoft.com/office/word/2010/wordprocessingShape">
                    <wps:wsp>
                      <wps:cNvSpPr txBox="1"/>
                      <wps:spPr>
                        <a:xfrm>
                          <a:off x="0" y="0"/>
                          <a:ext cx="6115050" cy="1838325"/>
                        </a:xfrm>
                        <a:prstGeom prst="rect">
                          <a:avLst/>
                        </a:prstGeom>
                        <a:solidFill>
                          <a:schemeClr val="lt1"/>
                        </a:solidFill>
                        <a:ln w="12700" cmpd="sng">
                          <a:solidFill>
                            <a:srgbClr val="003870"/>
                          </a:solidFill>
                        </a:ln>
                      </wps:spPr>
                      <wps:txbx>
                        <w:txbxContent>
                          <w:p w14:paraId="63C4E5DF"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14: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favourable conservation status of migratory species and the ecological connectivity and resilience of their habitats.</w:t>
                            </w:r>
                          </w:p>
                          <w:p w14:paraId="13B39014" w14:textId="77777777" w:rsidR="00AC0677" w:rsidRPr="00656EAE" w:rsidRDefault="00AC0677" w:rsidP="00AC0677">
                            <w:pPr>
                              <w:rPr>
                                <w:rFonts w:ascii="Garamond" w:hAnsi="Garamond" w:cstheme="minorHAnsi"/>
                              </w:rPr>
                            </w:pPr>
                          </w:p>
                          <w:p w14:paraId="6AAB109A" w14:textId="77777777" w:rsidR="00AC0677" w:rsidRPr="00656EAE" w:rsidRDefault="00AC0677" w:rsidP="00AC0677">
                            <w:pPr>
                              <w:rPr>
                                <w:rFonts w:ascii="Garamond" w:hAnsi="Garamond" w:cstheme="minorHAnsi"/>
                              </w:rPr>
                            </w:pPr>
                            <w:r w:rsidRPr="00656EAE">
                              <w:rPr>
                                <w:rFonts w:ascii="Garamond" w:hAnsi="Garamond" w:cs="Arial"/>
                              </w:rPr>
                              <w:t xml:space="preserve">Only five </w:t>
                            </w:r>
                            <w:r>
                              <w:rPr>
                                <w:rFonts w:ascii="Garamond" w:hAnsi="Garamond" w:cs="Arial"/>
                              </w:rPr>
                              <w:t xml:space="preserve">Parties </w:t>
                            </w:r>
                            <w:r w:rsidRPr="00656EAE">
                              <w:rPr>
                                <w:rFonts w:ascii="Garamond" w:hAnsi="Garamond" w:cs="Arial"/>
                              </w:rPr>
                              <w:t xml:space="preserve">felt that the target had been substantially achieved; but a majority reported that they were </w:t>
                            </w:r>
                            <w:proofErr w:type="gramStart"/>
                            <w:r w:rsidRPr="00656EAE">
                              <w:rPr>
                                <w:rFonts w:ascii="Garamond" w:hAnsi="Garamond" w:cs="Arial"/>
                              </w:rPr>
                              <w:t>taking action</w:t>
                            </w:r>
                            <w:proofErr w:type="gramEnd"/>
                            <w:r w:rsidRPr="00656EAE">
                              <w:rPr>
                                <w:rFonts w:ascii="Garamond" w:hAnsi="Garamond" w:cs="Arial"/>
                              </w:rPr>
                              <w:t xml:space="preserve"> to foster consideration of these perspectives and/or to promote the requisite participation.</w:t>
                            </w:r>
                            <w:r>
                              <w:rPr>
                                <w:rFonts w:ascii="Garamond" w:hAnsi="Garamond" w:cs="Arial"/>
                              </w:rPr>
                              <w:t xml:space="preserve"> </w:t>
                            </w:r>
                            <w:proofErr w:type="gramStart"/>
                            <w:r w:rsidRPr="008F4860">
                              <w:rPr>
                                <w:rFonts w:ascii="Garamond" w:hAnsi="Garamond" w:cs="Arial"/>
                              </w:rPr>
                              <w:t>A number of</w:t>
                            </w:r>
                            <w:proofErr w:type="gramEnd"/>
                            <w:r w:rsidRPr="008F4860">
                              <w:rPr>
                                <w:rFonts w:ascii="Garamond" w:hAnsi="Garamond" w:cs="Arial"/>
                              </w:rPr>
                              <w:t xml:space="preserve"> Parties considered that this issue was not applicable to them, which suggests a need to clarify definitions.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E063" id="Text Box 61" o:spid="_x0000_s1042" type="#_x0000_t202" style="position:absolute;left:0;text-align:left;margin-left:0;margin-top:38.6pt;width:481.5pt;height:144.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H4WgIAALkEAAAOAAAAZHJzL2Uyb0RvYy54bWysVMtu2zAQvBfoPxC8N5Kc2HGMyIGbIEWB&#10;IAngFDnTFGULoLgsSVtKv75DynYe7anoheY+NNydnfXlVd9qtlPON2RKXpzknCkjqWrMuuQ/nm6/&#10;TDnzQZhKaDKq5C/K86v550+XnZ2pEW1IV8oxgBg/62zJNyHYWZZ5uVGt8CdklUGwJteKANOts8qJ&#10;DuitzkZ5Psk6cpV1JJX38N4MQT5P+HWtZHioa68C0yVHbSGdLp2reGbzSzFbO2E3jdyXIf6hilY0&#10;Bo8eoW5EEGzrmj+g2kY68lSHE0ltRnXdSJV6QDdF/qGb5UZYlXoBOd4eafL/D1be7x4da6qSTwrO&#10;jGgxoyfVB/aVegYX+OmsnyFtaZEYevgx54Pfwxnb7mvXxl80xBAH0y9HdiOahHNSFON8jJBErJie&#10;Tk9H44iTvX5unQ/fFLUsXkruML7Eqtjd+TCkHlLia550U902WicjSkZda8d2AsPWIRUJ8HdZ2rAO&#10;r4/O81hIa9G4N+v0yLs879arI1aen07Pk1bew8HSBg1EhgYm4i30qz4xWkwONK2oegF7jgb9eStv&#10;G3R4J3x4FA6CQzFYovCAo9aECml/42xD7tff/DEfOkCUsw4CRiM/t8IpzvR3A4VcFGdngA3JOBuf&#10;j2C4t5HV24jZttcE2iACVJeuMT/ow7V21D5j1xbxVYSEkXi75OFwvQ7DWmFXpVosUhI0bkW4M0sr&#10;I3QcU5zfU/8snN0POUAf93SQuph9mPWQG780tNgGqpskhEj0wOqef+xHktJ+l+MCvrVT1us/zvw3&#10;AAAA//8DAFBLAwQUAAYACAAAACEAD+Vse94AAAAHAQAADwAAAGRycy9kb3ducmV2LnhtbEyPwU7D&#10;MBBE70j8g7VI3KhDi5I2ZFOhSpyQKgiI5ujGSxKw11HstoGvxz3BcWdGM2+L9WSNONLoe8cIt7ME&#10;BHHjdM8twtvr480ShA+KtTKOCeGbPKzLy4tC5dqd+IWOVWhFLGGfK4QuhCGX0jcdWeVnbiCO3ocb&#10;rQrxHFupR3WK5dbIeZKk0qqe40KnBtp01HxVB4uwXdam+Xza1NtdSN4r+3xX//Q14vXV9HAPItAU&#10;/sJwxo/oUEamvTuw9sIgxEcCQpbNQUR3lS6isEdYpGkGsizkf/7yFwAA//8DAFBLAQItABQABgAI&#10;AAAAIQC2gziS/gAAAOEBAAATAAAAAAAAAAAAAAAAAAAAAABbQ29udGVudF9UeXBlc10ueG1sUEsB&#10;Ai0AFAAGAAgAAAAhADj9If/WAAAAlAEAAAsAAAAAAAAAAAAAAAAALwEAAF9yZWxzLy5yZWxzUEsB&#10;Ai0AFAAGAAgAAAAhAEwb0fhaAgAAuQQAAA4AAAAAAAAAAAAAAAAALgIAAGRycy9lMm9Eb2MueG1s&#10;UEsBAi0AFAAGAAgAAAAhAA/lbHveAAAABwEAAA8AAAAAAAAAAAAAAAAAtAQAAGRycy9kb3ducmV2&#10;LnhtbFBLBQYAAAAABAAEAPMAAAC/BQAAAAA=&#10;" fillcolor="white [3201]" strokecolor="#003870" strokeweight="1pt">
                <v:textbox>
                  <w:txbxContent>
                    <w:p w14:paraId="63C4E5DF"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14: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favourable conservation status of migratory species and the ecological connectivity and resilience of their habitats.</w:t>
                      </w:r>
                    </w:p>
                    <w:p w14:paraId="13B39014" w14:textId="77777777" w:rsidR="00AC0677" w:rsidRPr="00656EAE" w:rsidRDefault="00AC0677" w:rsidP="00AC0677">
                      <w:pPr>
                        <w:rPr>
                          <w:rFonts w:ascii="Garamond" w:hAnsi="Garamond" w:cstheme="minorHAnsi"/>
                        </w:rPr>
                      </w:pPr>
                    </w:p>
                    <w:p w14:paraId="6AAB109A" w14:textId="77777777" w:rsidR="00AC0677" w:rsidRPr="00656EAE" w:rsidRDefault="00AC0677" w:rsidP="00AC0677">
                      <w:pPr>
                        <w:rPr>
                          <w:rFonts w:ascii="Garamond" w:hAnsi="Garamond" w:cstheme="minorHAnsi"/>
                        </w:rPr>
                      </w:pPr>
                      <w:r w:rsidRPr="00656EAE">
                        <w:rPr>
                          <w:rFonts w:ascii="Garamond" w:hAnsi="Garamond" w:cs="Arial"/>
                        </w:rPr>
                        <w:t xml:space="preserve">Only five </w:t>
                      </w:r>
                      <w:r>
                        <w:rPr>
                          <w:rFonts w:ascii="Garamond" w:hAnsi="Garamond" w:cs="Arial"/>
                        </w:rPr>
                        <w:t xml:space="preserve">Parties </w:t>
                      </w:r>
                      <w:r w:rsidRPr="00656EAE">
                        <w:rPr>
                          <w:rFonts w:ascii="Garamond" w:hAnsi="Garamond" w:cs="Arial"/>
                        </w:rPr>
                        <w:t xml:space="preserve">felt that the target had been substantially achieved; but a majority reported that they were </w:t>
                      </w:r>
                      <w:proofErr w:type="gramStart"/>
                      <w:r w:rsidRPr="00656EAE">
                        <w:rPr>
                          <w:rFonts w:ascii="Garamond" w:hAnsi="Garamond" w:cs="Arial"/>
                        </w:rPr>
                        <w:t>taking action</w:t>
                      </w:r>
                      <w:proofErr w:type="gramEnd"/>
                      <w:r w:rsidRPr="00656EAE">
                        <w:rPr>
                          <w:rFonts w:ascii="Garamond" w:hAnsi="Garamond" w:cs="Arial"/>
                        </w:rPr>
                        <w:t xml:space="preserve"> to foster consideration of these perspectives and/or to promote the requisite participation.</w:t>
                      </w:r>
                      <w:r>
                        <w:rPr>
                          <w:rFonts w:ascii="Garamond" w:hAnsi="Garamond" w:cs="Arial"/>
                        </w:rPr>
                        <w:t xml:space="preserve"> </w:t>
                      </w:r>
                      <w:proofErr w:type="gramStart"/>
                      <w:r w:rsidRPr="008F4860">
                        <w:rPr>
                          <w:rFonts w:ascii="Garamond" w:hAnsi="Garamond" w:cs="Arial"/>
                        </w:rPr>
                        <w:t>A number of</w:t>
                      </w:r>
                      <w:proofErr w:type="gramEnd"/>
                      <w:r w:rsidRPr="008F4860">
                        <w:rPr>
                          <w:rFonts w:ascii="Garamond" w:hAnsi="Garamond" w:cs="Arial"/>
                        </w:rPr>
                        <w:t xml:space="preserve"> Parties considered that this issue was not applicable to them, which suggests a need to clarify definitions.  </w:t>
                      </w:r>
                    </w:p>
                  </w:txbxContent>
                </v:textbox>
                <w10:wrap type="topAndBottom" anchorx="margin"/>
              </v:shape>
            </w:pict>
          </mc:Fallback>
        </mc:AlternateContent>
      </w:r>
      <w:r w:rsidRPr="00A03ACA">
        <w:rPr>
          <w:color w:val="003870"/>
          <w:sz w:val="26"/>
          <w:szCs w:val="26"/>
        </w:rPr>
        <w:t>XVII – Traditional knowledge, innovations and practices of indigenous and local communities</w:t>
      </w:r>
      <w:bookmarkEnd w:id="18"/>
    </w:p>
    <w:p w14:paraId="09A331D3" w14:textId="77777777" w:rsidR="00AC0677" w:rsidRPr="004A7C74" w:rsidRDefault="00AC0677" w:rsidP="00AC0677">
      <w:pPr>
        <w:jc w:val="both"/>
        <w:rPr>
          <w:rFonts w:ascii="Garamond" w:hAnsi="Garamond" w:cs="Arial"/>
        </w:rPr>
      </w:pPr>
    </w:p>
    <w:p w14:paraId="54BB2EF0" w14:textId="77777777" w:rsidR="00AC0677" w:rsidRPr="00A03ACA" w:rsidRDefault="00AC0677" w:rsidP="00AC0677">
      <w:pPr>
        <w:pStyle w:val="PlainText"/>
        <w:jc w:val="both"/>
        <w:rPr>
          <w:rFonts w:ascii="Garamond" w:eastAsia="MS Mincho" w:hAnsi="Garamond" w:cstheme="minorHAnsi"/>
          <w:i/>
          <w:color w:val="003870"/>
          <w:sz w:val="24"/>
          <w:szCs w:val="24"/>
          <w:lang w:eastAsia="ja-JP"/>
        </w:rPr>
      </w:pPr>
      <w:r w:rsidRPr="00A03ACA">
        <w:rPr>
          <w:rFonts w:ascii="Garamond" w:eastAsia="MS Mincho" w:hAnsi="Garamond" w:cstheme="minorHAnsi"/>
          <w:i/>
          <w:color w:val="003870"/>
          <w:sz w:val="24"/>
          <w:szCs w:val="24"/>
          <w:lang w:eastAsia="ja-JP"/>
        </w:rPr>
        <w:t xml:space="preserve">Have </w:t>
      </w:r>
      <w:r w:rsidRPr="00A03ACA">
        <w:rPr>
          <w:rFonts w:ascii="Garamond" w:eastAsia="MS Mincho" w:hAnsi="Garamond" w:cstheme="minorHAnsi"/>
          <w:bCs/>
          <w:i/>
          <w:color w:val="003870"/>
          <w:sz w:val="24"/>
          <w:szCs w:val="24"/>
          <w:lang w:eastAsia="ja-JP"/>
        </w:rPr>
        <w:t>actions</w:t>
      </w:r>
      <w:r w:rsidRPr="00A03ACA">
        <w:rPr>
          <w:rFonts w:ascii="Garamond" w:eastAsia="MS Mincho" w:hAnsi="Garamond" w:cstheme="minorHAnsi"/>
          <w:i/>
          <w:color w:val="003870"/>
          <w:sz w:val="24"/>
          <w:szCs w:val="24"/>
          <w:lang w:eastAsia="ja-JP"/>
        </w:rPr>
        <w:t xml:space="preserve"> been taken in your country to foster consideration for the traditional knowledge, innovations and practices of indigenous and local communities that are relevant for the conservation and sustainable use of migratory species, their habitats and migration systems? (Q.XVII.1)</w:t>
      </w:r>
    </w:p>
    <w:p w14:paraId="2C048B60" w14:textId="77777777" w:rsidR="00AC0677" w:rsidRPr="004A7C74" w:rsidRDefault="00AC0677" w:rsidP="00AC0677">
      <w:pPr>
        <w:pStyle w:val="PlainText"/>
        <w:jc w:val="both"/>
        <w:rPr>
          <w:rFonts w:ascii="Garamond" w:eastAsia="MS Mincho" w:hAnsi="Garamond" w:cstheme="minorHAnsi"/>
          <w:i/>
          <w:color w:val="007C9A"/>
          <w:sz w:val="10"/>
          <w:szCs w:val="10"/>
          <w:lang w:eastAsia="ja-JP"/>
        </w:rPr>
      </w:pPr>
    </w:p>
    <w:p w14:paraId="4563A1B7" w14:textId="77777777" w:rsidR="00AC0677" w:rsidRPr="00A03ACA" w:rsidRDefault="00AC0677" w:rsidP="00AC0677">
      <w:pPr>
        <w:pStyle w:val="PlainText"/>
        <w:jc w:val="both"/>
        <w:rPr>
          <w:rFonts w:ascii="Garamond" w:eastAsia="MS Mincho" w:hAnsi="Garamond" w:cstheme="minorHAnsi"/>
          <w:i/>
          <w:color w:val="003870"/>
          <w:sz w:val="24"/>
          <w:szCs w:val="24"/>
          <w:lang w:eastAsia="ja-JP"/>
        </w:rPr>
      </w:pPr>
      <w:r w:rsidRPr="00A03ACA">
        <w:rPr>
          <w:rFonts w:ascii="Garamond" w:eastAsia="MS Mincho" w:hAnsi="Garamond" w:cstheme="minorHAnsi"/>
          <w:i/>
          <w:color w:val="003870"/>
          <w:sz w:val="24"/>
          <w:szCs w:val="24"/>
          <w:lang w:eastAsia="ja-JP"/>
        </w:rPr>
        <w:t>Have actions been taken in your country to foster effective participation of indigenous and local communities in the conservation and sustainable use of migratory species, their habitats and migration systems? (Q.XVII.2)</w:t>
      </w:r>
    </w:p>
    <w:p w14:paraId="1A3FBA08" w14:textId="77777777" w:rsidR="00AC0677" w:rsidRPr="005D0EE3" w:rsidRDefault="00AC0677" w:rsidP="00AC0677">
      <w:pPr>
        <w:jc w:val="both"/>
        <w:rPr>
          <w:rFonts w:ascii="Garamond" w:hAnsi="Garamond" w:cstheme="minorHAnsi"/>
          <w:sz w:val="18"/>
          <w:szCs w:val="18"/>
        </w:rPr>
      </w:pPr>
    </w:p>
    <w:p w14:paraId="19D08280" w14:textId="77777777" w:rsidR="00AC0677" w:rsidRPr="005D0EE3" w:rsidRDefault="00AC0677" w:rsidP="00AC0677">
      <w:pPr>
        <w:ind w:left="720"/>
        <w:jc w:val="both"/>
        <w:rPr>
          <w:rFonts w:ascii="Garamond" w:hAnsi="Garamond" w:cstheme="minorHAnsi"/>
          <w:i/>
        </w:rPr>
      </w:pPr>
      <w:r w:rsidRPr="005D0EE3">
        <w:rPr>
          <w:rFonts w:ascii="Garamond" w:hAnsi="Garamond"/>
          <w:i/>
        </w:rPr>
        <w:t>Response rate: 76 Parties</w:t>
      </w:r>
      <w:r>
        <w:rPr>
          <w:rFonts w:ascii="Garamond" w:hAnsi="Garamond"/>
          <w:i/>
        </w:rPr>
        <w:t xml:space="preserve"> for </w:t>
      </w:r>
      <w:r w:rsidRPr="005D0EE3">
        <w:rPr>
          <w:rFonts w:ascii="Garamond" w:hAnsi="Garamond"/>
          <w:i/>
        </w:rPr>
        <w:t xml:space="preserve">XVII.1 and 77 Parties </w:t>
      </w:r>
      <w:r>
        <w:rPr>
          <w:rFonts w:ascii="Garamond" w:hAnsi="Garamond"/>
          <w:i/>
        </w:rPr>
        <w:t xml:space="preserve">for </w:t>
      </w:r>
      <w:r w:rsidRPr="005D0EE3">
        <w:rPr>
          <w:rFonts w:ascii="Garamond" w:hAnsi="Garamond"/>
          <w:i/>
        </w:rPr>
        <w:t xml:space="preserve">XVII.2 (96% </w:t>
      </w:r>
      <w:r>
        <w:rPr>
          <w:rFonts w:ascii="Garamond" w:hAnsi="Garamond"/>
          <w:i/>
        </w:rPr>
        <w:t>and 97% of reporting Parties respectively</w:t>
      </w:r>
      <w:r w:rsidRPr="005D0EE3">
        <w:rPr>
          <w:rFonts w:ascii="Garamond" w:hAnsi="Garamond"/>
          <w:i/>
        </w:rPr>
        <w:t>)</w:t>
      </w:r>
      <w:r>
        <w:rPr>
          <w:rFonts w:ascii="Garamond" w:hAnsi="Garamond"/>
          <w:i/>
        </w:rPr>
        <w:t>.</w:t>
      </w:r>
    </w:p>
    <w:p w14:paraId="6F2B27D0" w14:textId="77777777" w:rsidR="00AC0677" w:rsidRPr="005D0EE3" w:rsidRDefault="00AC0677" w:rsidP="00AC0677">
      <w:pPr>
        <w:jc w:val="both"/>
        <w:rPr>
          <w:rFonts w:ascii="Garamond" w:hAnsi="Garamond" w:cstheme="minorHAnsi"/>
          <w:sz w:val="18"/>
          <w:szCs w:val="18"/>
        </w:rPr>
      </w:pPr>
    </w:p>
    <w:p w14:paraId="65A3430F" w14:textId="77777777" w:rsidR="00AC0677" w:rsidRDefault="00AC0677" w:rsidP="00AC0677">
      <w:pPr>
        <w:jc w:val="both"/>
        <w:rPr>
          <w:rFonts w:ascii="Garamond" w:hAnsi="Garamond" w:cstheme="minorHAnsi"/>
        </w:rPr>
      </w:pPr>
      <w:r w:rsidRPr="0070584E">
        <w:rPr>
          <w:rFonts w:ascii="Garamond" w:hAnsi="Garamond"/>
          <w:noProof/>
        </w:rPr>
        <w:drawing>
          <wp:anchor distT="0" distB="0" distL="114300" distR="114300" simplePos="0" relativeHeight="251679744" behindDoc="0" locked="0" layoutInCell="1" allowOverlap="1" wp14:anchorId="55F46A08" wp14:editId="1C948814">
            <wp:simplePos x="0" y="0"/>
            <wp:positionH relativeFrom="column">
              <wp:posOffset>-514350</wp:posOffset>
            </wp:positionH>
            <wp:positionV relativeFrom="paragraph">
              <wp:posOffset>642620</wp:posOffset>
            </wp:positionV>
            <wp:extent cx="6721475" cy="2514600"/>
            <wp:effectExtent l="0" t="0" r="3175" b="0"/>
            <wp:wrapSquare wrapText="bothSides"/>
            <wp:docPr id="229" name="Picture 229" descr="P:\PROJECTS\8500s\8584 State of migratory species\Analysis of CMS national reports\Analysis\Full Report\Design\Report charts\Fig XV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8500s\8584 State of migratory species\Analysis of CMS national reports\Analysis\Full Report\Design\Report charts\Fig XVII.1-2.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72147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43E">
        <w:rPr>
          <w:rFonts w:ascii="Garamond" w:hAnsi="Garamond"/>
          <w:noProof/>
        </w:rPr>
        <mc:AlternateContent>
          <mc:Choice Requires="wps">
            <w:drawing>
              <wp:anchor distT="45720" distB="45720" distL="114300" distR="114300" simplePos="0" relativeHeight="251680768" behindDoc="0" locked="0" layoutInCell="1" allowOverlap="1" wp14:anchorId="09353292" wp14:editId="58E1D392">
                <wp:simplePos x="0" y="0"/>
                <wp:positionH relativeFrom="column">
                  <wp:posOffset>-219075</wp:posOffset>
                </wp:positionH>
                <wp:positionV relativeFrom="paragraph">
                  <wp:posOffset>2747645</wp:posOffset>
                </wp:positionV>
                <wp:extent cx="3714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49C47FD3" w14:textId="77777777" w:rsidR="00AC0677" w:rsidRPr="00D4543E" w:rsidRDefault="00AC0677" w:rsidP="00AC0677">
                            <w:pPr>
                              <w:rPr>
                                <w:rFonts w:ascii="Garamond" w:hAnsi="Garamond"/>
                              </w:rPr>
                            </w:pPr>
                            <w:r w:rsidRPr="00D4543E">
                              <w:rPr>
                                <w:rFonts w:ascii="Garamond" w:hAnsi="Garamon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3292" id="_x0000_s1043" type="#_x0000_t202" style="position:absolute;left:0;text-align:left;margin-left:-17.25pt;margin-top:216.35pt;width:29.25pt;height:2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2lIgIAACQEAAAOAAAAZHJzL2Uyb0RvYy54bWysU81u2zAMvg/YOwi6L47TZGmNOEWXLsOA&#10;7gdo9wC0LMfCJNGTlNjZ04+S0zTbbsN0EEiR/ER+JFe3g9HsIJ1XaEueT6acSSuwVnZX8m9P2zfX&#10;nPkAtgaNVpb8KD2/Xb9+teq7Qs6wRV1LxwjE+qLvSt6G0BVZ5kUrDfgJdtKSsUFnIJDqdlntoCd0&#10;o7PZdPo269HVnUMhvafX+9HI1wm/aaQIX5rGy8B0ySm3kG6X7ire2XoFxc5B1ypxSgP+IQsDytKn&#10;Z6h7CMD2Tv0FZZRw6LEJE4Emw6ZRQqYaqJp8+kc1jy10MtVC5PjuTJP/f7Di8+GrY6ou+SxfcmbB&#10;UJOe5BDYOxzYLPLTd74gt8eOHMNAz9TnVKvvHlB898zipgW7k3fOYd9KqCm/PEZmF6Ejjo8gVf8J&#10;a/oG9gET0NA4E8kjOhihU5+O597EVAQ9Xi3z+XLBmSDTFR2S4w9QPAd3zocPEg2LQskdtT6Bw+HB&#10;h9H12SX+5VGrequ0TorbVRvt2AFoTLbpnNB/c9OW9SW/WcwWCdlijCdoKIwKNMZamZJfT+OJ4VBE&#10;Mt7bOskBlB5lSlrbEzuRkJGaMFRDagT1gQIidRXWR+LL4Ti2tGYktOh+ctbTyJbc/9iDk5zpj5Y4&#10;v8nn8zjjSZkvljNS3KWlurSAFQRV8sDZKG5C2ouYt8U76k2jEm8vmZxyplFMzJ/WJs76pZ68XpZ7&#10;/QsAAP//AwBQSwMEFAAGAAgAAAAhAIxNIdffAAAACgEAAA8AAABkcnMvZG93bnJldi54bWxMj8FO&#10;g0AQhu8mvsNmTLyYdpFCqZSlURON19Y+wMBugZSdJey20Ld3POlxZr788/3Fbra9uJrRd44UPC8j&#10;EIZqpztqFBy/PxYbED4gaewdGQU342FX3t8VmGs30d5cD6ERHEI+RwVtCEMupa9bY9Ev3WCIbyc3&#10;Wgw8jo3UI04cbnsZR9FaWuyIP7Q4mPfW1OfDxSo4fU1P6ctUfYZjtk/Wb9hllbsp9fgwv25BBDOH&#10;Pxh+9VkdSnaq3IW0F72CxSpJGVWQrOIMBBNxwuUqXmzSGGRZyP8Vyh8AAAD//wMAUEsBAi0AFAAG&#10;AAgAAAAhALaDOJL+AAAA4QEAABMAAAAAAAAAAAAAAAAAAAAAAFtDb250ZW50X1R5cGVzXS54bWxQ&#10;SwECLQAUAAYACAAAACEAOP0h/9YAAACUAQAACwAAAAAAAAAAAAAAAAAvAQAAX3JlbHMvLnJlbHNQ&#10;SwECLQAUAAYACAAAACEAhOz9pSICAAAkBAAADgAAAAAAAAAAAAAAAAAuAgAAZHJzL2Uyb0RvYy54&#10;bWxQSwECLQAUAAYACAAAACEAjE0h198AAAAKAQAADwAAAAAAAAAAAAAAAAB8BAAAZHJzL2Rvd25y&#10;ZXYueG1sUEsFBgAAAAAEAAQA8wAAAIgFAAAAAA==&#10;" stroked="f">
                <v:textbox>
                  <w:txbxContent>
                    <w:p w14:paraId="49C47FD3" w14:textId="77777777" w:rsidR="00AC0677" w:rsidRPr="00D4543E" w:rsidRDefault="00AC0677" w:rsidP="00AC0677">
                      <w:pPr>
                        <w:rPr>
                          <w:rFonts w:ascii="Garamond" w:hAnsi="Garamond"/>
                        </w:rPr>
                      </w:pPr>
                      <w:r w:rsidRPr="00D4543E">
                        <w:rPr>
                          <w:rFonts w:ascii="Garamond" w:hAnsi="Garamond"/>
                        </w:rPr>
                        <w:t>a)</w:t>
                      </w:r>
                    </w:p>
                  </w:txbxContent>
                </v:textbox>
                <w10:wrap type="square"/>
              </v:shape>
            </w:pict>
          </mc:Fallback>
        </mc:AlternateContent>
      </w:r>
      <w:r w:rsidRPr="00D4543E">
        <w:rPr>
          <w:rFonts w:ascii="Garamond" w:hAnsi="Garamond"/>
          <w:noProof/>
        </w:rPr>
        <mc:AlternateContent>
          <mc:Choice Requires="wps">
            <w:drawing>
              <wp:anchor distT="45720" distB="45720" distL="114300" distR="114300" simplePos="0" relativeHeight="251681792" behindDoc="0" locked="0" layoutInCell="1" allowOverlap="1" wp14:anchorId="6A7E5B48" wp14:editId="0C80D1CB">
                <wp:simplePos x="0" y="0"/>
                <wp:positionH relativeFrom="column">
                  <wp:posOffset>2247900</wp:posOffset>
                </wp:positionH>
                <wp:positionV relativeFrom="paragraph">
                  <wp:posOffset>2690495</wp:posOffset>
                </wp:positionV>
                <wp:extent cx="371475" cy="333375"/>
                <wp:effectExtent l="0" t="0" r="9525" b="952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5507A114" w14:textId="77777777" w:rsidR="00AC0677" w:rsidRPr="00D4543E" w:rsidRDefault="00AC0677" w:rsidP="00AC0677">
                            <w:pPr>
                              <w:rPr>
                                <w:rFonts w:ascii="Garamond" w:hAnsi="Garamond"/>
                              </w:rPr>
                            </w:pPr>
                            <w:r>
                              <w:rPr>
                                <w:rFonts w:ascii="Garamond" w:hAnsi="Garamond"/>
                              </w:rPr>
                              <w:t>b</w:t>
                            </w:r>
                            <w:r w:rsidRPr="00D4543E">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E5B48" id="_x0000_s1044" type="#_x0000_t202" style="position:absolute;left:0;text-align:left;margin-left:177pt;margin-top:211.85pt;width:29.2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bZIgIAACQEAAAOAAAAZHJzL2Uyb0RvYy54bWysU9uO2yAQfa/Uf0C8N46dpMlacVbbbFNV&#10;2l6k3X4AxjhGBYYCiZ1+fQeczabtW1Ue0AzMHM6cGda3g1bkKJyXYCqaT6aUCMOhkWZf0W9Puzcr&#10;SnxgpmEKjKjoSXh6u3n9at3bUhTQgWqEIwhifNnbinYh2DLLPO+EZn4CVhi8bMFpFtB1+6xxrEd0&#10;rbJiOn2b9eAa64AL7/H0frykm4TftoKHL23rRSCqosgtpN2lvY57tlmzcu+Y7SQ/02D/wEIzafDR&#10;C9Q9C4wcnPwLSkvuwEMbJhx0Bm0ruUg1YDX59I9qHjtmRaoFxfH2IpP/f7D88/GrI7KpaDFDfQzT&#10;2KQnMQTyDgZSRH1660sMe7QYGAY8xj6nWr19AP7dEwPbjpm9uHMO+k6wBvnlMTO7Sh1xfASp+0/Q&#10;4DPsECABDa3TUTyUgyA68jhdehOpcDycLfP5ckEJx6sZLrTjC6x8TrbOhw8CNIlGRR22PoGz44MP&#10;Y+hzSHzLg5LNTiqVHLevt8qRI8Mx2aV1Rv8tTBnSV/RmUSwSsoGYj9Cs1DLgGCupK7qaxhXTWRnF&#10;eG+aZAcm1WgjaWXO6kRBRmnCUA+pEfkqJkfpamhOqJeDcWzxm6HRgftJSY8jW1H/48CcoER9NKj5&#10;TT6fxxlPznyxLNBx1zf19Q0zHKEqGigZzW1I/yLyNnCHvWll0u2FyZkzjmJS/vxt4qxf+ynq5XNv&#10;fgEAAP//AwBQSwMEFAAGAAgAAAAhAAaxbTHgAAAACwEAAA8AAABkcnMvZG93bnJldi54bWxMj81O&#10;wzAQhO9IvIO1SFwQdZrmB0KcCpBAXFv6AJt4m0TEdhS7Tfr2LCd6m9WMZr8pt4sZxJkm3zurYL2K&#10;QJBtnO5tq+Dw/fH4BMIHtBoHZ0nBhTxsq9ubEgvtZruj8z60gkusL1BBF8JYSOmbjgz6lRvJsnd0&#10;k8HA59RKPeHM5WaQcRRl0mBv+UOHI7131PzsT0bB8Wt+SJ/n+jMc8l2SvWGf1+6i1P3d8voCItAS&#10;/sPwh8/oUDFT7U5WezEo2KQJbwkKkniTg+BEso5TEDWLPItBVqW83lD9AgAA//8DAFBLAQItABQA&#10;BgAIAAAAIQC2gziS/gAAAOEBAAATAAAAAAAAAAAAAAAAAAAAAABbQ29udGVudF9UeXBlc10ueG1s&#10;UEsBAi0AFAAGAAgAAAAhADj9If/WAAAAlAEAAAsAAAAAAAAAAAAAAAAALwEAAF9yZWxzLy5yZWxz&#10;UEsBAi0AFAAGAAgAAAAhAMg2JtkiAgAAJAQAAA4AAAAAAAAAAAAAAAAALgIAAGRycy9lMm9Eb2Mu&#10;eG1sUEsBAi0AFAAGAAgAAAAhAAaxbTHgAAAACwEAAA8AAAAAAAAAAAAAAAAAfAQAAGRycy9kb3du&#10;cmV2LnhtbFBLBQYAAAAABAAEAPMAAACJBQAAAAA=&#10;" stroked="f">
                <v:textbox>
                  <w:txbxContent>
                    <w:p w14:paraId="5507A114" w14:textId="77777777" w:rsidR="00AC0677" w:rsidRPr="00D4543E" w:rsidRDefault="00AC0677" w:rsidP="00AC0677">
                      <w:pPr>
                        <w:rPr>
                          <w:rFonts w:ascii="Garamond" w:hAnsi="Garamond"/>
                        </w:rPr>
                      </w:pPr>
                      <w:r>
                        <w:rPr>
                          <w:rFonts w:ascii="Garamond" w:hAnsi="Garamond"/>
                        </w:rPr>
                        <w:t>b</w:t>
                      </w:r>
                      <w:r w:rsidRPr="00D4543E">
                        <w:rPr>
                          <w:rFonts w:ascii="Garamond" w:hAnsi="Garamond"/>
                        </w:rPr>
                        <w:t>)</w:t>
                      </w:r>
                    </w:p>
                  </w:txbxContent>
                </v:textbox>
                <w10:wrap type="square"/>
              </v:shape>
            </w:pict>
          </mc:Fallback>
        </mc:AlternateContent>
      </w:r>
      <w:r>
        <w:rPr>
          <w:rFonts w:ascii="Garamond" w:hAnsi="Garamond" w:cstheme="minorHAnsi"/>
        </w:rPr>
        <w:t xml:space="preserve">Actions </w:t>
      </w:r>
      <w:r w:rsidRPr="004A7C74">
        <w:rPr>
          <w:rFonts w:ascii="Garamond" w:hAnsi="Garamond" w:cstheme="minorHAnsi"/>
        </w:rPr>
        <w:t xml:space="preserve">to </w:t>
      </w:r>
      <w:r w:rsidRPr="004A7C74">
        <w:rPr>
          <w:rFonts w:ascii="Garamond" w:hAnsi="Garamond"/>
        </w:rPr>
        <w:t xml:space="preserve">foster consideration of traditional knowledge, innovations and practices of indigenous and local communities, and/or to foster </w:t>
      </w:r>
      <w:r>
        <w:rPr>
          <w:rFonts w:ascii="Garamond" w:hAnsi="Garamond"/>
        </w:rPr>
        <w:t xml:space="preserve">their </w:t>
      </w:r>
      <w:r w:rsidRPr="004A7C74">
        <w:rPr>
          <w:rFonts w:ascii="Garamond" w:hAnsi="Garamond" w:cstheme="minorHAnsi"/>
        </w:rPr>
        <w:t>effective participation</w:t>
      </w:r>
      <w:r>
        <w:rPr>
          <w:rFonts w:ascii="Garamond" w:hAnsi="Garamond" w:cstheme="minorHAnsi"/>
        </w:rPr>
        <w:t>, were reported by over half of reporting Parties (</w:t>
      </w:r>
      <w:r w:rsidRPr="004A7C74">
        <w:rPr>
          <w:rFonts w:ascii="Garamond" w:hAnsi="Garamond" w:cstheme="minorHAnsi"/>
        </w:rPr>
        <w:t>56% and 65%, for questions XVII.1 and XVII.2 respectively) (</w:t>
      </w:r>
      <w:r w:rsidRPr="00116670">
        <w:rPr>
          <w:rFonts w:ascii="Garamond" w:hAnsi="Garamond" w:cstheme="minorHAnsi"/>
        </w:rPr>
        <w:t xml:space="preserve">Figure </w:t>
      </w:r>
      <w:r w:rsidRPr="0014384A">
        <w:rPr>
          <w:rFonts w:ascii="Garamond" w:hAnsi="Garamond" w:cstheme="minorHAnsi"/>
        </w:rPr>
        <w:t>17.1</w:t>
      </w:r>
      <w:r>
        <w:rPr>
          <w:rFonts w:ascii="Garamond" w:hAnsi="Garamond" w:cstheme="minorHAnsi"/>
        </w:rPr>
        <w:t>)</w:t>
      </w:r>
      <w:r w:rsidRPr="004A7C74">
        <w:rPr>
          <w:rFonts w:ascii="Garamond" w:hAnsi="Garamond" w:cstheme="minorHAnsi"/>
        </w:rPr>
        <w:t>.</w:t>
      </w:r>
    </w:p>
    <w:p w14:paraId="435070E3" w14:textId="77777777" w:rsidR="00AC0677" w:rsidRPr="0014384A" w:rsidRDefault="00AC0677" w:rsidP="00AC0677">
      <w:pPr>
        <w:pStyle w:val="Caption"/>
        <w:spacing w:after="0"/>
        <w:jc w:val="both"/>
        <w:rPr>
          <w:rFonts w:ascii="Garamond" w:hAnsi="Garamond"/>
          <w:sz w:val="22"/>
          <w:szCs w:val="22"/>
        </w:rPr>
      </w:pPr>
      <w:r w:rsidRPr="0014384A">
        <w:rPr>
          <w:rFonts w:ascii="Garamond" w:hAnsi="Garamond"/>
          <w:sz w:val="22"/>
          <w:szCs w:val="22"/>
        </w:rPr>
        <w:t>Figures 17.1a) and b). Number of reporting Parties that had taken actions a) to foster consideration for traditional knowledge, innovations and practices of indigenous and local communities, and b) to foster effective participation of indigenous and local communities</w:t>
      </w:r>
      <w:r w:rsidRPr="0014384A">
        <w:rPr>
          <w:rFonts w:ascii="Garamond" w:eastAsia="MS Mincho" w:hAnsi="Garamond" w:cstheme="minorHAnsi"/>
          <w:sz w:val="22"/>
          <w:szCs w:val="22"/>
          <w:lang w:eastAsia="ja-JP"/>
        </w:rPr>
        <w:t>.</w:t>
      </w:r>
    </w:p>
    <w:p w14:paraId="00079786" w14:textId="77777777" w:rsidR="00AC0677" w:rsidRPr="004A7C74" w:rsidRDefault="00AC0677" w:rsidP="00AC0677">
      <w:pPr>
        <w:jc w:val="both"/>
        <w:rPr>
          <w:rFonts w:ascii="Garamond" w:hAnsi="Garamond" w:cstheme="minorHAnsi"/>
        </w:rPr>
      </w:pPr>
    </w:p>
    <w:p w14:paraId="3E4CA81A" w14:textId="77777777" w:rsidR="00AC0677" w:rsidRDefault="00AC0677" w:rsidP="00AC0677">
      <w:pPr>
        <w:jc w:val="both"/>
        <w:rPr>
          <w:rFonts w:ascii="Garamond" w:hAnsi="Garamond" w:cstheme="minorHAnsi"/>
        </w:rPr>
      </w:pPr>
      <w:r w:rsidRPr="004A7C74">
        <w:rPr>
          <w:rFonts w:ascii="Garamond" w:hAnsi="Garamond" w:cstheme="minorHAnsi"/>
        </w:rPr>
        <w:t>Of those Parties th</w:t>
      </w:r>
      <w:r>
        <w:rPr>
          <w:rFonts w:ascii="Garamond" w:hAnsi="Garamond" w:cstheme="minorHAnsi"/>
        </w:rPr>
        <w:t>at reported undertaking actions, whether in part/in some areas or more widely</w:t>
      </w:r>
      <w:r w:rsidRPr="004A7C74">
        <w:rPr>
          <w:rFonts w:ascii="Garamond" w:hAnsi="Garamond" w:cstheme="minorHAnsi"/>
        </w:rPr>
        <w:t>, the most frequently cited actions were ‘engagement initiatives’ and ‘research and documentation’ (</w:t>
      </w:r>
      <w:r>
        <w:rPr>
          <w:rFonts w:ascii="Garamond" w:hAnsi="Garamond" w:cstheme="minorHAnsi"/>
        </w:rPr>
        <w:t>Figur</w:t>
      </w:r>
      <w:r w:rsidRPr="00116670">
        <w:rPr>
          <w:rFonts w:ascii="Garamond" w:hAnsi="Garamond" w:cstheme="minorHAnsi"/>
        </w:rPr>
        <w:t xml:space="preserve">e </w:t>
      </w:r>
      <w:r w:rsidRPr="0014384A">
        <w:rPr>
          <w:rFonts w:ascii="Garamond" w:hAnsi="Garamond" w:cstheme="minorHAnsi"/>
        </w:rPr>
        <w:t>17.</w:t>
      </w:r>
      <w:r>
        <w:rPr>
          <w:rFonts w:ascii="Garamond" w:hAnsi="Garamond" w:cstheme="minorHAnsi"/>
        </w:rPr>
        <w:t>2</w:t>
      </w:r>
      <w:r w:rsidRPr="00116670">
        <w:rPr>
          <w:rFonts w:ascii="Garamond" w:hAnsi="Garamond" w:cstheme="minorHAnsi"/>
        </w:rPr>
        <w:t>).</w:t>
      </w:r>
      <w:r w:rsidRPr="004A7C74">
        <w:rPr>
          <w:rFonts w:ascii="Garamond" w:hAnsi="Garamond"/>
        </w:rPr>
        <w:t xml:space="preserve"> ‘</w:t>
      </w:r>
      <w:r w:rsidRPr="004A7C74">
        <w:rPr>
          <w:rFonts w:ascii="Garamond" w:hAnsi="Garamond" w:cstheme="minorHAnsi"/>
        </w:rPr>
        <w:t xml:space="preserve">Other’ actions included the development of income-generating activities for indigenous populations (Morocco). </w:t>
      </w:r>
    </w:p>
    <w:p w14:paraId="1DD9BEAC" w14:textId="77777777" w:rsidR="00AC0677" w:rsidRPr="004A7C74" w:rsidRDefault="00AC0677" w:rsidP="00AC0677">
      <w:pPr>
        <w:jc w:val="both"/>
        <w:rPr>
          <w:rFonts w:ascii="Garamond" w:hAnsi="Garamond" w:cstheme="minorHAnsi"/>
        </w:rPr>
      </w:pPr>
      <w:r>
        <w:rPr>
          <w:noProof/>
        </w:rPr>
        <w:drawing>
          <wp:inline distT="0" distB="0" distL="0" distR="0" wp14:anchorId="44FD1D28" wp14:editId="3D545B27">
            <wp:extent cx="5897880" cy="2514600"/>
            <wp:effectExtent l="0" t="0" r="7620" b="0"/>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01961" cy="2516340"/>
                    </a:xfrm>
                    <a:prstGeom prst="rect">
                      <a:avLst/>
                    </a:prstGeom>
                    <a:noFill/>
                    <a:extLst/>
                  </pic:spPr>
                </pic:pic>
              </a:graphicData>
            </a:graphic>
          </wp:inline>
        </w:drawing>
      </w:r>
    </w:p>
    <w:p w14:paraId="457489B3" w14:textId="77777777" w:rsidR="00AC0677" w:rsidRPr="002570E0" w:rsidRDefault="00AC0677" w:rsidP="00AC0677">
      <w:pPr>
        <w:pStyle w:val="Caption"/>
        <w:spacing w:after="0"/>
        <w:jc w:val="both"/>
        <w:rPr>
          <w:rFonts w:ascii="Garamond" w:hAnsi="Garamond"/>
          <w:sz w:val="22"/>
          <w:szCs w:val="22"/>
        </w:rPr>
      </w:pPr>
      <w:r>
        <w:rPr>
          <w:rFonts w:ascii="Garamond" w:hAnsi="Garamond"/>
          <w:sz w:val="22"/>
          <w:szCs w:val="22"/>
        </w:rPr>
        <w:t>Figure</w:t>
      </w:r>
      <w:r w:rsidRPr="0014384A">
        <w:rPr>
          <w:rFonts w:ascii="Garamond" w:hAnsi="Garamond"/>
          <w:sz w:val="22"/>
          <w:szCs w:val="22"/>
        </w:rPr>
        <w:t xml:space="preserve"> </w:t>
      </w:r>
      <w:r w:rsidRPr="00116670">
        <w:rPr>
          <w:rFonts w:ascii="Garamond" w:hAnsi="Garamond"/>
          <w:sz w:val="22"/>
          <w:szCs w:val="22"/>
        </w:rPr>
        <w:t>17.</w:t>
      </w:r>
      <w:r>
        <w:rPr>
          <w:rFonts w:ascii="Garamond" w:hAnsi="Garamond"/>
          <w:sz w:val="22"/>
          <w:szCs w:val="22"/>
        </w:rPr>
        <w:t>2</w:t>
      </w:r>
      <w:r w:rsidRPr="0014384A">
        <w:rPr>
          <w:rFonts w:ascii="Garamond" w:hAnsi="Garamond"/>
          <w:sz w:val="22"/>
          <w:szCs w:val="22"/>
        </w:rPr>
        <w:t xml:space="preserve">. Actions taken by Parties to foster consideration for the traditional knowledge, innovations and practices of indigenous and local communities, and/or to foster effective participation of indigenous and local communities in the conservation and sustainable use of migratory species, their </w:t>
      </w:r>
      <w:r>
        <w:rPr>
          <w:rFonts w:ascii="Garamond" w:hAnsi="Garamond"/>
          <w:sz w:val="22"/>
          <w:szCs w:val="22"/>
        </w:rPr>
        <w:t>habitats and migration systems.</w:t>
      </w:r>
    </w:p>
    <w:p w14:paraId="22D3813B" w14:textId="77777777" w:rsidR="00AC0677" w:rsidRPr="004A7C74" w:rsidRDefault="00AC0677" w:rsidP="00AC0677">
      <w:pPr>
        <w:pStyle w:val="PlainText"/>
        <w:jc w:val="both"/>
        <w:rPr>
          <w:rFonts w:ascii="Garamond" w:eastAsia="MS Mincho" w:hAnsi="Garamond" w:cstheme="minorHAnsi"/>
          <w:sz w:val="24"/>
          <w:szCs w:val="24"/>
          <w:lang w:eastAsia="ja-JP"/>
        </w:rPr>
      </w:pPr>
    </w:p>
    <w:p w14:paraId="271168CF" w14:textId="77777777" w:rsidR="00AC0677" w:rsidRDefault="00AC0677" w:rsidP="00AC0677">
      <w:pPr>
        <w:pStyle w:val="PlainText"/>
        <w:jc w:val="both"/>
        <w:rPr>
          <w:rFonts w:ascii="Garamond" w:eastAsia="MS Mincho" w:hAnsi="Garamond" w:cstheme="minorHAnsi"/>
          <w:sz w:val="24"/>
          <w:szCs w:val="24"/>
          <w:lang w:eastAsia="ja-JP"/>
        </w:rPr>
      </w:pPr>
      <w:r w:rsidRPr="004A7C74">
        <w:rPr>
          <w:rFonts w:ascii="Garamond" w:eastAsia="MS Mincho" w:hAnsi="Garamond" w:cstheme="minorHAnsi"/>
          <w:sz w:val="24"/>
          <w:szCs w:val="24"/>
          <w:lang w:eastAsia="ja-JP"/>
        </w:rPr>
        <w:t>Two Parties considered that questions XVII.1 and XVII.2 were ‘Not applicable</w:t>
      </w:r>
      <w:proofErr w:type="gramStart"/>
      <w:r w:rsidRPr="004A7C74">
        <w:rPr>
          <w:rFonts w:ascii="Garamond" w:eastAsia="MS Mincho" w:hAnsi="Garamond" w:cstheme="minorHAnsi"/>
          <w:sz w:val="24"/>
          <w:szCs w:val="24"/>
          <w:lang w:eastAsia="ja-JP"/>
        </w:rPr>
        <w:t>’, but</w:t>
      </w:r>
      <w:proofErr w:type="gramEnd"/>
      <w:r w:rsidRPr="004A7C74">
        <w:rPr>
          <w:rFonts w:ascii="Garamond" w:eastAsia="MS Mincho" w:hAnsi="Garamond" w:cstheme="minorHAnsi"/>
          <w:sz w:val="24"/>
          <w:szCs w:val="24"/>
          <w:lang w:eastAsia="ja-JP"/>
        </w:rPr>
        <w:t xml:space="preserve"> </w:t>
      </w:r>
      <w:r>
        <w:rPr>
          <w:rFonts w:ascii="Garamond" w:eastAsia="MS Mincho" w:hAnsi="Garamond" w:cstheme="minorHAnsi"/>
          <w:sz w:val="24"/>
          <w:szCs w:val="24"/>
          <w:lang w:eastAsia="ja-JP"/>
        </w:rPr>
        <w:t>noted</w:t>
      </w:r>
      <w:r w:rsidRPr="004A7C74">
        <w:rPr>
          <w:rFonts w:ascii="Garamond" w:eastAsia="MS Mincho" w:hAnsi="Garamond" w:cstheme="minorHAnsi"/>
          <w:sz w:val="24"/>
          <w:szCs w:val="24"/>
          <w:lang w:eastAsia="ja-JP"/>
        </w:rPr>
        <w:t xml:space="preserve"> that the following actions had been taken: ‘Research &amp; documentation’</w:t>
      </w:r>
      <w:r>
        <w:rPr>
          <w:rFonts w:ascii="Garamond" w:eastAsia="MS Mincho" w:hAnsi="Garamond" w:cstheme="minorHAnsi"/>
          <w:sz w:val="24"/>
          <w:szCs w:val="24"/>
          <w:lang w:eastAsia="ja-JP"/>
        </w:rPr>
        <w:t>,</w:t>
      </w:r>
      <w:r w:rsidRPr="004A7C74">
        <w:rPr>
          <w:rFonts w:ascii="Garamond" w:eastAsia="MS Mincho" w:hAnsi="Garamond" w:cstheme="minorHAnsi"/>
          <w:sz w:val="24"/>
          <w:szCs w:val="24"/>
          <w:lang w:eastAsia="ja-JP"/>
        </w:rPr>
        <w:t xml:space="preserve"> ‘Engagement initiatives’</w:t>
      </w:r>
      <w:r>
        <w:rPr>
          <w:rFonts w:ascii="Garamond" w:eastAsia="MS Mincho" w:hAnsi="Garamond" w:cstheme="minorHAnsi"/>
          <w:sz w:val="24"/>
          <w:szCs w:val="24"/>
          <w:lang w:eastAsia="ja-JP"/>
        </w:rPr>
        <w:t>,</w:t>
      </w:r>
      <w:r w:rsidRPr="004A7C74">
        <w:rPr>
          <w:rFonts w:ascii="Garamond" w:eastAsia="MS Mincho" w:hAnsi="Garamond" w:cstheme="minorHAnsi"/>
          <w:sz w:val="24"/>
          <w:szCs w:val="24"/>
          <w:lang w:eastAsia="ja-JP"/>
        </w:rPr>
        <w:t xml:space="preserve"> and ‘Inclusion in governance mechanisms’.</w:t>
      </w:r>
    </w:p>
    <w:p w14:paraId="61EEA5C3" w14:textId="77777777" w:rsidR="00AC0677" w:rsidRPr="004A7C74" w:rsidRDefault="00AC0677" w:rsidP="00AC0677">
      <w:pPr>
        <w:pStyle w:val="PlainText"/>
        <w:jc w:val="both"/>
        <w:rPr>
          <w:rFonts w:ascii="Garamond" w:eastAsia="MS Mincho" w:hAnsi="Garamond" w:cstheme="minorHAnsi"/>
          <w:sz w:val="24"/>
          <w:szCs w:val="24"/>
          <w:lang w:eastAsia="ja-JP"/>
        </w:rPr>
      </w:pPr>
    </w:p>
    <w:p w14:paraId="1B5A1E81" w14:textId="77777777" w:rsidR="00AC0677" w:rsidRPr="00A03ACA" w:rsidRDefault="00AC0677" w:rsidP="00AC0677">
      <w:pPr>
        <w:pStyle w:val="PlainText"/>
        <w:jc w:val="both"/>
        <w:rPr>
          <w:rFonts w:ascii="Garamond" w:eastAsia="MS Mincho" w:hAnsi="Garamond" w:cstheme="minorHAnsi"/>
          <w:i/>
          <w:color w:val="003870"/>
          <w:sz w:val="24"/>
          <w:szCs w:val="24"/>
          <w:lang w:eastAsia="ja-JP"/>
        </w:rPr>
      </w:pPr>
      <w:r w:rsidRPr="00A03ACA">
        <w:rPr>
          <w:rFonts w:ascii="Garamond" w:eastAsia="MS Mincho" w:hAnsi="Garamond" w:cstheme="minorHAnsi"/>
          <w:i/>
          <w:color w:val="003870"/>
          <w:sz w:val="24"/>
          <w:szCs w:val="24"/>
          <w:lang w:eastAsia="ja-JP"/>
        </w:rPr>
        <w:t>How would you rank progress since the previous report in achieving Target 14? (Q.XVII.3)</w:t>
      </w:r>
    </w:p>
    <w:p w14:paraId="6B510D95" w14:textId="77777777" w:rsidR="00AC0677" w:rsidRPr="005D0EE3" w:rsidRDefault="00AC0677" w:rsidP="00AC0677">
      <w:pPr>
        <w:jc w:val="both"/>
        <w:rPr>
          <w:rFonts w:ascii="Garamond" w:hAnsi="Garamond" w:cstheme="minorHAnsi"/>
          <w:sz w:val="18"/>
          <w:szCs w:val="18"/>
        </w:rPr>
      </w:pPr>
    </w:p>
    <w:p w14:paraId="1F82FB5A" w14:textId="77777777" w:rsidR="00AC0677" w:rsidRPr="005D0EE3" w:rsidRDefault="00AC0677" w:rsidP="00AC0677">
      <w:pPr>
        <w:ind w:firstLine="720"/>
        <w:jc w:val="both"/>
        <w:rPr>
          <w:rFonts w:ascii="Garamond" w:hAnsi="Garamond" w:cstheme="minorHAnsi"/>
          <w:i/>
        </w:rPr>
      </w:pPr>
      <w:r w:rsidRPr="005D0EE3">
        <w:rPr>
          <w:rFonts w:ascii="Garamond" w:hAnsi="Garamond"/>
          <w:i/>
        </w:rPr>
        <w:t xml:space="preserve">Response rate: 62 Parties (78% </w:t>
      </w:r>
      <w:r>
        <w:rPr>
          <w:rFonts w:ascii="Garamond" w:hAnsi="Garamond"/>
          <w:i/>
        </w:rPr>
        <w:t>of reporting Parties</w:t>
      </w:r>
      <w:r w:rsidRPr="005D0EE3">
        <w:rPr>
          <w:rFonts w:ascii="Garamond" w:hAnsi="Garamond"/>
          <w:i/>
        </w:rPr>
        <w:t>)</w:t>
      </w:r>
      <w:r>
        <w:rPr>
          <w:rFonts w:ascii="Garamond" w:hAnsi="Garamond"/>
          <w:i/>
        </w:rPr>
        <w:t>.</w:t>
      </w:r>
    </w:p>
    <w:p w14:paraId="7EF166A9" w14:textId="77777777" w:rsidR="00AC0677" w:rsidRPr="005D0EE3" w:rsidRDefault="00AC0677" w:rsidP="00AC0677">
      <w:pPr>
        <w:jc w:val="both"/>
        <w:rPr>
          <w:rFonts w:ascii="Garamond" w:hAnsi="Garamond" w:cstheme="minorHAnsi"/>
          <w:sz w:val="18"/>
          <w:szCs w:val="18"/>
        </w:rPr>
      </w:pPr>
    </w:p>
    <w:p w14:paraId="0DFC5FBA" w14:textId="77777777" w:rsidR="00AC0677" w:rsidRPr="004A7C74" w:rsidRDefault="00AC0677" w:rsidP="00AC0677">
      <w:pPr>
        <w:jc w:val="both"/>
        <w:rPr>
          <w:rFonts w:ascii="Garamond" w:hAnsi="Garamond" w:cstheme="minorHAnsi"/>
        </w:rPr>
      </w:pPr>
      <w:r>
        <w:rPr>
          <w:rFonts w:ascii="Garamond" w:hAnsi="Garamond" w:cstheme="minorHAnsi"/>
        </w:rPr>
        <w:t xml:space="preserve">Forty-two Parties (53% of reporting Parties) indicated that more work was needed or that little or no progress had been made (Figure 17.3). </w:t>
      </w:r>
      <w:r w:rsidRPr="004A7C74">
        <w:rPr>
          <w:rFonts w:ascii="Garamond" w:hAnsi="Garamond" w:cstheme="minorHAnsi"/>
        </w:rPr>
        <w:t xml:space="preserve">A number of Parties </w:t>
      </w:r>
      <w:r>
        <w:rPr>
          <w:rFonts w:ascii="Garamond" w:hAnsi="Garamond" w:cstheme="minorHAnsi"/>
        </w:rPr>
        <w:t>that</w:t>
      </w:r>
      <w:r w:rsidRPr="004A7C74">
        <w:rPr>
          <w:rFonts w:ascii="Garamond" w:hAnsi="Garamond" w:cstheme="minorHAnsi"/>
        </w:rPr>
        <w:t xml:space="preserve"> responded to this question queried whether it was relevant to them, which suggests some differences in the interpretation of ‘</w:t>
      </w:r>
      <w:r w:rsidRPr="004A7C74">
        <w:rPr>
          <w:rFonts w:ascii="Garamond" w:hAnsi="Garamond"/>
        </w:rPr>
        <w:t xml:space="preserve">indigenous and local </w:t>
      </w:r>
      <w:proofErr w:type="gramStart"/>
      <w:r w:rsidRPr="004A7C74">
        <w:rPr>
          <w:rFonts w:ascii="Garamond" w:hAnsi="Garamond"/>
        </w:rPr>
        <w:t>communities’</w:t>
      </w:r>
      <w:proofErr w:type="gramEnd"/>
      <w:r w:rsidRPr="004A7C74">
        <w:rPr>
          <w:rFonts w:ascii="Garamond" w:hAnsi="Garamond"/>
        </w:rPr>
        <w:t>.</w:t>
      </w:r>
    </w:p>
    <w:p w14:paraId="25F11FA4" w14:textId="77777777" w:rsidR="00AC0677" w:rsidRPr="001F5F38" w:rsidRDefault="00AC0677" w:rsidP="00AC0677">
      <w:pPr>
        <w:jc w:val="both"/>
        <w:rPr>
          <w:rFonts w:ascii="Garamond" w:hAnsi="Garamond"/>
          <w:b/>
        </w:rPr>
      </w:pPr>
      <w:r>
        <w:rPr>
          <w:noProof/>
        </w:rPr>
        <w:lastRenderedPageBreak/>
        <w:drawing>
          <wp:inline distT="0" distB="0" distL="0" distR="0" wp14:anchorId="6839B5EA" wp14:editId="0904CE8B">
            <wp:extent cx="5364000" cy="2606400"/>
            <wp:effectExtent l="0" t="0" r="8255" b="3810"/>
            <wp:docPr id="2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a:extLst/>
                  </pic:spPr>
                </pic:pic>
              </a:graphicData>
            </a:graphic>
          </wp:inline>
        </w:drawing>
      </w:r>
    </w:p>
    <w:p w14:paraId="2E578B7B" w14:textId="77777777" w:rsidR="00AC0677" w:rsidRPr="001F5F38" w:rsidRDefault="00AC0677" w:rsidP="00AC0677">
      <w:pPr>
        <w:pStyle w:val="Caption"/>
        <w:spacing w:after="0"/>
        <w:jc w:val="both"/>
        <w:rPr>
          <w:rFonts w:ascii="Garamond" w:hAnsi="Garamond" w:cs="Arial"/>
          <w:sz w:val="22"/>
          <w:szCs w:val="22"/>
        </w:rPr>
      </w:pPr>
      <w:r w:rsidRPr="00116670">
        <w:rPr>
          <w:rFonts w:ascii="Garamond" w:hAnsi="Garamond"/>
          <w:sz w:val="22"/>
          <w:szCs w:val="22"/>
        </w:rPr>
        <w:t xml:space="preserve">Figure </w:t>
      </w:r>
      <w:r w:rsidRPr="0014384A">
        <w:rPr>
          <w:rFonts w:ascii="Garamond" w:hAnsi="Garamond"/>
          <w:sz w:val="22"/>
          <w:szCs w:val="22"/>
        </w:rPr>
        <w:t>17.</w:t>
      </w:r>
      <w:r>
        <w:rPr>
          <w:rFonts w:ascii="Garamond" w:hAnsi="Garamond"/>
          <w:sz w:val="22"/>
          <w:szCs w:val="22"/>
        </w:rPr>
        <w:t>3</w:t>
      </w:r>
      <w:r w:rsidRPr="00116670">
        <w:rPr>
          <w:rFonts w:ascii="Garamond" w:hAnsi="Garamond"/>
          <w:sz w:val="22"/>
          <w:szCs w:val="22"/>
        </w:rPr>
        <w:t>. Progress</w:t>
      </w:r>
      <w:r w:rsidRPr="00D53D02">
        <w:rPr>
          <w:rFonts w:ascii="Garamond" w:hAnsi="Garamond"/>
          <w:sz w:val="22"/>
          <w:szCs w:val="22"/>
        </w:rPr>
        <w:t xml:space="preserve"> reported by Parties towards achieving Target 14 concerning traditional knowledge, innovations and practices of indigenous and local communities.</w:t>
      </w:r>
      <w:r w:rsidRPr="001F5F38">
        <w:rPr>
          <w:rFonts w:ascii="Garamond" w:hAnsi="Garamond" w:cs="Arial"/>
          <w:sz w:val="22"/>
          <w:szCs w:val="22"/>
        </w:rPr>
        <w:br w:type="page"/>
      </w:r>
    </w:p>
    <w:p w14:paraId="6F8EAA4C" w14:textId="77777777" w:rsidR="00AC0677" w:rsidRPr="00A03ACA" w:rsidRDefault="00AC0677" w:rsidP="00AC0677">
      <w:pPr>
        <w:pStyle w:val="Heading1"/>
        <w:jc w:val="both"/>
        <w:rPr>
          <w:color w:val="003870"/>
          <w:sz w:val="26"/>
          <w:szCs w:val="26"/>
        </w:rPr>
      </w:pPr>
      <w:bookmarkStart w:id="19" w:name="_Toc23263907"/>
      <w:r w:rsidRPr="00A03ACA">
        <w:rPr>
          <w:noProof/>
          <w:color w:val="003870"/>
          <w:sz w:val="26"/>
          <w:szCs w:val="26"/>
        </w:rPr>
        <w:lastRenderedPageBreak/>
        <mc:AlternateContent>
          <mc:Choice Requires="wps">
            <w:drawing>
              <wp:anchor distT="0" distB="0" distL="114300" distR="114300" simplePos="0" relativeHeight="251674624" behindDoc="0" locked="0" layoutInCell="1" allowOverlap="1" wp14:anchorId="187459A1" wp14:editId="429F32A1">
                <wp:simplePos x="0" y="0"/>
                <wp:positionH relativeFrom="margin">
                  <wp:align>left</wp:align>
                </wp:positionH>
                <wp:positionV relativeFrom="paragraph">
                  <wp:posOffset>318770</wp:posOffset>
                </wp:positionV>
                <wp:extent cx="6115050" cy="1517650"/>
                <wp:effectExtent l="0" t="0" r="19050" b="25400"/>
                <wp:wrapTopAndBottom/>
                <wp:docPr id="62" name="Text Box 62"/>
                <wp:cNvGraphicFramePr/>
                <a:graphic xmlns:a="http://schemas.openxmlformats.org/drawingml/2006/main">
                  <a:graphicData uri="http://schemas.microsoft.com/office/word/2010/wordprocessingShape">
                    <wps:wsp>
                      <wps:cNvSpPr txBox="1"/>
                      <wps:spPr>
                        <a:xfrm>
                          <a:off x="0" y="0"/>
                          <a:ext cx="6115050" cy="1518249"/>
                        </a:xfrm>
                        <a:prstGeom prst="rect">
                          <a:avLst/>
                        </a:prstGeom>
                        <a:solidFill>
                          <a:schemeClr val="lt1"/>
                        </a:solidFill>
                        <a:ln w="12700" cmpd="sng">
                          <a:solidFill>
                            <a:srgbClr val="003870"/>
                          </a:solidFill>
                        </a:ln>
                      </wps:spPr>
                      <wps:txbx>
                        <w:txbxContent>
                          <w:p w14:paraId="4F758960"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15: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p>
                          <w:p w14:paraId="6B23FFC3" w14:textId="77777777" w:rsidR="00AC0677" w:rsidRPr="00656EAE" w:rsidRDefault="00AC0677" w:rsidP="00AC0677">
                            <w:pPr>
                              <w:rPr>
                                <w:rFonts w:ascii="Garamond" w:hAnsi="Garamond" w:cstheme="minorHAnsi"/>
                              </w:rPr>
                            </w:pPr>
                          </w:p>
                          <w:p w14:paraId="5F17DE83" w14:textId="77777777" w:rsidR="00AC0677" w:rsidRPr="00656EAE" w:rsidRDefault="00AC0677" w:rsidP="00AC0677">
                            <w:pPr>
                              <w:rPr>
                                <w:rFonts w:ascii="Garamond" w:hAnsi="Garamond" w:cstheme="minorHAnsi"/>
                              </w:rPr>
                            </w:pPr>
                            <w:r>
                              <w:rPr>
                                <w:rFonts w:ascii="Garamond" w:hAnsi="Garamond" w:cs="Arial"/>
                              </w:rPr>
                              <w:t xml:space="preserve">Seventy-seven Parties (97% of reporting Parties) reported </w:t>
                            </w:r>
                            <w:proofErr w:type="gramStart"/>
                            <w:r>
                              <w:rPr>
                                <w:rFonts w:ascii="Garamond" w:hAnsi="Garamond" w:cs="Arial"/>
                              </w:rPr>
                              <w:t>taking action</w:t>
                            </w:r>
                            <w:proofErr w:type="gramEnd"/>
                            <w:r>
                              <w:rPr>
                                <w:rFonts w:ascii="Garamond" w:hAnsi="Garamond" w:cs="Arial"/>
                              </w:rPr>
                              <w:t xml:space="preserve"> </w:t>
                            </w:r>
                            <w:r w:rsidRPr="00656EAE">
                              <w:rPr>
                                <w:rFonts w:ascii="Garamond" w:hAnsi="Garamond" w:cs="Arial"/>
                              </w:rPr>
                              <w:t>in relation to this target, particularly on promotion of awareness, educa</w:t>
                            </w:r>
                            <w:r>
                              <w:rPr>
                                <w:rFonts w:ascii="Garamond" w:hAnsi="Garamond" w:cs="Arial"/>
                              </w:rPr>
                              <w:t xml:space="preserve">tion and information exchange. </w:t>
                            </w:r>
                            <w:r w:rsidRPr="00656EAE">
                              <w:rPr>
                                <w:rFonts w:ascii="Garamond" w:hAnsi="Garamond" w:cs="Arial"/>
                              </w:rPr>
                              <w:t xml:space="preserve">Most of the reporting Parties also identified an on-going need to improve capacity further in </w:t>
                            </w:r>
                            <w:r>
                              <w:rPr>
                                <w:rFonts w:ascii="Garamond" w:hAnsi="Garamond" w:cs="Arial"/>
                              </w:rPr>
                              <w:t>order to implement fully their obligations under CMS</w:t>
                            </w:r>
                            <w:r w:rsidRPr="00656EAE">
                              <w:rPr>
                                <w:rFonts w:ascii="Garamond" w:hAnsi="Garamond"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59A1" id="Text Box 62" o:spid="_x0000_s1045" type="#_x0000_t202" style="position:absolute;left:0;text-align:left;margin-left:0;margin-top:25.1pt;width:481.5pt;height:11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A3WAIAALkEAAAOAAAAZHJzL2Uyb0RvYy54bWysVMlu2zAQvRfoPxC8N5JcO4sROXATpCgQ&#10;JAGSIGeaomwBJIclaUvp1/eRXrK0p6IXeja9mXkz4/OLwWi2UT50ZGteHZWcKSup6eyy5k+P119O&#10;OQtR2EZosqrmLyrwi9nnT+e9m6oRrUg3yjOA2DDtXc1XMbppUQS5UkaEI3LKwtmSNyJC9cui8aIH&#10;utHFqCyPi5584zxJFQKsV1snn2X8tlUy3rVtUJHpmqO2mF+f30V6i9m5mC69cKtO7soQ/1CFEZ1F&#10;0gPUlYiCrX33B5TppKdAbTySZApq206q3AO6qcoP3TyshFO5F5AT3IGm8P9g5e3m3rOuqfnxiDMr&#10;DGb0qIbIvtHAYAI/vQtThD04BMYBdsx5bw8wpraH1pv0i4YY/GD65cBuQpMwHlfVpJzAJeGrJtXp&#10;aHyWcIrXz50P8bsiw5JQc4/xZVbF5ibEbeg+JGULpLvmutM6K2ll1KX2bCMwbB1zkQB/F6Ut65F9&#10;dFKmQoxD48Euc5J3ccEvFwessvx6epJ35T0cNG3RQGJoy0SS4rAYMqNVbi+ZFtS8gD1P2/0LTl53&#10;6PBGhHgvPBYOxeCI4h2eVhMqpJ3E2Yr8r7/ZUzz2AF7OeiwwGvm5Fl5xpn9YbMhZNR4DNmZlPDkZ&#10;QfFvPYu3Hrs2lwTaKpyrk1lM8VHvxdaTecatzVNWuISVyF3zuBcv4/ascKtSzec5CDvuRLyxD04m&#10;6DSmNL/H4Vl4txtyxH7c0n7VxfTDrLex6UtL83WktsuL8Mrqjn/cR16l3S2nA3yr56jXf5zZbwAA&#10;AP//AwBQSwMEFAAGAAgAAAAhAJqa1HbeAAAABwEAAA8AAABkcnMvZG93bnJldi54bWxMj8FOwzAQ&#10;RO9I/IO1SNyoTYAqDdlUqBInpAoCghzdeEkC9jqK3Tbw9ZgTHHdmNPO2XM/OigNNYfCMcLlQIIhb&#10;bwbuEF6e7y9yECFqNtp6JoQvCrCuTk9KXRh/5Cc61LETqYRDoRH6GMdCytD25HRY+JE4ee9+cjqm&#10;c+qkmfQxlTsrM6WW0umB00KvR9r01H7We4ewzRvbfjxsmu1bVK+1e7xuvocG8fxsvrsFEWmOf2H4&#10;xU/oUCWmnd+zCcIipEciwo3KQCR3tbxKwg4hy1cZyKqU//mrHwAAAP//AwBQSwECLQAUAAYACAAA&#10;ACEAtoM4kv4AAADhAQAAEwAAAAAAAAAAAAAAAAAAAAAAW0NvbnRlbnRfVHlwZXNdLnhtbFBLAQIt&#10;ABQABgAIAAAAIQA4/SH/1gAAAJQBAAALAAAAAAAAAAAAAAAAAC8BAABfcmVscy8ucmVsc1BLAQIt&#10;ABQABgAIAAAAIQCiYnA3WAIAALkEAAAOAAAAAAAAAAAAAAAAAC4CAABkcnMvZTJvRG9jLnhtbFBL&#10;AQItABQABgAIAAAAIQCamtR23gAAAAcBAAAPAAAAAAAAAAAAAAAAALIEAABkcnMvZG93bnJldi54&#10;bWxQSwUGAAAAAAQABADzAAAAvQUAAAAA&#10;" fillcolor="white [3201]" strokecolor="#003870" strokeweight="1pt">
                <v:textbox>
                  <w:txbxContent>
                    <w:p w14:paraId="4F758960"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15: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p>
                    <w:p w14:paraId="6B23FFC3" w14:textId="77777777" w:rsidR="00AC0677" w:rsidRPr="00656EAE" w:rsidRDefault="00AC0677" w:rsidP="00AC0677">
                      <w:pPr>
                        <w:rPr>
                          <w:rFonts w:ascii="Garamond" w:hAnsi="Garamond" w:cstheme="minorHAnsi"/>
                        </w:rPr>
                      </w:pPr>
                    </w:p>
                    <w:p w14:paraId="5F17DE83" w14:textId="77777777" w:rsidR="00AC0677" w:rsidRPr="00656EAE" w:rsidRDefault="00AC0677" w:rsidP="00AC0677">
                      <w:pPr>
                        <w:rPr>
                          <w:rFonts w:ascii="Garamond" w:hAnsi="Garamond" w:cstheme="minorHAnsi"/>
                        </w:rPr>
                      </w:pPr>
                      <w:r>
                        <w:rPr>
                          <w:rFonts w:ascii="Garamond" w:hAnsi="Garamond" w:cs="Arial"/>
                        </w:rPr>
                        <w:t xml:space="preserve">Seventy-seven Parties (97% of reporting Parties) reported </w:t>
                      </w:r>
                      <w:proofErr w:type="gramStart"/>
                      <w:r>
                        <w:rPr>
                          <w:rFonts w:ascii="Garamond" w:hAnsi="Garamond" w:cs="Arial"/>
                        </w:rPr>
                        <w:t>taking action</w:t>
                      </w:r>
                      <w:proofErr w:type="gramEnd"/>
                      <w:r>
                        <w:rPr>
                          <w:rFonts w:ascii="Garamond" w:hAnsi="Garamond" w:cs="Arial"/>
                        </w:rPr>
                        <w:t xml:space="preserve"> </w:t>
                      </w:r>
                      <w:r w:rsidRPr="00656EAE">
                        <w:rPr>
                          <w:rFonts w:ascii="Garamond" w:hAnsi="Garamond" w:cs="Arial"/>
                        </w:rPr>
                        <w:t>in relation to this target, particularly on promotion of awareness, educa</w:t>
                      </w:r>
                      <w:r>
                        <w:rPr>
                          <w:rFonts w:ascii="Garamond" w:hAnsi="Garamond" w:cs="Arial"/>
                        </w:rPr>
                        <w:t xml:space="preserve">tion and information exchange. </w:t>
                      </w:r>
                      <w:r w:rsidRPr="00656EAE">
                        <w:rPr>
                          <w:rFonts w:ascii="Garamond" w:hAnsi="Garamond" w:cs="Arial"/>
                        </w:rPr>
                        <w:t xml:space="preserve">Most of the reporting Parties also identified an on-going need to improve capacity further in </w:t>
                      </w:r>
                      <w:r>
                        <w:rPr>
                          <w:rFonts w:ascii="Garamond" w:hAnsi="Garamond" w:cs="Arial"/>
                        </w:rPr>
                        <w:t>order to implement fully their obligations under CMS</w:t>
                      </w:r>
                      <w:r w:rsidRPr="00656EAE">
                        <w:rPr>
                          <w:rFonts w:ascii="Garamond" w:hAnsi="Garamond" w:cs="Arial"/>
                        </w:rPr>
                        <w:t>.</w:t>
                      </w:r>
                    </w:p>
                  </w:txbxContent>
                </v:textbox>
                <w10:wrap type="topAndBottom" anchorx="margin"/>
              </v:shape>
            </w:pict>
          </mc:Fallback>
        </mc:AlternateContent>
      </w:r>
      <w:r w:rsidRPr="00A03ACA">
        <w:rPr>
          <w:color w:val="003870"/>
          <w:sz w:val="26"/>
          <w:szCs w:val="26"/>
        </w:rPr>
        <w:t>XVIII – Knowledge, data and capacity-building</w:t>
      </w:r>
      <w:bookmarkEnd w:id="19"/>
    </w:p>
    <w:p w14:paraId="4F2823CA" w14:textId="77777777" w:rsidR="00AC0677" w:rsidRPr="004A7C74" w:rsidRDefault="00AC0677" w:rsidP="00AC0677">
      <w:pPr>
        <w:jc w:val="both"/>
        <w:rPr>
          <w:rFonts w:ascii="Garamond" w:hAnsi="Garamond" w:cs="Arial"/>
        </w:rPr>
      </w:pPr>
    </w:p>
    <w:p w14:paraId="51F1D1BA" w14:textId="77777777" w:rsidR="00AC0677" w:rsidRPr="00A03ACA" w:rsidRDefault="00AC0677" w:rsidP="00AC0677">
      <w:pPr>
        <w:pStyle w:val="PlainText"/>
        <w:jc w:val="both"/>
        <w:rPr>
          <w:rFonts w:ascii="Garamond" w:eastAsia="MS Mincho" w:hAnsi="Garamond" w:cstheme="minorHAnsi"/>
          <w:i/>
          <w:color w:val="003870"/>
          <w:sz w:val="24"/>
          <w:szCs w:val="24"/>
        </w:rPr>
      </w:pPr>
      <w:r w:rsidRPr="00A03ACA">
        <w:rPr>
          <w:rFonts w:ascii="Garamond" w:eastAsia="MS Mincho" w:hAnsi="Garamond" w:cstheme="minorHAnsi"/>
          <w:i/>
          <w:color w:val="003870"/>
          <w:sz w:val="24"/>
          <w:szCs w:val="24"/>
          <w:lang w:eastAsia="ja-JP"/>
        </w:rPr>
        <w:t>In the current reporting period, w</w:t>
      </w:r>
      <w:r w:rsidRPr="00A03ACA">
        <w:rPr>
          <w:rFonts w:ascii="Garamond" w:eastAsia="MS Mincho" w:hAnsi="Garamond" w:cstheme="minorHAnsi"/>
          <w:i/>
          <w:color w:val="003870"/>
          <w:sz w:val="24"/>
          <w:szCs w:val="24"/>
        </w:rPr>
        <w:t>hich steps taken in your country have contributed to the achievement of the results defined in Target 15 of the Strategic Plan for Migratory Species? (Q.</w:t>
      </w:r>
      <w:r w:rsidRPr="00A03ACA">
        <w:rPr>
          <w:rFonts w:ascii="Garamond" w:eastAsia="MS Mincho" w:hAnsi="Garamond" w:cstheme="minorHAnsi"/>
          <w:i/>
          <w:color w:val="003870"/>
          <w:sz w:val="24"/>
          <w:szCs w:val="24"/>
          <w:lang w:eastAsia="ja-JP"/>
        </w:rPr>
        <w:t>XVIII.1)</w:t>
      </w:r>
    </w:p>
    <w:p w14:paraId="4507A223" w14:textId="77777777" w:rsidR="00AC0677" w:rsidRPr="005D0EE3" w:rsidRDefault="00AC0677" w:rsidP="00AC0677">
      <w:pPr>
        <w:jc w:val="both"/>
        <w:rPr>
          <w:rFonts w:ascii="Garamond" w:hAnsi="Garamond"/>
          <w:sz w:val="18"/>
          <w:szCs w:val="18"/>
        </w:rPr>
      </w:pPr>
    </w:p>
    <w:p w14:paraId="50E40330" w14:textId="77777777" w:rsidR="00AC0677" w:rsidRPr="005D0EE3" w:rsidRDefault="00AC0677" w:rsidP="00AC0677">
      <w:pPr>
        <w:ind w:firstLine="720"/>
        <w:jc w:val="both"/>
        <w:rPr>
          <w:rFonts w:ascii="Garamond" w:hAnsi="Garamond"/>
          <w:i/>
        </w:rPr>
      </w:pPr>
      <w:r w:rsidRPr="005D0EE3">
        <w:rPr>
          <w:rFonts w:ascii="Garamond" w:hAnsi="Garamond"/>
          <w:i/>
        </w:rPr>
        <w:t xml:space="preserve">Response rate: 77 Parties (97% </w:t>
      </w:r>
      <w:r>
        <w:rPr>
          <w:rFonts w:ascii="Garamond" w:hAnsi="Garamond"/>
          <w:i/>
        </w:rPr>
        <w:t>of reporting Parties</w:t>
      </w:r>
      <w:r w:rsidRPr="005D0EE3">
        <w:rPr>
          <w:rFonts w:ascii="Garamond" w:hAnsi="Garamond"/>
          <w:i/>
        </w:rPr>
        <w:t>)</w:t>
      </w:r>
      <w:r>
        <w:rPr>
          <w:rFonts w:ascii="Garamond" w:hAnsi="Garamond"/>
          <w:i/>
        </w:rPr>
        <w:t>.</w:t>
      </w:r>
    </w:p>
    <w:p w14:paraId="565B268C" w14:textId="77777777" w:rsidR="00AC0677" w:rsidRPr="005D0EE3" w:rsidRDefault="00AC0677" w:rsidP="00AC0677">
      <w:pPr>
        <w:jc w:val="both"/>
        <w:rPr>
          <w:rFonts w:ascii="Garamond" w:hAnsi="Garamond"/>
          <w:sz w:val="18"/>
          <w:szCs w:val="18"/>
        </w:rPr>
      </w:pPr>
    </w:p>
    <w:p w14:paraId="01E2A819" w14:textId="77777777" w:rsidR="00AC0677" w:rsidRDefault="00AC0677" w:rsidP="00AC0677">
      <w:pPr>
        <w:jc w:val="both"/>
        <w:rPr>
          <w:rFonts w:ascii="Garamond" w:hAnsi="Garamond"/>
        </w:rPr>
      </w:pPr>
      <w:r w:rsidRPr="004A7C74">
        <w:rPr>
          <w:rFonts w:ascii="Garamond" w:hAnsi="Garamond"/>
        </w:rPr>
        <w:t>Seventy-seven Parties (97% of reporting Parties) indicated that they were taking steps that contributed to the achievement of Target 15</w:t>
      </w:r>
      <w:r>
        <w:rPr>
          <w:rFonts w:ascii="Garamond" w:hAnsi="Garamond"/>
        </w:rPr>
        <w:t>; these activities are detailed in Figure 18.1.</w:t>
      </w:r>
    </w:p>
    <w:p w14:paraId="6F577563" w14:textId="77777777" w:rsidR="00AC0677" w:rsidRPr="00A9788C" w:rsidRDefault="00AC0677" w:rsidP="00AC0677">
      <w:pPr>
        <w:jc w:val="both"/>
        <w:rPr>
          <w:rFonts w:ascii="Garamond" w:hAnsi="Garamond"/>
          <w:sz w:val="16"/>
          <w:szCs w:val="16"/>
        </w:rPr>
      </w:pPr>
      <w:r>
        <w:rPr>
          <w:noProof/>
        </w:rPr>
        <w:drawing>
          <wp:anchor distT="0" distB="0" distL="114300" distR="114300" simplePos="0" relativeHeight="251696128" behindDoc="0" locked="0" layoutInCell="1" allowOverlap="1" wp14:anchorId="70662CB7" wp14:editId="1ACE6DB5">
            <wp:simplePos x="0" y="0"/>
            <wp:positionH relativeFrom="column">
              <wp:posOffset>-47625</wp:posOffset>
            </wp:positionH>
            <wp:positionV relativeFrom="paragraph">
              <wp:posOffset>167005</wp:posOffset>
            </wp:positionV>
            <wp:extent cx="6033135" cy="3729355"/>
            <wp:effectExtent l="0" t="0" r="5715" b="4445"/>
            <wp:wrapSquare wrapText="bothSides"/>
            <wp:docPr id="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33135" cy="3729355"/>
                    </a:xfrm>
                    <a:prstGeom prst="rect">
                      <a:avLst/>
                    </a:prstGeom>
                    <a:noFill/>
                    <a:extLst/>
                  </pic:spPr>
                </pic:pic>
              </a:graphicData>
            </a:graphic>
          </wp:anchor>
        </w:drawing>
      </w:r>
    </w:p>
    <w:p w14:paraId="093F3A8D" w14:textId="77777777" w:rsidR="00AC0677" w:rsidRPr="00E17E4F" w:rsidRDefault="00AC0677" w:rsidP="00AC0677">
      <w:pPr>
        <w:pStyle w:val="Caption"/>
        <w:spacing w:after="0"/>
        <w:jc w:val="both"/>
        <w:rPr>
          <w:rFonts w:ascii="Garamond" w:hAnsi="Garamond"/>
          <w:sz w:val="22"/>
          <w:szCs w:val="22"/>
        </w:rPr>
      </w:pPr>
      <w:r>
        <w:rPr>
          <w:rFonts w:ascii="Garamond" w:hAnsi="Garamond"/>
          <w:sz w:val="22"/>
          <w:szCs w:val="22"/>
        </w:rPr>
        <w:t>Figure</w:t>
      </w:r>
      <w:r w:rsidRPr="00E17E4F">
        <w:rPr>
          <w:rFonts w:ascii="Garamond" w:hAnsi="Garamond"/>
          <w:sz w:val="22"/>
          <w:szCs w:val="22"/>
        </w:rPr>
        <w:t xml:space="preserve"> 18.1. </w:t>
      </w:r>
      <w:r w:rsidRPr="00E17E4F">
        <w:rPr>
          <w:rFonts w:ascii="Garamond" w:hAnsi="Garamond"/>
          <w:color w:val="44546A"/>
          <w:sz w:val="22"/>
          <w:szCs w:val="22"/>
        </w:rPr>
        <w:t>Activities</w:t>
      </w:r>
      <w:r w:rsidRPr="00E17E4F">
        <w:rPr>
          <w:rFonts w:ascii="Garamond" w:hAnsi="Garamond"/>
          <w:sz w:val="22"/>
          <w:szCs w:val="22"/>
        </w:rPr>
        <w:t xml:space="preserve"> undertaken by Parties in the current reporting period that have contributed to the achievement of the results defined in Target 15 of the Strategic Plan for Migratory Species.</w:t>
      </w:r>
    </w:p>
    <w:p w14:paraId="59B5E6B2" w14:textId="77777777" w:rsidR="00AC0677" w:rsidRPr="004A7C74" w:rsidRDefault="00AC0677" w:rsidP="00AC0677">
      <w:pPr>
        <w:jc w:val="both"/>
        <w:rPr>
          <w:rFonts w:ascii="Garamond" w:hAnsi="Garamond"/>
          <w:sz w:val="10"/>
          <w:szCs w:val="10"/>
        </w:rPr>
      </w:pPr>
    </w:p>
    <w:p w14:paraId="326032B3" w14:textId="77777777" w:rsidR="00AC0677" w:rsidRPr="004A7C74" w:rsidRDefault="00AC0677" w:rsidP="00AC0677">
      <w:pPr>
        <w:pStyle w:val="PlainText"/>
        <w:jc w:val="both"/>
        <w:rPr>
          <w:rFonts w:ascii="Garamond" w:eastAsia="MS Mincho" w:hAnsi="Garamond" w:cstheme="minorHAnsi"/>
          <w:szCs w:val="20"/>
          <w:lang w:eastAsia="ja-JP"/>
        </w:rPr>
      </w:pPr>
    </w:p>
    <w:p w14:paraId="2F85D66B" w14:textId="77777777" w:rsidR="00AC0677" w:rsidRDefault="00AC0677" w:rsidP="00AC0677">
      <w:pPr>
        <w:pStyle w:val="PlainText"/>
        <w:jc w:val="both"/>
        <w:rPr>
          <w:rFonts w:ascii="Garamond" w:eastAsia="MS Mincho" w:hAnsi="Garamond" w:cstheme="minorHAnsi"/>
          <w:i/>
          <w:color w:val="003870"/>
          <w:sz w:val="24"/>
          <w:szCs w:val="24"/>
          <w:lang w:eastAsia="ja-JP"/>
        </w:rPr>
      </w:pPr>
    </w:p>
    <w:p w14:paraId="3C7F9519" w14:textId="77777777" w:rsidR="00AC0677" w:rsidRDefault="00AC0677" w:rsidP="00AC0677">
      <w:pPr>
        <w:pStyle w:val="PlainText"/>
        <w:jc w:val="both"/>
        <w:rPr>
          <w:rFonts w:ascii="Garamond" w:eastAsia="MS Mincho" w:hAnsi="Garamond" w:cstheme="minorHAnsi"/>
          <w:i/>
          <w:color w:val="003870"/>
          <w:sz w:val="24"/>
          <w:szCs w:val="24"/>
          <w:lang w:eastAsia="ja-JP"/>
        </w:rPr>
      </w:pPr>
    </w:p>
    <w:p w14:paraId="0587ABD7" w14:textId="77777777" w:rsidR="00AC0677" w:rsidRDefault="00AC0677" w:rsidP="00AC0677">
      <w:pPr>
        <w:pStyle w:val="PlainText"/>
        <w:jc w:val="both"/>
        <w:rPr>
          <w:rFonts w:ascii="Garamond" w:eastAsia="MS Mincho" w:hAnsi="Garamond" w:cstheme="minorHAnsi"/>
          <w:i/>
          <w:color w:val="003870"/>
          <w:sz w:val="24"/>
          <w:szCs w:val="24"/>
          <w:lang w:eastAsia="ja-JP"/>
        </w:rPr>
      </w:pPr>
    </w:p>
    <w:p w14:paraId="40D7FCB8" w14:textId="77777777" w:rsidR="00AC0677" w:rsidRDefault="00AC0677" w:rsidP="00AC0677">
      <w:pPr>
        <w:pStyle w:val="PlainText"/>
        <w:jc w:val="both"/>
        <w:rPr>
          <w:rFonts w:ascii="Garamond" w:eastAsia="MS Mincho" w:hAnsi="Garamond" w:cstheme="minorHAnsi"/>
          <w:i/>
          <w:color w:val="003870"/>
          <w:sz w:val="24"/>
          <w:szCs w:val="24"/>
          <w:lang w:eastAsia="ja-JP"/>
        </w:rPr>
      </w:pPr>
    </w:p>
    <w:p w14:paraId="3906FFBA" w14:textId="77777777" w:rsidR="00AC0677" w:rsidRDefault="00AC0677" w:rsidP="00AC0677">
      <w:pPr>
        <w:pStyle w:val="PlainText"/>
        <w:jc w:val="both"/>
        <w:rPr>
          <w:rFonts w:ascii="Garamond" w:eastAsia="MS Mincho" w:hAnsi="Garamond" w:cstheme="minorHAnsi"/>
          <w:i/>
          <w:color w:val="003870"/>
          <w:sz w:val="24"/>
          <w:szCs w:val="24"/>
          <w:lang w:eastAsia="ja-JP"/>
        </w:rPr>
      </w:pPr>
    </w:p>
    <w:p w14:paraId="5C8D5717" w14:textId="77777777" w:rsidR="00AC0677" w:rsidRDefault="00AC0677" w:rsidP="00AC0677">
      <w:pPr>
        <w:pStyle w:val="PlainText"/>
        <w:jc w:val="both"/>
        <w:rPr>
          <w:rFonts w:ascii="Garamond" w:eastAsia="MS Mincho" w:hAnsi="Garamond" w:cstheme="minorHAnsi"/>
          <w:i/>
          <w:color w:val="003870"/>
          <w:sz w:val="24"/>
          <w:szCs w:val="24"/>
          <w:lang w:eastAsia="ja-JP"/>
        </w:rPr>
      </w:pPr>
    </w:p>
    <w:p w14:paraId="3552E300" w14:textId="77777777" w:rsidR="00AC0677" w:rsidRPr="00A03ACA" w:rsidRDefault="00AC0677" w:rsidP="00AC0677">
      <w:pPr>
        <w:pStyle w:val="PlainText"/>
        <w:jc w:val="both"/>
        <w:rPr>
          <w:rFonts w:ascii="Garamond" w:eastAsia="MS Mincho" w:hAnsi="Garamond" w:cstheme="minorHAnsi"/>
          <w:i/>
          <w:color w:val="003870"/>
          <w:sz w:val="24"/>
          <w:szCs w:val="24"/>
          <w:lang w:eastAsia="ja-JP"/>
        </w:rPr>
      </w:pPr>
      <w:r w:rsidRPr="00A03ACA">
        <w:rPr>
          <w:rFonts w:ascii="Garamond" w:eastAsia="MS Mincho" w:hAnsi="Garamond" w:cstheme="minorHAnsi"/>
          <w:i/>
          <w:color w:val="003870"/>
          <w:sz w:val="24"/>
          <w:szCs w:val="24"/>
          <w:lang w:eastAsia="ja-JP"/>
        </w:rPr>
        <w:t xml:space="preserve">What assistance (if any) does your country require in order to build </w:t>
      </w:r>
      <w:proofErr w:type="gramStart"/>
      <w:r w:rsidRPr="00A03ACA">
        <w:rPr>
          <w:rFonts w:ascii="Garamond" w:eastAsia="MS Mincho" w:hAnsi="Garamond" w:cstheme="minorHAnsi"/>
          <w:i/>
          <w:color w:val="003870"/>
          <w:sz w:val="24"/>
          <w:szCs w:val="24"/>
          <w:lang w:eastAsia="ja-JP"/>
        </w:rPr>
        <w:t>sufficient</w:t>
      </w:r>
      <w:proofErr w:type="gramEnd"/>
      <w:r w:rsidRPr="00A03ACA">
        <w:rPr>
          <w:rFonts w:ascii="Garamond" w:eastAsia="MS Mincho" w:hAnsi="Garamond" w:cstheme="minorHAnsi"/>
          <w:i/>
          <w:color w:val="003870"/>
          <w:sz w:val="24"/>
          <w:szCs w:val="24"/>
          <w:lang w:eastAsia="ja-JP"/>
        </w:rPr>
        <w:t xml:space="preserve"> capacity to implement its obligations under the CMS and relevant Resolutions of the COP? (Q.XVIII.3)</w:t>
      </w:r>
    </w:p>
    <w:p w14:paraId="47DB4214" w14:textId="77777777" w:rsidR="00AC0677" w:rsidRPr="005D0EE3" w:rsidRDefault="00AC0677" w:rsidP="00AC0677">
      <w:pPr>
        <w:jc w:val="both"/>
        <w:rPr>
          <w:rFonts w:ascii="Garamond" w:hAnsi="Garamond"/>
          <w:sz w:val="18"/>
          <w:szCs w:val="18"/>
        </w:rPr>
      </w:pPr>
    </w:p>
    <w:p w14:paraId="4182D341" w14:textId="77777777" w:rsidR="00AC0677" w:rsidRPr="005D0EE3" w:rsidRDefault="00AC0677" w:rsidP="00AC0677">
      <w:pPr>
        <w:ind w:firstLine="720"/>
        <w:jc w:val="both"/>
        <w:rPr>
          <w:rFonts w:ascii="Garamond" w:hAnsi="Garamond"/>
          <w:i/>
        </w:rPr>
      </w:pPr>
      <w:r w:rsidRPr="005D0EE3">
        <w:rPr>
          <w:rFonts w:ascii="Garamond" w:hAnsi="Garamond"/>
          <w:i/>
        </w:rPr>
        <w:t xml:space="preserve">Response rate: 71 Parties (90% </w:t>
      </w:r>
      <w:r>
        <w:rPr>
          <w:rFonts w:ascii="Garamond" w:hAnsi="Garamond"/>
          <w:i/>
        </w:rPr>
        <w:t>of reporting Parties</w:t>
      </w:r>
      <w:r w:rsidRPr="005D0EE3">
        <w:rPr>
          <w:rFonts w:ascii="Garamond" w:hAnsi="Garamond"/>
          <w:i/>
        </w:rPr>
        <w:t>)</w:t>
      </w:r>
      <w:r>
        <w:rPr>
          <w:rFonts w:ascii="Garamond" w:hAnsi="Garamond"/>
          <w:i/>
        </w:rPr>
        <w:t>.</w:t>
      </w:r>
    </w:p>
    <w:p w14:paraId="52EF4439" w14:textId="77777777" w:rsidR="00AC0677" w:rsidRPr="005D0EE3" w:rsidRDefault="00AC0677" w:rsidP="00AC0677">
      <w:pPr>
        <w:jc w:val="both"/>
        <w:rPr>
          <w:rFonts w:ascii="Garamond" w:hAnsi="Garamond"/>
          <w:sz w:val="18"/>
          <w:szCs w:val="18"/>
        </w:rPr>
      </w:pPr>
    </w:p>
    <w:p w14:paraId="40190FDB" w14:textId="77777777" w:rsidR="00AC0677" w:rsidRPr="00E17E4F" w:rsidRDefault="00AC0677" w:rsidP="00AC0677">
      <w:pPr>
        <w:jc w:val="both"/>
        <w:rPr>
          <w:rFonts w:ascii="Garamond" w:hAnsi="Garamond"/>
        </w:rPr>
      </w:pPr>
      <w:r w:rsidRPr="004A7C74">
        <w:rPr>
          <w:rFonts w:ascii="Garamond" w:hAnsi="Garamond"/>
        </w:rPr>
        <w:t xml:space="preserve">Seventy-one Parties (90% of reporting Parties) identified at least one type of assistance as required to build </w:t>
      </w:r>
      <w:proofErr w:type="gramStart"/>
      <w:r w:rsidRPr="004A7C74">
        <w:rPr>
          <w:rFonts w:ascii="Garamond" w:hAnsi="Garamond"/>
        </w:rPr>
        <w:t>sufficient</w:t>
      </w:r>
      <w:proofErr w:type="gramEnd"/>
      <w:r w:rsidRPr="004A7C74">
        <w:rPr>
          <w:rFonts w:ascii="Garamond" w:hAnsi="Garamond"/>
        </w:rPr>
        <w:t xml:space="preserve"> capacity to implement its obligations under the CMS</w:t>
      </w:r>
      <w:r>
        <w:rPr>
          <w:rFonts w:ascii="Garamond" w:hAnsi="Garamond"/>
        </w:rPr>
        <w:t xml:space="preserve"> (Figure 18.2)</w:t>
      </w:r>
      <w:r w:rsidRPr="004A7C74">
        <w:rPr>
          <w:rFonts w:ascii="Garamond" w:hAnsi="Garamond"/>
        </w:rPr>
        <w:t xml:space="preserve">. </w:t>
      </w:r>
      <w:r w:rsidRPr="00CC38F7">
        <w:rPr>
          <w:rFonts w:ascii="Garamond" w:hAnsi="Garamond"/>
        </w:rPr>
        <w:t>Four</w:t>
      </w:r>
      <w:r w:rsidRPr="004A7C74">
        <w:rPr>
          <w:rFonts w:ascii="Garamond" w:hAnsi="Garamond"/>
        </w:rPr>
        <w:t xml:space="preserve"> Parties selected ‘other’, three of which stated that no assistance was required while the fourth noted that a web-based platform to support training and dissemination of infor</w:t>
      </w:r>
      <w:r>
        <w:rPr>
          <w:rFonts w:ascii="Garamond" w:hAnsi="Garamond"/>
        </w:rPr>
        <w:t xml:space="preserve">mation on CMS would be useful. </w:t>
      </w:r>
      <w:r>
        <w:rPr>
          <w:noProof/>
        </w:rPr>
        <w:drawing>
          <wp:inline distT="0" distB="0" distL="0" distR="0" wp14:anchorId="7C536ABA" wp14:editId="273267B2">
            <wp:extent cx="5692284" cy="3095625"/>
            <wp:effectExtent l="0" t="0" r="3810" b="0"/>
            <wp:docPr id="2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92284" cy="3095625"/>
                    </a:xfrm>
                    <a:prstGeom prst="rect">
                      <a:avLst/>
                    </a:prstGeom>
                    <a:noFill/>
                    <a:extLst/>
                  </pic:spPr>
                </pic:pic>
              </a:graphicData>
            </a:graphic>
          </wp:inline>
        </w:drawing>
      </w:r>
    </w:p>
    <w:p w14:paraId="1C821389" w14:textId="77777777" w:rsidR="00AC0677" w:rsidRPr="00E17E4F" w:rsidRDefault="00AC0677" w:rsidP="00AC0677">
      <w:pPr>
        <w:pStyle w:val="Caption"/>
        <w:spacing w:after="0"/>
        <w:jc w:val="both"/>
        <w:rPr>
          <w:rFonts w:ascii="Garamond" w:hAnsi="Garamond"/>
          <w:sz w:val="22"/>
          <w:szCs w:val="22"/>
        </w:rPr>
      </w:pPr>
      <w:r>
        <w:rPr>
          <w:rFonts w:ascii="Garamond" w:hAnsi="Garamond"/>
          <w:sz w:val="22"/>
          <w:szCs w:val="22"/>
        </w:rPr>
        <w:t>Figure</w:t>
      </w:r>
      <w:r w:rsidRPr="00E17E4F">
        <w:rPr>
          <w:rFonts w:ascii="Garamond" w:hAnsi="Garamond"/>
          <w:sz w:val="22"/>
          <w:szCs w:val="22"/>
        </w:rPr>
        <w:t xml:space="preserve"> </w:t>
      </w:r>
      <w:r w:rsidRPr="00CC38F7">
        <w:rPr>
          <w:rFonts w:ascii="Garamond" w:hAnsi="Garamond"/>
          <w:sz w:val="22"/>
          <w:szCs w:val="22"/>
        </w:rPr>
        <w:t>18.2</w:t>
      </w:r>
      <w:r w:rsidRPr="00E17E4F">
        <w:rPr>
          <w:rFonts w:ascii="Garamond" w:hAnsi="Garamond"/>
          <w:sz w:val="22"/>
          <w:szCs w:val="22"/>
        </w:rPr>
        <w:t xml:space="preserve">. </w:t>
      </w:r>
      <w:r w:rsidRPr="00E17E4F">
        <w:rPr>
          <w:rFonts w:ascii="Garamond" w:hAnsi="Garamond"/>
          <w:color w:val="44546A"/>
          <w:sz w:val="22"/>
          <w:szCs w:val="22"/>
        </w:rPr>
        <w:t>Types</w:t>
      </w:r>
      <w:r w:rsidRPr="00E17E4F">
        <w:rPr>
          <w:rFonts w:ascii="Garamond" w:hAnsi="Garamond"/>
          <w:sz w:val="22"/>
          <w:szCs w:val="22"/>
        </w:rPr>
        <w:t xml:space="preserve"> of assistance identified by Parties as required to build </w:t>
      </w:r>
      <w:proofErr w:type="gramStart"/>
      <w:r w:rsidRPr="00E17E4F">
        <w:rPr>
          <w:rFonts w:ascii="Garamond" w:hAnsi="Garamond"/>
          <w:sz w:val="22"/>
          <w:szCs w:val="22"/>
        </w:rPr>
        <w:t>sufficient</w:t>
      </w:r>
      <w:proofErr w:type="gramEnd"/>
      <w:r w:rsidRPr="00E17E4F">
        <w:rPr>
          <w:rFonts w:ascii="Garamond" w:hAnsi="Garamond"/>
          <w:sz w:val="22"/>
          <w:szCs w:val="22"/>
        </w:rPr>
        <w:t xml:space="preserve"> capacity to meet their obligations under the CMS.</w:t>
      </w:r>
    </w:p>
    <w:p w14:paraId="4534337B" w14:textId="77777777" w:rsidR="00AC0677" w:rsidRPr="004A7C74" w:rsidRDefault="00AC0677" w:rsidP="00AC0677">
      <w:pPr>
        <w:jc w:val="both"/>
        <w:rPr>
          <w:sz w:val="10"/>
          <w:szCs w:val="10"/>
        </w:rPr>
      </w:pPr>
    </w:p>
    <w:p w14:paraId="7EA7BECF" w14:textId="77777777" w:rsidR="00AC0677" w:rsidRPr="004A7C74" w:rsidRDefault="00AC0677" w:rsidP="00AC0677">
      <w:pPr>
        <w:jc w:val="both"/>
        <w:rPr>
          <w:rFonts w:ascii="Garamond" w:hAnsi="Garamond" w:cs="Arial"/>
          <w:sz w:val="10"/>
          <w:szCs w:val="10"/>
        </w:rPr>
      </w:pPr>
    </w:p>
    <w:p w14:paraId="04501632" w14:textId="77777777" w:rsidR="00AC0677" w:rsidRPr="001F5F38" w:rsidRDefault="00AC0677" w:rsidP="00AC0677">
      <w:pPr>
        <w:jc w:val="both"/>
        <w:rPr>
          <w:rFonts w:ascii="Garamond" w:hAnsi="Garamond" w:cs="Arial"/>
        </w:rPr>
      </w:pPr>
      <w:r w:rsidRPr="001F5F38">
        <w:rPr>
          <w:rFonts w:ascii="Garamond" w:hAnsi="Garamond" w:cs="Arial"/>
        </w:rPr>
        <w:br w:type="page"/>
      </w:r>
    </w:p>
    <w:p w14:paraId="0F702D8C" w14:textId="77777777" w:rsidR="00AC0677" w:rsidRPr="00A03ACA" w:rsidRDefault="00AC0677" w:rsidP="00AC0677">
      <w:pPr>
        <w:pStyle w:val="Heading1"/>
        <w:jc w:val="both"/>
        <w:rPr>
          <w:color w:val="003870"/>
          <w:sz w:val="26"/>
          <w:szCs w:val="26"/>
        </w:rPr>
      </w:pPr>
      <w:bookmarkStart w:id="20" w:name="_Toc23263908"/>
      <w:r w:rsidRPr="00A03ACA">
        <w:rPr>
          <w:color w:val="003870"/>
          <w:sz w:val="26"/>
          <w:szCs w:val="26"/>
        </w:rPr>
        <w:lastRenderedPageBreak/>
        <w:t>XIX – Resource mobilization</w:t>
      </w:r>
      <w:bookmarkEnd w:id="20"/>
    </w:p>
    <w:p w14:paraId="5D8FFBDF" w14:textId="77777777" w:rsidR="00AC0677" w:rsidRPr="004A7C74" w:rsidRDefault="00AC0677" w:rsidP="00AC0677">
      <w:pPr>
        <w:jc w:val="both"/>
        <w:rPr>
          <w:rFonts w:ascii="Garamond" w:eastAsia="Times New Roman" w:hAnsi="Garamond" w:cs="Arial"/>
          <w:bCs/>
        </w:rPr>
      </w:pPr>
      <w:r w:rsidRPr="004A7C74">
        <w:rPr>
          <w:rFonts w:ascii="Garamond" w:hAnsi="Garamond"/>
          <w:b/>
          <w:noProof/>
        </w:rPr>
        <mc:AlternateContent>
          <mc:Choice Requires="wps">
            <w:drawing>
              <wp:anchor distT="0" distB="0" distL="114300" distR="114300" simplePos="0" relativeHeight="251675648" behindDoc="0" locked="0" layoutInCell="1" allowOverlap="1" wp14:anchorId="53C0D089" wp14:editId="270CEC71">
                <wp:simplePos x="0" y="0"/>
                <wp:positionH relativeFrom="margin">
                  <wp:align>left</wp:align>
                </wp:positionH>
                <wp:positionV relativeFrom="paragraph">
                  <wp:posOffset>205740</wp:posOffset>
                </wp:positionV>
                <wp:extent cx="6115050" cy="1492250"/>
                <wp:effectExtent l="0" t="0" r="19050" b="12700"/>
                <wp:wrapTopAndBottom/>
                <wp:docPr id="63" name="Text Box 63"/>
                <wp:cNvGraphicFramePr/>
                <a:graphic xmlns:a="http://schemas.openxmlformats.org/drawingml/2006/main">
                  <a:graphicData uri="http://schemas.microsoft.com/office/word/2010/wordprocessingShape">
                    <wps:wsp>
                      <wps:cNvSpPr txBox="1"/>
                      <wps:spPr>
                        <a:xfrm>
                          <a:off x="0" y="0"/>
                          <a:ext cx="6115050" cy="1492370"/>
                        </a:xfrm>
                        <a:prstGeom prst="rect">
                          <a:avLst/>
                        </a:prstGeom>
                        <a:solidFill>
                          <a:schemeClr val="lt1"/>
                        </a:solidFill>
                        <a:ln w="12700" cmpd="sng">
                          <a:solidFill>
                            <a:srgbClr val="003870"/>
                          </a:solidFill>
                        </a:ln>
                      </wps:spPr>
                      <wps:txbx>
                        <w:txbxContent>
                          <w:p w14:paraId="374D16E7"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16: The mobilization of adequate resources from all sources to implement the Strategic Plan for Migratory Species effectively has increased substantially.</w:t>
                            </w:r>
                          </w:p>
                          <w:p w14:paraId="23747682" w14:textId="77777777" w:rsidR="00AC0677" w:rsidRPr="00656EAE" w:rsidRDefault="00AC0677" w:rsidP="00AC0677">
                            <w:pPr>
                              <w:rPr>
                                <w:rFonts w:ascii="Garamond" w:hAnsi="Garamond" w:cstheme="minorHAnsi"/>
                              </w:rPr>
                            </w:pPr>
                          </w:p>
                          <w:p w14:paraId="45F323DB" w14:textId="77777777" w:rsidR="00AC0677" w:rsidRPr="00FF5746" w:rsidRDefault="00AC0677" w:rsidP="00AC0677">
                            <w:pPr>
                              <w:rPr>
                                <w:rFonts w:ascii="Garamond" w:hAnsi="Garamond" w:cs="Arial"/>
                                <w:bCs/>
                              </w:rPr>
                            </w:pPr>
                            <w:r>
                              <w:rPr>
                                <w:rFonts w:ascii="Garamond" w:hAnsi="Garamond" w:cs="Arial"/>
                                <w:bCs/>
                              </w:rPr>
                              <w:t>Fewer than</w:t>
                            </w:r>
                            <w:r w:rsidRPr="00656EAE">
                              <w:rPr>
                                <w:rFonts w:ascii="Garamond" w:hAnsi="Garamond" w:cs="Arial"/>
                                <w:bCs/>
                              </w:rPr>
                              <w:t xml:space="preserve"> one-third of reporting Parties, whether</w:t>
                            </w:r>
                            <w:r>
                              <w:rPr>
                                <w:rFonts w:ascii="Garamond" w:hAnsi="Garamond" w:cs="Arial"/>
                                <w:bCs/>
                              </w:rPr>
                              <w:t xml:space="preserve"> mobilizing resources internally or </w:t>
                            </w:r>
                            <w:r w:rsidRPr="00656EAE">
                              <w:rPr>
                                <w:rFonts w:ascii="Garamond" w:hAnsi="Garamond" w:cs="Arial"/>
                                <w:bCs/>
                              </w:rPr>
                              <w:t>as donor</w:t>
                            </w:r>
                            <w:r>
                              <w:rPr>
                                <w:rFonts w:ascii="Garamond" w:hAnsi="Garamond" w:cs="Arial"/>
                                <w:bCs/>
                              </w:rPr>
                              <w:t xml:space="preserve"> countrie</w:t>
                            </w:r>
                            <w:r w:rsidRPr="00656EAE">
                              <w:rPr>
                                <w:rFonts w:ascii="Garamond" w:hAnsi="Garamond" w:cs="Arial"/>
                                <w:bCs/>
                              </w:rPr>
                              <w:t>s or recipients, reported an overall increase in resources mobilized in the way this target describes</w:t>
                            </w:r>
                            <w:r>
                              <w:rPr>
                                <w:rFonts w:ascii="Garamond" w:hAnsi="Garamond" w:cs="Arial"/>
                                <w:bCs/>
                              </w:rPr>
                              <w:t xml:space="preserve">; </w:t>
                            </w:r>
                            <w:r w:rsidRPr="00FF5746">
                              <w:rPr>
                                <w:rFonts w:ascii="Garamond" w:hAnsi="Garamond" w:cs="Arial"/>
                                <w:bCs/>
                              </w:rPr>
                              <w:t>indicating that insufficient progress is being made in relation to this target</w:t>
                            </w:r>
                            <w:r w:rsidRPr="00656EAE">
                              <w:rPr>
                                <w:rFonts w:ascii="Garamond" w:hAnsi="Garamond" w:cs="Arial"/>
                                <w:bCs/>
                              </w:rPr>
                              <w:t>.</w:t>
                            </w:r>
                            <w:r>
                              <w:rPr>
                                <w:rFonts w:ascii="Garamond" w:hAnsi="Garamond" w:cs="Arial"/>
                                <w:bCs/>
                              </w:rPr>
                              <w:t xml:space="preserve"> Comments in other sections of the national reports have emphasised the extent to which insufficient resources are hampering implementation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D089" id="Text Box 63" o:spid="_x0000_s1046" type="#_x0000_t202" style="position:absolute;left:0;text-align:left;margin-left:0;margin-top:16.2pt;width:481.5pt;height:1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wGWAIAALkEAAAOAAAAZHJzL2Uyb0RvYy54bWysVMlu2zAQvRfoPxC8N5IcZzMiB26CFAWC&#10;JEBS5ExTlC2A5LAkbSn9+j7SS5y0p6IXajjzOMubGV1eDUaztfKhI1vz6qjkTFlJTWcXNf/xfPvl&#10;nLMQhW2EJqtq/qoCv5p+/nTZu4ka0ZJ0ozyDExsmvav5MkY3KYogl8qIcEROWRhb8kZEXP2iaLzo&#10;4d3oYlSWp0VPvnGepAoB2puNkU+z/7ZVMj60bVCR6Zojt5hPn895OovppZgsvHDLTm7TEP+QhRGd&#10;RdC9qxsRBVv57g9XppOeArXxSJIpqG07qXINqKYqP1TztBRO5VpATnB7msL/cyvv14+edU3NT485&#10;s8KgR89qiOwrDQwq8NO7MAHsyQEYB+jR550+QJnKHlpv0hcFMdjB9Oue3eRNQnlaVSflCUwStmp8&#10;MTo+y/wXb8+dD/GbIsOSUHOP9mVWxfouRKQC6A6SogXSXXPbaZ0vaWTUtfZsLdBsHXOSePEOpS3r&#10;EX10VqZEjEPhwS5ykHe44Bfzva+yPD7f53oAg3NtkVViaMNEkuIwHzKjo1xeUs2peQV7njbzF5y8&#10;7VDhnQjxUXgMHJLBEsUHHK0mZEhbibMl+V9/0yc85gBWznoMMAr5uRJecaa/W0zIRTUew23Ml/HJ&#10;GbJh/tAyP7TYlbkm0FZhXZ3MYsJHvRNbT+YFuzZLUWESViJ2zeNOvI6btcKuSjWbZRBm3Il4Z5+c&#10;TK5Tm1L/nocX4d22yRHzcU+7UReTD73eYNNLS7NVpLbLg/DG6pZ/7Eeej+0upwU8vGfU2x9n+hsA&#10;AP//AwBQSwMEFAAGAAgAAAAhAKxq2ineAAAABwEAAA8AAABkcnMvZG93bnJldi54bWxMj8FOwzAQ&#10;RO9I/IO1SNyoQxqFErKpUCVOSBUEBDm6sUkC9jqK3Tbw9WxPcNyZ0czbcj07Kw5mCoMnhOtFAsJQ&#10;6/VAHcLry8PVCkSIirSyngzCtwmwrs7PSlVof6Rnc6hjJ7iEQqEQ+hjHQsrQ9sapsPCjIfY+/ORU&#10;5HPqpJ7UkcudlWmS5NKpgXihV6PZ9Kb9qvcOYbtqbPv5uGm27zF5q91T1vwMDeLlxXx/ByKaOf6F&#10;4YTP6FAx087vSQdhEfiRiLBMMxDs3uZLFnYIaX6TgaxK+Z+/+gUAAP//AwBQSwECLQAUAAYACAAA&#10;ACEAtoM4kv4AAADhAQAAEwAAAAAAAAAAAAAAAAAAAAAAW0NvbnRlbnRfVHlwZXNdLnhtbFBLAQIt&#10;ABQABgAIAAAAIQA4/SH/1gAAAJQBAAALAAAAAAAAAAAAAAAAAC8BAABfcmVscy8ucmVsc1BLAQIt&#10;ABQABgAIAAAAIQDz8RwGWAIAALkEAAAOAAAAAAAAAAAAAAAAAC4CAABkcnMvZTJvRG9jLnhtbFBL&#10;AQItABQABgAIAAAAIQCsatop3gAAAAcBAAAPAAAAAAAAAAAAAAAAALIEAABkcnMvZG93bnJldi54&#10;bWxQSwUGAAAAAAQABADzAAAAvQUAAAAA&#10;" fillcolor="white [3201]" strokecolor="#003870" strokeweight="1pt">
                <v:textbox>
                  <w:txbxContent>
                    <w:p w14:paraId="374D16E7" w14:textId="77777777" w:rsidR="00AC0677" w:rsidRPr="00A03ACA" w:rsidRDefault="00AC0677" w:rsidP="00AC0677">
                      <w:pPr>
                        <w:rPr>
                          <w:rFonts w:ascii="Garamond" w:hAnsi="Garamond" w:cstheme="minorHAnsi"/>
                          <w:i/>
                          <w:color w:val="003870"/>
                        </w:rPr>
                      </w:pPr>
                      <w:r w:rsidRPr="00A03ACA">
                        <w:rPr>
                          <w:rFonts w:ascii="Garamond" w:hAnsi="Garamond" w:cstheme="minorHAnsi"/>
                          <w:i/>
                          <w:color w:val="003870"/>
                        </w:rPr>
                        <w:t>SPMS Target 16: The mobilization of adequate resources from all sources to implement the Strategic Plan for Migratory Species effectively has increased substantially.</w:t>
                      </w:r>
                    </w:p>
                    <w:p w14:paraId="23747682" w14:textId="77777777" w:rsidR="00AC0677" w:rsidRPr="00656EAE" w:rsidRDefault="00AC0677" w:rsidP="00AC0677">
                      <w:pPr>
                        <w:rPr>
                          <w:rFonts w:ascii="Garamond" w:hAnsi="Garamond" w:cstheme="minorHAnsi"/>
                        </w:rPr>
                      </w:pPr>
                    </w:p>
                    <w:p w14:paraId="45F323DB" w14:textId="77777777" w:rsidR="00AC0677" w:rsidRPr="00FF5746" w:rsidRDefault="00AC0677" w:rsidP="00AC0677">
                      <w:pPr>
                        <w:rPr>
                          <w:rFonts w:ascii="Garamond" w:hAnsi="Garamond" w:cs="Arial"/>
                          <w:bCs/>
                        </w:rPr>
                      </w:pPr>
                      <w:r>
                        <w:rPr>
                          <w:rFonts w:ascii="Garamond" w:hAnsi="Garamond" w:cs="Arial"/>
                          <w:bCs/>
                        </w:rPr>
                        <w:t>Fewer than</w:t>
                      </w:r>
                      <w:r w:rsidRPr="00656EAE">
                        <w:rPr>
                          <w:rFonts w:ascii="Garamond" w:hAnsi="Garamond" w:cs="Arial"/>
                          <w:bCs/>
                        </w:rPr>
                        <w:t xml:space="preserve"> one-third of reporting Parties, whether</w:t>
                      </w:r>
                      <w:r>
                        <w:rPr>
                          <w:rFonts w:ascii="Garamond" w:hAnsi="Garamond" w:cs="Arial"/>
                          <w:bCs/>
                        </w:rPr>
                        <w:t xml:space="preserve"> mobilizing resources internally or </w:t>
                      </w:r>
                      <w:r w:rsidRPr="00656EAE">
                        <w:rPr>
                          <w:rFonts w:ascii="Garamond" w:hAnsi="Garamond" w:cs="Arial"/>
                          <w:bCs/>
                        </w:rPr>
                        <w:t>as donor</w:t>
                      </w:r>
                      <w:r>
                        <w:rPr>
                          <w:rFonts w:ascii="Garamond" w:hAnsi="Garamond" w:cs="Arial"/>
                          <w:bCs/>
                        </w:rPr>
                        <w:t xml:space="preserve"> countrie</w:t>
                      </w:r>
                      <w:r w:rsidRPr="00656EAE">
                        <w:rPr>
                          <w:rFonts w:ascii="Garamond" w:hAnsi="Garamond" w:cs="Arial"/>
                          <w:bCs/>
                        </w:rPr>
                        <w:t>s or recipients, reported an overall increase in resources mobilized in the way this target describes</w:t>
                      </w:r>
                      <w:r>
                        <w:rPr>
                          <w:rFonts w:ascii="Garamond" w:hAnsi="Garamond" w:cs="Arial"/>
                          <w:bCs/>
                        </w:rPr>
                        <w:t xml:space="preserve">; </w:t>
                      </w:r>
                      <w:r w:rsidRPr="00FF5746">
                        <w:rPr>
                          <w:rFonts w:ascii="Garamond" w:hAnsi="Garamond" w:cs="Arial"/>
                          <w:bCs/>
                        </w:rPr>
                        <w:t>indicating that insufficient progress is being made in relation to this target</w:t>
                      </w:r>
                      <w:r w:rsidRPr="00656EAE">
                        <w:rPr>
                          <w:rFonts w:ascii="Garamond" w:hAnsi="Garamond" w:cs="Arial"/>
                          <w:bCs/>
                        </w:rPr>
                        <w:t>.</w:t>
                      </w:r>
                      <w:r>
                        <w:rPr>
                          <w:rFonts w:ascii="Garamond" w:hAnsi="Garamond" w:cs="Arial"/>
                          <w:bCs/>
                        </w:rPr>
                        <w:t xml:space="preserve"> Comments in other sections of the national reports have emphasised the extent to which insufficient resources are hampering implementation efforts.</w:t>
                      </w:r>
                    </w:p>
                  </w:txbxContent>
                </v:textbox>
                <w10:wrap type="topAndBottom" anchorx="margin"/>
              </v:shape>
            </w:pict>
          </mc:Fallback>
        </mc:AlternateContent>
      </w:r>
    </w:p>
    <w:p w14:paraId="77BE73B3" w14:textId="77777777" w:rsidR="00AC0677" w:rsidRPr="00A47F56" w:rsidRDefault="00AC0677" w:rsidP="00AC0677">
      <w:pPr>
        <w:jc w:val="both"/>
        <w:rPr>
          <w:rFonts w:ascii="Garamond" w:hAnsi="Garamond"/>
          <w:i/>
        </w:rPr>
      </w:pPr>
    </w:p>
    <w:p w14:paraId="60698420" w14:textId="77777777" w:rsidR="00AC0677" w:rsidRPr="00A03ACA" w:rsidRDefault="00AC0677" w:rsidP="00AC0677">
      <w:pPr>
        <w:jc w:val="both"/>
        <w:rPr>
          <w:rFonts w:ascii="Garamond" w:eastAsia="MS Mincho" w:hAnsi="Garamond" w:cstheme="minorHAnsi"/>
          <w:i/>
          <w:color w:val="003870"/>
          <w:lang w:eastAsia="ja-JP"/>
        </w:rPr>
      </w:pPr>
      <w:r w:rsidRPr="00A03ACA">
        <w:rPr>
          <w:rFonts w:ascii="Garamond" w:eastAsia="MS Mincho" w:hAnsi="Garamond" w:cstheme="minorHAnsi"/>
          <w:i/>
          <w:color w:val="003870"/>
          <w:lang w:eastAsia="ja-JP"/>
        </w:rPr>
        <w:t>During the reporting period, has your country made financial or other resources available for conservation activities specifically benefiting migratory species?</w:t>
      </w:r>
      <w:r w:rsidRPr="00A03ACA">
        <w:rPr>
          <w:rFonts w:ascii="Garamond" w:hAnsi="Garamond" w:cstheme="minorHAnsi"/>
          <w:i/>
          <w:color w:val="003870"/>
        </w:rPr>
        <w:t xml:space="preserve"> If yes, please indicate whether the overall levels of resourcing concerned are the same or different from those in the previous reporting period and to which </w:t>
      </w:r>
      <w:proofErr w:type="gramStart"/>
      <w:r w:rsidRPr="00A03ACA">
        <w:rPr>
          <w:rFonts w:ascii="Garamond" w:hAnsi="Garamond" w:cstheme="minorHAnsi"/>
          <w:i/>
          <w:color w:val="003870"/>
        </w:rPr>
        <w:t>particular targets</w:t>
      </w:r>
      <w:proofErr w:type="gramEnd"/>
      <w:r w:rsidRPr="00A03ACA">
        <w:rPr>
          <w:rFonts w:ascii="Garamond" w:hAnsi="Garamond" w:cstheme="minorHAnsi"/>
          <w:i/>
          <w:color w:val="003870"/>
        </w:rPr>
        <w:t xml:space="preserve"> in the Strategic Plan for Migratory Species this has made a contribution. (Q.</w:t>
      </w:r>
      <w:r w:rsidRPr="00A03ACA">
        <w:rPr>
          <w:rFonts w:ascii="Garamond" w:hAnsi="Garamond"/>
          <w:i/>
          <w:color w:val="003870"/>
        </w:rPr>
        <w:t>XIX.1)</w:t>
      </w:r>
    </w:p>
    <w:p w14:paraId="4AFEA142" w14:textId="77777777" w:rsidR="00AC0677" w:rsidRPr="002A5163" w:rsidRDefault="00AC0677" w:rsidP="00AC0677">
      <w:pPr>
        <w:jc w:val="both"/>
        <w:rPr>
          <w:rFonts w:ascii="Garamond" w:eastAsia="MS Mincho" w:hAnsi="Garamond" w:cstheme="minorHAnsi"/>
          <w:sz w:val="18"/>
          <w:szCs w:val="18"/>
          <w:lang w:eastAsia="ja-JP"/>
        </w:rPr>
      </w:pPr>
    </w:p>
    <w:p w14:paraId="257D2E74" w14:textId="77777777" w:rsidR="00AC0677" w:rsidRPr="002A5163" w:rsidRDefault="00AC0677" w:rsidP="00AC0677">
      <w:pPr>
        <w:ind w:firstLine="720"/>
        <w:jc w:val="both"/>
        <w:rPr>
          <w:rFonts w:ascii="Garamond" w:eastAsia="MS Mincho" w:hAnsi="Garamond" w:cstheme="minorHAnsi"/>
          <w:i/>
          <w:lang w:eastAsia="ja-JP"/>
        </w:rPr>
      </w:pPr>
      <w:r w:rsidRPr="002A5163">
        <w:rPr>
          <w:rFonts w:ascii="Garamond" w:hAnsi="Garamond"/>
          <w:i/>
        </w:rPr>
        <w:t xml:space="preserve">Response rate: 76 Parties (96% </w:t>
      </w:r>
      <w:r>
        <w:rPr>
          <w:rFonts w:ascii="Garamond" w:hAnsi="Garamond"/>
          <w:i/>
        </w:rPr>
        <w:t>of reporting Parties</w:t>
      </w:r>
      <w:r w:rsidRPr="002A5163">
        <w:rPr>
          <w:rFonts w:ascii="Garamond" w:hAnsi="Garamond"/>
          <w:i/>
        </w:rPr>
        <w:t>)</w:t>
      </w:r>
      <w:r>
        <w:rPr>
          <w:rFonts w:ascii="Garamond" w:hAnsi="Garamond"/>
          <w:i/>
        </w:rPr>
        <w:t>.</w:t>
      </w:r>
    </w:p>
    <w:p w14:paraId="4E6BEAF0" w14:textId="77777777" w:rsidR="00AC0677" w:rsidRPr="002A5163" w:rsidRDefault="00AC0677" w:rsidP="00AC0677">
      <w:pPr>
        <w:jc w:val="both"/>
        <w:rPr>
          <w:rFonts w:ascii="Garamond" w:eastAsia="MS Mincho" w:hAnsi="Garamond" w:cstheme="minorHAnsi"/>
          <w:sz w:val="18"/>
          <w:szCs w:val="18"/>
          <w:lang w:eastAsia="ja-JP"/>
        </w:rPr>
      </w:pPr>
    </w:p>
    <w:p w14:paraId="1D20C804" w14:textId="77777777" w:rsidR="00AC0677" w:rsidRPr="004A7C74" w:rsidRDefault="00AC0677" w:rsidP="00AC0677">
      <w:pPr>
        <w:jc w:val="both"/>
        <w:rPr>
          <w:rFonts w:ascii="Garamond" w:hAnsi="Garamond"/>
        </w:rPr>
      </w:pPr>
      <w:r>
        <w:rPr>
          <w:rFonts w:ascii="Garamond" w:hAnsi="Garamond"/>
          <w:noProof/>
        </w:rPr>
        <w:drawing>
          <wp:anchor distT="0" distB="0" distL="114300" distR="114300" simplePos="0" relativeHeight="251694080" behindDoc="0" locked="0" layoutInCell="1" allowOverlap="1" wp14:anchorId="35D76845" wp14:editId="23C7E1E8">
            <wp:simplePos x="0" y="0"/>
            <wp:positionH relativeFrom="column">
              <wp:posOffset>895350</wp:posOffset>
            </wp:positionH>
            <wp:positionV relativeFrom="paragraph">
              <wp:posOffset>3590290</wp:posOffset>
            </wp:positionV>
            <wp:extent cx="3572510" cy="1419225"/>
            <wp:effectExtent l="0" t="0" r="889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19.1 Infographic.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3572510" cy="1419225"/>
                    </a:xfrm>
                    <a:prstGeom prst="rect">
                      <a:avLst/>
                    </a:prstGeom>
                  </pic:spPr>
                </pic:pic>
              </a:graphicData>
            </a:graphic>
            <wp14:sizeRelH relativeFrom="margin">
              <wp14:pctWidth>0</wp14:pctWidth>
            </wp14:sizeRelH>
            <wp14:sizeRelV relativeFrom="margin">
              <wp14:pctHeight>0</wp14:pctHeight>
            </wp14:sizeRelV>
          </wp:anchor>
        </w:drawing>
      </w:r>
      <w:r w:rsidRPr="00D4543E">
        <w:rPr>
          <w:rFonts w:ascii="Garamond" w:hAnsi="Garamond"/>
          <w:noProof/>
        </w:rPr>
        <mc:AlternateContent>
          <mc:Choice Requires="wps">
            <w:drawing>
              <wp:anchor distT="0" distB="0" distL="114300" distR="114300" simplePos="0" relativeHeight="251693056" behindDoc="0" locked="0" layoutInCell="1" allowOverlap="1" wp14:anchorId="463235A8" wp14:editId="0F41469A">
                <wp:simplePos x="0" y="0"/>
                <wp:positionH relativeFrom="column">
                  <wp:posOffset>66675</wp:posOffset>
                </wp:positionH>
                <wp:positionV relativeFrom="paragraph">
                  <wp:posOffset>3028315</wp:posOffset>
                </wp:positionV>
                <wp:extent cx="371475" cy="38100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1000"/>
                        </a:xfrm>
                        <a:prstGeom prst="rect">
                          <a:avLst/>
                        </a:prstGeom>
                        <a:solidFill>
                          <a:srgbClr val="FFFFFF"/>
                        </a:solidFill>
                        <a:ln w="9525">
                          <a:noFill/>
                          <a:miter lim="800000"/>
                          <a:headEnd/>
                          <a:tailEnd/>
                        </a:ln>
                      </wps:spPr>
                      <wps:txbx>
                        <w:txbxContent>
                          <w:p w14:paraId="4B543A6B" w14:textId="77777777" w:rsidR="00AC0677" w:rsidRPr="00D4543E" w:rsidRDefault="00AC0677" w:rsidP="00AC0677">
                            <w:pPr>
                              <w:rPr>
                                <w:rFonts w:ascii="Garamond" w:hAnsi="Garamond"/>
                              </w:rPr>
                            </w:pPr>
                            <w:r w:rsidRPr="00D4543E">
                              <w:rPr>
                                <w:rFonts w:ascii="Garamond" w:hAnsi="Garamond"/>
                              </w:rPr>
                              <w:t>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63235A8" id="_x0000_s1047" type="#_x0000_t202" style="position:absolute;left:0;text-align:left;margin-left:5.25pt;margin-top:238.45pt;width:29.25pt;height:3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bJAIAACM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laUGKax&#10;Rk9iCOQDDKSI8vTWlxj1aDEuDHiNZU6pevsA/KcnBrYdM3tx5xz0nWAN0pvGl9nV0xHHR5C6/wIN&#10;fsMOARLQ0DodtUM1CKJjmU6X0kQqHC9nN9P5zYISjq7ZcprnqXQZK58fW+fDJwGaxENFHVY+gbPj&#10;gw+RDCufQ+JfHpRsdlKpZLh9vVWOHBl2yS6txP9VmDKkr+hqUSwSsoH4PjWQlgG7WEld0SVSG8mx&#10;Morx0TQpJDCpxjMyUeasThRklCYM9ZDqUCTtonQ1NCfUy8HYtThleOjA/aakx46tqP91YE5Qoj4b&#10;1Hw1nc9jiydjvrgp0HDXnvrawwxHqIoGSsbjNqSxiHoYuMPatDLp9sLkzBk7Mcl5nprY6td2inqZ&#10;7c0fAAAA//8DAFBLAwQUAAYACAAAACEAHYV1g9wAAAAJAQAADwAAAGRycy9kb3ducmV2LnhtbEyP&#10;QU+DQBCF7yb+h82YeDF2UQsIsjRqovHa2h8wwBSI7Cxht4X+e8eTPb43X968V2wWO6gTTb53bOBh&#10;FYEirl3Tc2tg//1x/wzKB+QGB8dk4EweNuX1VYF542be0mkXWiUh7HM00IUw5lr7uiOLfuVGYrkd&#10;3GQxiJxa3Uw4S7gd9GMUJdpiz/Khw5HeO6p/dkdr4PA138XZXH2GfbpdJ2/Yp5U7G3N7s7y+gAq0&#10;hH8Y/upLdSilU+WO3Hg1iI5iIQ2s0yQDJUCSybbKQPwkhi4Lfbmg/AUAAP//AwBQSwECLQAUAAYA&#10;CAAAACEAtoM4kv4AAADhAQAAEwAAAAAAAAAAAAAAAAAAAAAAW0NvbnRlbnRfVHlwZXNdLnhtbFBL&#10;AQItABQABgAIAAAAIQA4/SH/1gAAAJQBAAALAAAAAAAAAAAAAAAAAC8BAABfcmVscy8ucmVsc1BL&#10;AQItABQABgAIAAAAIQDI/BYbJAIAACMEAAAOAAAAAAAAAAAAAAAAAC4CAABkcnMvZTJvRG9jLnht&#10;bFBLAQItABQABgAIAAAAIQAdhXWD3AAAAAkBAAAPAAAAAAAAAAAAAAAAAH4EAABkcnMvZG93bnJl&#10;di54bWxQSwUGAAAAAAQABADzAAAAhwUAAAAA&#10;" stroked="f">
                <v:textbox>
                  <w:txbxContent>
                    <w:p w14:paraId="4B543A6B" w14:textId="77777777" w:rsidR="00AC0677" w:rsidRPr="00D4543E" w:rsidRDefault="00AC0677" w:rsidP="00AC0677">
                      <w:pPr>
                        <w:rPr>
                          <w:rFonts w:ascii="Garamond" w:hAnsi="Garamond"/>
                        </w:rPr>
                      </w:pPr>
                      <w:r w:rsidRPr="00D4543E">
                        <w:rPr>
                          <w:rFonts w:ascii="Garamond" w:hAnsi="Garamond"/>
                        </w:rPr>
                        <w:t>a)</w:t>
                      </w:r>
                    </w:p>
                  </w:txbxContent>
                </v:textbox>
                <w10:wrap type="square"/>
              </v:shape>
            </w:pict>
          </mc:Fallback>
        </mc:AlternateContent>
      </w:r>
      <w:r>
        <w:rPr>
          <w:noProof/>
        </w:rPr>
        <w:drawing>
          <wp:anchor distT="0" distB="0" distL="114300" distR="114300" simplePos="0" relativeHeight="251692032" behindDoc="0" locked="0" layoutInCell="1" allowOverlap="1" wp14:anchorId="563E29E2" wp14:editId="29D995D3">
            <wp:simplePos x="0" y="0"/>
            <wp:positionH relativeFrom="column">
              <wp:posOffset>123825</wp:posOffset>
            </wp:positionH>
            <wp:positionV relativeFrom="paragraph">
              <wp:posOffset>989965</wp:posOffset>
            </wp:positionV>
            <wp:extent cx="5356800" cy="2602800"/>
            <wp:effectExtent l="0" t="0" r="0" b="7620"/>
            <wp:wrapSquare wrapText="bothSides"/>
            <wp:docPr id="2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56800" cy="2602800"/>
                    </a:xfrm>
                    <a:prstGeom prst="rect">
                      <a:avLst/>
                    </a:prstGeom>
                    <a:noFill/>
                    <a:extLst/>
                  </pic:spPr>
                </pic:pic>
              </a:graphicData>
            </a:graphic>
            <wp14:sizeRelH relativeFrom="margin">
              <wp14:pctWidth>0</wp14:pctWidth>
            </wp14:sizeRelH>
            <wp14:sizeRelV relativeFrom="margin">
              <wp14:pctHeight>0</wp14:pctHeight>
            </wp14:sizeRelV>
          </wp:anchor>
        </w:drawing>
      </w:r>
      <w:r w:rsidRPr="004A7C74">
        <w:rPr>
          <w:rFonts w:ascii="Garamond" w:eastAsia="MS Mincho" w:hAnsi="Garamond" w:cstheme="minorHAnsi"/>
          <w:lang w:eastAsia="ja-JP"/>
        </w:rPr>
        <w:t>Fifty-five Parties (70% of reporting Parties) indicated that they had made financial or other resources available for activities specifically benefiting migratory species within their country and/or in one or more other countries (</w:t>
      </w:r>
      <w:r w:rsidRPr="008716F9">
        <w:rPr>
          <w:rFonts w:ascii="Garamond" w:eastAsia="MS Mincho" w:hAnsi="Garamond" w:cstheme="minorHAnsi"/>
          <w:lang w:eastAsia="ja-JP"/>
        </w:rPr>
        <w:t xml:space="preserve">Figure </w:t>
      </w:r>
      <w:r>
        <w:rPr>
          <w:rFonts w:ascii="Garamond" w:eastAsia="MS Mincho" w:hAnsi="Garamond" w:cstheme="minorHAnsi"/>
          <w:lang w:eastAsia="ja-JP"/>
        </w:rPr>
        <w:t>19.1</w:t>
      </w:r>
      <w:r w:rsidRPr="00994DBD">
        <w:rPr>
          <w:rFonts w:ascii="Garamond" w:eastAsia="MS Mincho" w:hAnsi="Garamond" w:cstheme="minorHAnsi"/>
          <w:lang w:eastAsia="ja-JP"/>
        </w:rPr>
        <w:t>a)</w:t>
      </w:r>
      <w:r w:rsidRPr="008716F9">
        <w:rPr>
          <w:rFonts w:ascii="Garamond" w:eastAsia="MS Mincho" w:hAnsi="Garamond" w:cstheme="minorHAnsi"/>
          <w:lang w:eastAsia="ja-JP"/>
        </w:rPr>
        <w:t>. Of these</w:t>
      </w:r>
      <w:r w:rsidRPr="004A7C74">
        <w:rPr>
          <w:rFonts w:ascii="Garamond" w:eastAsia="MS Mincho" w:hAnsi="Garamond" w:cstheme="minorHAnsi"/>
          <w:lang w:eastAsia="ja-JP"/>
        </w:rPr>
        <w:t xml:space="preserve">, 17 Parties reported that overall levels of resourcing had increased compared to the previous reporting period, </w:t>
      </w:r>
      <w:r>
        <w:rPr>
          <w:rFonts w:ascii="Garamond" w:eastAsia="MS Mincho" w:hAnsi="Garamond" w:cstheme="minorHAnsi"/>
          <w:lang w:eastAsia="ja-JP"/>
        </w:rPr>
        <w:t xml:space="preserve">while </w:t>
      </w:r>
      <w:r w:rsidRPr="004A7C74">
        <w:rPr>
          <w:rFonts w:ascii="Garamond" w:eastAsia="MS Mincho" w:hAnsi="Garamond" w:cstheme="minorHAnsi"/>
          <w:lang w:eastAsia="ja-JP"/>
        </w:rPr>
        <w:t>four Parties reported that levels had decreased</w:t>
      </w:r>
      <w:r>
        <w:rPr>
          <w:rFonts w:ascii="Garamond" w:eastAsia="MS Mincho" w:hAnsi="Garamond" w:cstheme="minorHAnsi"/>
          <w:lang w:eastAsia="ja-JP"/>
        </w:rPr>
        <w:t xml:space="preserve"> </w:t>
      </w:r>
      <w:r w:rsidRPr="004A7C74">
        <w:rPr>
          <w:rFonts w:ascii="Garamond" w:eastAsia="MS Mincho" w:hAnsi="Garamond" w:cstheme="minorHAnsi"/>
          <w:lang w:eastAsia="ja-JP"/>
        </w:rPr>
        <w:t>(</w:t>
      </w:r>
      <w:r w:rsidRPr="008716F9">
        <w:rPr>
          <w:rFonts w:ascii="Garamond" w:eastAsia="MS Mincho" w:hAnsi="Garamond" w:cstheme="minorHAnsi"/>
          <w:lang w:eastAsia="ja-JP"/>
        </w:rPr>
        <w:t xml:space="preserve">Figure </w:t>
      </w:r>
      <w:r w:rsidRPr="00994DBD">
        <w:rPr>
          <w:rFonts w:ascii="Garamond" w:eastAsia="MS Mincho" w:hAnsi="Garamond" w:cstheme="minorHAnsi"/>
          <w:lang w:eastAsia="ja-JP"/>
        </w:rPr>
        <w:t>19.1</w:t>
      </w:r>
      <w:r w:rsidRPr="008716F9">
        <w:rPr>
          <w:rFonts w:ascii="Garamond" w:eastAsia="MS Mincho" w:hAnsi="Garamond" w:cstheme="minorHAnsi"/>
          <w:lang w:eastAsia="ja-JP"/>
        </w:rPr>
        <w:t>b).</w:t>
      </w:r>
      <w:r w:rsidRPr="004A7C74">
        <w:rPr>
          <w:rFonts w:ascii="Garamond" w:hAnsi="Garamond"/>
        </w:rPr>
        <w:t xml:space="preserve"> </w:t>
      </w:r>
    </w:p>
    <w:p w14:paraId="0DA5F83B" w14:textId="77777777" w:rsidR="00AC0677" w:rsidRDefault="00AC0677" w:rsidP="00AC0677">
      <w:pPr>
        <w:jc w:val="both"/>
        <w:rPr>
          <w:rFonts w:ascii="Garamond" w:hAnsi="Garamond"/>
          <w:noProof/>
        </w:rPr>
      </w:pPr>
    </w:p>
    <w:p w14:paraId="33309A72" w14:textId="77777777" w:rsidR="00AC0677" w:rsidRPr="001F5F38" w:rsidRDefault="00AC0677" w:rsidP="00AC0677">
      <w:pPr>
        <w:jc w:val="both"/>
        <w:rPr>
          <w:rFonts w:ascii="Garamond" w:hAnsi="Garamond"/>
          <w:noProof/>
        </w:rPr>
      </w:pPr>
    </w:p>
    <w:p w14:paraId="6AA1C4EE" w14:textId="77777777" w:rsidR="00AC0677" w:rsidRPr="001F5F38" w:rsidRDefault="00AC0677" w:rsidP="00AC0677">
      <w:pPr>
        <w:jc w:val="both"/>
        <w:rPr>
          <w:rFonts w:ascii="Garamond" w:hAnsi="Garamond"/>
        </w:rPr>
      </w:pPr>
    </w:p>
    <w:p w14:paraId="5B0CBD2B" w14:textId="77777777" w:rsidR="00AC0677" w:rsidRDefault="00AC0677" w:rsidP="00AC0677">
      <w:pPr>
        <w:pStyle w:val="Caption"/>
        <w:spacing w:after="0"/>
        <w:jc w:val="both"/>
        <w:rPr>
          <w:rFonts w:ascii="Garamond" w:hAnsi="Garamond"/>
          <w:sz w:val="22"/>
          <w:szCs w:val="22"/>
        </w:rPr>
      </w:pPr>
    </w:p>
    <w:p w14:paraId="12C20B3E" w14:textId="77777777" w:rsidR="00AC0677" w:rsidRDefault="00AC0677" w:rsidP="00AC0677">
      <w:pPr>
        <w:pStyle w:val="Caption"/>
        <w:spacing w:after="0"/>
        <w:jc w:val="both"/>
        <w:rPr>
          <w:rFonts w:ascii="Garamond" w:hAnsi="Garamond"/>
          <w:sz w:val="22"/>
          <w:szCs w:val="22"/>
        </w:rPr>
      </w:pPr>
    </w:p>
    <w:p w14:paraId="3935FD3A" w14:textId="77777777" w:rsidR="00AC0677" w:rsidRDefault="00AC0677" w:rsidP="00AC0677">
      <w:pPr>
        <w:pStyle w:val="Caption"/>
        <w:spacing w:after="0"/>
        <w:jc w:val="both"/>
        <w:rPr>
          <w:rFonts w:ascii="Garamond" w:hAnsi="Garamond"/>
          <w:sz w:val="22"/>
          <w:szCs w:val="22"/>
        </w:rPr>
      </w:pPr>
      <w:r w:rsidRPr="00D4543E">
        <w:rPr>
          <w:rFonts w:ascii="Garamond" w:hAnsi="Garamond"/>
          <w:noProof/>
          <w:lang w:eastAsia="en-GB"/>
        </w:rPr>
        <mc:AlternateContent>
          <mc:Choice Requires="wps">
            <w:drawing>
              <wp:anchor distT="45720" distB="45720" distL="114300" distR="114300" simplePos="0" relativeHeight="251691008" behindDoc="0" locked="0" layoutInCell="1" allowOverlap="1" wp14:anchorId="1B558783" wp14:editId="3B3C677C">
                <wp:simplePos x="0" y="0"/>
                <wp:positionH relativeFrom="column">
                  <wp:posOffset>66675</wp:posOffset>
                </wp:positionH>
                <wp:positionV relativeFrom="paragraph">
                  <wp:posOffset>31115</wp:posOffset>
                </wp:positionV>
                <wp:extent cx="371475" cy="333375"/>
                <wp:effectExtent l="0" t="0" r="9525"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14:paraId="56820EAB" w14:textId="77777777" w:rsidR="00AC0677" w:rsidRPr="00D4543E" w:rsidRDefault="00AC0677" w:rsidP="00AC0677">
                            <w:pPr>
                              <w:rPr>
                                <w:rFonts w:ascii="Garamond" w:hAnsi="Garamond"/>
                              </w:rPr>
                            </w:pPr>
                            <w:r>
                              <w:rPr>
                                <w:rFonts w:ascii="Garamond" w:hAnsi="Garamond"/>
                              </w:rPr>
                              <w:t>b</w:t>
                            </w:r>
                            <w:r w:rsidRPr="00D4543E">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58783" id="_x0000_s1048" type="#_x0000_t202" style="position:absolute;left:0;text-align:left;margin-left:5.25pt;margin-top:2.45pt;width:29.25pt;height:2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kIQIAACMEAAAOAAAAZHJzL2Uyb0RvYy54bWysU81u2zAMvg/YOwi6L06cZG2NOEWXLsOA&#10;7gdo9wC0LMfCJNGTlNjZ05eS0yzbbsN0EEiR/ER+JFe3g9HsIJ1XaEs+m0w5k1Zgreyu5N+etm+u&#10;OfMBbA0arSz5UXp+u379atV3hcyxRV1LxwjE+qLvSt6G0BVZ5kUrDfgJdtKSsUFnIJDqdlntoCd0&#10;o7N8On2b9ejqzqGQ3tPr/Wjk64TfNFKEL03jZWC65JRbSLdLdxXvbL2CYuega5U4pQH/kIUBZenT&#10;M9Q9BGB7p/6CMko49NiEiUCTYdMoIVMNVM1s+kc1jy10MtVC5PjuTJP/f7Di8+GrY6ou+Zw6ZcFQ&#10;j57kENg7HFge6ek7X5DXY0d+YaBnanMq1XcPKL57ZnHTgt3JO+ewbyXUlN4sRmYXoSOOjyBV/wlr&#10;+gb2ARPQ0DgTuSM2GKFTm47n1sRUBD3Or2aLqyVngkxzOiTHH6B4Ce6cDx8kGhaFkjvqfAKHw4MP&#10;o+uLS/zLo1b1VmmdFLerNtqxA9CUbNM5of/mpi3rS36zzJcJ2WKMJ2gojAo0xVqZkl9P44nhUEQy&#10;3ts6yQGUHmVKWtsTO5GQkZowVEPqQ35mvcL6SHw5HKeWtoyEFt1Pznqa2JL7H3twkjP90RLnN7PF&#10;Io54UhbLq5wUd2mpLi1gBUGVPHA2ipuQ1iLmbfGOetOoxFts4pjJKWeaxMT8aWviqF/qyevXbq+f&#10;AQAA//8DAFBLAwQUAAYACAAAACEAjmxL9doAAAAGAQAADwAAAGRycy9kb3ducmV2LnhtbEyPzU6E&#10;QBCE7ya+w6RNvBh30PAjyLBRE43XXfcBGugFItNDmNmFfXvbkx4rVan6qtyudlRnmv3g2MDDJgJF&#10;3Lh24M7A4ev9/gmUD8gtjo7JwIU8bKvrqxKL1i28o/M+dEpK2BdooA9hKrT2TU8W/cZNxOId3Wwx&#10;iJw73c64SLkd9WMUpdriwLLQ40RvPTXf+5M1cPxc7pJ8qT/CIdvF6SsOWe0uxtzerC/PoAKt4S8M&#10;v/iCDpUw1e7ErVej6CiRpIE4ByV2msuz2kCSxaCrUv/Hr34AAAD//wMAUEsBAi0AFAAGAAgAAAAh&#10;ALaDOJL+AAAA4QEAABMAAAAAAAAAAAAAAAAAAAAAAFtDb250ZW50X1R5cGVzXS54bWxQSwECLQAU&#10;AAYACAAAACEAOP0h/9YAAACUAQAACwAAAAAAAAAAAAAAAAAvAQAAX3JlbHMvLnJlbHNQSwECLQAU&#10;AAYACAAAACEAZfzrJCECAAAjBAAADgAAAAAAAAAAAAAAAAAuAgAAZHJzL2Uyb0RvYy54bWxQSwEC&#10;LQAUAAYACAAAACEAjmxL9doAAAAGAQAADwAAAAAAAAAAAAAAAAB7BAAAZHJzL2Rvd25yZXYueG1s&#10;UEsFBgAAAAAEAAQA8wAAAIIFAAAAAA==&#10;" stroked="f">
                <v:textbox>
                  <w:txbxContent>
                    <w:p w14:paraId="56820EAB" w14:textId="77777777" w:rsidR="00AC0677" w:rsidRPr="00D4543E" w:rsidRDefault="00AC0677" w:rsidP="00AC0677">
                      <w:pPr>
                        <w:rPr>
                          <w:rFonts w:ascii="Garamond" w:hAnsi="Garamond"/>
                        </w:rPr>
                      </w:pPr>
                      <w:r>
                        <w:rPr>
                          <w:rFonts w:ascii="Garamond" w:hAnsi="Garamond"/>
                        </w:rPr>
                        <w:t>b</w:t>
                      </w:r>
                      <w:r w:rsidRPr="00D4543E">
                        <w:rPr>
                          <w:rFonts w:ascii="Garamond" w:hAnsi="Garamond"/>
                        </w:rPr>
                        <w:t>)</w:t>
                      </w:r>
                    </w:p>
                  </w:txbxContent>
                </v:textbox>
                <w10:wrap type="square"/>
              </v:shape>
            </w:pict>
          </mc:Fallback>
        </mc:AlternateContent>
      </w:r>
    </w:p>
    <w:p w14:paraId="67405A48" w14:textId="77777777" w:rsidR="00AC0677" w:rsidRDefault="00AC0677" w:rsidP="00AC0677">
      <w:pPr>
        <w:pStyle w:val="Caption"/>
        <w:spacing w:after="0"/>
        <w:jc w:val="both"/>
        <w:rPr>
          <w:rFonts w:ascii="Garamond" w:hAnsi="Garamond"/>
          <w:sz w:val="22"/>
          <w:szCs w:val="22"/>
        </w:rPr>
      </w:pPr>
    </w:p>
    <w:p w14:paraId="2AD46F8C" w14:textId="77777777" w:rsidR="00AC0677" w:rsidRDefault="00AC0677" w:rsidP="00AC0677">
      <w:pPr>
        <w:pStyle w:val="Caption"/>
        <w:spacing w:after="0"/>
        <w:jc w:val="both"/>
        <w:rPr>
          <w:rFonts w:ascii="Garamond" w:hAnsi="Garamond"/>
          <w:sz w:val="22"/>
          <w:szCs w:val="22"/>
        </w:rPr>
      </w:pPr>
    </w:p>
    <w:p w14:paraId="32C81D36" w14:textId="77777777" w:rsidR="00AC0677" w:rsidRDefault="00AC0677" w:rsidP="00AC0677">
      <w:pPr>
        <w:pStyle w:val="Caption"/>
        <w:spacing w:after="0"/>
        <w:jc w:val="both"/>
        <w:rPr>
          <w:rFonts w:ascii="Garamond" w:hAnsi="Garamond"/>
          <w:sz w:val="22"/>
          <w:szCs w:val="22"/>
        </w:rPr>
      </w:pPr>
    </w:p>
    <w:p w14:paraId="421561CE" w14:textId="77777777" w:rsidR="00AC0677" w:rsidRPr="00994DBD" w:rsidRDefault="00AC0677" w:rsidP="00AC0677">
      <w:pPr>
        <w:pStyle w:val="Caption"/>
        <w:spacing w:after="0"/>
        <w:jc w:val="both"/>
        <w:rPr>
          <w:rFonts w:ascii="Garamond" w:hAnsi="Garamond"/>
          <w:sz w:val="22"/>
          <w:szCs w:val="22"/>
        </w:rPr>
      </w:pPr>
      <w:r w:rsidRPr="00994DBD">
        <w:rPr>
          <w:rFonts w:ascii="Garamond" w:hAnsi="Garamond"/>
          <w:sz w:val="22"/>
          <w:szCs w:val="22"/>
        </w:rPr>
        <w:t>Figure 19.1. Number of Parties that reported a) having made financial or other resources available for conservation activities benefiting migratory species, and b) changes in the level of resources.</w:t>
      </w:r>
    </w:p>
    <w:p w14:paraId="4955F6B9" w14:textId="77777777" w:rsidR="00AC0677" w:rsidRPr="001F5F38" w:rsidRDefault="00AC0677" w:rsidP="00AC0677">
      <w:pPr>
        <w:jc w:val="both"/>
        <w:rPr>
          <w:rFonts w:ascii="Garamond" w:hAnsi="Garamond"/>
        </w:rPr>
      </w:pPr>
    </w:p>
    <w:p w14:paraId="01E6FDB7" w14:textId="77777777" w:rsidR="00AC0677" w:rsidRPr="00A03ACA" w:rsidRDefault="00AC0677" w:rsidP="00AC0677">
      <w:pPr>
        <w:jc w:val="both"/>
        <w:rPr>
          <w:rFonts w:ascii="Garamond" w:eastAsia="MS Mincho" w:hAnsi="Garamond" w:cstheme="minorHAnsi"/>
          <w:i/>
          <w:color w:val="003870"/>
          <w:lang w:eastAsia="ja-JP"/>
        </w:rPr>
      </w:pPr>
      <w:r w:rsidRPr="00A03ACA">
        <w:rPr>
          <w:rFonts w:ascii="Garamond" w:eastAsia="MS Mincho" w:hAnsi="Garamond" w:cstheme="minorHAnsi"/>
          <w:i/>
          <w:color w:val="003870"/>
          <w:lang w:eastAsia="ja-JP"/>
        </w:rPr>
        <w:t xml:space="preserve">During the reporting period, has your country received financial or other resources for conservation activities specifically benefiting migratory species? </w:t>
      </w:r>
      <w:r w:rsidRPr="00A03ACA">
        <w:rPr>
          <w:rFonts w:ascii="Garamond" w:hAnsi="Garamond" w:cstheme="minorHAnsi"/>
          <w:i/>
          <w:color w:val="003870"/>
        </w:rPr>
        <w:t>If yes, please select the source(s) concerned, and indicate whether the overall levels of resourcing concerned are the same or different from those in the previous reporting period. (Q.</w:t>
      </w:r>
      <w:r w:rsidRPr="00A03ACA">
        <w:rPr>
          <w:rFonts w:ascii="Garamond" w:hAnsi="Garamond"/>
          <w:i/>
          <w:color w:val="003870"/>
        </w:rPr>
        <w:t>XIX.2)</w:t>
      </w:r>
    </w:p>
    <w:p w14:paraId="159FF52E" w14:textId="77777777" w:rsidR="00AC0677" w:rsidRPr="0060219D" w:rsidRDefault="00AC0677" w:rsidP="00AC0677">
      <w:pPr>
        <w:jc w:val="both"/>
        <w:rPr>
          <w:rFonts w:ascii="Garamond" w:eastAsia="MS Mincho" w:hAnsi="Garamond" w:cstheme="minorHAnsi"/>
          <w:sz w:val="18"/>
          <w:szCs w:val="18"/>
          <w:lang w:eastAsia="ja-JP"/>
        </w:rPr>
      </w:pPr>
    </w:p>
    <w:p w14:paraId="348D92D2" w14:textId="77777777" w:rsidR="00AC0677" w:rsidRPr="0060219D" w:rsidRDefault="00AC0677" w:rsidP="00AC0677">
      <w:pPr>
        <w:ind w:firstLine="720"/>
        <w:jc w:val="both"/>
        <w:rPr>
          <w:rFonts w:ascii="Garamond" w:eastAsia="MS Mincho" w:hAnsi="Garamond" w:cstheme="minorHAnsi"/>
          <w:sz w:val="18"/>
          <w:szCs w:val="18"/>
          <w:lang w:eastAsia="ja-JP"/>
        </w:rPr>
      </w:pPr>
      <w:r w:rsidRPr="0060219D">
        <w:rPr>
          <w:rFonts w:ascii="Garamond" w:hAnsi="Garamond"/>
          <w:i/>
        </w:rPr>
        <w:t>Response rate: 7</w:t>
      </w:r>
      <w:r>
        <w:rPr>
          <w:rFonts w:ascii="Garamond" w:hAnsi="Garamond"/>
          <w:i/>
        </w:rPr>
        <w:t>9</w:t>
      </w:r>
      <w:r w:rsidRPr="0060219D">
        <w:rPr>
          <w:rFonts w:ascii="Garamond" w:hAnsi="Garamond"/>
          <w:i/>
        </w:rPr>
        <w:t xml:space="preserve"> Parties (</w:t>
      </w:r>
      <w:r>
        <w:rPr>
          <w:rFonts w:ascii="Garamond" w:hAnsi="Garamond"/>
          <w:i/>
        </w:rPr>
        <w:t>100</w:t>
      </w:r>
      <w:r w:rsidRPr="0060219D">
        <w:rPr>
          <w:rFonts w:ascii="Garamond" w:hAnsi="Garamond"/>
          <w:i/>
        </w:rPr>
        <w:t xml:space="preserve">% </w:t>
      </w:r>
      <w:r>
        <w:rPr>
          <w:rFonts w:ascii="Garamond" w:hAnsi="Garamond"/>
          <w:i/>
        </w:rPr>
        <w:t>of reporting Parties</w:t>
      </w:r>
      <w:r w:rsidRPr="0060219D">
        <w:rPr>
          <w:rFonts w:ascii="Garamond" w:hAnsi="Garamond"/>
          <w:i/>
        </w:rPr>
        <w:t>)</w:t>
      </w:r>
      <w:r>
        <w:rPr>
          <w:rFonts w:ascii="Garamond" w:hAnsi="Garamond"/>
          <w:i/>
        </w:rPr>
        <w:t>.</w:t>
      </w:r>
      <w:r w:rsidRPr="002408B7">
        <w:rPr>
          <w:noProof/>
        </w:rPr>
        <w:t xml:space="preserve"> </w:t>
      </w:r>
      <w:r>
        <w:rPr>
          <w:noProof/>
        </w:rPr>
        <w:drawing>
          <wp:inline distT="0" distB="0" distL="0" distR="0" wp14:anchorId="175AD10C" wp14:editId="12127A66">
            <wp:extent cx="6022800" cy="968400"/>
            <wp:effectExtent l="0" t="0" r="0" b="317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22800" cy="968400"/>
                    </a:xfrm>
                    <a:prstGeom prst="rect">
                      <a:avLst/>
                    </a:prstGeom>
                    <a:noFill/>
                    <a:extLst/>
                  </pic:spPr>
                </pic:pic>
              </a:graphicData>
            </a:graphic>
          </wp:inline>
        </w:drawing>
      </w:r>
    </w:p>
    <w:p w14:paraId="36465A1B" w14:textId="77777777" w:rsidR="00AC0677" w:rsidRDefault="00AC0677" w:rsidP="00AC0677">
      <w:pPr>
        <w:jc w:val="both"/>
        <w:rPr>
          <w:rFonts w:ascii="Garamond" w:hAnsi="Garamond"/>
        </w:rPr>
      </w:pPr>
      <w:r w:rsidRPr="001F5F38">
        <w:rPr>
          <w:rFonts w:ascii="Garamond" w:eastAsia="MS Mincho" w:hAnsi="Garamond" w:cstheme="minorHAnsi"/>
          <w:lang w:eastAsia="ja-JP"/>
        </w:rPr>
        <w:t>Of the</w:t>
      </w:r>
      <w:r>
        <w:rPr>
          <w:rFonts w:ascii="Garamond" w:eastAsia="MS Mincho" w:hAnsi="Garamond" w:cstheme="minorHAnsi"/>
          <w:lang w:eastAsia="ja-JP"/>
        </w:rPr>
        <w:t xml:space="preserve"> Parties that indicated that they had received resources for conservation activities specifically benefitting migratory species</w:t>
      </w:r>
      <w:r w:rsidRPr="001F5F38">
        <w:rPr>
          <w:rFonts w:ascii="Garamond" w:eastAsia="MS Mincho" w:hAnsi="Garamond" w:cstheme="minorHAnsi"/>
          <w:lang w:eastAsia="ja-JP"/>
        </w:rPr>
        <w:t xml:space="preserve">, fifteen reported that overall </w:t>
      </w:r>
      <w:r w:rsidRPr="004A7C74">
        <w:rPr>
          <w:rFonts w:ascii="Garamond" w:eastAsia="MS Mincho" w:hAnsi="Garamond" w:cstheme="minorHAnsi"/>
          <w:lang w:eastAsia="ja-JP"/>
        </w:rPr>
        <w:t xml:space="preserve">levels of resourcing </w:t>
      </w:r>
      <w:r w:rsidRPr="001F5F38">
        <w:rPr>
          <w:rFonts w:ascii="Garamond" w:eastAsia="MS Mincho" w:hAnsi="Garamond" w:cstheme="minorHAnsi"/>
          <w:lang w:eastAsia="ja-JP"/>
        </w:rPr>
        <w:t xml:space="preserve">had increased </w:t>
      </w:r>
      <w:r w:rsidRPr="008716F9">
        <w:rPr>
          <w:rFonts w:ascii="Garamond" w:eastAsia="MS Mincho" w:hAnsi="Garamond" w:cstheme="minorHAnsi"/>
          <w:lang w:eastAsia="ja-JP"/>
        </w:rPr>
        <w:t xml:space="preserve">compared to the previous reporting period, whereas only three reported a decrease (Figure </w:t>
      </w:r>
      <w:r w:rsidRPr="00E17E4F">
        <w:rPr>
          <w:rFonts w:ascii="Garamond" w:eastAsia="MS Mincho" w:hAnsi="Garamond" w:cstheme="minorHAnsi"/>
          <w:lang w:eastAsia="ja-JP"/>
        </w:rPr>
        <w:t>19.2</w:t>
      </w:r>
      <w:r w:rsidRPr="008716F9">
        <w:rPr>
          <w:rFonts w:ascii="Garamond" w:eastAsia="MS Mincho" w:hAnsi="Garamond" w:cstheme="minorHAnsi"/>
          <w:lang w:eastAsia="ja-JP"/>
        </w:rPr>
        <w:t>).</w:t>
      </w:r>
      <w:r w:rsidRPr="001F5F38">
        <w:rPr>
          <w:rFonts w:ascii="Garamond" w:hAnsi="Garamond"/>
        </w:rPr>
        <w:t xml:space="preserve"> Of the categories prompted in the question, non-</w:t>
      </w:r>
      <w:r w:rsidRPr="001F5F38">
        <w:rPr>
          <w:rFonts w:ascii="Garamond" w:eastAsia="Times New Roman" w:hAnsi="Garamond" w:cs="Calibri"/>
          <w:color w:val="000000"/>
        </w:rPr>
        <w:t>governmental organizations, the Global Environment Facility (GEF), and other intergovernmental programmes were indicated as the main source of these</w:t>
      </w:r>
      <w:r w:rsidRPr="001F5F38">
        <w:rPr>
          <w:rFonts w:ascii="Garamond" w:hAnsi="Garamond"/>
        </w:rPr>
        <w:t xml:space="preserve"> resources (</w:t>
      </w:r>
      <w:r>
        <w:rPr>
          <w:rFonts w:ascii="Garamond" w:hAnsi="Garamond"/>
        </w:rPr>
        <w:t>Figur</w:t>
      </w:r>
      <w:r w:rsidRPr="001F5F38">
        <w:rPr>
          <w:rFonts w:ascii="Garamond" w:hAnsi="Garamond"/>
        </w:rPr>
        <w:t xml:space="preserve">e </w:t>
      </w:r>
      <w:r w:rsidRPr="008716F9">
        <w:rPr>
          <w:rFonts w:ascii="Garamond" w:hAnsi="Garamond"/>
        </w:rPr>
        <w:t>19.</w:t>
      </w:r>
      <w:r>
        <w:rPr>
          <w:rFonts w:ascii="Garamond" w:hAnsi="Garamond"/>
        </w:rPr>
        <w:t>3</w:t>
      </w:r>
      <w:r w:rsidRPr="008716F9">
        <w:rPr>
          <w:rFonts w:ascii="Garamond" w:hAnsi="Garamond"/>
        </w:rPr>
        <w:t>).</w:t>
      </w:r>
      <w:r>
        <w:rPr>
          <w:rFonts w:ascii="Garamond" w:hAnsi="Garamond"/>
        </w:rPr>
        <w:t xml:space="preserve"> </w:t>
      </w:r>
    </w:p>
    <w:p w14:paraId="43FB9327" w14:textId="77777777" w:rsidR="00AC0677" w:rsidRDefault="00AC0677" w:rsidP="00AC0677">
      <w:pPr>
        <w:jc w:val="both"/>
        <w:rPr>
          <w:rFonts w:ascii="Garamond" w:hAnsi="Garamond"/>
        </w:rPr>
      </w:pPr>
    </w:p>
    <w:p w14:paraId="254914BD" w14:textId="77777777" w:rsidR="00AC0677" w:rsidRPr="00CA186E" w:rsidRDefault="00AC0677" w:rsidP="00AC0677">
      <w:pPr>
        <w:jc w:val="both"/>
        <w:rPr>
          <w:rFonts w:ascii="Garamond" w:hAnsi="Garamond"/>
        </w:rPr>
      </w:pPr>
      <w:r>
        <w:rPr>
          <w:rFonts w:ascii="Garamond" w:eastAsia="MS Mincho" w:hAnsi="Garamond" w:cstheme="minorHAnsi"/>
          <w:noProof/>
        </w:rPr>
        <w:drawing>
          <wp:anchor distT="0" distB="0" distL="114300" distR="114300" simplePos="0" relativeHeight="251695104" behindDoc="0" locked="0" layoutInCell="1" allowOverlap="1" wp14:anchorId="69EE6801" wp14:editId="7A18DD1B">
            <wp:simplePos x="0" y="0"/>
            <wp:positionH relativeFrom="margin">
              <wp:align>center</wp:align>
            </wp:positionH>
            <wp:positionV relativeFrom="paragraph">
              <wp:posOffset>13335</wp:posOffset>
            </wp:positionV>
            <wp:extent cx="3442970" cy="1285875"/>
            <wp:effectExtent l="0" t="0" r="508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19.2 Infographic.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442970" cy="1285875"/>
                    </a:xfrm>
                    <a:prstGeom prst="rect">
                      <a:avLst/>
                    </a:prstGeom>
                  </pic:spPr>
                </pic:pic>
              </a:graphicData>
            </a:graphic>
            <wp14:sizeRelH relativeFrom="margin">
              <wp14:pctWidth>0</wp14:pctWidth>
            </wp14:sizeRelH>
            <wp14:sizeRelV relativeFrom="margin">
              <wp14:pctHeight>0</wp14:pctHeight>
            </wp14:sizeRelV>
          </wp:anchor>
        </w:drawing>
      </w:r>
    </w:p>
    <w:p w14:paraId="7FAD5AC4" w14:textId="77777777" w:rsidR="00AC0677" w:rsidRPr="001F5F38" w:rsidRDefault="00AC0677" w:rsidP="00AC0677">
      <w:pPr>
        <w:jc w:val="both"/>
        <w:rPr>
          <w:rFonts w:ascii="Garamond" w:eastAsia="MS Mincho" w:hAnsi="Garamond" w:cstheme="minorHAnsi"/>
          <w:lang w:eastAsia="ja-JP"/>
        </w:rPr>
      </w:pPr>
    </w:p>
    <w:p w14:paraId="388015AD" w14:textId="77777777" w:rsidR="00AC0677" w:rsidRDefault="00AC0677" w:rsidP="00AC0677">
      <w:pPr>
        <w:pStyle w:val="Caption"/>
        <w:spacing w:after="0"/>
        <w:jc w:val="both"/>
        <w:rPr>
          <w:rFonts w:ascii="Garamond" w:hAnsi="Garamond"/>
          <w:sz w:val="22"/>
          <w:szCs w:val="22"/>
        </w:rPr>
      </w:pPr>
    </w:p>
    <w:p w14:paraId="24CC6D15" w14:textId="77777777" w:rsidR="00AC0677" w:rsidRDefault="00AC0677" w:rsidP="00AC0677">
      <w:pPr>
        <w:pStyle w:val="Caption"/>
        <w:spacing w:after="0"/>
        <w:jc w:val="both"/>
        <w:rPr>
          <w:rFonts w:ascii="Garamond" w:hAnsi="Garamond"/>
          <w:sz w:val="22"/>
          <w:szCs w:val="22"/>
        </w:rPr>
      </w:pPr>
    </w:p>
    <w:p w14:paraId="5181934C" w14:textId="77777777" w:rsidR="00AC0677" w:rsidRDefault="00AC0677" w:rsidP="00AC0677">
      <w:pPr>
        <w:pStyle w:val="Caption"/>
        <w:spacing w:after="0"/>
        <w:jc w:val="both"/>
        <w:rPr>
          <w:rFonts w:ascii="Garamond" w:hAnsi="Garamond"/>
          <w:sz w:val="22"/>
          <w:szCs w:val="22"/>
        </w:rPr>
      </w:pPr>
    </w:p>
    <w:p w14:paraId="72FCAE30" w14:textId="77777777" w:rsidR="00AC0677" w:rsidRDefault="00AC0677" w:rsidP="00AC0677">
      <w:pPr>
        <w:pStyle w:val="Caption"/>
        <w:spacing w:after="0"/>
        <w:jc w:val="both"/>
        <w:rPr>
          <w:rFonts w:ascii="Garamond" w:hAnsi="Garamond"/>
          <w:sz w:val="22"/>
          <w:szCs w:val="22"/>
        </w:rPr>
      </w:pPr>
    </w:p>
    <w:p w14:paraId="62B350A3" w14:textId="77777777" w:rsidR="00AC0677" w:rsidRDefault="00AC0677" w:rsidP="00AC0677">
      <w:pPr>
        <w:pStyle w:val="Caption"/>
        <w:spacing w:after="0"/>
        <w:jc w:val="both"/>
        <w:rPr>
          <w:rFonts w:ascii="Garamond" w:hAnsi="Garamond"/>
          <w:sz w:val="22"/>
          <w:szCs w:val="22"/>
        </w:rPr>
      </w:pPr>
    </w:p>
    <w:p w14:paraId="142957F5" w14:textId="77777777" w:rsidR="00AC0677" w:rsidRDefault="00AC0677" w:rsidP="00AC0677">
      <w:pPr>
        <w:pStyle w:val="Caption"/>
        <w:spacing w:after="0"/>
        <w:jc w:val="both"/>
        <w:rPr>
          <w:rFonts w:ascii="Garamond" w:hAnsi="Garamond"/>
          <w:sz w:val="22"/>
          <w:szCs w:val="22"/>
        </w:rPr>
      </w:pPr>
    </w:p>
    <w:p w14:paraId="11200436" w14:textId="77777777" w:rsidR="00AC0677" w:rsidRDefault="00AC0677" w:rsidP="00AC0677">
      <w:pPr>
        <w:pStyle w:val="Caption"/>
        <w:spacing w:after="0"/>
        <w:jc w:val="both"/>
        <w:rPr>
          <w:rFonts w:ascii="Garamond" w:hAnsi="Garamond"/>
          <w:sz w:val="22"/>
          <w:szCs w:val="22"/>
        </w:rPr>
      </w:pPr>
    </w:p>
    <w:p w14:paraId="144E338F" w14:textId="77777777" w:rsidR="00AC0677" w:rsidRDefault="00AC0677" w:rsidP="00AC0677">
      <w:pPr>
        <w:pStyle w:val="Caption"/>
        <w:spacing w:after="0"/>
        <w:jc w:val="both"/>
        <w:rPr>
          <w:rFonts w:ascii="Garamond" w:hAnsi="Garamond"/>
          <w:sz w:val="22"/>
          <w:szCs w:val="22"/>
        </w:rPr>
      </w:pPr>
      <w:r w:rsidRPr="00994DBD">
        <w:rPr>
          <w:rFonts w:ascii="Garamond" w:hAnsi="Garamond"/>
          <w:sz w:val="22"/>
          <w:szCs w:val="22"/>
        </w:rPr>
        <w:t>Figure 19.2</w:t>
      </w:r>
      <w:r w:rsidRPr="0042426F">
        <w:rPr>
          <w:rFonts w:ascii="Garamond" w:hAnsi="Garamond"/>
          <w:sz w:val="22"/>
          <w:szCs w:val="22"/>
        </w:rPr>
        <w:t>. Reported trends in levels of resourcing received by Parties for migratory species conservation, compared to the previous triennium.</w:t>
      </w:r>
    </w:p>
    <w:p w14:paraId="171CA14F" w14:textId="77777777" w:rsidR="00AC0677" w:rsidRPr="00187D1A" w:rsidRDefault="00AC0677" w:rsidP="00AC0677">
      <w:pPr>
        <w:jc w:val="both"/>
      </w:pPr>
    </w:p>
    <w:p w14:paraId="40651B8E" w14:textId="77777777" w:rsidR="00AC0677" w:rsidRPr="00B602D1" w:rsidRDefault="00AC0677" w:rsidP="00AC0677">
      <w:pPr>
        <w:jc w:val="both"/>
      </w:pPr>
      <w:r>
        <w:rPr>
          <w:noProof/>
        </w:rPr>
        <w:lastRenderedPageBreak/>
        <w:drawing>
          <wp:inline distT="0" distB="0" distL="0" distR="0" wp14:anchorId="26E7407B" wp14:editId="10A18946">
            <wp:extent cx="6030000" cy="3427200"/>
            <wp:effectExtent l="0" t="0" r="8890" b="1905"/>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30000" cy="3427200"/>
                    </a:xfrm>
                    <a:prstGeom prst="rect">
                      <a:avLst/>
                    </a:prstGeom>
                    <a:noFill/>
                    <a:extLst/>
                  </pic:spPr>
                </pic:pic>
              </a:graphicData>
            </a:graphic>
          </wp:inline>
        </w:drawing>
      </w:r>
    </w:p>
    <w:p w14:paraId="01DEF7D9" w14:textId="77777777" w:rsidR="00AC0677" w:rsidRDefault="00AC0677" w:rsidP="00AC0677">
      <w:pPr>
        <w:pStyle w:val="Caption"/>
        <w:spacing w:after="0"/>
        <w:jc w:val="both"/>
        <w:rPr>
          <w:rFonts w:ascii="Garamond" w:hAnsi="Garamond"/>
          <w:sz w:val="22"/>
          <w:szCs w:val="22"/>
        </w:rPr>
      </w:pPr>
      <w:r>
        <w:rPr>
          <w:rFonts w:ascii="Garamond" w:hAnsi="Garamond"/>
          <w:sz w:val="22"/>
          <w:szCs w:val="22"/>
        </w:rPr>
        <w:t xml:space="preserve">  * Multilateral Investment Bank</w:t>
      </w:r>
    </w:p>
    <w:p w14:paraId="61D6EA77" w14:textId="77777777" w:rsidR="00AC0677" w:rsidRPr="004D4E51" w:rsidRDefault="00AC0677" w:rsidP="00AC0677">
      <w:pPr>
        <w:jc w:val="both"/>
        <w:rPr>
          <w:rFonts w:asciiTheme="minorHAnsi" w:hAnsiTheme="minorHAnsi" w:cstheme="minorHAnsi"/>
          <w:sz w:val="2"/>
          <w:szCs w:val="2"/>
        </w:rPr>
      </w:pPr>
      <w:r w:rsidRPr="004D4E51">
        <w:rPr>
          <w:rFonts w:asciiTheme="minorHAnsi" w:hAnsiTheme="minorHAnsi" w:cstheme="minorHAnsi"/>
          <w:sz w:val="2"/>
          <w:szCs w:val="2"/>
        </w:rPr>
        <w:t xml:space="preserve"> </w:t>
      </w:r>
    </w:p>
    <w:p w14:paraId="0CEDBEA3" w14:textId="77777777" w:rsidR="00AC0677" w:rsidRDefault="00AC0677" w:rsidP="00AC0677">
      <w:pPr>
        <w:pStyle w:val="Caption"/>
        <w:spacing w:before="120" w:after="0"/>
        <w:jc w:val="both"/>
        <w:rPr>
          <w:rFonts w:ascii="Garamond" w:hAnsi="Garamond"/>
          <w:sz w:val="22"/>
          <w:szCs w:val="22"/>
        </w:rPr>
      </w:pPr>
      <w:r>
        <w:rPr>
          <w:rFonts w:ascii="Garamond" w:hAnsi="Garamond"/>
          <w:sz w:val="22"/>
          <w:szCs w:val="22"/>
        </w:rPr>
        <w:t>Figure</w:t>
      </w:r>
      <w:r w:rsidRPr="00994DBD">
        <w:rPr>
          <w:rFonts w:ascii="Garamond" w:hAnsi="Garamond"/>
          <w:sz w:val="22"/>
          <w:szCs w:val="22"/>
        </w:rPr>
        <w:t xml:space="preserve"> </w:t>
      </w:r>
      <w:r w:rsidRPr="008716F9">
        <w:rPr>
          <w:rFonts w:ascii="Garamond" w:hAnsi="Garamond"/>
          <w:sz w:val="22"/>
          <w:szCs w:val="22"/>
        </w:rPr>
        <w:t>19.</w:t>
      </w:r>
      <w:r>
        <w:rPr>
          <w:rFonts w:ascii="Garamond" w:hAnsi="Garamond"/>
          <w:sz w:val="22"/>
          <w:szCs w:val="22"/>
        </w:rPr>
        <w:t>3</w:t>
      </w:r>
      <w:r w:rsidRPr="00994DBD">
        <w:rPr>
          <w:rFonts w:ascii="Garamond" w:hAnsi="Garamond"/>
          <w:sz w:val="22"/>
          <w:szCs w:val="22"/>
        </w:rPr>
        <w:t xml:space="preserve">. The sources of financial </w:t>
      </w:r>
      <w:r>
        <w:rPr>
          <w:rFonts w:ascii="Garamond" w:hAnsi="Garamond"/>
          <w:sz w:val="22"/>
          <w:szCs w:val="22"/>
        </w:rPr>
        <w:t>and/</w:t>
      </w:r>
      <w:r w:rsidRPr="00994DBD">
        <w:rPr>
          <w:rFonts w:ascii="Garamond" w:hAnsi="Garamond"/>
          <w:sz w:val="22"/>
          <w:szCs w:val="22"/>
        </w:rPr>
        <w:t xml:space="preserve">or other resources </w:t>
      </w:r>
      <w:r>
        <w:rPr>
          <w:rFonts w:ascii="Garamond" w:hAnsi="Garamond"/>
          <w:sz w:val="22"/>
          <w:szCs w:val="22"/>
        </w:rPr>
        <w:t xml:space="preserve">received by </w:t>
      </w:r>
      <w:r w:rsidRPr="00994DBD">
        <w:rPr>
          <w:rFonts w:ascii="Garamond" w:hAnsi="Garamond"/>
          <w:sz w:val="22"/>
          <w:szCs w:val="22"/>
        </w:rPr>
        <w:t>Parties.</w:t>
      </w:r>
      <w:r>
        <w:rPr>
          <w:rFonts w:ascii="Garamond" w:hAnsi="Garamond"/>
          <w:sz w:val="22"/>
          <w:szCs w:val="22"/>
        </w:rPr>
        <w:t xml:space="preserve"> </w:t>
      </w:r>
    </w:p>
    <w:p w14:paraId="17B730CF" w14:textId="77777777" w:rsidR="00AC0677" w:rsidRPr="00A03ACA" w:rsidRDefault="00AC0677" w:rsidP="00AC0677">
      <w:pPr>
        <w:jc w:val="both"/>
        <w:rPr>
          <w:rFonts w:ascii="Garamond" w:hAnsi="Garamond" w:cstheme="minorHAnsi"/>
          <w:i/>
          <w:color w:val="003870"/>
        </w:rPr>
      </w:pPr>
      <w:r w:rsidRPr="00A03ACA">
        <w:rPr>
          <w:rFonts w:ascii="Garamond" w:hAnsi="Garamond" w:cstheme="minorHAnsi"/>
          <w:i/>
          <w:color w:val="003870"/>
        </w:rPr>
        <w:t>Which are the most important CMS implementation priorities requiring future support in your country? (Q.XIX.3)</w:t>
      </w:r>
    </w:p>
    <w:p w14:paraId="69D83483" w14:textId="77777777" w:rsidR="00AC0677" w:rsidRPr="0060219D" w:rsidRDefault="00AC0677" w:rsidP="00AC0677">
      <w:pPr>
        <w:jc w:val="both"/>
        <w:rPr>
          <w:rFonts w:ascii="Garamond" w:hAnsi="Garamond" w:cs="Arial"/>
          <w:sz w:val="18"/>
          <w:szCs w:val="18"/>
        </w:rPr>
      </w:pPr>
    </w:p>
    <w:p w14:paraId="26637217" w14:textId="77777777" w:rsidR="00AC0677" w:rsidRPr="0060219D" w:rsidRDefault="00AC0677" w:rsidP="00AC0677">
      <w:pPr>
        <w:ind w:firstLine="720"/>
        <w:jc w:val="both"/>
        <w:rPr>
          <w:rFonts w:ascii="Garamond" w:hAnsi="Garamond" w:cs="Arial"/>
          <w:i/>
        </w:rPr>
      </w:pPr>
      <w:r w:rsidRPr="0060219D">
        <w:rPr>
          <w:rFonts w:ascii="Garamond" w:hAnsi="Garamond"/>
          <w:i/>
        </w:rPr>
        <w:t xml:space="preserve">Response rate: 63 Parties (80% </w:t>
      </w:r>
      <w:r>
        <w:rPr>
          <w:rFonts w:ascii="Garamond" w:hAnsi="Garamond"/>
          <w:i/>
        </w:rPr>
        <w:t>of reporting Parties</w:t>
      </w:r>
      <w:r w:rsidRPr="0060219D">
        <w:rPr>
          <w:rFonts w:ascii="Garamond" w:hAnsi="Garamond"/>
          <w:i/>
        </w:rPr>
        <w:t>)</w:t>
      </w:r>
      <w:r>
        <w:rPr>
          <w:rFonts w:ascii="Garamond" w:hAnsi="Garamond"/>
          <w:i/>
        </w:rPr>
        <w:t>.</w:t>
      </w:r>
    </w:p>
    <w:p w14:paraId="501C906E" w14:textId="77777777" w:rsidR="00AC0677" w:rsidRPr="0060219D" w:rsidRDefault="00AC0677" w:rsidP="00AC0677">
      <w:pPr>
        <w:jc w:val="both"/>
        <w:rPr>
          <w:rFonts w:ascii="Garamond" w:hAnsi="Garamond" w:cs="Arial"/>
          <w:sz w:val="18"/>
          <w:szCs w:val="18"/>
        </w:rPr>
      </w:pPr>
    </w:p>
    <w:p w14:paraId="72DDAF03" w14:textId="77777777" w:rsidR="00AC0677" w:rsidRPr="00E17E4F" w:rsidRDefault="00AC0677" w:rsidP="00AC0677">
      <w:pPr>
        <w:jc w:val="both"/>
        <w:rPr>
          <w:rFonts w:ascii="Garamond" w:hAnsi="Garamond" w:cs="Arial"/>
        </w:rPr>
      </w:pPr>
      <w:r w:rsidRPr="004A7C74">
        <w:rPr>
          <w:rFonts w:ascii="Garamond" w:hAnsi="Garamond" w:cs="Arial"/>
        </w:rPr>
        <w:t xml:space="preserve">Sixty-three Parties responded to this question (80% of those reporting), although a few described only past achievements rather than future support needs. This question is </w:t>
      </w:r>
      <w:proofErr w:type="gramStart"/>
      <w:r w:rsidRPr="004A7C74">
        <w:rPr>
          <w:rFonts w:ascii="Garamond" w:hAnsi="Garamond" w:cs="Arial"/>
        </w:rPr>
        <w:t>similar to</w:t>
      </w:r>
      <w:proofErr w:type="gramEnd"/>
      <w:r w:rsidRPr="004A7C74">
        <w:rPr>
          <w:rFonts w:ascii="Garamond" w:hAnsi="Garamond" w:cs="Arial"/>
        </w:rPr>
        <w:t xml:space="preserve"> one in the High</w:t>
      </w:r>
      <w:r>
        <w:rPr>
          <w:rFonts w:ascii="Garamond" w:hAnsi="Garamond" w:cs="Arial"/>
        </w:rPr>
        <w:t>-</w:t>
      </w:r>
      <w:r w:rsidRPr="004A7C74">
        <w:rPr>
          <w:rFonts w:ascii="Garamond" w:hAnsi="Garamond" w:cs="Arial"/>
        </w:rPr>
        <w:t xml:space="preserve">Level Summary </w:t>
      </w:r>
      <w:r>
        <w:rPr>
          <w:rFonts w:ascii="Garamond" w:hAnsi="Garamond" w:cs="Arial"/>
        </w:rPr>
        <w:t xml:space="preserve">(HLS) </w:t>
      </w:r>
      <w:r w:rsidRPr="004A7C74">
        <w:rPr>
          <w:rFonts w:ascii="Garamond" w:hAnsi="Garamond" w:cs="Arial"/>
        </w:rPr>
        <w:t xml:space="preserve">section which asked about future priorities, but the emphasis here is more specifically on priorities </w:t>
      </w:r>
      <w:r w:rsidRPr="0032252D">
        <w:rPr>
          <w:rFonts w:ascii="Garamond" w:hAnsi="Garamond" w:cs="Arial"/>
        </w:rPr>
        <w:t>for resourcing support</w:t>
      </w:r>
      <w:r>
        <w:rPr>
          <w:rFonts w:ascii="Garamond" w:hAnsi="Garamond" w:cs="Arial"/>
        </w:rPr>
        <w:t>, so the overall ranking of priorities in each case is not necessarily the same.</w:t>
      </w:r>
      <w:r w:rsidRPr="004A7C74">
        <w:rPr>
          <w:rFonts w:ascii="Garamond" w:hAnsi="Garamond" w:cs="Arial"/>
        </w:rPr>
        <w:t xml:space="preserve"> </w:t>
      </w:r>
      <w:r>
        <w:rPr>
          <w:rFonts w:ascii="Garamond" w:hAnsi="Garamond" w:cs="Arial"/>
        </w:rPr>
        <w:t>For the purposes of this analysis, t</w:t>
      </w:r>
      <w:r w:rsidRPr="004A7C74">
        <w:rPr>
          <w:rFonts w:ascii="Garamond" w:hAnsi="Garamond" w:cs="Arial"/>
        </w:rPr>
        <w:t xml:space="preserve">he issues mentioned in the responses </w:t>
      </w:r>
      <w:r>
        <w:rPr>
          <w:rFonts w:ascii="Garamond" w:hAnsi="Garamond" w:cs="Arial"/>
        </w:rPr>
        <w:t>were</w:t>
      </w:r>
      <w:r w:rsidRPr="004A7C74">
        <w:rPr>
          <w:rFonts w:ascii="Garamond" w:hAnsi="Garamond" w:cs="Arial"/>
        </w:rPr>
        <w:t xml:space="preserve"> grouped into categories </w:t>
      </w:r>
      <w:r w:rsidRPr="008716F9">
        <w:rPr>
          <w:rFonts w:ascii="Garamond" w:hAnsi="Garamond" w:cs="Arial"/>
        </w:rPr>
        <w:t>(</w:t>
      </w:r>
      <w:r w:rsidRPr="004A7C74">
        <w:rPr>
          <w:rFonts w:ascii="Garamond" w:hAnsi="Garamond" w:cs="Arial"/>
        </w:rPr>
        <w:t xml:space="preserve">these categories were not prompted in either question). Research, </w:t>
      </w:r>
      <w:r>
        <w:rPr>
          <w:rFonts w:ascii="Garamond" w:hAnsi="Garamond" w:cs="Arial"/>
        </w:rPr>
        <w:t xml:space="preserve">improving </w:t>
      </w:r>
      <w:r w:rsidRPr="004A7C74">
        <w:rPr>
          <w:rFonts w:ascii="Garamond" w:hAnsi="Garamond" w:cs="Arial"/>
        </w:rPr>
        <w:t xml:space="preserve">knowledge, </w:t>
      </w:r>
      <w:r>
        <w:rPr>
          <w:rFonts w:ascii="Garamond" w:hAnsi="Garamond" w:cs="Arial"/>
        </w:rPr>
        <w:t xml:space="preserve">securing </w:t>
      </w:r>
      <w:r w:rsidRPr="004A7C74">
        <w:rPr>
          <w:rFonts w:ascii="Garamond" w:hAnsi="Garamond" w:cs="Arial"/>
        </w:rPr>
        <w:t xml:space="preserve">funding, </w:t>
      </w:r>
      <w:r>
        <w:rPr>
          <w:rFonts w:ascii="Garamond" w:hAnsi="Garamond" w:cs="Arial"/>
        </w:rPr>
        <w:t xml:space="preserve">building </w:t>
      </w:r>
      <w:r w:rsidRPr="004A7C74">
        <w:rPr>
          <w:rFonts w:ascii="Garamond" w:hAnsi="Garamond" w:cs="Arial"/>
        </w:rPr>
        <w:t xml:space="preserve">capacity and </w:t>
      </w:r>
      <w:r>
        <w:rPr>
          <w:rFonts w:ascii="Garamond" w:hAnsi="Garamond" w:cs="Arial"/>
        </w:rPr>
        <w:t xml:space="preserve">raising </w:t>
      </w:r>
      <w:r w:rsidRPr="004A7C74">
        <w:rPr>
          <w:rFonts w:ascii="Garamond" w:hAnsi="Garamond" w:cs="Arial"/>
        </w:rPr>
        <w:t>awareness were among the most frequently cited priorities in both sections. There were however some differences between the relative rankings of other items, reflecting the difference between overall priorities on the one hand and priorities for resourcing support on the other. For example, addressing specific threats scored high</w:t>
      </w:r>
      <w:r>
        <w:rPr>
          <w:rFonts w:ascii="Garamond" w:hAnsi="Garamond" w:cs="Arial"/>
        </w:rPr>
        <w:t>er</w:t>
      </w:r>
      <w:r w:rsidRPr="004A7C74">
        <w:rPr>
          <w:rFonts w:ascii="Garamond" w:hAnsi="Garamond" w:cs="Arial"/>
        </w:rPr>
        <w:t xml:space="preserve"> in </w:t>
      </w:r>
      <w:r>
        <w:rPr>
          <w:rFonts w:ascii="Garamond" w:hAnsi="Garamond" w:cs="Arial"/>
        </w:rPr>
        <w:t>s</w:t>
      </w:r>
      <w:r w:rsidRPr="004A7C74">
        <w:rPr>
          <w:rFonts w:ascii="Garamond" w:hAnsi="Garamond" w:cs="Arial"/>
        </w:rPr>
        <w:t>ection XIX (resources) than in Parties’ responses to the HLS question (overall priorities)</w:t>
      </w:r>
      <w:r>
        <w:rPr>
          <w:rFonts w:ascii="Garamond" w:hAnsi="Garamond" w:cs="Arial"/>
        </w:rPr>
        <w:t>,</w:t>
      </w:r>
      <w:r w:rsidRPr="004A7C74">
        <w:rPr>
          <w:rFonts w:ascii="Garamond" w:hAnsi="Garamond" w:cs="Arial"/>
        </w:rPr>
        <w:t xml:space="preserve"> while cross-sectoral integration, national strategies, new protected areas and new species protection legislation all ranked lower</w:t>
      </w:r>
      <w:r>
        <w:rPr>
          <w:rFonts w:ascii="Garamond" w:hAnsi="Garamond" w:cs="Arial"/>
        </w:rPr>
        <w:t xml:space="preserve"> in terms of resourcing needs.</w:t>
      </w:r>
    </w:p>
    <w:p w14:paraId="3D900B3D" w14:textId="77777777" w:rsidR="00AC0677" w:rsidRDefault="00AC0677" w:rsidP="00AC0677">
      <w:pPr>
        <w:pStyle w:val="Caption"/>
        <w:spacing w:after="0"/>
        <w:jc w:val="both"/>
        <w:rPr>
          <w:rFonts w:ascii="Garamond" w:hAnsi="Garamond"/>
          <w:sz w:val="22"/>
          <w:szCs w:val="22"/>
        </w:rPr>
        <w:sectPr w:rsidR="00AC0677" w:rsidSect="00AC0677">
          <w:footerReference w:type="even" r:id="rId76"/>
          <w:footerReference w:type="default" r:id="rId77"/>
          <w:footerReference w:type="first" r:id="rId78"/>
          <w:pgSz w:w="11906" w:h="16838"/>
          <w:pgMar w:top="1440" w:right="1440" w:bottom="1440" w:left="1440" w:header="709" w:footer="709" w:gutter="0"/>
          <w:pgNumType w:start="13"/>
          <w:cols w:space="708"/>
          <w:titlePg/>
          <w:docGrid w:linePitch="360"/>
        </w:sectPr>
      </w:pPr>
    </w:p>
    <w:p w14:paraId="5A0BF475" w14:textId="77777777" w:rsidR="00AC0677" w:rsidRPr="00A03ACA" w:rsidRDefault="00AC0677" w:rsidP="00AC0677">
      <w:pPr>
        <w:pStyle w:val="Heading1"/>
        <w:spacing w:before="0"/>
        <w:jc w:val="both"/>
        <w:rPr>
          <w:color w:val="003870"/>
          <w:sz w:val="26"/>
          <w:szCs w:val="26"/>
        </w:rPr>
      </w:pPr>
      <w:bookmarkStart w:id="22" w:name="_Toc23263909"/>
      <w:r w:rsidRPr="00A03ACA">
        <w:rPr>
          <w:color w:val="003870"/>
          <w:sz w:val="26"/>
          <w:szCs w:val="26"/>
        </w:rPr>
        <w:lastRenderedPageBreak/>
        <w:t>Conclusion</w:t>
      </w:r>
      <w:bookmarkEnd w:id="22"/>
    </w:p>
    <w:p w14:paraId="17AE096B" w14:textId="77777777" w:rsidR="00AC0677" w:rsidRPr="00D17C41" w:rsidRDefault="00AC0677" w:rsidP="00AC0677">
      <w:pPr>
        <w:jc w:val="both"/>
        <w:rPr>
          <w:rFonts w:ascii="Garamond" w:hAnsi="Garamond" w:cs="Arial"/>
        </w:rPr>
      </w:pPr>
    </w:p>
    <w:p w14:paraId="0AAC0A58" w14:textId="77777777" w:rsidR="00AC0677" w:rsidRDefault="00AC0677" w:rsidP="00AC0677">
      <w:pPr>
        <w:jc w:val="both"/>
        <w:rPr>
          <w:rFonts w:ascii="Garamond" w:hAnsi="Garamond" w:cs="Arial"/>
        </w:rPr>
      </w:pPr>
      <w:r w:rsidRPr="00D17C41">
        <w:rPr>
          <w:rFonts w:ascii="Garamond" w:hAnsi="Garamond" w:cs="Arial"/>
        </w:rPr>
        <w:t xml:space="preserve">Parties that submitted </w:t>
      </w:r>
      <w:r>
        <w:rPr>
          <w:rFonts w:ascii="Garamond" w:hAnsi="Garamond" w:cs="Arial"/>
        </w:rPr>
        <w:t xml:space="preserve">CMS national </w:t>
      </w:r>
      <w:r w:rsidRPr="00D17C41">
        <w:rPr>
          <w:rFonts w:ascii="Garamond" w:hAnsi="Garamond" w:cs="Arial"/>
        </w:rPr>
        <w:t>reports are thanked for the in-depth work they undertook in complet</w:t>
      </w:r>
      <w:r>
        <w:rPr>
          <w:rFonts w:ascii="Garamond" w:hAnsi="Garamond" w:cs="Arial"/>
        </w:rPr>
        <w:t>ing</w:t>
      </w:r>
      <w:r w:rsidRPr="00D17C41">
        <w:rPr>
          <w:rFonts w:ascii="Garamond" w:hAnsi="Garamond" w:cs="Arial"/>
        </w:rPr>
        <w:t xml:space="preserve"> the</w:t>
      </w:r>
      <w:r>
        <w:rPr>
          <w:rFonts w:ascii="Garamond" w:hAnsi="Garamond" w:cs="Arial"/>
        </w:rPr>
        <w:t>ir</w:t>
      </w:r>
      <w:r w:rsidRPr="00D17C41">
        <w:rPr>
          <w:rFonts w:ascii="Garamond" w:hAnsi="Garamond" w:cs="Arial"/>
        </w:rPr>
        <w:t xml:space="preserve"> questionnaire</w:t>
      </w:r>
      <w:r>
        <w:rPr>
          <w:rFonts w:ascii="Garamond" w:hAnsi="Garamond" w:cs="Arial"/>
        </w:rPr>
        <w:t>s for this first reporting cycle using a substantially revised and streamlined framework</w:t>
      </w:r>
      <w:r w:rsidRPr="00D17C41">
        <w:rPr>
          <w:rFonts w:ascii="Garamond" w:hAnsi="Garamond" w:cs="Arial"/>
        </w:rPr>
        <w:t>.</w:t>
      </w:r>
      <w:r>
        <w:rPr>
          <w:rFonts w:ascii="Garamond" w:hAnsi="Garamond" w:cs="Arial"/>
        </w:rPr>
        <w:t xml:space="preserve"> </w:t>
      </w:r>
      <w:r w:rsidRPr="00D17C41">
        <w:rPr>
          <w:rFonts w:ascii="Garamond" w:hAnsi="Garamond" w:cs="Arial"/>
        </w:rPr>
        <w:t>The new format has</w:t>
      </w:r>
      <w:r>
        <w:rPr>
          <w:rFonts w:ascii="Garamond" w:hAnsi="Garamond" w:cs="Arial"/>
        </w:rPr>
        <w:t xml:space="preserve"> </w:t>
      </w:r>
      <w:r w:rsidRPr="00D17C41">
        <w:rPr>
          <w:rFonts w:ascii="Garamond" w:hAnsi="Garamond" w:cs="Arial"/>
        </w:rPr>
        <w:t>had the benefit of</w:t>
      </w:r>
      <w:r>
        <w:rPr>
          <w:rFonts w:ascii="Garamond" w:hAnsi="Garamond" w:cs="Arial"/>
        </w:rPr>
        <w:t xml:space="preserve"> being reframed to align</w:t>
      </w:r>
      <w:r w:rsidRPr="00D17C41">
        <w:rPr>
          <w:rFonts w:ascii="Garamond" w:hAnsi="Garamond" w:cs="Arial"/>
        </w:rPr>
        <w:t xml:space="preserve"> directly </w:t>
      </w:r>
      <w:r>
        <w:rPr>
          <w:rFonts w:ascii="Garamond" w:hAnsi="Garamond" w:cs="Arial"/>
        </w:rPr>
        <w:t>with</w:t>
      </w:r>
      <w:r w:rsidRPr="00D17C41">
        <w:rPr>
          <w:rFonts w:ascii="Garamond" w:hAnsi="Garamond" w:cs="Arial"/>
        </w:rPr>
        <w:t xml:space="preserve"> the targets defined in the Strategic Pla</w:t>
      </w:r>
      <w:r>
        <w:rPr>
          <w:rFonts w:ascii="Garamond" w:hAnsi="Garamond" w:cs="Arial"/>
        </w:rPr>
        <w:t>n for Migratory Species (SPMS). Throughout the analysis, comparisons have been drawn between Party responses and progress towards the targets, and a</w:t>
      </w:r>
      <w:r w:rsidRPr="00D17C41">
        <w:rPr>
          <w:rFonts w:ascii="Garamond" w:hAnsi="Garamond" w:cs="Arial"/>
        </w:rPr>
        <w:t xml:space="preserve"> separate document combines this information with additional indicators to give a fuller</w:t>
      </w:r>
      <w:r>
        <w:rPr>
          <w:rFonts w:ascii="Garamond" w:hAnsi="Garamond" w:cs="Arial"/>
        </w:rPr>
        <w:t xml:space="preserve"> picture of SPMS implementation to date</w:t>
      </w:r>
      <w:r w:rsidRPr="00D17C41">
        <w:rPr>
          <w:rFonts w:ascii="Garamond" w:hAnsi="Garamond" w:cs="Arial"/>
        </w:rPr>
        <w:t>.</w:t>
      </w:r>
    </w:p>
    <w:p w14:paraId="0515757D" w14:textId="77777777" w:rsidR="00AC0677" w:rsidRDefault="00AC0677" w:rsidP="00AC0677">
      <w:pPr>
        <w:jc w:val="both"/>
        <w:rPr>
          <w:rFonts w:ascii="Garamond" w:hAnsi="Garamond" w:cs="Arial"/>
        </w:rPr>
      </w:pPr>
    </w:p>
    <w:p w14:paraId="2348F3A2" w14:textId="77777777" w:rsidR="00AC0677" w:rsidRPr="00FB444A" w:rsidRDefault="00AC0677" w:rsidP="00AC0677">
      <w:pPr>
        <w:jc w:val="both"/>
        <w:rPr>
          <w:rFonts w:ascii="Garamond" w:hAnsi="Garamond" w:cs="Arial"/>
          <w:b/>
        </w:rPr>
      </w:pPr>
      <w:r>
        <w:rPr>
          <w:rFonts w:ascii="Garamond" w:hAnsi="Garamond" w:cs="Arial"/>
          <w:b/>
        </w:rPr>
        <w:t xml:space="preserve">Key reported </w:t>
      </w:r>
      <w:r w:rsidRPr="005879F2">
        <w:rPr>
          <w:rFonts w:ascii="Garamond" w:hAnsi="Garamond" w:cs="Arial"/>
          <w:b/>
        </w:rPr>
        <w:t>successes and constraints</w:t>
      </w:r>
      <w:r>
        <w:rPr>
          <w:rFonts w:ascii="Garamond" w:hAnsi="Garamond" w:cs="Arial"/>
          <w:b/>
        </w:rPr>
        <w:t xml:space="preserve"> in </w:t>
      </w:r>
      <w:proofErr w:type="spellStart"/>
      <w:r>
        <w:rPr>
          <w:rFonts w:ascii="Garamond" w:hAnsi="Garamond" w:cs="Arial"/>
          <w:b/>
        </w:rPr>
        <w:t>implementating</w:t>
      </w:r>
      <w:proofErr w:type="spellEnd"/>
      <w:r>
        <w:rPr>
          <w:rFonts w:ascii="Garamond" w:hAnsi="Garamond" w:cs="Arial"/>
          <w:b/>
        </w:rPr>
        <w:t xml:space="preserve"> the Convention </w:t>
      </w:r>
    </w:p>
    <w:p w14:paraId="40B762AC" w14:textId="77777777" w:rsidR="00AC0677" w:rsidRDefault="00AC0677" w:rsidP="00AC0677">
      <w:pPr>
        <w:jc w:val="both"/>
        <w:rPr>
          <w:rFonts w:ascii="Garamond" w:hAnsi="Garamond" w:cs="Arial"/>
        </w:rPr>
      </w:pPr>
    </w:p>
    <w:p w14:paraId="56512BA3" w14:textId="77777777" w:rsidR="00AC0677" w:rsidRDefault="00AC0677" w:rsidP="00AC0677">
      <w:pPr>
        <w:jc w:val="both"/>
        <w:rPr>
          <w:rFonts w:ascii="Garamond" w:hAnsi="Garamond" w:cs="Arial"/>
        </w:rPr>
      </w:pPr>
      <w:r w:rsidRPr="00F431DD">
        <w:rPr>
          <w:rFonts w:ascii="Garamond" w:hAnsi="Garamond" w:cs="Arial"/>
        </w:rPr>
        <w:t xml:space="preserve">The </w:t>
      </w:r>
      <w:r>
        <w:rPr>
          <w:rFonts w:ascii="Garamond" w:hAnsi="Garamond" w:cs="Arial"/>
        </w:rPr>
        <w:t xml:space="preserve">national </w:t>
      </w:r>
      <w:r w:rsidRPr="00F431DD">
        <w:rPr>
          <w:rFonts w:ascii="Garamond" w:hAnsi="Garamond" w:cs="Arial"/>
        </w:rPr>
        <w:t xml:space="preserve">reports show </w:t>
      </w:r>
      <w:r>
        <w:rPr>
          <w:rFonts w:ascii="Garamond" w:hAnsi="Garamond" w:cs="Arial"/>
        </w:rPr>
        <w:t>that Parties are actively working</w:t>
      </w:r>
      <w:r w:rsidRPr="00F431DD">
        <w:rPr>
          <w:rFonts w:ascii="Garamond" w:hAnsi="Garamond" w:cs="Arial"/>
        </w:rPr>
        <w:t xml:space="preserve"> to enhance policy frameworks, to improve knowledge and awareness, to promote cooperation between countries and across sectors, and to tackle a range of threats affecting migratory species.</w:t>
      </w:r>
      <w:r>
        <w:rPr>
          <w:rFonts w:ascii="Garamond" w:hAnsi="Garamond" w:cs="Arial"/>
        </w:rPr>
        <w:t xml:space="preserve"> </w:t>
      </w:r>
      <w:proofErr w:type="gramStart"/>
      <w:r>
        <w:rPr>
          <w:rFonts w:ascii="Garamond" w:hAnsi="Garamond" w:cs="Arial"/>
        </w:rPr>
        <w:t>A number of</w:t>
      </w:r>
      <w:proofErr w:type="gramEnd"/>
      <w:r>
        <w:rPr>
          <w:rFonts w:ascii="Garamond" w:hAnsi="Garamond" w:cs="Arial"/>
        </w:rPr>
        <w:t xml:space="preserve"> successes, particularly in the context of measures for managing and restoring habitats, protecting sites, and in research and monitoring of migratory species, were highlighted by Parties. Parties have also reported facing </w:t>
      </w:r>
      <w:proofErr w:type="gramStart"/>
      <w:r>
        <w:rPr>
          <w:rFonts w:ascii="Garamond" w:hAnsi="Garamond" w:cs="Arial"/>
        </w:rPr>
        <w:t>a number of</w:t>
      </w:r>
      <w:proofErr w:type="gramEnd"/>
      <w:r>
        <w:rPr>
          <w:rFonts w:ascii="Garamond" w:hAnsi="Garamond" w:cs="Arial"/>
        </w:rPr>
        <w:t xml:space="preserve"> challenges to implementation, mainly relating to insufficient resources and capacity. Gaps in implementation also became apparent through analysing the national report data. </w:t>
      </w:r>
      <w:proofErr w:type="gramStart"/>
      <w:r>
        <w:rPr>
          <w:rFonts w:ascii="Garamond" w:hAnsi="Garamond" w:cs="Arial"/>
        </w:rPr>
        <w:t>In particular, seven</w:t>
      </w:r>
      <w:proofErr w:type="gramEnd"/>
      <w:r>
        <w:rPr>
          <w:rFonts w:ascii="Garamond" w:hAnsi="Garamond" w:cs="Arial"/>
        </w:rPr>
        <w:t xml:space="preserve"> of the reporting Parties do not yet have legislation in place prohibiting the taking of Appendix I species in accordance with CMS Article III(5). </w:t>
      </w:r>
    </w:p>
    <w:p w14:paraId="0303ED2D" w14:textId="77777777" w:rsidR="00AC0677" w:rsidRDefault="00AC0677" w:rsidP="00AC0677">
      <w:pPr>
        <w:jc w:val="both"/>
        <w:rPr>
          <w:rFonts w:ascii="Garamond" w:hAnsi="Garamond" w:cs="Arial"/>
        </w:rPr>
      </w:pPr>
    </w:p>
    <w:p w14:paraId="48AE8C79" w14:textId="77777777" w:rsidR="00AC0677" w:rsidRDefault="00AC0677" w:rsidP="00AC0677">
      <w:pPr>
        <w:jc w:val="both"/>
        <w:rPr>
          <w:rFonts w:ascii="Garamond" w:hAnsi="Garamond" w:cs="Arial"/>
        </w:rPr>
      </w:pPr>
      <w:r>
        <w:rPr>
          <w:rFonts w:ascii="Garamond" w:hAnsi="Garamond" w:cs="Arial"/>
        </w:rPr>
        <w:t xml:space="preserve">It is noteworthy that habitat and area-based </w:t>
      </w:r>
      <w:r w:rsidRPr="00CF4D93">
        <w:rPr>
          <w:rFonts w:ascii="Garamond" w:hAnsi="Garamond" w:cs="Arial"/>
        </w:rPr>
        <w:t>topics</w:t>
      </w:r>
      <w:r>
        <w:rPr>
          <w:rFonts w:ascii="Garamond" w:hAnsi="Garamond" w:cs="Arial"/>
        </w:rPr>
        <w:t xml:space="preserve"> have dominated much of what Parties have reported as both their greatest advances and their highest priorities for future action. Species-based measures, such as population recovery programmes and prevention of direct persecution, were also prominent, though were mentioned explicitly less often in this context.</w:t>
      </w:r>
    </w:p>
    <w:p w14:paraId="6B4FCF7B" w14:textId="77777777" w:rsidR="00AC0677" w:rsidRDefault="00AC0677" w:rsidP="00AC0677">
      <w:pPr>
        <w:jc w:val="both"/>
        <w:rPr>
          <w:rFonts w:ascii="Garamond" w:hAnsi="Garamond" w:cs="Arial"/>
        </w:rPr>
      </w:pPr>
    </w:p>
    <w:p w14:paraId="6FD78423" w14:textId="77777777" w:rsidR="00AC0677" w:rsidRDefault="00AC0677" w:rsidP="00AC0677">
      <w:pPr>
        <w:jc w:val="both"/>
        <w:rPr>
          <w:rFonts w:ascii="Garamond" w:hAnsi="Garamond" w:cs="Arial"/>
        </w:rPr>
      </w:pPr>
      <w:r>
        <w:rPr>
          <w:rFonts w:ascii="Garamond" w:hAnsi="Garamond" w:cs="Arial"/>
        </w:rPr>
        <w:t>I</w:t>
      </w:r>
      <w:r w:rsidRPr="00D17C41">
        <w:rPr>
          <w:rFonts w:ascii="Garamond" w:hAnsi="Garamond" w:cs="Arial"/>
        </w:rPr>
        <w:t>nsufficient resources and capacity</w:t>
      </w:r>
      <w:r>
        <w:rPr>
          <w:rFonts w:ascii="Garamond" w:hAnsi="Garamond" w:cs="Arial"/>
        </w:rPr>
        <w:t xml:space="preserve"> to implement measures </w:t>
      </w:r>
      <w:r w:rsidRPr="00D17C41">
        <w:rPr>
          <w:rFonts w:ascii="Garamond" w:hAnsi="Garamond" w:cs="Arial"/>
        </w:rPr>
        <w:t xml:space="preserve">were the </w:t>
      </w:r>
      <w:r>
        <w:rPr>
          <w:rFonts w:ascii="Garamond" w:hAnsi="Garamond" w:cs="Arial"/>
        </w:rPr>
        <w:t xml:space="preserve">challenges </w:t>
      </w:r>
      <w:r w:rsidRPr="00D17C41">
        <w:rPr>
          <w:rFonts w:ascii="Garamond" w:hAnsi="Garamond" w:cs="Arial"/>
        </w:rPr>
        <w:t xml:space="preserve">most frequently </w:t>
      </w:r>
      <w:r>
        <w:rPr>
          <w:rFonts w:ascii="Garamond" w:hAnsi="Garamond" w:cs="Arial"/>
        </w:rPr>
        <w:t>reported</w:t>
      </w:r>
      <w:r w:rsidRPr="00D17C41">
        <w:rPr>
          <w:rFonts w:ascii="Garamond" w:hAnsi="Garamond" w:cs="Arial"/>
        </w:rPr>
        <w:t xml:space="preserve"> </w:t>
      </w:r>
      <w:r>
        <w:rPr>
          <w:rFonts w:ascii="Garamond" w:hAnsi="Garamond" w:cs="Arial"/>
        </w:rPr>
        <w:t>by Parties</w:t>
      </w:r>
      <w:r w:rsidRPr="00D17C41">
        <w:rPr>
          <w:rFonts w:ascii="Garamond" w:hAnsi="Garamond" w:cs="Arial"/>
        </w:rPr>
        <w:t>.</w:t>
      </w:r>
      <w:r>
        <w:rPr>
          <w:rFonts w:ascii="Garamond" w:hAnsi="Garamond" w:cs="Arial"/>
        </w:rPr>
        <w:t xml:space="preserve"> T</w:t>
      </w:r>
      <w:r w:rsidRPr="00731695">
        <w:rPr>
          <w:rFonts w:ascii="Garamond" w:hAnsi="Garamond" w:cs="Arial"/>
        </w:rPr>
        <w:t>his was</w:t>
      </w:r>
      <w:r>
        <w:rPr>
          <w:rFonts w:ascii="Garamond" w:hAnsi="Garamond" w:cs="Arial"/>
        </w:rPr>
        <w:t>, for example,</w:t>
      </w:r>
      <w:r w:rsidRPr="00731695">
        <w:rPr>
          <w:rFonts w:ascii="Garamond" w:hAnsi="Garamond" w:cs="Arial"/>
        </w:rPr>
        <w:t xml:space="preserve"> the </w:t>
      </w:r>
      <w:r>
        <w:rPr>
          <w:rFonts w:ascii="Garamond" w:hAnsi="Garamond" w:cs="Arial"/>
        </w:rPr>
        <w:t xml:space="preserve">barrier </w:t>
      </w:r>
      <w:r w:rsidRPr="00731695">
        <w:rPr>
          <w:rFonts w:ascii="Garamond" w:hAnsi="Garamond" w:cs="Arial"/>
        </w:rPr>
        <w:t>most commonly</w:t>
      </w:r>
      <w:r>
        <w:rPr>
          <w:rFonts w:ascii="Garamond" w:hAnsi="Garamond" w:cs="Arial"/>
        </w:rPr>
        <w:t xml:space="preserve"> cited</w:t>
      </w:r>
      <w:r w:rsidRPr="00731695">
        <w:rPr>
          <w:rFonts w:ascii="Garamond" w:hAnsi="Garamond" w:cs="Arial"/>
        </w:rPr>
        <w:t xml:space="preserve"> </w:t>
      </w:r>
      <w:r>
        <w:rPr>
          <w:rFonts w:ascii="Garamond" w:hAnsi="Garamond" w:cs="Arial"/>
        </w:rPr>
        <w:t>by Parties</w:t>
      </w:r>
      <w:r w:rsidRPr="00731695">
        <w:rPr>
          <w:rFonts w:ascii="Garamond" w:hAnsi="Garamond" w:cs="Arial"/>
        </w:rPr>
        <w:t xml:space="preserve"> </w:t>
      </w:r>
      <w:r>
        <w:rPr>
          <w:rFonts w:ascii="Garamond" w:hAnsi="Garamond" w:cs="Arial"/>
        </w:rPr>
        <w:t xml:space="preserve">to </w:t>
      </w:r>
      <w:r w:rsidRPr="00731695">
        <w:rPr>
          <w:rFonts w:ascii="Garamond" w:hAnsi="Garamond" w:cs="Arial"/>
        </w:rPr>
        <w:t xml:space="preserve">identifying </w:t>
      </w:r>
      <w:r>
        <w:rPr>
          <w:rFonts w:ascii="Garamond" w:hAnsi="Garamond" w:cs="Arial"/>
        </w:rPr>
        <w:t xml:space="preserve">all </w:t>
      </w:r>
      <w:r w:rsidRPr="00731695">
        <w:rPr>
          <w:rFonts w:ascii="Garamond" w:hAnsi="Garamond" w:cs="Arial"/>
        </w:rPr>
        <w:t xml:space="preserve">critical habitats and sites for migratory species. </w:t>
      </w:r>
      <w:r>
        <w:rPr>
          <w:rFonts w:ascii="Garamond" w:hAnsi="Garamond" w:cs="Arial"/>
        </w:rPr>
        <w:t>Parties also highlighted ‘</w:t>
      </w:r>
      <w:r w:rsidRPr="001A3388">
        <w:rPr>
          <w:rFonts w:ascii="Garamond" w:hAnsi="Garamond" w:cs="Arial"/>
        </w:rPr>
        <w:t>sci</w:t>
      </w:r>
      <w:r>
        <w:rPr>
          <w:rFonts w:ascii="Garamond" w:hAnsi="Garamond" w:cs="Arial"/>
        </w:rPr>
        <w:t>entific research and innovation’, ‘</w:t>
      </w:r>
      <w:r w:rsidRPr="001A3388">
        <w:rPr>
          <w:rFonts w:ascii="Garamond" w:hAnsi="Garamond" w:cs="Arial"/>
        </w:rPr>
        <w:t>exchan</w:t>
      </w:r>
      <w:r>
        <w:rPr>
          <w:rFonts w:ascii="Garamond" w:hAnsi="Garamond" w:cs="Arial"/>
        </w:rPr>
        <w:t>ge of information and knowledge’, and ‘technical assistance’</w:t>
      </w:r>
      <w:r w:rsidRPr="001A3388">
        <w:rPr>
          <w:rFonts w:ascii="Garamond" w:hAnsi="Garamond" w:cs="Arial"/>
        </w:rPr>
        <w:t xml:space="preserve"> as area</w:t>
      </w:r>
      <w:r>
        <w:rPr>
          <w:rFonts w:ascii="Garamond" w:hAnsi="Garamond" w:cs="Arial"/>
        </w:rPr>
        <w:t>s where support was required i</w:t>
      </w:r>
      <w:r w:rsidRPr="001A3388">
        <w:rPr>
          <w:rFonts w:ascii="Garamond" w:hAnsi="Garamond" w:cs="Arial"/>
        </w:rPr>
        <w:t xml:space="preserve">n order to build </w:t>
      </w:r>
      <w:proofErr w:type="gramStart"/>
      <w:r w:rsidRPr="001A3388">
        <w:rPr>
          <w:rFonts w:ascii="Garamond" w:hAnsi="Garamond" w:cs="Arial"/>
        </w:rPr>
        <w:t>sufficient</w:t>
      </w:r>
      <w:proofErr w:type="gramEnd"/>
      <w:r w:rsidRPr="001A3388">
        <w:rPr>
          <w:rFonts w:ascii="Garamond" w:hAnsi="Garamond" w:cs="Arial"/>
        </w:rPr>
        <w:t xml:space="preserve"> capacity to implement thei</w:t>
      </w:r>
      <w:r>
        <w:rPr>
          <w:rFonts w:ascii="Garamond" w:hAnsi="Garamond" w:cs="Arial"/>
        </w:rPr>
        <w:t xml:space="preserve">r obligations under CMS. Parties that reported receiving resources for conservation activities specifically benefitting migratory species indicated that the main sources were non-governmental organizations, the Global Environment Facility and other intergovernmental programmes.  </w:t>
      </w:r>
    </w:p>
    <w:p w14:paraId="39F526A1" w14:textId="77777777" w:rsidR="00AC0677" w:rsidRDefault="00AC0677" w:rsidP="00AC0677">
      <w:pPr>
        <w:jc w:val="both"/>
        <w:rPr>
          <w:rFonts w:ascii="Garamond" w:hAnsi="Garamond" w:cs="Arial"/>
        </w:rPr>
      </w:pPr>
    </w:p>
    <w:p w14:paraId="0CD7C855" w14:textId="77777777" w:rsidR="00AC0677" w:rsidRDefault="00AC0677" w:rsidP="00AC0677">
      <w:pPr>
        <w:jc w:val="both"/>
        <w:rPr>
          <w:rFonts w:ascii="Garamond" w:hAnsi="Garamond" w:cs="Arial"/>
        </w:rPr>
      </w:pPr>
      <w:r>
        <w:rPr>
          <w:rFonts w:ascii="Garamond" w:hAnsi="Garamond" w:cs="Arial"/>
        </w:rPr>
        <w:t xml:space="preserve">While Parties reported threats and pressures affecting migratory species at the national level, there is also a clear global message from the reports that habitat loss and degradation were the dominant pressures shared across multiple countries. Beyond this, however, the information provided may offer its greatest value at national and regional levels, and more detailed assessments of the specific </w:t>
      </w:r>
      <w:proofErr w:type="gramStart"/>
      <w:r>
        <w:rPr>
          <w:rFonts w:ascii="Garamond" w:hAnsi="Garamond" w:cs="Arial"/>
        </w:rPr>
        <w:t>threats</w:t>
      </w:r>
      <w:proofErr w:type="gramEnd"/>
      <w:r>
        <w:rPr>
          <w:rFonts w:ascii="Garamond" w:hAnsi="Garamond" w:cs="Arial"/>
        </w:rPr>
        <w:t xml:space="preserve"> migratory species face at these scales would be beneficial in helping to understand where actions should be best concentrated. </w:t>
      </w:r>
    </w:p>
    <w:p w14:paraId="4D2D1030" w14:textId="77777777" w:rsidR="00AC0677" w:rsidRDefault="00AC0677" w:rsidP="00AC0677">
      <w:pPr>
        <w:jc w:val="both"/>
        <w:rPr>
          <w:rFonts w:ascii="Garamond" w:hAnsi="Garamond" w:cs="Arial"/>
        </w:rPr>
      </w:pPr>
    </w:p>
    <w:p w14:paraId="54D2DAD3" w14:textId="77777777" w:rsidR="00AC0677" w:rsidRPr="00413C51" w:rsidRDefault="00AC0677" w:rsidP="00AC0677">
      <w:pPr>
        <w:jc w:val="both"/>
        <w:rPr>
          <w:rFonts w:ascii="Garamond" w:hAnsi="Garamond" w:cs="Arial"/>
        </w:rPr>
      </w:pPr>
      <w:r>
        <w:rPr>
          <w:rFonts w:ascii="Garamond" w:hAnsi="Garamond" w:cs="Arial"/>
        </w:rPr>
        <w:t>While positive</w:t>
      </w:r>
      <w:r w:rsidRPr="00D17C41">
        <w:rPr>
          <w:rFonts w:ascii="Garamond" w:hAnsi="Garamond" w:cs="Arial"/>
        </w:rPr>
        <w:t xml:space="preserve"> trends were noted </w:t>
      </w:r>
      <w:r>
        <w:rPr>
          <w:rFonts w:ascii="Garamond" w:hAnsi="Garamond" w:cs="Arial"/>
        </w:rPr>
        <w:t xml:space="preserve">for </w:t>
      </w:r>
      <w:proofErr w:type="gramStart"/>
      <w:r>
        <w:rPr>
          <w:rFonts w:ascii="Garamond" w:hAnsi="Garamond" w:cs="Arial"/>
        </w:rPr>
        <w:t>particular species/species</w:t>
      </w:r>
      <w:proofErr w:type="gramEnd"/>
      <w:r>
        <w:rPr>
          <w:rFonts w:ascii="Garamond" w:hAnsi="Garamond" w:cs="Arial"/>
        </w:rPr>
        <w:t xml:space="preserve"> groups by some Parties </w:t>
      </w:r>
      <w:r w:rsidRPr="00D17C41">
        <w:rPr>
          <w:rFonts w:ascii="Garamond" w:hAnsi="Garamond" w:cs="Arial"/>
        </w:rPr>
        <w:t xml:space="preserve">(mainly for </w:t>
      </w:r>
      <w:r w:rsidRPr="00D17C41">
        <w:rPr>
          <w:rFonts w:ascii="Garamond" w:eastAsia="Times New Roman" w:hAnsi="Garamond" w:cs="Arial"/>
          <w:bCs/>
        </w:rPr>
        <w:t>terrestrial and aquatic mammals)</w:t>
      </w:r>
      <w:r>
        <w:rPr>
          <w:rFonts w:ascii="Garamond" w:eastAsia="Times New Roman" w:hAnsi="Garamond" w:cs="Arial"/>
          <w:bCs/>
        </w:rPr>
        <w:t>, the major t</w:t>
      </w:r>
      <w:r w:rsidRPr="00D17C41">
        <w:rPr>
          <w:rFonts w:ascii="Garamond" w:eastAsia="Times New Roman" w:hAnsi="Garamond" w:cs="Arial"/>
          <w:bCs/>
        </w:rPr>
        <w:t>rends</w:t>
      </w:r>
      <w:r>
        <w:rPr>
          <w:rFonts w:ascii="Garamond" w:eastAsia="Times New Roman" w:hAnsi="Garamond" w:cs="Arial"/>
          <w:bCs/>
        </w:rPr>
        <w:t xml:space="preserve"> reported for bats, birds </w:t>
      </w:r>
      <w:r w:rsidRPr="00D17C41">
        <w:rPr>
          <w:rFonts w:ascii="Garamond" w:eastAsia="Times New Roman" w:hAnsi="Garamond" w:cs="Arial"/>
          <w:bCs/>
        </w:rPr>
        <w:t xml:space="preserve">and fish were  more negative; </w:t>
      </w:r>
      <w:r>
        <w:rPr>
          <w:rFonts w:ascii="Garamond" w:eastAsia="Times New Roman" w:hAnsi="Garamond" w:cs="Arial"/>
          <w:bCs/>
        </w:rPr>
        <w:t xml:space="preserve">these </w:t>
      </w:r>
      <w:r w:rsidRPr="00D17C41">
        <w:rPr>
          <w:rFonts w:ascii="Garamond" w:eastAsia="Times New Roman" w:hAnsi="Garamond" w:cs="Arial"/>
          <w:bCs/>
        </w:rPr>
        <w:t xml:space="preserve">perceptions are largely </w:t>
      </w:r>
      <w:r>
        <w:rPr>
          <w:rFonts w:ascii="Garamond" w:eastAsia="Times New Roman" w:hAnsi="Garamond" w:cs="Arial"/>
          <w:bCs/>
        </w:rPr>
        <w:t>supported</w:t>
      </w:r>
      <w:r w:rsidRPr="00D17C41">
        <w:rPr>
          <w:rFonts w:ascii="Garamond" w:eastAsia="Times New Roman" w:hAnsi="Garamond" w:cs="Arial"/>
          <w:bCs/>
        </w:rPr>
        <w:t xml:space="preserve"> </w:t>
      </w:r>
      <w:r>
        <w:rPr>
          <w:rFonts w:ascii="Garamond" w:eastAsia="Times New Roman" w:hAnsi="Garamond" w:cs="Arial"/>
          <w:bCs/>
        </w:rPr>
        <w:t>by</w:t>
      </w:r>
      <w:r w:rsidRPr="00D17C41">
        <w:rPr>
          <w:rFonts w:ascii="Garamond" w:eastAsia="Times New Roman" w:hAnsi="Garamond" w:cs="Arial"/>
          <w:bCs/>
        </w:rPr>
        <w:t xml:space="preserve"> recent </w:t>
      </w:r>
      <w:r>
        <w:rPr>
          <w:rFonts w:ascii="Garamond" w:eastAsia="Times New Roman" w:hAnsi="Garamond" w:cs="Arial"/>
          <w:bCs/>
        </w:rPr>
        <w:t>global assessments</w:t>
      </w:r>
      <w:r w:rsidRPr="00D17C41">
        <w:rPr>
          <w:rFonts w:ascii="Garamond" w:eastAsia="Times New Roman" w:hAnsi="Garamond" w:cs="Arial"/>
          <w:bCs/>
        </w:rPr>
        <w:t xml:space="preserve"> highlighting widespread declines for most groups (e.g. State of the World’s Birds).</w:t>
      </w:r>
    </w:p>
    <w:p w14:paraId="3821C53E" w14:textId="77777777" w:rsidR="00AC0677" w:rsidRDefault="00AC0677" w:rsidP="00AC0677">
      <w:pPr>
        <w:jc w:val="both"/>
        <w:rPr>
          <w:rFonts w:ascii="Garamond" w:hAnsi="Garamond" w:cs="Arial"/>
          <w:b/>
        </w:rPr>
      </w:pPr>
    </w:p>
    <w:p w14:paraId="0298A748" w14:textId="77777777" w:rsidR="00AC0677" w:rsidRDefault="00AC0677" w:rsidP="00AC0677">
      <w:pPr>
        <w:jc w:val="both"/>
        <w:rPr>
          <w:rFonts w:ascii="Garamond" w:hAnsi="Garamond" w:cs="Arial"/>
          <w:b/>
        </w:rPr>
      </w:pPr>
    </w:p>
    <w:p w14:paraId="35561AC5" w14:textId="77777777" w:rsidR="00AC0677" w:rsidRDefault="00AC0677" w:rsidP="00AC0677">
      <w:pPr>
        <w:jc w:val="both"/>
        <w:rPr>
          <w:rFonts w:ascii="Garamond" w:hAnsi="Garamond" w:cs="Arial"/>
          <w:b/>
        </w:rPr>
      </w:pPr>
    </w:p>
    <w:p w14:paraId="434DD873" w14:textId="77777777" w:rsidR="00AC0677" w:rsidRPr="00FB444A" w:rsidRDefault="00AC0677" w:rsidP="00AC0677">
      <w:pPr>
        <w:jc w:val="both"/>
        <w:rPr>
          <w:rFonts w:ascii="Garamond" w:hAnsi="Garamond" w:cs="Arial"/>
          <w:b/>
        </w:rPr>
      </w:pPr>
      <w:r>
        <w:rPr>
          <w:rFonts w:ascii="Garamond" w:hAnsi="Garamond" w:cs="Arial"/>
          <w:b/>
        </w:rPr>
        <w:t>The reporting process: lessons learnt, and making good use of the information in future</w:t>
      </w:r>
    </w:p>
    <w:p w14:paraId="1C759F4D" w14:textId="77777777" w:rsidR="00AC0677" w:rsidRDefault="00AC0677" w:rsidP="00AC0677">
      <w:pPr>
        <w:jc w:val="both"/>
        <w:rPr>
          <w:rFonts w:ascii="Garamond" w:hAnsi="Garamond" w:cs="Arial"/>
        </w:rPr>
      </w:pPr>
    </w:p>
    <w:p w14:paraId="676D198C" w14:textId="77777777" w:rsidR="00AC0677" w:rsidRPr="00D14969" w:rsidRDefault="00AC0677" w:rsidP="00AC0677">
      <w:pPr>
        <w:jc w:val="both"/>
        <w:rPr>
          <w:rFonts w:ascii="Garamond" w:hAnsi="Garamond" w:cs="Arial"/>
          <w:b/>
        </w:rPr>
      </w:pPr>
      <w:r>
        <w:rPr>
          <w:rFonts w:ascii="Garamond" w:hAnsi="Garamond" w:cs="Arial"/>
        </w:rPr>
        <w:t>I</w:t>
      </w:r>
      <w:r w:rsidRPr="00D17C41">
        <w:rPr>
          <w:rFonts w:ascii="Garamond" w:hAnsi="Garamond" w:cs="Arial"/>
        </w:rPr>
        <w:t xml:space="preserve">t </w:t>
      </w:r>
      <w:r>
        <w:rPr>
          <w:rFonts w:ascii="Garamond" w:hAnsi="Garamond" w:cs="Arial"/>
        </w:rPr>
        <w:t>is</w:t>
      </w:r>
      <w:r w:rsidRPr="00D17C41">
        <w:rPr>
          <w:rFonts w:ascii="Garamond" w:hAnsi="Garamond" w:cs="Arial"/>
        </w:rPr>
        <w:t xml:space="preserve"> important to capture feedback </w:t>
      </w:r>
      <w:r>
        <w:rPr>
          <w:rFonts w:ascii="Garamond" w:hAnsi="Garamond" w:cs="Arial"/>
        </w:rPr>
        <w:t>on the Parties’ experience of using the new reporting format</w:t>
      </w:r>
      <w:r w:rsidRPr="00D17C41">
        <w:rPr>
          <w:rFonts w:ascii="Garamond" w:hAnsi="Garamond" w:cs="Arial"/>
        </w:rPr>
        <w:t>.</w:t>
      </w:r>
      <w:r>
        <w:rPr>
          <w:rFonts w:ascii="Garamond" w:hAnsi="Garamond" w:cs="Arial"/>
        </w:rPr>
        <w:t xml:space="preserve"> Some of the reports submitted were incomplete, and it would be valuable to understand whether the questions that remained unanswered were unclear or whether the Parties did not have the information requested. In the former case, further guidance could be added to the online reporting questionnaire to clarify the questions concerned. In addition, some of the responses suggest that some Parties may have misunderstood the intent of certain questions, and it is suggested that guidance could be added to clarify these as well (for example, further context concerning ‘harmful incentives’ to provide clarity on what types of incentives may be harmful to migratory species). It would also be valuable to request additional free-text comments where Parties have responded ‘no’ to a question, to identify what is impeding their progress. </w:t>
      </w:r>
    </w:p>
    <w:p w14:paraId="5F7A0220" w14:textId="77777777" w:rsidR="00AC0677" w:rsidRDefault="00AC0677" w:rsidP="00AC0677">
      <w:pPr>
        <w:jc w:val="both"/>
        <w:rPr>
          <w:rFonts w:ascii="Garamond" w:hAnsi="Garamond" w:cs="Arial"/>
        </w:rPr>
      </w:pPr>
    </w:p>
    <w:p w14:paraId="66B05F89" w14:textId="77777777" w:rsidR="00AC0677" w:rsidRDefault="00AC0677" w:rsidP="00AC0677">
      <w:pPr>
        <w:jc w:val="both"/>
        <w:rPr>
          <w:rFonts w:ascii="Garamond" w:hAnsi="Garamond" w:cs="Arial"/>
        </w:rPr>
      </w:pPr>
      <w:r>
        <w:rPr>
          <w:rFonts w:ascii="Garamond" w:hAnsi="Garamond" w:cs="Arial"/>
        </w:rPr>
        <w:t>The present</w:t>
      </w:r>
      <w:r w:rsidRPr="00D17C41">
        <w:rPr>
          <w:rFonts w:ascii="Garamond" w:hAnsi="Garamond" w:cs="Arial"/>
        </w:rPr>
        <w:t xml:space="preserve"> synthesis report is merely one </w:t>
      </w:r>
      <w:r>
        <w:rPr>
          <w:rFonts w:ascii="Garamond" w:hAnsi="Garamond" w:cs="Arial"/>
        </w:rPr>
        <w:t>avenue</w:t>
      </w:r>
      <w:r w:rsidRPr="00D17C41">
        <w:rPr>
          <w:rFonts w:ascii="Garamond" w:hAnsi="Garamond" w:cs="Arial"/>
        </w:rPr>
        <w:t xml:space="preserve"> by which the information in national reports </w:t>
      </w:r>
      <w:r>
        <w:rPr>
          <w:rFonts w:ascii="Garamond" w:hAnsi="Garamond" w:cs="Arial"/>
        </w:rPr>
        <w:t xml:space="preserve">provides insight, and consideration should be given to enhancing the ease of access to the wealth of intelligence contained within the national reports, for example, making the reports searchable online. </w:t>
      </w:r>
    </w:p>
    <w:p w14:paraId="174E09C7" w14:textId="77777777" w:rsidR="00AC0677" w:rsidRPr="00D17C41" w:rsidRDefault="00AC0677" w:rsidP="00AC0677">
      <w:pPr>
        <w:jc w:val="both"/>
        <w:rPr>
          <w:rFonts w:ascii="Garamond" w:hAnsi="Garamond" w:cs="Arial"/>
        </w:rPr>
      </w:pPr>
    </w:p>
    <w:p w14:paraId="5A0989D7" w14:textId="77777777" w:rsidR="00AC0677" w:rsidRPr="00AC0677" w:rsidRDefault="00AC0677" w:rsidP="00AC0677">
      <w:pPr>
        <w:pStyle w:val="Secondnumbering"/>
        <w:numPr>
          <w:ilvl w:val="0"/>
          <w:numId w:val="0"/>
        </w:numPr>
      </w:pPr>
    </w:p>
    <w:sectPr w:rsidR="00AC0677" w:rsidRPr="00AC0677" w:rsidSect="00EC4F04">
      <w:footerReference w:type="default" r:id="rId79"/>
      <w:headerReference w:type="first" r:id="rId80"/>
      <w:footerReference w:type="first" r:id="rId81"/>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933B" w14:textId="77777777" w:rsidR="00AC0677" w:rsidRDefault="00AC0677" w:rsidP="002E0DE9">
      <w:pPr>
        <w:spacing w:after="0" w:line="240" w:lineRule="auto"/>
      </w:pPr>
      <w:r>
        <w:separator/>
      </w:r>
    </w:p>
  </w:endnote>
  <w:endnote w:type="continuationSeparator" w:id="0">
    <w:p w14:paraId="32AE2D92" w14:textId="77777777" w:rsidR="00AC0677" w:rsidRDefault="00AC0677"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08C18F2" w14:textId="77777777" w:rsidR="00AC0677" w:rsidRPr="002E0DE9" w:rsidRDefault="00AC0677">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39E3" w14:textId="425DE990" w:rsidR="00AC0677" w:rsidRPr="00AC0677" w:rsidRDefault="00123D1B" w:rsidP="00AC0677">
    <w:pPr>
      <w:pStyle w:val="Footer"/>
      <w:jc w:val="center"/>
      <w:rPr>
        <w:sz w:val="18"/>
        <w:szCs w:val="18"/>
        <w:lang w:val="es-ES"/>
      </w:rPr>
    </w:pPr>
    <w:r>
      <w:rPr>
        <w:sz w:val="18"/>
        <w:szCs w:val="18"/>
        <w:lang w:val="es-ES"/>
      </w:rPr>
      <w:t>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D74C" w14:textId="6A97394A" w:rsidR="00123D1B" w:rsidRPr="00BB3E4E" w:rsidRDefault="00123D1B" w:rsidP="00BB3E4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F135" w14:textId="467DB6BB" w:rsidR="00123D1B" w:rsidRPr="00BB3E4E" w:rsidRDefault="00123D1B" w:rsidP="00BB3E4E">
    <w:pPr>
      <w:pStyle w:val="Footer"/>
    </w:pPr>
    <w:bookmarkStart w:id="21" w:name="_GoBack"/>
    <w:bookmarkEnd w:id="21"/>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C331" w14:textId="67F2D9B7" w:rsidR="00123D1B" w:rsidRPr="00BB3E4E" w:rsidRDefault="00123D1B" w:rsidP="00BB3E4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A6E5" w14:textId="5AB03859" w:rsidR="00BB3E4E" w:rsidRPr="00AC0677" w:rsidRDefault="00BB3E4E" w:rsidP="00AC0677">
    <w:pPr>
      <w:pStyle w:val="Footer"/>
      <w:jc w:val="center"/>
      <w:rPr>
        <w:sz w:val="18"/>
        <w:szCs w:val="18"/>
        <w:lang w:val="es-ES"/>
      </w:rPr>
    </w:pPr>
    <w:r>
      <w:rPr>
        <w:sz w:val="18"/>
        <w:szCs w:val="18"/>
        <w:lang w:val="es-ES"/>
      </w:rPr>
      <w:t>53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3E45" w14:textId="0B893B8E" w:rsidR="00BB3E4E" w:rsidRPr="00AC0677" w:rsidRDefault="00BB3E4E" w:rsidP="00AC0677">
    <w:pPr>
      <w:pStyle w:val="Footer"/>
      <w:jc w:val="center"/>
      <w:rPr>
        <w:sz w:val="18"/>
        <w:szCs w:val="18"/>
        <w:lang w:val="es-ES"/>
      </w:rPr>
    </w:pPr>
    <w:r>
      <w:rPr>
        <w:sz w:val="18"/>
        <w:szCs w:val="18"/>
        <w:lang w:val="es-ES"/>
      </w:rPr>
      <w:t>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628596"/>
      <w:docPartObj>
        <w:docPartGallery w:val="Page Numbers (Bottom of Page)"/>
        <w:docPartUnique/>
      </w:docPartObj>
    </w:sdtPr>
    <w:sdtEndPr>
      <w:rPr>
        <w:noProof/>
      </w:rPr>
    </w:sdtEndPr>
    <w:sdtContent>
      <w:p w14:paraId="2D256477" w14:textId="2AB24E7B" w:rsidR="00AC0677" w:rsidRDefault="00AC06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8E2C3" w14:textId="77777777" w:rsidR="00AC0677" w:rsidRDefault="00AC0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F5B0" w14:textId="77777777" w:rsidR="00AC0677" w:rsidRDefault="00AC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387306"/>
      <w:docPartObj>
        <w:docPartGallery w:val="Page Numbers (Bottom of Page)"/>
        <w:docPartUnique/>
      </w:docPartObj>
    </w:sdtPr>
    <w:sdtEndPr>
      <w:rPr>
        <w:noProof/>
        <w:sz w:val="18"/>
        <w:szCs w:val="18"/>
      </w:rPr>
    </w:sdtEndPr>
    <w:sdtContent>
      <w:p w14:paraId="4535A14F" w14:textId="2B431808" w:rsidR="00AC0677" w:rsidRPr="004C5D4E" w:rsidRDefault="00AC0677">
        <w:pPr>
          <w:pStyle w:val="Footer"/>
          <w:jc w:val="center"/>
          <w:rPr>
            <w:sz w:val="18"/>
            <w:szCs w:val="18"/>
          </w:rPr>
        </w:pPr>
        <w:r w:rsidRPr="004C5D4E">
          <w:rPr>
            <w:sz w:val="18"/>
            <w:szCs w:val="18"/>
          </w:rPr>
          <w:fldChar w:fldCharType="begin"/>
        </w:r>
        <w:r w:rsidRPr="004C5D4E">
          <w:rPr>
            <w:sz w:val="18"/>
            <w:szCs w:val="18"/>
          </w:rPr>
          <w:instrText xml:space="preserve"> PAGE   \* MERGEFORMAT </w:instrText>
        </w:r>
        <w:r w:rsidRPr="004C5D4E">
          <w:rPr>
            <w:sz w:val="18"/>
            <w:szCs w:val="18"/>
          </w:rPr>
          <w:fldChar w:fldCharType="separate"/>
        </w:r>
        <w:r w:rsidRPr="004C5D4E">
          <w:rPr>
            <w:noProof/>
            <w:sz w:val="18"/>
            <w:szCs w:val="18"/>
          </w:rPr>
          <w:t>2</w:t>
        </w:r>
        <w:r w:rsidRPr="004C5D4E">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57643"/>
      <w:docPartObj>
        <w:docPartGallery w:val="Page Numbers (Bottom of Page)"/>
        <w:docPartUnique/>
      </w:docPartObj>
    </w:sdtPr>
    <w:sdtEndPr>
      <w:rPr>
        <w:noProof/>
        <w:sz w:val="18"/>
        <w:szCs w:val="18"/>
      </w:rPr>
    </w:sdtEndPr>
    <w:sdtContent>
      <w:p w14:paraId="6DF92D1B" w14:textId="596E1B36" w:rsidR="00AC0677" w:rsidRPr="004C5D4E" w:rsidRDefault="00AC0677">
        <w:pPr>
          <w:pStyle w:val="Footer"/>
          <w:jc w:val="center"/>
          <w:rPr>
            <w:sz w:val="18"/>
            <w:szCs w:val="18"/>
          </w:rPr>
        </w:pPr>
        <w:r w:rsidRPr="004C5D4E">
          <w:rPr>
            <w:sz w:val="18"/>
            <w:szCs w:val="18"/>
          </w:rPr>
          <w:fldChar w:fldCharType="begin"/>
        </w:r>
        <w:r w:rsidRPr="004C5D4E">
          <w:rPr>
            <w:sz w:val="18"/>
            <w:szCs w:val="18"/>
          </w:rPr>
          <w:instrText xml:space="preserve"> PAGE   \* MERGEFORMAT </w:instrText>
        </w:r>
        <w:r w:rsidRPr="004C5D4E">
          <w:rPr>
            <w:sz w:val="18"/>
            <w:szCs w:val="18"/>
          </w:rPr>
          <w:fldChar w:fldCharType="separate"/>
        </w:r>
        <w:r w:rsidRPr="004C5D4E">
          <w:rPr>
            <w:noProof/>
            <w:sz w:val="18"/>
            <w:szCs w:val="18"/>
          </w:rPr>
          <w:t>2</w:t>
        </w:r>
        <w:r w:rsidRPr="004C5D4E">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485005"/>
      <w:docPartObj>
        <w:docPartGallery w:val="Page Numbers (Bottom of Page)"/>
        <w:docPartUnique/>
      </w:docPartObj>
    </w:sdtPr>
    <w:sdtEndPr>
      <w:rPr>
        <w:noProof/>
        <w:sz w:val="18"/>
        <w:szCs w:val="18"/>
      </w:rPr>
    </w:sdtEndPr>
    <w:sdtContent>
      <w:p w14:paraId="55AECEFB" w14:textId="7F93BA29" w:rsidR="00AC0677" w:rsidRPr="00AC0677" w:rsidRDefault="00AC0677">
        <w:pPr>
          <w:pStyle w:val="Footer"/>
          <w:jc w:val="center"/>
          <w:rPr>
            <w:sz w:val="18"/>
            <w:szCs w:val="18"/>
          </w:rPr>
        </w:pPr>
        <w:r w:rsidRPr="00AC0677">
          <w:rPr>
            <w:sz w:val="18"/>
            <w:szCs w:val="18"/>
          </w:rPr>
          <w:fldChar w:fldCharType="begin"/>
        </w:r>
        <w:r w:rsidRPr="00AC0677">
          <w:rPr>
            <w:sz w:val="18"/>
            <w:szCs w:val="18"/>
          </w:rPr>
          <w:instrText xml:space="preserve"> PAGE   \* MERGEFORMAT </w:instrText>
        </w:r>
        <w:r w:rsidRPr="00AC0677">
          <w:rPr>
            <w:sz w:val="18"/>
            <w:szCs w:val="18"/>
          </w:rPr>
          <w:fldChar w:fldCharType="separate"/>
        </w:r>
        <w:r w:rsidRPr="00AC0677">
          <w:rPr>
            <w:noProof/>
            <w:sz w:val="18"/>
            <w:szCs w:val="18"/>
          </w:rPr>
          <w:t>2</w:t>
        </w:r>
        <w:r w:rsidRPr="00AC0677">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911102"/>
      <w:docPartObj>
        <w:docPartGallery w:val="Page Numbers (Bottom of Page)"/>
        <w:docPartUnique/>
      </w:docPartObj>
    </w:sdtPr>
    <w:sdtEndPr>
      <w:rPr>
        <w:noProof/>
        <w:sz w:val="18"/>
        <w:szCs w:val="18"/>
      </w:rPr>
    </w:sdtEndPr>
    <w:sdtContent>
      <w:p w14:paraId="37B81710" w14:textId="356EA77E" w:rsidR="00123D1B" w:rsidRPr="00AC0677" w:rsidRDefault="00123D1B">
        <w:pPr>
          <w:pStyle w:val="Footer"/>
          <w:jc w:val="center"/>
          <w:rPr>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7550" w14:textId="64B21815" w:rsidR="00AC0677" w:rsidRPr="00AC0677" w:rsidRDefault="00123D1B" w:rsidP="00AC0677">
    <w:pPr>
      <w:pStyle w:val="Footer"/>
      <w:jc w:val="center"/>
      <w:rPr>
        <w:sz w:val="18"/>
        <w:szCs w:val="18"/>
        <w:lang w:val="es-ES"/>
      </w:rPr>
    </w:pPr>
    <w:r>
      <w:rPr>
        <w:sz w:val="18"/>
        <w:szCs w:val="18"/>
        <w:lang w:val="es-ES"/>
      </w:rPr>
      <w:t>14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28E55" w14:textId="711C5B98" w:rsidR="00AC0677" w:rsidRPr="00BB3E4E" w:rsidRDefault="00AC0677" w:rsidP="00BB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2145" w14:textId="77777777" w:rsidR="00AC0677" w:rsidRDefault="00AC0677" w:rsidP="002E0DE9">
      <w:pPr>
        <w:spacing w:after="0" w:line="240" w:lineRule="auto"/>
      </w:pPr>
      <w:r>
        <w:separator/>
      </w:r>
    </w:p>
  </w:footnote>
  <w:footnote w:type="continuationSeparator" w:id="0">
    <w:p w14:paraId="3BAAF50C" w14:textId="77777777" w:rsidR="00AC0677" w:rsidRDefault="00AC0677"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CAB2" w14:textId="77777777" w:rsidR="00AC0677" w:rsidRPr="002E0DE9" w:rsidRDefault="00AC0677"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6F72" w14:textId="09CA4CD9" w:rsidR="00AC0677" w:rsidRPr="00661875" w:rsidRDefault="00AC0677" w:rsidP="00AC0677">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20/Annex 2</w:t>
    </w:r>
  </w:p>
  <w:p w14:paraId="79D008C8" w14:textId="77777777" w:rsidR="00AC0677" w:rsidRDefault="00AC0677">
    <w:pPr>
      <w:pStyle w:val="Header"/>
    </w:pPr>
    <w:r>
      <w:rPr>
        <w:noProof/>
      </w:rPr>
      <w:pict w14:anchorId="6742B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5" type="#_x0000_t136" style="position:absolute;margin-left:0;margin-top:0;width:454.5pt;height:181.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34A6" w14:textId="77777777" w:rsidR="00432ADB" w:rsidRPr="00661875" w:rsidRDefault="00432ADB" w:rsidP="00432ADB">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20/Annex 2</w:t>
    </w:r>
  </w:p>
  <w:p w14:paraId="5B8BAC9A" w14:textId="77777777" w:rsidR="00432ADB" w:rsidRDefault="00432ADB">
    <w:pPr>
      <w:pStyle w:val="Header"/>
    </w:pPr>
    <w:r>
      <w:rPr>
        <w:noProof/>
      </w:rPr>
      <w:pict w14:anchorId="3FF6D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6" type="#_x0000_t136" style="position:absolute;margin-left:0;margin-top:0;width:454.5pt;height:181.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B175" w14:textId="77777777" w:rsidR="00432ADB" w:rsidRPr="00661875" w:rsidRDefault="00432ADB" w:rsidP="00432ADB">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20/Annex 2</w:t>
    </w:r>
  </w:p>
  <w:p w14:paraId="7557B137" w14:textId="77777777" w:rsidR="00AC0677" w:rsidRDefault="00AC0677">
    <w:pPr>
      <w:pStyle w:val="Header"/>
    </w:pPr>
    <w:r>
      <w:rPr>
        <w:noProof/>
      </w:rPr>
      <w:pict w14:anchorId="582B1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186" o:spid="_x0000_s12290"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DA02" w14:textId="77777777" w:rsidR="00AC0677" w:rsidRPr="00661875" w:rsidRDefault="00AC0677" w:rsidP="00432ADB">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20/Annex 2</w:t>
    </w:r>
  </w:p>
  <w:p w14:paraId="042DC25D" w14:textId="77777777" w:rsidR="00AC0677" w:rsidRDefault="00AC0677">
    <w:pPr>
      <w:pStyle w:val="Header"/>
      <w:jc w:val="center"/>
    </w:pPr>
    <w:r>
      <w:rPr>
        <w:noProof/>
      </w:rPr>
      <w:pict w14:anchorId="08421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187" o:spid="_x0000_s12291" type="#_x0000_t136" style="position:absolute;left:0;text-align:left;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DDD3" w14:textId="77777777" w:rsidR="00432ADB" w:rsidRPr="00661875" w:rsidRDefault="00432ADB" w:rsidP="00432ADB">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20/Annex 2</w:t>
    </w:r>
  </w:p>
  <w:p w14:paraId="1B2A12C1" w14:textId="77777777" w:rsidR="00AC0677" w:rsidRDefault="00AC0677">
    <w:pPr>
      <w:pStyle w:val="Header"/>
    </w:pPr>
    <w:r>
      <w:rPr>
        <w:noProof/>
      </w:rPr>
      <w:pict w14:anchorId="6B809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6185" o:spid="_x0000_s12289"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18A6" w14:textId="346D6A81" w:rsidR="00AC0677" w:rsidRPr="00661875" w:rsidRDefault="00AC0677" w:rsidP="00A639E8">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20/Annex 2</w:t>
    </w:r>
  </w:p>
  <w:p w14:paraId="6F086375" w14:textId="77777777" w:rsidR="00AC0677" w:rsidRPr="002E0DE9" w:rsidRDefault="00AC0677"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804A" w14:textId="2ED0B0C5" w:rsidR="00AC0677" w:rsidRPr="002E0DE9" w:rsidRDefault="00AC0677" w:rsidP="009E475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E29C" w14:textId="77777777" w:rsidR="00AC0677" w:rsidRPr="002E0DE9" w:rsidRDefault="00AC0677"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4CF49225" wp14:editId="5D97622B">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139DFC77" wp14:editId="2EEB29D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0EB0D0F6" wp14:editId="304D152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15A74AB3" w14:textId="77777777" w:rsidR="00AC0677" w:rsidRDefault="00AC06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6F0E" w14:textId="7B26D1C3" w:rsidR="00AC0677" w:rsidRPr="00661875" w:rsidRDefault="00AC0677"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20</w:t>
    </w:r>
  </w:p>
  <w:p w14:paraId="18642F99" w14:textId="77777777" w:rsidR="00AC0677" w:rsidRPr="00371DE1" w:rsidRDefault="00AC0677"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2989" w14:textId="25873CC9" w:rsidR="00AC0677" w:rsidRPr="00661875" w:rsidRDefault="00AC0677" w:rsidP="00A639E8">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20</w:t>
    </w:r>
  </w:p>
  <w:p w14:paraId="0E4564CF" w14:textId="77777777" w:rsidR="00AC0677" w:rsidRPr="002E0DE9" w:rsidRDefault="00AC0677"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CF41" w14:textId="77777777" w:rsidR="00AC0677" w:rsidRPr="00661875" w:rsidRDefault="00AC0677" w:rsidP="00AC0677">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Pr>
        <w:rFonts w:cs="Arial"/>
        <w:i/>
        <w:sz w:val="18"/>
        <w:szCs w:val="18"/>
        <w:lang w:val="de-DE"/>
      </w:rPr>
      <w:t>20/Annex 1</w:t>
    </w:r>
  </w:p>
  <w:p w14:paraId="76CB952D" w14:textId="77777777" w:rsidR="00AC0677" w:rsidRPr="002E0DE9" w:rsidRDefault="00AC0677"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0E4A" w14:textId="77777777" w:rsidR="00AC0677" w:rsidRPr="00661875" w:rsidRDefault="00AC0677" w:rsidP="00AC0677">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20/Annex 1</w:t>
    </w:r>
  </w:p>
  <w:p w14:paraId="3E871C09" w14:textId="77777777" w:rsidR="00AC0677" w:rsidRDefault="00AC0677">
    <w:pPr>
      <w:pStyle w:val="Header"/>
    </w:pPr>
    <w:r>
      <w:rPr>
        <w:noProof/>
      </w:rPr>
      <w:pict w14:anchorId="201C0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3"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10AC" w14:textId="77777777" w:rsidR="00AC0677" w:rsidRDefault="00AC0677">
    <w:pPr>
      <w:pStyle w:val="Header"/>
      <w:jc w:val="center"/>
    </w:pPr>
    <w:r>
      <w:rPr>
        <w:noProof/>
      </w:rPr>
      <w:pict w14:anchorId="6F2DC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left:0;text-align:left;margin-left:0;margin-top:0;width:454.5pt;height:181.8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9894034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5B36762B" w14:textId="77777777" w:rsidR="00AC0677" w:rsidRDefault="00AC06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993" w14:textId="1EEB85A7" w:rsidR="00AC0677" w:rsidRPr="00661875" w:rsidRDefault="00AC0677" w:rsidP="00432ADB">
    <w:pPr>
      <w:pStyle w:val="Header"/>
      <w:pBdr>
        <w:bottom w:val="single" w:sz="4" w:space="1" w:color="auto"/>
      </w:pBdr>
      <w:rPr>
        <w:rFonts w:cs="Arial"/>
        <w:i/>
        <w:sz w:val="18"/>
        <w:szCs w:val="18"/>
        <w:lang w:val="de-DE"/>
      </w:rPr>
    </w:pPr>
    <w:bookmarkStart w:id="0" w:name="_Hlk26951410"/>
    <w:r w:rsidRPr="00661875">
      <w:rPr>
        <w:rFonts w:cs="Arial"/>
        <w:i/>
        <w:sz w:val="18"/>
        <w:szCs w:val="18"/>
        <w:lang w:val="de-DE"/>
      </w:rPr>
      <w:t>UNEP/CMS/COP13/Doc.</w:t>
    </w:r>
    <w:r>
      <w:rPr>
        <w:rFonts w:cs="Arial"/>
        <w:i/>
        <w:sz w:val="18"/>
        <w:szCs w:val="18"/>
        <w:lang w:val="de-DE"/>
      </w:rPr>
      <w:t>20/Annex 2</w:t>
    </w:r>
  </w:p>
  <w:bookmarkEnd w:id="0"/>
  <w:p w14:paraId="2AE14884" w14:textId="77777777" w:rsidR="00AC0677" w:rsidRDefault="00AC0677">
    <w:pPr>
      <w:pStyle w:val="Header"/>
    </w:pPr>
    <w:r>
      <w:rPr>
        <w:noProof/>
      </w:rPr>
      <w:pict w14:anchorId="4B6AB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2"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C77318"/>
    <w:multiLevelType w:val="hybridMultilevel"/>
    <w:tmpl w:val="51517ED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914858"/>
    <w:multiLevelType w:val="hybridMultilevel"/>
    <w:tmpl w:val="E41013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B6BC0"/>
    <w:multiLevelType w:val="hybridMultilevel"/>
    <w:tmpl w:val="EE12C3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D28E1"/>
    <w:multiLevelType w:val="hybridMultilevel"/>
    <w:tmpl w:val="0F626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9245BE"/>
    <w:multiLevelType w:val="hybridMultilevel"/>
    <w:tmpl w:val="591A9FE8"/>
    <w:lvl w:ilvl="0" w:tplc="1F463DA8">
      <w:start w:val="1"/>
      <w:numFmt w:val="upperLetter"/>
      <w:pStyle w:val="SecondnumberingCha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0C3E62F0"/>
    <w:multiLevelType w:val="hybridMultilevel"/>
    <w:tmpl w:val="D88A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B2E3F"/>
    <w:multiLevelType w:val="multilevel"/>
    <w:tmpl w:val="B53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E0035"/>
    <w:multiLevelType w:val="hybridMultilevel"/>
    <w:tmpl w:val="FE887272"/>
    <w:lvl w:ilvl="0" w:tplc="5D4E0A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F48E4"/>
    <w:multiLevelType w:val="hybridMultilevel"/>
    <w:tmpl w:val="86841666"/>
    <w:lvl w:ilvl="0" w:tplc="93A4A280">
      <w:start w:val="1"/>
      <w:numFmt w:val="lowerLetter"/>
      <w:pStyle w:val="ListParagraph"/>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1" w15:restartNumberingAfterBreak="0">
    <w:nsid w:val="28C8315E"/>
    <w:multiLevelType w:val="hybridMultilevel"/>
    <w:tmpl w:val="63F42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E13CB5"/>
    <w:multiLevelType w:val="hybridMultilevel"/>
    <w:tmpl w:val="5FC4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D5D9C"/>
    <w:multiLevelType w:val="hybridMultilevel"/>
    <w:tmpl w:val="055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71961"/>
    <w:multiLevelType w:val="hybridMultilevel"/>
    <w:tmpl w:val="CA887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60218"/>
    <w:multiLevelType w:val="hybridMultilevel"/>
    <w:tmpl w:val="BB4C0B00"/>
    <w:lvl w:ilvl="0" w:tplc="5DD8C60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DEC0F16"/>
    <w:multiLevelType w:val="hybridMultilevel"/>
    <w:tmpl w:val="13B49A7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E3830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D034D3"/>
    <w:multiLevelType w:val="hybridMultilevel"/>
    <w:tmpl w:val="811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62060"/>
    <w:multiLevelType w:val="hybridMultilevel"/>
    <w:tmpl w:val="E45C30C4"/>
    <w:lvl w:ilvl="0" w:tplc="5046ED82">
      <w:start w:val="1"/>
      <w:numFmt w:val="lowerRoman"/>
      <w:pStyle w:val="FirstnumberingChar"/>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5"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17B0C"/>
    <w:multiLevelType w:val="hybridMultilevel"/>
    <w:tmpl w:val="C1F68DA8"/>
    <w:lvl w:ilvl="0" w:tplc="C61E13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3669A2"/>
    <w:multiLevelType w:val="multilevel"/>
    <w:tmpl w:val="906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A883BD0"/>
    <w:multiLevelType w:val="hybridMultilevel"/>
    <w:tmpl w:val="6F0A3E92"/>
    <w:lvl w:ilvl="0" w:tplc="9C980BB4">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E143BD7"/>
    <w:multiLevelType w:val="hybridMultilevel"/>
    <w:tmpl w:val="5110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30392"/>
    <w:multiLevelType w:val="hybridMultilevel"/>
    <w:tmpl w:val="DB1A317A"/>
    <w:lvl w:ilvl="0" w:tplc="90442228">
      <w:start w:val="1"/>
      <w:numFmt w:val="decimal"/>
      <w:pStyle w:val="BalloonTextCha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C3B05"/>
    <w:multiLevelType w:val="hybridMultilevel"/>
    <w:tmpl w:val="EE5C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DB22F2"/>
    <w:multiLevelType w:val="hybridMultilevel"/>
    <w:tmpl w:val="958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96C51"/>
    <w:multiLevelType w:val="multilevel"/>
    <w:tmpl w:val="63A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7" w15:restartNumberingAfterBreak="0">
    <w:nsid w:val="7F524213"/>
    <w:multiLevelType w:val="hybridMultilevel"/>
    <w:tmpl w:val="87A2B3F6"/>
    <w:lvl w:ilvl="0" w:tplc="59CEAF3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9"/>
  </w:num>
  <w:num w:numId="4">
    <w:abstractNumId w:val="21"/>
  </w:num>
  <w:num w:numId="5">
    <w:abstractNumId w:val="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8"/>
  </w:num>
  <w:num w:numId="11">
    <w:abstractNumId w:val="9"/>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27"/>
  </w:num>
  <w:num w:numId="20">
    <w:abstractNumId w:val="35"/>
  </w:num>
  <w:num w:numId="21">
    <w:abstractNumId w:val="15"/>
  </w:num>
  <w:num w:numId="22">
    <w:abstractNumId w:val="29"/>
  </w:num>
  <w:num w:numId="23">
    <w:abstractNumId w:val="25"/>
  </w:num>
  <w:num w:numId="24">
    <w:abstractNumId w:val="34"/>
  </w:num>
  <w:num w:numId="25">
    <w:abstractNumId w:val="8"/>
  </w:num>
  <w:num w:numId="26">
    <w:abstractNumId w:val="19"/>
  </w:num>
  <w:num w:numId="27">
    <w:abstractNumId w:val="1"/>
  </w:num>
  <w:num w:numId="28">
    <w:abstractNumId w:val="0"/>
  </w:num>
  <w:num w:numId="29">
    <w:abstractNumId w:val="17"/>
  </w:num>
  <w:num w:numId="30">
    <w:abstractNumId w:val="14"/>
  </w:num>
  <w:num w:numId="31">
    <w:abstractNumId w:val="33"/>
  </w:num>
  <w:num w:numId="32">
    <w:abstractNumId w:val="3"/>
  </w:num>
  <w:num w:numId="33">
    <w:abstractNumId w:val="20"/>
  </w:num>
  <w:num w:numId="34">
    <w:abstractNumId w:val="31"/>
  </w:num>
  <w:num w:numId="35">
    <w:abstractNumId w:val="37"/>
  </w:num>
  <w:num w:numId="36">
    <w:abstractNumId w:val="11"/>
  </w:num>
  <w:num w:numId="37">
    <w:abstractNumId w:val="26"/>
  </w:num>
  <w:num w:numId="38">
    <w:abstractNumId w:val="12"/>
  </w:num>
  <w:num w:numId="39">
    <w:abstractNumId w:val="13"/>
  </w:num>
  <w:num w:numId="40">
    <w:abstractNumId w:val="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2297"/>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577BE"/>
    <w:rsid w:val="00057AB5"/>
    <w:rsid w:val="0009003A"/>
    <w:rsid w:val="00090715"/>
    <w:rsid w:val="000A41AA"/>
    <w:rsid w:val="000A42FB"/>
    <w:rsid w:val="000A5667"/>
    <w:rsid w:val="000E6F0D"/>
    <w:rsid w:val="00102735"/>
    <w:rsid w:val="00123D1B"/>
    <w:rsid w:val="00151187"/>
    <w:rsid w:val="0017266D"/>
    <w:rsid w:val="001A2ED9"/>
    <w:rsid w:val="00236385"/>
    <w:rsid w:val="00236526"/>
    <w:rsid w:val="00267806"/>
    <w:rsid w:val="00272BCA"/>
    <w:rsid w:val="002971E8"/>
    <w:rsid w:val="002D4BEE"/>
    <w:rsid w:val="002D7C4F"/>
    <w:rsid w:val="002E0DE9"/>
    <w:rsid w:val="00300A8E"/>
    <w:rsid w:val="00317AAF"/>
    <w:rsid w:val="0032482A"/>
    <w:rsid w:val="00326E52"/>
    <w:rsid w:val="0035269E"/>
    <w:rsid w:val="00360838"/>
    <w:rsid w:val="00363851"/>
    <w:rsid w:val="00371DE1"/>
    <w:rsid w:val="00383651"/>
    <w:rsid w:val="003E1932"/>
    <w:rsid w:val="003E5585"/>
    <w:rsid w:val="00432ADB"/>
    <w:rsid w:val="004356BA"/>
    <w:rsid w:val="0045032E"/>
    <w:rsid w:val="0045074B"/>
    <w:rsid w:val="0045369C"/>
    <w:rsid w:val="004630DE"/>
    <w:rsid w:val="00492326"/>
    <w:rsid w:val="00492EFA"/>
    <w:rsid w:val="004B7071"/>
    <w:rsid w:val="004C5D4E"/>
    <w:rsid w:val="004D138C"/>
    <w:rsid w:val="005330F7"/>
    <w:rsid w:val="00563598"/>
    <w:rsid w:val="005730F0"/>
    <w:rsid w:val="00582D24"/>
    <w:rsid w:val="00592C22"/>
    <w:rsid w:val="005C0C44"/>
    <w:rsid w:val="00627718"/>
    <w:rsid w:val="00637AFA"/>
    <w:rsid w:val="00652364"/>
    <w:rsid w:val="0065400C"/>
    <w:rsid w:val="00661875"/>
    <w:rsid w:val="006874A2"/>
    <w:rsid w:val="0069797E"/>
    <w:rsid w:val="006B4038"/>
    <w:rsid w:val="006C65AC"/>
    <w:rsid w:val="006D3FC0"/>
    <w:rsid w:val="006F27DF"/>
    <w:rsid w:val="007547CF"/>
    <w:rsid w:val="0076610C"/>
    <w:rsid w:val="007C42A9"/>
    <w:rsid w:val="007C666D"/>
    <w:rsid w:val="007E52AA"/>
    <w:rsid w:val="00803CE1"/>
    <w:rsid w:val="008156DF"/>
    <w:rsid w:val="008226C3"/>
    <w:rsid w:val="00831DC2"/>
    <w:rsid w:val="008A5F1E"/>
    <w:rsid w:val="008B0AC3"/>
    <w:rsid w:val="008B1B57"/>
    <w:rsid w:val="008C2F98"/>
    <w:rsid w:val="008C3546"/>
    <w:rsid w:val="008D554F"/>
    <w:rsid w:val="008D66E6"/>
    <w:rsid w:val="008E587D"/>
    <w:rsid w:val="008F5982"/>
    <w:rsid w:val="0093400F"/>
    <w:rsid w:val="00941CC8"/>
    <w:rsid w:val="00986C81"/>
    <w:rsid w:val="009C1079"/>
    <w:rsid w:val="009C188F"/>
    <w:rsid w:val="009C26EB"/>
    <w:rsid w:val="009E4754"/>
    <w:rsid w:val="00A34291"/>
    <w:rsid w:val="00A61960"/>
    <w:rsid w:val="00A639E8"/>
    <w:rsid w:val="00A74BB1"/>
    <w:rsid w:val="00A8387F"/>
    <w:rsid w:val="00AB2EB6"/>
    <w:rsid w:val="00AC0677"/>
    <w:rsid w:val="00AE1198"/>
    <w:rsid w:val="00B027C3"/>
    <w:rsid w:val="00B30715"/>
    <w:rsid w:val="00B57E93"/>
    <w:rsid w:val="00B721F5"/>
    <w:rsid w:val="00BB3E4E"/>
    <w:rsid w:val="00BC5DA3"/>
    <w:rsid w:val="00C12F65"/>
    <w:rsid w:val="00C15318"/>
    <w:rsid w:val="00C15971"/>
    <w:rsid w:val="00C2719B"/>
    <w:rsid w:val="00C8080A"/>
    <w:rsid w:val="00CB4840"/>
    <w:rsid w:val="00CD3F7C"/>
    <w:rsid w:val="00CE0386"/>
    <w:rsid w:val="00D607A3"/>
    <w:rsid w:val="00D64480"/>
    <w:rsid w:val="00D87AB6"/>
    <w:rsid w:val="00DC14F9"/>
    <w:rsid w:val="00DD07FD"/>
    <w:rsid w:val="00DD3E44"/>
    <w:rsid w:val="00E40B70"/>
    <w:rsid w:val="00EB05C5"/>
    <w:rsid w:val="00EB2445"/>
    <w:rsid w:val="00EC4F04"/>
    <w:rsid w:val="00EC6EE1"/>
    <w:rsid w:val="00F7266A"/>
    <w:rsid w:val="00F81B4A"/>
    <w:rsid w:val="00FC0F9B"/>
    <w:rsid w:val="00FE4891"/>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14:docId w14:val="589F03FB"/>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C0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D4BE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677"/>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D4BE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character" w:customStyle="1" w:styleId="ListParagraphChar">
    <w:name w:val="List Paragraph Char"/>
    <w:basedOn w:val="DefaultParagraphFont"/>
    <w:link w:val="ListParagraph"/>
    <w:uiPriority w:val="34"/>
    <w:rsid w:val="008C3546"/>
    <w:rPr>
      <w:lang w:val="en-GB"/>
    </w:rPr>
  </w:style>
  <w:style w:type="paragraph" w:customStyle="1" w:styleId="Firstnumbering">
    <w:name w:val="First numbering"/>
    <w:basedOn w:val="ListParagraph"/>
    <w:link w:val="FirstnumberingChar"/>
    <w:qFormat/>
    <w:rsid w:val="00A639E8"/>
    <w:pPr>
      <w:numPr>
        <w:numId w:val="2"/>
      </w:numPr>
      <w:spacing w:after="0" w:line="240" w:lineRule="auto"/>
      <w:ind w:left="567" w:hanging="567"/>
      <w:contextualSpacing w:val="0"/>
      <w:jc w:val="both"/>
    </w:pPr>
  </w:style>
  <w:style w:type="character" w:customStyle="1" w:styleId="FirstnumberingChar">
    <w:name w:val="First numbering Char"/>
    <w:basedOn w:val="ListParagraphChar"/>
    <w:link w:val="Firstnumbering"/>
    <w:rsid w:val="00A639E8"/>
    <w:rPr>
      <w:lang w:val="en-GB"/>
    </w:r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SecondnumberingChar">
    <w:name w:val="Second numbering Char"/>
    <w:basedOn w:val="FirstnumberingChar"/>
    <w:link w:val="Secondnumbering"/>
    <w:rsid w:val="00360838"/>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ThirdnumberingiChar">
    <w:name w:val="Third numbering i) Char"/>
    <w:basedOn w:val="SecondnumberingChar"/>
    <w:link w:val="Thirdnumberingi"/>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FourthnumberingAChar">
    <w:name w:val="Fourth numbering A. Char"/>
    <w:basedOn w:val="ThirdnumberingiChar"/>
    <w:link w:val="FourthnumberingA"/>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45074B"/>
    <w:rPr>
      <w:color w:val="0563C1" w:themeColor="hyperlink"/>
      <w:u w:val="single"/>
    </w:rPr>
  </w:style>
  <w:style w:type="character" w:styleId="UnresolvedMention">
    <w:name w:val="Unresolved Mention"/>
    <w:basedOn w:val="DefaultParagraphFont"/>
    <w:uiPriority w:val="99"/>
    <w:semiHidden/>
    <w:unhideWhenUsed/>
    <w:rsid w:val="00A61960"/>
    <w:rPr>
      <w:color w:val="605E5C"/>
      <w:shd w:val="clear" w:color="auto" w:fill="E1DFDD"/>
    </w:rPr>
  </w:style>
  <w:style w:type="character" w:styleId="FollowedHyperlink">
    <w:name w:val="FollowedHyperlink"/>
    <w:basedOn w:val="DefaultParagraphFont"/>
    <w:uiPriority w:val="99"/>
    <w:semiHidden/>
    <w:unhideWhenUsed/>
    <w:rsid w:val="00A61960"/>
    <w:rPr>
      <w:color w:val="954F72" w:themeColor="followedHyperlink"/>
      <w:u w:val="single"/>
    </w:rPr>
  </w:style>
  <w:style w:type="character" w:styleId="CommentReference">
    <w:name w:val="annotation reference"/>
    <w:basedOn w:val="DefaultParagraphFont"/>
    <w:uiPriority w:val="99"/>
    <w:unhideWhenUsed/>
    <w:rsid w:val="006F27DF"/>
    <w:rPr>
      <w:sz w:val="16"/>
      <w:szCs w:val="16"/>
    </w:rPr>
  </w:style>
  <w:style w:type="paragraph" w:styleId="CommentText">
    <w:name w:val="annotation text"/>
    <w:basedOn w:val="Normal"/>
    <w:link w:val="CommentTextChar"/>
    <w:uiPriority w:val="99"/>
    <w:unhideWhenUsed/>
    <w:rsid w:val="006F27DF"/>
    <w:pPr>
      <w:spacing w:line="240" w:lineRule="auto"/>
    </w:pPr>
    <w:rPr>
      <w:sz w:val="20"/>
      <w:szCs w:val="20"/>
    </w:rPr>
  </w:style>
  <w:style w:type="character" w:customStyle="1" w:styleId="CommentTextChar">
    <w:name w:val="Comment Text Char"/>
    <w:basedOn w:val="DefaultParagraphFont"/>
    <w:link w:val="CommentText"/>
    <w:uiPriority w:val="99"/>
    <w:rsid w:val="006F27DF"/>
    <w:rPr>
      <w:sz w:val="20"/>
      <w:szCs w:val="20"/>
      <w:lang w:val="en-GB"/>
    </w:rPr>
  </w:style>
  <w:style w:type="paragraph" w:styleId="CommentSubject">
    <w:name w:val="annotation subject"/>
    <w:basedOn w:val="CommentText"/>
    <w:next w:val="CommentText"/>
    <w:link w:val="CommentSubjectChar"/>
    <w:uiPriority w:val="99"/>
    <w:semiHidden/>
    <w:unhideWhenUsed/>
    <w:rsid w:val="006F27DF"/>
    <w:rPr>
      <w:b/>
      <w:bCs/>
    </w:rPr>
  </w:style>
  <w:style w:type="character" w:customStyle="1" w:styleId="CommentSubjectChar">
    <w:name w:val="Comment Subject Char"/>
    <w:basedOn w:val="CommentTextChar"/>
    <w:link w:val="CommentSubject"/>
    <w:uiPriority w:val="99"/>
    <w:semiHidden/>
    <w:rsid w:val="006F27DF"/>
    <w:rPr>
      <w:b/>
      <w:bCs/>
      <w:sz w:val="20"/>
      <w:szCs w:val="20"/>
      <w:lang w:val="en-GB"/>
    </w:rPr>
  </w:style>
  <w:style w:type="character" w:styleId="Strong">
    <w:name w:val="Strong"/>
    <w:basedOn w:val="DefaultParagraphFont"/>
    <w:uiPriority w:val="22"/>
    <w:qFormat/>
    <w:rsid w:val="002D4BEE"/>
    <w:rPr>
      <w:b/>
      <w:bCs/>
    </w:rPr>
  </w:style>
  <w:style w:type="character" w:customStyle="1" w:styleId="field-content">
    <w:name w:val="field-content"/>
    <w:basedOn w:val="DefaultParagraphFont"/>
    <w:rsid w:val="002D4BEE"/>
  </w:style>
  <w:style w:type="paragraph" w:styleId="PlainText">
    <w:name w:val="Plain Text"/>
    <w:basedOn w:val="Normal"/>
    <w:link w:val="PlainTextChar"/>
    <w:uiPriority w:val="99"/>
    <w:unhideWhenUsed/>
    <w:rsid w:val="00AC0677"/>
    <w:pPr>
      <w:spacing w:after="0" w:line="240" w:lineRule="auto"/>
    </w:pPr>
    <w:rPr>
      <w:rFonts w:cs="Consolas"/>
      <w:sz w:val="20"/>
      <w:szCs w:val="21"/>
      <w:lang w:eastAsia="en-GB"/>
    </w:rPr>
  </w:style>
  <w:style w:type="character" w:customStyle="1" w:styleId="PlainTextChar">
    <w:name w:val="Plain Text Char"/>
    <w:basedOn w:val="DefaultParagraphFont"/>
    <w:link w:val="PlainText"/>
    <w:uiPriority w:val="99"/>
    <w:rsid w:val="00AC0677"/>
    <w:rPr>
      <w:rFonts w:cs="Consolas"/>
      <w:sz w:val="20"/>
      <w:szCs w:val="21"/>
      <w:lang w:val="en-GB" w:eastAsia="en-GB"/>
    </w:rPr>
  </w:style>
  <w:style w:type="paragraph" w:customStyle="1" w:styleId="Default">
    <w:name w:val="Default"/>
    <w:rsid w:val="00AC0677"/>
    <w:pPr>
      <w:autoSpaceDE w:val="0"/>
      <w:autoSpaceDN w:val="0"/>
      <w:adjustRightInd w:val="0"/>
      <w:spacing w:after="0" w:line="240" w:lineRule="auto"/>
    </w:pPr>
    <w:rPr>
      <w:rFonts w:cs="Arial"/>
      <w:color w:val="000000"/>
      <w:sz w:val="24"/>
      <w:szCs w:val="24"/>
      <w:lang w:val="en-GB"/>
    </w:rPr>
  </w:style>
  <w:style w:type="character" w:customStyle="1" w:styleId="xbe">
    <w:name w:val="_xbe"/>
    <w:basedOn w:val="DefaultParagraphFont"/>
    <w:rsid w:val="00AC0677"/>
  </w:style>
  <w:style w:type="table" w:styleId="TableGrid">
    <w:name w:val="Table Grid"/>
    <w:basedOn w:val="TableNormal"/>
    <w:uiPriority w:val="39"/>
    <w:rsid w:val="00AC0677"/>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C0677"/>
    <w:pPr>
      <w:spacing w:after="200" w:line="240" w:lineRule="auto"/>
    </w:pPr>
    <w:rPr>
      <w:rFonts w:asciiTheme="minorHAnsi" w:hAnsiTheme="minorHAnsi"/>
      <w:i/>
      <w:iCs/>
      <w:color w:val="44546A" w:themeColor="text2"/>
      <w:sz w:val="18"/>
      <w:szCs w:val="18"/>
    </w:rPr>
  </w:style>
  <w:style w:type="character" w:customStyle="1" w:styleId="lrzxr">
    <w:name w:val="lrzxr"/>
    <w:basedOn w:val="DefaultParagraphFont"/>
    <w:rsid w:val="00AC0677"/>
  </w:style>
  <w:style w:type="paragraph" w:styleId="Title">
    <w:name w:val="Title"/>
    <w:basedOn w:val="Normal"/>
    <w:next w:val="Normal"/>
    <w:link w:val="TitleChar0"/>
    <w:uiPriority w:val="10"/>
    <w:qFormat/>
    <w:rsid w:val="00AC0677"/>
    <w:pPr>
      <w:spacing w:after="0" w:line="240" w:lineRule="auto"/>
      <w:contextualSpacing/>
    </w:pPr>
    <w:rPr>
      <w:rFonts w:ascii="Garamond" w:eastAsiaTheme="majorEastAsia" w:hAnsi="Garamond" w:cstheme="majorBidi"/>
      <w:spacing w:val="-10"/>
      <w:kern w:val="28"/>
      <w:sz w:val="96"/>
      <w:szCs w:val="96"/>
      <w:lang w:eastAsia="en-GB"/>
    </w:rPr>
  </w:style>
  <w:style w:type="character" w:customStyle="1" w:styleId="TitleChar0">
    <w:name w:val="Title Char"/>
    <w:basedOn w:val="DefaultParagraphFont"/>
    <w:link w:val="Title"/>
    <w:uiPriority w:val="10"/>
    <w:rsid w:val="00AC0677"/>
    <w:rPr>
      <w:rFonts w:ascii="Garamond" w:eastAsiaTheme="majorEastAsia" w:hAnsi="Garamond" w:cstheme="majorBidi"/>
      <w:spacing w:val="-10"/>
      <w:kern w:val="28"/>
      <w:sz w:val="96"/>
      <w:szCs w:val="96"/>
      <w:lang w:val="en-GB" w:eastAsia="en-GB"/>
    </w:rPr>
  </w:style>
  <w:style w:type="paragraph" w:styleId="TOCHeading">
    <w:name w:val="TOC Heading"/>
    <w:basedOn w:val="Heading1"/>
    <w:next w:val="Normal"/>
    <w:uiPriority w:val="39"/>
    <w:unhideWhenUsed/>
    <w:qFormat/>
    <w:rsid w:val="00AC0677"/>
    <w:pPr>
      <w:outlineLvl w:val="9"/>
    </w:pPr>
    <w:rPr>
      <w:lang w:val="en-US"/>
    </w:rPr>
  </w:style>
  <w:style w:type="paragraph" w:styleId="TOC1">
    <w:name w:val="toc 1"/>
    <w:basedOn w:val="Normal"/>
    <w:next w:val="Normal"/>
    <w:autoRedefine/>
    <w:uiPriority w:val="39"/>
    <w:unhideWhenUsed/>
    <w:rsid w:val="00AC0677"/>
    <w:pPr>
      <w:tabs>
        <w:tab w:val="right" w:leader="dot" w:pos="9016"/>
      </w:tabs>
      <w:spacing w:after="100" w:line="240" w:lineRule="auto"/>
    </w:pPr>
    <w:rPr>
      <w:rFonts w:ascii="Garamond" w:hAnsi="Garamond"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88168">
      <w:bodyDiv w:val="1"/>
      <w:marLeft w:val="0"/>
      <w:marRight w:val="0"/>
      <w:marTop w:val="0"/>
      <w:marBottom w:val="0"/>
      <w:divBdr>
        <w:top w:val="none" w:sz="0" w:space="0" w:color="auto"/>
        <w:left w:val="none" w:sz="0" w:space="0" w:color="auto"/>
        <w:bottom w:val="none" w:sz="0" w:space="0" w:color="auto"/>
        <w:right w:val="none" w:sz="0" w:space="0" w:color="auto"/>
      </w:divBdr>
      <w:divsChild>
        <w:div w:id="1501386683">
          <w:marLeft w:val="0"/>
          <w:marRight w:val="0"/>
          <w:marTop w:val="0"/>
          <w:marBottom w:val="0"/>
          <w:divBdr>
            <w:top w:val="none" w:sz="0" w:space="0" w:color="auto"/>
            <w:left w:val="none" w:sz="0" w:space="0" w:color="auto"/>
            <w:bottom w:val="none" w:sz="0" w:space="0" w:color="auto"/>
            <w:right w:val="none" w:sz="0" w:space="0" w:color="auto"/>
          </w:divBdr>
        </w:div>
        <w:div w:id="861406146">
          <w:marLeft w:val="0"/>
          <w:marRight w:val="0"/>
          <w:marTop w:val="0"/>
          <w:marBottom w:val="0"/>
          <w:divBdr>
            <w:top w:val="none" w:sz="0" w:space="0" w:color="auto"/>
            <w:left w:val="none" w:sz="0" w:space="0" w:color="auto"/>
            <w:bottom w:val="none" w:sz="0" w:space="0" w:color="auto"/>
            <w:right w:val="none" w:sz="0" w:space="0" w:color="auto"/>
          </w:divBdr>
        </w:div>
        <w:div w:id="1505627090">
          <w:marLeft w:val="0"/>
          <w:marRight w:val="0"/>
          <w:marTop w:val="0"/>
          <w:marBottom w:val="0"/>
          <w:divBdr>
            <w:top w:val="none" w:sz="0" w:space="0" w:color="auto"/>
            <w:left w:val="none" w:sz="0" w:space="0" w:color="auto"/>
            <w:bottom w:val="none" w:sz="0" w:space="0" w:color="auto"/>
            <w:right w:val="none" w:sz="0" w:space="0" w:color="auto"/>
          </w:divBdr>
          <w:divsChild>
            <w:div w:id="675772527">
              <w:marLeft w:val="0"/>
              <w:marRight w:val="0"/>
              <w:marTop w:val="0"/>
              <w:marBottom w:val="0"/>
              <w:divBdr>
                <w:top w:val="none" w:sz="0" w:space="0" w:color="auto"/>
                <w:left w:val="none" w:sz="0" w:space="0" w:color="auto"/>
                <w:bottom w:val="none" w:sz="0" w:space="0" w:color="auto"/>
                <w:right w:val="none" w:sz="0" w:space="0" w:color="auto"/>
              </w:divBdr>
              <w:divsChild>
                <w:div w:id="1086422573">
                  <w:marLeft w:val="0"/>
                  <w:marRight w:val="0"/>
                  <w:marTop w:val="0"/>
                  <w:marBottom w:val="0"/>
                  <w:divBdr>
                    <w:top w:val="none" w:sz="0" w:space="0" w:color="auto"/>
                    <w:left w:val="none" w:sz="0" w:space="0" w:color="auto"/>
                    <w:bottom w:val="none" w:sz="0" w:space="0" w:color="auto"/>
                    <w:right w:val="none" w:sz="0" w:space="0" w:color="auto"/>
                  </w:divBdr>
                </w:div>
                <w:div w:id="1057237663">
                  <w:marLeft w:val="0"/>
                  <w:marRight w:val="0"/>
                  <w:marTop w:val="0"/>
                  <w:marBottom w:val="0"/>
                  <w:divBdr>
                    <w:top w:val="none" w:sz="0" w:space="0" w:color="auto"/>
                    <w:left w:val="none" w:sz="0" w:space="0" w:color="auto"/>
                    <w:bottom w:val="none" w:sz="0" w:space="0" w:color="auto"/>
                    <w:right w:val="none" w:sz="0" w:space="0" w:color="auto"/>
                  </w:divBdr>
                </w:div>
                <w:div w:id="608010140">
                  <w:marLeft w:val="600"/>
                  <w:marRight w:val="0"/>
                  <w:marTop w:val="0"/>
                  <w:marBottom w:val="0"/>
                  <w:divBdr>
                    <w:top w:val="none" w:sz="0" w:space="0" w:color="auto"/>
                    <w:left w:val="none" w:sz="0" w:space="0" w:color="auto"/>
                    <w:bottom w:val="none" w:sz="0" w:space="0" w:color="auto"/>
                    <w:right w:val="none" w:sz="0" w:space="0" w:color="auto"/>
                  </w:divBdr>
                </w:div>
                <w:div w:id="656566974">
                  <w:marLeft w:val="600"/>
                  <w:marRight w:val="0"/>
                  <w:marTop w:val="0"/>
                  <w:marBottom w:val="0"/>
                  <w:divBdr>
                    <w:top w:val="none" w:sz="0" w:space="0" w:color="auto"/>
                    <w:left w:val="none" w:sz="0" w:space="0" w:color="auto"/>
                    <w:bottom w:val="none" w:sz="0" w:space="0" w:color="auto"/>
                    <w:right w:val="none" w:sz="0" w:space="0" w:color="auto"/>
                  </w:divBdr>
                </w:div>
                <w:div w:id="6050441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7999">
      <w:bodyDiv w:val="1"/>
      <w:marLeft w:val="0"/>
      <w:marRight w:val="0"/>
      <w:marTop w:val="0"/>
      <w:marBottom w:val="0"/>
      <w:divBdr>
        <w:top w:val="none" w:sz="0" w:space="0" w:color="auto"/>
        <w:left w:val="none" w:sz="0" w:space="0" w:color="auto"/>
        <w:bottom w:val="none" w:sz="0" w:space="0" w:color="auto"/>
        <w:right w:val="none" w:sz="0" w:space="0" w:color="auto"/>
      </w:divBdr>
    </w:div>
    <w:div w:id="970938331">
      <w:bodyDiv w:val="1"/>
      <w:marLeft w:val="0"/>
      <w:marRight w:val="0"/>
      <w:marTop w:val="0"/>
      <w:marBottom w:val="0"/>
      <w:divBdr>
        <w:top w:val="none" w:sz="0" w:space="0" w:color="auto"/>
        <w:left w:val="none" w:sz="0" w:space="0" w:color="auto"/>
        <w:bottom w:val="none" w:sz="0" w:space="0" w:color="auto"/>
        <w:right w:val="none" w:sz="0" w:space="0" w:color="auto"/>
      </w:divBdr>
      <w:divsChild>
        <w:div w:id="974221460">
          <w:marLeft w:val="0"/>
          <w:marRight w:val="0"/>
          <w:marTop w:val="0"/>
          <w:marBottom w:val="0"/>
          <w:divBdr>
            <w:top w:val="none" w:sz="0" w:space="0" w:color="auto"/>
            <w:left w:val="none" w:sz="0" w:space="0" w:color="auto"/>
            <w:bottom w:val="none" w:sz="0" w:space="0" w:color="auto"/>
            <w:right w:val="none" w:sz="0" w:space="0" w:color="auto"/>
          </w:divBdr>
        </w:div>
        <w:div w:id="28770479">
          <w:marLeft w:val="0"/>
          <w:marRight w:val="0"/>
          <w:marTop w:val="0"/>
          <w:marBottom w:val="0"/>
          <w:divBdr>
            <w:top w:val="none" w:sz="0" w:space="0" w:color="auto"/>
            <w:left w:val="none" w:sz="0" w:space="0" w:color="auto"/>
            <w:bottom w:val="none" w:sz="0" w:space="0" w:color="auto"/>
            <w:right w:val="none" w:sz="0" w:space="0" w:color="auto"/>
          </w:divBdr>
        </w:div>
        <w:div w:id="1836803996">
          <w:marLeft w:val="0"/>
          <w:marRight w:val="0"/>
          <w:marTop w:val="0"/>
          <w:marBottom w:val="0"/>
          <w:divBdr>
            <w:top w:val="none" w:sz="0" w:space="0" w:color="auto"/>
            <w:left w:val="none" w:sz="0" w:space="0" w:color="auto"/>
            <w:bottom w:val="none" w:sz="0" w:space="0" w:color="auto"/>
            <w:right w:val="none" w:sz="0" w:space="0" w:color="auto"/>
          </w:divBdr>
          <w:divsChild>
            <w:div w:id="226453197">
              <w:marLeft w:val="0"/>
              <w:marRight w:val="0"/>
              <w:marTop w:val="0"/>
              <w:marBottom w:val="0"/>
              <w:divBdr>
                <w:top w:val="none" w:sz="0" w:space="0" w:color="auto"/>
                <w:left w:val="none" w:sz="0" w:space="0" w:color="auto"/>
                <w:bottom w:val="none" w:sz="0" w:space="0" w:color="auto"/>
                <w:right w:val="none" w:sz="0" w:space="0" w:color="auto"/>
              </w:divBdr>
              <w:divsChild>
                <w:div w:id="11168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2020">
      <w:bodyDiv w:val="1"/>
      <w:marLeft w:val="0"/>
      <w:marRight w:val="0"/>
      <w:marTop w:val="0"/>
      <w:marBottom w:val="0"/>
      <w:divBdr>
        <w:top w:val="none" w:sz="0" w:space="0" w:color="auto"/>
        <w:left w:val="none" w:sz="0" w:space="0" w:color="auto"/>
        <w:bottom w:val="none" w:sz="0" w:space="0" w:color="auto"/>
        <w:right w:val="none" w:sz="0" w:space="0" w:color="auto"/>
      </w:divBdr>
      <w:divsChild>
        <w:div w:id="155458791">
          <w:marLeft w:val="0"/>
          <w:marRight w:val="0"/>
          <w:marTop w:val="0"/>
          <w:marBottom w:val="0"/>
          <w:divBdr>
            <w:top w:val="none" w:sz="0" w:space="0" w:color="auto"/>
            <w:left w:val="none" w:sz="0" w:space="0" w:color="auto"/>
            <w:bottom w:val="none" w:sz="0" w:space="0" w:color="auto"/>
            <w:right w:val="none" w:sz="0" w:space="0" w:color="auto"/>
          </w:divBdr>
        </w:div>
        <w:div w:id="1794596613">
          <w:marLeft w:val="0"/>
          <w:marRight w:val="0"/>
          <w:marTop w:val="0"/>
          <w:marBottom w:val="0"/>
          <w:divBdr>
            <w:top w:val="none" w:sz="0" w:space="0" w:color="auto"/>
            <w:left w:val="none" w:sz="0" w:space="0" w:color="auto"/>
            <w:bottom w:val="none" w:sz="0" w:space="0" w:color="auto"/>
            <w:right w:val="none" w:sz="0" w:space="0" w:color="auto"/>
          </w:divBdr>
        </w:div>
        <w:div w:id="2147156980">
          <w:marLeft w:val="0"/>
          <w:marRight w:val="0"/>
          <w:marTop w:val="0"/>
          <w:marBottom w:val="0"/>
          <w:divBdr>
            <w:top w:val="none" w:sz="0" w:space="0" w:color="auto"/>
            <w:left w:val="none" w:sz="0" w:space="0" w:color="auto"/>
            <w:bottom w:val="none" w:sz="0" w:space="0" w:color="auto"/>
            <w:right w:val="none" w:sz="0" w:space="0" w:color="auto"/>
          </w:divBdr>
          <w:divsChild>
            <w:div w:id="483161540">
              <w:marLeft w:val="0"/>
              <w:marRight w:val="0"/>
              <w:marTop w:val="0"/>
              <w:marBottom w:val="0"/>
              <w:divBdr>
                <w:top w:val="none" w:sz="0" w:space="0" w:color="auto"/>
                <w:left w:val="none" w:sz="0" w:space="0" w:color="auto"/>
                <w:bottom w:val="none" w:sz="0" w:space="0" w:color="auto"/>
                <w:right w:val="none" w:sz="0" w:space="0" w:color="auto"/>
              </w:divBdr>
              <w:divsChild>
                <w:div w:id="1999453512">
                  <w:marLeft w:val="0"/>
                  <w:marRight w:val="0"/>
                  <w:marTop w:val="0"/>
                  <w:marBottom w:val="0"/>
                  <w:divBdr>
                    <w:top w:val="none" w:sz="0" w:space="0" w:color="auto"/>
                    <w:left w:val="none" w:sz="0" w:space="0" w:color="auto"/>
                    <w:bottom w:val="none" w:sz="0" w:space="0" w:color="auto"/>
                    <w:right w:val="none" w:sz="0" w:space="0" w:color="auto"/>
                  </w:divBdr>
                </w:div>
                <w:div w:id="270404587">
                  <w:marLeft w:val="0"/>
                  <w:marRight w:val="0"/>
                  <w:marTop w:val="0"/>
                  <w:marBottom w:val="0"/>
                  <w:divBdr>
                    <w:top w:val="none" w:sz="0" w:space="0" w:color="auto"/>
                    <w:left w:val="none" w:sz="0" w:space="0" w:color="auto"/>
                    <w:bottom w:val="none" w:sz="0" w:space="0" w:color="auto"/>
                    <w:right w:val="none" w:sz="0" w:space="0" w:color="auto"/>
                  </w:divBdr>
                </w:div>
                <w:div w:id="1091125276">
                  <w:marLeft w:val="600"/>
                  <w:marRight w:val="0"/>
                  <w:marTop w:val="0"/>
                  <w:marBottom w:val="0"/>
                  <w:divBdr>
                    <w:top w:val="none" w:sz="0" w:space="0" w:color="auto"/>
                    <w:left w:val="none" w:sz="0" w:space="0" w:color="auto"/>
                    <w:bottom w:val="none" w:sz="0" w:space="0" w:color="auto"/>
                    <w:right w:val="none" w:sz="0" w:space="0" w:color="auto"/>
                  </w:divBdr>
                </w:div>
                <w:div w:id="420107633">
                  <w:marLeft w:val="600"/>
                  <w:marRight w:val="0"/>
                  <w:marTop w:val="0"/>
                  <w:marBottom w:val="0"/>
                  <w:divBdr>
                    <w:top w:val="none" w:sz="0" w:space="0" w:color="auto"/>
                    <w:left w:val="none" w:sz="0" w:space="0" w:color="auto"/>
                    <w:bottom w:val="none" w:sz="0" w:space="0" w:color="auto"/>
                    <w:right w:val="none" w:sz="0" w:space="0" w:color="auto"/>
                  </w:divBdr>
                </w:div>
                <w:div w:id="165413897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5652">
      <w:bodyDiv w:val="1"/>
      <w:marLeft w:val="0"/>
      <w:marRight w:val="0"/>
      <w:marTop w:val="0"/>
      <w:marBottom w:val="0"/>
      <w:divBdr>
        <w:top w:val="none" w:sz="0" w:space="0" w:color="auto"/>
        <w:left w:val="none" w:sz="0" w:space="0" w:color="auto"/>
        <w:bottom w:val="none" w:sz="0" w:space="0" w:color="auto"/>
        <w:right w:val="none" w:sz="0" w:space="0" w:color="auto"/>
      </w:divBdr>
      <w:divsChild>
        <w:div w:id="904753898">
          <w:marLeft w:val="0"/>
          <w:marRight w:val="0"/>
          <w:marTop w:val="0"/>
          <w:marBottom w:val="0"/>
          <w:divBdr>
            <w:top w:val="none" w:sz="0" w:space="0" w:color="auto"/>
            <w:left w:val="none" w:sz="0" w:space="0" w:color="auto"/>
            <w:bottom w:val="none" w:sz="0" w:space="0" w:color="auto"/>
            <w:right w:val="none" w:sz="0" w:space="0" w:color="auto"/>
          </w:divBdr>
        </w:div>
        <w:div w:id="605045244">
          <w:marLeft w:val="0"/>
          <w:marRight w:val="0"/>
          <w:marTop w:val="0"/>
          <w:marBottom w:val="0"/>
          <w:divBdr>
            <w:top w:val="none" w:sz="0" w:space="0" w:color="auto"/>
            <w:left w:val="none" w:sz="0" w:space="0" w:color="auto"/>
            <w:bottom w:val="none" w:sz="0" w:space="0" w:color="auto"/>
            <w:right w:val="none" w:sz="0" w:space="0" w:color="auto"/>
          </w:divBdr>
        </w:div>
        <w:div w:id="1082413749">
          <w:marLeft w:val="0"/>
          <w:marRight w:val="0"/>
          <w:marTop w:val="0"/>
          <w:marBottom w:val="0"/>
          <w:divBdr>
            <w:top w:val="none" w:sz="0" w:space="0" w:color="auto"/>
            <w:left w:val="none" w:sz="0" w:space="0" w:color="auto"/>
            <w:bottom w:val="none" w:sz="0" w:space="0" w:color="auto"/>
            <w:right w:val="none" w:sz="0" w:space="0" w:color="auto"/>
          </w:divBdr>
          <w:divsChild>
            <w:div w:id="544756456">
              <w:marLeft w:val="0"/>
              <w:marRight w:val="0"/>
              <w:marTop w:val="0"/>
              <w:marBottom w:val="0"/>
              <w:divBdr>
                <w:top w:val="none" w:sz="0" w:space="0" w:color="auto"/>
                <w:left w:val="none" w:sz="0" w:space="0" w:color="auto"/>
                <w:bottom w:val="none" w:sz="0" w:space="0" w:color="auto"/>
                <w:right w:val="none" w:sz="0" w:space="0" w:color="auto"/>
              </w:divBdr>
              <w:divsChild>
                <w:div w:id="2002732447">
                  <w:marLeft w:val="0"/>
                  <w:marRight w:val="0"/>
                  <w:marTop w:val="0"/>
                  <w:marBottom w:val="0"/>
                  <w:divBdr>
                    <w:top w:val="none" w:sz="0" w:space="0" w:color="auto"/>
                    <w:left w:val="none" w:sz="0" w:space="0" w:color="auto"/>
                    <w:bottom w:val="none" w:sz="0" w:space="0" w:color="auto"/>
                    <w:right w:val="none" w:sz="0" w:space="0" w:color="auto"/>
                  </w:divBdr>
                </w:div>
                <w:div w:id="2123453119">
                  <w:marLeft w:val="0"/>
                  <w:marRight w:val="0"/>
                  <w:marTop w:val="0"/>
                  <w:marBottom w:val="0"/>
                  <w:divBdr>
                    <w:top w:val="none" w:sz="0" w:space="0" w:color="auto"/>
                    <w:left w:val="none" w:sz="0" w:space="0" w:color="auto"/>
                    <w:bottom w:val="none" w:sz="0" w:space="0" w:color="auto"/>
                    <w:right w:val="none" w:sz="0" w:space="0" w:color="auto"/>
                  </w:divBdr>
                </w:div>
                <w:div w:id="383332777">
                  <w:marLeft w:val="600"/>
                  <w:marRight w:val="0"/>
                  <w:marTop w:val="0"/>
                  <w:marBottom w:val="0"/>
                  <w:divBdr>
                    <w:top w:val="none" w:sz="0" w:space="0" w:color="auto"/>
                    <w:left w:val="none" w:sz="0" w:space="0" w:color="auto"/>
                    <w:bottom w:val="none" w:sz="0" w:space="0" w:color="auto"/>
                    <w:right w:val="none" w:sz="0" w:space="0" w:color="auto"/>
                  </w:divBdr>
                </w:div>
                <w:div w:id="744494295">
                  <w:marLeft w:val="600"/>
                  <w:marRight w:val="0"/>
                  <w:marTop w:val="0"/>
                  <w:marBottom w:val="0"/>
                  <w:divBdr>
                    <w:top w:val="none" w:sz="0" w:space="0" w:color="auto"/>
                    <w:left w:val="none" w:sz="0" w:space="0" w:color="auto"/>
                    <w:bottom w:val="none" w:sz="0" w:space="0" w:color="auto"/>
                    <w:right w:val="none" w:sz="0" w:space="0" w:color="auto"/>
                  </w:divBdr>
                </w:div>
                <w:div w:id="937444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4.xml"/><Relationship Id="rId42" Type="http://schemas.openxmlformats.org/officeDocument/2006/relationships/image" Target="media/image6.jpeg"/><Relationship Id="rId47" Type="http://schemas.openxmlformats.org/officeDocument/2006/relationships/image" Target="media/image11.emf"/><Relationship Id="rId63" Type="http://schemas.openxmlformats.org/officeDocument/2006/relationships/image" Target="media/image27.emf"/><Relationship Id="rId68" Type="http://schemas.openxmlformats.org/officeDocument/2006/relationships/image" Target="media/image32.emf"/><Relationship Id="rId16" Type="http://schemas.openxmlformats.org/officeDocument/2006/relationships/hyperlink" Target="https://www.cms.int/sites/default/files/document/cms_stc48_inf.7_nrf-review-mechanism-national-legislation_e.pdf" TargetMode="External"/><Relationship Id="rId11" Type="http://schemas.openxmlformats.org/officeDocument/2006/relationships/footer" Target="footer1.xml"/><Relationship Id="rId32" Type="http://schemas.openxmlformats.org/officeDocument/2006/relationships/header" Target="header10.xml"/><Relationship Id="rId37" Type="http://schemas.openxmlformats.org/officeDocument/2006/relationships/footer" Target="footer8.xml"/><Relationship Id="rId53" Type="http://schemas.openxmlformats.org/officeDocument/2006/relationships/image" Target="media/image17.emf"/><Relationship Id="rId58" Type="http://schemas.openxmlformats.org/officeDocument/2006/relationships/image" Target="media/image22.emf"/><Relationship Id="rId74" Type="http://schemas.openxmlformats.org/officeDocument/2006/relationships/image" Target="media/image38.jpeg"/><Relationship Id="rId79"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image" Target="media/image25.emf"/><Relationship Id="rId82" Type="http://schemas.openxmlformats.org/officeDocument/2006/relationships/fontTable" Target="fontTable.xml"/><Relationship Id="rId19" Type="http://schemas.openxmlformats.org/officeDocument/2006/relationships/hyperlink" Target="https://www.cms.int/en/meeting/thirteenth-meeting-conference-parties-cms" TargetMode="Externa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2.xml"/><Relationship Id="rId43" Type="http://schemas.openxmlformats.org/officeDocument/2006/relationships/image" Target="media/image7.emf"/><Relationship Id="rId48" Type="http://schemas.openxmlformats.org/officeDocument/2006/relationships/image" Target="media/image12.emf"/><Relationship Id="rId56"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image" Target="media/image33.emf"/><Relationship Id="rId77" Type="http://schemas.openxmlformats.org/officeDocument/2006/relationships/footer" Target="footer12.xml"/><Relationship Id="rId8" Type="http://schemas.openxmlformats.org/officeDocument/2006/relationships/image" Target="media/image1.wmf"/><Relationship Id="rId51" Type="http://schemas.openxmlformats.org/officeDocument/2006/relationships/image" Target="media/image15.emf"/><Relationship Id="rId72" Type="http://schemas.openxmlformats.org/officeDocument/2006/relationships/image" Target="media/image36.emf"/><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ms.int/en/document/report-48th-meeting-0"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9.xml"/><Relationship Id="rId46" Type="http://schemas.openxmlformats.org/officeDocument/2006/relationships/image" Target="media/image10.emf"/><Relationship Id="rId59" Type="http://schemas.openxmlformats.org/officeDocument/2006/relationships/image" Target="media/image23.emf"/><Relationship Id="rId67" Type="http://schemas.openxmlformats.org/officeDocument/2006/relationships/image" Target="media/image31.emf"/><Relationship Id="rId20" Type="http://schemas.openxmlformats.org/officeDocument/2006/relationships/hyperlink" Target="https://www.cms.int/en/meeting/thirteenth-meeting-conference-parties-cms" TargetMode="External"/><Relationship Id="rId41" Type="http://schemas.openxmlformats.org/officeDocument/2006/relationships/hyperlink" Target="https://www.cms.int/en/documents/national-reports" TargetMode="External"/><Relationship Id="rId54" Type="http://schemas.openxmlformats.org/officeDocument/2006/relationships/image" Target="media/image18.emf"/><Relationship Id="rId62" Type="http://schemas.openxmlformats.org/officeDocument/2006/relationships/image" Target="media/image26.emf"/><Relationship Id="rId70" Type="http://schemas.openxmlformats.org/officeDocument/2006/relationships/image" Target="media/image34.emf"/><Relationship Id="rId75" Type="http://schemas.openxmlformats.org/officeDocument/2006/relationships/image" Target="media/image39.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ms.int/en/document/proposals-revised-format-national-reports"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image" Target="media/image13.emf"/><Relationship Id="rId57" Type="http://schemas.openxmlformats.org/officeDocument/2006/relationships/image" Target="media/image21.emf"/><Relationship Id="rId10" Type="http://schemas.openxmlformats.org/officeDocument/2006/relationships/header" Target="header2.xml"/><Relationship Id="rId31" Type="http://schemas.openxmlformats.org/officeDocument/2006/relationships/hyperlink" Target="http://www.unep-wcmc.org" TargetMode="External"/><Relationship Id="rId44" Type="http://schemas.openxmlformats.org/officeDocument/2006/relationships/image" Target="media/image8.emf"/><Relationship Id="rId52" Type="http://schemas.openxmlformats.org/officeDocument/2006/relationships/image" Target="media/image16.emf"/><Relationship Id="rId60" Type="http://schemas.openxmlformats.org/officeDocument/2006/relationships/image" Target="media/image24.emf"/><Relationship Id="rId65" Type="http://schemas.openxmlformats.org/officeDocument/2006/relationships/image" Target="media/image29.emf"/><Relationship Id="rId73" Type="http://schemas.openxmlformats.org/officeDocument/2006/relationships/image" Target="media/image37.emf"/><Relationship Id="rId78" Type="http://schemas.openxmlformats.org/officeDocument/2006/relationships/footer" Target="footer13.xml"/><Relationship Id="rId8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cms.int/en/documents/national-reports" TargetMode="External"/><Relationship Id="rId39" Type="http://schemas.openxmlformats.org/officeDocument/2006/relationships/header" Target="header14.xml"/><Relationship Id="rId34" Type="http://schemas.openxmlformats.org/officeDocument/2006/relationships/footer" Target="footer7.xml"/><Relationship Id="rId50" Type="http://schemas.openxmlformats.org/officeDocument/2006/relationships/image" Target="media/image14.emf"/><Relationship Id="rId55" Type="http://schemas.openxmlformats.org/officeDocument/2006/relationships/image" Target="media/image19.emf"/><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image" Target="media/image35.jpeg"/><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5.xml"/><Relationship Id="rId40" Type="http://schemas.openxmlformats.org/officeDocument/2006/relationships/footer" Target="footer10.xml"/><Relationship Id="rId45" Type="http://schemas.openxmlformats.org/officeDocument/2006/relationships/image" Target="media/image9.emf"/><Relationship Id="rId66" Type="http://schemas.openxmlformats.org/officeDocument/2006/relationships/image" Target="media/image30.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CACF-1E34-4ED0-910F-5CAD53DA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12156</Words>
  <Characters>69291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7</cp:revision>
  <cp:lastPrinted>2019-12-04T13:40:00Z</cp:lastPrinted>
  <dcterms:created xsi:type="dcterms:W3CDTF">2019-12-11T08:27:00Z</dcterms:created>
  <dcterms:modified xsi:type="dcterms:W3CDTF">2019-12-11T09:30:00Z</dcterms:modified>
</cp:coreProperties>
</file>