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400ECB" w14:textId="77777777" w:rsidR="00E3170B" w:rsidRPr="00E61B58" w:rsidRDefault="00E3170B" w:rsidP="00E61B58">
      <w:pPr>
        <w:tabs>
          <w:tab w:val="left" w:pos="-1057"/>
          <w:tab w:val="left" w:pos="-720"/>
        </w:tabs>
        <w:ind w:left="-91"/>
        <w:rPr>
          <w:sz w:val="12"/>
          <w:szCs w:val="12"/>
        </w:rPr>
      </w:pPr>
    </w:p>
    <w:p w14:paraId="448456DD" w14:textId="77777777" w:rsidR="0081600F" w:rsidRPr="00A55120" w:rsidRDefault="00921D62" w:rsidP="00682B31">
      <w:pPr>
        <w:tabs>
          <w:tab w:val="left" w:pos="-1057"/>
          <w:tab w:val="left" w:pos="-720"/>
        </w:tabs>
        <w:ind w:left="-90"/>
        <w:rPr>
          <w:rFonts w:ascii="Arial" w:hAnsi="Arial" w:cs="Arial"/>
          <w:sz w:val="22"/>
          <w:szCs w:val="22"/>
        </w:rPr>
      </w:pPr>
      <w:r>
        <w:rPr>
          <w:rFonts w:ascii="Arial" w:hAnsi="Arial"/>
          <w:sz w:val="22"/>
          <w:szCs w:val="22"/>
        </w:rPr>
        <w:t>12</w:t>
      </w:r>
      <w:r>
        <w:rPr>
          <w:rFonts w:ascii="Arial" w:hAnsi="Arial"/>
          <w:sz w:val="22"/>
          <w:szCs w:val="22"/>
          <w:vertAlign w:val="superscript"/>
        </w:rPr>
        <w:t>ème</w:t>
      </w:r>
      <w:r>
        <w:rPr>
          <w:rFonts w:ascii="Arial" w:hAnsi="Arial"/>
          <w:sz w:val="22"/>
          <w:szCs w:val="22"/>
        </w:rPr>
        <w:t xml:space="preserve"> RÉUNION DE LA CONFÉRENCE DES PARTIES</w:t>
      </w:r>
    </w:p>
    <w:p w14:paraId="24054350" w14:textId="77777777" w:rsidR="0081600F" w:rsidRPr="00A55120" w:rsidRDefault="003909E4" w:rsidP="00682B31">
      <w:pPr>
        <w:pStyle w:val="Heading2"/>
        <w:keepNext w:val="0"/>
        <w:spacing w:line="228" w:lineRule="auto"/>
        <w:ind w:left="-90"/>
        <w:rPr>
          <w:rFonts w:ascii="Arial" w:hAnsi="Arial" w:cs="Arial"/>
          <w:b w:val="0"/>
          <w:bCs w:val="0"/>
          <w:sz w:val="22"/>
          <w:szCs w:val="22"/>
        </w:rPr>
      </w:pPr>
      <w:bookmarkStart w:id="0" w:name="_Toc485971389"/>
      <w:r>
        <w:rPr>
          <w:rFonts w:ascii="Arial" w:hAnsi="Arial"/>
          <w:b w:val="0"/>
          <w:sz w:val="22"/>
          <w:szCs w:val="22"/>
        </w:rPr>
        <w:t>Manille, Philippines, 23 au 28 octobre 2017</w:t>
      </w:r>
      <w:bookmarkEnd w:id="0"/>
    </w:p>
    <w:p w14:paraId="78F42488" w14:textId="77777777" w:rsidR="0081600F" w:rsidRPr="00A55120" w:rsidRDefault="0081600F" w:rsidP="00682B31">
      <w:pPr>
        <w:spacing w:line="228" w:lineRule="auto"/>
        <w:ind w:left="-90"/>
        <w:rPr>
          <w:rFonts w:ascii="Arial" w:hAnsi="Arial" w:cs="Arial"/>
          <w:iCs/>
          <w:sz w:val="22"/>
          <w:szCs w:val="22"/>
        </w:rPr>
      </w:pPr>
      <w:r>
        <w:rPr>
          <w:rFonts w:ascii="Arial" w:hAnsi="Arial"/>
          <w:iCs/>
          <w:sz w:val="22"/>
          <w:szCs w:val="22"/>
        </w:rPr>
        <w:t>Point 24.4.5 de l'ordre du jour</w:t>
      </w:r>
    </w:p>
    <w:tbl>
      <w:tblPr>
        <w:tblpPr w:leftFromText="180" w:rightFromText="180" w:horzAnchor="margin" w:tblpY="-401"/>
        <w:tblW w:w="9648" w:type="dxa"/>
        <w:tblLayout w:type="fixed"/>
        <w:tblCellMar>
          <w:top w:w="198" w:type="dxa"/>
        </w:tblCellMar>
        <w:tblLook w:val="0000" w:firstRow="0" w:lastRow="0" w:firstColumn="0" w:lastColumn="0" w:noHBand="0" w:noVBand="0"/>
      </w:tblPr>
      <w:tblGrid>
        <w:gridCol w:w="1526"/>
        <w:gridCol w:w="4072"/>
        <w:gridCol w:w="4050"/>
      </w:tblGrid>
      <w:tr w:rsidR="0081600F" w:rsidRPr="00A55120" w14:paraId="03F34FA4" w14:textId="77777777" w:rsidTr="00972D36">
        <w:trPr>
          <w:trHeight w:val="365"/>
        </w:trPr>
        <w:tc>
          <w:tcPr>
            <w:tcW w:w="9648" w:type="dxa"/>
            <w:gridSpan w:val="3"/>
            <w:tcBorders>
              <w:top w:val="nil"/>
              <w:left w:val="nil"/>
              <w:bottom w:val="single" w:sz="12" w:space="0" w:color="auto"/>
              <w:right w:val="nil"/>
            </w:tcBorders>
            <w:tcMar>
              <w:top w:w="85" w:type="dxa"/>
              <w:left w:w="108" w:type="dxa"/>
              <w:bottom w:w="0" w:type="dxa"/>
              <w:right w:w="108" w:type="dxa"/>
            </w:tcMar>
          </w:tcPr>
          <w:p w14:paraId="492A78C1" w14:textId="77777777" w:rsidR="0081600F" w:rsidRPr="00A55120" w:rsidRDefault="00EB2285" w:rsidP="00EB2285">
            <w:pPr>
              <w:tabs>
                <w:tab w:val="left" w:pos="-1057"/>
                <w:tab w:val="left" w:pos="-720"/>
                <w:tab w:val="left" w:pos="0"/>
                <w:tab w:val="left" w:pos="141"/>
                <w:tab w:val="left" w:pos="720"/>
                <w:tab w:val="left" w:pos="1155"/>
                <w:tab w:val="right" w:pos="9072"/>
                <w:tab w:val="right" w:pos="9432"/>
              </w:tabs>
              <w:rPr>
                <w:rFonts w:ascii="Arial" w:hAnsi="Arial" w:cs="Arial"/>
                <w:sz w:val="22"/>
                <w:szCs w:val="22"/>
              </w:rPr>
            </w:pPr>
            <w:r>
              <w:rPr>
                <w:rFonts w:ascii="Arial" w:hAnsi="Arial"/>
                <w:b/>
                <w:sz w:val="28"/>
                <w:szCs w:val="28"/>
              </w:rPr>
              <w:tab/>
            </w:r>
            <w:r>
              <w:rPr>
                <w:rFonts w:ascii="Arial" w:hAnsi="Arial"/>
                <w:b/>
                <w:sz w:val="28"/>
                <w:szCs w:val="28"/>
              </w:rPr>
              <w:tab/>
            </w:r>
            <w:r>
              <w:rPr>
                <w:rFonts w:ascii="Arial" w:hAnsi="Arial"/>
                <w:b/>
                <w:sz w:val="28"/>
                <w:szCs w:val="28"/>
              </w:rPr>
              <w:tab/>
            </w:r>
            <w:r>
              <w:rPr>
                <w:rFonts w:ascii="Arial" w:hAnsi="Arial"/>
                <w:b/>
                <w:sz w:val="28"/>
                <w:szCs w:val="28"/>
              </w:rPr>
              <w:tab/>
              <w:t>CMS</w:t>
            </w:r>
          </w:p>
          <w:p w14:paraId="7D676DFC" w14:textId="77777777" w:rsidR="00FA61AF" w:rsidRPr="00A55120" w:rsidRDefault="00FA61AF" w:rsidP="00972D36">
            <w:pPr>
              <w:tabs>
                <w:tab w:val="left" w:pos="-1057"/>
                <w:tab w:val="left" w:pos="-720"/>
                <w:tab w:val="left" w:pos="0"/>
                <w:tab w:val="left" w:pos="141"/>
                <w:tab w:val="left" w:pos="720"/>
                <w:tab w:val="right" w:pos="9072"/>
              </w:tabs>
              <w:rPr>
                <w:rFonts w:ascii="Arial" w:hAnsi="Arial" w:cs="Arial"/>
                <w:sz w:val="22"/>
                <w:szCs w:val="22"/>
              </w:rPr>
            </w:pPr>
          </w:p>
        </w:tc>
      </w:tr>
      <w:tr w:rsidR="0081600F" w:rsidRPr="00A55120" w14:paraId="2E4A6391" w14:textId="77777777" w:rsidTr="00682B31">
        <w:trPr>
          <w:trHeight w:val="1328"/>
        </w:trPr>
        <w:tc>
          <w:tcPr>
            <w:tcW w:w="1526" w:type="dxa"/>
            <w:tcBorders>
              <w:top w:val="single" w:sz="12" w:space="0" w:color="auto"/>
              <w:left w:val="nil"/>
              <w:bottom w:val="single" w:sz="12" w:space="0" w:color="auto"/>
              <w:right w:val="nil"/>
            </w:tcBorders>
            <w:tcMar>
              <w:top w:w="85" w:type="dxa"/>
              <w:left w:w="108" w:type="dxa"/>
              <w:bottom w:w="0" w:type="dxa"/>
              <w:right w:w="108" w:type="dxa"/>
            </w:tcMar>
          </w:tcPr>
          <w:p w14:paraId="2842FA0E" w14:textId="77777777" w:rsidR="0081600F" w:rsidRPr="00A55120" w:rsidRDefault="00BC6210">
            <w:pPr>
              <w:rPr>
                <w:rFonts w:ascii="Arial" w:hAnsi="Arial" w:cs="Arial"/>
                <w:sz w:val="22"/>
                <w:szCs w:val="22"/>
              </w:rPr>
            </w:pPr>
            <w:r w:rsidRPr="00A55120">
              <w:rPr>
                <w:rFonts w:ascii="Arial" w:hAnsi="Arial" w:cs="Arial"/>
                <w:noProof/>
                <w:sz w:val="22"/>
                <w:szCs w:val="22"/>
                <w:lang w:val="en-US" w:eastAsia="en-US"/>
              </w:rPr>
              <w:drawing>
                <wp:inline distT="0" distB="0" distL="0" distR="0" wp14:anchorId="5352660D" wp14:editId="1B21F371">
                  <wp:extent cx="754380" cy="76962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2533" t="-726" r="-2533" b="-726"/>
                          <a:stretch>
                            <a:fillRect/>
                          </a:stretch>
                        </pic:blipFill>
                        <pic:spPr bwMode="auto">
                          <a:xfrm>
                            <a:off x="0" y="0"/>
                            <a:ext cx="754380" cy="769620"/>
                          </a:xfrm>
                          <a:prstGeom prst="rect">
                            <a:avLst/>
                          </a:prstGeom>
                          <a:noFill/>
                          <a:ln>
                            <a:noFill/>
                          </a:ln>
                        </pic:spPr>
                      </pic:pic>
                    </a:graphicData>
                  </a:graphic>
                </wp:inline>
              </w:drawing>
            </w:r>
          </w:p>
          <w:p w14:paraId="2C7FBCC2" w14:textId="77777777" w:rsidR="0081600F" w:rsidRPr="00A55120" w:rsidRDefault="0081600F">
            <w:pPr>
              <w:rPr>
                <w:rFonts w:ascii="Arial" w:hAnsi="Arial" w:cs="Arial"/>
                <w:sz w:val="22"/>
                <w:szCs w:val="22"/>
              </w:rPr>
            </w:pPr>
          </w:p>
        </w:tc>
        <w:tc>
          <w:tcPr>
            <w:tcW w:w="4072" w:type="dxa"/>
            <w:tcBorders>
              <w:top w:val="single" w:sz="12" w:space="0" w:color="auto"/>
              <w:left w:val="nil"/>
              <w:bottom w:val="single" w:sz="12" w:space="0" w:color="auto"/>
              <w:right w:val="nil"/>
            </w:tcBorders>
            <w:tcMar>
              <w:top w:w="85" w:type="dxa"/>
              <w:left w:w="108" w:type="dxa"/>
              <w:bottom w:w="0" w:type="dxa"/>
              <w:right w:w="108" w:type="dxa"/>
            </w:tcMar>
          </w:tcPr>
          <w:p w14:paraId="3B7937DE" w14:textId="77777777" w:rsidR="00682B31" w:rsidRPr="00A55120" w:rsidRDefault="00682B31" w:rsidP="006B1037">
            <w:pPr>
              <w:pStyle w:val="Heading2"/>
              <w:pBdr>
                <w:top w:val="none" w:sz="0" w:space="0" w:color="auto"/>
                <w:left w:val="none" w:sz="0" w:space="0" w:color="auto"/>
                <w:bottom w:val="none" w:sz="0" w:space="0" w:color="auto"/>
                <w:right w:val="none" w:sz="0" w:space="0" w:color="auto"/>
              </w:pBdr>
              <w:ind w:left="-108"/>
              <w:rPr>
                <w:rFonts w:ascii="Arial" w:hAnsi="Arial" w:cs="Arial"/>
                <w:b w:val="0"/>
                <w:bCs w:val="0"/>
                <w:sz w:val="12"/>
                <w:szCs w:val="12"/>
              </w:rPr>
            </w:pPr>
          </w:p>
          <w:p w14:paraId="34610DE0" w14:textId="77777777" w:rsidR="0081600F" w:rsidRPr="00A55120" w:rsidRDefault="0081600F" w:rsidP="006B1037">
            <w:pPr>
              <w:pStyle w:val="Heading2"/>
              <w:pBdr>
                <w:top w:val="none" w:sz="0" w:space="0" w:color="auto"/>
                <w:left w:val="none" w:sz="0" w:space="0" w:color="auto"/>
                <w:bottom w:val="none" w:sz="0" w:space="0" w:color="auto"/>
                <w:right w:val="none" w:sz="0" w:space="0" w:color="auto"/>
              </w:pBdr>
              <w:ind w:left="-108"/>
              <w:rPr>
                <w:rFonts w:ascii="Arial" w:hAnsi="Arial" w:cs="Arial"/>
                <w:bCs w:val="0"/>
                <w:sz w:val="32"/>
                <w:szCs w:val="32"/>
              </w:rPr>
            </w:pPr>
            <w:bookmarkStart w:id="1" w:name="_Toc485971390"/>
            <w:r>
              <w:rPr>
                <w:rFonts w:ascii="Arial" w:hAnsi="Arial"/>
                <w:bCs w:val="0"/>
                <w:sz w:val="32"/>
                <w:szCs w:val="32"/>
              </w:rPr>
              <w:t>CONVENTION SUR</w:t>
            </w:r>
            <w:bookmarkEnd w:id="1"/>
          </w:p>
          <w:p w14:paraId="0A5E1622" w14:textId="77777777" w:rsidR="0081600F" w:rsidRPr="00A55120" w:rsidRDefault="0081600F" w:rsidP="006B1037">
            <w:pPr>
              <w:pStyle w:val="Heading2"/>
              <w:pBdr>
                <w:top w:val="none" w:sz="0" w:space="0" w:color="auto"/>
                <w:left w:val="none" w:sz="0" w:space="0" w:color="auto"/>
                <w:bottom w:val="none" w:sz="0" w:space="0" w:color="auto"/>
                <w:right w:val="none" w:sz="0" w:space="0" w:color="auto"/>
              </w:pBdr>
              <w:ind w:left="-108"/>
              <w:rPr>
                <w:rFonts w:ascii="Arial" w:hAnsi="Arial" w:cs="Arial"/>
                <w:bCs w:val="0"/>
                <w:sz w:val="32"/>
                <w:szCs w:val="32"/>
              </w:rPr>
            </w:pPr>
            <w:bookmarkStart w:id="2" w:name="_Toc485971391"/>
            <w:r>
              <w:rPr>
                <w:rFonts w:ascii="Arial" w:hAnsi="Arial"/>
                <w:bCs w:val="0"/>
                <w:sz w:val="32"/>
                <w:szCs w:val="32"/>
              </w:rPr>
              <w:t>LES ESPÈCES</w:t>
            </w:r>
            <w:bookmarkEnd w:id="2"/>
          </w:p>
          <w:p w14:paraId="5683BBF7" w14:textId="77777777" w:rsidR="0081600F" w:rsidRPr="00A55120" w:rsidRDefault="0081600F" w:rsidP="006B1037">
            <w:pPr>
              <w:pStyle w:val="Heading2"/>
              <w:pBdr>
                <w:top w:val="none" w:sz="0" w:space="0" w:color="auto"/>
                <w:left w:val="none" w:sz="0" w:space="0" w:color="auto"/>
                <w:bottom w:val="none" w:sz="0" w:space="0" w:color="auto"/>
                <w:right w:val="none" w:sz="0" w:space="0" w:color="auto"/>
              </w:pBdr>
              <w:ind w:left="-108"/>
              <w:rPr>
                <w:rFonts w:ascii="Arial" w:hAnsi="Arial" w:cs="Arial"/>
                <w:b w:val="0"/>
                <w:bCs w:val="0"/>
                <w:sz w:val="22"/>
                <w:szCs w:val="22"/>
              </w:rPr>
            </w:pPr>
            <w:bookmarkStart w:id="3" w:name="_Toc485971392"/>
            <w:r>
              <w:rPr>
                <w:rFonts w:ascii="Arial" w:hAnsi="Arial"/>
                <w:bCs w:val="0"/>
                <w:sz w:val="32"/>
                <w:szCs w:val="32"/>
              </w:rPr>
              <w:t>MIGRATRICES</w:t>
            </w:r>
            <w:bookmarkEnd w:id="3"/>
          </w:p>
        </w:tc>
        <w:tc>
          <w:tcPr>
            <w:tcW w:w="4050" w:type="dxa"/>
            <w:tcBorders>
              <w:top w:val="single" w:sz="12" w:space="0" w:color="auto"/>
              <w:left w:val="nil"/>
              <w:bottom w:val="single" w:sz="12" w:space="0" w:color="auto"/>
              <w:right w:val="nil"/>
            </w:tcBorders>
            <w:tcMar>
              <w:top w:w="85" w:type="dxa"/>
              <w:left w:w="108" w:type="dxa"/>
              <w:bottom w:w="0" w:type="dxa"/>
              <w:right w:w="108" w:type="dxa"/>
            </w:tcMar>
          </w:tcPr>
          <w:p w14:paraId="16CED39E" w14:textId="77777777" w:rsidR="00682B31" w:rsidRPr="00A55120" w:rsidRDefault="00682B31" w:rsidP="000C21B1">
            <w:pPr>
              <w:tabs>
                <w:tab w:val="left" w:pos="5040"/>
                <w:tab w:val="left" w:pos="5760"/>
                <w:tab w:val="left" w:pos="6008"/>
                <w:tab w:val="left" w:pos="6480"/>
                <w:tab w:val="left" w:pos="7200"/>
                <w:tab w:val="left" w:pos="7920"/>
                <w:tab w:val="left" w:pos="8640"/>
              </w:tabs>
              <w:rPr>
                <w:rFonts w:ascii="Arial" w:hAnsi="Arial" w:cs="Arial"/>
                <w:sz w:val="12"/>
                <w:szCs w:val="12"/>
              </w:rPr>
            </w:pPr>
          </w:p>
          <w:p w14:paraId="1799028F" w14:textId="77777777" w:rsidR="0081600F" w:rsidRPr="00A55120" w:rsidRDefault="0081600F" w:rsidP="000C21B1">
            <w:pPr>
              <w:tabs>
                <w:tab w:val="left" w:pos="5040"/>
                <w:tab w:val="left" w:pos="5760"/>
                <w:tab w:val="left" w:pos="6008"/>
                <w:tab w:val="left" w:pos="6480"/>
                <w:tab w:val="left" w:pos="7200"/>
                <w:tab w:val="left" w:pos="7920"/>
                <w:tab w:val="left" w:pos="8640"/>
              </w:tabs>
              <w:rPr>
                <w:rFonts w:ascii="Arial" w:hAnsi="Arial" w:cs="Arial"/>
                <w:sz w:val="22"/>
                <w:szCs w:val="22"/>
              </w:rPr>
            </w:pPr>
            <w:r>
              <w:rPr>
                <w:rFonts w:ascii="Arial" w:hAnsi="Arial"/>
                <w:sz w:val="22"/>
                <w:szCs w:val="22"/>
              </w:rPr>
              <w:t>Distribution : Générale</w:t>
            </w:r>
          </w:p>
          <w:p w14:paraId="6403D73A" w14:textId="77777777" w:rsidR="0081600F" w:rsidRPr="00A55120" w:rsidRDefault="0081600F" w:rsidP="000C21B1">
            <w:pPr>
              <w:tabs>
                <w:tab w:val="left" w:pos="-1057"/>
                <w:tab w:val="left" w:pos="-720"/>
                <w:tab w:val="left" w:pos="5040"/>
                <w:tab w:val="left" w:pos="5760"/>
                <w:tab w:val="left" w:pos="6008"/>
                <w:tab w:val="left" w:pos="6480"/>
                <w:tab w:val="left" w:pos="7200"/>
                <w:tab w:val="left" w:pos="7920"/>
                <w:tab w:val="left" w:pos="8640"/>
              </w:tabs>
              <w:rPr>
                <w:rFonts w:ascii="Arial" w:hAnsi="Arial" w:cs="Arial"/>
                <w:sz w:val="12"/>
                <w:szCs w:val="12"/>
              </w:rPr>
            </w:pPr>
          </w:p>
          <w:p w14:paraId="0264BD84" w14:textId="77777777" w:rsidR="0081600F" w:rsidRPr="00A55120" w:rsidRDefault="00921D62" w:rsidP="000C21B1">
            <w:pPr>
              <w:tabs>
                <w:tab w:val="left" w:pos="5040"/>
                <w:tab w:val="left" w:pos="5760"/>
                <w:tab w:val="left" w:pos="6008"/>
                <w:tab w:val="left" w:pos="6480"/>
                <w:tab w:val="left" w:pos="7200"/>
                <w:tab w:val="left" w:pos="7920"/>
                <w:tab w:val="left" w:pos="8640"/>
              </w:tabs>
              <w:rPr>
                <w:rFonts w:ascii="Arial" w:hAnsi="Arial" w:cs="Arial"/>
                <w:sz w:val="22"/>
                <w:szCs w:val="22"/>
              </w:rPr>
            </w:pPr>
            <w:r>
              <w:rPr>
                <w:rFonts w:ascii="Arial" w:hAnsi="Arial"/>
                <w:sz w:val="22"/>
                <w:szCs w:val="22"/>
              </w:rPr>
              <w:t>UNEP/CMS/COP12/Doc.24.4.5</w:t>
            </w:r>
          </w:p>
          <w:p w14:paraId="6DC72494" w14:textId="5EB8A2DF" w:rsidR="0081600F" w:rsidRPr="00A55120" w:rsidRDefault="002528D3" w:rsidP="000C21B1">
            <w:pPr>
              <w:tabs>
                <w:tab w:val="left" w:pos="5040"/>
                <w:tab w:val="left" w:pos="5760"/>
                <w:tab w:val="left" w:pos="6008"/>
                <w:tab w:val="left" w:pos="6480"/>
                <w:tab w:val="left" w:pos="7200"/>
                <w:tab w:val="left" w:pos="7920"/>
                <w:tab w:val="left" w:pos="8640"/>
              </w:tabs>
              <w:rPr>
                <w:rFonts w:ascii="Arial" w:hAnsi="Arial" w:cs="Arial"/>
                <w:sz w:val="22"/>
                <w:szCs w:val="22"/>
              </w:rPr>
            </w:pPr>
            <w:r>
              <w:rPr>
                <w:rFonts w:ascii="Arial" w:hAnsi="Arial"/>
                <w:sz w:val="22"/>
                <w:szCs w:val="22"/>
              </w:rPr>
              <w:t>31 mai 2017</w:t>
            </w:r>
          </w:p>
          <w:p w14:paraId="0BD32161" w14:textId="77777777" w:rsidR="00E8776E" w:rsidRPr="00A55120" w:rsidRDefault="00E8776E" w:rsidP="000C21B1">
            <w:pPr>
              <w:rPr>
                <w:rFonts w:ascii="Arial" w:hAnsi="Arial" w:cs="Arial"/>
                <w:sz w:val="12"/>
                <w:szCs w:val="12"/>
              </w:rPr>
            </w:pPr>
          </w:p>
          <w:p w14:paraId="73836E73" w14:textId="4DDA71BF" w:rsidR="00E61B58" w:rsidRDefault="00E61B58" w:rsidP="000C21B1">
            <w:pPr>
              <w:rPr>
                <w:rFonts w:ascii="Arial" w:hAnsi="Arial"/>
                <w:sz w:val="22"/>
                <w:szCs w:val="22"/>
              </w:rPr>
            </w:pPr>
            <w:r>
              <w:rPr>
                <w:rFonts w:ascii="Arial" w:hAnsi="Arial"/>
                <w:sz w:val="22"/>
                <w:szCs w:val="22"/>
              </w:rPr>
              <w:t>Français</w:t>
            </w:r>
          </w:p>
          <w:p w14:paraId="3DB4481A" w14:textId="317869E6" w:rsidR="0081600F" w:rsidRPr="00A55120" w:rsidRDefault="0081600F" w:rsidP="000C21B1">
            <w:pPr>
              <w:rPr>
                <w:rFonts w:ascii="Arial" w:hAnsi="Arial" w:cs="Arial"/>
                <w:sz w:val="22"/>
                <w:szCs w:val="22"/>
              </w:rPr>
            </w:pPr>
            <w:r>
              <w:rPr>
                <w:rFonts w:ascii="Arial" w:hAnsi="Arial"/>
                <w:sz w:val="22"/>
                <w:szCs w:val="22"/>
              </w:rPr>
              <w:t>Original : Anglais</w:t>
            </w:r>
          </w:p>
          <w:p w14:paraId="483EDA52" w14:textId="77777777" w:rsidR="00682B31" w:rsidRPr="00A55120" w:rsidRDefault="00682B31" w:rsidP="000C21B1">
            <w:pPr>
              <w:rPr>
                <w:rFonts w:ascii="Arial" w:hAnsi="Arial" w:cs="Arial"/>
                <w:sz w:val="12"/>
                <w:szCs w:val="12"/>
              </w:rPr>
            </w:pPr>
          </w:p>
        </w:tc>
      </w:tr>
    </w:tbl>
    <w:p w14:paraId="76DA7B1A" w14:textId="77777777" w:rsidR="00E8776E" w:rsidRPr="00A55120" w:rsidRDefault="00E8776E" w:rsidP="00E8776E">
      <w:pPr>
        <w:tabs>
          <w:tab w:val="left" w:pos="7020"/>
        </w:tabs>
        <w:rPr>
          <w:rFonts w:ascii="Arial" w:hAnsi="Arial" w:cs="Arial"/>
          <w:sz w:val="22"/>
          <w:szCs w:val="22"/>
        </w:rPr>
      </w:pPr>
    </w:p>
    <w:p w14:paraId="36B194F3" w14:textId="77777777" w:rsidR="00354A9C" w:rsidRPr="00A55120" w:rsidRDefault="00354A9C" w:rsidP="00922791">
      <w:pPr>
        <w:tabs>
          <w:tab w:val="left" w:pos="7020"/>
        </w:tabs>
        <w:rPr>
          <w:rFonts w:ascii="Arial" w:hAnsi="Arial" w:cs="Arial"/>
          <w:sz w:val="22"/>
          <w:szCs w:val="22"/>
        </w:rPr>
      </w:pPr>
    </w:p>
    <w:p w14:paraId="55ABF588" w14:textId="77777777" w:rsidR="0052082F" w:rsidRPr="00A55120" w:rsidRDefault="0052082F" w:rsidP="00354A9C">
      <w:pPr>
        <w:rPr>
          <w:rFonts w:ascii="Arial" w:hAnsi="Arial" w:cs="Arial"/>
          <w:sz w:val="22"/>
          <w:szCs w:val="22"/>
        </w:rPr>
      </w:pPr>
    </w:p>
    <w:p w14:paraId="178B92C5" w14:textId="77777777" w:rsidR="00E61B58" w:rsidRDefault="000B1A18" w:rsidP="00056DC1">
      <w:pPr>
        <w:pStyle w:val="Heading2"/>
        <w:keepNext w:val="0"/>
        <w:ind w:left="-90" w:right="-367"/>
        <w:jc w:val="center"/>
        <w:rPr>
          <w:rFonts w:ascii="Arial" w:hAnsi="Arial"/>
          <w:sz w:val="22"/>
          <w:szCs w:val="22"/>
        </w:rPr>
      </w:pPr>
      <w:bookmarkStart w:id="4" w:name="_Toc485971393"/>
      <w:r>
        <w:rPr>
          <w:rFonts w:ascii="Arial" w:hAnsi="Arial"/>
          <w:sz w:val="22"/>
          <w:szCs w:val="22"/>
        </w:rPr>
        <w:t>OBSERVATION DE LA VIE SAUVAGE MARINE EN BATEAU</w:t>
      </w:r>
      <w:bookmarkEnd w:id="4"/>
      <w:r>
        <w:rPr>
          <w:rFonts w:ascii="Arial" w:hAnsi="Arial"/>
          <w:sz w:val="22"/>
          <w:szCs w:val="22"/>
        </w:rPr>
        <w:t xml:space="preserve"> </w:t>
      </w:r>
    </w:p>
    <w:p w14:paraId="40F758A5" w14:textId="72A0A29F" w:rsidR="00B64904" w:rsidRPr="00A55120" w:rsidRDefault="000B1A18" w:rsidP="00056DC1">
      <w:pPr>
        <w:pStyle w:val="Heading2"/>
        <w:keepNext w:val="0"/>
        <w:ind w:left="-90" w:right="-367"/>
        <w:jc w:val="center"/>
        <w:rPr>
          <w:rFonts w:ascii="Arial" w:hAnsi="Arial" w:cs="Arial"/>
          <w:sz w:val="22"/>
          <w:szCs w:val="22"/>
        </w:rPr>
      </w:pPr>
      <w:bookmarkStart w:id="5" w:name="_Toc485971394"/>
      <w:r>
        <w:rPr>
          <w:rFonts w:ascii="Arial" w:hAnsi="Arial"/>
          <w:sz w:val="22"/>
          <w:szCs w:val="22"/>
        </w:rPr>
        <w:t>DANS LE CADRE D’UN TOURISME DURABLE</w:t>
      </w:r>
      <w:bookmarkEnd w:id="5"/>
    </w:p>
    <w:p w14:paraId="6C107D8B" w14:textId="77777777" w:rsidR="00593736" w:rsidRPr="00A55120" w:rsidRDefault="00593736" w:rsidP="00593736">
      <w:pPr>
        <w:rPr>
          <w:rFonts w:ascii="Arial" w:hAnsi="Arial" w:cs="Arial"/>
          <w:sz w:val="8"/>
          <w:szCs w:val="8"/>
        </w:rPr>
      </w:pPr>
    </w:p>
    <w:p w14:paraId="4FAD21E6" w14:textId="77777777" w:rsidR="00B64904" w:rsidRPr="00A55120" w:rsidRDefault="00B64904" w:rsidP="00B64904">
      <w:pPr>
        <w:jc w:val="center"/>
        <w:rPr>
          <w:rFonts w:ascii="Arial" w:hAnsi="Arial" w:cs="Arial"/>
          <w:i/>
          <w:sz w:val="22"/>
          <w:szCs w:val="22"/>
        </w:rPr>
      </w:pPr>
      <w:r>
        <w:rPr>
          <w:rFonts w:ascii="Arial" w:hAnsi="Arial"/>
          <w:i/>
          <w:sz w:val="22"/>
          <w:szCs w:val="22"/>
        </w:rPr>
        <w:t>(Préparé par le Secrétariat)</w:t>
      </w:r>
    </w:p>
    <w:p w14:paraId="3FFA5DAE" w14:textId="77777777" w:rsidR="00870FB9" w:rsidRPr="00A55120" w:rsidRDefault="00870FB9" w:rsidP="00870FB9">
      <w:pPr>
        <w:rPr>
          <w:rFonts w:ascii="Arial" w:hAnsi="Arial" w:cs="Arial"/>
          <w:sz w:val="8"/>
          <w:szCs w:val="8"/>
        </w:rPr>
      </w:pPr>
    </w:p>
    <w:p w14:paraId="02E8AFFC" w14:textId="77777777" w:rsidR="00870FB9" w:rsidRPr="00A55120" w:rsidRDefault="00870FB9" w:rsidP="00B64904">
      <w:pPr>
        <w:jc w:val="center"/>
        <w:rPr>
          <w:rFonts w:ascii="Arial" w:hAnsi="Arial" w:cs="Arial"/>
          <w:i/>
          <w:sz w:val="22"/>
          <w:szCs w:val="22"/>
        </w:rPr>
      </w:pPr>
    </w:p>
    <w:p w14:paraId="33B40CDF" w14:textId="77777777" w:rsidR="001764E6" w:rsidRPr="00A55120" w:rsidRDefault="001764E6" w:rsidP="001764E6">
      <w:pPr>
        <w:jc w:val="both"/>
        <w:rPr>
          <w:rFonts w:ascii="Arial" w:hAnsi="Arial" w:cs="Arial"/>
          <w:sz w:val="21"/>
          <w:szCs w:val="21"/>
        </w:rPr>
      </w:pPr>
    </w:p>
    <w:p w14:paraId="1D5E94F1" w14:textId="77777777" w:rsidR="001764E6" w:rsidRPr="00A55120" w:rsidRDefault="001764E6" w:rsidP="00D605A4">
      <w:pPr>
        <w:tabs>
          <w:tab w:val="left" w:pos="8295"/>
        </w:tabs>
        <w:jc w:val="both"/>
        <w:rPr>
          <w:rFonts w:ascii="Arial" w:hAnsi="Arial" w:cs="Arial"/>
          <w:sz w:val="21"/>
          <w:szCs w:val="21"/>
        </w:rPr>
      </w:pPr>
    </w:p>
    <w:p w14:paraId="5084A86F" w14:textId="77777777" w:rsidR="00D605A4" w:rsidRPr="00A55120" w:rsidRDefault="00D605A4" w:rsidP="00D605A4">
      <w:pPr>
        <w:rPr>
          <w:rFonts w:ascii="Arial" w:hAnsi="Arial" w:cs="Arial"/>
          <w:sz w:val="21"/>
          <w:szCs w:val="21"/>
        </w:rPr>
      </w:pPr>
    </w:p>
    <w:p w14:paraId="0C3E7DB9" w14:textId="77777777" w:rsidR="00D605A4" w:rsidRPr="00A55120" w:rsidRDefault="002528D3" w:rsidP="00D605A4">
      <w:pPr>
        <w:rPr>
          <w:rFonts w:ascii="Arial" w:hAnsi="Arial" w:cs="Arial"/>
          <w:sz w:val="21"/>
          <w:szCs w:val="21"/>
        </w:rPr>
      </w:pPr>
      <w:r>
        <w:rPr>
          <w:rFonts w:ascii="Arial" w:hAnsi="Arial" w:cs="Arial"/>
          <w:noProof/>
          <w:sz w:val="21"/>
          <w:szCs w:val="21"/>
          <w:lang w:val="en-US" w:eastAsia="en-US"/>
        </w:rPr>
        <mc:AlternateContent>
          <mc:Choice Requires="wps">
            <w:drawing>
              <wp:anchor distT="0" distB="0" distL="114300" distR="114300" simplePos="0" relativeHeight="251657728" behindDoc="0" locked="0" layoutInCell="1" allowOverlap="1" wp14:anchorId="0084ED0D" wp14:editId="0686CBA4">
                <wp:simplePos x="0" y="0"/>
                <wp:positionH relativeFrom="column">
                  <wp:posOffset>780415</wp:posOffset>
                </wp:positionH>
                <wp:positionV relativeFrom="paragraph">
                  <wp:posOffset>8255</wp:posOffset>
                </wp:positionV>
                <wp:extent cx="4305300" cy="2276475"/>
                <wp:effectExtent l="0" t="0" r="19050" b="2857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276475"/>
                        </a:xfrm>
                        <a:prstGeom prst="rect">
                          <a:avLst/>
                        </a:prstGeom>
                        <a:solidFill>
                          <a:srgbClr val="FFFFFF"/>
                        </a:solidFill>
                        <a:ln w="3175">
                          <a:solidFill>
                            <a:srgbClr val="000000"/>
                          </a:solidFill>
                          <a:miter lim="800000"/>
                          <a:headEnd/>
                          <a:tailEnd/>
                        </a:ln>
                      </wps:spPr>
                      <wps:txbx>
                        <w:txbxContent>
                          <w:p w14:paraId="4B4DB5FB" w14:textId="77777777" w:rsidR="00C16AAA" w:rsidRPr="00420040" w:rsidRDefault="00C16AAA" w:rsidP="00E475D4">
                            <w:pPr>
                              <w:rPr>
                                <w:rFonts w:ascii="Arial" w:hAnsi="Arial" w:cs="Arial"/>
                                <w:sz w:val="22"/>
                                <w:szCs w:val="22"/>
                              </w:rPr>
                            </w:pPr>
                            <w:r>
                              <w:rPr>
                                <w:rFonts w:ascii="Arial" w:hAnsi="Arial"/>
                                <w:sz w:val="22"/>
                                <w:szCs w:val="22"/>
                              </w:rPr>
                              <w:t>Résumé :</w:t>
                            </w:r>
                          </w:p>
                          <w:p w14:paraId="7F4B2EE1" w14:textId="77777777" w:rsidR="00C16AAA" w:rsidRDefault="00C16AAA" w:rsidP="00E8776E">
                            <w:pPr>
                              <w:rPr>
                                <w:rFonts w:ascii="Arial" w:hAnsi="Arial" w:cs="Arial"/>
                                <w:i/>
                                <w:sz w:val="22"/>
                                <w:szCs w:val="22"/>
                              </w:rPr>
                            </w:pPr>
                          </w:p>
                          <w:p w14:paraId="02525FA2" w14:textId="43314885" w:rsidR="00C16AAA" w:rsidRPr="00177759" w:rsidRDefault="00C16AAA" w:rsidP="00177759">
                            <w:pPr>
                              <w:jc w:val="both"/>
                              <w:rPr>
                                <w:rFonts w:ascii="Arial" w:hAnsi="Arial" w:cs="Arial"/>
                                <w:sz w:val="22"/>
                                <w:szCs w:val="22"/>
                              </w:rPr>
                            </w:pPr>
                            <w:r>
                              <w:rPr>
                                <w:rFonts w:ascii="Arial" w:hAnsi="Arial"/>
                                <w:sz w:val="22"/>
                                <w:szCs w:val="22"/>
                              </w:rPr>
                              <w:t>La Résolution 11.29 de la CMS a exigé du Conseil scientifique d'élaborer des lignes directrices sur l’observation de la vie sauvage marine en bateau dans le cadre d’un tourisme durable pour différents groupes taxonomiques. Le projet de lignes directrices, axé sur les siréniens, les pinnipèdes, les élasmobranches, les oiseaux de mer et les tortues marines, figure à l'Annexe 2.</w:t>
                            </w:r>
                          </w:p>
                          <w:p w14:paraId="2D2B80ED" w14:textId="77777777" w:rsidR="00C16AAA" w:rsidRPr="00177759" w:rsidRDefault="00C16AAA" w:rsidP="00E8776E">
                            <w:pPr>
                              <w:rPr>
                                <w:rFonts w:ascii="Arial" w:hAnsi="Arial" w:cs="Arial"/>
                                <w:sz w:val="22"/>
                                <w:szCs w:val="22"/>
                              </w:rPr>
                            </w:pPr>
                          </w:p>
                          <w:p w14:paraId="78FDCAFB" w14:textId="77777777" w:rsidR="00C16AAA" w:rsidRPr="00B025B7" w:rsidRDefault="00C16AAA" w:rsidP="00177759">
                            <w:pPr>
                              <w:jc w:val="both"/>
                              <w:rPr>
                                <w:rFonts w:ascii="Arial" w:hAnsi="Arial" w:cs="Arial"/>
                                <w:sz w:val="22"/>
                                <w:szCs w:val="22"/>
                              </w:rPr>
                            </w:pPr>
                            <w:r>
                              <w:rPr>
                                <w:rFonts w:ascii="Arial" w:hAnsi="Arial"/>
                                <w:sz w:val="22"/>
                                <w:szCs w:val="22"/>
                              </w:rPr>
                              <w:t xml:space="preserve">La mise en œuvre des lignes directrices contribuera à la réalisation des objectifs 5, 7 et 10 du Plan stratégique pour les espèces migratrices 2015 - 2023.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84ED0D" id="_x0000_t202" coordsize="21600,21600" o:spt="202" path="m,l,21600r21600,l21600,xe">
                <v:stroke joinstyle="miter"/>
                <v:path gradientshapeok="t" o:connecttype="rect"/>
              </v:shapetype>
              <v:shape id="Text Box 4" o:spid="_x0000_s1026" type="#_x0000_t202" style="position:absolute;margin-left:61.45pt;margin-top:.65pt;width:339pt;height:17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" strokeweight=".25pt">
                <v:textbox>
                  <w:txbxContent>
                    <w:p w14:paraId="4B4DB5FB" w14:textId="77777777" w:rsidR="00C16AAA" w:rsidRPr="00420040" w:rsidRDefault="00C16AAA" w:rsidP="00E475D4">
                      <w:pPr>
                        <w:rPr>
                          <w:rFonts w:ascii="Arial" w:hAnsi="Arial" w:cs="Arial"/>
                          <w:sz w:val="22"/>
                          <w:szCs w:val="22"/>
                        </w:rPr>
                      </w:pPr>
                      <w:r>
                        <w:rPr>
                          <w:rFonts w:ascii="Arial" w:hAnsi="Arial"/>
                          <w:sz w:val="22"/>
                          <w:szCs w:val="22"/>
                        </w:rPr>
                        <w:t>Résumé :</w:t>
                      </w:r>
                    </w:p>
                    <w:p w14:paraId="7F4B2EE1" w14:textId="77777777" w:rsidR="00C16AAA" w:rsidRDefault="00C16AAA" w:rsidP="00E8776E">
                      <w:pPr>
                        <w:rPr>
                          <w:rFonts w:ascii="Arial" w:hAnsi="Arial" w:cs="Arial"/>
                          <w:i/>
                          <w:sz w:val="22"/>
                          <w:szCs w:val="22"/>
                        </w:rPr>
                      </w:pPr>
                    </w:p>
                    <w:p w14:paraId="02525FA2" w14:textId="43314885" w:rsidR="00C16AAA" w:rsidRPr="00177759" w:rsidRDefault="00C16AAA" w:rsidP="00177759">
                      <w:pPr>
                        <w:jc w:val="both"/>
                        <w:rPr>
                          <w:rFonts w:ascii="Arial" w:hAnsi="Arial" w:cs="Arial"/>
                          <w:sz w:val="22"/>
                          <w:szCs w:val="22"/>
                        </w:rPr>
                      </w:pPr>
                      <w:r>
                        <w:rPr>
                          <w:rFonts w:ascii="Arial" w:hAnsi="Arial"/>
                          <w:sz w:val="22"/>
                          <w:szCs w:val="22"/>
                        </w:rPr>
                        <w:t>La Résolution 11.29 de la CMS a exigé du Conseil scientifique d'élaborer des lignes directrices sur l’observation de la vie sauvage marine en bateau dans le cadre d’un tourisme durable pour différents groupes taxonomiques. Le projet de lignes directrices, axé sur les siréniens, les pinnipèdes, les élasmobranches, les oiseaux de mer et les tortues marines, figure à l'Annexe 2.</w:t>
                      </w:r>
                    </w:p>
                    <w:p w14:paraId="2D2B80ED" w14:textId="77777777" w:rsidR="00C16AAA" w:rsidRPr="00177759" w:rsidRDefault="00C16AAA" w:rsidP="00E8776E">
                      <w:pPr>
                        <w:rPr>
                          <w:rFonts w:ascii="Arial" w:hAnsi="Arial" w:cs="Arial"/>
                          <w:sz w:val="22"/>
                          <w:szCs w:val="22"/>
                        </w:rPr>
                      </w:pPr>
                    </w:p>
                    <w:p w14:paraId="78FDCAFB" w14:textId="77777777" w:rsidR="00C16AAA" w:rsidRPr="00B025B7" w:rsidRDefault="00C16AAA" w:rsidP="00177759">
                      <w:pPr>
                        <w:jc w:val="both"/>
                        <w:rPr>
                          <w:rFonts w:ascii="Arial" w:hAnsi="Arial" w:cs="Arial"/>
                          <w:sz w:val="22"/>
                          <w:szCs w:val="22"/>
                        </w:rPr>
                      </w:pPr>
                      <w:r>
                        <w:rPr>
                          <w:rFonts w:ascii="Arial" w:hAnsi="Arial"/>
                          <w:sz w:val="22"/>
                          <w:szCs w:val="22"/>
                        </w:rPr>
                        <w:t xml:space="preserve">La mise en œuvre des lignes directrices contribuera à la réalisation des objectifs 5, 7 et 10 du Plan stratégique pour les espèces migratrices 2015 - 2023. </w:t>
                      </w:r>
                    </w:p>
                  </w:txbxContent>
                </v:textbox>
              </v:shape>
            </w:pict>
          </mc:Fallback>
        </mc:AlternateContent>
      </w:r>
    </w:p>
    <w:p w14:paraId="5469DC0D" w14:textId="77777777" w:rsidR="00D605A4" w:rsidRPr="00A55120" w:rsidRDefault="00D605A4" w:rsidP="00D605A4">
      <w:pPr>
        <w:rPr>
          <w:rFonts w:ascii="Arial" w:hAnsi="Arial" w:cs="Arial"/>
          <w:sz w:val="21"/>
          <w:szCs w:val="21"/>
        </w:rPr>
      </w:pPr>
    </w:p>
    <w:p w14:paraId="7C2BC140" w14:textId="77777777" w:rsidR="00D605A4" w:rsidRPr="00A55120" w:rsidRDefault="00D605A4" w:rsidP="00D605A4">
      <w:pPr>
        <w:rPr>
          <w:rFonts w:ascii="Arial" w:hAnsi="Arial" w:cs="Arial"/>
          <w:sz w:val="21"/>
          <w:szCs w:val="21"/>
        </w:rPr>
      </w:pPr>
    </w:p>
    <w:p w14:paraId="35A1AEFC" w14:textId="77777777" w:rsidR="00D605A4" w:rsidRPr="00A55120" w:rsidRDefault="00D605A4" w:rsidP="00D605A4">
      <w:pPr>
        <w:rPr>
          <w:rFonts w:ascii="Arial" w:hAnsi="Arial" w:cs="Arial"/>
          <w:sz w:val="21"/>
          <w:szCs w:val="21"/>
        </w:rPr>
      </w:pPr>
    </w:p>
    <w:p w14:paraId="16C2C168" w14:textId="77777777" w:rsidR="00D605A4" w:rsidRPr="00A55120" w:rsidRDefault="00D605A4" w:rsidP="00D605A4">
      <w:pPr>
        <w:rPr>
          <w:rFonts w:ascii="Arial" w:hAnsi="Arial" w:cs="Arial"/>
          <w:sz w:val="21"/>
          <w:szCs w:val="21"/>
        </w:rPr>
      </w:pPr>
    </w:p>
    <w:p w14:paraId="48826DAD" w14:textId="77777777" w:rsidR="00D605A4" w:rsidRPr="00A55120" w:rsidRDefault="00D605A4" w:rsidP="00D605A4">
      <w:pPr>
        <w:rPr>
          <w:rFonts w:ascii="Arial" w:hAnsi="Arial" w:cs="Arial"/>
          <w:sz w:val="21"/>
          <w:szCs w:val="21"/>
        </w:rPr>
      </w:pPr>
    </w:p>
    <w:p w14:paraId="4EB656D8" w14:textId="77777777" w:rsidR="00D605A4" w:rsidRPr="00A55120" w:rsidRDefault="00D605A4" w:rsidP="00D605A4">
      <w:pPr>
        <w:rPr>
          <w:rFonts w:ascii="Arial" w:hAnsi="Arial" w:cs="Arial"/>
          <w:sz w:val="21"/>
          <w:szCs w:val="21"/>
        </w:rPr>
      </w:pPr>
    </w:p>
    <w:p w14:paraId="442E83DF" w14:textId="77777777" w:rsidR="00D605A4" w:rsidRPr="00A55120" w:rsidRDefault="00D605A4" w:rsidP="00D605A4">
      <w:pPr>
        <w:rPr>
          <w:rFonts w:ascii="Arial" w:hAnsi="Arial" w:cs="Arial"/>
          <w:sz w:val="21"/>
          <w:szCs w:val="21"/>
        </w:rPr>
      </w:pPr>
    </w:p>
    <w:p w14:paraId="4785CEF7" w14:textId="77777777" w:rsidR="00D605A4" w:rsidRPr="00A55120" w:rsidRDefault="00D605A4" w:rsidP="00D605A4">
      <w:pPr>
        <w:rPr>
          <w:rFonts w:ascii="Arial" w:hAnsi="Arial" w:cs="Arial"/>
          <w:sz w:val="21"/>
          <w:szCs w:val="21"/>
        </w:rPr>
      </w:pPr>
    </w:p>
    <w:p w14:paraId="7361A21C" w14:textId="77777777" w:rsidR="00D605A4" w:rsidRPr="00A55120" w:rsidRDefault="00D605A4" w:rsidP="00D605A4">
      <w:pPr>
        <w:rPr>
          <w:rFonts w:ascii="Arial" w:hAnsi="Arial" w:cs="Arial"/>
          <w:sz w:val="21"/>
          <w:szCs w:val="21"/>
        </w:rPr>
      </w:pPr>
    </w:p>
    <w:p w14:paraId="0394F7D9" w14:textId="77777777" w:rsidR="00D605A4" w:rsidRPr="00A55120" w:rsidRDefault="00D605A4" w:rsidP="00D605A4">
      <w:pPr>
        <w:rPr>
          <w:rFonts w:ascii="Arial" w:hAnsi="Arial" w:cs="Arial"/>
          <w:sz w:val="21"/>
          <w:szCs w:val="21"/>
        </w:rPr>
      </w:pPr>
    </w:p>
    <w:p w14:paraId="04F4F410" w14:textId="77777777" w:rsidR="00D605A4" w:rsidRPr="00A55120" w:rsidRDefault="00D605A4" w:rsidP="00D605A4">
      <w:pPr>
        <w:rPr>
          <w:rFonts w:ascii="Arial" w:hAnsi="Arial" w:cs="Arial"/>
          <w:sz w:val="21"/>
          <w:szCs w:val="21"/>
        </w:rPr>
      </w:pPr>
    </w:p>
    <w:p w14:paraId="4443AE14" w14:textId="77777777" w:rsidR="00D605A4" w:rsidRPr="00A55120" w:rsidRDefault="00D605A4" w:rsidP="00D605A4">
      <w:pPr>
        <w:rPr>
          <w:rFonts w:ascii="Arial" w:hAnsi="Arial" w:cs="Arial"/>
          <w:sz w:val="21"/>
          <w:szCs w:val="21"/>
        </w:rPr>
      </w:pPr>
    </w:p>
    <w:p w14:paraId="737A0BCE" w14:textId="77777777" w:rsidR="00D605A4" w:rsidRPr="00A55120" w:rsidRDefault="00D605A4" w:rsidP="00D605A4">
      <w:pPr>
        <w:rPr>
          <w:rFonts w:ascii="Arial" w:hAnsi="Arial" w:cs="Arial"/>
          <w:sz w:val="21"/>
          <w:szCs w:val="21"/>
        </w:rPr>
      </w:pPr>
    </w:p>
    <w:p w14:paraId="2C23D62C" w14:textId="77777777" w:rsidR="00D605A4" w:rsidRPr="00A55120" w:rsidRDefault="00D605A4" w:rsidP="00D605A4">
      <w:pPr>
        <w:rPr>
          <w:rFonts w:ascii="Arial" w:hAnsi="Arial" w:cs="Arial"/>
          <w:sz w:val="21"/>
          <w:szCs w:val="21"/>
        </w:rPr>
      </w:pPr>
    </w:p>
    <w:p w14:paraId="75DC2508" w14:textId="77777777" w:rsidR="00D605A4" w:rsidRPr="00A55120" w:rsidRDefault="00D605A4" w:rsidP="00D605A4">
      <w:pPr>
        <w:rPr>
          <w:rFonts w:ascii="Arial" w:hAnsi="Arial" w:cs="Arial"/>
          <w:sz w:val="21"/>
          <w:szCs w:val="21"/>
        </w:rPr>
      </w:pPr>
    </w:p>
    <w:p w14:paraId="198595F3" w14:textId="77777777" w:rsidR="00D605A4" w:rsidRPr="00A55120" w:rsidRDefault="00D605A4" w:rsidP="00D605A4">
      <w:pPr>
        <w:rPr>
          <w:rFonts w:ascii="Arial" w:hAnsi="Arial" w:cs="Arial"/>
          <w:sz w:val="21"/>
          <w:szCs w:val="21"/>
        </w:rPr>
      </w:pPr>
    </w:p>
    <w:p w14:paraId="34D65070" w14:textId="77777777" w:rsidR="00A9153B" w:rsidRPr="00A55120" w:rsidRDefault="00A9153B" w:rsidP="00D605A4">
      <w:pPr>
        <w:rPr>
          <w:rFonts w:ascii="Arial" w:hAnsi="Arial" w:cs="Arial"/>
          <w:sz w:val="21"/>
          <w:szCs w:val="21"/>
        </w:rPr>
      </w:pPr>
    </w:p>
    <w:p w14:paraId="1CD8A544" w14:textId="77777777" w:rsidR="00A9153B" w:rsidRPr="00A55120" w:rsidRDefault="00A9153B" w:rsidP="00D605A4">
      <w:pPr>
        <w:rPr>
          <w:rFonts w:ascii="Arial" w:hAnsi="Arial" w:cs="Arial"/>
          <w:sz w:val="21"/>
          <w:szCs w:val="21"/>
        </w:rPr>
      </w:pPr>
    </w:p>
    <w:p w14:paraId="3E48ED9B" w14:textId="77777777" w:rsidR="00A9153B" w:rsidRPr="00A55120" w:rsidRDefault="00A9153B" w:rsidP="00D605A4">
      <w:pPr>
        <w:rPr>
          <w:rFonts w:ascii="Arial" w:hAnsi="Arial" w:cs="Arial"/>
          <w:sz w:val="21"/>
          <w:szCs w:val="21"/>
        </w:rPr>
      </w:pPr>
    </w:p>
    <w:p w14:paraId="0ED02D3A" w14:textId="77777777" w:rsidR="00A9153B" w:rsidRPr="00A55120" w:rsidRDefault="00A9153B" w:rsidP="00D605A4">
      <w:pPr>
        <w:rPr>
          <w:rFonts w:ascii="Arial" w:hAnsi="Arial" w:cs="Arial"/>
          <w:sz w:val="21"/>
          <w:szCs w:val="21"/>
        </w:rPr>
      </w:pPr>
    </w:p>
    <w:p w14:paraId="6363BC58" w14:textId="77777777" w:rsidR="00A9153B" w:rsidRPr="00A55120" w:rsidRDefault="00A9153B" w:rsidP="00D605A4">
      <w:pPr>
        <w:rPr>
          <w:rFonts w:ascii="Arial" w:hAnsi="Arial" w:cs="Arial"/>
          <w:sz w:val="21"/>
          <w:szCs w:val="21"/>
        </w:rPr>
      </w:pPr>
    </w:p>
    <w:p w14:paraId="043D779B" w14:textId="77777777" w:rsidR="00A9153B" w:rsidRPr="00A55120" w:rsidRDefault="00A9153B" w:rsidP="00D605A4">
      <w:pPr>
        <w:rPr>
          <w:rFonts w:ascii="Arial" w:hAnsi="Arial" w:cs="Arial"/>
          <w:sz w:val="21"/>
          <w:szCs w:val="21"/>
        </w:rPr>
      </w:pPr>
    </w:p>
    <w:p w14:paraId="45221D8C" w14:textId="77777777" w:rsidR="00A9153B" w:rsidRPr="00A55120" w:rsidRDefault="00A9153B" w:rsidP="00D605A4">
      <w:pPr>
        <w:rPr>
          <w:rFonts w:ascii="Arial" w:hAnsi="Arial" w:cs="Arial"/>
          <w:sz w:val="21"/>
          <w:szCs w:val="21"/>
        </w:rPr>
      </w:pPr>
    </w:p>
    <w:p w14:paraId="48D44C17" w14:textId="77777777" w:rsidR="00A9153B" w:rsidRPr="00A55120" w:rsidRDefault="00A9153B" w:rsidP="00D605A4">
      <w:pPr>
        <w:rPr>
          <w:rFonts w:ascii="Arial" w:hAnsi="Arial" w:cs="Arial"/>
          <w:sz w:val="21"/>
          <w:szCs w:val="21"/>
        </w:rPr>
      </w:pPr>
    </w:p>
    <w:p w14:paraId="1377EC18" w14:textId="77777777" w:rsidR="00A9153B" w:rsidRPr="00A55120" w:rsidRDefault="00A9153B" w:rsidP="00D605A4">
      <w:pPr>
        <w:rPr>
          <w:rFonts w:ascii="Arial" w:hAnsi="Arial" w:cs="Arial"/>
          <w:sz w:val="21"/>
          <w:szCs w:val="21"/>
        </w:rPr>
      </w:pPr>
    </w:p>
    <w:p w14:paraId="7AA9111C" w14:textId="77777777" w:rsidR="00A9153B" w:rsidRPr="00A55120" w:rsidRDefault="00A9153B" w:rsidP="00D605A4">
      <w:pPr>
        <w:rPr>
          <w:rFonts w:ascii="Arial" w:hAnsi="Arial" w:cs="Arial"/>
          <w:sz w:val="21"/>
          <w:szCs w:val="21"/>
        </w:rPr>
      </w:pPr>
    </w:p>
    <w:p w14:paraId="49A21F32" w14:textId="0154DFB2" w:rsidR="00A9153B" w:rsidRPr="00A55120" w:rsidRDefault="00A9153B" w:rsidP="00D605A4">
      <w:pPr>
        <w:rPr>
          <w:rFonts w:ascii="Arial" w:hAnsi="Arial" w:cs="Arial"/>
          <w:sz w:val="21"/>
          <w:szCs w:val="21"/>
        </w:rPr>
      </w:pPr>
    </w:p>
    <w:p w14:paraId="6B939C93" w14:textId="77777777" w:rsidR="00A9153B" w:rsidRPr="00A55120" w:rsidRDefault="00A9153B" w:rsidP="00D605A4">
      <w:pPr>
        <w:rPr>
          <w:rFonts w:ascii="Arial" w:hAnsi="Arial" w:cs="Arial"/>
          <w:sz w:val="21"/>
          <w:szCs w:val="21"/>
        </w:rPr>
      </w:pPr>
    </w:p>
    <w:p w14:paraId="18EAA452" w14:textId="77777777" w:rsidR="00A9153B" w:rsidRPr="00A55120" w:rsidRDefault="00A9153B" w:rsidP="00D605A4">
      <w:pPr>
        <w:rPr>
          <w:rFonts w:ascii="Arial" w:hAnsi="Arial" w:cs="Arial"/>
          <w:sz w:val="21"/>
          <w:szCs w:val="21"/>
        </w:rPr>
      </w:pPr>
    </w:p>
    <w:p w14:paraId="7CAEAD6F" w14:textId="77777777" w:rsidR="00A9153B" w:rsidRPr="00A55120" w:rsidRDefault="00064C57" w:rsidP="00A9153B">
      <w:pPr>
        <w:widowControl/>
        <w:rPr>
          <w:rFonts w:cs="Calibri"/>
          <w:color w:val="000000"/>
          <w:sz w:val="24"/>
        </w:rPr>
      </w:pPr>
      <w:r>
        <w:rPr>
          <w:noProof/>
          <w:lang w:val="en-US" w:eastAsia="en-US"/>
        </w:rPr>
        <mc:AlternateContent>
          <mc:Choice Requires="wps">
            <w:drawing>
              <wp:anchor distT="0" distB="0" distL="114300" distR="114300" simplePos="0" relativeHeight="251660800" behindDoc="0" locked="0" layoutInCell="1" allowOverlap="1" wp14:anchorId="7C3F03BB" wp14:editId="63806DF9">
                <wp:simplePos x="0" y="0"/>
                <wp:positionH relativeFrom="column">
                  <wp:posOffset>-57785</wp:posOffset>
                </wp:positionH>
                <wp:positionV relativeFrom="paragraph">
                  <wp:posOffset>102870</wp:posOffset>
                </wp:positionV>
                <wp:extent cx="6029325" cy="752475"/>
                <wp:effectExtent l="0" t="0" r="28575" b="285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325" cy="752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420364C" id="Rectangle 5" o:spid="_x0000_s1026" style="position:absolute;margin-left:-4.55pt;margin-top:8.1pt;width:474.75pt;height:59.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" filled="f" strokecolor="black [3213]" strokeweight="1pt">
                <v:path arrowok="t"/>
              </v:rect>
            </w:pict>
          </mc:Fallback>
        </mc:AlternateContent>
      </w:r>
      <w:r w:rsidR="00A9153B" w:rsidRPr="00A55120">
        <w:rPr>
          <w:noProof/>
          <w:lang w:val="en-US" w:eastAsia="en-US"/>
        </w:rPr>
        <w:drawing>
          <wp:anchor distT="0" distB="0" distL="114300" distR="114300" simplePos="0" relativeHeight="251658752" behindDoc="1" locked="0" layoutInCell="1" allowOverlap="1" wp14:anchorId="5C6CDF82" wp14:editId="3ADFE18B">
            <wp:simplePos x="0" y="0"/>
            <wp:positionH relativeFrom="column">
              <wp:posOffset>-57785</wp:posOffset>
            </wp:positionH>
            <wp:positionV relativeFrom="paragraph">
              <wp:posOffset>210820</wp:posOffset>
            </wp:positionV>
            <wp:extent cx="666750" cy="476250"/>
            <wp:effectExtent l="0" t="0" r="0" b="0"/>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6750" cy="476250"/>
                    </a:xfrm>
                    <a:prstGeom prst="rect">
                      <a:avLst/>
                    </a:prstGeom>
                  </pic:spPr>
                </pic:pic>
              </a:graphicData>
            </a:graphic>
          </wp:anchor>
        </w:drawing>
      </w:r>
    </w:p>
    <w:p w14:paraId="54407EBF" w14:textId="56AB384A" w:rsidR="00D605A4" w:rsidRPr="00A55120" w:rsidRDefault="00E61B58" w:rsidP="00A9153B">
      <w:pPr>
        <w:ind w:left="1134" w:right="1286"/>
        <w:jc w:val="both"/>
        <w:rPr>
          <w:rFonts w:ascii="Arial" w:hAnsi="Arial" w:cs="Arial"/>
          <w:sz w:val="18"/>
          <w:szCs w:val="21"/>
        </w:rPr>
      </w:pPr>
      <w:r w:rsidRPr="00F47248">
        <w:rPr>
          <w:noProof/>
          <w:lang w:val="en-US" w:eastAsia="en-US"/>
        </w:rPr>
        <w:drawing>
          <wp:anchor distT="0" distB="0" distL="114300" distR="114300" simplePos="0" relativeHeight="251667968" behindDoc="1" locked="0" layoutInCell="1" allowOverlap="1" wp14:anchorId="23C2C65E" wp14:editId="37D79E9C">
            <wp:simplePos x="0" y="0"/>
            <wp:positionH relativeFrom="column">
              <wp:posOffset>5019040</wp:posOffset>
            </wp:positionH>
            <wp:positionV relativeFrom="paragraph">
              <wp:posOffset>147955</wp:posOffset>
            </wp:positionV>
            <wp:extent cx="886665" cy="177190"/>
            <wp:effectExtent l="0" t="0" r="8890" b="0"/>
            <wp:wrapNone/>
            <wp:docPr id="6" name="Picture 6" descr="C:\Users\ximena.cancino\AppData\Local\Microsoft\Windows\Temporary Internet Files\Content.Outlook\1DPRXJVZ\GOUV_PRINCIER_Logo_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imena.cancino\AppData\Local\Microsoft\Windows\Temporary Internet Files\Content.Outlook\1DPRXJVZ\GOUV_PRINCIER_Logo_QUADR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6665" cy="177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53B">
        <w:rPr>
          <w:rFonts w:ascii="Arial" w:hAnsi="Arial"/>
          <w:sz w:val="17"/>
          <w:szCs w:val="17"/>
        </w:rPr>
        <w:t>Le</w:t>
      </w:r>
      <w:hyperlink r:id="rId12" w:history="1">
        <w:r w:rsidR="00A9153B">
          <w:rPr>
            <w:rStyle w:val="Hyperlink"/>
            <w:rFonts w:ascii="Arial" w:hAnsi="Arial"/>
            <w:sz w:val="17"/>
            <w:szCs w:val="17"/>
          </w:rPr>
          <w:t xml:space="preserve"> Gouvernement de la Principauté de Monaco</w:t>
        </w:r>
      </w:hyperlink>
      <w:r w:rsidR="00A9153B">
        <w:rPr>
          <w:rFonts w:ascii="Arial" w:hAnsi="Arial"/>
          <w:sz w:val="17"/>
          <w:szCs w:val="17"/>
        </w:rPr>
        <w:t xml:space="preserve"> a été reconnu comme ambassadeur pour son soutien généreux et son engagement concernant la conservation des espèces marines pour la période 2015 - 2017. L'élaboration de ces lignes directrices a été financée grâce à la contribution accordée par Monaco dans le cadre du Programme d’ambassadeur des espèces migratrices.</w:t>
      </w:r>
    </w:p>
    <w:p w14:paraId="494B564E" w14:textId="77777777" w:rsidR="00D605A4" w:rsidRPr="00A55120" w:rsidRDefault="00D605A4" w:rsidP="00D605A4">
      <w:pPr>
        <w:rPr>
          <w:rFonts w:ascii="Arial" w:hAnsi="Arial" w:cs="Arial"/>
          <w:sz w:val="22"/>
          <w:szCs w:val="22"/>
        </w:rPr>
      </w:pPr>
    </w:p>
    <w:p w14:paraId="6A3ABDE8" w14:textId="77777777" w:rsidR="00A9153B" w:rsidRPr="00A55120" w:rsidRDefault="00A9153B" w:rsidP="00D605A4">
      <w:pPr>
        <w:tabs>
          <w:tab w:val="left" w:pos="1020"/>
        </w:tabs>
        <w:rPr>
          <w:rFonts w:ascii="Arial" w:hAnsi="Arial" w:cs="Arial"/>
          <w:sz w:val="22"/>
          <w:szCs w:val="22"/>
        </w:rPr>
        <w:sectPr w:rsidR="00A9153B" w:rsidRPr="00A55120" w:rsidSect="0052082F">
          <w:headerReference w:type="even" r:id="rId13"/>
          <w:headerReference w:type="default" r:id="rId14"/>
          <w:footerReference w:type="default" r:id="rId15"/>
          <w:headerReference w:type="first" r:id="rId16"/>
          <w:footerReference w:type="first" r:id="rId17"/>
          <w:endnotePr>
            <w:numFmt w:val="decimal"/>
          </w:endnotePr>
          <w:pgSz w:w="11905" w:h="16837" w:code="9"/>
          <w:pgMar w:top="1008" w:right="1411" w:bottom="1152" w:left="1411" w:header="432" w:footer="432" w:gutter="0"/>
          <w:cols w:space="720"/>
          <w:noEndnote/>
          <w:titlePg/>
          <w:docGrid w:linePitch="272"/>
        </w:sectPr>
      </w:pPr>
    </w:p>
    <w:p w14:paraId="472A1439" w14:textId="77777777" w:rsidR="00DD420D" w:rsidRDefault="000B1A18" w:rsidP="007910DD">
      <w:pPr>
        <w:pBdr>
          <w:top w:val="single" w:sz="6" w:space="0" w:color="FFFFFF"/>
          <w:left w:val="single" w:sz="6" w:space="0" w:color="FFFFFF"/>
          <w:bottom w:val="single" w:sz="6" w:space="0" w:color="FFFFFF"/>
          <w:right w:val="single" w:sz="6" w:space="0" w:color="FFFFFF"/>
        </w:pBdr>
        <w:jc w:val="center"/>
        <w:outlineLvl w:val="1"/>
        <w:rPr>
          <w:rFonts w:ascii="Arial" w:hAnsi="Arial"/>
          <w:b/>
          <w:caps/>
          <w:sz w:val="22"/>
          <w:szCs w:val="22"/>
        </w:rPr>
      </w:pPr>
      <w:bookmarkStart w:id="6" w:name="_Toc485971395"/>
      <w:r>
        <w:rPr>
          <w:rFonts w:ascii="Arial" w:hAnsi="Arial"/>
          <w:b/>
          <w:caps/>
          <w:sz w:val="22"/>
          <w:szCs w:val="22"/>
        </w:rPr>
        <w:lastRenderedPageBreak/>
        <w:t xml:space="preserve">OBSERVATION DE LA VIE SAUVAGE MARINE EN BATEAU </w:t>
      </w:r>
    </w:p>
    <w:p w14:paraId="6A9469BC" w14:textId="64B67818" w:rsidR="007910DD" w:rsidRPr="00A55120" w:rsidRDefault="000B1A18" w:rsidP="007910DD">
      <w:pPr>
        <w:pBdr>
          <w:top w:val="single" w:sz="6" w:space="0" w:color="FFFFFF"/>
          <w:left w:val="single" w:sz="6" w:space="0" w:color="FFFFFF"/>
          <w:bottom w:val="single" w:sz="6" w:space="0" w:color="FFFFFF"/>
          <w:right w:val="single" w:sz="6" w:space="0" w:color="FFFFFF"/>
        </w:pBdr>
        <w:jc w:val="center"/>
        <w:outlineLvl w:val="1"/>
        <w:rPr>
          <w:rFonts w:ascii="Arial" w:hAnsi="Arial" w:cs="Arial"/>
          <w:b/>
          <w:caps/>
          <w:sz w:val="22"/>
          <w:szCs w:val="22"/>
        </w:rPr>
      </w:pPr>
      <w:r>
        <w:rPr>
          <w:rFonts w:ascii="Arial" w:hAnsi="Arial"/>
          <w:b/>
          <w:caps/>
          <w:sz w:val="22"/>
          <w:szCs w:val="22"/>
        </w:rPr>
        <w:t>DANS LE CADRE D’UN TOURISME DURABLE</w:t>
      </w:r>
      <w:bookmarkEnd w:id="6"/>
    </w:p>
    <w:p w14:paraId="5AA9462F" w14:textId="77777777" w:rsidR="007910DD" w:rsidRPr="00A55120" w:rsidRDefault="007910DD" w:rsidP="007910DD">
      <w:pPr>
        <w:jc w:val="center"/>
        <w:rPr>
          <w:rFonts w:ascii="Arial" w:hAnsi="Arial" w:cs="Arial"/>
          <w:sz w:val="22"/>
          <w:szCs w:val="22"/>
        </w:rPr>
      </w:pPr>
    </w:p>
    <w:p w14:paraId="2AF660B4" w14:textId="38CB1A53" w:rsidR="00445B9A" w:rsidRPr="00A55120" w:rsidRDefault="00E61B58" w:rsidP="00445B9A">
      <w:pPr>
        <w:jc w:val="both"/>
        <w:rPr>
          <w:rFonts w:ascii="Arial" w:hAnsi="Arial" w:cs="Arial"/>
          <w:sz w:val="22"/>
          <w:szCs w:val="22"/>
          <w:u w:val="single"/>
        </w:rPr>
      </w:pPr>
      <w:r>
        <w:rPr>
          <w:rFonts w:ascii="Arial" w:hAnsi="Arial"/>
          <w:sz w:val="22"/>
          <w:szCs w:val="22"/>
          <w:u w:val="single"/>
        </w:rPr>
        <w:t>Contexte</w:t>
      </w:r>
    </w:p>
    <w:p w14:paraId="48E894E2" w14:textId="77777777" w:rsidR="00153029" w:rsidRPr="00A55120" w:rsidRDefault="00153029" w:rsidP="007910DD">
      <w:pPr>
        <w:jc w:val="both"/>
        <w:rPr>
          <w:rFonts w:ascii="Arial" w:hAnsi="Arial" w:cs="Arial"/>
          <w:sz w:val="22"/>
          <w:szCs w:val="22"/>
        </w:rPr>
      </w:pPr>
    </w:p>
    <w:p w14:paraId="1DA4847C" w14:textId="3FC4E241" w:rsidR="00C17564" w:rsidRPr="00A55120" w:rsidRDefault="00153029" w:rsidP="00C17564">
      <w:pPr>
        <w:numPr>
          <w:ilvl w:val="0"/>
          <w:numId w:val="2"/>
        </w:numPr>
        <w:contextualSpacing/>
        <w:jc w:val="both"/>
        <w:rPr>
          <w:rFonts w:ascii="Arial" w:hAnsi="Arial" w:cs="Arial"/>
          <w:sz w:val="22"/>
          <w:szCs w:val="22"/>
        </w:rPr>
      </w:pPr>
      <w:r>
        <w:rPr>
          <w:rFonts w:ascii="Arial" w:hAnsi="Arial"/>
          <w:sz w:val="22"/>
          <w:szCs w:val="22"/>
        </w:rPr>
        <w:t>Lors de la onzième réunion de la Conférence de</w:t>
      </w:r>
      <w:r w:rsidR="00E61B58">
        <w:rPr>
          <w:rFonts w:ascii="Arial" w:hAnsi="Arial"/>
          <w:sz w:val="22"/>
          <w:szCs w:val="22"/>
        </w:rPr>
        <w:t>s Parties à la CMS en 2014, la R</w:t>
      </w:r>
      <w:r>
        <w:rPr>
          <w:rFonts w:ascii="Arial" w:hAnsi="Arial"/>
          <w:sz w:val="22"/>
          <w:szCs w:val="22"/>
        </w:rPr>
        <w:t>ésolution 11.29 a été adoptée, demandant notamment au Conseil scientifique, sous réserve de disponibilité des ressources, d'examiner les lignes directrices convenues existantes, les bonnes pratiques en cours ainsi que d’étayer la question par des preuves scientifiques et, sur la base de cette évaluation, d’élaborer des lignes directrices appropriées sur l’observation de la vie sauvage marine en bateau dans le cadre d’un tourisme durable pour les différents groupes taxonomiques, différenciés si nécessaire par zones géographiques.</w:t>
      </w:r>
    </w:p>
    <w:p w14:paraId="4B7B4F7B" w14:textId="77777777" w:rsidR="00C17564" w:rsidRPr="00A55120" w:rsidRDefault="00C17564" w:rsidP="004E41D4">
      <w:pPr>
        <w:contextualSpacing/>
        <w:jc w:val="both"/>
        <w:rPr>
          <w:rFonts w:ascii="Arial" w:hAnsi="Arial" w:cs="Arial"/>
          <w:sz w:val="22"/>
          <w:szCs w:val="22"/>
        </w:rPr>
      </w:pPr>
    </w:p>
    <w:p w14:paraId="54A4F1A2" w14:textId="77777777" w:rsidR="00865294" w:rsidRDefault="00865294" w:rsidP="00A55120">
      <w:pPr>
        <w:numPr>
          <w:ilvl w:val="0"/>
          <w:numId w:val="2"/>
        </w:numPr>
        <w:contextualSpacing/>
        <w:jc w:val="both"/>
        <w:rPr>
          <w:rFonts w:ascii="Arial" w:hAnsi="Arial" w:cs="Arial"/>
          <w:sz w:val="22"/>
          <w:szCs w:val="22"/>
        </w:rPr>
      </w:pPr>
      <w:r>
        <w:rPr>
          <w:rFonts w:ascii="Arial" w:hAnsi="Arial"/>
          <w:sz w:val="22"/>
          <w:szCs w:val="22"/>
        </w:rPr>
        <w:t>Afin d'aider le Conseil scientifique dans cette tâche et d'utiliser les fonds mis à disposition par le Gouvernement de la Principauté de Monaco dans le cadre du Programme d’ambassadeur des espèces migratrices, le Secrétariat a élaboré des projets de lignes directrices. Les lignes directrices principales sont jointes à l'annexe 2, tandis que le document exhaustif, avec des références complètes et des exemples de lignes directrices pour les exploitants de bateaux, se trouve dans le document UNEP/CMS/COP12/Inf.16.</w:t>
      </w:r>
    </w:p>
    <w:p w14:paraId="56D6A66C" w14:textId="77777777" w:rsidR="00445B9A" w:rsidRPr="00A55120" w:rsidRDefault="00445B9A" w:rsidP="00445B9A">
      <w:pPr>
        <w:rPr>
          <w:rFonts w:ascii="Arial" w:hAnsi="Arial" w:cs="Arial"/>
          <w:sz w:val="22"/>
          <w:szCs w:val="22"/>
          <w:highlight w:val="yellow"/>
        </w:rPr>
      </w:pPr>
    </w:p>
    <w:p w14:paraId="03BB5D85" w14:textId="77777777" w:rsidR="007910DD" w:rsidRPr="00A55120" w:rsidRDefault="00445B9A" w:rsidP="007910DD">
      <w:pPr>
        <w:jc w:val="both"/>
        <w:rPr>
          <w:rFonts w:ascii="Arial" w:hAnsi="Arial" w:cs="Arial"/>
          <w:sz w:val="22"/>
          <w:szCs w:val="22"/>
          <w:u w:val="single"/>
        </w:rPr>
      </w:pPr>
      <w:r>
        <w:rPr>
          <w:rFonts w:ascii="Arial" w:hAnsi="Arial"/>
          <w:sz w:val="22"/>
          <w:szCs w:val="22"/>
          <w:u w:val="single"/>
        </w:rPr>
        <w:t>Objectif et portée des lignes directrices</w:t>
      </w:r>
    </w:p>
    <w:p w14:paraId="45FF7A74" w14:textId="77777777" w:rsidR="00A55120" w:rsidRDefault="00A55120" w:rsidP="007910DD">
      <w:pPr>
        <w:jc w:val="both"/>
        <w:rPr>
          <w:rFonts w:ascii="Arial" w:hAnsi="Arial" w:cs="Arial"/>
          <w:sz w:val="22"/>
          <w:szCs w:val="22"/>
        </w:rPr>
      </w:pPr>
    </w:p>
    <w:p w14:paraId="75098463" w14:textId="77777777" w:rsidR="00445B9A" w:rsidRPr="00445B9A" w:rsidRDefault="00445B9A" w:rsidP="00445B9A">
      <w:pPr>
        <w:numPr>
          <w:ilvl w:val="0"/>
          <w:numId w:val="2"/>
        </w:numPr>
        <w:contextualSpacing/>
        <w:jc w:val="both"/>
        <w:rPr>
          <w:rFonts w:ascii="Arial" w:hAnsi="Arial" w:cs="Arial"/>
          <w:sz w:val="22"/>
          <w:szCs w:val="22"/>
        </w:rPr>
      </w:pPr>
      <w:r>
        <w:rPr>
          <w:rFonts w:ascii="Arial" w:hAnsi="Arial"/>
          <w:sz w:val="22"/>
          <w:szCs w:val="22"/>
        </w:rPr>
        <w:t>L'objectif des lignes directrices consiste à aider les Parties à la CMS intéressées à adopter des mesures appropriées pour assurer la durabilité de toute activité d'observation de la vie sauvage marine en bateau dans leur domaine de compétence.  De telles mesures doivent viser à ce que les activités d'observation de la vie sauvage marine en bateau n'aient pas d'effets négatifs sur la survie à long terme des populations et des habitats et aient un impact minimal sur le comportement des animaux observés et associés.</w:t>
      </w:r>
    </w:p>
    <w:p w14:paraId="0928B86A" w14:textId="77777777" w:rsidR="00445B9A" w:rsidRPr="00445B9A" w:rsidRDefault="00445B9A" w:rsidP="00445B9A">
      <w:pPr>
        <w:ind w:left="360"/>
        <w:contextualSpacing/>
        <w:jc w:val="both"/>
        <w:rPr>
          <w:rFonts w:ascii="Arial" w:hAnsi="Arial" w:cs="Arial"/>
          <w:sz w:val="22"/>
          <w:szCs w:val="22"/>
        </w:rPr>
      </w:pPr>
    </w:p>
    <w:p w14:paraId="7A376417" w14:textId="77777777" w:rsidR="00445B9A" w:rsidRDefault="0057649F" w:rsidP="00445B9A">
      <w:pPr>
        <w:numPr>
          <w:ilvl w:val="0"/>
          <w:numId w:val="2"/>
        </w:numPr>
        <w:contextualSpacing/>
        <w:jc w:val="both"/>
        <w:rPr>
          <w:rFonts w:ascii="Arial" w:hAnsi="Arial" w:cs="Arial"/>
          <w:sz w:val="22"/>
          <w:szCs w:val="22"/>
        </w:rPr>
      </w:pPr>
      <w:r>
        <w:rPr>
          <w:rFonts w:ascii="Arial" w:hAnsi="Arial"/>
          <w:sz w:val="22"/>
          <w:szCs w:val="22"/>
        </w:rPr>
        <w:t>Des lignes directrices individuelles ont été élaborées pour les grands groupes taxonomiques suivants couverts par la Convention :</w:t>
      </w:r>
    </w:p>
    <w:p w14:paraId="3A07BF4A" w14:textId="77777777" w:rsidR="00CB0B06" w:rsidRPr="00445B9A" w:rsidRDefault="00CB0B06" w:rsidP="00C15921">
      <w:pPr>
        <w:contextualSpacing/>
        <w:jc w:val="both"/>
        <w:rPr>
          <w:rFonts w:ascii="Arial" w:hAnsi="Arial" w:cs="Arial"/>
          <w:sz w:val="22"/>
          <w:szCs w:val="22"/>
        </w:rPr>
      </w:pPr>
    </w:p>
    <w:p w14:paraId="56425A51" w14:textId="77777777" w:rsidR="00445B9A" w:rsidRPr="00445B9A" w:rsidRDefault="00445B9A" w:rsidP="00414472">
      <w:pPr>
        <w:pStyle w:val="ListParagraph"/>
        <w:numPr>
          <w:ilvl w:val="0"/>
          <w:numId w:val="9"/>
        </w:numPr>
        <w:jc w:val="both"/>
        <w:rPr>
          <w:rFonts w:ascii="Arial" w:hAnsi="Arial" w:cs="Arial"/>
          <w:sz w:val="22"/>
          <w:szCs w:val="22"/>
        </w:rPr>
      </w:pPr>
      <w:r>
        <w:rPr>
          <w:rFonts w:ascii="Arial" w:hAnsi="Arial"/>
          <w:sz w:val="22"/>
          <w:szCs w:val="22"/>
        </w:rPr>
        <w:t>Siréniens</w:t>
      </w:r>
    </w:p>
    <w:p w14:paraId="4A8FA67F" w14:textId="77777777" w:rsidR="00445B9A" w:rsidRPr="00445B9A" w:rsidRDefault="00445B9A" w:rsidP="00414472">
      <w:pPr>
        <w:pStyle w:val="ListParagraph"/>
        <w:numPr>
          <w:ilvl w:val="0"/>
          <w:numId w:val="9"/>
        </w:numPr>
        <w:jc w:val="both"/>
        <w:rPr>
          <w:rFonts w:ascii="Arial" w:hAnsi="Arial" w:cs="Arial"/>
          <w:sz w:val="22"/>
          <w:szCs w:val="22"/>
        </w:rPr>
      </w:pPr>
      <w:r>
        <w:rPr>
          <w:rFonts w:ascii="Arial" w:hAnsi="Arial"/>
          <w:sz w:val="22"/>
          <w:szCs w:val="22"/>
        </w:rPr>
        <w:t>Pinnipèdes</w:t>
      </w:r>
    </w:p>
    <w:p w14:paraId="03F34483" w14:textId="77777777" w:rsidR="00445B9A" w:rsidRPr="00445B9A" w:rsidRDefault="00445B9A" w:rsidP="00414472">
      <w:pPr>
        <w:pStyle w:val="ListParagraph"/>
        <w:numPr>
          <w:ilvl w:val="0"/>
          <w:numId w:val="9"/>
        </w:numPr>
        <w:jc w:val="both"/>
        <w:rPr>
          <w:rFonts w:ascii="Arial" w:hAnsi="Arial" w:cs="Arial"/>
          <w:sz w:val="22"/>
          <w:szCs w:val="22"/>
        </w:rPr>
      </w:pPr>
      <w:r>
        <w:rPr>
          <w:rFonts w:ascii="Arial" w:hAnsi="Arial"/>
          <w:sz w:val="22"/>
          <w:szCs w:val="22"/>
        </w:rPr>
        <w:t xml:space="preserve">Élasmobranches </w:t>
      </w:r>
    </w:p>
    <w:p w14:paraId="2697F80F" w14:textId="77777777" w:rsidR="00445B9A" w:rsidRPr="00445B9A" w:rsidRDefault="00445B9A" w:rsidP="00414472">
      <w:pPr>
        <w:pStyle w:val="ListParagraph"/>
        <w:numPr>
          <w:ilvl w:val="0"/>
          <w:numId w:val="9"/>
        </w:numPr>
        <w:jc w:val="both"/>
        <w:rPr>
          <w:rFonts w:ascii="Arial" w:hAnsi="Arial" w:cs="Arial"/>
          <w:sz w:val="22"/>
          <w:szCs w:val="22"/>
        </w:rPr>
      </w:pPr>
      <w:r>
        <w:rPr>
          <w:rFonts w:ascii="Arial" w:hAnsi="Arial"/>
          <w:sz w:val="22"/>
          <w:szCs w:val="22"/>
        </w:rPr>
        <w:t>Oiseaux de mer</w:t>
      </w:r>
    </w:p>
    <w:p w14:paraId="2F142035" w14:textId="77777777" w:rsidR="00445B9A" w:rsidRPr="00445B9A" w:rsidRDefault="00E82CD4" w:rsidP="00414472">
      <w:pPr>
        <w:pStyle w:val="ListParagraph"/>
        <w:numPr>
          <w:ilvl w:val="0"/>
          <w:numId w:val="9"/>
        </w:numPr>
        <w:jc w:val="both"/>
        <w:rPr>
          <w:rFonts w:ascii="Arial" w:hAnsi="Arial" w:cs="Arial"/>
          <w:sz w:val="22"/>
          <w:szCs w:val="22"/>
        </w:rPr>
      </w:pPr>
      <w:r>
        <w:rPr>
          <w:rFonts w:ascii="Arial" w:hAnsi="Arial"/>
          <w:sz w:val="22"/>
          <w:szCs w:val="22"/>
        </w:rPr>
        <w:t>Tortues marines</w:t>
      </w:r>
    </w:p>
    <w:p w14:paraId="3224530B" w14:textId="77777777" w:rsidR="00E82CD4" w:rsidRDefault="00E82CD4" w:rsidP="007910DD">
      <w:pPr>
        <w:jc w:val="both"/>
        <w:rPr>
          <w:rFonts w:ascii="Arial" w:hAnsi="Arial" w:cs="Arial"/>
          <w:sz w:val="22"/>
          <w:szCs w:val="22"/>
        </w:rPr>
      </w:pPr>
    </w:p>
    <w:p w14:paraId="369292E8" w14:textId="77777777" w:rsidR="00E82CD4" w:rsidRDefault="00E82CD4" w:rsidP="00E82CD4">
      <w:pPr>
        <w:numPr>
          <w:ilvl w:val="0"/>
          <w:numId w:val="2"/>
        </w:numPr>
        <w:contextualSpacing/>
        <w:jc w:val="both"/>
        <w:rPr>
          <w:rFonts w:ascii="Arial" w:hAnsi="Arial" w:cs="Arial"/>
          <w:sz w:val="22"/>
          <w:szCs w:val="22"/>
        </w:rPr>
      </w:pPr>
      <w:r>
        <w:rPr>
          <w:rFonts w:ascii="Arial" w:hAnsi="Arial"/>
          <w:sz w:val="22"/>
          <w:szCs w:val="22"/>
        </w:rPr>
        <w:t>Un groupe clés préoccupant pour les activités d'observation de la vie sauvage marine en bateau est constitué de cétacés.  Ceux-ci n'ont pas été inclus dans le présent document parce que le Secrétariat est parvenu à un accord avec la Commission baleinière internationale (CBI) pour collaborer à l'élaboration d'un manuel en ligne d'observation des baleines qui remplira ce rôle. Ce manuel est prévu pour présentation à la Commission en 2018. Les membres de la CMS et les conseillers scientifiques auront l'occasion de fournir des commentaires et des projets de révision.</w:t>
      </w:r>
    </w:p>
    <w:p w14:paraId="301A93D1" w14:textId="77777777" w:rsidR="00E82CD4" w:rsidRDefault="00E82CD4" w:rsidP="00E82CD4">
      <w:pPr>
        <w:ind w:left="360"/>
        <w:contextualSpacing/>
        <w:jc w:val="both"/>
        <w:rPr>
          <w:rFonts w:ascii="Arial" w:hAnsi="Arial" w:cs="Arial"/>
          <w:sz w:val="22"/>
          <w:szCs w:val="22"/>
        </w:rPr>
      </w:pPr>
    </w:p>
    <w:p w14:paraId="06A581FC" w14:textId="77777777" w:rsidR="00E82CD4" w:rsidRDefault="00E82CD4" w:rsidP="00E82CD4">
      <w:pPr>
        <w:numPr>
          <w:ilvl w:val="0"/>
          <w:numId w:val="2"/>
        </w:numPr>
        <w:contextualSpacing/>
        <w:jc w:val="both"/>
        <w:rPr>
          <w:rFonts w:ascii="Arial" w:hAnsi="Arial" w:cs="Arial"/>
          <w:sz w:val="22"/>
          <w:szCs w:val="22"/>
        </w:rPr>
      </w:pPr>
      <w:r>
        <w:rPr>
          <w:rFonts w:ascii="Arial" w:hAnsi="Arial"/>
          <w:sz w:val="22"/>
          <w:szCs w:val="22"/>
        </w:rPr>
        <w:t>Ces lignes directrices ne visent que l'observation de la vie sauvage marine en bateau et ne comprennent pas de mesures visant à réduire l'impact des activités d'interaction dans l'eau, telles que la « nage avec les mammifères marins » ou la « plongée avec les mammifères marins » qui pourraient se produire en même temps. Lorsque de telles activités se produisent simultanément, les mesures adoptées par les Parties doivent assurer la sécurité de la faune et des participants humains.</w:t>
      </w:r>
    </w:p>
    <w:p w14:paraId="167857D9" w14:textId="565555B1" w:rsidR="00E61B58" w:rsidRDefault="00E61B58" w:rsidP="00E82CD4">
      <w:pPr>
        <w:contextualSpacing/>
        <w:jc w:val="both"/>
        <w:rPr>
          <w:rFonts w:ascii="Arial" w:hAnsi="Arial" w:cs="Arial"/>
          <w:sz w:val="22"/>
          <w:szCs w:val="22"/>
        </w:rPr>
      </w:pPr>
      <w:r>
        <w:rPr>
          <w:rFonts w:ascii="Arial" w:hAnsi="Arial" w:cs="Arial"/>
          <w:sz w:val="22"/>
          <w:szCs w:val="22"/>
        </w:rPr>
        <w:br w:type="page"/>
      </w:r>
    </w:p>
    <w:p w14:paraId="21CED542" w14:textId="64E3257C" w:rsidR="00A55120" w:rsidRDefault="00AF115E" w:rsidP="007910DD">
      <w:pPr>
        <w:jc w:val="both"/>
        <w:rPr>
          <w:rFonts w:ascii="Arial" w:hAnsi="Arial" w:cs="Arial"/>
          <w:sz w:val="22"/>
          <w:szCs w:val="22"/>
          <w:u w:val="single"/>
        </w:rPr>
      </w:pPr>
      <w:r>
        <w:rPr>
          <w:rFonts w:ascii="Arial" w:hAnsi="Arial"/>
          <w:sz w:val="22"/>
          <w:szCs w:val="22"/>
          <w:u w:val="single"/>
        </w:rPr>
        <w:t>Relation avec le document UNEP/CMS/COP12/Doc.24.2.5</w:t>
      </w:r>
    </w:p>
    <w:p w14:paraId="16D80C03" w14:textId="77777777" w:rsidR="004201F9" w:rsidRDefault="004201F9" w:rsidP="007910DD">
      <w:pPr>
        <w:jc w:val="both"/>
        <w:rPr>
          <w:rFonts w:ascii="Arial" w:hAnsi="Arial" w:cs="Arial"/>
          <w:sz w:val="22"/>
          <w:szCs w:val="22"/>
        </w:rPr>
      </w:pPr>
    </w:p>
    <w:p w14:paraId="79518A0E" w14:textId="77777777" w:rsidR="00445B9A" w:rsidRPr="0025260A" w:rsidRDefault="00E82CD4" w:rsidP="00744F60">
      <w:pPr>
        <w:numPr>
          <w:ilvl w:val="0"/>
          <w:numId w:val="2"/>
        </w:numPr>
        <w:contextualSpacing/>
        <w:jc w:val="both"/>
        <w:rPr>
          <w:rFonts w:ascii="Arial" w:hAnsi="Arial" w:cs="Arial"/>
          <w:sz w:val="22"/>
          <w:szCs w:val="22"/>
        </w:rPr>
      </w:pPr>
      <w:r>
        <w:rPr>
          <w:rFonts w:ascii="Arial" w:hAnsi="Arial"/>
          <w:sz w:val="22"/>
          <w:szCs w:val="22"/>
        </w:rPr>
        <w:t>Comme on l'a noté au paragraphe 6, les activités d'observation de la vie sauvage marine en bateau sont organisées simultanément avec d’autres activités aquatiques telles que la natation ou la plongée avec les animaux. Lors de sa première réunion du Comité de session (ScC-SC1), le Conseil scientifique a demandé au conseiller désigné pour les mammifères marins de fournir un document d'information à la deuxième réunion du Comité de session du Conseil scientifique et d'élaborer un projet de résolution.  Les résultats de ce travail sont disponibles sous les documents UNEP/CMS/COP12/Doc.24.2.5 et UNEP/CMS/COP12/Inf.13, recommandant que la CMS développe des lignes directrices générales concernant la régulation des interactions récréatives dans l'eau avec les mammifères marins et recommande des codes de conduite pour les exploitants qui peuvent être adaptés au cas par cas avec des dispositions plus spécifiques.</w:t>
      </w:r>
    </w:p>
    <w:p w14:paraId="482A396A" w14:textId="77777777" w:rsidR="0025260A" w:rsidRPr="0025260A" w:rsidRDefault="0025260A" w:rsidP="0025260A">
      <w:pPr>
        <w:ind w:left="360"/>
        <w:contextualSpacing/>
        <w:jc w:val="both"/>
        <w:rPr>
          <w:rFonts w:ascii="Arial" w:hAnsi="Arial" w:cs="Arial"/>
          <w:sz w:val="22"/>
          <w:szCs w:val="22"/>
        </w:rPr>
      </w:pPr>
    </w:p>
    <w:p w14:paraId="16E97AF1" w14:textId="77777777" w:rsidR="00A25EE3" w:rsidRPr="00A25EE3" w:rsidRDefault="0025260A" w:rsidP="007910DD">
      <w:pPr>
        <w:numPr>
          <w:ilvl w:val="0"/>
          <w:numId w:val="2"/>
        </w:numPr>
        <w:contextualSpacing/>
        <w:jc w:val="both"/>
        <w:rPr>
          <w:rFonts w:ascii="Arial" w:hAnsi="Arial" w:cs="Arial"/>
          <w:sz w:val="22"/>
          <w:szCs w:val="22"/>
        </w:rPr>
      </w:pPr>
      <w:r>
        <w:rPr>
          <w:rFonts w:ascii="Arial" w:hAnsi="Arial"/>
          <w:sz w:val="22"/>
          <w:szCs w:val="22"/>
        </w:rPr>
        <w:t>Selon les conseils du Conseil scientifique et de la Conférence des Parties, les axes de travail liés à l'observation de la vie sauvage marine en bateau et aux interactions touristiques en eau telles que la natation ou la plongée avec des animaux peuvent être combinés de manière utile dans la prochaine période intersessions. Les espèces autres que les mammifères marins, comme les requins, sont également visées par les activités de natation ou de plongée. Il peut y avoir du mérite d'élargir la portée et de s'assurer que toutes les espèces inscrites dans la CMS sont entièrement couvertes par les lignes directrices à élaborer.</w:t>
      </w:r>
    </w:p>
    <w:p w14:paraId="161E2474" w14:textId="77777777" w:rsidR="00A55120" w:rsidRPr="00A55120" w:rsidRDefault="00A55120" w:rsidP="007910DD">
      <w:pPr>
        <w:jc w:val="both"/>
        <w:rPr>
          <w:rFonts w:ascii="Arial" w:hAnsi="Arial" w:cs="Arial"/>
          <w:sz w:val="22"/>
          <w:szCs w:val="22"/>
        </w:rPr>
      </w:pPr>
    </w:p>
    <w:p w14:paraId="1D6932C3" w14:textId="77777777" w:rsidR="002345A7" w:rsidRPr="00A55120" w:rsidRDefault="002345A7" w:rsidP="002345A7">
      <w:pPr>
        <w:rPr>
          <w:rFonts w:ascii="Arial" w:hAnsi="Arial" w:cs="Arial"/>
          <w:sz w:val="22"/>
          <w:szCs w:val="22"/>
        </w:rPr>
      </w:pPr>
      <w:r>
        <w:rPr>
          <w:rFonts w:ascii="Arial" w:hAnsi="Arial"/>
          <w:sz w:val="22"/>
          <w:szCs w:val="22"/>
          <w:u w:val="single"/>
        </w:rPr>
        <w:t>Résolution 11.29</w:t>
      </w:r>
    </w:p>
    <w:p w14:paraId="67CD144A" w14:textId="77777777" w:rsidR="002345A7" w:rsidRPr="00A55120" w:rsidRDefault="002345A7" w:rsidP="007910DD">
      <w:pPr>
        <w:jc w:val="both"/>
        <w:rPr>
          <w:rFonts w:ascii="Arial" w:hAnsi="Arial" w:cs="Arial"/>
          <w:sz w:val="22"/>
          <w:szCs w:val="22"/>
        </w:rPr>
      </w:pPr>
    </w:p>
    <w:p w14:paraId="41905697" w14:textId="77777777" w:rsidR="002345A7" w:rsidRPr="00A55120" w:rsidRDefault="002345A7" w:rsidP="00EA3EE0">
      <w:pPr>
        <w:numPr>
          <w:ilvl w:val="0"/>
          <w:numId w:val="2"/>
        </w:numPr>
        <w:contextualSpacing/>
        <w:jc w:val="both"/>
        <w:rPr>
          <w:rFonts w:ascii="Arial" w:hAnsi="Arial" w:cs="Arial"/>
          <w:sz w:val="22"/>
          <w:szCs w:val="22"/>
        </w:rPr>
      </w:pPr>
      <w:r>
        <w:rPr>
          <w:rFonts w:ascii="Arial" w:hAnsi="Arial"/>
          <w:sz w:val="22"/>
          <w:szCs w:val="22"/>
        </w:rPr>
        <w:t>Afin d'adopter les lignes directrices, un nouveau texte a été inséré dans la résolution 11.29. Un projet de version révisée, incorporant les modifications proposées, figure en annexe 1 du présent document.</w:t>
      </w:r>
    </w:p>
    <w:p w14:paraId="5956B46C" w14:textId="77777777" w:rsidR="002345A7" w:rsidRPr="00A55120" w:rsidRDefault="002345A7" w:rsidP="007910DD">
      <w:pPr>
        <w:jc w:val="both"/>
        <w:rPr>
          <w:rFonts w:ascii="Arial" w:hAnsi="Arial" w:cs="Arial"/>
          <w:sz w:val="22"/>
          <w:szCs w:val="22"/>
        </w:rPr>
      </w:pPr>
    </w:p>
    <w:p w14:paraId="6E547DB4" w14:textId="77777777" w:rsidR="007910DD" w:rsidRPr="00820FF4" w:rsidRDefault="0090059C" w:rsidP="007910DD">
      <w:pPr>
        <w:rPr>
          <w:rFonts w:ascii="Arial" w:hAnsi="Arial" w:cs="Arial"/>
          <w:sz w:val="22"/>
          <w:szCs w:val="22"/>
        </w:rPr>
      </w:pPr>
      <w:r>
        <w:rPr>
          <w:rFonts w:ascii="Arial" w:hAnsi="Arial"/>
          <w:sz w:val="22"/>
          <w:szCs w:val="22"/>
          <w:u w:val="single"/>
        </w:rPr>
        <w:t>Actions recommandées</w:t>
      </w:r>
    </w:p>
    <w:p w14:paraId="3A6766DD" w14:textId="77777777" w:rsidR="007910DD" w:rsidRPr="00820FF4" w:rsidRDefault="007910DD" w:rsidP="007910DD">
      <w:pPr>
        <w:rPr>
          <w:rFonts w:ascii="Arial" w:hAnsi="Arial" w:cs="Arial"/>
          <w:sz w:val="22"/>
          <w:szCs w:val="22"/>
        </w:rPr>
      </w:pPr>
    </w:p>
    <w:p w14:paraId="2BE20B85" w14:textId="77777777" w:rsidR="007910DD" w:rsidRPr="00820FF4" w:rsidRDefault="007910DD" w:rsidP="00EA3EE0">
      <w:pPr>
        <w:numPr>
          <w:ilvl w:val="0"/>
          <w:numId w:val="2"/>
        </w:numPr>
        <w:jc w:val="both"/>
        <w:rPr>
          <w:rFonts w:ascii="Arial" w:hAnsi="Arial" w:cs="Arial"/>
          <w:sz w:val="22"/>
          <w:szCs w:val="22"/>
        </w:rPr>
      </w:pPr>
      <w:r>
        <w:rPr>
          <w:rFonts w:ascii="Arial" w:hAnsi="Arial"/>
          <w:sz w:val="22"/>
          <w:szCs w:val="22"/>
        </w:rPr>
        <w:t>Il est recommandé que la Conférence des Parties :</w:t>
      </w:r>
    </w:p>
    <w:p w14:paraId="19E0C1FD" w14:textId="77777777" w:rsidR="007910DD" w:rsidRPr="00820FF4" w:rsidRDefault="007910DD" w:rsidP="007910DD">
      <w:pPr>
        <w:jc w:val="both"/>
        <w:rPr>
          <w:rFonts w:ascii="Arial" w:hAnsi="Arial" w:cs="Arial"/>
          <w:sz w:val="22"/>
          <w:szCs w:val="22"/>
        </w:rPr>
      </w:pPr>
    </w:p>
    <w:p w14:paraId="5E7EC420" w14:textId="791E7697" w:rsidR="007910DD" w:rsidRPr="00820FF4" w:rsidRDefault="00E61B58" w:rsidP="00EA3EE0">
      <w:pPr>
        <w:widowControl/>
        <w:numPr>
          <w:ilvl w:val="0"/>
          <w:numId w:val="3"/>
        </w:numPr>
        <w:autoSpaceDE/>
        <w:adjustRightInd/>
        <w:contextualSpacing/>
        <w:jc w:val="both"/>
        <w:rPr>
          <w:rFonts w:ascii="Arial" w:hAnsi="Arial" w:cs="Arial"/>
          <w:sz w:val="22"/>
          <w:szCs w:val="22"/>
        </w:rPr>
      </w:pPr>
      <w:r>
        <w:rPr>
          <w:rFonts w:ascii="Arial" w:hAnsi="Arial"/>
          <w:sz w:val="22"/>
          <w:szCs w:val="22"/>
        </w:rPr>
        <w:t>a</w:t>
      </w:r>
      <w:r w:rsidR="00820FF4">
        <w:rPr>
          <w:rFonts w:ascii="Arial" w:hAnsi="Arial"/>
          <w:sz w:val="22"/>
          <w:szCs w:val="22"/>
        </w:rPr>
        <w:t>dopte les modifications proposées à la</w:t>
      </w:r>
      <w:r w:rsidR="00DD420D">
        <w:rPr>
          <w:rFonts w:ascii="Arial" w:hAnsi="Arial"/>
          <w:sz w:val="22"/>
          <w:szCs w:val="22"/>
        </w:rPr>
        <w:t xml:space="preserve"> R</w:t>
      </w:r>
      <w:r>
        <w:rPr>
          <w:rFonts w:ascii="Arial" w:hAnsi="Arial"/>
          <w:sz w:val="22"/>
          <w:szCs w:val="22"/>
        </w:rPr>
        <w:t>ésolution 11.29 figurant à l'A</w:t>
      </w:r>
      <w:r w:rsidR="00820FF4">
        <w:rPr>
          <w:rFonts w:ascii="Arial" w:hAnsi="Arial"/>
          <w:sz w:val="22"/>
          <w:szCs w:val="22"/>
        </w:rPr>
        <w:t>nnexe 1 ;</w:t>
      </w:r>
    </w:p>
    <w:p w14:paraId="4036E8D3" w14:textId="77777777" w:rsidR="007910DD" w:rsidRPr="00820FF4" w:rsidRDefault="007910DD" w:rsidP="007910DD">
      <w:pPr>
        <w:widowControl/>
        <w:autoSpaceDE/>
        <w:adjustRightInd/>
        <w:ind w:left="1440"/>
        <w:contextualSpacing/>
        <w:jc w:val="both"/>
        <w:rPr>
          <w:rFonts w:ascii="Arial" w:hAnsi="Arial" w:cs="Arial"/>
          <w:sz w:val="22"/>
          <w:szCs w:val="22"/>
        </w:rPr>
      </w:pPr>
    </w:p>
    <w:p w14:paraId="158EC165" w14:textId="68C84AAD" w:rsidR="00C17564" w:rsidRDefault="00E61B58" w:rsidP="001E7C33">
      <w:pPr>
        <w:widowControl/>
        <w:numPr>
          <w:ilvl w:val="0"/>
          <w:numId w:val="3"/>
        </w:numPr>
        <w:autoSpaceDE/>
        <w:autoSpaceDN/>
        <w:adjustRightInd/>
        <w:contextualSpacing/>
        <w:jc w:val="both"/>
        <w:rPr>
          <w:rFonts w:ascii="Arial" w:hAnsi="Arial" w:cs="Arial"/>
          <w:sz w:val="22"/>
          <w:szCs w:val="22"/>
        </w:rPr>
      </w:pPr>
      <w:r>
        <w:rPr>
          <w:rFonts w:ascii="Arial" w:hAnsi="Arial"/>
          <w:sz w:val="22"/>
          <w:szCs w:val="22"/>
        </w:rPr>
        <w:t>a</w:t>
      </w:r>
      <w:r w:rsidR="00C17564">
        <w:rPr>
          <w:rFonts w:ascii="Arial" w:hAnsi="Arial"/>
          <w:sz w:val="22"/>
          <w:szCs w:val="22"/>
        </w:rPr>
        <w:t>dopte les ligne</w:t>
      </w:r>
      <w:r>
        <w:rPr>
          <w:rFonts w:ascii="Arial" w:hAnsi="Arial"/>
          <w:sz w:val="22"/>
          <w:szCs w:val="22"/>
        </w:rPr>
        <w:t>s directrices contenues dans l'A</w:t>
      </w:r>
      <w:r w:rsidR="00C17564">
        <w:rPr>
          <w:rFonts w:ascii="Arial" w:hAnsi="Arial"/>
          <w:sz w:val="22"/>
          <w:szCs w:val="22"/>
        </w:rPr>
        <w:t>nnexe 2, qui formeront une annexe à la résolution modifiée ;</w:t>
      </w:r>
    </w:p>
    <w:p w14:paraId="209DF1E5" w14:textId="77777777" w:rsidR="004C026A" w:rsidRDefault="004C026A" w:rsidP="004C026A">
      <w:pPr>
        <w:pStyle w:val="ListParagraph"/>
        <w:rPr>
          <w:rFonts w:ascii="Arial" w:hAnsi="Arial" w:cs="Arial"/>
          <w:sz w:val="22"/>
          <w:szCs w:val="22"/>
        </w:rPr>
      </w:pPr>
    </w:p>
    <w:p w14:paraId="6655AC7D" w14:textId="120EB67D" w:rsidR="004C026A" w:rsidRPr="00820FF4" w:rsidRDefault="00E61B58" w:rsidP="001E7C33">
      <w:pPr>
        <w:widowControl/>
        <w:numPr>
          <w:ilvl w:val="0"/>
          <w:numId w:val="3"/>
        </w:numPr>
        <w:autoSpaceDE/>
        <w:autoSpaceDN/>
        <w:adjustRightInd/>
        <w:contextualSpacing/>
        <w:jc w:val="both"/>
        <w:rPr>
          <w:rFonts w:ascii="Arial" w:hAnsi="Arial" w:cs="Arial"/>
          <w:sz w:val="22"/>
          <w:szCs w:val="22"/>
        </w:rPr>
      </w:pPr>
      <w:r>
        <w:rPr>
          <w:rFonts w:ascii="Arial" w:hAnsi="Arial"/>
          <w:sz w:val="22"/>
          <w:szCs w:val="22"/>
        </w:rPr>
        <w:t>a</w:t>
      </w:r>
      <w:r w:rsidR="004C026A">
        <w:rPr>
          <w:rFonts w:ascii="Arial" w:hAnsi="Arial"/>
          <w:sz w:val="22"/>
          <w:szCs w:val="22"/>
        </w:rPr>
        <w:t>dopte le p</w:t>
      </w:r>
      <w:r>
        <w:rPr>
          <w:rFonts w:ascii="Arial" w:hAnsi="Arial"/>
          <w:sz w:val="22"/>
          <w:szCs w:val="22"/>
        </w:rPr>
        <w:t>rojet de décision figurant à l'A</w:t>
      </w:r>
      <w:r w:rsidR="004C026A">
        <w:rPr>
          <w:rFonts w:ascii="Arial" w:hAnsi="Arial"/>
          <w:sz w:val="22"/>
          <w:szCs w:val="22"/>
        </w:rPr>
        <w:t>nnexe 3.</w:t>
      </w:r>
    </w:p>
    <w:p w14:paraId="7FC7307E" w14:textId="77777777" w:rsidR="00285731" w:rsidRPr="00820FF4" w:rsidRDefault="00285731" w:rsidP="00285731">
      <w:pPr>
        <w:pStyle w:val="ListParagraph"/>
        <w:rPr>
          <w:rFonts w:ascii="Arial" w:hAnsi="Arial" w:cs="Arial"/>
          <w:sz w:val="22"/>
          <w:szCs w:val="22"/>
        </w:rPr>
      </w:pPr>
    </w:p>
    <w:p w14:paraId="179C3FFF" w14:textId="77777777" w:rsidR="00285731" w:rsidRPr="00A55120" w:rsidRDefault="00285731" w:rsidP="00285731">
      <w:pPr>
        <w:widowControl/>
        <w:autoSpaceDE/>
        <w:autoSpaceDN/>
        <w:adjustRightInd/>
        <w:contextualSpacing/>
        <w:jc w:val="both"/>
        <w:rPr>
          <w:rFonts w:ascii="Arial" w:hAnsi="Arial" w:cs="Arial"/>
          <w:sz w:val="22"/>
          <w:szCs w:val="22"/>
          <w:highlight w:val="yellow"/>
        </w:rPr>
      </w:pPr>
    </w:p>
    <w:p w14:paraId="604FD49B" w14:textId="77777777" w:rsidR="002E30D5" w:rsidRPr="00A55120" w:rsidRDefault="002E30D5" w:rsidP="004E41D4">
      <w:pPr>
        <w:pStyle w:val="ListParagraph"/>
        <w:rPr>
          <w:rFonts w:ascii="Arial" w:hAnsi="Arial" w:cs="Arial"/>
          <w:sz w:val="22"/>
          <w:szCs w:val="22"/>
        </w:rPr>
        <w:sectPr w:rsidR="002E30D5" w:rsidRPr="00A55120" w:rsidSect="00935923">
          <w:headerReference w:type="even" r:id="rId18"/>
          <w:headerReference w:type="default" r:id="rId19"/>
          <w:footerReference w:type="even" r:id="rId20"/>
          <w:footerReference w:type="default" r:id="rId21"/>
          <w:headerReference w:type="first" r:id="rId22"/>
          <w:endnotePr>
            <w:numFmt w:val="decimal"/>
          </w:endnotePr>
          <w:pgSz w:w="11905" w:h="16837" w:code="9"/>
          <w:pgMar w:top="1008" w:right="1411" w:bottom="1152" w:left="1411" w:header="432" w:footer="432" w:gutter="0"/>
          <w:cols w:space="720"/>
          <w:noEndnote/>
          <w:docGrid w:linePitch="272"/>
        </w:sectPr>
      </w:pPr>
    </w:p>
    <w:p w14:paraId="719C1646" w14:textId="77777777" w:rsidR="006E3E34" w:rsidRPr="00A55120" w:rsidRDefault="006E3E34" w:rsidP="006E3E34">
      <w:pPr>
        <w:widowControl/>
        <w:autoSpaceDE/>
        <w:adjustRightInd/>
        <w:jc w:val="right"/>
        <w:rPr>
          <w:rFonts w:ascii="Arial" w:hAnsi="Arial" w:cs="Arial"/>
          <w:b/>
          <w:bCs/>
          <w:caps/>
          <w:sz w:val="22"/>
          <w:szCs w:val="22"/>
        </w:rPr>
      </w:pPr>
      <w:r>
        <w:rPr>
          <w:rFonts w:ascii="Arial" w:hAnsi="Arial"/>
          <w:b/>
          <w:caps/>
          <w:sz w:val="22"/>
          <w:szCs w:val="22"/>
        </w:rPr>
        <w:t>Annexe 1</w:t>
      </w:r>
    </w:p>
    <w:p w14:paraId="0C0F5EB7" w14:textId="77777777" w:rsidR="006E3E34" w:rsidRPr="00A55120" w:rsidRDefault="006E3E34" w:rsidP="006E3E34">
      <w:pPr>
        <w:rPr>
          <w:rFonts w:ascii="Arial" w:hAnsi="Arial" w:cs="Arial"/>
          <w:sz w:val="22"/>
          <w:szCs w:val="22"/>
        </w:rPr>
      </w:pPr>
    </w:p>
    <w:p w14:paraId="44B13985" w14:textId="77777777" w:rsidR="007910DD" w:rsidRPr="00A55120" w:rsidRDefault="007910DD" w:rsidP="007910DD">
      <w:pPr>
        <w:jc w:val="center"/>
        <w:rPr>
          <w:rFonts w:ascii="Arial" w:hAnsi="Arial" w:cs="Arial"/>
          <w:sz w:val="22"/>
          <w:szCs w:val="22"/>
        </w:rPr>
      </w:pPr>
      <w:r>
        <w:rPr>
          <w:rFonts w:ascii="Arial" w:hAnsi="Arial"/>
          <w:sz w:val="22"/>
          <w:szCs w:val="22"/>
        </w:rPr>
        <w:t>RÉSOLUTION 11.29 (Rev.COP12)</w:t>
      </w:r>
    </w:p>
    <w:p w14:paraId="5DF86F24" w14:textId="77777777" w:rsidR="007910DD" w:rsidRPr="00A55120" w:rsidRDefault="007910DD" w:rsidP="007910DD">
      <w:pPr>
        <w:jc w:val="center"/>
        <w:rPr>
          <w:rFonts w:ascii="Arial" w:hAnsi="Arial" w:cs="Arial"/>
          <w:sz w:val="22"/>
          <w:szCs w:val="22"/>
        </w:rPr>
      </w:pPr>
    </w:p>
    <w:p w14:paraId="1ECCB164" w14:textId="77777777" w:rsidR="007910DD" w:rsidRPr="00A55120" w:rsidRDefault="00CD567E" w:rsidP="007910DD">
      <w:pPr>
        <w:pBdr>
          <w:top w:val="single" w:sz="6" w:space="0" w:color="FFFFFF"/>
          <w:left w:val="single" w:sz="6" w:space="0" w:color="FFFFFF"/>
          <w:bottom w:val="single" w:sz="6" w:space="0" w:color="FFFFFF"/>
          <w:right w:val="single" w:sz="6" w:space="0" w:color="FFFFFF"/>
        </w:pBdr>
        <w:jc w:val="center"/>
        <w:outlineLvl w:val="1"/>
        <w:rPr>
          <w:rFonts w:ascii="Arial" w:hAnsi="Arial" w:cs="Arial"/>
          <w:b/>
          <w:caps/>
          <w:sz w:val="22"/>
          <w:szCs w:val="22"/>
        </w:rPr>
      </w:pPr>
      <w:bookmarkStart w:id="7" w:name="_Toc485971396"/>
      <w:r>
        <w:rPr>
          <w:rFonts w:ascii="Arial" w:hAnsi="Arial"/>
          <w:b/>
          <w:bCs/>
          <w:caps/>
          <w:sz w:val="22"/>
          <w:szCs w:val="22"/>
        </w:rPr>
        <w:t>OBSERVATION DE LA VIE SAUVAGE MARINE</w:t>
      </w:r>
      <w:r w:rsidRPr="00A55120">
        <w:rPr>
          <w:rFonts w:ascii="Arial" w:hAnsi="Arial" w:cs="Arial"/>
          <w:b/>
          <w:bCs/>
          <w:caps/>
          <w:sz w:val="22"/>
          <w:szCs w:val="22"/>
          <w:vertAlign w:val="superscript"/>
        </w:rPr>
        <w:footnoteReference w:id="1"/>
      </w:r>
      <w:r>
        <w:rPr>
          <w:rFonts w:ascii="Arial" w:hAnsi="Arial"/>
          <w:b/>
          <w:bCs/>
          <w:caps/>
          <w:sz w:val="22"/>
          <w:szCs w:val="22"/>
        </w:rPr>
        <w:t xml:space="preserve"> EN BATEAU DANS LE CADRE D’UN TOURISME DURABLE </w:t>
      </w:r>
      <w:r w:rsidRPr="00A55120">
        <w:rPr>
          <w:rFonts w:ascii="Arial" w:hAnsi="Arial" w:cs="Arial"/>
          <w:b/>
          <w:bCs/>
          <w:caps/>
          <w:sz w:val="22"/>
          <w:szCs w:val="22"/>
          <w:vertAlign w:val="superscript"/>
        </w:rPr>
        <w:footnoteReference w:id="2"/>
      </w:r>
      <w:bookmarkEnd w:id="7"/>
    </w:p>
    <w:p w14:paraId="2DBDFFBA" w14:textId="77777777" w:rsidR="007910DD" w:rsidRPr="00A55120" w:rsidRDefault="007910DD" w:rsidP="0090687B">
      <w:pPr>
        <w:jc w:val="both"/>
        <w:rPr>
          <w:rFonts w:ascii="Arial" w:hAnsi="Arial" w:cs="Arial"/>
          <w:sz w:val="22"/>
          <w:szCs w:val="22"/>
        </w:rPr>
      </w:pPr>
    </w:p>
    <w:p w14:paraId="6D085776" w14:textId="77777777" w:rsidR="002C606C" w:rsidRPr="00A55120" w:rsidRDefault="002C606C" w:rsidP="0090687B">
      <w:pPr>
        <w:jc w:val="both"/>
        <w:rPr>
          <w:rFonts w:ascii="Arial" w:hAnsi="Arial" w:cs="Arial"/>
          <w:sz w:val="22"/>
          <w:szCs w:val="22"/>
        </w:rPr>
      </w:pPr>
    </w:p>
    <w:p w14:paraId="74104259" w14:textId="77777777" w:rsidR="007910DD" w:rsidRPr="00A55120" w:rsidRDefault="006A0739" w:rsidP="0090687B">
      <w:pPr>
        <w:jc w:val="both"/>
        <w:rPr>
          <w:rFonts w:ascii="Arial" w:hAnsi="Arial" w:cs="Arial"/>
          <w:i/>
          <w:sz w:val="22"/>
          <w:szCs w:val="22"/>
        </w:rPr>
      </w:pPr>
      <w:r>
        <w:rPr>
          <w:rFonts w:ascii="Arial" w:hAnsi="Arial"/>
          <w:i/>
          <w:sz w:val="22"/>
          <w:szCs w:val="22"/>
        </w:rPr>
        <w:t>NB :</w:t>
      </w:r>
      <w:r>
        <w:rPr>
          <w:rFonts w:ascii="Arial" w:hAnsi="Arial"/>
          <w:i/>
          <w:sz w:val="22"/>
          <w:szCs w:val="22"/>
        </w:rPr>
        <w:tab/>
        <w:t xml:space="preserve">Le nouveau texte proposé est </w:t>
      </w:r>
      <w:r>
        <w:rPr>
          <w:rFonts w:ascii="Arial" w:hAnsi="Arial"/>
          <w:i/>
          <w:sz w:val="22"/>
          <w:szCs w:val="22"/>
          <w:u w:val="single"/>
        </w:rPr>
        <w:t>souligné</w:t>
      </w:r>
      <w:r>
        <w:rPr>
          <w:rFonts w:ascii="Arial" w:hAnsi="Arial"/>
          <w:i/>
          <w:sz w:val="22"/>
          <w:szCs w:val="22"/>
        </w:rPr>
        <w:t xml:space="preserve">. Le texte à supprimer est </w:t>
      </w:r>
      <w:r>
        <w:rPr>
          <w:rFonts w:ascii="Arial" w:hAnsi="Arial"/>
          <w:i/>
          <w:strike/>
          <w:sz w:val="22"/>
          <w:szCs w:val="22"/>
        </w:rPr>
        <w:t>barré</w:t>
      </w:r>
      <w:r>
        <w:rPr>
          <w:rFonts w:ascii="Arial" w:hAnsi="Arial"/>
          <w:i/>
          <w:sz w:val="22"/>
          <w:szCs w:val="22"/>
        </w:rPr>
        <w:t>.</w:t>
      </w:r>
    </w:p>
    <w:p w14:paraId="2ECE5388" w14:textId="01D34530" w:rsidR="006A0739" w:rsidRDefault="006A0739" w:rsidP="0090687B">
      <w:pPr>
        <w:jc w:val="both"/>
        <w:rPr>
          <w:rFonts w:ascii="Arial" w:hAnsi="Arial" w:cs="Arial"/>
          <w:i/>
          <w:sz w:val="22"/>
          <w:szCs w:val="22"/>
        </w:rPr>
      </w:pPr>
    </w:p>
    <w:p w14:paraId="2111E9DA" w14:textId="77777777" w:rsidR="00E61B58" w:rsidRPr="00A55120" w:rsidRDefault="00E61B58" w:rsidP="0090687B">
      <w:pPr>
        <w:jc w:val="both"/>
        <w:rPr>
          <w:rFonts w:ascii="Arial" w:hAnsi="Arial" w:cs="Arial"/>
          <w:i/>
          <w:sz w:val="22"/>
          <w:szCs w:val="22"/>
        </w:rPr>
      </w:pPr>
    </w:p>
    <w:p w14:paraId="3C676458" w14:textId="77777777" w:rsidR="003933E2" w:rsidRPr="00A55120" w:rsidRDefault="003933E2" w:rsidP="003933E2">
      <w:pPr>
        <w:widowControl/>
        <w:autoSpaceDE/>
        <w:adjustRightInd/>
        <w:jc w:val="both"/>
        <w:rPr>
          <w:rFonts w:ascii="Arial" w:hAnsi="Arial" w:cs="Arial"/>
          <w:iCs/>
          <w:sz w:val="22"/>
          <w:szCs w:val="22"/>
        </w:rPr>
      </w:pPr>
      <w:r>
        <w:rPr>
          <w:rFonts w:ascii="Arial" w:hAnsi="Arial"/>
          <w:i/>
          <w:iCs/>
          <w:sz w:val="22"/>
          <w:szCs w:val="22"/>
        </w:rPr>
        <w:t>Consciente</w:t>
      </w:r>
      <w:r>
        <w:rPr>
          <w:rFonts w:ascii="Arial" w:hAnsi="Arial"/>
          <w:iCs/>
          <w:sz w:val="22"/>
          <w:szCs w:val="22"/>
        </w:rPr>
        <w:t xml:space="preserve"> que le tourisme est un marché grandissant et que l'observation de la vie sauvage marine est un segment de marché important ;</w:t>
      </w:r>
    </w:p>
    <w:p w14:paraId="658158EF" w14:textId="77777777" w:rsidR="003933E2" w:rsidRPr="00A55120" w:rsidRDefault="003933E2" w:rsidP="003933E2">
      <w:pPr>
        <w:widowControl/>
        <w:autoSpaceDE/>
        <w:adjustRightInd/>
        <w:jc w:val="both"/>
        <w:rPr>
          <w:rFonts w:ascii="Arial" w:hAnsi="Arial" w:cs="Arial"/>
          <w:sz w:val="22"/>
          <w:szCs w:val="22"/>
        </w:rPr>
      </w:pPr>
    </w:p>
    <w:p w14:paraId="2E3DC847" w14:textId="77777777" w:rsidR="003933E2" w:rsidRPr="00A55120" w:rsidRDefault="003933E2" w:rsidP="003933E2">
      <w:pPr>
        <w:widowControl/>
        <w:autoSpaceDE/>
        <w:adjustRightInd/>
        <w:jc w:val="both"/>
        <w:rPr>
          <w:rFonts w:ascii="Arial" w:hAnsi="Arial" w:cs="Arial"/>
          <w:iCs/>
          <w:sz w:val="22"/>
          <w:szCs w:val="22"/>
        </w:rPr>
      </w:pPr>
      <w:r>
        <w:rPr>
          <w:rFonts w:ascii="Arial" w:hAnsi="Arial"/>
          <w:i/>
          <w:iCs/>
          <w:sz w:val="22"/>
          <w:szCs w:val="22"/>
        </w:rPr>
        <w:t xml:space="preserve">Consciente également </w:t>
      </w:r>
      <w:r>
        <w:rPr>
          <w:rFonts w:ascii="Arial" w:hAnsi="Arial"/>
          <w:iCs/>
          <w:sz w:val="22"/>
          <w:szCs w:val="22"/>
        </w:rPr>
        <w:t>que les activités d'observation de la vie sauvage marine dans les milieux côtiers et marins augmentent rapidement et que la gestion de l'observation de la vie sauvage marine en bateau pose des défis supplémentaires à ceux déjà rencontrés dans l'observation à partir de la terre ;</w:t>
      </w:r>
    </w:p>
    <w:p w14:paraId="13392483" w14:textId="77777777" w:rsidR="003933E2" w:rsidRPr="00A55120" w:rsidRDefault="003933E2" w:rsidP="003933E2">
      <w:pPr>
        <w:widowControl/>
        <w:autoSpaceDE/>
        <w:adjustRightInd/>
        <w:jc w:val="both"/>
        <w:rPr>
          <w:rFonts w:ascii="Arial" w:hAnsi="Arial" w:cs="Arial"/>
          <w:iCs/>
          <w:sz w:val="22"/>
          <w:szCs w:val="22"/>
        </w:rPr>
      </w:pPr>
    </w:p>
    <w:p w14:paraId="123A6B77" w14:textId="292265CB" w:rsidR="003933E2" w:rsidRPr="00A55120" w:rsidRDefault="003933E2" w:rsidP="003933E2">
      <w:pPr>
        <w:widowControl/>
        <w:autoSpaceDE/>
        <w:adjustRightInd/>
        <w:jc w:val="both"/>
        <w:rPr>
          <w:rFonts w:ascii="Arial" w:hAnsi="Arial" w:cs="Arial"/>
          <w:iCs/>
          <w:sz w:val="22"/>
          <w:szCs w:val="22"/>
        </w:rPr>
      </w:pPr>
      <w:r>
        <w:rPr>
          <w:rFonts w:ascii="Arial" w:hAnsi="Arial"/>
          <w:i/>
          <w:iCs/>
          <w:sz w:val="22"/>
          <w:szCs w:val="22"/>
        </w:rPr>
        <w:t>Const</w:t>
      </w:r>
      <w:r w:rsidR="00E61B58">
        <w:rPr>
          <w:rFonts w:ascii="Arial" w:hAnsi="Arial"/>
          <w:i/>
          <w:iCs/>
          <w:sz w:val="22"/>
          <w:szCs w:val="22"/>
        </w:rPr>
        <w:t>at</w:t>
      </w:r>
      <w:r>
        <w:rPr>
          <w:rFonts w:ascii="Arial" w:hAnsi="Arial"/>
          <w:i/>
          <w:iCs/>
          <w:sz w:val="22"/>
          <w:szCs w:val="22"/>
        </w:rPr>
        <w:t>ant</w:t>
      </w:r>
      <w:r>
        <w:rPr>
          <w:rFonts w:ascii="Arial" w:hAnsi="Arial"/>
          <w:iCs/>
          <w:sz w:val="22"/>
          <w:szCs w:val="22"/>
        </w:rPr>
        <w:t xml:space="preserve"> que</w:t>
      </w:r>
      <w:r>
        <w:rPr>
          <w:rFonts w:ascii="Arial" w:hAnsi="Arial"/>
          <w:sz w:val="22"/>
          <w:szCs w:val="22"/>
        </w:rPr>
        <w:t xml:space="preserve"> les opérations commerciales d’observation de la vie sauvage marine </w:t>
      </w:r>
      <w:r>
        <w:rPr>
          <w:rFonts w:ascii="Arial" w:hAnsi="Arial"/>
          <w:iCs/>
          <w:sz w:val="22"/>
          <w:szCs w:val="22"/>
        </w:rPr>
        <w:t>en bateau</w:t>
      </w:r>
      <w:r>
        <w:rPr>
          <w:rFonts w:ascii="Arial" w:hAnsi="Arial"/>
          <w:sz w:val="22"/>
          <w:szCs w:val="22"/>
        </w:rPr>
        <w:t xml:space="preserve"> </w:t>
      </w:r>
      <w:r>
        <w:rPr>
          <w:rFonts w:ascii="Arial" w:hAnsi="Arial"/>
          <w:iCs/>
          <w:sz w:val="22"/>
          <w:szCs w:val="22"/>
        </w:rPr>
        <w:t xml:space="preserve">pour voir un certain nombre d'espèces migratrices, y compris, mais sans se limiter aux </w:t>
      </w:r>
      <w:r>
        <w:rPr>
          <w:rFonts w:ascii="Arial" w:hAnsi="Arial"/>
          <w:iCs/>
          <w:sz w:val="22"/>
          <w:szCs w:val="22"/>
          <w:u w:val="single"/>
        </w:rPr>
        <w:t>cétacés</w:t>
      </w:r>
      <w:r>
        <w:rPr>
          <w:rFonts w:ascii="Arial" w:hAnsi="Arial"/>
          <w:strike/>
          <w:sz w:val="22"/>
          <w:szCs w:val="22"/>
        </w:rPr>
        <w:t xml:space="preserve">, baleines, dauphins, marsouins, dugongs, </w:t>
      </w:r>
      <w:r>
        <w:rPr>
          <w:rFonts w:ascii="Arial" w:hAnsi="Arial"/>
          <w:sz w:val="22"/>
          <w:szCs w:val="22"/>
          <w:u w:val="single"/>
        </w:rPr>
        <w:t>siréniens lamantins,</w:t>
      </w:r>
      <w:r>
        <w:rPr>
          <w:rFonts w:ascii="Arial" w:hAnsi="Arial"/>
          <w:sz w:val="22"/>
          <w:szCs w:val="22"/>
        </w:rPr>
        <w:t xml:space="preserve"> phoques, requins, raies, oiseaux et tortues </w:t>
      </w:r>
      <w:r>
        <w:rPr>
          <w:rFonts w:ascii="Arial" w:hAnsi="Arial"/>
          <w:iCs/>
          <w:sz w:val="22"/>
          <w:szCs w:val="22"/>
        </w:rPr>
        <w:t>sont en augmentation ;</w:t>
      </w:r>
    </w:p>
    <w:p w14:paraId="66397EB5" w14:textId="77777777" w:rsidR="003933E2" w:rsidRPr="00A55120" w:rsidRDefault="003933E2" w:rsidP="003933E2">
      <w:pPr>
        <w:widowControl/>
        <w:autoSpaceDE/>
        <w:adjustRightInd/>
        <w:jc w:val="both"/>
        <w:rPr>
          <w:rFonts w:ascii="Arial" w:hAnsi="Arial" w:cs="Arial"/>
          <w:iCs/>
          <w:sz w:val="22"/>
          <w:szCs w:val="22"/>
        </w:rPr>
      </w:pPr>
    </w:p>
    <w:p w14:paraId="46BED4B9" w14:textId="77777777" w:rsidR="003933E2" w:rsidRPr="00A55120" w:rsidRDefault="003933E2" w:rsidP="003933E2">
      <w:pPr>
        <w:widowControl/>
        <w:autoSpaceDE/>
        <w:adjustRightInd/>
        <w:jc w:val="both"/>
        <w:rPr>
          <w:rFonts w:ascii="Arial" w:hAnsi="Arial" w:cs="Arial"/>
          <w:sz w:val="22"/>
          <w:szCs w:val="22"/>
        </w:rPr>
      </w:pPr>
      <w:r>
        <w:rPr>
          <w:rFonts w:ascii="Arial" w:hAnsi="Arial"/>
          <w:i/>
          <w:sz w:val="22"/>
          <w:szCs w:val="22"/>
        </w:rPr>
        <w:t>Soulignant</w:t>
      </w:r>
      <w:r>
        <w:rPr>
          <w:rFonts w:ascii="Arial" w:hAnsi="Arial"/>
          <w:sz w:val="22"/>
          <w:szCs w:val="22"/>
        </w:rPr>
        <w:t xml:space="preserve"> que certaines espèces marines peuvent être observées à partir de la terre et que cela peut constituer une alternative ou un complément à faible impact à l'observation de la vie sauvage marine en bateau le cas échéant ;</w:t>
      </w:r>
    </w:p>
    <w:p w14:paraId="21F3976C" w14:textId="77777777" w:rsidR="003933E2" w:rsidRPr="00A55120" w:rsidRDefault="003933E2" w:rsidP="003933E2">
      <w:pPr>
        <w:widowControl/>
        <w:autoSpaceDE/>
        <w:adjustRightInd/>
        <w:jc w:val="both"/>
        <w:rPr>
          <w:rFonts w:ascii="Arial" w:hAnsi="Arial" w:cs="Arial"/>
          <w:iCs/>
          <w:sz w:val="22"/>
          <w:szCs w:val="22"/>
        </w:rPr>
      </w:pPr>
    </w:p>
    <w:p w14:paraId="1904D863" w14:textId="77777777" w:rsidR="003933E2" w:rsidRPr="00A55120" w:rsidRDefault="003933E2" w:rsidP="003933E2">
      <w:pPr>
        <w:widowControl/>
        <w:autoSpaceDE/>
        <w:adjustRightInd/>
        <w:jc w:val="both"/>
        <w:rPr>
          <w:rFonts w:ascii="Arial" w:hAnsi="Arial" w:cs="Arial"/>
          <w:sz w:val="22"/>
          <w:szCs w:val="22"/>
        </w:rPr>
      </w:pPr>
      <w:r>
        <w:rPr>
          <w:rFonts w:ascii="Arial" w:hAnsi="Arial"/>
          <w:i/>
          <w:sz w:val="22"/>
          <w:szCs w:val="22"/>
        </w:rPr>
        <w:t>Reconnaissant</w:t>
      </w:r>
      <w:r>
        <w:rPr>
          <w:rFonts w:ascii="Arial" w:hAnsi="Arial"/>
          <w:sz w:val="22"/>
          <w:szCs w:val="22"/>
        </w:rPr>
        <w:t xml:space="preserve"> que les revenus générés par l'observation de la vie sauvage marine peuvent offrir des avantages directs et indirects aux communautés locales, en améliorant leur statut économique et social ;</w:t>
      </w:r>
    </w:p>
    <w:p w14:paraId="69EE12BF" w14:textId="77777777" w:rsidR="003933E2" w:rsidRPr="00A55120" w:rsidRDefault="003933E2" w:rsidP="003933E2">
      <w:pPr>
        <w:widowControl/>
        <w:autoSpaceDE/>
        <w:adjustRightInd/>
        <w:jc w:val="both"/>
        <w:rPr>
          <w:rFonts w:ascii="Arial" w:hAnsi="Arial" w:cs="Arial"/>
          <w:sz w:val="22"/>
          <w:szCs w:val="22"/>
        </w:rPr>
      </w:pPr>
    </w:p>
    <w:p w14:paraId="6D521FD9" w14:textId="77777777" w:rsidR="003933E2" w:rsidRPr="00A55120" w:rsidRDefault="003933E2" w:rsidP="003933E2">
      <w:pPr>
        <w:widowControl/>
        <w:autoSpaceDE/>
        <w:adjustRightInd/>
        <w:jc w:val="both"/>
        <w:rPr>
          <w:rFonts w:ascii="Arial" w:hAnsi="Arial" w:cs="Arial"/>
          <w:sz w:val="22"/>
          <w:szCs w:val="22"/>
        </w:rPr>
      </w:pPr>
      <w:r>
        <w:rPr>
          <w:rFonts w:ascii="Arial" w:hAnsi="Arial"/>
          <w:i/>
          <w:sz w:val="22"/>
          <w:szCs w:val="22"/>
        </w:rPr>
        <w:t>Reconnaissant en outre</w:t>
      </w:r>
      <w:r>
        <w:rPr>
          <w:rFonts w:ascii="Arial" w:hAnsi="Arial"/>
          <w:sz w:val="22"/>
          <w:szCs w:val="22"/>
        </w:rPr>
        <w:t xml:space="preserve"> que lorsque l'observation de la vie sauvage marine est gérée avec l’attention nécessaire, les revenus générés peuvent bénéficier à la conservation des espèces cibles et de leur écosystème ;</w:t>
      </w:r>
    </w:p>
    <w:p w14:paraId="029CA858" w14:textId="77777777" w:rsidR="003933E2" w:rsidRPr="00A55120" w:rsidRDefault="003933E2" w:rsidP="003933E2">
      <w:pPr>
        <w:widowControl/>
        <w:autoSpaceDE/>
        <w:adjustRightInd/>
        <w:jc w:val="both"/>
        <w:rPr>
          <w:rFonts w:ascii="Arial" w:hAnsi="Arial" w:cs="Arial"/>
          <w:sz w:val="22"/>
          <w:szCs w:val="22"/>
        </w:rPr>
      </w:pPr>
    </w:p>
    <w:p w14:paraId="4EF2E9A5" w14:textId="77777777" w:rsidR="003933E2" w:rsidRPr="00A55120" w:rsidRDefault="003933E2" w:rsidP="003933E2">
      <w:pPr>
        <w:widowControl/>
        <w:autoSpaceDE/>
        <w:adjustRightInd/>
        <w:jc w:val="both"/>
        <w:rPr>
          <w:rFonts w:ascii="Arial" w:hAnsi="Arial" w:cs="Arial"/>
          <w:sz w:val="22"/>
          <w:szCs w:val="22"/>
        </w:rPr>
      </w:pPr>
      <w:r>
        <w:rPr>
          <w:rFonts w:ascii="Arial" w:hAnsi="Arial"/>
          <w:i/>
          <w:sz w:val="22"/>
          <w:szCs w:val="22"/>
        </w:rPr>
        <w:t>Constatant que</w:t>
      </w:r>
      <w:r>
        <w:rPr>
          <w:rFonts w:ascii="Arial" w:hAnsi="Arial"/>
          <w:sz w:val="22"/>
          <w:szCs w:val="22"/>
        </w:rPr>
        <w:t xml:space="preserve"> les activités d'observation de la vie sauvage marine peuvent entraîner des changements positifs dans les attitudes à l'égard de la conservation de la nature ;</w:t>
      </w:r>
    </w:p>
    <w:p w14:paraId="57FA4931" w14:textId="77777777" w:rsidR="003933E2" w:rsidRPr="00A55120" w:rsidRDefault="003933E2" w:rsidP="003933E2">
      <w:pPr>
        <w:widowControl/>
        <w:autoSpaceDE/>
        <w:adjustRightInd/>
        <w:jc w:val="both"/>
        <w:rPr>
          <w:rFonts w:ascii="Arial" w:hAnsi="Arial" w:cs="Arial"/>
          <w:sz w:val="22"/>
          <w:szCs w:val="22"/>
        </w:rPr>
      </w:pPr>
    </w:p>
    <w:p w14:paraId="37D6BD02" w14:textId="77777777" w:rsidR="003933E2" w:rsidRPr="00A55120" w:rsidRDefault="003933E2" w:rsidP="003933E2">
      <w:pPr>
        <w:widowControl/>
        <w:autoSpaceDE/>
        <w:adjustRightInd/>
        <w:jc w:val="both"/>
        <w:rPr>
          <w:rFonts w:ascii="Arial" w:hAnsi="Arial" w:cs="Arial"/>
          <w:sz w:val="22"/>
          <w:szCs w:val="22"/>
        </w:rPr>
      </w:pPr>
      <w:r>
        <w:rPr>
          <w:rFonts w:ascii="Arial" w:hAnsi="Arial"/>
          <w:i/>
          <w:sz w:val="22"/>
          <w:szCs w:val="22"/>
        </w:rPr>
        <w:t>Consciente</w:t>
      </w:r>
      <w:r>
        <w:rPr>
          <w:rFonts w:ascii="Arial" w:hAnsi="Arial"/>
          <w:sz w:val="22"/>
          <w:szCs w:val="22"/>
        </w:rPr>
        <w:t xml:space="preserve"> que la durabilité des opérations d'observation de la vie sauvage marine dépend du degré de circonspection dans le maintien des ressources qui génèrent les revenus au bout du compte, à savoir les espèces cibles et leurs habitats ;</w:t>
      </w:r>
    </w:p>
    <w:p w14:paraId="441DD842" w14:textId="77777777" w:rsidR="003933E2" w:rsidRPr="00A55120" w:rsidRDefault="003933E2" w:rsidP="003933E2">
      <w:pPr>
        <w:widowControl/>
        <w:autoSpaceDE/>
        <w:adjustRightInd/>
        <w:jc w:val="both"/>
        <w:rPr>
          <w:rFonts w:ascii="Arial" w:hAnsi="Arial" w:cs="Arial"/>
          <w:sz w:val="22"/>
          <w:szCs w:val="22"/>
        </w:rPr>
      </w:pPr>
    </w:p>
    <w:p w14:paraId="47FE3058" w14:textId="77777777" w:rsidR="003933E2" w:rsidRPr="00A55120" w:rsidRDefault="003933E2" w:rsidP="003933E2">
      <w:pPr>
        <w:widowControl/>
        <w:autoSpaceDE/>
        <w:adjustRightInd/>
        <w:jc w:val="both"/>
        <w:rPr>
          <w:rFonts w:ascii="Arial" w:hAnsi="Arial" w:cs="Arial"/>
          <w:sz w:val="22"/>
          <w:szCs w:val="22"/>
        </w:rPr>
      </w:pPr>
      <w:r>
        <w:rPr>
          <w:rFonts w:ascii="Arial" w:hAnsi="Arial"/>
          <w:i/>
          <w:sz w:val="22"/>
          <w:szCs w:val="22"/>
        </w:rPr>
        <w:t>Consciente en outre,</w:t>
      </w:r>
      <w:r>
        <w:rPr>
          <w:rFonts w:ascii="Arial" w:hAnsi="Arial"/>
          <w:sz w:val="22"/>
          <w:szCs w:val="22"/>
        </w:rPr>
        <w:t xml:space="preserve"> comme indiqué dans la résolution 11.23 concernant les implications de la conservation des cétacés, que les perturbations causées par une exposition excessive aux bateaux d'observation de la vie sauvage marine peuvent entraîner des changements dans le comportement de l'espèce cible et, par partant, des conséquences négatives telles que l'émigration, la réduction de la reproduction ou la réduction de la population ;</w:t>
      </w:r>
    </w:p>
    <w:p w14:paraId="7D918E09" w14:textId="77777777" w:rsidR="003933E2" w:rsidRPr="00A55120" w:rsidRDefault="003933E2" w:rsidP="003933E2">
      <w:pPr>
        <w:widowControl/>
        <w:autoSpaceDE/>
        <w:adjustRightInd/>
        <w:jc w:val="both"/>
        <w:rPr>
          <w:rFonts w:ascii="Arial" w:hAnsi="Arial" w:cs="Arial"/>
          <w:sz w:val="22"/>
          <w:szCs w:val="22"/>
        </w:rPr>
      </w:pPr>
    </w:p>
    <w:p w14:paraId="5402E8F4" w14:textId="77777777" w:rsidR="003933E2" w:rsidRPr="00A55120" w:rsidRDefault="003933E2" w:rsidP="003933E2">
      <w:pPr>
        <w:widowControl/>
        <w:autoSpaceDE/>
        <w:adjustRightInd/>
        <w:jc w:val="both"/>
        <w:rPr>
          <w:rFonts w:ascii="Arial" w:hAnsi="Arial" w:cs="Arial"/>
          <w:sz w:val="22"/>
          <w:szCs w:val="22"/>
        </w:rPr>
      </w:pPr>
      <w:r>
        <w:rPr>
          <w:rFonts w:ascii="Arial" w:hAnsi="Arial"/>
          <w:i/>
          <w:sz w:val="22"/>
          <w:szCs w:val="22"/>
        </w:rPr>
        <w:t>Appréciant</w:t>
      </w:r>
      <w:r>
        <w:rPr>
          <w:rFonts w:ascii="Arial" w:hAnsi="Arial"/>
          <w:sz w:val="22"/>
          <w:szCs w:val="22"/>
        </w:rPr>
        <w:t xml:space="preserve"> le vaste travail qui a été entrepris dans d'autres instances internationales en ce qui concerne les activités d'observation des baleines, en particulier l'Accord sur la conservation des cétacés en Méditerranée et de la mer Noire (ACCOBAMS), la Commission baleinière internationale (CBI), le Programme environnemental régional pour le Pacifique (PROE), le Programme environnemental des Caraïbes du PNUE (PNUE / CEP) et le Sanctuaire international pour la protection des mammifères marins (Sanctuaire Pelagos) ; et</w:t>
      </w:r>
    </w:p>
    <w:p w14:paraId="0EAFB1E2" w14:textId="77777777" w:rsidR="003933E2" w:rsidRPr="00A55120" w:rsidRDefault="003933E2" w:rsidP="003933E2">
      <w:pPr>
        <w:widowControl/>
        <w:autoSpaceDE/>
        <w:adjustRightInd/>
        <w:jc w:val="both"/>
        <w:rPr>
          <w:rFonts w:ascii="Arial" w:hAnsi="Arial" w:cs="Arial"/>
          <w:sz w:val="22"/>
          <w:szCs w:val="22"/>
        </w:rPr>
      </w:pPr>
    </w:p>
    <w:p w14:paraId="0547EB65" w14:textId="77777777" w:rsidR="003933E2" w:rsidRDefault="003933E2" w:rsidP="003933E2">
      <w:pPr>
        <w:widowControl/>
        <w:autoSpaceDE/>
        <w:adjustRightInd/>
        <w:jc w:val="both"/>
        <w:rPr>
          <w:rFonts w:ascii="Arial" w:hAnsi="Arial" w:cs="Arial"/>
          <w:sz w:val="22"/>
          <w:szCs w:val="22"/>
        </w:rPr>
      </w:pPr>
      <w:r>
        <w:rPr>
          <w:rFonts w:ascii="Arial" w:hAnsi="Arial"/>
          <w:i/>
          <w:sz w:val="22"/>
          <w:szCs w:val="22"/>
        </w:rPr>
        <w:t>Reconnaissant</w:t>
      </w:r>
      <w:r>
        <w:rPr>
          <w:rFonts w:ascii="Arial" w:hAnsi="Arial"/>
          <w:sz w:val="22"/>
          <w:szCs w:val="22"/>
        </w:rPr>
        <w:t xml:space="preserve"> qu'un certain nombre de gouvernements ont déjà promulgué des réglementations ou des lignes directrices nationales progressives afin d'assurer la durabilité de l'observation commerciale de la vie sauvage marine en bateau et que d’autres gouvernements interdisent les interactions associées, y compris le toucher, l'alimentation ou la natation avec des cétacés sauvages ;</w:t>
      </w:r>
    </w:p>
    <w:p w14:paraId="331E2F53" w14:textId="77777777" w:rsidR="009C208C" w:rsidRDefault="009C208C" w:rsidP="003933E2">
      <w:pPr>
        <w:widowControl/>
        <w:autoSpaceDE/>
        <w:adjustRightInd/>
        <w:jc w:val="both"/>
        <w:rPr>
          <w:rFonts w:ascii="Arial" w:hAnsi="Arial" w:cs="Arial"/>
          <w:sz w:val="22"/>
          <w:szCs w:val="22"/>
        </w:rPr>
      </w:pPr>
    </w:p>
    <w:p w14:paraId="280A4E62" w14:textId="42B90D4C" w:rsidR="007910DD" w:rsidRPr="009B7E1E" w:rsidRDefault="00AA3B46" w:rsidP="00CD567E">
      <w:pPr>
        <w:widowControl/>
        <w:autoSpaceDE/>
        <w:adjustRightInd/>
        <w:jc w:val="both"/>
        <w:rPr>
          <w:rFonts w:ascii="Arial" w:hAnsi="Arial" w:cs="Arial"/>
          <w:i/>
          <w:sz w:val="22"/>
          <w:szCs w:val="22"/>
          <w:u w:val="single"/>
        </w:rPr>
      </w:pPr>
      <w:r>
        <w:rPr>
          <w:rFonts w:ascii="Arial" w:hAnsi="Arial"/>
          <w:i/>
          <w:sz w:val="22"/>
          <w:szCs w:val="22"/>
          <w:u w:val="single"/>
        </w:rPr>
        <w:t>Reconnaissant</w:t>
      </w:r>
      <w:r w:rsidR="00E61B58">
        <w:rPr>
          <w:rFonts w:ascii="Arial" w:hAnsi="Arial"/>
          <w:sz w:val="22"/>
          <w:szCs w:val="22"/>
          <w:u w:val="single"/>
        </w:rPr>
        <w:t xml:space="preserve"> la R</w:t>
      </w:r>
      <w:r>
        <w:rPr>
          <w:rFonts w:ascii="Arial" w:hAnsi="Arial"/>
          <w:sz w:val="22"/>
          <w:szCs w:val="22"/>
          <w:u w:val="single"/>
        </w:rPr>
        <w:t>ésolution 12. [XX] relative aux interactions récréatives dans les eaux avec les mammifères marins ;</w:t>
      </w:r>
    </w:p>
    <w:p w14:paraId="2E6DC72A" w14:textId="77777777" w:rsidR="009C208C" w:rsidRPr="00A55120" w:rsidRDefault="009C208C" w:rsidP="00CD567E">
      <w:pPr>
        <w:widowControl/>
        <w:autoSpaceDE/>
        <w:adjustRightInd/>
        <w:jc w:val="both"/>
        <w:rPr>
          <w:rFonts w:ascii="Arial" w:hAnsi="Arial" w:cs="Arial"/>
          <w:i/>
          <w:sz w:val="22"/>
          <w:szCs w:val="22"/>
        </w:rPr>
      </w:pPr>
    </w:p>
    <w:p w14:paraId="447E6DA0" w14:textId="77777777" w:rsidR="005E17F6" w:rsidRPr="00A55120" w:rsidRDefault="005E17F6" w:rsidP="007910DD">
      <w:pPr>
        <w:jc w:val="both"/>
        <w:rPr>
          <w:rFonts w:ascii="Arial" w:hAnsi="Arial" w:cs="Arial"/>
          <w:i/>
          <w:sz w:val="22"/>
          <w:szCs w:val="22"/>
        </w:rPr>
      </w:pPr>
    </w:p>
    <w:p w14:paraId="41406506" w14:textId="77777777" w:rsidR="007910DD" w:rsidRPr="00A55120" w:rsidRDefault="007910DD" w:rsidP="007910DD">
      <w:pPr>
        <w:jc w:val="center"/>
        <w:rPr>
          <w:rFonts w:ascii="Arial" w:hAnsi="Arial" w:cs="Arial"/>
          <w:i/>
          <w:sz w:val="22"/>
          <w:szCs w:val="22"/>
        </w:rPr>
      </w:pPr>
      <w:r>
        <w:rPr>
          <w:rFonts w:ascii="Arial" w:hAnsi="Arial"/>
          <w:i/>
          <w:sz w:val="22"/>
          <w:szCs w:val="22"/>
        </w:rPr>
        <w:t>La Conférence des Parties à la</w:t>
      </w:r>
    </w:p>
    <w:p w14:paraId="5E705F1C" w14:textId="77777777" w:rsidR="007910DD" w:rsidRPr="00A55120" w:rsidRDefault="007910DD" w:rsidP="00232F70">
      <w:pPr>
        <w:jc w:val="center"/>
        <w:rPr>
          <w:rFonts w:ascii="Arial" w:hAnsi="Arial" w:cs="Arial"/>
          <w:i/>
          <w:sz w:val="22"/>
          <w:szCs w:val="22"/>
        </w:rPr>
      </w:pPr>
      <w:r>
        <w:rPr>
          <w:rFonts w:ascii="Arial" w:hAnsi="Arial"/>
          <w:i/>
          <w:sz w:val="22"/>
          <w:szCs w:val="22"/>
        </w:rPr>
        <w:t>Convention sur la conservation des espèces migratrices d'animaux sauvages</w:t>
      </w:r>
    </w:p>
    <w:p w14:paraId="17FD9D66" w14:textId="77777777" w:rsidR="007910DD" w:rsidRPr="00A55120" w:rsidRDefault="007910DD" w:rsidP="0090687B">
      <w:pPr>
        <w:jc w:val="both"/>
        <w:rPr>
          <w:rFonts w:ascii="Arial" w:hAnsi="Arial" w:cs="Arial"/>
          <w:sz w:val="22"/>
          <w:szCs w:val="22"/>
        </w:rPr>
      </w:pPr>
    </w:p>
    <w:p w14:paraId="778C1EEE" w14:textId="77777777" w:rsidR="003933E2" w:rsidRDefault="003933E2" w:rsidP="003933E2">
      <w:pPr>
        <w:numPr>
          <w:ilvl w:val="0"/>
          <w:numId w:val="4"/>
        </w:numPr>
        <w:tabs>
          <w:tab w:val="num" w:pos="709"/>
          <w:tab w:val="num" w:pos="1080"/>
        </w:tabs>
        <w:jc w:val="both"/>
        <w:rPr>
          <w:rFonts w:ascii="Arial" w:hAnsi="Arial" w:cs="Arial"/>
          <w:sz w:val="22"/>
          <w:szCs w:val="22"/>
        </w:rPr>
      </w:pPr>
      <w:r>
        <w:rPr>
          <w:rFonts w:ascii="Arial" w:hAnsi="Arial"/>
          <w:i/>
          <w:sz w:val="22"/>
          <w:szCs w:val="22"/>
        </w:rPr>
        <w:t>Prie instamment</w:t>
      </w:r>
      <w:r>
        <w:rPr>
          <w:rFonts w:ascii="Arial" w:hAnsi="Arial"/>
          <w:sz w:val="22"/>
          <w:szCs w:val="22"/>
        </w:rPr>
        <w:t xml:space="preserve"> les Parties, dans les domaines de juridiction où se déroulent les opérations commerciales d'observation de la vie sauvage marine en bateau, d'adopter des mesures appropriées, telles que les lignes directrices nationales, les codes de conduite et, le cas échéant, la législation nationale, les règlements contraignants ou d'autres outils réglementaires, pour promouvoir une observation écologiquement durable de la vie sauvage marine ;</w:t>
      </w:r>
    </w:p>
    <w:p w14:paraId="558B783C" w14:textId="77777777" w:rsidR="00A25EE3" w:rsidRDefault="00A25EE3" w:rsidP="00A25EE3">
      <w:pPr>
        <w:ind w:left="360"/>
        <w:jc w:val="both"/>
        <w:rPr>
          <w:rFonts w:ascii="Arial" w:hAnsi="Arial" w:cs="Arial"/>
          <w:sz w:val="22"/>
          <w:szCs w:val="22"/>
        </w:rPr>
      </w:pPr>
    </w:p>
    <w:p w14:paraId="629085AA" w14:textId="1B997BB2" w:rsidR="00A25EE3" w:rsidRPr="00A55120" w:rsidRDefault="00B74C55" w:rsidP="00B74C55">
      <w:pPr>
        <w:ind w:left="1134" w:hanging="1134"/>
        <w:jc w:val="both"/>
        <w:rPr>
          <w:rFonts w:ascii="Arial" w:hAnsi="Arial" w:cs="Arial"/>
          <w:sz w:val="22"/>
          <w:szCs w:val="22"/>
        </w:rPr>
      </w:pPr>
      <w:r>
        <w:rPr>
          <w:rFonts w:ascii="Arial" w:hAnsi="Arial"/>
          <w:sz w:val="22"/>
          <w:szCs w:val="22"/>
          <w:u w:val="single"/>
        </w:rPr>
        <w:t>1 bis.</w:t>
      </w:r>
      <w:r>
        <w:rPr>
          <w:rFonts w:ascii="Arial" w:hAnsi="Arial"/>
          <w:sz w:val="22"/>
          <w:szCs w:val="22"/>
          <w:u w:val="single"/>
        </w:rPr>
        <w:tab/>
      </w:r>
      <w:r>
        <w:rPr>
          <w:rFonts w:ascii="Arial" w:hAnsi="Arial"/>
          <w:i/>
          <w:sz w:val="22"/>
          <w:szCs w:val="22"/>
          <w:u w:val="single"/>
        </w:rPr>
        <w:tab/>
        <w:t>Adopte</w:t>
      </w:r>
      <w:r>
        <w:rPr>
          <w:rFonts w:ascii="Arial" w:hAnsi="Arial"/>
          <w:sz w:val="22"/>
          <w:szCs w:val="22"/>
          <w:u w:val="single"/>
        </w:rPr>
        <w:t xml:space="preserve"> les lignes directrices co</w:t>
      </w:r>
      <w:r w:rsidR="00E61B58">
        <w:rPr>
          <w:rFonts w:ascii="Arial" w:hAnsi="Arial"/>
          <w:sz w:val="22"/>
          <w:szCs w:val="22"/>
          <w:u w:val="single"/>
        </w:rPr>
        <w:t>ntenues dans l'A</w:t>
      </w:r>
      <w:r>
        <w:rPr>
          <w:rFonts w:ascii="Arial" w:hAnsi="Arial"/>
          <w:sz w:val="22"/>
          <w:szCs w:val="22"/>
          <w:u w:val="single"/>
        </w:rPr>
        <w:t xml:space="preserve">nnexe [2] destinées </w:t>
      </w:r>
      <w:r>
        <w:rPr>
          <w:rFonts w:ascii="Arial" w:hAnsi="Arial"/>
          <w:bCs/>
          <w:sz w:val="22"/>
          <w:szCs w:val="22"/>
          <w:u w:val="single"/>
        </w:rPr>
        <w:t>à aider les Parties de la CMS intéressées à adopter des mesures appropriées pour assurer la durabilité de toute activité d'observation de la vie sauvage marine en bateau dans leur domaine de compétence, conformément aux principes énoncés aux paragraphes [2] et [3] ;</w:t>
      </w:r>
    </w:p>
    <w:p w14:paraId="5D64ABDD" w14:textId="77777777" w:rsidR="003933E2" w:rsidRPr="00A55120" w:rsidRDefault="003933E2" w:rsidP="003933E2">
      <w:pPr>
        <w:tabs>
          <w:tab w:val="num" w:pos="1080"/>
        </w:tabs>
        <w:ind w:left="360"/>
        <w:jc w:val="both"/>
        <w:rPr>
          <w:rFonts w:ascii="Arial" w:hAnsi="Arial" w:cs="Arial"/>
          <w:sz w:val="22"/>
          <w:szCs w:val="22"/>
        </w:rPr>
      </w:pPr>
    </w:p>
    <w:p w14:paraId="7A2226B5" w14:textId="77777777" w:rsidR="003933E2" w:rsidRPr="00A55120" w:rsidRDefault="003933E2" w:rsidP="003933E2">
      <w:pPr>
        <w:numPr>
          <w:ilvl w:val="0"/>
          <w:numId w:val="4"/>
        </w:numPr>
        <w:tabs>
          <w:tab w:val="num" w:pos="709"/>
          <w:tab w:val="num" w:pos="1080"/>
        </w:tabs>
        <w:jc w:val="both"/>
        <w:rPr>
          <w:rFonts w:ascii="Arial" w:hAnsi="Arial" w:cs="Arial"/>
          <w:sz w:val="22"/>
          <w:szCs w:val="22"/>
        </w:rPr>
      </w:pPr>
      <w:r>
        <w:rPr>
          <w:rFonts w:ascii="Arial" w:hAnsi="Arial"/>
          <w:i/>
          <w:sz w:val="22"/>
          <w:szCs w:val="22"/>
        </w:rPr>
        <w:t>Recommande</w:t>
      </w:r>
      <w:r>
        <w:rPr>
          <w:rFonts w:ascii="Arial" w:hAnsi="Arial"/>
          <w:sz w:val="22"/>
          <w:szCs w:val="22"/>
        </w:rPr>
        <w:t xml:space="preserve"> aux Parties d'élaborer de telles mesures en tenant compte des principes directeurs suivants, selon lesquels les activités d'observation de la vie sauvage marine en bateau doivent être menées :</w:t>
      </w:r>
    </w:p>
    <w:p w14:paraId="0B33DD67" w14:textId="77777777" w:rsidR="003933E2" w:rsidRPr="00A55120" w:rsidRDefault="003933E2" w:rsidP="003933E2">
      <w:pPr>
        <w:tabs>
          <w:tab w:val="num" w:pos="1080"/>
        </w:tabs>
        <w:ind w:left="360"/>
        <w:jc w:val="both"/>
        <w:rPr>
          <w:rFonts w:ascii="Arial" w:hAnsi="Arial" w:cs="Arial"/>
          <w:sz w:val="22"/>
          <w:szCs w:val="22"/>
        </w:rPr>
      </w:pPr>
    </w:p>
    <w:p w14:paraId="5FC15E68" w14:textId="77777777" w:rsidR="003933E2" w:rsidRPr="00A55120" w:rsidRDefault="003933E2" w:rsidP="00414472">
      <w:pPr>
        <w:pStyle w:val="ListParagraph"/>
        <w:numPr>
          <w:ilvl w:val="0"/>
          <w:numId w:val="7"/>
        </w:numPr>
        <w:tabs>
          <w:tab w:val="num" w:pos="1080"/>
        </w:tabs>
        <w:jc w:val="both"/>
        <w:rPr>
          <w:rFonts w:ascii="Arial" w:hAnsi="Arial" w:cs="Arial"/>
          <w:sz w:val="22"/>
          <w:szCs w:val="22"/>
        </w:rPr>
      </w:pPr>
      <w:r>
        <w:rPr>
          <w:rFonts w:ascii="Arial" w:hAnsi="Arial"/>
          <w:sz w:val="22"/>
          <w:szCs w:val="22"/>
        </w:rPr>
        <w:t>Les activités ne doivent pas avoir d'effets négatifs sur la survie à long terme des populations et des habitats ; et</w:t>
      </w:r>
    </w:p>
    <w:p w14:paraId="184F9925" w14:textId="77777777" w:rsidR="003933E2" w:rsidRPr="00A55120" w:rsidRDefault="003933E2" w:rsidP="003933E2">
      <w:pPr>
        <w:tabs>
          <w:tab w:val="num" w:pos="1080"/>
        </w:tabs>
        <w:ind w:left="360"/>
        <w:jc w:val="both"/>
        <w:rPr>
          <w:rFonts w:ascii="Arial" w:hAnsi="Arial" w:cs="Arial"/>
          <w:sz w:val="22"/>
          <w:szCs w:val="22"/>
        </w:rPr>
      </w:pPr>
    </w:p>
    <w:p w14:paraId="40B2E05B" w14:textId="77777777" w:rsidR="003933E2" w:rsidRPr="00A55120" w:rsidRDefault="003933E2" w:rsidP="00414472">
      <w:pPr>
        <w:pStyle w:val="ListParagraph"/>
        <w:numPr>
          <w:ilvl w:val="0"/>
          <w:numId w:val="7"/>
        </w:numPr>
        <w:tabs>
          <w:tab w:val="num" w:pos="1080"/>
        </w:tabs>
        <w:jc w:val="both"/>
        <w:rPr>
          <w:rFonts w:ascii="Arial" w:hAnsi="Arial" w:cs="Arial"/>
          <w:sz w:val="22"/>
          <w:szCs w:val="22"/>
        </w:rPr>
      </w:pPr>
      <w:r>
        <w:rPr>
          <w:rFonts w:ascii="Arial" w:hAnsi="Arial"/>
          <w:sz w:val="22"/>
          <w:szCs w:val="22"/>
        </w:rPr>
        <w:t>les activités doivent avoir un impact minimal sur le comportement des animaux observés et associés ;</w:t>
      </w:r>
    </w:p>
    <w:p w14:paraId="2955DA94" w14:textId="77777777" w:rsidR="003933E2" w:rsidRPr="00A55120" w:rsidRDefault="003933E2" w:rsidP="003933E2">
      <w:pPr>
        <w:tabs>
          <w:tab w:val="num" w:pos="1080"/>
        </w:tabs>
        <w:ind w:left="360"/>
        <w:jc w:val="both"/>
        <w:rPr>
          <w:rFonts w:ascii="Arial" w:hAnsi="Arial" w:cs="Arial"/>
          <w:sz w:val="22"/>
          <w:szCs w:val="22"/>
        </w:rPr>
      </w:pPr>
    </w:p>
    <w:p w14:paraId="5DAF193C" w14:textId="77777777" w:rsidR="003933E2" w:rsidRPr="00A55120" w:rsidRDefault="003933E2" w:rsidP="003933E2">
      <w:pPr>
        <w:numPr>
          <w:ilvl w:val="0"/>
          <w:numId w:val="4"/>
        </w:numPr>
        <w:tabs>
          <w:tab w:val="num" w:pos="709"/>
          <w:tab w:val="num" w:pos="1080"/>
        </w:tabs>
        <w:jc w:val="both"/>
        <w:rPr>
          <w:rFonts w:ascii="Arial" w:hAnsi="Arial" w:cs="Arial"/>
          <w:sz w:val="22"/>
          <w:szCs w:val="22"/>
        </w:rPr>
      </w:pPr>
      <w:r>
        <w:rPr>
          <w:rFonts w:ascii="Arial" w:hAnsi="Arial"/>
          <w:i/>
          <w:sz w:val="22"/>
          <w:szCs w:val="22"/>
        </w:rPr>
        <w:t xml:space="preserve">Recommande en outre </w:t>
      </w:r>
      <w:r>
        <w:rPr>
          <w:rFonts w:ascii="Arial" w:hAnsi="Arial"/>
          <w:sz w:val="22"/>
          <w:szCs w:val="22"/>
        </w:rPr>
        <w:t>aux Parties d'examiner les mesures appropriées et selon les espèces cibles, en particulier en ce qui concerne la nécessité d’adopter des dispositions concernant :</w:t>
      </w:r>
    </w:p>
    <w:p w14:paraId="2167F8DA" w14:textId="77777777" w:rsidR="003933E2" w:rsidRPr="00A55120" w:rsidRDefault="003933E2" w:rsidP="003933E2">
      <w:pPr>
        <w:tabs>
          <w:tab w:val="num" w:pos="1080"/>
        </w:tabs>
        <w:ind w:left="360"/>
        <w:jc w:val="both"/>
        <w:rPr>
          <w:rFonts w:ascii="Arial" w:hAnsi="Arial" w:cs="Arial"/>
          <w:sz w:val="22"/>
          <w:szCs w:val="22"/>
        </w:rPr>
      </w:pPr>
    </w:p>
    <w:p w14:paraId="2CC285CF" w14:textId="77777777" w:rsidR="003933E2" w:rsidRPr="00A55120" w:rsidRDefault="003933E2" w:rsidP="00414472">
      <w:pPr>
        <w:pStyle w:val="ListParagraph"/>
        <w:numPr>
          <w:ilvl w:val="0"/>
          <w:numId w:val="8"/>
        </w:numPr>
        <w:jc w:val="both"/>
        <w:rPr>
          <w:rFonts w:ascii="Arial" w:hAnsi="Arial" w:cs="Arial"/>
          <w:sz w:val="22"/>
          <w:szCs w:val="22"/>
        </w:rPr>
      </w:pPr>
      <w:r>
        <w:rPr>
          <w:rFonts w:ascii="Arial" w:hAnsi="Arial"/>
          <w:sz w:val="22"/>
          <w:szCs w:val="22"/>
        </w:rPr>
        <w:t>Les licences ou les permis d’exploitation, y compris les exigences en matière de formation, de rapport et de conformité ;</w:t>
      </w:r>
    </w:p>
    <w:p w14:paraId="3D941C08" w14:textId="77777777" w:rsidR="003933E2" w:rsidRPr="00A55120" w:rsidRDefault="003933E2" w:rsidP="003933E2">
      <w:pPr>
        <w:pStyle w:val="ListParagraph"/>
        <w:jc w:val="both"/>
        <w:rPr>
          <w:rFonts w:ascii="Arial" w:hAnsi="Arial" w:cs="Arial"/>
          <w:sz w:val="22"/>
          <w:szCs w:val="22"/>
        </w:rPr>
      </w:pPr>
    </w:p>
    <w:p w14:paraId="760443D5" w14:textId="77777777" w:rsidR="003933E2" w:rsidRPr="00A55120" w:rsidRDefault="003933E2" w:rsidP="00414472">
      <w:pPr>
        <w:pStyle w:val="ListParagraph"/>
        <w:numPr>
          <w:ilvl w:val="0"/>
          <w:numId w:val="8"/>
        </w:numPr>
        <w:jc w:val="both"/>
        <w:rPr>
          <w:rFonts w:ascii="Arial" w:hAnsi="Arial" w:cs="Arial"/>
          <w:sz w:val="22"/>
          <w:szCs w:val="22"/>
        </w:rPr>
      </w:pPr>
      <w:r>
        <w:rPr>
          <w:rFonts w:ascii="Arial" w:hAnsi="Arial"/>
          <w:sz w:val="22"/>
          <w:szCs w:val="22"/>
        </w:rPr>
        <w:t>Le niveau d'activité, y compris la mise en place éventuelle de zones d'exclusion quotidiennes, saisonnières et / ou géographiques et la limitation du nombre de navires ;</w:t>
      </w:r>
    </w:p>
    <w:p w14:paraId="1CAB35EC" w14:textId="77777777" w:rsidR="003933E2" w:rsidRPr="00A55120" w:rsidRDefault="003933E2" w:rsidP="003933E2">
      <w:pPr>
        <w:pStyle w:val="ListParagraph"/>
        <w:rPr>
          <w:rFonts w:ascii="Arial" w:hAnsi="Arial" w:cs="Arial"/>
          <w:sz w:val="22"/>
          <w:szCs w:val="22"/>
        </w:rPr>
      </w:pPr>
    </w:p>
    <w:p w14:paraId="6F4055CE" w14:textId="77777777" w:rsidR="003933E2" w:rsidRPr="00A55120" w:rsidRDefault="003933E2" w:rsidP="00414472">
      <w:pPr>
        <w:pStyle w:val="ListParagraph"/>
        <w:numPr>
          <w:ilvl w:val="0"/>
          <w:numId w:val="8"/>
        </w:numPr>
        <w:jc w:val="both"/>
        <w:rPr>
          <w:rFonts w:ascii="Arial" w:hAnsi="Arial" w:cs="Arial"/>
          <w:sz w:val="22"/>
          <w:szCs w:val="22"/>
        </w:rPr>
      </w:pPr>
      <w:r>
        <w:rPr>
          <w:rFonts w:ascii="Arial" w:hAnsi="Arial"/>
          <w:sz w:val="22"/>
          <w:szCs w:val="22"/>
        </w:rPr>
        <w:t>La méthode d'approche, y compris les dispositions relatives à la distance à maintenir, à la direction et à la vitesse des navires, ainsi qu'à une navigation attentive et sensible à proximité des animaux ; et</w:t>
      </w:r>
    </w:p>
    <w:p w14:paraId="1228AD16" w14:textId="77777777" w:rsidR="003933E2" w:rsidRPr="00A55120" w:rsidRDefault="003933E2" w:rsidP="003933E2">
      <w:pPr>
        <w:pStyle w:val="ListParagraph"/>
        <w:rPr>
          <w:rFonts w:ascii="Arial" w:hAnsi="Arial" w:cs="Arial"/>
          <w:sz w:val="22"/>
          <w:szCs w:val="22"/>
        </w:rPr>
      </w:pPr>
    </w:p>
    <w:p w14:paraId="3D84D22D" w14:textId="77777777" w:rsidR="003933E2" w:rsidRPr="00A55120" w:rsidRDefault="003933E2" w:rsidP="00414472">
      <w:pPr>
        <w:pStyle w:val="ListParagraph"/>
        <w:numPr>
          <w:ilvl w:val="0"/>
          <w:numId w:val="8"/>
        </w:numPr>
        <w:jc w:val="both"/>
        <w:rPr>
          <w:rFonts w:ascii="Arial" w:hAnsi="Arial" w:cs="Arial"/>
          <w:sz w:val="22"/>
          <w:szCs w:val="22"/>
        </w:rPr>
      </w:pPr>
      <w:r>
        <w:rPr>
          <w:rFonts w:ascii="Arial" w:hAnsi="Arial"/>
          <w:sz w:val="22"/>
          <w:szCs w:val="22"/>
        </w:rPr>
        <w:t>L'interaction, y compris l'interdiction des comportements des exploitants qui perturbent les animaux ou provoquent des interactions, à moins qu'il n'y ait de bonnes preuves scientifiques que cela n'aura pas de conséquences sur l'habitat ;</w:t>
      </w:r>
    </w:p>
    <w:p w14:paraId="2B7FD021" w14:textId="77777777" w:rsidR="003933E2" w:rsidRPr="00A55120" w:rsidRDefault="003933E2" w:rsidP="003933E2">
      <w:pPr>
        <w:tabs>
          <w:tab w:val="num" w:pos="1080"/>
        </w:tabs>
        <w:jc w:val="both"/>
        <w:rPr>
          <w:rFonts w:ascii="Arial" w:hAnsi="Arial" w:cs="Arial"/>
          <w:sz w:val="22"/>
          <w:szCs w:val="22"/>
        </w:rPr>
      </w:pPr>
    </w:p>
    <w:p w14:paraId="61605C46" w14:textId="77777777" w:rsidR="003933E2" w:rsidRDefault="003933E2" w:rsidP="003933E2">
      <w:pPr>
        <w:numPr>
          <w:ilvl w:val="0"/>
          <w:numId w:val="4"/>
        </w:numPr>
        <w:tabs>
          <w:tab w:val="num" w:pos="709"/>
          <w:tab w:val="num" w:pos="1080"/>
        </w:tabs>
        <w:jc w:val="both"/>
        <w:rPr>
          <w:rFonts w:ascii="Arial" w:hAnsi="Arial" w:cs="Arial"/>
          <w:sz w:val="22"/>
          <w:szCs w:val="22"/>
        </w:rPr>
      </w:pPr>
      <w:r>
        <w:rPr>
          <w:rFonts w:ascii="Arial" w:hAnsi="Arial"/>
          <w:i/>
          <w:sz w:val="22"/>
          <w:szCs w:val="22"/>
        </w:rPr>
        <w:t xml:space="preserve">Recommande en outre </w:t>
      </w:r>
      <w:r>
        <w:rPr>
          <w:rFonts w:ascii="Arial" w:hAnsi="Arial"/>
          <w:sz w:val="22"/>
          <w:szCs w:val="22"/>
        </w:rPr>
        <w:t>que, dans la mesure où elles s'appliquent, les mesures adoptées par les Parties couvrent également l'observation opportuniste de la vie sauvage marine lors d'autres activités commerciales et privées en bateau ;</w:t>
      </w:r>
    </w:p>
    <w:p w14:paraId="48C0E4E9" w14:textId="77777777" w:rsidR="003F1EF1" w:rsidRDefault="003F1EF1" w:rsidP="003F1EF1">
      <w:pPr>
        <w:jc w:val="both"/>
        <w:rPr>
          <w:rFonts w:ascii="Arial" w:hAnsi="Arial" w:cs="Arial"/>
          <w:i/>
          <w:sz w:val="22"/>
          <w:szCs w:val="22"/>
        </w:rPr>
      </w:pPr>
    </w:p>
    <w:p w14:paraId="2B1AA5AC" w14:textId="77777777" w:rsidR="003F1EF1" w:rsidRPr="003F1EF1" w:rsidRDefault="003F1EF1" w:rsidP="003F1EF1">
      <w:pPr>
        <w:ind w:left="1134" w:hanging="1134"/>
        <w:jc w:val="both"/>
        <w:rPr>
          <w:rFonts w:ascii="Arial" w:hAnsi="Arial" w:cs="Arial"/>
          <w:sz w:val="22"/>
          <w:szCs w:val="22"/>
          <w:u w:val="single"/>
        </w:rPr>
      </w:pPr>
      <w:r>
        <w:rPr>
          <w:rFonts w:ascii="Arial" w:hAnsi="Arial"/>
          <w:i/>
          <w:sz w:val="22"/>
          <w:szCs w:val="22"/>
          <w:u w:val="single"/>
        </w:rPr>
        <w:t>5 bis.</w:t>
      </w:r>
      <w:r>
        <w:rPr>
          <w:rFonts w:ascii="Arial" w:hAnsi="Arial"/>
          <w:i/>
          <w:sz w:val="22"/>
          <w:szCs w:val="22"/>
          <w:u w:val="single"/>
        </w:rPr>
        <w:tab/>
      </w:r>
      <w:r>
        <w:rPr>
          <w:rFonts w:ascii="Arial" w:hAnsi="Arial"/>
          <w:i/>
          <w:sz w:val="22"/>
          <w:szCs w:val="22"/>
          <w:u w:val="single"/>
        </w:rPr>
        <w:tab/>
        <w:t xml:space="preserve">Recommande également </w:t>
      </w:r>
      <w:r>
        <w:rPr>
          <w:rFonts w:ascii="Arial" w:hAnsi="Arial"/>
          <w:sz w:val="22"/>
          <w:szCs w:val="22"/>
          <w:u w:val="single"/>
        </w:rPr>
        <w:t>que lorsque des activités en bateau et d’autres activités dans l’eau, telles que la natation ou la plongée avec les animaux, se produisent simultanément, des mesures spécifiques soient prises pour assurer la sécurité de la vie sauvage marine et des participants humains ;</w:t>
      </w:r>
    </w:p>
    <w:p w14:paraId="385287F5" w14:textId="77777777" w:rsidR="003933E2" w:rsidRPr="00A55120" w:rsidRDefault="003933E2" w:rsidP="003933E2">
      <w:pPr>
        <w:tabs>
          <w:tab w:val="num" w:pos="1080"/>
        </w:tabs>
        <w:ind w:left="360"/>
        <w:jc w:val="both"/>
        <w:rPr>
          <w:rFonts w:ascii="Arial" w:hAnsi="Arial" w:cs="Arial"/>
          <w:sz w:val="22"/>
          <w:szCs w:val="22"/>
        </w:rPr>
      </w:pPr>
    </w:p>
    <w:p w14:paraId="51369EFD" w14:textId="77777777" w:rsidR="003933E2" w:rsidRPr="00A55120" w:rsidRDefault="003933E2" w:rsidP="003933E2">
      <w:pPr>
        <w:numPr>
          <w:ilvl w:val="0"/>
          <w:numId w:val="4"/>
        </w:numPr>
        <w:tabs>
          <w:tab w:val="num" w:pos="709"/>
          <w:tab w:val="num" w:pos="1080"/>
        </w:tabs>
        <w:jc w:val="both"/>
        <w:rPr>
          <w:rFonts w:ascii="Arial" w:hAnsi="Arial" w:cs="Arial"/>
          <w:sz w:val="22"/>
          <w:szCs w:val="22"/>
        </w:rPr>
      </w:pPr>
      <w:r>
        <w:rPr>
          <w:rFonts w:ascii="Arial" w:hAnsi="Arial"/>
          <w:i/>
          <w:sz w:val="22"/>
          <w:szCs w:val="22"/>
        </w:rPr>
        <w:t>Encourage vivement</w:t>
      </w:r>
      <w:r>
        <w:rPr>
          <w:rFonts w:ascii="Arial" w:hAnsi="Arial"/>
          <w:sz w:val="22"/>
          <w:szCs w:val="22"/>
        </w:rPr>
        <w:t xml:space="preserve"> les Parties à prendre des dispositions pour que les mesures tiennent compte de la taille et du statut de tout programme d'observation de la vie sauvage marine et des besoins spécifiques de toutes les espèces concernées ;</w:t>
      </w:r>
    </w:p>
    <w:p w14:paraId="377E39B6" w14:textId="77777777" w:rsidR="003933E2" w:rsidRPr="00A55120" w:rsidRDefault="003933E2" w:rsidP="003933E2">
      <w:pPr>
        <w:tabs>
          <w:tab w:val="num" w:pos="1080"/>
        </w:tabs>
        <w:ind w:left="360"/>
        <w:jc w:val="both"/>
        <w:rPr>
          <w:rFonts w:ascii="Arial" w:hAnsi="Arial" w:cs="Arial"/>
          <w:sz w:val="22"/>
          <w:szCs w:val="22"/>
        </w:rPr>
      </w:pPr>
    </w:p>
    <w:p w14:paraId="0078C0E1" w14:textId="77777777" w:rsidR="003933E2" w:rsidRPr="00A55120" w:rsidRDefault="003933E2" w:rsidP="003933E2">
      <w:pPr>
        <w:numPr>
          <w:ilvl w:val="0"/>
          <w:numId w:val="4"/>
        </w:numPr>
        <w:tabs>
          <w:tab w:val="num" w:pos="709"/>
          <w:tab w:val="num" w:pos="1080"/>
        </w:tabs>
        <w:jc w:val="both"/>
        <w:rPr>
          <w:rFonts w:ascii="Arial" w:hAnsi="Arial" w:cs="Arial"/>
          <w:sz w:val="22"/>
          <w:szCs w:val="22"/>
        </w:rPr>
      </w:pPr>
      <w:r>
        <w:rPr>
          <w:rFonts w:ascii="Arial" w:hAnsi="Arial"/>
          <w:i/>
          <w:sz w:val="22"/>
          <w:szCs w:val="22"/>
        </w:rPr>
        <w:t xml:space="preserve">Encourage également vivement </w:t>
      </w:r>
      <w:r>
        <w:rPr>
          <w:rFonts w:ascii="Arial" w:hAnsi="Arial"/>
          <w:sz w:val="22"/>
          <w:szCs w:val="22"/>
        </w:rPr>
        <w:t>les Parties à examiner périodiquement ces mesures pour permettre de prendre en compte les impacts détectés par la recherche et le suivi des populations, au besoin ;</w:t>
      </w:r>
    </w:p>
    <w:p w14:paraId="338C2F56" w14:textId="77777777" w:rsidR="003933E2" w:rsidRPr="00A55120" w:rsidRDefault="003933E2" w:rsidP="003933E2">
      <w:pPr>
        <w:tabs>
          <w:tab w:val="num" w:pos="1080"/>
        </w:tabs>
        <w:ind w:left="360"/>
        <w:jc w:val="both"/>
        <w:rPr>
          <w:rFonts w:ascii="Arial" w:hAnsi="Arial" w:cs="Arial"/>
          <w:sz w:val="22"/>
          <w:szCs w:val="22"/>
        </w:rPr>
      </w:pPr>
    </w:p>
    <w:p w14:paraId="2400C78B" w14:textId="77777777" w:rsidR="003933E2" w:rsidRPr="004201F9" w:rsidRDefault="003933E2" w:rsidP="003933E2">
      <w:pPr>
        <w:numPr>
          <w:ilvl w:val="0"/>
          <w:numId w:val="4"/>
        </w:numPr>
        <w:tabs>
          <w:tab w:val="num" w:pos="709"/>
          <w:tab w:val="num" w:pos="1080"/>
        </w:tabs>
        <w:jc w:val="both"/>
        <w:rPr>
          <w:rFonts w:ascii="Arial" w:hAnsi="Arial" w:cs="Arial"/>
          <w:strike/>
          <w:sz w:val="22"/>
          <w:szCs w:val="22"/>
        </w:rPr>
      </w:pPr>
      <w:r>
        <w:rPr>
          <w:rFonts w:ascii="Arial" w:hAnsi="Arial"/>
          <w:i/>
          <w:strike/>
          <w:sz w:val="22"/>
          <w:szCs w:val="22"/>
        </w:rPr>
        <w:t>Prie</w:t>
      </w:r>
      <w:r>
        <w:rPr>
          <w:rFonts w:ascii="Arial" w:hAnsi="Arial"/>
          <w:strike/>
          <w:sz w:val="22"/>
          <w:szCs w:val="22"/>
        </w:rPr>
        <w:t xml:space="preserve"> les Parties qui ont adopté les mesures décrites au paragraphe 1 pour les activités d'observation de la vie sauvage marine en bateau, de fournir au Secrétariat des copies des documents pertinents ;</w:t>
      </w:r>
    </w:p>
    <w:p w14:paraId="4CF3E18B" w14:textId="77777777" w:rsidR="003933E2" w:rsidRPr="00A55120" w:rsidRDefault="003933E2" w:rsidP="003933E2">
      <w:pPr>
        <w:tabs>
          <w:tab w:val="num" w:pos="1080"/>
        </w:tabs>
        <w:ind w:left="360"/>
        <w:jc w:val="both"/>
        <w:rPr>
          <w:rFonts w:ascii="Arial" w:hAnsi="Arial" w:cs="Arial"/>
          <w:sz w:val="22"/>
          <w:szCs w:val="22"/>
        </w:rPr>
      </w:pPr>
    </w:p>
    <w:p w14:paraId="432082FA" w14:textId="77777777" w:rsidR="003933E2" w:rsidRPr="00A55120" w:rsidRDefault="003933E2" w:rsidP="003933E2">
      <w:pPr>
        <w:numPr>
          <w:ilvl w:val="0"/>
          <w:numId w:val="4"/>
        </w:numPr>
        <w:tabs>
          <w:tab w:val="num" w:pos="709"/>
          <w:tab w:val="num" w:pos="1080"/>
        </w:tabs>
        <w:jc w:val="both"/>
        <w:rPr>
          <w:rFonts w:ascii="Arial" w:hAnsi="Arial" w:cs="Arial"/>
          <w:sz w:val="22"/>
          <w:szCs w:val="22"/>
        </w:rPr>
      </w:pPr>
      <w:r>
        <w:rPr>
          <w:rFonts w:ascii="Arial" w:hAnsi="Arial"/>
          <w:i/>
          <w:sz w:val="22"/>
          <w:szCs w:val="22"/>
        </w:rPr>
        <w:t>Encourage</w:t>
      </w:r>
      <w:r>
        <w:rPr>
          <w:rFonts w:ascii="Arial" w:hAnsi="Arial"/>
          <w:sz w:val="22"/>
          <w:szCs w:val="22"/>
        </w:rPr>
        <w:t xml:space="preserve"> les Parties à l'Accord sur la conservation des cétacés en Méditerranée et de la mer Noire (ACCOBAMS), la Commission baleinière internationale (CBI), le Programme environnemental régional pour le Pacifique (PROE), le Programme environnemental  du PNUE pour les Caraïbes (PNUE / CEP) à mettre pleinement en œuvre les principes directeurs et les principes déjà adoptés ou élaborés dans ces forums ; </w:t>
      </w:r>
      <w:r>
        <w:rPr>
          <w:rFonts w:ascii="Arial" w:hAnsi="Arial"/>
          <w:sz w:val="22"/>
          <w:szCs w:val="22"/>
          <w:u w:val="single"/>
        </w:rPr>
        <w:t>et</w:t>
      </w:r>
    </w:p>
    <w:p w14:paraId="514D7B26" w14:textId="77777777" w:rsidR="003933E2" w:rsidRPr="00A55120" w:rsidRDefault="003933E2" w:rsidP="003933E2">
      <w:pPr>
        <w:tabs>
          <w:tab w:val="num" w:pos="1080"/>
        </w:tabs>
        <w:ind w:left="360"/>
        <w:jc w:val="both"/>
        <w:rPr>
          <w:rFonts w:ascii="Arial" w:hAnsi="Arial" w:cs="Arial"/>
          <w:sz w:val="22"/>
          <w:szCs w:val="22"/>
        </w:rPr>
      </w:pPr>
    </w:p>
    <w:p w14:paraId="247A41D7" w14:textId="77777777" w:rsidR="003933E2" w:rsidRPr="00D907BA" w:rsidRDefault="003933E2" w:rsidP="003933E2">
      <w:pPr>
        <w:numPr>
          <w:ilvl w:val="0"/>
          <w:numId w:val="4"/>
        </w:numPr>
        <w:tabs>
          <w:tab w:val="num" w:pos="709"/>
          <w:tab w:val="num" w:pos="1080"/>
        </w:tabs>
        <w:jc w:val="both"/>
        <w:rPr>
          <w:rFonts w:ascii="Arial" w:hAnsi="Arial" w:cs="Arial"/>
          <w:strike/>
          <w:sz w:val="22"/>
          <w:szCs w:val="22"/>
        </w:rPr>
      </w:pPr>
      <w:r>
        <w:rPr>
          <w:rFonts w:ascii="Arial" w:hAnsi="Arial"/>
          <w:i/>
          <w:strike/>
          <w:sz w:val="22"/>
          <w:szCs w:val="22"/>
        </w:rPr>
        <w:t>Demande</w:t>
      </w:r>
      <w:r>
        <w:rPr>
          <w:rFonts w:ascii="Arial" w:hAnsi="Arial"/>
          <w:strike/>
          <w:sz w:val="22"/>
          <w:szCs w:val="22"/>
        </w:rPr>
        <w:t xml:space="preserve"> au Conseil scientifique, sous réserve de la disponibilité des ressources, d'examiner les lignes directrices convenues existantes (telles que celles mentionnées au paragraphe 7), les bonnes pratiques en cours ainsi que d’étayer de preuves scientifiques, les questions préoccupantes et, sur la base de cet examen, d’élaborer des lignes directrices appropriées sur l’observation de la vie sauvage marine en bateau pour différents groupes taxonomiques, différenciés si nécessaire par zones géographiques ; et</w:t>
      </w:r>
    </w:p>
    <w:p w14:paraId="013C9134" w14:textId="77777777" w:rsidR="003933E2" w:rsidRPr="00A55120" w:rsidRDefault="003933E2" w:rsidP="003933E2">
      <w:pPr>
        <w:tabs>
          <w:tab w:val="num" w:pos="1080"/>
        </w:tabs>
        <w:ind w:left="360"/>
        <w:jc w:val="both"/>
        <w:rPr>
          <w:rFonts w:ascii="Arial" w:hAnsi="Arial" w:cs="Arial"/>
          <w:sz w:val="22"/>
          <w:szCs w:val="22"/>
        </w:rPr>
      </w:pPr>
    </w:p>
    <w:p w14:paraId="0B9B1EEF" w14:textId="77777777" w:rsidR="003933E2" w:rsidRPr="00A55120" w:rsidRDefault="003933E2" w:rsidP="003933E2">
      <w:pPr>
        <w:numPr>
          <w:ilvl w:val="0"/>
          <w:numId w:val="4"/>
        </w:numPr>
        <w:tabs>
          <w:tab w:val="num" w:pos="709"/>
          <w:tab w:val="num" w:pos="1080"/>
        </w:tabs>
        <w:jc w:val="both"/>
        <w:rPr>
          <w:rFonts w:ascii="Arial" w:hAnsi="Arial" w:cs="Arial"/>
          <w:sz w:val="22"/>
          <w:szCs w:val="22"/>
        </w:rPr>
      </w:pPr>
      <w:r w:rsidRPr="00DC1AC6">
        <w:rPr>
          <w:rFonts w:ascii="Arial" w:hAnsi="Arial"/>
          <w:i/>
          <w:sz w:val="22"/>
          <w:szCs w:val="22"/>
        </w:rPr>
        <w:t xml:space="preserve">Demande </w:t>
      </w:r>
      <w:r w:rsidRPr="00DC1AC6">
        <w:rPr>
          <w:rFonts w:ascii="Arial" w:hAnsi="Arial"/>
          <w:i/>
          <w:strike/>
          <w:sz w:val="22"/>
          <w:szCs w:val="22"/>
        </w:rPr>
        <w:t>en outre</w:t>
      </w:r>
      <w:r>
        <w:rPr>
          <w:rFonts w:ascii="Arial" w:hAnsi="Arial"/>
          <w:i/>
          <w:sz w:val="22"/>
          <w:szCs w:val="22"/>
        </w:rPr>
        <w:t>,</w:t>
      </w:r>
      <w:r>
        <w:rPr>
          <w:rFonts w:ascii="Arial" w:hAnsi="Arial"/>
          <w:sz w:val="22"/>
          <w:szCs w:val="22"/>
        </w:rPr>
        <w:t xml:space="preserve"> au Conseil scientifique, sous réserve de la disponibilité des ressources, de procéder à des examens périodiques de l'état de connaissance des impacts des activités d'observation de la vie sauvage marine en bateau sur les espèces migratrices et de recommander des mesures ou des lignes directrices détaillées et ajustées, le cas échéant.</w:t>
      </w:r>
    </w:p>
    <w:p w14:paraId="58FE5C4A" w14:textId="77777777" w:rsidR="007910DD" w:rsidRPr="00A55120" w:rsidRDefault="007910DD" w:rsidP="0090687B">
      <w:pPr>
        <w:jc w:val="both"/>
        <w:rPr>
          <w:rFonts w:ascii="Arial" w:hAnsi="Arial" w:cs="Arial"/>
          <w:sz w:val="22"/>
          <w:szCs w:val="22"/>
        </w:rPr>
      </w:pPr>
    </w:p>
    <w:p w14:paraId="31276155" w14:textId="77777777" w:rsidR="006A0739" w:rsidRPr="00A55120" w:rsidRDefault="006A0739" w:rsidP="0090687B">
      <w:pPr>
        <w:widowControl/>
        <w:autoSpaceDE/>
        <w:adjustRightInd/>
        <w:jc w:val="both"/>
        <w:rPr>
          <w:rFonts w:ascii="Arial" w:hAnsi="Arial" w:cs="Arial"/>
          <w:sz w:val="22"/>
          <w:szCs w:val="22"/>
        </w:rPr>
      </w:pPr>
    </w:p>
    <w:p w14:paraId="4ECDBEF6" w14:textId="77777777" w:rsidR="002C606C" w:rsidRPr="00A55120" w:rsidRDefault="002C606C" w:rsidP="0090687B">
      <w:pPr>
        <w:widowControl/>
        <w:autoSpaceDE/>
        <w:adjustRightInd/>
        <w:jc w:val="both"/>
        <w:rPr>
          <w:rFonts w:ascii="Arial" w:hAnsi="Arial" w:cs="Arial"/>
          <w:b/>
          <w:caps/>
          <w:sz w:val="22"/>
          <w:szCs w:val="22"/>
        </w:rPr>
        <w:sectPr w:rsidR="002C606C" w:rsidRPr="00A55120" w:rsidSect="00935923">
          <w:headerReference w:type="even" r:id="rId23"/>
          <w:headerReference w:type="default" r:id="rId24"/>
          <w:footerReference w:type="even" r:id="rId25"/>
          <w:endnotePr>
            <w:numFmt w:val="decimal"/>
          </w:endnotePr>
          <w:pgSz w:w="11905" w:h="16837" w:code="9"/>
          <w:pgMar w:top="1008" w:right="1411" w:bottom="1152" w:left="1411" w:header="432" w:footer="432" w:gutter="0"/>
          <w:cols w:space="720"/>
          <w:noEndnote/>
          <w:docGrid w:linePitch="272"/>
        </w:sectPr>
      </w:pPr>
    </w:p>
    <w:p w14:paraId="4623CF57" w14:textId="77777777" w:rsidR="007910DD" w:rsidRPr="00AD5DC6" w:rsidRDefault="002C606C" w:rsidP="007910DD">
      <w:pPr>
        <w:widowControl/>
        <w:autoSpaceDE/>
        <w:adjustRightInd/>
        <w:jc w:val="right"/>
        <w:rPr>
          <w:rFonts w:ascii="Arial" w:hAnsi="Arial" w:cs="Arial"/>
          <w:b/>
          <w:bCs/>
          <w:caps/>
          <w:sz w:val="22"/>
          <w:szCs w:val="22"/>
        </w:rPr>
      </w:pPr>
      <w:r w:rsidRPr="00AD5DC6">
        <w:rPr>
          <w:rFonts w:ascii="Arial" w:hAnsi="Arial"/>
          <w:b/>
          <w:caps/>
          <w:sz w:val="22"/>
          <w:szCs w:val="22"/>
        </w:rPr>
        <w:t>Annexe 2</w:t>
      </w:r>
    </w:p>
    <w:p w14:paraId="66D60CA0" w14:textId="77777777" w:rsidR="007910DD" w:rsidRPr="00AD5DC6" w:rsidRDefault="007910DD" w:rsidP="007910DD">
      <w:pPr>
        <w:rPr>
          <w:rFonts w:ascii="Arial" w:hAnsi="Arial" w:cs="Arial"/>
          <w:sz w:val="22"/>
          <w:szCs w:val="22"/>
        </w:rPr>
      </w:pPr>
    </w:p>
    <w:p w14:paraId="3CAF5607" w14:textId="77777777" w:rsidR="00744F60" w:rsidRPr="00AD5DC6" w:rsidRDefault="00F65322" w:rsidP="00682116">
      <w:pPr>
        <w:pBdr>
          <w:top w:val="single" w:sz="6" w:space="0" w:color="FFFFFF"/>
          <w:left w:val="single" w:sz="6" w:space="0" w:color="FFFFFF"/>
          <w:bottom w:val="single" w:sz="6" w:space="0" w:color="FFFFFF"/>
          <w:right w:val="single" w:sz="6" w:space="0" w:color="FFFFFF"/>
        </w:pBdr>
        <w:jc w:val="center"/>
        <w:outlineLvl w:val="1"/>
        <w:rPr>
          <w:rFonts w:ascii="Cambria" w:hAnsi="Cambria"/>
          <w:sz w:val="72"/>
          <w:szCs w:val="72"/>
        </w:rPr>
      </w:pPr>
      <w:bookmarkStart w:id="8" w:name="_Toc485971397"/>
      <w:r w:rsidRPr="00AD5DC6">
        <w:rPr>
          <w:rFonts w:ascii="Arial" w:hAnsi="Arial"/>
          <w:b/>
          <w:caps/>
          <w:sz w:val="22"/>
          <w:szCs w:val="22"/>
        </w:rPr>
        <w:t>Lignes directrices</w:t>
      </w:r>
      <w:bookmarkEnd w:id="8"/>
      <w:r w:rsidRPr="00AD5DC6">
        <w:rPr>
          <w:rFonts w:ascii="Arial" w:hAnsi="Arial"/>
          <w:b/>
          <w:caps/>
          <w:sz w:val="22"/>
          <w:szCs w:val="22"/>
        </w:rPr>
        <w:t xml:space="preserve"> </w:t>
      </w:r>
    </w:p>
    <w:p w14:paraId="2D8426B5" w14:textId="26485720" w:rsidR="00744F60" w:rsidRPr="00DC1AC6" w:rsidRDefault="00DC1AC6" w:rsidP="00DC1AC6">
      <w:pPr>
        <w:pStyle w:val="NoSpacing"/>
        <w:rPr>
          <w:rFonts w:ascii="Cambria" w:hAnsi="Cambria"/>
          <w:sz w:val="72"/>
          <w:szCs w:val="72"/>
        </w:rPr>
      </w:pPr>
      <w:sdt>
        <w:sdtPr>
          <w:rPr>
            <w:rFonts w:ascii="Cambria" w:hAnsi="Cambria"/>
            <w:caps/>
            <w:sz w:val="72"/>
            <w:szCs w:val="72"/>
            <w:lang w:eastAsia="en-GB"/>
          </w:rPr>
          <w:alias w:val="Titre"/>
          <w:id w:val="14700071"/>
          <w:dataBinding w:prefixMappings="xmlns:ns0='http://schemas.openxmlformats.org/package/2006/metadata/core-properties' xmlns:ns1='http://purl.org/dc/elements/1.1/'" w:xpath="/ns0:coreProperties[1]/ns1:title[1]" w:storeItemID="{6C3C8BC8-F283-45AE-878A-BAB7291924A1}"/>
          <w:text/>
        </w:sdtPr>
        <w:sdtContent>
          <w:r w:rsidRPr="00DC1AC6">
            <w:rPr>
              <w:rFonts w:ascii="Cambria" w:hAnsi="Cambria"/>
              <w:caps/>
              <w:sz w:val="72"/>
              <w:szCs w:val="72"/>
              <w:lang w:eastAsia="en-GB"/>
            </w:rPr>
            <w:t xml:space="preserve">LIGNES </w:t>
          </w:r>
          <w:r>
            <w:rPr>
              <w:rFonts w:ascii="Cambria" w:hAnsi="Cambria"/>
              <w:caps/>
              <w:sz w:val="72"/>
              <w:szCs w:val="72"/>
              <w:lang w:eastAsia="en-GB"/>
            </w:rPr>
            <w:t>DIRECTRICES SPÉCIFIQUES AUX ESPÈ</w:t>
          </w:r>
          <w:r w:rsidRPr="00DC1AC6">
            <w:rPr>
              <w:rFonts w:ascii="Cambria" w:hAnsi="Cambria"/>
              <w:caps/>
              <w:sz w:val="72"/>
              <w:szCs w:val="72"/>
              <w:lang w:eastAsia="en-GB"/>
            </w:rPr>
            <w:t>CES</w:t>
          </w:r>
          <w:r>
            <w:rPr>
              <w:rFonts w:ascii="Cambria" w:hAnsi="Cambria"/>
              <w:caps/>
              <w:sz w:val="72"/>
              <w:szCs w:val="72"/>
              <w:lang w:eastAsia="en-GB"/>
            </w:rPr>
            <w:t xml:space="preserve"> </w:t>
          </w:r>
          <w:r w:rsidRPr="00DC1AC6">
            <w:rPr>
              <w:rFonts w:ascii="Cambria" w:hAnsi="Cambria"/>
              <w:caps/>
              <w:sz w:val="72"/>
              <w:szCs w:val="72"/>
              <w:lang w:eastAsia="en-GB"/>
            </w:rPr>
            <w:t>POUR L'OBSERVATION DE LA VIE SAUVAGE MARINE EN BATEAU</w:t>
          </w:r>
        </w:sdtContent>
      </w:sdt>
      <w:r w:rsidR="00E60DA3" w:rsidRPr="00DC1AC6">
        <w:rPr>
          <w:rFonts w:ascii="Cambria" w:hAnsi="Cambria"/>
          <w:sz w:val="72"/>
          <w:szCs w:val="72"/>
        </w:rPr>
        <w:t xml:space="preserve"> </w:t>
      </w:r>
    </w:p>
    <w:sdt>
      <w:sdtPr>
        <w:rPr>
          <w:rFonts w:ascii="Cambria" w:hAnsi="Cambria"/>
          <w:sz w:val="72"/>
          <w:szCs w:val="72"/>
        </w:rPr>
        <w:id w:val="959627782"/>
        <w:docPartObj>
          <w:docPartGallery w:val="Cover Pages"/>
          <w:docPartUnique/>
        </w:docPartObj>
      </w:sdtPr>
      <w:sdtEndPr>
        <w:rPr>
          <w:rFonts w:ascii="Calibri" w:hAnsi="Calibri"/>
          <w:sz w:val="32"/>
          <w:szCs w:val="20"/>
          <w:lang w:eastAsia="en-GB"/>
        </w:rPr>
      </w:sdtEndPr>
      <w:sdtContent>
        <w:p w14:paraId="167DA7DF" w14:textId="7F8E8662" w:rsidR="00AD5DC6" w:rsidRPr="00AD5DC6" w:rsidRDefault="00744F60" w:rsidP="00AD5DC6">
          <w:pPr>
            <w:pStyle w:val="NoSpacing"/>
            <w:rPr>
              <w:rFonts w:ascii="Cambria" w:hAnsi="Cambria"/>
              <w:sz w:val="72"/>
              <w:szCs w:val="72"/>
            </w:rPr>
            <w:sectPr w:rsidR="00AD5DC6" w:rsidRPr="00AD5DC6" w:rsidSect="00682116">
              <w:headerReference w:type="even" r:id="rId26"/>
              <w:headerReference w:type="default" r:id="rId27"/>
              <w:footerReference w:type="even" r:id="rId28"/>
              <w:footerReference w:type="default" r:id="rId29"/>
              <w:pgSz w:w="11906" w:h="16838"/>
              <w:pgMar w:top="1170" w:right="1440" w:bottom="1440" w:left="1440" w:header="708" w:footer="708" w:gutter="0"/>
              <w:pgNumType w:start="7"/>
              <w:cols w:space="708"/>
              <w:docGrid w:linePitch="360"/>
            </w:sectPr>
          </w:pPr>
          <w:r w:rsidRPr="00744F60">
            <w:rPr>
              <w:noProof/>
              <w:sz w:val="22"/>
              <w:szCs w:val="22"/>
              <w:lang w:val="en-US"/>
            </w:rPr>
            <mc:AlternateContent>
              <mc:Choice Requires="wps">
                <w:drawing>
                  <wp:anchor distT="0" distB="0" distL="114300" distR="114300" simplePos="0" relativeHeight="251662848" behindDoc="0" locked="0" layoutInCell="0" allowOverlap="1" wp14:anchorId="76268F73" wp14:editId="405A3174">
                    <wp:simplePos x="0" y="0"/>
                    <wp:positionH relativeFrom="page">
                      <wp:align>center</wp:align>
                    </wp:positionH>
                    <wp:positionV relativeFrom="page">
                      <wp:align>bottom</wp:align>
                    </wp:positionV>
                    <wp:extent cx="7915910" cy="807085"/>
                    <wp:effectExtent l="12065" t="10795" r="6350" b="10795"/>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807085"/>
                            </a:xfrm>
                            <a:prstGeom prst="rect">
                              <a:avLst/>
                            </a:prstGeom>
                            <a:solidFill>
                              <a:srgbClr val="4BACC6">
                                <a:lumMod val="100000"/>
                                <a:lumOff val="0"/>
                              </a:srgbClr>
                            </a:solidFill>
                            <a:ln w="9525">
                              <a:solidFill>
                                <a:srgbClr val="4BACC6">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DC71128" id="Rectangle 2" o:spid="_x0000_s1026" style="position:absolute;margin-left:0;margin-top:0;width:623.3pt;height:63.55pt;z-index:25166284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" o:allowincell="f" fillcolor="#4bacc6" strokecolor="#31859c">
                    <w10:wrap anchorx="page" anchory="page"/>
                  </v:rect>
                </w:pict>
              </mc:Fallback>
            </mc:AlternateContent>
          </w:r>
          <w:r w:rsidRPr="00744F60">
            <w:rPr>
              <w:noProof/>
              <w:sz w:val="22"/>
              <w:szCs w:val="22"/>
              <w:lang w:val="en-US"/>
            </w:rPr>
            <mc:AlternateContent>
              <mc:Choice Requires="wps">
                <w:drawing>
                  <wp:anchor distT="0" distB="0" distL="114300" distR="114300" simplePos="0" relativeHeight="251665920" behindDoc="0" locked="0" layoutInCell="0" allowOverlap="1" wp14:anchorId="5F280096" wp14:editId="1CAB6558">
                    <wp:simplePos x="0" y="0"/>
                    <wp:positionH relativeFrom="leftMargin">
                      <wp:align>center</wp:align>
                    </wp:positionH>
                    <wp:positionV relativeFrom="page">
                      <wp:align>center</wp:align>
                    </wp:positionV>
                    <wp:extent cx="90805" cy="11204575"/>
                    <wp:effectExtent l="9525" t="8890" r="13970" b="6985"/>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4575"/>
                            </a:xfrm>
                            <a:prstGeom prst="rect">
                              <a:avLst/>
                            </a:prstGeom>
                            <a:solidFill>
                              <a:sysClr val="window" lastClr="FFFFFF">
                                <a:lumMod val="100000"/>
                                <a:lumOff val="0"/>
                              </a:sysClr>
                            </a:solidFill>
                            <a:ln w="9525">
                              <a:solidFill>
                                <a:srgbClr val="4BACC6">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05EA04B" id="Rectangle 5" o:spid="_x0000_s1026" style="position:absolute;margin-left:0;margin-top:0;width:7.15pt;height:882.25pt;z-index:25166592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" o:allowincell="f" strokecolor="#31859c">
                    <w10:wrap anchorx="margin" anchory="page"/>
                  </v:rect>
                </w:pict>
              </mc:Fallback>
            </mc:AlternateContent>
          </w:r>
          <w:r w:rsidRPr="00744F60">
            <w:rPr>
              <w:noProof/>
              <w:sz w:val="22"/>
              <w:szCs w:val="22"/>
              <w:lang w:val="en-US"/>
            </w:rPr>
            <mc:AlternateContent>
              <mc:Choice Requires="wps">
                <w:drawing>
                  <wp:anchor distT="0" distB="0" distL="114300" distR="114300" simplePos="0" relativeHeight="251664896" behindDoc="0" locked="0" layoutInCell="0" allowOverlap="1" wp14:anchorId="765B9531" wp14:editId="327769CB">
                    <wp:simplePos x="0" y="0"/>
                    <wp:positionH relativeFrom="rightMargin">
                      <wp:align>center</wp:align>
                    </wp:positionH>
                    <wp:positionV relativeFrom="page">
                      <wp:align>center</wp:align>
                    </wp:positionV>
                    <wp:extent cx="90805" cy="11204575"/>
                    <wp:effectExtent l="8255" t="8890" r="5715" b="6985"/>
                    <wp:wrapNone/>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4575"/>
                            </a:xfrm>
                            <a:prstGeom prst="rect">
                              <a:avLst/>
                            </a:prstGeom>
                            <a:solidFill>
                              <a:sysClr val="window" lastClr="FFFFFF">
                                <a:lumMod val="100000"/>
                                <a:lumOff val="0"/>
                              </a:sysClr>
                            </a:solidFill>
                            <a:ln w="9525">
                              <a:solidFill>
                                <a:srgbClr val="4BACC6">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3444D09" id="Rectangle 4" o:spid="_x0000_s1026" style="position:absolute;margin-left:0;margin-top:0;width:7.15pt;height:882.25pt;z-index:25166489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" o:allowincell="f" strokecolor="#31859c">
                    <w10:wrap anchorx="margin" anchory="page"/>
                  </v:rect>
                </w:pict>
              </mc:Fallback>
            </mc:AlternateContent>
          </w:r>
          <w:r w:rsidRPr="00744F60">
            <w:rPr>
              <w:noProof/>
              <w:sz w:val="22"/>
              <w:szCs w:val="22"/>
              <w:lang w:val="en-US"/>
            </w:rPr>
            <mc:AlternateContent>
              <mc:Choice Requires="wps">
                <w:drawing>
                  <wp:anchor distT="0" distB="0" distL="114300" distR="114300" simplePos="0" relativeHeight="251663872" behindDoc="0" locked="0" layoutInCell="0" allowOverlap="1" wp14:anchorId="2A22674A" wp14:editId="04E153DC">
                    <wp:simplePos x="0" y="0"/>
                    <wp:positionH relativeFrom="page">
                      <wp:align>center</wp:align>
                    </wp:positionH>
                    <wp:positionV relativeFrom="topMargin">
                      <wp:align>top</wp:align>
                    </wp:positionV>
                    <wp:extent cx="7915910" cy="807085"/>
                    <wp:effectExtent l="12065" t="9525" r="6350" b="12065"/>
                    <wp:wrapNone/>
                    <wp:docPr id="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807085"/>
                            </a:xfrm>
                            <a:prstGeom prst="rect">
                              <a:avLst/>
                            </a:prstGeom>
                            <a:solidFill>
                              <a:srgbClr val="4BACC6">
                                <a:lumMod val="100000"/>
                                <a:lumOff val="0"/>
                              </a:srgbClr>
                            </a:solidFill>
                            <a:ln w="9525">
                              <a:solidFill>
                                <a:srgbClr val="4BACC6">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57AFB7D" id="Rectangle 3" o:spid="_x0000_s1026" style="position:absolute;margin-left:0;margin-top:0;width:623.3pt;height:63.55pt;z-index:25166387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" o:allowincell="f" fillcolor="#4bacc6" strokecolor="#31859c">
                    <w10:wrap anchorx="page" anchory="margin"/>
                  </v:rect>
                </w:pict>
              </mc:Fallback>
            </mc:AlternateContent>
          </w:r>
        </w:p>
      </w:sdtContent>
    </w:sdt>
    <w:sdt>
      <w:sdtPr>
        <w:id w:val="-1696909685"/>
        <w:docPartObj>
          <w:docPartGallery w:val="Table of Contents"/>
          <w:docPartUnique/>
        </w:docPartObj>
      </w:sdtPr>
      <w:sdtEndPr>
        <w:rPr>
          <w:rFonts w:ascii="Calibri" w:eastAsia="Times New Roman" w:hAnsi="Calibri" w:cs="Times New Roman"/>
          <w:b/>
          <w:bCs/>
          <w:noProof/>
          <w:color w:val="auto"/>
          <w:sz w:val="20"/>
          <w:szCs w:val="20"/>
          <w:lang w:val="fr-FR" w:eastAsia="en-GB"/>
        </w:rPr>
      </w:sdtEndPr>
      <w:sdtContent>
        <w:p w14:paraId="7EC6FEEC" w14:textId="344DA52C" w:rsidR="00AD5DC6" w:rsidRPr="00C16AAA" w:rsidRDefault="00AD5DC6">
          <w:pPr>
            <w:pStyle w:val="TOCHeading"/>
            <w:rPr>
              <w:lang w:val="fr-FR"/>
            </w:rPr>
          </w:pPr>
        </w:p>
        <w:p w14:paraId="594D6D00" w14:textId="66791755" w:rsidR="00AD5DC6" w:rsidRDefault="00AD5DC6" w:rsidP="00AD5DC6">
          <w:pPr>
            <w:pStyle w:val="TOC2"/>
            <w:tabs>
              <w:tab w:val="right" w:leader="dot" w:pos="9016"/>
            </w:tabs>
            <w:ind w:left="0"/>
            <w:rPr>
              <w:noProof/>
            </w:rPr>
          </w:pPr>
          <w:r>
            <w:t>Table des matières……………………………………</w:t>
          </w:r>
          <w:r>
            <w:tab/>
          </w:r>
          <w:r w:rsidR="00C16AAA">
            <w:t>8</w:t>
          </w:r>
          <w:r>
            <w:fldChar w:fldCharType="begin"/>
          </w:r>
          <w:r>
            <w:instrText xml:space="preserve"> TOC \o "1-3" \h \z \u </w:instrText>
          </w:r>
          <w:r>
            <w:fldChar w:fldCharType="separate"/>
          </w:r>
        </w:p>
        <w:p w14:paraId="1012E2EA" w14:textId="184D251E" w:rsidR="00AD5DC6" w:rsidRDefault="00AD5DC6">
          <w:pPr>
            <w:pStyle w:val="TOC1"/>
            <w:tabs>
              <w:tab w:val="right" w:leader="dot" w:pos="9016"/>
            </w:tabs>
            <w:rPr>
              <w:noProof/>
            </w:rPr>
          </w:pPr>
          <w:hyperlink w:anchor="_Toc485971398" w:history="1">
            <w:r w:rsidRPr="0071412C">
              <w:rPr>
                <w:rStyle w:val="Hyperlink"/>
                <w:noProof/>
              </w:rPr>
              <w:t>Introduction</w:t>
            </w:r>
            <w:r>
              <w:rPr>
                <w:noProof/>
                <w:webHidden/>
              </w:rPr>
              <w:tab/>
            </w:r>
            <w:r>
              <w:rPr>
                <w:noProof/>
                <w:webHidden/>
              </w:rPr>
              <w:fldChar w:fldCharType="begin"/>
            </w:r>
            <w:r>
              <w:rPr>
                <w:noProof/>
                <w:webHidden/>
              </w:rPr>
              <w:instrText xml:space="preserve"> PAGEREF _Toc485971398 \h </w:instrText>
            </w:r>
            <w:r>
              <w:rPr>
                <w:noProof/>
                <w:webHidden/>
              </w:rPr>
            </w:r>
            <w:r>
              <w:rPr>
                <w:noProof/>
                <w:webHidden/>
              </w:rPr>
              <w:fldChar w:fldCharType="separate"/>
            </w:r>
            <w:r w:rsidR="00711106">
              <w:rPr>
                <w:noProof/>
                <w:webHidden/>
              </w:rPr>
              <w:t>10</w:t>
            </w:r>
            <w:r>
              <w:rPr>
                <w:noProof/>
                <w:webHidden/>
              </w:rPr>
              <w:fldChar w:fldCharType="end"/>
            </w:r>
          </w:hyperlink>
        </w:p>
        <w:p w14:paraId="3F97E6CD" w14:textId="262C0E57" w:rsidR="00AD5DC6" w:rsidRDefault="00AD5DC6">
          <w:pPr>
            <w:pStyle w:val="TOC1"/>
            <w:tabs>
              <w:tab w:val="right" w:leader="dot" w:pos="9016"/>
            </w:tabs>
            <w:rPr>
              <w:noProof/>
            </w:rPr>
          </w:pPr>
          <w:hyperlink w:anchor="_Toc485971399" w:history="1">
            <w:r w:rsidRPr="0071412C">
              <w:rPr>
                <w:rStyle w:val="Hyperlink"/>
                <w:noProof/>
              </w:rPr>
              <w:t>Portée et objet de ce document</w:t>
            </w:r>
            <w:r>
              <w:rPr>
                <w:noProof/>
                <w:webHidden/>
              </w:rPr>
              <w:tab/>
            </w:r>
            <w:r>
              <w:rPr>
                <w:noProof/>
                <w:webHidden/>
              </w:rPr>
              <w:fldChar w:fldCharType="begin"/>
            </w:r>
            <w:r>
              <w:rPr>
                <w:noProof/>
                <w:webHidden/>
              </w:rPr>
              <w:instrText xml:space="preserve"> PAGEREF _Toc485971399 \h </w:instrText>
            </w:r>
            <w:r>
              <w:rPr>
                <w:noProof/>
                <w:webHidden/>
              </w:rPr>
            </w:r>
            <w:r>
              <w:rPr>
                <w:noProof/>
                <w:webHidden/>
              </w:rPr>
              <w:fldChar w:fldCharType="separate"/>
            </w:r>
            <w:r w:rsidR="00711106">
              <w:rPr>
                <w:noProof/>
                <w:webHidden/>
              </w:rPr>
              <w:t>11</w:t>
            </w:r>
            <w:r>
              <w:rPr>
                <w:noProof/>
                <w:webHidden/>
              </w:rPr>
              <w:fldChar w:fldCharType="end"/>
            </w:r>
          </w:hyperlink>
        </w:p>
        <w:p w14:paraId="417E1E5D" w14:textId="395B7C29" w:rsidR="00AD5DC6" w:rsidRDefault="00AD5DC6">
          <w:pPr>
            <w:pStyle w:val="TOC1"/>
            <w:tabs>
              <w:tab w:val="right" w:leader="dot" w:pos="9016"/>
            </w:tabs>
            <w:rPr>
              <w:noProof/>
            </w:rPr>
          </w:pPr>
          <w:hyperlink w:anchor="_Toc485971400" w:history="1">
            <w:r w:rsidRPr="0071412C">
              <w:rPr>
                <w:rStyle w:val="Hyperlink"/>
                <w:noProof/>
              </w:rPr>
              <w:t>Structure du document</w:t>
            </w:r>
            <w:r>
              <w:rPr>
                <w:noProof/>
                <w:webHidden/>
              </w:rPr>
              <w:tab/>
            </w:r>
            <w:r>
              <w:rPr>
                <w:noProof/>
                <w:webHidden/>
              </w:rPr>
              <w:fldChar w:fldCharType="begin"/>
            </w:r>
            <w:r>
              <w:rPr>
                <w:noProof/>
                <w:webHidden/>
              </w:rPr>
              <w:instrText xml:space="preserve"> PAGEREF _Toc485971400 \h </w:instrText>
            </w:r>
            <w:r>
              <w:rPr>
                <w:noProof/>
                <w:webHidden/>
              </w:rPr>
            </w:r>
            <w:r>
              <w:rPr>
                <w:noProof/>
                <w:webHidden/>
              </w:rPr>
              <w:fldChar w:fldCharType="separate"/>
            </w:r>
            <w:r w:rsidR="00711106">
              <w:rPr>
                <w:noProof/>
                <w:webHidden/>
              </w:rPr>
              <w:t>12</w:t>
            </w:r>
            <w:r>
              <w:rPr>
                <w:noProof/>
                <w:webHidden/>
              </w:rPr>
              <w:fldChar w:fldCharType="end"/>
            </w:r>
          </w:hyperlink>
        </w:p>
        <w:p w14:paraId="1E5FB219" w14:textId="58018F8B" w:rsidR="00AD5DC6" w:rsidRDefault="00AD5DC6">
          <w:pPr>
            <w:pStyle w:val="TOC1"/>
            <w:tabs>
              <w:tab w:val="right" w:leader="dot" w:pos="9016"/>
            </w:tabs>
            <w:rPr>
              <w:noProof/>
            </w:rPr>
          </w:pPr>
          <w:hyperlink w:anchor="_Toc485971401" w:history="1">
            <w:r w:rsidRPr="0071412C">
              <w:rPr>
                <w:rStyle w:val="Hyperlink"/>
                <w:noProof/>
              </w:rPr>
              <w:t>Comment utiliser ce document</w:t>
            </w:r>
            <w:r>
              <w:rPr>
                <w:noProof/>
                <w:webHidden/>
              </w:rPr>
              <w:tab/>
            </w:r>
            <w:r>
              <w:rPr>
                <w:noProof/>
                <w:webHidden/>
              </w:rPr>
              <w:fldChar w:fldCharType="begin"/>
            </w:r>
            <w:r>
              <w:rPr>
                <w:noProof/>
                <w:webHidden/>
              </w:rPr>
              <w:instrText xml:space="preserve"> PAGEREF _Toc485971401 \h </w:instrText>
            </w:r>
            <w:r>
              <w:rPr>
                <w:noProof/>
                <w:webHidden/>
              </w:rPr>
            </w:r>
            <w:r>
              <w:rPr>
                <w:noProof/>
                <w:webHidden/>
              </w:rPr>
              <w:fldChar w:fldCharType="separate"/>
            </w:r>
            <w:r w:rsidR="00711106">
              <w:rPr>
                <w:noProof/>
                <w:webHidden/>
              </w:rPr>
              <w:t>12</w:t>
            </w:r>
            <w:r>
              <w:rPr>
                <w:noProof/>
                <w:webHidden/>
              </w:rPr>
              <w:fldChar w:fldCharType="end"/>
            </w:r>
          </w:hyperlink>
        </w:p>
        <w:p w14:paraId="58403A87" w14:textId="67E4C72E" w:rsidR="00AD5DC6" w:rsidRDefault="00AD5DC6">
          <w:pPr>
            <w:pStyle w:val="TOC1"/>
            <w:tabs>
              <w:tab w:val="right" w:leader="dot" w:pos="9016"/>
            </w:tabs>
            <w:rPr>
              <w:noProof/>
            </w:rPr>
          </w:pPr>
          <w:hyperlink w:anchor="_Toc485971402" w:history="1">
            <w:r w:rsidRPr="0071412C">
              <w:rPr>
                <w:rStyle w:val="Hyperlink"/>
                <w:noProof/>
              </w:rPr>
              <w:t>PARTIE 1 : Questions générales concernant l'observation de la vie sauvage marine en bateau</w:t>
            </w:r>
            <w:r>
              <w:rPr>
                <w:noProof/>
                <w:webHidden/>
              </w:rPr>
              <w:tab/>
            </w:r>
            <w:r>
              <w:rPr>
                <w:noProof/>
                <w:webHidden/>
              </w:rPr>
              <w:fldChar w:fldCharType="begin"/>
            </w:r>
            <w:r>
              <w:rPr>
                <w:noProof/>
                <w:webHidden/>
              </w:rPr>
              <w:instrText xml:space="preserve"> PAGEREF _Toc485971402 \h </w:instrText>
            </w:r>
            <w:r>
              <w:rPr>
                <w:noProof/>
                <w:webHidden/>
              </w:rPr>
            </w:r>
            <w:r>
              <w:rPr>
                <w:noProof/>
                <w:webHidden/>
              </w:rPr>
              <w:fldChar w:fldCharType="separate"/>
            </w:r>
            <w:r w:rsidR="00711106">
              <w:rPr>
                <w:noProof/>
                <w:webHidden/>
              </w:rPr>
              <w:t>14</w:t>
            </w:r>
            <w:r>
              <w:rPr>
                <w:noProof/>
                <w:webHidden/>
              </w:rPr>
              <w:fldChar w:fldCharType="end"/>
            </w:r>
          </w:hyperlink>
        </w:p>
        <w:p w14:paraId="331237E4" w14:textId="5277931C" w:rsidR="00AD5DC6" w:rsidRDefault="00AD5DC6">
          <w:pPr>
            <w:pStyle w:val="TOC2"/>
            <w:tabs>
              <w:tab w:val="left" w:pos="880"/>
              <w:tab w:val="right" w:leader="dot" w:pos="9016"/>
            </w:tabs>
            <w:rPr>
              <w:noProof/>
            </w:rPr>
          </w:pPr>
          <w:hyperlink w:anchor="_Toc485971403" w:history="1">
            <w:r w:rsidRPr="0071412C">
              <w:rPr>
                <w:rStyle w:val="Hyperlink"/>
                <w:noProof/>
              </w:rPr>
              <w:t>1,1</w:t>
            </w:r>
            <w:r>
              <w:rPr>
                <w:noProof/>
              </w:rPr>
              <w:tab/>
            </w:r>
            <w:r w:rsidRPr="0071412C">
              <w:rPr>
                <w:rStyle w:val="Hyperlink"/>
                <w:noProof/>
              </w:rPr>
              <w:t xml:space="preserve"> Évaluations d'impact environnemental</w:t>
            </w:r>
            <w:r>
              <w:rPr>
                <w:noProof/>
                <w:webHidden/>
              </w:rPr>
              <w:tab/>
            </w:r>
            <w:r>
              <w:rPr>
                <w:noProof/>
                <w:webHidden/>
              </w:rPr>
              <w:fldChar w:fldCharType="begin"/>
            </w:r>
            <w:r>
              <w:rPr>
                <w:noProof/>
                <w:webHidden/>
              </w:rPr>
              <w:instrText xml:space="preserve"> PAGEREF _Toc485971403 \h </w:instrText>
            </w:r>
            <w:r>
              <w:rPr>
                <w:noProof/>
                <w:webHidden/>
              </w:rPr>
            </w:r>
            <w:r>
              <w:rPr>
                <w:noProof/>
                <w:webHidden/>
              </w:rPr>
              <w:fldChar w:fldCharType="separate"/>
            </w:r>
            <w:r w:rsidR="00711106">
              <w:rPr>
                <w:noProof/>
                <w:webHidden/>
              </w:rPr>
              <w:t>14</w:t>
            </w:r>
            <w:r>
              <w:rPr>
                <w:noProof/>
                <w:webHidden/>
              </w:rPr>
              <w:fldChar w:fldCharType="end"/>
            </w:r>
          </w:hyperlink>
        </w:p>
        <w:p w14:paraId="5CF7006A" w14:textId="2C842ADC" w:rsidR="00AD5DC6" w:rsidRDefault="00AD5DC6">
          <w:pPr>
            <w:pStyle w:val="TOC2"/>
            <w:tabs>
              <w:tab w:val="left" w:pos="880"/>
              <w:tab w:val="right" w:leader="dot" w:pos="9016"/>
            </w:tabs>
            <w:rPr>
              <w:noProof/>
            </w:rPr>
          </w:pPr>
          <w:hyperlink w:anchor="_Toc485971404" w:history="1">
            <w:r w:rsidRPr="0071412C">
              <w:rPr>
                <w:rStyle w:val="Hyperlink"/>
                <w:noProof/>
              </w:rPr>
              <w:t>1.2</w:t>
            </w:r>
            <w:r>
              <w:rPr>
                <w:noProof/>
              </w:rPr>
              <w:tab/>
            </w:r>
            <w:r w:rsidRPr="0071412C">
              <w:rPr>
                <w:rStyle w:val="Hyperlink"/>
                <w:noProof/>
              </w:rPr>
              <w:t>Questions concernant les navires</w:t>
            </w:r>
            <w:r>
              <w:rPr>
                <w:noProof/>
                <w:webHidden/>
              </w:rPr>
              <w:tab/>
            </w:r>
            <w:r>
              <w:rPr>
                <w:noProof/>
                <w:webHidden/>
              </w:rPr>
              <w:fldChar w:fldCharType="begin"/>
            </w:r>
            <w:r>
              <w:rPr>
                <w:noProof/>
                <w:webHidden/>
              </w:rPr>
              <w:instrText xml:space="preserve"> PAGEREF _Toc485971404 \h </w:instrText>
            </w:r>
            <w:r>
              <w:rPr>
                <w:noProof/>
                <w:webHidden/>
              </w:rPr>
            </w:r>
            <w:r>
              <w:rPr>
                <w:noProof/>
                <w:webHidden/>
              </w:rPr>
              <w:fldChar w:fldCharType="separate"/>
            </w:r>
            <w:r w:rsidR="00711106">
              <w:rPr>
                <w:noProof/>
                <w:webHidden/>
              </w:rPr>
              <w:t>15</w:t>
            </w:r>
            <w:r>
              <w:rPr>
                <w:noProof/>
                <w:webHidden/>
              </w:rPr>
              <w:fldChar w:fldCharType="end"/>
            </w:r>
          </w:hyperlink>
        </w:p>
        <w:p w14:paraId="0AD7D381" w14:textId="20380415" w:rsidR="00AD5DC6" w:rsidRDefault="00AD5DC6">
          <w:pPr>
            <w:pStyle w:val="TOC2"/>
            <w:tabs>
              <w:tab w:val="left" w:pos="880"/>
              <w:tab w:val="right" w:leader="dot" w:pos="9016"/>
            </w:tabs>
            <w:rPr>
              <w:noProof/>
            </w:rPr>
          </w:pPr>
          <w:hyperlink w:anchor="_Toc485971405" w:history="1">
            <w:r w:rsidRPr="0071412C">
              <w:rPr>
                <w:rStyle w:val="Hyperlink"/>
                <w:noProof/>
              </w:rPr>
              <w:t>1.3</w:t>
            </w:r>
            <w:r>
              <w:rPr>
                <w:noProof/>
              </w:rPr>
              <w:tab/>
            </w:r>
            <w:r w:rsidRPr="0071412C">
              <w:rPr>
                <w:rStyle w:val="Hyperlink"/>
                <w:noProof/>
              </w:rPr>
              <w:t>Licences / Permis pour l'observation de la vie sauvage marine en bateau</w:t>
            </w:r>
            <w:r>
              <w:rPr>
                <w:noProof/>
                <w:webHidden/>
              </w:rPr>
              <w:tab/>
            </w:r>
            <w:r>
              <w:rPr>
                <w:noProof/>
                <w:webHidden/>
              </w:rPr>
              <w:fldChar w:fldCharType="begin"/>
            </w:r>
            <w:r>
              <w:rPr>
                <w:noProof/>
                <w:webHidden/>
              </w:rPr>
              <w:instrText xml:space="preserve"> PAGEREF _Toc485971405 \h </w:instrText>
            </w:r>
            <w:r>
              <w:rPr>
                <w:noProof/>
                <w:webHidden/>
              </w:rPr>
            </w:r>
            <w:r>
              <w:rPr>
                <w:noProof/>
                <w:webHidden/>
              </w:rPr>
              <w:fldChar w:fldCharType="separate"/>
            </w:r>
            <w:r w:rsidR="00711106">
              <w:rPr>
                <w:noProof/>
                <w:webHidden/>
              </w:rPr>
              <w:t>15</w:t>
            </w:r>
            <w:r>
              <w:rPr>
                <w:noProof/>
                <w:webHidden/>
              </w:rPr>
              <w:fldChar w:fldCharType="end"/>
            </w:r>
          </w:hyperlink>
        </w:p>
        <w:p w14:paraId="14D9AC0C" w14:textId="6CE97720" w:rsidR="00AD5DC6" w:rsidRDefault="00AD5DC6">
          <w:pPr>
            <w:pStyle w:val="TOC2"/>
            <w:tabs>
              <w:tab w:val="left" w:pos="880"/>
              <w:tab w:val="right" w:leader="dot" w:pos="9016"/>
            </w:tabs>
            <w:rPr>
              <w:noProof/>
            </w:rPr>
          </w:pPr>
          <w:hyperlink w:anchor="_Toc485971406" w:history="1">
            <w:r w:rsidRPr="0071412C">
              <w:rPr>
                <w:rStyle w:val="Hyperlink"/>
                <w:noProof/>
              </w:rPr>
              <w:t>1.4</w:t>
            </w:r>
            <w:r>
              <w:rPr>
                <w:noProof/>
              </w:rPr>
              <w:tab/>
            </w:r>
            <w:r w:rsidRPr="0071412C">
              <w:rPr>
                <w:rStyle w:val="Hyperlink"/>
                <w:noProof/>
              </w:rPr>
              <w:t>Autres questions importantes</w:t>
            </w:r>
            <w:r>
              <w:rPr>
                <w:noProof/>
                <w:webHidden/>
              </w:rPr>
              <w:tab/>
            </w:r>
            <w:r>
              <w:rPr>
                <w:noProof/>
                <w:webHidden/>
              </w:rPr>
              <w:fldChar w:fldCharType="begin"/>
            </w:r>
            <w:r>
              <w:rPr>
                <w:noProof/>
                <w:webHidden/>
              </w:rPr>
              <w:instrText xml:space="preserve"> PAGEREF _Toc485971406 \h </w:instrText>
            </w:r>
            <w:r>
              <w:rPr>
                <w:noProof/>
                <w:webHidden/>
              </w:rPr>
            </w:r>
            <w:r>
              <w:rPr>
                <w:noProof/>
                <w:webHidden/>
              </w:rPr>
              <w:fldChar w:fldCharType="separate"/>
            </w:r>
            <w:r w:rsidR="00711106">
              <w:rPr>
                <w:noProof/>
                <w:webHidden/>
              </w:rPr>
              <w:t>16</w:t>
            </w:r>
            <w:r>
              <w:rPr>
                <w:noProof/>
                <w:webHidden/>
              </w:rPr>
              <w:fldChar w:fldCharType="end"/>
            </w:r>
          </w:hyperlink>
        </w:p>
        <w:p w14:paraId="7DA9F3F7" w14:textId="3B34441D" w:rsidR="00AD5DC6" w:rsidRDefault="00AD5DC6">
          <w:pPr>
            <w:pStyle w:val="TOC2"/>
            <w:tabs>
              <w:tab w:val="left" w:pos="880"/>
              <w:tab w:val="right" w:leader="dot" w:pos="9016"/>
            </w:tabs>
            <w:rPr>
              <w:noProof/>
            </w:rPr>
          </w:pPr>
          <w:hyperlink w:anchor="_Toc485971407" w:history="1">
            <w:r w:rsidRPr="0071412C">
              <w:rPr>
                <w:rStyle w:val="Hyperlink"/>
                <w:noProof/>
              </w:rPr>
              <w:t>1.5</w:t>
            </w:r>
            <w:r>
              <w:rPr>
                <w:noProof/>
              </w:rPr>
              <w:tab/>
            </w:r>
            <w:r w:rsidRPr="0071412C">
              <w:rPr>
                <w:rStyle w:val="Hyperlink"/>
                <w:noProof/>
              </w:rPr>
              <w:t>Définitions</w:t>
            </w:r>
            <w:r>
              <w:rPr>
                <w:noProof/>
                <w:webHidden/>
              </w:rPr>
              <w:tab/>
            </w:r>
            <w:r>
              <w:rPr>
                <w:noProof/>
                <w:webHidden/>
              </w:rPr>
              <w:fldChar w:fldCharType="begin"/>
            </w:r>
            <w:r>
              <w:rPr>
                <w:noProof/>
                <w:webHidden/>
              </w:rPr>
              <w:instrText xml:space="preserve"> PAGEREF _Toc485971407 \h </w:instrText>
            </w:r>
            <w:r>
              <w:rPr>
                <w:noProof/>
                <w:webHidden/>
              </w:rPr>
            </w:r>
            <w:r>
              <w:rPr>
                <w:noProof/>
                <w:webHidden/>
              </w:rPr>
              <w:fldChar w:fldCharType="separate"/>
            </w:r>
            <w:r w:rsidR="00711106">
              <w:rPr>
                <w:noProof/>
                <w:webHidden/>
              </w:rPr>
              <w:t>16</w:t>
            </w:r>
            <w:r>
              <w:rPr>
                <w:noProof/>
                <w:webHidden/>
              </w:rPr>
              <w:fldChar w:fldCharType="end"/>
            </w:r>
          </w:hyperlink>
        </w:p>
        <w:p w14:paraId="7C013FFD" w14:textId="4C8ADC78" w:rsidR="00AD5DC6" w:rsidRDefault="00AD5DC6">
          <w:pPr>
            <w:pStyle w:val="TOC1"/>
            <w:tabs>
              <w:tab w:val="right" w:leader="dot" w:pos="9016"/>
            </w:tabs>
            <w:rPr>
              <w:noProof/>
            </w:rPr>
          </w:pPr>
          <w:hyperlink w:anchor="_Toc485971408" w:history="1">
            <w:r w:rsidRPr="0071412C">
              <w:rPr>
                <w:rStyle w:val="Hyperlink"/>
                <w:noProof/>
              </w:rPr>
              <w:t>PARTIE 2 : Questions spécifiques à l'espèce pour l'élaboration des lignes directrices pour l'observation de la vie sauvage marine en bateau</w:t>
            </w:r>
            <w:r>
              <w:rPr>
                <w:noProof/>
                <w:webHidden/>
              </w:rPr>
              <w:tab/>
            </w:r>
            <w:r>
              <w:rPr>
                <w:noProof/>
                <w:webHidden/>
              </w:rPr>
              <w:fldChar w:fldCharType="begin"/>
            </w:r>
            <w:r>
              <w:rPr>
                <w:noProof/>
                <w:webHidden/>
              </w:rPr>
              <w:instrText xml:space="preserve"> PAGEREF _Toc485971408 \h </w:instrText>
            </w:r>
            <w:r>
              <w:rPr>
                <w:noProof/>
                <w:webHidden/>
              </w:rPr>
            </w:r>
            <w:r>
              <w:rPr>
                <w:noProof/>
                <w:webHidden/>
              </w:rPr>
              <w:fldChar w:fldCharType="separate"/>
            </w:r>
            <w:r w:rsidR="00711106">
              <w:rPr>
                <w:noProof/>
                <w:webHidden/>
              </w:rPr>
              <w:t>18</w:t>
            </w:r>
            <w:r>
              <w:rPr>
                <w:noProof/>
                <w:webHidden/>
              </w:rPr>
              <w:fldChar w:fldCharType="end"/>
            </w:r>
          </w:hyperlink>
        </w:p>
        <w:p w14:paraId="5700D774" w14:textId="4A087501" w:rsidR="00AD5DC6" w:rsidRDefault="00AD5DC6">
          <w:pPr>
            <w:pStyle w:val="TOC2"/>
            <w:tabs>
              <w:tab w:val="right" w:leader="dot" w:pos="9016"/>
            </w:tabs>
            <w:rPr>
              <w:noProof/>
            </w:rPr>
          </w:pPr>
          <w:hyperlink w:anchor="_Toc485971409" w:history="1">
            <w:r w:rsidRPr="0071412C">
              <w:rPr>
                <w:rStyle w:val="Hyperlink"/>
                <w:noProof/>
              </w:rPr>
              <w:t>Siréniens</w:t>
            </w:r>
            <w:r>
              <w:rPr>
                <w:noProof/>
                <w:webHidden/>
              </w:rPr>
              <w:tab/>
            </w:r>
            <w:r>
              <w:rPr>
                <w:noProof/>
                <w:webHidden/>
              </w:rPr>
              <w:fldChar w:fldCharType="begin"/>
            </w:r>
            <w:r>
              <w:rPr>
                <w:noProof/>
                <w:webHidden/>
              </w:rPr>
              <w:instrText xml:space="preserve"> PAGEREF _Toc485971409 \h </w:instrText>
            </w:r>
            <w:r>
              <w:rPr>
                <w:noProof/>
                <w:webHidden/>
              </w:rPr>
            </w:r>
            <w:r>
              <w:rPr>
                <w:noProof/>
                <w:webHidden/>
              </w:rPr>
              <w:fldChar w:fldCharType="separate"/>
            </w:r>
            <w:r w:rsidR="00711106">
              <w:rPr>
                <w:noProof/>
                <w:webHidden/>
              </w:rPr>
              <w:t>18</w:t>
            </w:r>
            <w:r>
              <w:rPr>
                <w:noProof/>
                <w:webHidden/>
              </w:rPr>
              <w:fldChar w:fldCharType="end"/>
            </w:r>
          </w:hyperlink>
        </w:p>
        <w:p w14:paraId="5656516F" w14:textId="08A7047C" w:rsidR="00AD5DC6" w:rsidRDefault="00AD5DC6">
          <w:pPr>
            <w:pStyle w:val="TOC3"/>
            <w:tabs>
              <w:tab w:val="right" w:leader="dot" w:pos="9016"/>
            </w:tabs>
            <w:rPr>
              <w:noProof/>
            </w:rPr>
          </w:pPr>
          <w:hyperlink w:anchor="_Toc485971410" w:history="1">
            <w:r w:rsidRPr="0071412C">
              <w:rPr>
                <w:rStyle w:val="Hyperlink"/>
                <w:noProof/>
              </w:rPr>
              <w:t>Description générale du groupe d'espèces</w:t>
            </w:r>
            <w:r>
              <w:rPr>
                <w:noProof/>
                <w:webHidden/>
              </w:rPr>
              <w:tab/>
            </w:r>
            <w:r>
              <w:rPr>
                <w:noProof/>
                <w:webHidden/>
              </w:rPr>
              <w:fldChar w:fldCharType="begin"/>
            </w:r>
            <w:r>
              <w:rPr>
                <w:noProof/>
                <w:webHidden/>
              </w:rPr>
              <w:instrText xml:space="preserve"> PAGEREF _Toc485971410 \h </w:instrText>
            </w:r>
            <w:r>
              <w:rPr>
                <w:noProof/>
                <w:webHidden/>
              </w:rPr>
            </w:r>
            <w:r>
              <w:rPr>
                <w:noProof/>
                <w:webHidden/>
              </w:rPr>
              <w:fldChar w:fldCharType="separate"/>
            </w:r>
            <w:r w:rsidR="00711106">
              <w:rPr>
                <w:noProof/>
                <w:webHidden/>
              </w:rPr>
              <w:t>18</w:t>
            </w:r>
            <w:r>
              <w:rPr>
                <w:noProof/>
                <w:webHidden/>
              </w:rPr>
              <w:fldChar w:fldCharType="end"/>
            </w:r>
          </w:hyperlink>
        </w:p>
        <w:p w14:paraId="487EF66D" w14:textId="320472AB" w:rsidR="00AD5DC6" w:rsidRDefault="00AD5DC6">
          <w:pPr>
            <w:pStyle w:val="TOC3"/>
            <w:tabs>
              <w:tab w:val="right" w:leader="dot" w:pos="9016"/>
            </w:tabs>
            <w:rPr>
              <w:noProof/>
            </w:rPr>
          </w:pPr>
          <w:hyperlink w:anchor="_Toc485971411" w:history="1">
            <w:r w:rsidRPr="0071412C">
              <w:rPr>
                <w:rStyle w:val="Hyperlink"/>
                <w:noProof/>
              </w:rPr>
              <w:t>Risques liés aux activités d'observation en bateau</w:t>
            </w:r>
            <w:r>
              <w:rPr>
                <w:noProof/>
                <w:webHidden/>
              </w:rPr>
              <w:tab/>
            </w:r>
            <w:r>
              <w:rPr>
                <w:noProof/>
                <w:webHidden/>
              </w:rPr>
              <w:fldChar w:fldCharType="begin"/>
            </w:r>
            <w:r>
              <w:rPr>
                <w:noProof/>
                <w:webHidden/>
              </w:rPr>
              <w:instrText xml:space="preserve"> PAGEREF _Toc485971411 \h </w:instrText>
            </w:r>
            <w:r>
              <w:rPr>
                <w:noProof/>
                <w:webHidden/>
              </w:rPr>
            </w:r>
            <w:r>
              <w:rPr>
                <w:noProof/>
                <w:webHidden/>
              </w:rPr>
              <w:fldChar w:fldCharType="separate"/>
            </w:r>
            <w:r w:rsidR="00711106">
              <w:rPr>
                <w:noProof/>
                <w:webHidden/>
              </w:rPr>
              <w:t>18</w:t>
            </w:r>
            <w:r>
              <w:rPr>
                <w:noProof/>
                <w:webHidden/>
              </w:rPr>
              <w:fldChar w:fldCharType="end"/>
            </w:r>
          </w:hyperlink>
        </w:p>
        <w:p w14:paraId="49C08B0A" w14:textId="47E35BE5" w:rsidR="00AD5DC6" w:rsidRDefault="00AD5DC6">
          <w:pPr>
            <w:pStyle w:val="TOC3"/>
            <w:tabs>
              <w:tab w:val="right" w:leader="dot" w:pos="9016"/>
            </w:tabs>
            <w:rPr>
              <w:noProof/>
            </w:rPr>
          </w:pPr>
          <w:hyperlink w:anchor="_Toc485971412" w:history="1">
            <w:r w:rsidRPr="0071412C">
              <w:rPr>
                <w:rStyle w:val="Hyperlink"/>
                <w:noProof/>
              </w:rPr>
              <w:t>Premiers indicateurs de perturbation</w:t>
            </w:r>
            <w:r>
              <w:rPr>
                <w:noProof/>
                <w:webHidden/>
              </w:rPr>
              <w:tab/>
            </w:r>
            <w:r>
              <w:rPr>
                <w:noProof/>
                <w:webHidden/>
              </w:rPr>
              <w:fldChar w:fldCharType="begin"/>
            </w:r>
            <w:r>
              <w:rPr>
                <w:noProof/>
                <w:webHidden/>
              </w:rPr>
              <w:instrText xml:space="preserve"> PAGEREF _Toc485971412 \h </w:instrText>
            </w:r>
            <w:r>
              <w:rPr>
                <w:noProof/>
                <w:webHidden/>
              </w:rPr>
            </w:r>
            <w:r>
              <w:rPr>
                <w:noProof/>
                <w:webHidden/>
              </w:rPr>
              <w:fldChar w:fldCharType="separate"/>
            </w:r>
            <w:r w:rsidR="00711106">
              <w:rPr>
                <w:noProof/>
                <w:webHidden/>
              </w:rPr>
              <w:t>19</w:t>
            </w:r>
            <w:r>
              <w:rPr>
                <w:noProof/>
                <w:webHidden/>
              </w:rPr>
              <w:fldChar w:fldCharType="end"/>
            </w:r>
          </w:hyperlink>
        </w:p>
        <w:p w14:paraId="7AA2D77F" w14:textId="2D18CD02" w:rsidR="00AD5DC6" w:rsidRDefault="00AD5DC6">
          <w:pPr>
            <w:pStyle w:val="TOC3"/>
            <w:tabs>
              <w:tab w:val="right" w:leader="dot" w:pos="9016"/>
            </w:tabs>
            <w:rPr>
              <w:noProof/>
            </w:rPr>
          </w:pPr>
          <w:hyperlink w:anchor="_Toc485971413" w:history="1">
            <w:r w:rsidRPr="0071412C">
              <w:rPr>
                <w:rStyle w:val="Hyperlink"/>
                <w:noProof/>
              </w:rPr>
              <w:t>Facteurs à prendre en compte</w:t>
            </w:r>
            <w:r>
              <w:rPr>
                <w:noProof/>
                <w:webHidden/>
              </w:rPr>
              <w:tab/>
            </w:r>
            <w:r>
              <w:rPr>
                <w:noProof/>
                <w:webHidden/>
              </w:rPr>
              <w:fldChar w:fldCharType="begin"/>
            </w:r>
            <w:r>
              <w:rPr>
                <w:noProof/>
                <w:webHidden/>
              </w:rPr>
              <w:instrText xml:space="preserve"> PAGEREF _Toc485971413 \h </w:instrText>
            </w:r>
            <w:r>
              <w:rPr>
                <w:noProof/>
                <w:webHidden/>
              </w:rPr>
            </w:r>
            <w:r>
              <w:rPr>
                <w:noProof/>
                <w:webHidden/>
              </w:rPr>
              <w:fldChar w:fldCharType="separate"/>
            </w:r>
            <w:r w:rsidR="00711106">
              <w:rPr>
                <w:noProof/>
                <w:webHidden/>
              </w:rPr>
              <w:t>19</w:t>
            </w:r>
            <w:r>
              <w:rPr>
                <w:noProof/>
                <w:webHidden/>
              </w:rPr>
              <w:fldChar w:fldCharType="end"/>
            </w:r>
          </w:hyperlink>
        </w:p>
        <w:p w14:paraId="54320D4F" w14:textId="0D98CCC4" w:rsidR="00AD5DC6" w:rsidRDefault="00AD5DC6">
          <w:pPr>
            <w:pStyle w:val="TOC3"/>
            <w:tabs>
              <w:tab w:val="right" w:leader="dot" w:pos="9016"/>
            </w:tabs>
            <w:rPr>
              <w:noProof/>
            </w:rPr>
          </w:pPr>
          <w:hyperlink w:anchor="_Toc485971414" w:history="1">
            <w:r w:rsidRPr="0071412C">
              <w:rPr>
                <w:rStyle w:val="Hyperlink"/>
                <w:noProof/>
              </w:rPr>
              <w:t>Questions de gestion supplémentaires</w:t>
            </w:r>
            <w:r>
              <w:rPr>
                <w:noProof/>
                <w:webHidden/>
              </w:rPr>
              <w:tab/>
            </w:r>
            <w:r>
              <w:rPr>
                <w:noProof/>
                <w:webHidden/>
              </w:rPr>
              <w:fldChar w:fldCharType="begin"/>
            </w:r>
            <w:r>
              <w:rPr>
                <w:noProof/>
                <w:webHidden/>
              </w:rPr>
              <w:instrText xml:space="preserve"> PAGEREF _Toc485971414 \h </w:instrText>
            </w:r>
            <w:r>
              <w:rPr>
                <w:noProof/>
                <w:webHidden/>
              </w:rPr>
            </w:r>
            <w:r>
              <w:rPr>
                <w:noProof/>
                <w:webHidden/>
              </w:rPr>
              <w:fldChar w:fldCharType="separate"/>
            </w:r>
            <w:r w:rsidR="00711106">
              <w:rPr>
                <w:noProof/>
                <w:webHidden/>
              </w:rPr>
              <w:t>19</w:t>
            </w:r>
            <w:r>
              <w:rPr>
                <w:noProof/>
                <w:webHidden/>
              </w:rPr>
              <w:fldChar w:fldCharType="end"/>
            </w:r>
          </w:hyperlink>
        </w:p>
        <w:p w14:paraId="1F357860" w14:textId="66C3E57C" w:rsidR="00AD5DC6" w:rsidRDefault="00AD5DC6">
          <w:pPr>
            <w:pStyle w:val="TOC3"/>
            <w:tabs>
              <w:tab w:val="right" w:leader="dot" w:pos="9016"/>
            </w:tabs>
            <w:rPr>
              <w:noProof/>
            </w:rPr>
          </w:pPr>
          <w:hyperlink w:anchor="_Toc485971415" w:history="1">
            <w:r w:rsidRPr="0071412C">
              <w:rPr>
                <w:rStyle w:val="Hyperlink"/>
                <w:noProof/>
              </w:rPr>
              <w:t>Autres éléments suggérés à inclure dans les lignes directrices</w:t>
            </w:r>
            <w:r>
              <w:rPr>
                <w:noProof/>
                <w:webHidden/>
              </w:rPr>
              <w:tab/>
            </w:r>
            <w:r>
              <w:rPr>
                <w:noProof/>
                <w:webHidden/>
              </w:rPr>
              <w:fldChar w:fldCharType="begin"/>
            </w:r>
            <w:r>
              <w:rPr>
                <w:noProof/>
                <w:webHidden/>
              </w:rPr>
              <w:instrText xml:space="preserve"> PAGEREF _Toc485971415 \h </w:instrText>
            </w:r>
            <w:r>
              <w:rPr>
                <w:noProof/>
                <w:webHidden/>
              </w:rPr>
            </w:r>
            <w:r>
              <w:rPr>
                <w:noProof/>
                <w:webHidden/>
              </w:rPr>
              <w:fldChar w:fldCharType="separate"/>
            </w:r>
            <w:r w:rsidR="00711106">
              <w:rPr>
                <w:noProof/>
                <w:webHidden/>
              </w:rPr>
              <w:t>20</w:t>
            </w:r>
            <w:r>
              <w:rPr>
                <w:noProof/>
                <w:webHidden/>
              </w:rPr>
              <w:fldChar w:fldCharType="end"/>
            </w:r>
          </w:hyperlink>
        </w:p>
        <w:p w14:paraId="6157CB32" w14:textId="4F62645F" w:rsidR="00AD5DC6" w:rsidRDefault="00AD5DC6">
          <w:pPr>
            <w:pStyle w:val="TOC3"/>
            <w:tabs>
              <w:tab w:val="right" w:leader="dot" w:pos="9016"/>
            </w:tabs>
            <w:rPr>
              <w:noProof/>
            </w:rPr>
          </w:pPr>
          <w:hyperlink w:anchor="_Toc485971416" w:history="1">
            <w:r w:rsidRPr="0071412C">
              <w:rPr>
                <w:rStyle w:val="Hyperlink"/>
                <w:noProof/>
              </w:rPr>
              <w:t>Réglementation suggérée et seuils existants</w:t>
            </w:r>
            <w:r>
              <w:rPr>
                <w:noProof/>
                <w:webHidden/>
              </w:rPr>
              <w:tab/>
            </w:r>
            <w:r>
              <w:rPr>
                <w:noProof/>
                <w:webHidden/>
              </w:rPr>
              <w:fldChar w:fldCharType="begin"/>
            </w:r>
            <w:r>
              <w:rPr>
                <w:noProof/>
                <w:webHidden/>
              </w:rPr>
              <w:instrText xml:space="preserve"> PAGEREF _Toc485971416 \h </w:instrText>
            </w:r>
            <w:r>
              <w:rPr>
                <w:noProof/>
                <w:webHidden/>
              </w:rPr>
            </w:r>
            <w:r>
              <w:rPr>
                <w:noProof/>
                <w:webHidden/>
              </w:rPr>
              <w:fldChar w:fldCharType="separate"/>
            </w:r>
            <w:r w:rsidR="00711106">
              <w:rPr>
                <w:noProof/>
                <w:webHidden/>
              </w:rPr>
              <w:t>20</w:t>
            </w:r>
            <w:r>
              <w:rPr>
                <w:noProof/>
                <w:webHidden/>
              </w:rPr>
              <w:fldChar w:fldCharType="end"/>
            </w:r>
          </w:hyperlink>
        </w:p>
        <w:p w14:paraId="001B3295" w14:textId="0E3585C4" w:rsidR="00AD5DC6" w:rsidRDefault="00AD5DC6">
          <w:pPr>
            <w:pStyle w:val="TOC2"/>
            <w:tabs>
              <w:tab w:val="right" w:leader="dot" w:pos="9016"/>
            </w:tabs>
            <w:rPr>
              <w:noProof/>
            </w:rPr>
          </w:pPr>
          <w:hyperlink w:anchor="_Toc485971417" w:history="1">
            <w:r w:rsidRPr="0071412C">
              <w:rPr>
                <w:rStyle w:val="Hyperlink"/>
                <w:noProof/>
              </w:rPr>
              <w:t>Tortues marines</w:t>
            </w:r>
            <w:r>
              <w:rPr>
                <w:noProof/>
                <w:webHidden/>
              </w:rPr>
              <w:tab/>
            </w:r>
            <w:r>
              <w:rPr>
                <w:noProof/>
                <w:webHidden/>
              </w:rPr>
              <w:fldChar w:fldCharType="begin"/>
            </w:r>
            <w:r>
              <w:rPr>
                <w:noProof/>
                <w:webHidden/>
              </w:rPr>
              <w:instrText xml:space="preserve"> PAGEREF _Toc485971417 \h </w:instrText>
            </w:r>
            <w:r>
              <w:rPr>
                <w:noProof/>
                <w:webHidden/>
              </w:rPr>
            </w:r>
            <w:r>
              <w:rPr>
                <w:noProof/>
                <w:webHidden/>
              </w:rPr>
              <w:fldChar w:fldCharType="separate"/>
            </w:r>
            <w:r w:rsidR="00711106">
              <w:rPr>
                <w:noProof/>
                <w:webHidden/>
              </w:rPr>
              <w:t>24</w:t>
            </w:r>
            <w:r>
              <w:rPr>
                <w:noProof/>
                <w:webHidden/>
              </w:rPr>
              <w:fldChar w:fldCharType="end"/>
            </w:r>
          </w:hyperlink>
        </w:p>
        <w:p w14:paraId="2E702372" w14:textId="1F5A4FFD" w:rsidR="00AD5DC6" w:rsidRDefault="00AD5DC6">
          <w:pPr>
            <w:pStyle w:val="TOC3"/>
            <w:tabs>
              <w:tab w:val="right" w:leader="dot" w:pos="9016"/>
            </w:tabs>
            <w:rPr>
              <w:noProof/>
            </w:rPr>
          </w:pPr>
          <w:hyperlink w:anchor="_Toc485971418" w:history="1">
            <w:r w:rsidRPr="0071412C">
              <w:rPr>
                <w:rStyle w:val="Hyperlink"/>
                <w:noProof/>
              </w:rPr>
              <w:t>Description générale du groupe d'espèces</w:t>
            </w:r>
            <w:r>
              <w:rPr>
                <w:noProof/>
                <w:webHidden/>
              </w:rPr>
              <w:tab/>
            </w:r>
            <w:r>
              <w:rPr>
                <w:noProof/>
                <w:webHidden/>
              </w:rPr>
              <w:fldChar w:fldCharType="begin"/>
            </w:r>
            <w:r>
              <w:rPr>
                <w:noProof/>
                <w:webHidden/>
              </w:rPr>
              <w:instrText xml:space="preserve"> PAGEREF _Toc485971418 \h </w:instrText>
            </w:r>
            <w:r>
              <w:rPr>
                <w:noProof/>
                <w:webHidden/>
              </w:rPr>
            </w:r>
            <w:r>
              <w:rPr>
                <w:noProof/>
                <w:webHidden/>
              </w:rPr>
              <w:fldChar w:fldCharType="separate"/>
            </w:r>
            <w:r w:rsidR="00711106">
              <w:rPr>
                <w:noProof/>
                <w:webHidden/>
              </w:rPr>
              <w:t>24</w:t>
            </w:r>
            <w:r>
              <w:rPr>
                <w:noProof/>
                <w:webHidden/>
              </w:rPr>
              <w:fldChar w:fldCharType="end"/>
            </w:r>
          </w:hyperlink>
        </w:p>
        <w:p w14:paraId="1F0C916D" w14:textId="3BA2F0A7" w:rsidR="00AD5DC6" w:rsidRDefault="00AD5DC6">
          <w:pPr>
            <w:pStyle w:val="TOC3"/>
            <w:tabs>
              <w:tab w:val="right" w:leader="dot" w:pos="9016"/>
            </w:tabs>
            <w:rPr>
              <w:noProof/>
            </w:rPr>
          </w:pPr>
          <w:hyperlink w:anchor="_Toc485971419" w:history="1">
            <w:r w:rsidRPr="0071412C">
              <w:rPr>
                <w:rStyle w:val="Hyperlink"/>
                <w:noProof/>
              </w:rPr>
              <w:t>Risques liés aux activités d'observation en bateau</w:t>
            </w:r>
            <w:r>
              <w:rPr>
                <w:noProof/>
                <w:webHidden/>
              </w:rPr>
              <w:tab/>
            </w:r>
            <w:r>
              <w:rPr>
                <w:noProof/>
                <w:webHidden/>
              </w:rPr>
              <w:fldChar w:fldCharType="begin"/>
            </w:r>
            <w:r>
              <w:rPr>
                <w:noProof/>
                <w:webHidden/>
              </w:rPr>
              <w:instrText xml:space="preserve"> PAGEREF _Toc485971419 \h </w:instrText>
            </w:r>
            <w:r>
              <w:rPr>
                <w:noProof/>
                <w:webHidden/>
              </w:rPr>
            </w:r>
            <w:r>
              <w:rPr>
                <w:noProof/>
                <w:webHidden/>
              </w:rPr>
              <w:fldChar w:fldCharType="separate"/>
            </w:r>
            <w:r w:rsidR="00711106">
              <w:rPr>
                <w:noProof/>
                <w:webHidden/>
              </w:rPr>
              <w:t>24</w:t>
            </w:r>
            <w:r>
              <w:rPr>
                <w:noProof/>
                <w:webHidden/>
              </w:rPr>
              <w:fldChar w:fldCharType="end"/>
            </w:r>
          </w:hyperlink>
        </w:p>
        <w:p w14:paraId="4033CFA0" w14:textId="4655107C" w:rsidR="00AD5DC6" w:rsidRDefault="00AD5DC6">
          <w:pPr>
            <w:pStyle w:val="TOC3"/>
            <w:tabs>
              <w:tab w:val="right" w:leader="dot" w:pos="9016"/>
            </w:tabs>
            <w:rPr>
              <w:noProof/>
            </w:rPr>
          </w:pPr>
          <w:hyperlink w:anchor="_Toc485971420" w:history="1">
            <w:r w:rsidRPr="0071412C">
              <w:rPr>
                <w:rStyle w:val="Hyperlink"/>
                <w:noProof/>
              </w:rPr>
              <w:t>Premiers indicateurs de perturbation</w:t>
            </w:r>
            <w:r>
              <w:rPr>
                <w:noProof/>
                <w:webHidden/>
              </w:rPr>
              <w:tab/>
            </w:r>
            <w:r>
              <w:rPr>
                <w:noProof/>
                <w:webHidden/>
              </w:rPr>
              <w:fldChar w:fldCharType="begin"/>
            </w:r>
            <w:r>
              <w:rPr>
                <w:noProof/>
                <w:webHidden/>
              </w:rPr>
              <w:instrText xml:space="preserve"> PAGEREF _Toc485971420 \h </w:instrText>
            </w:r>
            <w:r>
              <w:rPr>
                <w:noProof/>
                <w:webHidden/>
              </w:rPr>
            </w:r>
            <w:r>
              <w:rPr>
                <w:noProof/>
                <w:webHidden/>
              </w:rPr>
              <w:fldChar w:fldCharType="separate"/>
            </w:r>
            <w:r w:rsidR="00711106">
              <w:rPr>
                <w:noProof/>
                <w:webHidden/>
              </w:rPr>
              <w:t>24</w:t>
            </w:r>
            <w:r>
              <w:rPr>
                <w:noProof/>
                <w:webHidden/>
              </w:rPr>
              <w:fldChar w:fldCharType="end"/>
            </w:r>
          </w:hyperlink>
        </w:p>
        <w:p w14:paraId="1EB0FC7A" w14:textId="13AFF159" w:rsidR="00AD5DC6" w:rsidRDefault="00AD5DC6">
          <w:pPr>
            <w:pStyle w:val="TOC3"/>
            <w:tabs>
              <w:tab w:val="right" w:leader="dot" w:pos="9016"/>
            </w:tabs>
            <w:rPr>
              <w:noProof/>
            </w:rPr>
          </w:pPr>
          <w:hyperlink w:anchor="_Toc485971421" w:history="1">
            <w:r w:rsidRPr="0071412C">
              <w:rPr>
                <w:rStyle w:val="Hyperlink"/>
                <w:noProof/>
              </w:rPr>
              <w:t>Facteurs à prendre en compte</w:t>
            </w:r>
            <w:r>
              <w:rPr>
                <w:noProof/>
                <w:webHidden/>
              </w:rPr>
              <w:tab/>
            </w:r>
            <w:r>
              <w:rPr>
                <w:noProof/>
                <w:webHidden/>
              </w:rPr>
              <w:fldChar w:fldCharType="begin"/>
            </w:r>
            <w:r>
              <w:rPr>
                <w:noProof/>
                <w:webHidden/>
              </w:rPr>
              <w:instrText xml:space="preserve"> PAGEREF _Toc485971421 \h </w:instrText>
            </w:r>
            <w:r>
              <w:rPr>
                <w:noProof/>
                <w:webHidden/>
              </w:rPr>
            </w:r>
            <w:r>
              <w:rPr>
                <w:noProof/>
                <w:webHidden/>
              </w:rPr>
              <w:fldChar w:fldCharType="separate"/>
            </w:r>
            <w:r w:rsidR="00711106">
              <w:rPr>
                <w:noProof/>
                <w:webHidden/>
              </w:rPr>
              <w:t>25</w:t>
            </w:r>
            <w:r>
              <w:rPr>
                <w:noProof/>
                <w:webHidden/>
              </w:rPr>
              <w:fldChar w:fldCharType="end"/>
            </w:r>
          </w:hyperlink>
        </w:p>
        <w:p w14:paraId="06D29583" w14:textId="7D836CC7" w:rsidR="00AD5DC6" w:rsidRDefault="00AD5DC6">
          <w:pPr>
            <w:pStyle w:val="TOC3"/>
            <w:tabs>
              <w:tab w:val="right" w:leader="dot" w:pos="9016"/>
            </w:tabs>
            <w:rPr>
              <w:noProof/>
            </w:rPr>
          </w:pPr>
          <w:hyperlink w:anchor="_Toc485971422" w:history="1">
            <w:r w:rsidRPr="0071412C">
              <w:rPr>
                <w:rStyle w:val="Hyperlink"/>
                <w:noProof/>
              </w:rPr>
              <w:t>Questions de gestion supplémentaires</w:t>
            </w:r>
            <w:r>
              <w:rPr>
                <w:noProof/>
                <w:webHidden/>
              </w:rPr>
              <w:tab/>
            </w:r>
            <w:r>
              <w:rPr>
                <w:noProof/>
                <w:webHidden/>
              </w:rPr>
              <w:fldChar w:fldCharType="begin"/>
            </w:r>
            <w:r>
              <w:rPr>
                <w:noProof/>
                <w:webHidden/>
              </w:rPr>
              <w:instrText xml:space="preserve"> PAGEREF _Toc485971422 \h </w:instrText>
            </w:r>
            <w:r>
              <w:rPr>
                <w:noProof/>
                <w:webHidden/>
              </w:rPr>
            </w:r>
            <w:r>
              <w:rPr>
                <w:noProof/>
                <w:webHidden/>
              </w:rPr>
              <w:fldChar w:fldCharType="separate"/>
            </w:r>
            <w:r w:rsidR="00711106">
              <w:rPr>
                <w:noProof/>
                <w:webHidden/>
              </w:rPr>
              <w:t>25</w:t>
            </w:r>
            <w:r>
              <w:rPr>
                <w:noProof/>
                <w:webHidden/>
              </w:rPr>
              <w:fldChar w:fldCharType="end"/>
            </w:r>
          </w:hyperlink>
        </w:p>
        <w:p w14:paraId="57BE771D" w14:textId="79FA0493" w:rsidR="00AD5DC6" w:rsidRDefault="00AD5DC6">
          <w:pPr>
            <w:pStyle w:val="TOC3"/>
            <w:tabs>
              <w:tab w:val="right" w:leader="dot" w:pos="9016"/>
            </w:tabs>
            <w:rPr>
              <w:noProof/>
            </w:rPr>
          </w:pPr>
          <w:hyperlink w:anchor="_Toc485971423" w:history="1">
            <w:r w:rsidRPr="0071412C">
              <w:rPr>
                <w:rStyle w:val="Hyperlink"/>
                <w:noProof/>
              </w:rPr>
              <w:t>Autres éléments suggérés à inclure dans les lignes directrices</w:t>
            </w:r>
            <w:r>
              <w:rPr>
                <w:noProof/>
                <w:webHidden/>
              </w:rPr>
              <w:tab/>
            </w:r>
            <w:r>
              <w:rPr>
                <w:noProof/>
                <w:webHidden/>
              </w:rPr>
              <w:fldChar w:fldCharType="begin"/>
            </w:r>
            <w:r>
              <w:rPr>
                <w:noProof/>
                <w:webHidden/>
              </w:rPr>
              <w:instrText xml:space="preserve"> PAGEREF _Toc485971423 \h </w:instrText>
            </w:r>
            <w:r>
              <w:rPr>
                <w:noProof/>
                <w:webHidden/>
              </w:rPr>
            </w:r>
            <w:r>
              <w:rPr>
                <w:noProof/>
                <w:webHidden/>
              </w:rPr>
              <w:fldChar w:fldCharType="separate"/>
            </w:r>
            <w:r w:rsidR="00711106">
              <w:rPr>
                <w:noProof/>
                <w:webHidden/>
              </w:rPr>
              <w:t>25</w:t>
            </w:r>
            <w:r>
              <w:rPr>
                <w:noProof/>
                <w:webHidden/>
              </w:rPr>
              <w:fldChar w:fldCharType="end"/>
            </w:r>
          </w:hyperlink>
        </w:p>
        <w:p w14:paraId="40EC7A0A" w14:textId="7C7705AD" w:rsidR="00AD5DC6" w:rsidRDefault="00AD5DC6">
          <w:pPr>
            <w:pStyle w:val="TOC3"/>
            <w:tabs>
              <w:tab w:val="right" w:leader="dot" w:pos="9016"/>
            </w:tabs>
            <w:rPr>
              <w:noProof/>
            </w:rPr>
          </w:pPr>
          <w:hyperlink w:anchor="_Toc485971424" w:history="1">
            <w:r w:rsidRPr="0071412C">
              <w:rPr>
                <w:rStyle w:val="Hyperlink"/>
                <w:noProof/>
              </w:rPr>
              <w:t>Lignes directrices et seuils proposés</w:t>
            </w:r>
            <w:r>
              <w:rPr>
                <w:noProof/>
                <w:webHidden/>
              </w:rPr>
              <w:tab/>
            </w:r>
            <w:r>
              <w:rPr>
                <w:noProof/>
                <w:webHidden/>
              </w:rPr>
              <w:fldChar w:fldCharType="begin"/>
            </w:r>
            <w:r>
              <w:rPr>
                <w:noProof/>
                <w:webHidden/>
              </w:rPr>
              <w:instrText xml:space="preserve"> PAGEREF _Toc485971424 \h </w:instrText>
            </w:r>
            <w:r>
              <w:rPr>
                <w:noProof/>
                <w:webHidden/>
              </w:rPr>
            </w:r>
            <w:r>
              <w:rPr>
                <w:noProof/>
                <w:webHidden/>
              </w:rPr>
              <w:fldChar w:fldCharType="separate"/>
            </w:r>
            <w:r w:rsidR="00711106">
              <w:rPr>
                <w:noProof/>
                <w:webHidden/>
              </w:rPr>
              <w:t>26</w:t>
            </w:r>
            <w:r>
              <w:rPr>
                <w:noProof/>
                <w:webHidden/>
              </w:rPr>
              <w:fldChar w:fldCharType="end"/>
            </w:r>
          </w:hyperlink>
        </w:p>
        <w:p w14:paraId="4B1297B1" w14:textId="10C17EDA" w:rsidR="00AD5DC6" w:rsidRDefault="00AD5DC6">
          <w:pPr>
            <w:pStyle w:val="TOC2"/>
            <w:tabs>
              <w:tab w:val="right" w:leader="dot" w:pos="9016"/>
            </w:tabs>
            <w:rPr>
              <w:noProof/>
            </w:rPr>
          </w:pPr>
          <w:hyperlink w:anchor="_Toc485971425" w:history="1">
            <w:r w:rsidRPr="0071412C">
              <w:rPr>
                <w:rStyle w:val="Hyperlink"/>
                <w:noProof/>
              </w:rPr>
              <w:t>Pinnipèdes</w:t>
            </w:r>
            <w:r>
              <w:rPr>
                <w:noProof/>
                <w:webHidden/>
              </w:rPr>
              <w:tab/>
            </w:r>
            <w:r>
              <w:rPr>
                <w:noProof/>
                <w:webHidden/>
              </w:rPr>
              <w:fldChar w:fldCharType="begin"/>
            </w:r>
            <w:r>
              <w:rPr>
                <w:noProof/>
                <w:webHidden/>
              </w:rPr>
              <w:instrText xml:space="preserve"> PAGEREF _Toc485971425 \h </w:instrText>
            </w:r>
            <w:r>
              <w:rPr>
                <w:noProof/>
                <w:webHidden/>
              </w:rPr>
            </w:r>
            <w:r>
              <w:rPr>
                <w:noProof/>
                <w:webHidden/>
              </w:rPr>
              <w:fldChar w:fldCharType="separate"/>
            </w:r>
            <w:r w:rsidR="00711106">
              <w:rPr>
                <w:noProof/>
                <w:webHidden/>
              </w:rPr>
              <w:t>30</w:t>
            </w:r>
            <w:r>
              <w:rPr>
                <w:noProof/>
                <w:webHidden/>
              </w:rPr>
              <w:fldChar w:fldCharType="end"/>
            </w:r>
          </w:hyperlink>
        </w:p>
        <w:p w14:paraId="235234C6" w14:textId="3BC99DAC" w:rsidR="00AD5DC6" w:rsidRDefault="00AD5DC6">
          <w:pPr>
            <w:pStyle w:val="TOC3"/>
            <w:tabs>
              <w:tab w:val="right" w:leader="dot" w:pos="9016"/>
            </w:tabs>
            <w:rPr>
              <w:noProof/>
            </w:rPr>
          </w:pPr>
          <w:hyperlink w:anchor="_Toc485971426" w:history="1">
            <w:r w:rsidRPr="0071412C">
              <w:rPr>
                <w:rStyle w:val="Hyperlink"/>
                <w:noProof/>
              </w:rPr>
              <w:t>Description générale du groupe d'espèces</w:t>
            </w:r>
            <w:r>
              <w:rPr>
                <w:noProof/>
                <w:webHidden/>
              </w:rPr>
              <w:tab/>
            </w:r>
            <w:r>
              <w:rPr>
                <w:noProof/>
                <w:webHidden/>
              </w:rPr>
              <w:fldChar w:fldCharType="begin"/>
            </w:r>
            <w:r>
              <w:rPr>
                <w:noProof/>
                <w:webHidden/>
              </w:rPr>
              <w:instrText xml:space="preserve"> PAGEREF _Toc485971426 \h </w:instrText>
            </w:r>
            <w:r>
              <w:rPr>
                <w:noProof/>
                <w:webHidden/>
              </w:rPr>
            </w:r>
            <w:r>
              <w:rPr>
                <w:noProof/>
                <w:webHidden/>
              </w:rPr>
              <w:fldChar w:fldCharType="separate"/>
            </w:r>
            <w:r w:rsidR="00711106">
              <w:rPr>
                <w:noProof/>
                <w:webHidden/>
              </w:rPr>
              <w:t>30</w:t>
            </w:r>
            <w:r>
              <w:rPr>
                <w:noProof/>
                <w:webHidden/>
              </w:rPr>
              <w:fldChar w:fldCharType="end"/>
            </w:r>
          </w:hyperlink>
        </w:p>
        <w:p w14:paraId="23BF50BF" w14:textId="20D769AC" w:rsidR="00AD5DC6" w:rsidRDefault="00AD5DC6">
          <w:pPr>
            <w:pStyle w:val="TOC3"/>
            <w:tabs>
              <w:tab w:val="right" w:leader="dot" w:pos="9016"/>
            </w:tabs>
            <w:rPr>
              <w:noProof/>
            </w:rPr>
          </w:pPr>
          <w:hyperlink w:anchor="_Toc485971427" w:history="1">
            <w:r w:rsidRPr="0071412C">
              <w:rPr>
                <w:rStyle w:val="Hyperlink"/>
                <w:noProof/>
              </w:rPr>
              <w:t>Risques liés aux activités d'observation en bateau</w:t>
            </w:r>
            <w:r>
              <w:rPr>
                <w:noProof/>
                <w:webHidden/>
              </w:rPr>
              <w:tab/>
            </w:r>
            <w:r>
              <w:rPr>
                <w:noProof/>
                <w:webHidden/>
              </w:rPr>
              <w:fldChar w:fldCharType="begin"/>
            </w:r>
            <w:r>
              <w:rPr>
                <w:noProof/>
                <w:webHidden/>
              </w:rPr>
              <w:instrText xml:space="preserve"> PAGEREF _Toc485971427 \h </w:instrText>
            </w:r>
            <w:r>
              <w:rPr>
                <w:noProof/>
                <w:webHidden/>
              </w:rPr>
            </w:r>
            <w:r>
              <w:rPr>
                <w:noProof/>
                <w:webHidden/>
              </w:rPr>
              <w:fldChar w:fldCharType="separate"/>
            </w:r>
            <w:r w:rsidR="00711106">
              <w:rPr>
                <w:noProof/>
                <w:webHidden/>
              </w:rPr>
              <w:t>30</w:t>
            </w:r>
            <w:r>
              <w:rPr>
                <w:noProof/>
                <w:webHidden/>
              </w:rPr>
              <w:fldChar w:fldCharType="end"/>
            </w:r>
          </w:hyperlink>
        </w:p>
        <w:p w14:paraId="7D89676E" w14:textId="58CD7DC2" w:rsidR="00AD5DC6" w:rsidRDefault="00AD5DC6">
          <w:pPr>
            <w:pStyle w:val="TOC3"/>
            <w:tabs>
              <w:tab w:val="right" w:leader="dot" w:pos="9016"/>
            </w:tabs>
            <w:rPr>
              <w:noProof/>
            </w:rPr>
          </w:pPr>
          <w:hyperlink w:anchor="_Toc485971428" w:history="1">
            <w:r w:rsidRPr="0071412C">
              <w:rPr>
                <w:rStyle w:val="Hyperlink"/>
                <w:noProof/>
              </w:rPr>
              <w:t>Premiers indicateurs de perturbation</w:t>
            </w:r>
            <w:r>
              <w:rPr>
                <w:noProof/>
                <w:webHidden/>
              </w:rPr>
              <w:tab/>
            </w:r>
            <w:r>
              <w:rPr>
                <w:noProof/>
                <w:webHidden/>
              </w:rPr>
              <w:fldChar w:fldCharType="begin"/>
            </w:r>
            <w:r>
              <w:rPr>
                <w:noProof/>
                <w:webHidden/>
              </w:rPr>
              <w:instrText xml:space="preserve"> PAGEREF _Toc485971428 \h </w:instrText>
            </w:r>
            <w:r>
              <w:rPr>
                <w:noProof/>
                <w:webHidden/>
              </w:rPr>
            </w:r>
            <w:r>
              <w:rPr>
                <w:noProof/>
                <w:webHidden/>
              </w:rPr>
              <w:fldChar w:fldCharType="separate"/>
            </w:r>
            <w:r w:rsidR="00711106">
              <w:rPr>
                <w:noProof/>
                <w:webHidden/>
              </w:rPr>
              <w:t>30</w:t>
            </w:r>
            <w:r>
              <w:rPr>
                <w:noProof/>
                <w:webHidden/>
              </w:rPr>
              <w:fldChar w:fldCharType="end"/>
            </w:r>
          </w:hyperlink>
        </w:p>
        <w:p w14:paraId="1B51E212" w14:textId="67BC01E7" w:rsidR="00AD5DC6" w:rsidRDefault="00AD5DC6">
          <w:pPr>
            <w:pStyle w:val="TOC3"/>
            <w:tabs>
              <w:tab w:val="right" w:leader="dot" w:pos="9016"/>
            </w:tabs>
            <w:rPr>
              <w:noProof/>
            </w:rPr>
          </w:pPr>
          <w:hyperlink w:anchor="_Toc485971429" w:history="1">
            <w:r w:rsidRPr="0071412C">
              <w:rPr>
                <w:rStyle w:val="Hyperlink"/>
                <w:noProof/>
              </w:rPr>
              <w:t>Facteurs à prendre en compte</w:t>
            </w:r>
            <w:r>
              <w:rPr>
                <w:noProof/>
                <w:webHidden/>
              </w:rPr>
              <w:tab/>
            </w:r>
            <w:r>
              <w:rPr>
                <w:noProof/>
                <w:webHidden/>
              </w:rPr>
              <w:fldChar w:fldCharType="begin"/>
            </w:r>
            <w:r>
              <w:rPr>
                <w:noProof/>
                <w:webHidden/>
              </w:rPr>
              <w:instrText xml:space="preserve"> PAGEREF _Toc485971429 \h </w:instrText>
            </w:r>
            <w:r>
              <w:rPr>
                <w:noProof/>
                <w:webHidden/>
              </w:rPr>
            </w:r>
            <w:r>
              <w:rPr>
                <w:noProof/>
                <w:webHidden/>
              </w:rPr>
              <w:fldChar w:fldCharType="separate"/>
            </w:r>
            <w:r w:rsidR="00711106">
              <w:rPr>
                <w:noProof/>
                <w:webHidden/>
              </w:rPr>
              <w:t>31</w:t>
            </w:r>
            <w:r>
              <w:rPr>
                <w:noProof/>
                <w:webHidden/>
              </w:rPr>
              <w:fldChar w:fldCharType="end"/>
            </w:r>
          </w:hyperlink>
        </w:p>
        <w:p w14:paraId="2F5A90CD" w14:textId="0A70CE58" w:rsidR="00AD5DC6" w:rsidRDefault="00AD5DC6">
          <w:pPr>
            <w:pStyle w:val="TOC3"/>
            <w:tabs>
              <w:tab w:val="right" w:leader="dot" w:pos="9016"/>
            </w:tabs>
            <w:rPr>
              <w:noProof/>
            </w:rPr>
          </w:pPr>
          <w:hyperlink w:anchor="_Toc485971430" w:history="1">
            <w:r w:rsidRPr="0071412C">
              <w:rPr>
                <w:rStyle w:val="Hyperlink"/>
                <w:noProof/>
              </w:rPr>
              <w:t>Questions de gestion supplémentaires</w:t>
            </w:r>
            <w:r>
              <w:rPr>
                <w:noProof/>
                <w:webHidden/>
              </w:rPr>
              <w:tab/>
            </w:r>
            <w:r>
              <w:rPr>
                <w:noProof/>
                <w:webHidden/>
              </w:rPr>
              <w:fldChar w:fldCharType="begin"/>
            </w:r>
            <w:r>
              <w:rPr>
                <w:noProof/>
                <w:webHidden/>
              </w:rPr>
              <w:instrText xml:space="preserve"> PAGEREF _Toc485971430 \h </w:instrText>
            </w:r>
            <w:r>
              <w:rPr>
                <w:noProof/>
                <w:webHidden/>
              </w:rPr>
            </w:r>
            <w:r>
              <w:rPr>
                <w:noProof/>
                <w:webHidden/>
              </w:rPr>
              <w:fldChar w:fldCharType="separate"/>
            </w:r>
            <w:r w:rsidR="00711106">
              <w:rPr>
                <w:noProof/>
                <w:webHidden/>
              </w:rPr>
              <w:t>31</w:t>
            </w:r>
            <w:r>
              <w:rPr>
                <w:noProof/>
                <w:webHidden/>
              </w:rPr>
              <w:fldChar w:fldCharType="end"/>
            </w:r>
          </w:hyperlink>
        </w:p>
        <w:p w14:paraId="4071CE28" w14:textId="77B3FE06" w:rsidR="00AD5DC6" w:rsidRDefault="00AD5DC6">
          <w:pPr>
            <w:pStyle w:val="TOC3"/>
            <w:tabs>
              <w:tab w:val="right" w:leader="dot" w:pos="9016"/>
            </w:tabs>
            <w:rPr>
              <w:noProof/>
            </w:rPr>
          </w:pPr>
          <w:hyperlink w:anchor="_Toc485971431" w:history="1">
            <w:r w:rsidRPr="0071412C">
              <w:rPr>
                <w:rStyle w:val="Hyperlink"/>
                <w:noProof/>
              </w:rPr>
              <w:t>Autres éléments suggérés à inclure dans les lignes directrices</w:t>
            </w:r>
            <w:r>
              <w:rPr>
                <w:noProof/>
                <w:webHidden/>
              </w:rPr>
              <w:tab/>
            </w:r>
            <w:r>
              <w:rPr>
                <w:noProof/>
                <w:webHidden/>
              </w:rPr>
              <w:fldChar w:fldCharType="begin"/>
            </w:r>
            <w:r>
              <w:rPr>
                <w:noProof/>
                <w:webHidden/>
              </w:rPr>
              <w:instrText xml:space="preserve"> PAGEREF _Toc485971431 \h </w:instrText>
            </w:r>
            <w:r>
              <w:rPr>
                <w:noProof/>
                <w:webHidden/>
              </w:rPr>
            </w:r>
            <w:r>
              <w:rPr>
                <w:noProof/>
                <w:webHidden/>
              </w:rPr>
              <w:fldChar w:fldCharType="separate"/>
            </w:r>
            <w:r w:rsidR="00711106">
              <w:rPr>
                <w:noProof/>
                <w:webHidden/>
              </w:rPr>
              <w:t>31</w:t>
            </w:r>
            <w:r>
              <w:rPr>
                <w:noProof/>
                <w:webHidden/>
              </w:rPr>
              <w:fldChar w:fldCharType="end"/>
            </w:r>
          </w:hyperlink>
        </w:p>
        <w:p w14:paraId="68FEAB85" w14:textId="5DD737EF" w:rsidR="00AD5DC6" w:rsidRDefault="00AD5DC6">
          <w:pPr>
            <w:pStyle w:val="TOC3"/>
            <w:tabs>
              <w:tab w:val="right" w:leader="dot" w:pos="9016"/>
            </w:tabs>
            <w:rPr>
              <w:noProof/>
            </w:rPr>
          </w:pPr>
          <w:hyperlink w:anchor="_Toc485971432" w:history="1">
            <w:r w:rsidRPr="0071412C">
              <w:rPr>
                <w:rStyle w:val="Hyperlink"/>
                <w:noProof/>
              </w:rPr>
              <w:t>Lignes directrices et seuils proposés</w:t>
            </w:r>
            <w:r>
              <w:rPr>
                <w:noProof/>
                <w:webHidden/>
              </w:rPr>
              <w:tab/>
            </w:r>
            <w:r>
              <w:rPr>
                <w:noProof/>
                <w:webHidden/>
              </w:rPr>
              <w:fldChar w:fldCharType="begin"/>
            </w:r>
            <w:r>
              <w:rPr>
                <w:noProof/>
                <w:webHidden/>
              </w:rPr>
              <w:instrText xml:space="preserve"> PAGEREF _Toc485971432 \h </w:instrText>
            </w:r>
            <w:r>
              <w:rPr>
                <w:noProof/>
                <w:webHidden/>
              </w:rPr>
            </w:r>
            <w:r>
              <w:rPr>
                <w:noProof/>
                <w:webHidden/>
              </w:rPr>
              <w:fldChar w:fldCharType="separate"/>
            </w:r>
            <w:r w:rsidR="00711106">
              <w:rPr>
                <w:noProof/>
                <w:webHidden/>
              </w:rPr>
              <w:t>32</w:t>
            </w:r>
            <w:r>
              <w:rPr>
                <w:noProof/>
                <w:webHidden/>
              </w:rPr>
              <w:fldChar w:fldCharType="end"/>
            </w:r>
          </w:hyperlink>
        </w:p>
        <w:p w14:paraId="0D07091A" w14:textId="51CA43BA" w:rsidR="00AD5DC6" w:rsidRDefault="00AD5DC6">
          <w:pPr>
            <w:pStyle w:val="TOC2"/>
            <w:tabs>
              <w:tab w:val="right" w:leader="dot" w:pos="9016"/>
            </w:tabs>
            <w:rPr>
              <w:noProof/>
            </w:rPr>
          </w:pPr>
          <w:hyperlink w:anchor="_Toc485971433" w:history="1">
            <w:r w:rsidRPr="0071412C">
              <w:rPr>
                <w:rStyle w:val="Hyperlink"/>
                <w:noProof/>
              </w:rPr>
              <w:t>Élasmobranches</w:t>
            </w:r>
            <w:r>
              <w:rPr>
                <w:noProof/>
                <w:webHidden/>
              </w:rPr>
              <w:tab/>
            </w:r>
            <w:r>
              <w:rPr>
                <w:noProof/>
                <w:webHidden/>
              </w:rPr>
              <w:fldChar w:fldCharType="begin"/>
            </w:r>
            <w:r>
              <w:rPr>
                <w:noProof/>
                <w:webHidden/>
              </w:rPr>
              <w:instrText xml:space="preserve"> PAGEREF _Toc485971433 \h </w:instrText>
            </w:r>
            <w:r>
              <w:rPr>
                <w:noProof/>
                <w:webHidden/>
              </w:rPr>
            </w:r>
            <w:r>
              <w:rPr>
                <w:noProof/>
                <w:webHidden/>
              </w:rPr>
              <w:fldChar w:fldCharType="separate"/>
            </w:r>
            <w:r w:rsidR="00711106">
              <w:rPr>
                <w:noProof/>
                <w:webHidden/>
              </w:rPr>
              <w:t>36</w:t>
            </w:r>
            <w:r>
              <w:rPr>
                <w:noProof/>
                <w:webHidden/>
              </w:rPr>
              <w:fldChar w:fldCharType="end"/>
            </w:r>
          </w:hyperlink>
        </w:p>
        <w:p w14:paraId="61F4E09E" w14:textId="0F581EA7" w:rsidR="00AD5DC6" w:rsidRDefault="00AD5DC6">
          <w:pPr>
            <w:pStyle w:val="TOC3"/>
            <w:tabs>
              <w:tab w:val="right" w:leader="dot" w:pos="9016"/>
            </w:tabs>
            <w:rPr>
              <w:noProof/>
            </w:rPr>
          </w:pPr>
          <w:hyperlink w:anchor="_Toc485971434" w:history="1">
            <w:r w:rsidRPr="0071412C">
              <w:rPr>
                <w:rStyle w:val="Hyperlink"/>
                <w:noProof/>
              </w:rPr>
              <w:t>Description générale du groupe d'espèces</w:t>
            </w:r>
            <w:r>
              <w:rPr>
                <w:noProof/>
                <w:webHidden/>
              </w:rPr>
              <w:tab/>
            </w:r>
            <w:r>
              <w:rPr>
                <w:noProof/>
                <w:webHidden/>
              </w:rPr>
              <w:fldChar w:fldCharType="begin"/>
            </w:r>
            <w:r>
              <w:rPr>
                <w:noProof/>
                <w:webHidden/>
              </w:rPr>
              <w:instrText xml:space="preserve"> PAGEREF _Toc485971434 \h </w:instrText>
            </w:r>
            <w:r>
              <w:rPr>
                <w:noProof/>
                <w:webHidden/>
              </w:rPr>
            </w:r>
            <w:r>
              <w:rPr>
                <w:noProof/>
                <w:webHidden/>
              </w:rPr>
              <w:fldChar w:fldCharType="separate"/>
            </w:r>
            <w:r w:rsidR="00711106">
              <w:rPr>
                <w:noProof/>
                <w:webHidden/>
              </w:rPr>
              <w:t>36</w:t>
            </w:r>
            <w:r>
              <w:rPr>
                <w:noProof/>
                <w:webHidden/>
              </w:rPr>
              <w:fldChar w:fldCharType="end"/>
            </w:r>
          </w:hyperlink>
        </w:p>
        <w:p w14:paraId="0A59F3C1" w14:textId="0E4B1685" w:rsidR="00AD5DC6" w:rsidRDefault="00AD5DC6">
          <w:pPr>
            <w:pStyle w:val="TOC3"/>
            <w:tabs>
              <w:tab w:val="right" w:leader="dot" w:pos="9016"/>
            </w:tabs>
            <w:rPr>
              <w:noProof/>
            </w:rPr>
          </w:pPr>
          <w:hyperlink w:anchor="_Toc485971435" w:history="1">
            <w:r w:rsidRPr="0071412C">
              <w:rPr>
                <w:rStyle w:val="Hyperlink"/>
                <w:noProof/>
              </w:rPr>
              <w:t>Risques liés aux activités d'observation en bateau</w:t>
            </w:r>
            <w:r>
              <w:rPr>
                <w:noProof/>
                <w:webHidden/>
              </w:rPr>
              <w:tab/>
            </w:r>
            <w:r>
              <w:rPr>
                <w:noProof/>
                <w:webHidden/>
              </w:rPr>
              <w:fldChar w:fldCharType="begin"/>
            </w:r>
            <w:r>
              <w:rPr>
                <w:noProof/>
                <w:webHidden/>
              </w:rPr>
              <w:instrText xml:space="preserve"> PAGEREF _Toc485971435 \h </w:instrText>
            </w:r>
            <w:r>
              <w:rPr>
                <w:noProof/>
                <w:webHidden/>
              </w:rPr>
            </w:r>
            <w:r>
              <w:rPr>
                <w:noProof/>
                <w:webHidden/>
              </w:rPr>
              <w:fldChar w:fldCharType="separate"/>
            </w:r>
            <w:r w:rsidR="00711106">
              <w:rPr>
                <w:noProof/>
                <w:webHidden/>
              </w:rPr>
              <w:t>36</w:t>
            </w:r>
            <w:r>
              <w:rPr>
                <w:noProof/>
                <w:webHidden/>
              </w:rPr>
              <w:fldChar w:fldCharType="end"/>
            </w:r>
          </w:hyperlink>
        </w:p>
        <w:p w14:paraId="37E8EB3C" w14:textId="630C3EA9" w:rsidR="00AD5DC6" w:rsidRDefault="00AD5DC6">
          <w:pPr>
            <w:pStyle w:val="TOC3"/>
            <w:tabs>
              <w:tab w:val="right" w:leader="dot" w:pos="9016"/>
            </w:tabs>
            <w:rPr>
              <w:noProof/>
            </w:rPr>
          </w:pPr>
          <w:hyperlink w:anchor="_Toc485971436" w:history="1">
            <w:r w:rsidRPr="0071412C">
              <w:rPr>
                <w:rStyle w:val="Hyperlink"/>
                <w:noProof/>
              </w:rPr>
              <w:t>Premiers indicateurs de perturbation</w:t>
            </w:r>
            <w:r>
              <w:rPr>
                <w:noProof/>
                <w:webHidden/>
              </w:rPr>
              <w:tab/>
            </w:r>
            <w:r>
              <w:rPr>
                <w:noProof/>
                <w:webHidden/>
              </w:rPr>
              <w:fldChar w:fldCharType="begin"/>
            </w:r>
            <w:r>
              <w:rPr>
                <w:noProof/>
                <w:webHidden/>
              </w:rPr>
              <w:instrText xml:space="preserve"> PAGEREF _Toc485971436 \h </w:instrText>
            </w:r>
            <w:r>
              <w:rPr>
                <w:noProof/>
                <w:webHidden/>
              </w:rPr>
            </w:r>
            <w:r>
              <w:rPr>
                <w:noProof/>
                <w:webHidden/>
              </w:rPr>
              <w:fldChar w:fldCharType="separate"/>
            </w:r>
            <w:r w:rsidR="00711106">
              <w:rPr>
                <w:noProof/>
                <w:webHidden/>
              </w:rPr>
              <w:t>36</w:t>
            </w:r>
            <w:r>
              <w:rPr>
                <w:noProof/>
                <w:webHidden/>
              </w:rPr>
              <w:fldChar w:fldCharType="end"/>
            </w:r>
          </w:hyperlink>
        </w:p>
        <w:p w14:paraId="7D953881" w14:textId="387F975C" w:rsidR="00AD5DC6" w:rsidRDefault="00AD5DC6">
          <w:pPr>
            <w:pStyle w:val="TOC3"/>
            <w:tabs>
              <w:tab w:val="right" w:leader="dot" w:pos="9016"/>
            </w:tabs>
            <w:rPr>
              <w:noProof/>
            </w:rPr>
          </w:pPr>
          <w:hyperlink w:anchor="_Toc485971437" w:history="1">
            <w:r w:rsidRPr="0071412C">
              <w:rPr>
                <w:rStyle w:val="Hyperlink"/>
                <w:noProof/>
              </w:rPr>
              <w:t>Facteurs à prendre en compte</w:t>
            </w:r>
            <w:r>
              <w:rPr>
                <w:noProof/>
                <w:webHidden/>
              </w:rPr>
              <w:tab/>
            </w:r>
            <w:r>
              <w:rPr>
                <w:noProof/>
                <w:webHidden/>
              </w:rPr>
              <w:fldChar w:fldCharType="begin"/>
            </w:r>
            <w:r>
              <w:rPr>
                <w:noProof/>
                <w:webHidden/>
              </w:rPr>
              <w:instrText xml:space="preserve"> PAGEREF _Toc485971437 \h </w:instrText>
            </w:r>
            <w:r>
              <w:rPr>
                <w:noProof/>
                <w:webHidden/>
              </w:rPr>
            </w:r>
            <w:r>
              <w:rPr>
                <w:noProof/>
                <w:webHidden/>
              </w:rPr>
              <w:fldChar w:fldCharType="separate"/>
            </w:r>
            <w:r w:rsidR="00711106">
              <w:rPr>
                <w:noProof/>
                <w:webHidden/>
              </w:rPr>
              <w:t>36</w:t>
            </w:r>
            <w:r>
              <w:rPr>
                <w:noProof/>
                <w:webHidden/>
              </w:rPr>
              <w:fldChar w:fldCharType="end"/>
            </w:r>
          </w:hyperlink>
        </w:p>
        <w:p w14:paraId="60A5B9A7" w14:textId="1D207EB9" w:rsidR="00AD5DC6" w:rsidRDefault="00AD5DC6">
          <w:pPr>
            <w:pStyle w:val="TOC3"/>
            <w:tabs>
              <w:tab w:val="right" w:leader="dot" w:pos="9016"/>
            </w:tabs>
            <w:rPr>
              <w:noProof/>
            </w:rPr>
          </w:pPr>
          <w:hyperlink w:anchor="_Toc485971438" w:history="1">
            <w:r w:rsidRPr="0071412C">
              <w:rPr>
                <w:rStyle w:val="Hyperlink"/>
                <w:noProof/>
              </w:rPr>
              <w:t>Questions de gestion supplémentaires</w:t>
            </w:r>
            <w:r>
              <w:rPr>
                <w:noProof/>
                <w:webHidden/>
              </w:rPr>
              <w:tab/>
            </w:r>
            <w:r>
              <w:rPr>
                <w:noProof/>
                <w:webHidden/>
              </w:rPr>
              <w:fldChar w:fldCharType="begin"/>
            </w:r>
            <w:r>
              <w:rPr>
                <w:noProof/>
                <w:webHidden/>
              </w:rPr>
              <w:instrText xml:space="preserve"> PAGEREF _Toc485971438 \h </w:instrText>
            </w:r>
            <w:r>
              <w:rPr>
                <w:noProof/>
                <w:webHidden/>
              </w:rPr>
            </w:r>
            <w:r>
              <w:rPr>
                <w:noProof/>
                <w:webHidden/>
              </w:rPr>
              <w:fldChar w:fldCharType="separate"/>
            </w:r>
            <w:r w:rsidR="00711106">
              <w:rPr>
                <w:noProof/>
                <w:webHidden/>
              </w:rPr>
              <w:t>37</w:t>
            </w:r>
            <w:r>
              <w:rPr>
                <w:noProof/>
                <w:webHidden/>
              </w:rPr>
              <w:fldChar w:fldCharType="end"/>
            </w:r>
          </w:hyperlink>
        </w:p>
        <w:p w14:paraId="50D02132" w14:textId="5B357DE5" w:rsidR="00AD5DC6" w:rsidRDefault="00AD5DC6">
          <w:pPr>
            <w:pStyle w:val="TOC3"/>
            <w:tabs>
              <w:tab w:val="right" w:leader="dot" w:pos="9016"/>
            </w:tabs>
            <w:rPr>
              <w:noProof/>
            </w:rPr>
          </w:pPr>
          <w:hyperlink w:anchor="_Toc485971439" w:history="1">
            <w:r w:rsidRPr="0071412C">
              <w:rPr>
                <w:rStyle w:val="Hyperlink"/>
                <w:noProof/>
              </w:rPr>
              <w:t>Autres éléments suggérés à inclure dans les lignes directrices</w:t>
            </w:r>
            <w:r>
              <w:rPr>
                <w:noProof/>
                <w:webHidden/>
              </w:rPr>
              <w:tab/>
            </w:r>
            <w:r>
              <w:rPr>
                <w:noProof/>
                <w:webHidden/>
              </w:rPr>
              <w:fldChar w:fldCharType="begin"/>
            </w:r>
            <w:r>
              <w:rPr>
                <w:noProof/>
                <w:webHidden/>
              </w:rPr>
              <w:instrText xml:space="preserve"> PAGEREF _Toc485971439 \h </w:instrText>
            </w:r>
            <w:r>
              <w:rPr>
                <w:noProof/>
                <w:webHidden/>
              </w:rPr>
            </w:r>
            <w:r>
              <w:rPr>
                <w:noProof/>
                <w:webHidden/>
              </w:rPr>
              <w:fldChar w:fldCharType="separate"/>
            </w:r>
            <w:r w:rsidR="00711106">
              <w:rPr>
                <w:noProof/>
                <w:webHidden/>
              </w:rPr>
              <w:t>37</w:t>
            </w:r>
            <w:r>
              <w:rPr>
                <w:noProof/>
                <w:webHidden/>
              </w:rPr>
              <w:fldChar w:fldCharType="end"/>
            </w:r>
          </w:hyperlink>
        </w:p>
        <w:p w14:paraId="5B9659B9" w14:textId="58EC1ECE" w:rsidR="00AD5DC6" w:rsidRDefault="00AD5DC6">
          <w:pPr>
            <w:pStyle w:val="TOC3"/>
            <w:tabs>
              <w:tab w:val="right" w:leader="dot" w:pos="9016"/>
            </w:tabs>
            <w:rPr>
              <w:noProof/>
            </w:rPr>
          </w:pPr>
          <w:hyperlink w:anchor="_Toc485971440" w:history="1">
            <w:r w:rsidRPr="0071412C">
              <w:rPr>
                <w:rStyle w:val="Hyperlink"/>
                <w:noProof/>
              </w:rPr>
              <w:t>Lignes directrices et seuils proposés</w:t>
            </w:r>
            <w:r>
              <w:rPr>
                <w:noProof/>
                <w:webHidden/>
              </w:rPr>
              <w:tab/>
            </w:r>
            <w:r>
              <w:rPr>
                <w:noProof/>
                <w:webHidden/>
              </w:rPr>
              <w:fldChar w:fldCharType="begin"/>
            </w:r>
            <w:r>
              <w:rPr>
                <w:noProof/>
                <w:webHidden/>
              </w:rPr>
              <w:instrText xml:space="preserve"> PAGEREF _Toc485971440 \h </w:instrText>
            </w:r>
            <w:r>
              <w:rPr>
                <w:noProof/>
                <w:webHidden/>
              </w:rPr>
            </w:r>
            <w:r>
              <w:rPr>
                <w:noProof/>
                <w:webHidden/>
              </w:rPr>
              <w:fldChar w:fldCharType="separate"/>
            </w:r>
            <w:r w:rsidR="00711106">
              <w:rPr>
                <w:noProof/>
                <w:webHidden/>
              </w:rPr>
              <w:t>38</w:t>
            </w:r>
            <w:r>
              <w:rPr>
                <w:noProof/>
                <w:webHidden/>
              </w:rPr>
              <w:fldChar w:fldCharType="end"/>
            </w:r>
          </w:hyperlink>
        </w:p>
        <w:p w14:paraId="31FCF0E4" w14:textId="7D803D67" w:rsidR="00AD5DC6" w:rsidRDefault="00AD5DC6">
          <w:pPr>
            <w:pStyle w:val="TOC2"/>
            <w:tabs>
              <w:tab w:val="right" w:leader="dot" w:pos="9016"/>
            </w:tabs>
            <w:rPr>
              <w:noProof/>
            </w:rPr>
          </w:pPr>
          <w:hyperlink w:anchor="_Toc485971441" w:history="1">
            <w:r w:rsidRPr="0071412C">
              <w:rPr>
                <w:rStyle w:val="Hyperlink"/>
                <w:noProof/>
              </w:rPr>
              <w:t>Oiseaux de mer</w:t>
            </w:r>
            <w:r>
              <w:rPr>
                <w:noProof/>
                <w:webHidden/>
              </w:rPr>
              <w:tab/>
            </w:r>
            <w:r>
              <w:rPr>
                <w:noProof/>
                <w:webHidden/>
              </w:rPr>
              <w:fldChar w:fldCharType="begin"/>
            </w:r>
            <w:r>
              <w:rPr>
                <w:noProof/>
                <w:webHidden/>
              </w:rPr>
              <w:instrText xml:space="preserve"> PAGEREF _Toc485971441 \h </w:instrText>
            </w:r>
            <w:r>
              <w:rPr>
                <w:noProof/>
                <w:webHidden/>
              </w:rPr>
            </w:r>
            <w:r>
              <w:rPr>
                <w:noProof/>
                <w:webHidden/>
              </w:rPr>
              <w:fldChar w:fldCharType="separate"/>
            </w:r>
            <w:r w:rsidR="00711106">
              <w:rPr>
                <w:noProof/>
                <w:webHidden/>
              </w:rPr>
              <w:t>42</w:t>
            </w:r>
            <w:r>
              <w:rPr>
                <w:noProof/>
                <w:webHidden/>
              </w:rPr>
              <w:fldChar w:fldCharType="end"/>
            </w:r>
          </w:hyperlink>
        </w:p>
        <w:p w14:paraId="4FB216C5" w14:textId="67249813" w:rsidR="00AD5DC6" w:rsidRDefault="00AD5DC6">
          <w:pPr>
            <w:pStyle w:val="TOC3"/>
            <w:tabs>
              <w:tab w:val="right" w:leader="dot" w:pos="9016"/>
            </w:tabs>
            <w:rPr>
              <w:noProof/>
            </w:rPr>
          </w:pPr>
          <w:hyperlink w:anchor="_Toc485971442" w:history="1">
            <w:r w:rsidRPr="0071412C">
              <w:rPr>
                <w:rStyle w:val="Hyperlink"/>
                <w:noProof/>
              </w:rPr>
              <w:t>Description générale du groupe d'espèces</w:t>
            </w:r>
            <w:r>
              <w:rPr>
                <w:noProof/>
                <w:webHidden/>
              </w:rPr>
              <w:tab/>
            </w:r>
            <w:r>
              <w:rPr>
                <w:noProof/>
                <w:webHidden/>
              </w:rPr>
              <w:fldChar w:fldCharType="begin"/>
            </w:r>
            <w:r>
              <w:rPr>
                <w:noProof/>
                <w:webHidden/>
              </w:rPr>
              <w:instrText xml:space="preserve"> PAGEREF _Toc485971442 \h </w:instrText>
            </w:r>
            <w:r>
              <w:rPr>
                <w:noProof/>
                <w:webHidden/>
              </w:rPr>
            </w:r>
            <w:r>
              <w:rPr>
                <w:noProof/>
                <w:webHidden/>
              </w:rPr>
              <w:fldChar w:fldCharType="separate"/>
            </w:r>
            <w:r w:rsidR="00711106">
              <w:rPr>
                <w:noProof/>
                <w:webHidden/>
              </w:rPr>
              <w:t>42</w:t>
            </w:r>
            <w:r>
              <w:rPr>
                <w:noProof/>
                <w:webHidden/>
              </w:rPr>
              <w:fldChar w:fldCharType="end"/>
            </w:r>
          </w:hyperlink>
        </w:p>
        <w:p w14:paraId="7E206964" w14:textId="3005011D" w:rsidR="00AD5DC6" w:rsidRDefault="00AD5DC6">
          <w:pPr>
            <w:pStyle w:val="TOC3"/>
            <w:tabs>
              <w:tab w:val="right" w:leader="dot" w:pos="9016"/>
            </w:tabs>
            <w:rPr>
              <w:noProof/>
            </w:rPr>
          </w:pPr>
          <w:hyperlink w:anchor="_Toc485971443" w:history="1">
            <w:r w:rsidRPr="0071412C">
              <w:rPr>
                <w:rStyle w:val="Hyperlink"/>
                <w:noProof/>
              </w:rPr>
              <w:t>Risques liés aux activités d'observation en bateau</w:t>
            </w:r>
            <w:r>
              <w:rPr>
                <w:noProof/>
                <w:webHidden/>
              </w:rPr>
              <w:tab/>
            </w:r>
            <w:r>
              <w:rPr>
                <w:noProof/>
                <w:webHidden/>
              </w:rPr>
              <w:fldChar w:fldCharType="begin"/>
            </w:r>
            <w:r>
              <w:rPr>
                <w:noProof/>
                <w:webHidden/>
              </w:rPr>
              <w:instrText xml:space="preserve"> PAGEREF _Toc485971443 \h </w:instrText>
            </w:r>
            <w:r>
              <w:rPr>
                <w:noProof/>
                <w:webHidden/>
              </w:rPr>
            </w:r>
            <w:r>
              <w:rPr>
                <w:noProof/>
                <w:webHidden/>
              </w:rPr>
              <w:fldChar w:fldCharType="separate"/>
            </w:r>
            <w:r w:rsidR="00711106">
              <w:rPr>
                <w:noProof/>
                <w:webHidden/>
              </w:rPr>
              <w:t>43</w:t>
            </w:r>
            <w:r>
              <w:rPr>
                <w:noProof/>
                <w:webHidden/>
              </w:rPr>
              <w:fldChar w:fldCharType="end"/>
            </w:r>
          </w:hyperlink>
        </w:p>
        <w:p w14:paraId="3C781BC3" w14:textId="2137ECA6" w:rsidR="00AD5DC6" w:rsidRDefault="00AD5DC6">
          <w:pPr>
            <w:pStyle w:val="TOC3"/>
            <w:tabs>
              <w:tab w:val="right" w:leader="dot" w:pos="9016"/>
            </w:tabs>
            <w:rPr>
              <w:noProof/>
            </w:rPr>
          </w:pPr>
          <w:hyperlink w:anchor="_Toc485971444" w:history="1">
            <w:r w:rsidRPr="0071412C">
              <w:rPr>
                <w:rStyle w:val="Hyperlink"/>
                <w:noProof/>
              </w:rPr>
              <w:t>Premiers indicateurs de perturbation</w:t>
            </w:r>
            <w:r>
              <w:rPr>
                <w:noProof/>
                <w:webHidden/>
              </w:rPr>
              <w:tab/>
            </w:r>
            <w:r>
              <w:rPr>
                <w:noProof/>
                <w:webHidden/>
              </w:rPr>
              <w:fldChar w:fldCharType="begin"/>
            </w:r>
            <w:r>
              <w:rPr>
                <w:noProof/>
                <w:webHidden/>
              </w:rPr>
              <w:instrText xml:space="preserve"> PAGEREF _Toc485971444 \h </w:instrText>
            </w:r>
            <w:r>
              <w:rPr>
                <w:noProof/>
                <w:webHidden/>
              </w:rPr>
            </w:r>
            <w:r>
              <w:rPr>
                <w:noProof/>
                <w:webHidden/>
              </w:rPr>
              <w:fldChar w:fldCharType="separate"/>
            </w:r>
            <w:r w:rsidR="00711106">
              <w:rPr>
                <w:noProof/>
                <w:webHidden/>
              </w:rPr>
              <w:t>43</w:t>
            </w:r>
            <w:r>
              <w:rPr>
                <w:noProof/>
                <w:webHidden/>
              </w:rPr>
              <w:fldChar w:fldCharType="end"/>
            </w:r>
          </w:hyperlink>
        </w:p>
        <w:p w14:paraId="66CDDA2F" w14:textId="006DDED0" w:rsidR="00AD5DC6" w:rsidRDefault="00AD5DC6">
          <w:pPr>
            <w:pStyle w:val="TOC3"/>
            <w:tabs>
              <w:tab w:val="right" w:leader="dot" w:pos="9016"/>
            </w:tabs>
            <w:rPr>
              <w:noProof/>
            </w:rPr>
          </w:pPr>
          <w:hyperlink w:anchor="_Toc485971445" w:history="1">
            <w:r w:rsidRPr="0071412C">
              <w:rPr>
                <w:rStyle w:val="Hyperlink"/>
                <w:noProof/>
              </w:rPr>
              <w:t>Facteurs à prendre en compte</w:t>
            </w:r>
            <w:r>
              <w:rPr>
                <w:noProof/>
                <w:webHidden/>
              </w:rPr>
              <w:tab/>
            </w:r>
            <w:r>
              <w:rPr>
                <w:noProof/>
                <w:webHidden/>
              </w:rPr>
              <w:fldChar w:fldCharType="begin"/>
            </w:r>
            <w:r>
              <w:rPr>
                <w:noProof/>
                <w:webHidden/>
              </w:rPr>
              <w:instrText xml:space="preserve"> PAGEREF _Toc485971445 \h </w:instrText>
            </w:r>
            <w:r>
              <w:rPr>
                <w:noProof/>
                <w:webHidden/>
              </w:rPr>
            </w:r>
            <w:r>
              <w:rPr>
                <w:noProof/>
                <w:webHidden/>
              </w:rPr>
              <w:fldChar w:fldCharType="separate"/>
            </w:r>
            <w:r w:rsidR="00711106">
              <w:rPr>
                <w:noProof/>
                <w:webHidden/>
              </w:rPr>
              <w:t>43</w:t>
            </w:r>
            <w:r>
              <w:rPr>
                <w:noProof/>
                <w:webHidden/>
              </w:rPr>
              <w:fldChar w:fldCharType="end"/>
            </w:r>
          </w:hyperlink>
        </w:p>
        <w:p w14:paraId="02382ED2" w14:textId="1030BA1B" w:rsidR="00AD5DC6" w:rsidRDefault="00AD5DC6">
          <w:pPr>
            <w:pStyle w:val="TOC3"/>
            <w:tabs>
              <w:tab w:val="right" w:leader="dot" w:pos="9016"/>
            </w:tabs>
            <w:rPr>
              <w:noProof/>
            </w:rPr>
          </w:pPr>
          <w:hyperlink w:anchor="_Toc485971446" w:history="1">
            <w:r w:rsidRPr="0071412C">
              <w:rPr>
                <w:rStyle w:val="Hyperlink"/>
                <w:noProof/>
              </w:rPr>
              <w:t>Questions de gestion supplémentaires</w:t>
            </w:r>
            <w:r>
              <w:rPr>
                <w:noProof/>
                <w:webHidden/>
              </w:rPr>
              <w:tab/>
            </w:r>
            <w:r>
              <w:rPr>
                <w:noProof/>
                <w:webHidden/>
              </w:rPr>
              <w:fldChar w:fldCharType="begin"/>
            </w:r>
            <w:r>
              <w:rPr>
                <w:noProof/>
                <w:webHidden/>
              </w:rPr>
              <w:instrText xml:space="preserve"> PAGEREF _Toc485971446 \h </w:instrText>
            </w:r>
            <w:r>
              <w:rPr>
                <w:noProof/>
                <w:webHidden/>
              </w:rPr>
            </w:r>
            <w:r>
              <w:rPr>
                <w:noProof/>
                <w:webHidden/>
              </w:rPr>
              <w:fldChar w:fldCharType="separate"/>
            </w:r>
            <w:r w:rsidR="00711106">
              <w:rPr>
                <w:noProof/>
                <w:webHidden/>
              </w:rPr>
              <w:t>43</w:t>
            </w:r>
            <w:r>
              <w:rPr>
                <w:noProof/>
                <w:webHidden/>
              </w:rPr>
              <w:fldChar w:fldCharType="end"/>
            </w:r>
          </w:hyperlink>
        </w:p>
        <w:p w14:paraId="4068D76D" w14:textId="626A3BA2" w:rsidR="00AD5DC6" w:rsidRDefault="00AD5DC6">
          <w:pPr>
            <w:pStyle w:val="TOC3"/>
            <w:tabs>
              <w:tab w:val="right" w:leader="dot" w:pos="9016"/>
            </w:tabs>
            <w:rPr>
              <w:noProof/>
            </w:rPr>
          </w:pPr>
          <w:hyperlink w:anchor="_Toc485971447" w:history="1">
            <w:r w:rsidRPr="0071412C">
              <w:rPr>
                <w:rStyle w:val="Hyperlink"/>
                <w:noProof/>
              </w:rPr>
              <w:t>Autres éléments suggérés à inclure dans les lignes directrices</w:t>
            </w:r>
            <w:r>
              <w:rPr>
                <w:noProof/>
                <w:webHidden/>
              </w:rPr>
              <w:tab/>
            </w:r>
            <w:r>
              <w:rPr>
                <w:noProof/>
                <w:webHidden/>
              </w:rPr>
              <w:fldChar w:fldCharType="begin"/>
            </w:r>
            <w:r>
              <w:rPr>
                <w:noProof/>
                <w:webHidden/>
              </w:rPr>
              <w:instrText xml:space="preserve"> PAGEREF _Toc485971447 \h </w:instrText>
            </w:r>
            <w:r>
              <w:rPr>
                <w:noProof/>
                <w:webHidden/>
              </w:rPr>
            </w:r>
            <w:r>
              <w:rPr>
                <w:noProof/>
                <w:webHidden/>
              </w:rPr>
              <w:fldChar w:fldCharType="separate"/>
            </w:r>
            <w:r w:rsidR="00711106">
              <w:rPr>
                <w:noProof/>
                <w:webHidden/>
              </w:rPr>
              <w:t>44</w:t>
            </w:r>
            <w:r>
              <w:rPr>
                <w:noProof/>
                <w:webHidden/>
              </w:rPr>
              <w:fldChar w:fldCharType="end"/>
            </w:r>
          </w:hyperlink>
        </w:p>
        <w:p w14:paraId="111D3FBA" w14:textId="356C07AB" w:rsidR="00AD5DC6" w:rsidRDefault="00AD5DC6">
          <w:pPr>
            <w:pStyle w:val="TOC3"/>
            <w:tabs>
              <w:tab w:val="right" w:leader="dot" w:pos="9016"/>
            </w:tabs>
            <w:rPr>
              <w:noProof/>
            </w:rPr>
          </w:pPr>
          <w:hyperlink w:anchor="_Toc485971448" w:history="1">
            <w:r w:rsidRPr="0071412C">
              <w:rPr>
                <w:rStyle w:val="Hyperlink"/>
                <w:noProof/>
              </w:rPr>
              <w:t>Lignes directrices et seuils proposés</w:t>
            </w:r>
            <w:r>
              <w:rPr>
                <w:noProof/>
                <w:webHidden/>
              </w:rPr>
              <w:tab/>
            </w:r>
            <w:r>
              <w:rPr>
                <w:noProof/>
                <w:webHidden/>
              </w:rPr>
              <w:fldChar w:fldCharType="begin"/>
            </w:r>
            <w:r>
              <w:rPr>
                <w:noProof/>
                <w:webHidden/>
              </w:rPr>
              <w:instrText xml:space="preserve"> PAGEREF _Toc485971448 \h </w:instrText>
            </w:r>
            <w:r>
              <w:rPr>
                <w:noProof/>
                <w:webHidden/>
              </w:rPr>
            </w:r>
            <w:r>
              <w:rPr>
                <w:noProof/>
                <w:webHidden/>
              </w:rPr>
              <w:fldChar w:fldCharType="separate"/>
            </w:r>
            <w:r w:rsidR="00711106">
              <w:rPr>
                <w:noProof/>
                <w:webHidden/>
              </w:rPr>
              <w:t>44</w:t>
            </w:r>
            <w:r>
              <w:rPr>
                <w:noProof/>
                <w:webHidden/>
              </w:rPr>
              <w:fldChar w:fldCharType="end"/>
            </w:r>
          </w:hyperlink>
        </w:p>
        <w:p w14:paraId="332EA43D" w14:textId="28C26CF4" w:rsidR="00AD5DC6" w:rsidRDefault="00AD5DC6" w:rsidP="00DD420D">
          <w:pPr>
            <w:ind w:left="426"/>
          </w:pPr>
          <w:r>
            <w:rPr>
              <w:b/>
              <w:bCs/>
              <w:noProof/>
            </w:rPr>
            <w:fldChar w:fldCharType="end"/>
          </w:r>
          <w:r w:rsidR="00DD420D" w:rsidRPr="00DD420D">
            <w:rPr>
              <w:bCs/>
              <w:noProof/>
            </w:rPr>
            <w:t>Références</w:t>
          </w:r>
          <w:r w:rsidR="00DD420D">
            <w:rPr>
              <w:bCs/>
              <w:noProof/>
            </w:rPr>
            <w:t>…………………………………………………………………………………………………………………………..………………….48</w:t>
          </w:r>
        </w:p>
      </w:sdtContent>
    </w:sdt>
    <w:p w14:paraId="5F23585B" w14:textId="58BFA843" w:rsidR="00744F60" w:rsidRDefault="00744F60" w:rsidP="00744F60">
      <w:pPr>
        <w:widowControl/>
        <w:autoSpaceDE/>
        <w:autoSpaceDN/>
        <w:adjustRightInd/>
        <w:jc w:val="both"/>
        <w:rPr>
          <w:caps/>
          <w:color w:val="4F81BD"/>
          <w:sz w:val="32"/>
          <w:szCs w:val="52"/>
        </w:rPr>
      </w:pPr>
    </w:p>
    <w:p w14:paraId="4BA6EB94" w14:textId="03310586" w:rsidR="00AD5DC6" w:rsidRDefault="00AD5DC6" w:rsidP="00744F60">
      <w:pPr>
        <w:widowControl/>
        <w:autoSpaceDE/>
        <w:autoSpaceDN/>
        <w:adjustRightInd/>
        <w:jc w:val="both"/>
        <w:rPr>
          <w:caps/>
          <w:color w:val="4F81BD"/>
          <w:sz w:val="32"/>
          <w:szCs w:val="52"/>
        </w:rPr>
      </w:pPr>
    </w:p>
    <w:p w14:paraId="0AAD8F6B" w14:textId="77777777" w:rsidR="00AD5DC6" w:rsidRPr="00744F60" w:rsidRDefault="00AD5DC6" w:rsidP="00744F60">
      <w:pPr>
        <w:widowControl/>
        <w:autoSpaceDE/>
        <w:autoSpaceDN/>
        <w:adjustRightInd/>
        <w:jc w:val="both"/>
        <w:rPr>
          <w:caps/>
          <w:color w:val="4F81BD"/>
          <w:sz w:val="32"/>
          <w:szCs w:val="52"/>
        </w:rPr>
        <w:sectPr w:rsidR="00AD5DC6" w:rsidRPr="00744F60" w:rsidSect="00C16AAA">
          <w:headerReference w:type="default" r:id="rId30"/>
          <w:footerReference w:type="default" r:id="rId31"/>
          <w:pgSz w:w="11906" w:h="16838"/>
          <w:pgMar w:top="1170" w:right="1440" w:bottom="1440" w:left="1440" w:header="708" w:footer="708" w:gutter="0"/>
          <w:pgNumType w:start="8"/>
          <w:cols w:space="708"/>
          <w:docGrid w:linePitch="360"/>
        </w:sectPr>
      </w:pPr>
    </w:p>
    <w:p w14:paraId="6A017498" w14:textId="08D2CC0A" w:rsidR="00744F60" w:rsidRPr="00744F60" w:rsidRDefault="00C16AAA" w:rsidP="00744F60">
      <w:pPr>
        <w:widowControl/>
        <w:autoSpaceDE/>
        <w:autoSpaceDN/>
        <w:adjustRightInd/>
        <w:spacing w:after="200" w:line="276" w:lineRule="auto"/>
        <w:rPr>
          <w:caps/>
          <w:color w:val="4F81BD"/>
          <w:spacing w:val="10"/>
          <w:kern w:val="28"/>
          <w:sz w:val="48"/>
          <w:szCs w:val="52"/>
        </w:rPr>
      </w:pPr>
      <w:r>
        <w:rPr>
          <w:caps/>
          <w:color w:val="4F81BD"/>
          <w:sz w:val="48"/>
          <w:szCs w:val="52"/>
        </w:rPr>
        <w:t>Lignes directrices spÉcifiques aux espÈ</w:t>
      </w:r>
      <w:r w:rsidR="00744F60">
        <w:rPr>
          <w:caps/>
          <w:color w:val="4F81BD"/>
          <w:sz w:val="48"/>
          <w:szCs w:val="52"/>
        </w:rPr>
        <w:t>ces</w:t>
      </w:r>
      <w:r>
        <w:rPr>
          <w:caps/>
          <w:color w:val="4F81BD"/>
          <w:sz w:val="48"/>
          <w:szCs w:val="52"/>
        </w:rPr>
        <w:t xml:space="preserve"> </w:t>
      </w:r>
      <w:r w:rsidR="00744F60">
        <w:rPr>
          <w:caps/>
          <w:color w:val="4F81BD"/>
          <w:sz w:val="48"/>
          <w:szCs w:val="52"/>
        </w:rPr>
        <w:t>pour l'observation de la vie sauvage marine en bateau</w:t>
      </w:r>
    </w:p>
    <w:p w14:paraId="54E2EDBE" w14:textId="77777777" w:rsidR="00744F60" w:rsidRPr="00744F60" w:rsidRDefault="00744F60" w:rsidP="00744F60">
      <w:pPr>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line="360" w:lineRule="auto"/>
        <w:jc w:val="both"/>
        <w:outlineLvl w:val="0"/>
        <w:rPr>
          <w:b/>
          <w:bCs/>
          <w:caps/>
          <w:color w:val="FFFFFF"/>
          <w:spacing w:val="15"/>
        </w:rPr>
      </w:pPr>
      <w:bookmarkStart w:id="9" w:name="_Toc482449257"/>
      <w:bookmarkStart w:id="10" w:name="_Toc483931174"/>
      <w:bookmarkStart w:id="11" w:name="_Toc485971398"/>
      <w:r>
        <w:rPr>
          <w:b/>
          <w:bCs/>
          <w:caps/>
          <w:color w:val="FFFFFF"/>
        </w:rPr>
        <w:t>Introduction</w:t>
      </w:r>
      <w:bookmarkEnd w:id="9"/>
      <w:bookmarkEnd w:id="10"/>
      <w:bookmarkEnd w:id="11"/>
    </w:p>
    <w:p w14:paraId="20C77BE6" w14:textId="77777777" w:rsidR="00744F60" w:rsidRPr="00744F60" w:rsidRDefault="00744F60" w:rsidP="00744F60">
      <w:pPr>
        <w:widowControl/>
        <w:autoSpaceDE/>
        <w:autoSpaceDN/>
        <w:adjustRightInd/>
        <w:spacing w:before="200" w:after="200" w:line="360" w:lineRule="auto"/>
        <w:jc w:val="both"/>
      </w:pPr>
      <w:r>
        <w:t>L'observation de la faune est simplement définie comme la contemplation organisée ou occasionnelle des animaux dans leur environnement naturel (Valentine &amp; Birtles, 2004). Dans le domaine maritime, les activités d'observation de la vie sauvage marine peuvent être menées par bateau et visent généralement de grands animaux marins tels que les mammifères marins (y compris les cétacés, les pinnipèdes et les siréniens), les requins et les raies, les tortues marines (Higham &amp; Lück, 2008) et / ou les grandes colonies d'animaux (</w:t>
      </w:r>
      <w:r>
        <w:rPr>
          <w:i/>
        </w:rPr>
        <w:t xml:space="preserve">par exemple, </w:t>
      </w:r>
      <w:r>
        <w:t xml:space="preserve">les colonies de nidification d'oiseaux de mer) (Carney &amp; Sydman, 1999). </w:t>
      </w:r>
    </w:p>
    <w:p w14:paraId="1FE8F349" w14:textId="77777777" w:rsidR="00744F60" w:rsidRPr="00744F60" w:rsidRDefault="00744F60" w:rsidP="00744F60">
      <w:pPr>
        <w:widowControl/>
        <w:autoSpaceDE/>
        <w:autoSpaceDN/>
        <w:adjustRightInd/>
        <w:spacing w:before="200" w:after="200" w:line="360" w:lineRule="auto"/>
        <w:jc w:val="both"/>
      </w:pPr>
      <w:r>
        <w:t>L'observation de la vie sauvage marine a des avantages évidents :</w:t>
      </w:r>
    </w:p>
    <w:p w14:paraId="46C9EAFF" w14:textId="77777777" w:rsidR="00744F60" w:rsidRPr="00744F60" w:rsidRDefault="00744F60" w:rsidP="00414472">
      <w:pPr>
        <w:widowControl/>
        <w:numPr>
          <w:ilvl w:val="0"/>
          <w:numId w:val="16"/>
        </w:numPr>
        <w:autoSpaceDE/>
        <w:autoSpaceDN/>
        <w:adjustRightInd/>
        <w:spacing w:before="200" w:after="200" w:line="360" w:lineRule="auto"/>
        <w:contextualSpacing/>
        <w:jc w:val="both"/>
      </w:pPr>
      <w:r>
        <w:t>Elle soulève une sensibilisation à l'environnement en fournissant des informations sur les menaces pour une espèce ;</w:t>
      </w:r>
    </w:p>
    <w:p w14:paraId="4B490A4F" w14:textId="77777777" w:rsidR="00744F60" w:rsidRPr="00744F60" w:rsidRDefault="00744F60" w:rsidP="00414472">
      <w:pPr>
        <w:widowControl/>
        <w:numPr>
          <w:ilvl w:val="0"/>
          <w:numId w:val="16"/>
        </w:numPr>
        <w:autoSpaceDE/>
        <w:autoSpaceDN/>
        <w:adjustRightInd/>
        <w:spacing w:before="200" w:after="200" w:line="360" w:lineRule="auto"/>
        <w:contextualSpacing/>
        <w:jc w:val="both"/>
      </w:pPr>
      <w:r>
        <w:t>Elle soutient les efforts de conservation grâce à la collecte de données ;</w:t>
      </w:r>
    </w:p>
    <w:p w14:paraId="4C1D5217" w14:textId="77777777" w:rsidR="00744F60" w:rsidRPr="00744F60" w:rsidRDefault="00744F60" w:rsidP="00414472">
      <w:pPr>
        <w:widowControl/>
        <w:numPr>
          <w:ilvl w:val="0"/>
          <w:numId w:val="16"/>
        </w:numPr>
        <w:autoSpaceDE/>
        <w:autoSpaceDN/>
        <w:adjustRightInd/>
        <w:spacing w:before="200" w:after="200" w:line="360" w:lineRule="auto"/>
        <w:contextualSpacing/>
        <w:jc w:val="both"/>
      </w:pPr>
      <w:r>
        <w:t xml:space="preserve">Elle appuie l'économie locale en employant des personnes des communautés locales (Inman </w:t>
      </w:r>
      <w:r>
        <w:rPr>
          <w:i/>
        </w:rPr>
        <w:t>et al</w:t>
      </w:r>
      <w:r>
        <w:t>., 2016).</w:t>
      </w:r>
    </w:p>
    <w:p w14:paraId="1BE30A95" w14:textId="77777777" w:rsidR="00744F60" w:rsidRPr="00744F60" w:rsidRDefault="00744F60" w:rsidP="00744F60">
      <w:pPr>
        <w:widowControl/>
        <w:autoSpaceDE/>
        <w:autoSpaceDN/>
        <w:adjustRightInd/>
        <w:spacing w:before="200" w:after="200" w:line="360" w:lineRule="auto"/>
        <w:jc w:val="both"/>
      </w:pPr>
      <w:r>
        <w:t>Cependant, la présence continue de bateaux ciblant et restant pendant de longues périodes avec un animal individuel ou un groupe d'animaux, le bruit du moteur et les interactions homme-vie sauvage peuvent avoir des effets négatifs immédiats et cumulatifs sur le comportement animal (Green &amp; Giese, 2004). L'observation de la vie sauvage marine en bateau peut être à l'origine d'effets négatifs comme :</w:t>
      </w:r>
    </w:p>
    <w:p w14:paraId="7019C1E1" w14:textId="77777777" w:rsidR="00744F60" w:rsidRPr="00744F60" w:rsidRDefault="00744F60" w:rsidP="00414472">
      <w:pPr>
        <w:widowControl/>
        <w:numPr>
          <w:ilvl w:val="0"/>
          <w:numId w:val="17"/>
        </w:numPr>
        <w:autoSpaceDE/>
        <w:autoSpaceDN/>
        <w:adjustRightInd/>
        <w:spacing w:before="200" w:after="200" w:line="360" w:lineRule="auto"/>
        <w:contextualSpacing/>
        <w:jc w:val="both"/>
      </w:pPr>
      <w:r>
        <w:t xml:space="preserve">La modification dans l'utilisation de l'habitat et / ou le déplacement de l’habitat (Buckingham </w:t>
      </w:r>
      <w:r>
        <w:rPr>
          <w:i/>
        </w:rPr>
        <w:t>et al.</w:t>
      </w:r>
      <w:r>
        <w:t>, 1999) ;</w:t>
      </w:r>
    </w:p>
    <w:p w14:paraId="272FC715" w14:textId="77777777" w:rsidR="00744F60" w:rsidRPr="00744F60" w:rsidRDefault="00744F60" w:rsidP="00414472">
      <w:pPr>
        <w:widowControl/>
        <w:numPr>
          <w:ilvl w:val="0"/>
          <w:numId w:val="17"/>
        </w:numPr>
        <w:autoSpaceDE/>
        <w:autoSpaceDN/>
        <w:adjustRightInd/>
        <w:spacing w:before="200" w:after="200" w:line="360" w:lineRule="auto"/>
        <w:contextualSpacing/>
        <w:jc w:val="both"/>
      </w:pPr>
      <w:r>
        <w:t xml:space="preserve">La modification de comportement naturel à court terme (Magalhañes </w:t>
      </w:r>
      <w:r>
        <w:rPr>
          <w:i/>
        </w:rPr>
        <w:t>et al.</w:t>
      </w:r>
      <w:r>
        <w:t>, 2002 ; Lusseau, 2003) ;</w:t>
      </w:r>
    </w:p>
    <w:p w14:paraId="6EF52B4C" w14:textId="77777777" w:rsidR="00744F60" w:rsidRPr="00744F60" w:rsidRDefault="00744F60" w:rsidP="00414472">
      <w:pPr>
        <w:widowControl/>
        <w:numPr>
          <w:ilvl w:val="0"/>
          <w:numId w:val="17"/>
        </w:numPr>
        <w:autoSpaceDE/>
        <w:autoSpaceDN/>
        <w:adjustRightInd/>
        <w:spacing w:before="200" w:after="200" w:line="360" w:lineRule="auto"/>
        <w:contextualSpacing/>
        <w:jc w:val="both"/>
      </w:pPr>
      <w:r>
        <w:t>Le stress chronique induit par l'exposition à long terme aux bateaux (Lusseau &amp; Bieder, 2007 ; Parsons, 2012) ;</w:t>
      </w:r>
    </w:p>
    <w:p w14:paraId="4E8AE511" w14:textId="77777777" w:rsidR="00744F60" w:rsidRPr="00744F60" w:rsidRDefault="00744F60" w:rsidP="00414472">
      <w:pPr>
        <w:widowControl/>
        <w:numPr>
          <w:ilvl w:val="0"/>
          <w:numId w:val="17"/>
        </w:numPr>
        <w:autoSpaceDE/>
        <w:autoSpaceDN/>
        <w:adjustRightInd/>
        <w:spacing w:before="200" w:after="200" w:line="360" w:lineRule="auto"/>
        <w:contextualSpacing/>
        <w:jc w:val="both"/>
      </w:pPr>
      <w:r>
        <w:t>Les modifications dans l’utilisation de l'énergie avec des conséquences négatives potentielles sur les individus et la santé globale de la population (Erbe, 2002) ;</w:t>
      </w:r>
    </w:p>
    <w:p w14:paraId="41828ABA" w14:textId="77777777" w:rsidR="00744F60" w:rsidRPr="00744F60" w:rsidRDefault="00744F60" w:rsidP="00414472">
      <w:pPr>
        <w:widowControl/>
        <w:numPr>
          <w:ilvl w:val="0"/>
          <w:numId w:val="17"/>
        </w:numPr>
        <w:autoSpaceDE/>
        <w:autoSpaceDN/>
        <w:adjustRightInd/>
        <w:spacing w:before="200" w:after="200" w:line="360" w:lineRule="auto"/>
        <w:contextualSpacing/>
        <w:jc w:val="both"/>
      </w:pPr>
      <w:r>
        <w:t xml:space="preserve">Les blessures et des décès suite à une collision avec des bateaux ou d'autres engins motorisés (Quiros, 2007). </w:t>
      </w:r>
    </w:p>
    <w:p w14:paraId="4810DB56" w14:textId="77777777" w:rsidR="00274C29" w:rsidRDefault="00744F60" w:rsidP="00744F60">
      <w:pPr>
        <w:widowControl/>
        <w:autoSpaceDE/>
        <w:autoSpaceDN/>
        <w:adjustRightInd/>
        <w:spacing w:before="200" w:after="200" w:line="360" w:lineRule="auto"/>
        <w:jc w:val="both"/>
      </w:pPr>
      <w:r>
        <w:t xml:space="preserve">Les lignes directrices, les codes de conduite et les règlements ont été la méthode la plus utilisée pour essayer d'atténuer les effets négatifs de l'observation de la vie sauvage marine (Birtles </w:t>
      </w:r>
      <w:r>
        <w:rPr>
          <w:i/>
        </w:rPr>
        <w:t>et al.</w:t>
      </w:r>
      <w:r>
        <w:t xml:space="preserve">, 2002). Les lignes directrices spécifiques à l'espèce pour l'observation de la vie sauvage marine en bateau peuvent fournir des mesures de gestion ciblées pour réduire les perturbations des espèces dans un lieu particulier (Giles, 2014). Elles peuvent également être conçues pour tenir compte de la répartition saisonnière des espèces et des cycles touristiques, ce qui rend les stratégies de gestion plus ciblées sur le comportement des espèces locales et les modes d'utilisation de l'habitat (Inman </w:t>
      </w:r>
      <w:r>
        <w:rPr>
          <w:i/>
        </w:rPr>
        <w:t>et al.</w:t>
      </w:r>
      <w:r>
        <w:t>, 2016). Par exemple, le nombre de bateaux autorisés à effectuer des visites d'observation de la vie sauvage marine peut être réduit pendant des saisons particulièrement délicates (</w:t>
      </w:r>
      <w:r>
        <w:rPr>
          <w:i/>
        </w:rPr>
        <w:t>par exemple,</w:t>
      </w:r>
      <w:r>
        <w:t xml:space="preserve"> la saison de nidification pour les oiseaux de mer), ou la distance minimale entre un bateau et un animal ou un groupe d'animaux peut être augmentée pendant les saisons de reproduction en présence des nouveau-nés (Curtin, 2010).</w:t>
      </w:r>
    </w:p>
    <w:p w14:paraId="2F1DED6D" w14:textId="77777777" w:rsidR="00744F60" w:rsidRPr="00744F60" w:rsidRDefault="00744F60" w:rsidP="00744F60">
      <w:pPr>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line="360" w:lineRule="auto"/>
        <w:jc w:val="both"/>
        <w:outlineLvl w:val="0"/>
        <w:rPr>
          <w:b/>
          <w:bCs/>
          <w:caps/>
          <w:color w:val="FFFFFF"/>
          <w:spacing w:val="15"/>
        </w:rPr>
      </w:pPr>
      <w:bookmarkStart w:id="12" w:name="_Toc482449258"/>
      <w:bookmarkStart w:id="13" w:name="_Toc483931175"/>
      <w:bookmarkStart w:id="14" w:name="_Toc485971399"/>
      <w:r>
        <w:rPr>
          <w:b/>
          <w:bCs/>
          <w:caps/>
          <w:color w:val="FFFFFF"/>
        </w:rPr>
        <w:t>Portée et objet de ce document</w:t>
      </w:r>
      <w:bookmarkEnd w:id="12"/>
      <w:bookmarkEnd w:id="13"/>
      <w:bookmarkEnd w:id="14"/>
    </w:p>
    <w:p w14:paraId="2A2A3C73" w14:textId="77777777" w:rsidR="00744F60" w:rsidRPr="00744F60" w:rsidRDefault="00744F60" w:rsidP="00744F60">
      <w:pPr>
        <w:widowControl/>
        <w:autoSpaceDE/>
        <w:autoSpaceDN/>
        <w:adjustRightInd/>
        <w:spacing w:before="200" w:after="200" w:line="360" w:lineRule="auto"/>
        <w:jc w:val="both"/>
      </w:pPr>
      <w:r>
        <w:t xml:space="preserve">L'objectif de ce document est de fournir des lignes directrices générales sur les meilleures pratiques pour aider les Parties à la CMS intéressées à adopter des mesures appropriées pour assurer la durabilité de toute activité d'observation de la vie sauvage marine en bateau dans leur domaine de compétence. </w:t>
      </w:r>
    </w:p>
    <w:p w14:paraId="315DD70D" w14:textId="77777777" w:rsidR="00744F60" w:rsidRPr="00744F60" w:rsidRDefault="00744F60" w:rsidP="00744F60">
      <w:pPr>
        <w:widowControl/>
        <w:autoSpaceDE/>
        <w:autoSpaceDN/>
        <w:adjustRightInd/>
        <w:spacing w:before="200" w:after="200" w:line="360" w:lineRule="auto"/>
        <w:jc w:val="both"/>
      </w:pPr>
      <w:r>
        <w:t xml:space="preserve">Les lignes directrices présentées ici visent à s'assurer que les activités d'observation de la vie sauvage marine en bateau n'ont pas d'effets négatifs sur la survie à long terme des populations et des habitats et ont un impact minimal sur le comportement des animaux observés et de ceux associés. </w:t>
      </w:r>
    </w:p>
    <w:p w14:paraId="780FEE4D" w14:textId="77777777" w:rsidR="00744F60" w:rsidRPr="00744F60" w:rsidRDefault="00744F60" w:rsidP="00744F60">
      <w:pPr>
        <w:widowControl/>
        <w:autoSpaceDE/>
        <w:autoSpaceDN/>
        <w:adjustRightInd/>
        <w:spacing w:before="200" w:after="200" w:line="360" w:lineRule="auto"/>
        <w:jc w:val="both"/>
      </w:pPr>
      <w:r>
        <w:t xml:space="preserve">Ces lignes directrices traitent </w:t>
      </w:r>
      <w:r>
        <w:rPr>
          <w:b/>
        </w:rPr>
        <w:t>uniquement de l'observation de la vie sauvage marine en bateau</w:t>
      </w:r>
      <w:r>
        <w:t xml:space="preserve"> et ne comprennent pas de mesures visant à réduire l'impact d'autres activités telles que la « nage avec » ou la « plongée avec » les mammifères mains, qui pourraient se produire en même temps. Lorsque d'autres activités se déroulent en même temps, il faut inclure des lignes directrices et des restrictions spécifiques pour assurer la sécurité de la vie sauvage marine et de tous les participants.</w:t>
      </w:r>
    </w:p>
    <w:p w14:paraId="16360559" w14:textId="77777777" w:rsidR="00744F60" w:rsidRPr="00744F60" w:rsidRDefault="00744F60" w:rsidP="00744F60">
      <w:pPr>
        <w:widowControl/>
        <w:autoSpaceDE/>
        <w:autoSpaceDN/>
        <w:adjustRightInd/>
        <w:spacing w:before="200" w:after="200" w:line="360" w:lineRule="auto"/>
        <w:jc w:val="both"/>
      </w:pPr>
      <w:r>
        <w:t xml:space="preserve">Ces lignes directrices ne traitent pas des situations spécifiques à des contextes ou à des pays en particulier, mais sont destinées à fournir un aperçu général des mesures habituellement adoptées pour atténuer les impacts des activités d'observation de la vie sauvage marine en bateau et réduire les perturbations de la vie sauvage marine. Il faut réaliser des évaluations locales de l'impact sur l'environnement pour déterminer les mesures et pratiques les plus appropriées à inclure dans les lignes directrices. Lorsque les évaluations d'impact environnemental ne peuvent être menées, il faut se servir d’une approche de précaution.    </w:t>
      </w:r>
    </w:p>
    <w:p w14:paraId="3177E719" w14:textId="77777777" w:rsidR="00744F60" w:rsidRPr="00744F60" w:rsidRDefault="00744F60" w:rsidP="00744F60">
      <w:pPr>
        <w:widowControl/>
        <w:autoSpaceDE/>
        <w:autoSpaceDN/>
        <w:adjustRightInd/>
        <w:spacing w:before="200" w:after="200" w:line="360" w:lineRule="auto"/>
        <w:jc w:val="both"/>
      </w:pPr>
      <w:r>
        <w:t>Ces lignes directrices visent les groupes d'espèces suivants :</w:t>
      </w:r>
    </w:p>
    <w:p w14:paraId="5FE973A9" w14:textId="77777777" w:rsidR="00744F60" w:rsidRPr="00744F60" w:rsidRDefault="00744F60" w:rsidP="00414472">
      <w:pPr>
        <w:widowControl/>
        <w:numPr>
          <w:ilvl w:val="0"/>
          <w:numId w:val="18"/>
        </w:numPr>
        <w:autoSpaceDE/>
        <w:autoSpaceDN/>
        <w:adjustRightInd/>
        <w:spacing w:before="200" w:after="200" w:line="360" w:lineRule="auto"/>
        <w:contextualSpacing/>
        <w:jc w:val="both"/>
      </w:pPr>
      <w:r>
        <w:t>Siréniens ;</w:t>
      </w:r>
    </w:p>
    <w:p w14:paraId="1A070279" w14:textId="77777777" w:rsidR="00744F60" w:rsidRPr="00744F60" w:rsidRDefault="00744F60" w:rsidP="00414472">
      <w:pPr>
        <w:widowControl/>
        <w:numPr>
          <w:ilvl w:val="0"/>
          <w:numId w:val="18"/>
        </w:numPr>
        <w:autoSpaceDE/>
        <w:autoSpaceDN/>
        <w:adjustRightInd/>
        <w:spacing w:before="200" w:after="200" w:line="360" w:lineRule="auto"/>
        <w:contextualSpacing/>
        <w:jc w:val="both"/>
      </w:pPr>
      <w:r>
        <w:t>Tortues marines ;</w:t>
      </w:r>
    </w:p>
    <w:p w14:paraId="19F69AE6" w14:textId="77777777" w:rsidR="00744F60" w:rsidRPr="00744F60" w:rsidRDefault="00744F60" w:rsidP="00414472">
      <w:pPr>
        <w:widowControl/>
        <w:numPr>
          <w:ilvl w:val="0"/>
          <w:numId w:val="18"/>
        </w:numPr>
        <w:autoSpaceDE/>
        <w:autoSpaceDN/>
        <w:adjustRightInd/>
        <w:spacing w:before="200" w:after="200" w:line="360" w:lineRule="auto"/>
        <w:contextualSpacing/>
        <w:jc w:val="both"/>
      </w:pPr>
      <w:r>
        <w:t>Pinnipèdes ;</w:t>
      </w:r>
    </w:p>
    <w:p w14:paraId="24A13336" w14:textId="77777777" w:rsidR="00744F60" w:rsidRPr="00744F60" w:rsidRDefault="00744F60" w:rsidP="00414472">
      <w:pPr>
        <w:widowControl/>
        <w:numPr>
          <w:ilvl w:val="0"/>
          <w:numId w:val="18"/>
        </w:numPr>
        <w:autoSpaceDE/>
        <w:autoSpaceDN/>
        <w:adjustRightInd/>
        <w:spacing w:before="200" w:after="200" w:line="360" w:lineRule="auto"/>
        <w:contextualSpacing/>
        <w:jc w:val="both"/>
      </w:pPr>
      <w:r>
        <w:t>Élasmobranches (requins, et différentes raies) ;</w:t>
      </w:r>
    </w:p>
    <w:p w14:paraId="5736674C" w14:textId="77777777" w:rsidR="00744F60" w:rsidRPr="00744F60" w:rsidRDefault="00744F60" w:rsidP="00414472">
      <w:pPr>
        <w:widowControl/>
        <w:numPr>
          <w:ilvl w:val="0"/>
          <w:numId w:val="18"/>
        </w:numPr>
        <w:autoSpaceDE/>
        <w:autoSpaceDN/>
        <w:adjustRightInd/>
        <w:spacing w:before="200" w:after="200" w:line="360" w:lineRule="auto"/>
        <w:contextualSpacing/>
        <w:jc w:val="both"/>
      </w:pPr>
      <w:r>
        <w:t>Oiseaux de mer.</w:t>
      </w:r>
    </w:p>
    <w:p w14:paraId="5D25AFCA" w14:textId="77777777" w:rsidR="00744F60" w:rsidRPr="00744F60" w:rsidRDefault="00744F60" w:rsidP="00744F60">
      <w:pPr>
        <w:widowControl/>
        <w:autoSpaceDE/>
        <w:autoSpaceDN/>
        <w:adjustRightInd/>
        <w:spacing w:before="200" w:after="200" w:line="360" w:lineRule="auto"/>
        <w:jc w:val="both"/>
      </w:pPr>
      <w:r>
        <w:t>La CMS en collaboration avec la Commission baleinière internationale (CBI) élabore des lignes directrices spécifiques visant les opérations d'observation des cétacés. Par conséquent, ce groupe n'est pas inclus dans ce document.</w:t>
      </w:r>
    </w:p>
    <w:p w14:paraId="09D5C8C7" w14:textId="1FEBE491" w:rsidR="00744F60" w:rsidRDefault="00744F60" w:rsidP="00744F60">
      <w:pPr>
        <w:widowControl/>
        <w:autoSpaceDE/>
        <w:autoSpaceDN/>
        <w:adjustRightInd/>
        <w:spacing w:before="200" w:after="200" w:line="360" w:lineRule="auto"/>
        <w:jc w:val="both"/>
        <w:rPr>
          <w:lang w:bidi="en-US"/>
        </w:rPr>
      </w:pPr>
    </w:p>
    <w:p w14:paraId="37AC636C" w14:textId="77777777" w:rsidR="00C16AAA" w:rsidRPr="00744F60" w:rsidRDefault="00C16AAA" w:rsidP="00744F60">
      <w:pPr>
        <w:widowControl/>
        <w:autoSpaceDE/>
        <w:autoSpaceDN/>
        <w:adjustRightInd/>
        <w:spacing w:before="200" w:after="200" w:line="360" w:lineRule="auto"/>
        <w:jc w:val="both"/>
        <w:rPr>
          <w:lang w:bidi="en-US"/>
        </w:rPr>
      </w:pPr>
    </w:p>
    <w:p w14:paraId="69843F73" w14:textId="77777777" w:rsidR="00744F60" w:rsidRPr="00744F60" w:rsidRDefault="00744F60" w:rsidP="00744F60">
      <w:pPr>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line="360" w:lineRule="auto"/>
        <w:jc w:val="both"/>
        <w:outlineLvl w:val="0"/>
        <w:rPr>
          <w:b/>
          <w:bCs/>
          <w:caps/>
          <w:color w:val="FFFFFF"/>
          <w:spacing w:val="15"/>
        </w:rPr>
      </w:pPr>
      <w:bookmarkStart w:id="15" w:name="_Toc482449259"/>
      <w:bookmarkStart w:id="16" w:name="_Toc483931176"/>
      <w:bookmarkStart w:id="17" w:name="_Toc485971400"/>
      <w:r>
        <w:rPr>
          <w:b/>
          <w:bCs/>
          <w:caps/>
          <w:color w:val="FFFFFF"/>
        </w:rPr>
        <w:t>Structure du document</w:t>
      </w:r>
      <w:bookmarkEnd w:id="15"/>
      <w:bookmarkEnd w:id="16"/>
      <w:bookmarkEnd w:id="17"/>
    </w:p>
    <w:p w14:paraId="118311B8" w14:textId="77777777" w:rsidR="00744F60" w:rsidRPr="00744F60" w:rsidRDefault="00744F60" w:rsidP="00744F60">
      <w:pPr>
        <w:widowControl/>
        <w:autoSpaceDE/>
        <w:autoSpaceDN/>
        <w:adjustRightInd/>
        <w:spacing w:before="200" w:after="200" w:line="360" w:lineRule="auto"/>
        <w:jc w:val="both"/>
      </w:pPr>
      <w:r>
        <w:t>Ce document se compose de deux parties :</w:t>
      </w:r>
    </w:p>
    <w:p w14:paraId="6C4B8BBE" w14:textId="77777777" w:rsidR="00744F60" w:rsidRPr="00744F60" w:rsidRDefault="00744F60" w:rsidP="00744F60">
      <w:pPr>
        <w:widowControl/>
        <w:autoSpaceDE/>
        <w:autoSpaceDN/>
        <w:adjustRightInd/>
        <w:spacing w:before="200" w:after="200" w:line="360" w:lineRule="auto"/>
        <w:jc w:val="both"/>
        <w:rPr>
          <w:b/>
        </w:rPr>
      </w:pPr>
      <w:r>
        <w:rPr>
          <w:b/>
        </w:rPr>
        <w:t>PARTIE 1 : Questions générales concernant l'observation de la vie sauvage marine en bateau</w:t>
      </w:r>
    </w:p>
    <w:p w14:paraId="7D82AE4D" w14:textId="166572B7" w:rsidR="00855DA8" w:rsidRPr="00744F60" w:rsidRDefault="00744F60" w:rsidP="00744F60">
      <w:pPr>
        <w:widowControl/>
        <w:autoSpaceDE/>
        <w:autoSpaceDN/>
        <w:adjustRightInd/>
        <w:spacing w:before="200" w:after="200" w:line="360" w:lineRule="auto"/>
        <w:jc w:val="both"/>
      </w:pPr>
      <w:r>
        <w:t xml:space="preserve">La partie 1 traite des questions plus étendues à prendre en compte lors de l'établissement de lignes directrices nationales pour l'observation de la vie sauvage marine en bateau. </w:t>
      </w:r>
    </w:p>
    <w:p w14:paraId="1965B4F0" w14:textId="77777777" w:rsidR="00744F60" w:rsidRPr="00744F60" w:rsidRDefault="00744F60" w:rsidP="00744F60">
      <w:pPr>
        <w:widowControl/>
        <w:autoSpaceDE/>
        <w:autoSpaceDN/>
        <w:adjustRightInd/>
        <w:spacing w:before="200" w:after="200" w:line="360" w:lineRule="auto"/>
        <w:jc w:val="both"/>
        <w:rPr>
          <w:b/>
        </w:rPr>
      </w:pPr>
      <w:r>
        <w:rPr>
          <w:b/>
        </w:rPr>
        <w:t>PARTIE 2 : Questions spécifiques à l'espèce pour l'élaboration des lignes directrices pour l'observation de la vie sauvage marine en bateau</w:t>
      </w:r>
    </w:p>
    <w:p w14:paraId="6DDB237E" w14:textId="77777777" w:rsidR="00744F60" w:rsidRPr="00744F60" w:rsidRDefault="00744F60" w:rsidP="00744F60">
      <w:pPr>
        <w:widowControl/>
        <w:autoSpaceDE/>
        <w:autoSpaceDN/>
        <w:adjustRightInd/>
        <w:spacing w:before="200" w:after="200" w:line="360" w:lineRule="auto"/>
        <w:jc w:val="both"/>
      </w:pPr>
      <w:r>
        <w:t>La partie 2 comprend des recommandations concernant des lignes directrices spécifiques aux espèces en fonction de la mouture de résumé figurant à l'annexe du document UNEP/CMS/COP11/Doc.23.4.5. Les lignes directrices traitent de sept points :</w:t>
      </w:r>
    </w:p>
    <w:p w14:paraId="0AED7D7B" w14:textId="77777777" w:rsidR="00744F60" w:rsidRPr="00744F60" w:rsidRDefault="00744F60" w:rsidP="00414472">
      <w:pPr>
        <w:widowControl/>
        <w:numPr>
          <w:ilvl w:val="0"/>
          <w:numId w:val="14"/>
        </w:numPr>
        <w:autoSpaceDE/>
        <w:autoSpaceDN/>
        <w:adjustRightInd/>
        <w:spacing w:before="200" w:after="200" w:line="360" w:lineRule="auto"/>
        <w:contextualSpacing/>
        <w:jc w:val="both"/>
      </w:pPr>
      <w:r>
        <w:t>Description générale des espèces / groupes d'espèces</w:t>
      </w:r>
    </w:p>
    <w:p w14:paraId="53F38FF4" w14:textId="77777777" w:rsidR="00744F60" w:rsidRPr="00744F60" w:rsidRDefault="00744F60" w:rsidP="00414472">
      <w:pPr>
        <w:widowControl/>
        <w:numPr>
          <w:ilvl w:val="0"/>
          <w:numId w:val="14"/>
        </w:numPr>
        <w:autoSpaceDE/>
        <w:autoSpaceDN/>
        <w:adjustRightInd/>
        <w:spacing w:before="200" w:after="200" w:line="360" w:lineRule="auto"/>
        <w:contextualSpacing/>
        <w:jc w:val="both"/>
      </w:pPr>
      <w:r>
        <w:t>Risques pour la vie sauvage marine liés aux activités d'observation en bateau</w:t>
      </w:r>
    </w:p>
    <w:p w14:paraId="41E66D4A" w14:textId="77777777" w:rsidR="00744F60" w:rsidRPr="00744F60" w:rsidRDefault="00744F60" w:rsidP="00414472">
      <w:pPr>
        <w:widowControl/>
        <w:numPr>
          <w:ilvl w:val="0"/>
          <w:numId w:val="14"/>
        </w:numPr>
        <w:autoSpaceDE/>
        <w:autoSpaceDN/>
        <w:adjustRightInd/>
        <w:spacing w:before="200" w:after="200" w:line="360" w:lineRule="auto"/>
        <w:contextualSpacing/>
        <w:jc w:val="both"/>
      </w:pPr>
      <w:r>
        <w:t>Indicateurs de perturbation</w:t>
      </w:r>
    </w:p>
    <w:p w14:paraId="3FFB8E11" w14:textId="77777777" w:rsidR="00744F60" w:rsidRPr="00744F60" w:rsidRDefault="00744F60" w:rsidP="00414472">
      <w:pPr>
        <w:widowControl/>
        <w:numPr>
          <w:ilvl w:val="0"/>
          <w:numId w:val="14"/>
        </w:numPr>
        <w:autoSpaceDE/>
        <w:autoSpaceDN/>
        <w:adjustRightInd/>
        <w:spacing w:before="200" w:after="200" w:line="360" w:lineRule="auto"/>
        <w:contextualSpacing/>
        <w:jc w:val="both"/>
      </w:pPr>
      <w:r>
        <w:t>Facteurs à prendre en compte</w:t>
      </w:r>
    </w:p>
    <w:p w14:paraId="30860861" w14:textId="77777777" w:rsidR="00744F60" w:rsidRPr="00744F60" w:rsidRDefault="00744F60" w:rsidP="00414472">
      <w:pPr>
        <w:widowControl/>
        <w:numPr>
          <w:ilvl w:val="0"/>
          <w:numId w:val="14"/>
        </w:numPr>
        <w:autoSpaceDE/>
        <w:autoSpaceDN/>
        <w:adjustRightInd/>
        <w:spacing w:before="200" w:after="200" w:line="360" w:lineRule="auto"/>
        <w:contextualSpacing/>
        <w:jc w:val="both"/>
      </w:pPr>
      <w:r>
        <w:t>Questions de gestion supplémentaires</w:t>
      </w:r>
    </w:p>
    <w:p w14:paraId="20FC41CA" w14:textId="77777777" w:rsidR="00744F60" w:rsidRPr="00744F60" w:rsidRDefault="00744F60" w:rsidP="00414472">
      <w:pPr>
        <w:widowControl/>
        <w:numPr>
          <w:ilvl w:val="0"/>
          <w:numId w:val="14"/>
        </w:numPr>
        <w:autoSpaceDE/>
        <w:autoSpaceDN/>
        <w:adjustRightInd/>
        <w:spacing w:before="200" w:after="200" w:line="360" w:lineRule="auto"/>
        <w:contextualSpacing/>
        <w:jc w:val="both"/>
      </w:pPr>
      <w:r>
        <w:t>Autres éléments suggérés à inclure dans les lignes directrices</w:t>
      </w:r>
    </w:p>
    <w:p w14:paraId="08749FFA" w14:textId="77777777" w:rsidR="00744F60" w:rsidRPr="00744F60" w:rsidRDefault="00744F60" w:rsidP="00414472">
      <w:pPr>
        <w:widowControl/>
        <w:numPr>
          <w:ilvl w:val="0"/>
          <w:numId w:val="14"/>
        </w:numPr>
        <w:autoSpaceDE/>
        <w:autoSpaceDN/>
        <w:adjustRightInd/>
        <w:spacing w:before="200" w:after="200" w:line="360" w:lineRule="auto"/>
        <w:contextualSpacing/>
        <w:jc w:val="both"/>
      </w:pPr>
      <w:r>
        <w:t>Lignes directrices et seuils proposés</w:t>
      </w:r>
    </w:p>
    <w:p w14:paraId="7D29F922" w14:textId="77777777" w:rsidR="00744F60" w:rsidRPr="00744F60" w:rsidRDefault="00744F60" w:rsidP="00414472">
      <w:pPr>
        <w:widowControl/>
        <w:numPr>
          <w:ilvl w:val="1"/>
          <w:numId w:val="14"/>
        </w:numPr>
        <w:autoSpaceDE/>
        <w:autoSpaceDN/>
        <w:adjustRightInd/>
        <w:spacing w:before="200" w:after="200" w:line="360" w:lineRule="auto"/>
        <w:contextualSpacing/>
        <w:jc w:val="both"/>
      </w:pPr>
      <w:r>
        <w:t>Niveau d'activité</w:t>
      </w:r>
    </w:p>
    <w:p w14:paraId="4E4779D9" w14:textId="77777777" w:rsidR="00744F60" w:rsidRPr="00744F60" w:rsidRDefault="00744F60" w:rsidP="00414472">
      <w:pPr>
        <w:widowControl/>
        <w:numPr>
          <w:ilvl w:val="1"/>
          <w:numId w:val="14"/>
        </w:numPr>
        <w:autoSpaceDE/>
        <w:autoSpaceDN/>
        <w:adjustRightInd/>
        <w:spacing w:before="200" w:after="200" w:line="360" w:lineRule="auto"/>
        <w:contextualSpacing/>
        <w:jc w:val="both"/>
      </w:pPr>
      <w:r>
        <w:t>Méthode d'approche</w:t>
      </w:r>
    </w:p>
    <w:p w14:paraId="271A5446" w14:textId="77777777" w:rsidR="00744F60" w:rsidRPr="00744F60" w:rsidRDefault="00744F60" w:rsidP="00414472">
      <w:pPr>
        <w:widowControl/>
        <w:numPr>
          <w:ilvl w:val="1"/>
          <w:numId w:val="14"/>
        </w:numPr>
        <w:autoSpaceDE/>
        <w:autoSpaceDN/>
        <w:adjustRightInd/>
        <w:spacing w:before="200" w:after="200" w:line="360" w:lineRule="auto"/>
        <w:contextualSpacing/>
        <w:jc w:val="both"/>
      </w:pPr>
      <w:r>
        <w:t>Interactions</w:t>
      </w:r>
    </w:p>
    <w:p w14:paraId="34CD8A0C" w14:textId="2EA71A6B" w:rsidR="00744F60" w:rsidRDefault="00744F60" w:rsidP="00744F60">
      <w:pPr>
        <w:widowControl/>
        <w:autoSpaceDE/>
        <w:autoSpaceDN/>
        <w:adjustRightInd/>
        <w:spacing w:before="200" w:after="200" w:line="360" w:lineRule="auto"/>
        <w:jc w:val="both"/>
      </w:pPr>
      <w:r>
        <w:t>Les informations supplémentaires fournies dans le document UNEP/CMS/COP12/Inf.16 se composent : d'exemples de lignes directrices spécifiques aux espèces pour les exploitants de bateaux et d'exemples de signes de stress dans la vie sauvage marine ; une liste des codes de conduite en cours d'utilisation pertinents pour les groupes d'espèces ciblés dans ce document ; une liste de publications évaluées par les pairs sur les impacts des activités d'observation de la vie sauvage marine sur les groupes d'espèces ciblés dans ce document.</w:t>
      </w:r>
    </w:p>
    <w:p w14:paraId="5BAD4426" w14:textId="77777777" w:rsidR="00C16AAA" w:rsidRPr="00744F60" w:rsidRDefault="00C16AAA" w:rsidP="00744F60">
      <w:pPr>
        <w:widowControl/>
        <w:autoSpaceDE/>
        <w:autoSpaceDN/>
        <w:adjustRightInd/>
        <w:spacing w:before="200" w:after="200" w:line="360" w:lineRule="auto"/>
        <w:jc w:val="both"/>
      </w:pPr>
    </w:p>
    <w:p w14:paraId="4C35BF95" w14:textId="77777777" w:rsidR="00744F60" w:rsidRPr="00744F60" w:rsidRDefault="00744F60" w:rsidP="00744F60">
      <w:pPr>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line="360" w:lineRule="auto"/>
        <w:jc w:val="both"/>
        <w:outlineLvl w:val="0"/>
        <w:rPr>
          <w:b/>
          <w:bCs/>
          <w:caps/>
          <w:color w:val="FFFFFF"/>
          <w:spacing w:val="15"/>
        </w:rPr>
      </w:pPr>
      <w:bookmarkStart w:id="18" w:name="_Toc482449260"/>
      <w:bookmarkStart w:id="19" w:name="_Toc483931177"/>
      <w:bookmarkStart w:id="20" w:name="_Toc485971401"/>
      <w:r>
        <w:rPr>
          <w:b/>
          <w:bCs/>
          <w:caps/>
          <w:color w:val="FFFFFF"/>
        </w:rPr>
        <w:t>Comment utiliser ce document</w:t>
      </w:r>
      <w:bookmarkEnd w:id="18"/>
      <w:bookmarkEnd w:id="19"/>
      <w:bookmarkEnd w:id="20"/>
    </w:p>
    <w:p w14:paraId="45038D12" w14:textId="77777777" w:rsidR="00744F60" w:rsidRPr="00744F60" w:rsidRDefault="00744F60" w:rsidP="00744F60">
      <w:pPr>
        <w:widowControl/>
        <w:autoSpaceDE/>
        <w:autoSpaceDN/>
        <w:adjustRightInd/>
        <w:spacing w:before="200" w:after="200" w:line="360" w:lineRule="auto"/>
        <w:jc w:val="both"/>
      </w:pPr>
      <w:r>
        <w:t>Ce document est conçu comme un guide pour faciliter le choix des bonnes pratiques pour les excursions d’observation de la vie sauvage marine en bateau en tenant compte des options les plus fréquentes et des conditions locales. Ce document offre des exemples de restrictions actuellement en vigueur (</w:t>
      </w:r>
      <w:r>
        <w:rPr>
          <w:i/>
        </w:rPr>
        <w:t>par exemple</w:t>
      </w:r>
      <w:r>
        <w:t xml:space="preserve">, la vitesse maximale, la distance minimale, le nombre maximal de navires pouvant interagir avec un individu, etc.). Ces seuils sont généralement basés sur des études spécifiques à l'espèce ou spécifiques au site. Néanmoins, les perturbations dépendent de divers facteurs, y compris l'habitude des animaux, les conditions météorologiques locales et les conditions ayant cours, de sorte qu’il est toujours souhaitable que les évaluations locales de l'impact sur l'environnement recensent les seuils spécifiques et pertinents au niveau local. Lorsque les évaluations d'impact environnemental ne peuvent être menées, il faut adopter une approche de précaution et fonder les mesures d'orientation sur les meilleures preuves scientifiques disponibles. </w:t>
      </w:r>
    </w:p>
    <w:p w14:paraId="3447D27E" w14:textId="77777777" w:rsidR="00744F60" w:rsidRPr="00744F60" w:rsidRDefault="00744F60" w:rsidP="00744F60">
      <w:pPr>
        <w:widowControl/>
        <w:autoSpaceDE/>
        <w:autoSpaceDN/>
        <w:adjustRightInd/>
        <w:spacing w:before="200" w:after="200" w:line="360" w:lineRule="auto"/>
        <w:jc w:val="both"/>
      </w:pPr>
      <w:r>
        <w:t>Ce document ne traite pas d'autres activités liées à la vie sauvage, qui pourraient se produire en même temps que les visites d'observation de la vie sauvage marine en bateau (</w:t>
      </w:r>
      <w:r>
        <w:rPr>
          <w:i/>
        </w:rPr>
        <w:t>par exemple</w:t>
      </w:r>
      <w:r>
        <w:t xml:space="preserve">, la « nage avec », la « plongée simple ou la plongée avec tuba » avec les mammifères marins etc.) ; Cependant, il est important d'examiner les effets cumulatifs de toutes les sources de perturbation possibles lors de l'établissement de lignes directrices. </w:t>
      </w:r>
    </w:p>
    <w:p w14:paraId="4262F547" w14:textId="2CEBD387" w:rsidR="00744F60" w:rsidRDefault="00744F60" w:rsidP="00744F60">
      <w:pPr>
        <w:widowControl/>
        <w:autoSpaceDE/>
        <w:autoSpaceDN/>
        <w:adjustRightInd/>
        <w:spacing w:before="200" w:after="200" w:line="360" w:lineRule="auto"/>
        <w:jc w:val="both"/>
      </w:pPr>
      <w:r>
        <w:t>Les documents supplémentaires (UNEP/CMS/COP12/Inf.16) incluent des exemples de lignes directrices des exploitants de bateaux, une liste des codes de conduite actuellement utilisés et une liste non exhaustive de publications évaluées par des pairs traitant des répercussions des perturbations sur la vie sauvage marine.</w:t>
      </w:r>
    </w:p>
    <w:p w14:paraId="3B0A6C2B" w14:textId="39130FB5" w:rsidR="00A55389" w:rsidRPr="00744F60" w:rsidRDefault="00A55389" w:rsidP="00744F60">
      <w:pPr>
        <w:widowControl/>
        <w:autoSpaceDE/>
        <w:autoSpaceDN/>
        <w:adjustRightInd/>
        <w:spacing w:before="200" w:after="200" w:line="360" w:lineRule="auto"/>
        <w:jc w:val="both"/>
      </w:pPr>
      <w:r>
        <w:br w:type="page"/>
      </w:r>
    </w:p>
    <w:p w14:paraId="696885E6" w14:textId="77777777" w:rsidR="00744F60" w:rsidRPr="00744F60" w:rsidRDefault="00744F60" w:rsidP="00744F60">
      <w:pPr>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line="360" w:lineRule="auto"/>
        <w:jc w:val="both"/>
        <w:outlineLvl w:val="0"/>
        <w:rPr>
          <w:b/>
          <w:bCs/>
          <w:caps/>
          <w:color w:val="FFFFFF"/>
          <w:spacing w:val="15"/>
        </w:rPr>
      </w:pPr>
      <w:bookmarkStart w:id="21" w:name="_Toc482449261"/>
      <w:bookmarkStart w:id="22" w:name="_Toc483931178"/>
      <w:bookmarkStart w:id="23" w:name="_Toc485971402"/>
      <w:r>
        <w:rPr>
          <w:b/>
          <w:bCs/>
          <w:caps/>
          <w:color w:val="FFFFFF"/>
        </w:rPr>
        <w:t>PARTIE 1 : Questions générales concernant l'observation de la vie sauvage marine en bateau</w:t>
      </w:r>
      <w:bookmarkEnd w:id="21"/>
      <w:bookmarkEnd w:id="22"/>
      <w:bookmarkEnd w:id="23"/>
    </w:p>
    <w:p w14:paraId="69E5B1FA" w14:textId="77777777" w:rsidR="00744F60" w:rsidRPr="00744F60" w:rsidRDefault="00744F60" w:rsidP="00744F60">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360" w:lineRule="auto"/>
        <w:jc w:val="both"/>
        <w:outlineLvl w:val="1"/>
        <w:rPr>
          <w:caps/>
          <w:spacing w:val="15"/>
        </w:rPr>
      </w:pPr>
      <w:bookmarkStart w:id="24" w:name="_Toc482449262"/>
      <w:bookmarkStart w:id="25" w:name="_Toc483931179"/>
      <w:bookmarkStart w:id="26" w:name="_Toc485971403"/>
      <w:r>
        <w:rPr>
          <w:caps/>
        </w:rPr>
        <w:t>1,1</w:t>
      </w:r>
      <w:r>
        <w:rPr>
          <w:caps/>
        </w:rPr>
        <w:tab/>
        <w:t xml:space="preserve"> Évaluations d'impact environnemental</w:t>
      </w:r>
      <w:bookmarkEnd w:id="26"/>
      <w:r>
        <w:rPr>
          <w:caps/>
        </w:rPr>
        <w:t xml:space="preserve"> </w:t>
      </w:r>
      <w:bookmarkEnd w:id="24"/>
      <w:bookmarkEnd w:id="25"/>
    </w:p>
    <w:p w14:paraId="2BE9B377" w14:textId="77777777" w:rsidR="00744F60" w:rsidRPr="00744F60" w:rsidRDefault="00744F60" w:rsidP="00744F60">
      <w:pPr>
        <w:widowControl/>
        <w:autoSpaceDE/>
        <w:autoSpaceDN/>
        <w:adjustRightInd/>
        <w:spacing w:before="200" w:after="200" w:line="360" w:lineRule="auto"/>
        <w:jc w:val="both"/>
      </w:pPr>
      <w:r>
        <w:t>Il faut réaliser des évaluations d'impact environnemental (EIE) avant la mise en place d'opérations d'observation de la vie sauvage marine en bateau afin d'évaluer les impacts écologiques, sociaux et économiques de ces activités.</w:t>
      </w:r>
    </w:p>
    <w:p w14:paraId="3F96A86F" w14:textId="77777777" w:rsidR="00744F60" w:rsidRPr="00744F60" w:rsidRDefault="00744F60" w:rsidP="00744F60">
      <w:pPr>
        <w:widowControl/>
        <w:autoSpaceDE/>
        <w:autoSpaceDN/>
        <w:adjustRightInd/>
        <w:spacing w:before="200" w:after="200" w:line="360" w:lineRule="auto"/>
        <w:jc w:val="both"/>
      </w:pPr>
      <w:r>
        <w:t xml:space="preserve">Lorsque les espèces menacées sont ciblées, il ne faut autoriser des activités d'observation de la vie sauvage marine en bateau qu'après la réalisation d'évaluations approfondies du statut des populations cibles concernées (nombres, répartition et autres caractéristiques de la (des) population(s) cible(s) dans une zone) aussi bien que de l'impact potentiel des activités d'observation de la vie sauvage marine en bateau sur le comportement et les habitats de la faune cible. </w:t>
      </w:r>
    </w:p>
    <w:p w14:paraId="11C879C0" w14:textId="77777777" w:rsidR="00744F60" w:rsidRPr="00744F60" w:rsidRDefault="00744F60" w:rsidP="00744F60">
      <w:pPr>
        <w:widowControl/>
        <w:autoSpaceDE/>
        <w:autoSpaceDN/>
        <w:adjustRightInd/>
        <w:spacing w:before="200" w:after="200" w:line="360" w:lineRule="auto"/>
        <w:jc w:val="both"/>
      </w:pPr>
      <w:r>
        <w:t>L'évaluation des impacts écologiques des activités d'observation de la vie sauvage marine en bateau doit inclure des effets cumulatifs à court, moyen et long terme sur l'écologie des espèces, le bien-être et l'état de conservation, ainsi que sur leurs habitats.</w:t>
      </w:r>
    </w:p>
    <w:p w14:paraId="52F382E8" w14:textId="77777777" w:rsidR="00744F60" w:rsidRPr="00744F60" w:rsidRDefault="00744F60" w:rsidP="00744F60">
      <w:pPr>
        <w:widowControl/>
        <w:autoSpaceDE/>
        <w:autoSpaceDN/>
        <w:adjustRightInd/>
        <w:spacing w:before="200" w:after="200" w:line="360" w:lineRule="auto"/>
        <w:jc w:val="both"/>
      </w:pPr>
      <w:r>
        <w:t>Les EIE doivent déterminer les zones locale d'importance pour une espèce (</w:t>
      </w:r>
      <w:r>
        <w:rPr>
          <w:i/>
        </w:rPr>
        <w:t>par exemple</w:t>
      </w:r>
      <w:r>
        <w:t>, les sites de nidification, les zones de nourrissage, les zones d'agrégation, etc.) ainsi que les saisons sensibles (</w:t>
      </w:r>
      <w:r>
        <w:rPr>
          <w:i/>
        </w:rPr>
        <w:t>par exemple</w:t>
      </w:r>
      <w:r>
        <w:t xml:space="preserve"> pour la nidification ou les soins aux petits), les variations temporelles et spatiales de l'utilisation de l'habitat et les itinéraires de migration.</w:t>
      </w:r>
    </w:p>
    <w:p w14:paraId="62F1D50C" w14:textId="77777777" w:rsidR="00744F60" w:rsidRPr="00744F60" w:rsidRDefault="00744F60" w:rsidP="00744F60">
      <w:pPr>
        <w:widowControl/>
        <w:autoSpaceDE/>
        <w:autoSpaceDN/>
        <w:adjustRightInd/>
        <w:spacing w:before="200" w:after="200" w:line="360" w:lineRule="auto"/>
        <w:jc w:val="both"/>
      </w:pPr>
      <w:r>
        <w:t>Dans la mesure du possible, il faut réaliser des EIE pour évaluer :</w:t>
      </w:r>
    </w:p>
    <w:p w14:paraId="7287143C" w14:textId="77777777" w:rsidR="00744F60" w:rsidRPr="00744F60" w:rsidRDefault="00744F60" w:rsidP="00414472">
      <w:pPr>
        <w:widowControl/>
        <w:numPr>
          <w:ilvl w:val="0"/>
          <w:numId w:val="19"/>
        </w:numPr>
        <w:autoSpaceDE/>
        <w:autoSpaceDN/>
        <w:adjustRightInd/>
        <w:spacing w:before="200" w:after="200" w:line="360" w:lineRule="auto"/>
        <w:contextualSpacing/>
        <w:jc w:val="both"/>
      </w:pPr>
      <w:r>
        <w:t>Le nombre maximum de navires autorisés à interagir avec un animal ou un groupe d'animaux en même temps ;</w:t>
      </w:r>
    </w:p>
    <w:p w14:paraId="43202AB2" w14:textId="77777777" w:rsidR="00744F60" w:rsidRPr="00744F60" w:rsidRDefault="00744F60" w:rsidP="00414472">
      <w:pPr>
        <w:widowControl/>
        <w:numPr>
          <w:ilvl w:val="0"/>
          <w:numId w:val="19"/>
        </w:numPr>
        <w:autoSpaceDE/>
        <w:autoSpaceDN/>
        <w:adjustRightInd/>
        <w:spacing w:before="200" w:after="200" w:line="360" w:lineRule="auto"/>
        <w:contextualSpacing/>
        <w:jc w:val="both"/>
      </w:pPr>
      <w:r>
        <w:t>L'heure du jour où les interactions peuvent se produire et le nombre maximum d'heures au cours desquelles des activités d'observation de la vie sauvage marine en bateau peuvent être effectuées ;</w:t>
      </w:r>
    </w:p>
    <w:p w14:paraId="4412D3E4" w14:textId="77777777" w:rsidR="00744F60" w:rsidRPr="00744F60" w:rsidRDefault="00744F60" w:rsidP="00414472">
      <w:pPr>
        <w:widowControl/>
        <w:numPr>
          <w:ilvl w:val="0"/>
          <w:numId w:val="19"/>
        </w:numPr>
        <w:autoSpaceDE/>
        <w:autoSpaceDN/>
        <w:adjustRightInd/>
        <w:spacing w:before="200" w:after="200" w:line="360" w:lineRule="auto"/>
        <w:contextualSpacing/>
        <w:jc w:val="both"/>
      </w:pPr>
      <w:r>
        <w:t>La distance minimale à conserver par rapport à un animal et la vitesse maximale autorisée dans la zone d'interaction.</w:t>
      </w:r>
    </w:p>
    <w:p w14:paraId="2157BAE1" w14:textId="77777777" w:rsidR="00744F60" w:rsidRPr="00744F60" w:rsidRDefault="00744F60" w:rsidP="00744F60">
      <w:pPr>
        <w:widowControl/>
        <w:autoSpaceDE/>
        <w:autoSpaceDN/>
        <w:adjustRightInd/>
        <w:spacing w:before="200" w:after="200" w:line="360" w:lineRule="auto"/>
        <w:jc w:val="both"/>
      </w:pPr>
      <w:r>
        <w:t>Lorsque ces paramètres ne peuvent être évalués par des EIE, il faut se servir d'une approche de précaution en fonction des études existantes et des codes de conduite.</w:t>
      </w:r>
    </w:p>
    <w:p w14:paraId="3DA9168A" w14:textId="77777777" w:rsidR="00744F60" w:rsidRPr="00744F60" w:rsidRDefault="00744F60" w:rsidP="00744F60">
      <w:pPr>
        <w:widowControl/>
        <w:autoSpaceDE/>
        <w:autoSpaceDN/>
        <w:adjustRightInd/>
        <w:spacing w:before="200" w:after="200" w:line="360" w:lineRule="auto"/>
        <w:jc w:val="both"/>
      </w:pPr>
      <w:r>
        <w:t>Dans les zones où les circuits d'observation de la vie sauvage marine en bateau coïncident avec d'autres activités liées à la vie sauvage (</w:t>
      </w:r>
      <w:r>
        <w:rPr>
          <w:i/>
        </w:rPr>
        <w:t xml:space="preserve">par exemple </w:t>
      </w:r>
      <w:r>
        <w:t xml:space="preserve">des activités de nage avec les mammifères mains), les EIE doivent tenir compte des impacts cumulatifs découlant de toutes les interactions et des restrictions supplémentaires doivent être envisagées. </w:t>
      </w:r>
    </w:p>
    <w:p w14:paraId="1AD28CF1" w14:textId="77777777" w:rsidR="00744F60" w:rsidRPr="00744F60" w:rsidRDefault="00744F60" w:rsidP="00744F60">
      <w:pPr>
        <w:widowControl/>
        <w:autoSpaceDE/>
        <w:autoSpaceDN/>
        <w:adjustRightInd/>
        <w:spacing w:before="200" w:after="200" w:line="360" w:lineRule="auto"/>
        <w:jc w:val="both"/>
        <w:rPr>
          <w:lang w:bidi="en-US"/>
        </w:rPr>
      </w:pPr>
    </w:p>
    <w:p w14:paraId="1A75C71B" w14:textId="77777777" w:rsidR="00744F60" w:rsidRPr="00744F60" w:rsidRDefault="00744F60" w:rsidP="00744F60">
      <w:pPr>
        <w:widowControl/>
        <w:autoSpaceDE/>
        <w:autoSpaceDN/>
        <w:adjustRightInd/>
        <w:spacing w:before="200" w:after="200" w:line="276" w:lineRule="auto"/>
        <w:rPr>
          <w:caps/>
          <w:spacing w:val="15"/>
        </w:rPr>
      </w:pPr>
      <w:bookmarkStart w:id="27" w:name="_Toc482449263"/>
      <w:r>
        <w:br w:type="page"/>
      </w:r>
    </w:p>
    <w:p w14:paraId="33640A36" w14:textId="77777777" w:rsidR="00744F60" w:rsidRPr="00744F60" w:rsidRDefault="00744F60" w:rsidP="00744F60">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360" w:lineRule="auto"/>
        <w:jc w:val="both"/>
        <w:outlineLvl w:val="1"/>
        <w:rPr>
          <w:caps/>
          <w:spacing w:val="15"/>
        </w:rPr>
      </w:pPr>
      <w:bookmarkStart w:id="28" w:name="_Toc483931180"/>
      <w:bookmarkStart w:id="29" w:name="_Toc485971404"/>
      <w:r>
        <w:rPr>
          <w:caps/>
        </w:rPr>
        <w:t>1.2</w:t>
      </w:r>
      <w:r>
        <w:rPr>
          <w:caps/>
        </w:rPr>
        <w:tab/>
        <w:t>Questions concernant les navires</w:t>
      </w:r>
      <w:bookmarkEnd w:id="27"/>
      <w:bookmarkEnd w:id="28"/>
      <w:bookmarkEnd w:id="29"/>
    </w:p>
    <w:p w14:paraId="1FE88453" w14:textId="77777777" w:rsidR="00744F60" w:rsidRPr="00744F60" w:rsidRDefault="00744F60" w:rsidP="00744F60">
      <w:pPr>
        <w:widowControl/>
        <w:autoSpaceDE/>
        <w:autoSpaceDN/>
        <w:adjustRightInd/>
        <w:spacing w:before="200" w:after="200" w:line="360" w:lineRule="auto"/>
        <w:jc w:val="both"/>
      </w:pPr>
      <w:r>
        <w:t>La conception du navire doit permettre à l'exploitant d'avoir un champ de vision suffisant afin d'éviter une collision avec la faune.</w:t>
      </w:r>
    </w:p>
    <w:p w14:paraId="36291B4D" w14:textId="77777777" w:rsidR="00744F60" w:rsidRPr="00744F60" w:rsidRDefault="00744F60" w:rsidP="00744F60">
      <w:pPr>
        <w:widowControl/>
        <w:autoSpaceDE/>
        <w:autoSpaceDN/>
        <w:adjustRightInd/>
        <w:spacing w:before="200" w:after="200" w:line="360" w:lineRule="auto"/>
        <w:jc w:val="both"/>
      </w:pPr>
      <w:r>
        <w:t>Il faut prendre en compte la taille, le type et la maniabilité des navires lors de l'établissement de distances minimales et de limites de vitesse.</w:t>
      </w:r>
    </w:p>
    <w:p w14:paraId="620926D2" w14:textId="77777777" w:rsidR="00744F60" w:rsidRPr="00744F60" w:rsidRDefault="00744F60" w:rsidP="00744F60">
      <w:pPr>
        <w:widowControl/>
        <w:autoSpaceDE/>
        <w:autoSpaceDN/>
        <w:adjustRightInd/>
        <w:spacing w:before="200" w:after="200" w:line="360" w:lineRule="auto"/>
        <w:jc w:val="both"/>
      </w:pPr>
      <w:r>
        <w:t>La taille, le type et le mode de propulsion d'un navire doivent convenir aux conditions locales.</w:t>
      </w:r>
    </w:p>
    <w:p w14:paraId="14233BEE" w14:textId="77777777" w:rsidR="00744F60" w:rsidRPr="00744F60" w:rsidRDefault="00744F60" w:rsidP="00744F60">
      <w:pPr>
        <w:widowControl/>
        <w:autoSpaceDE/>
        <w:autoSpaceDN/>
        <w:adjustRightInd/>
        <w:spacing w:before="200" w:after="200" w:line="360" w:lineRule="auto"/>
        <w:jc w:val="both"/>
      </w:pPr>
      <w:r>
        <w:t>Il doit en principe être interdit aux utilisateurs d’embarcations telles que les skis à réaction, de pratiquer des activités d'observation de la vie sauvage marine en raison de la difficulté à les diriger avec précision, de leur champ de vision limité et de la nécessité pour un groupe d'utiliser plus d'une embarcation à la fois.</w:t>
      </w:r>
    </w:p>
    <w:p w14:paraId="26BED3AF" w14:textId="77777777" w:rsidR="00744F60" w:rsidRPr="00744F60" w:rsidRDefault="00744F60" w:rsidP="00744F60">
      <w:pPr>
        <w:widowControl/>
        <w:autoSpaceDE/>
        <w:autoSpaceDN/>
        <w:adjustRightInd/>
        <w:spacing w:before="200" w:after="200" w:line="360" w:lineRule="auto"/>
        <w:jc w:val="both"/>
      </w:pPr>
      <w:r>
        <w:t>Il faut envisager l'utilisation de protections à hélice pour réduire les blessures et la mortalité des espèces marines en cas de collision. Cependant, des études récentes suggèrent que le moyen le plus efficace de réduire les risques de blessures et de mortalité est de réduire la vitesse du navire en dessous de la « vitesse de sillage » (</w:t>
      </w:r>
      <w:r>
        <w:rPr>
          <w:i/>
        </w:rPr>
        <w:t>c’est-à-dire</w:t>
      </w:r>
      <w:r>
        <w:t xml:space="preserve"> 5 nœuds) (Work </w:t>
      </w:r>
      <w:r>
        <w:rPr>
          <w:i/>
        </w:rPr>
        <w:t>et al</w:t>
      </w:r>
      <w:r>
        <w:t>., 2010).</w:t>
      </w:r>
    </w:p>
    <w:p w14:paraId="01CB9939" w14:textId="77777777" w:rsidR="00744F60" w:rsidRPr="00744F60" w:rsidRDefault="00744F60" w:rsidP="00744F60">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360" w:lineRule="auto"/>
        <w:jc w:val="both"/>
        <w:outlineLvl w:val="1"/>
        <w:rPr>
          <w:b/>
          <w:caps/>
          <w:spacing w:val="15"/>
        </w:rPr>
      </w:pPr>
      <w:bookmarkStart w:id="30" w:name="_Toc482449264"/>
      <w:bookmarkStart w:id="31" w:name="_Toc483931181"/>
      <w:bookmarkStart w:id="32" w:name="_Toc485971405"/>
      <w:r>
        <w:rPr>
          <w:caps/>
        </w:rPr>
        <w:t>1.3</w:t>
      </w:r>
      <w:r>
        <w:rPr>
          <w:caps/>
        </w:rPr>
        <w:tab/>
        <w:t>Licences / Permis pour l'observation de la vie sauvage marine en bateau</w:t>
      </w:r>
      <w:bookmarkEnd w:id="30"/>
      <w:bookmarkEnd w:id="31"/>
      <w:bookmarkEnd w:id="32"/>
    </w:p>
    <w:p w14:paraId="7AC1DF78" w14:textId="77777777" w:rsidR="00744F60" w:rsidRPr="00744F60" w:rsidRDefault="00744F60" w:rsidP="00744F60">
      <w:pPr>
        <w:widowControl/>
        <w:autoSpaceDE/>
        <w:autoSpaceDN/>
        <w:adjustRightInd/>
        <w:spacing w:before="200" w:after="200" w:line="360" w:lineRule="auto"/>
        <w:jc w:val="both"/>
      </w:pPr>
      <w:r>
        <w:t>Il est conseillé que, lors de l'observation commerciale de la vie sauvage marine, un système de licences / permis pour limiter le nombre de navires d'exploitation soit mis en place afin d'avoir un certain contrôle sur le nombre maximal de bateaux pouvant interagir avec la vie sauvage marine.</w:t>
      </w:r>
    </w:p>
    <w:p w14:paraId="7AA6EE89" w14:textId="77777777" w:rsidR="00744F60" w:rsidRPr="00744F60" w:rsidRDefault="00744F60" w:rsidP="00744F60">
      <w:pPr>
        <w:widowControl/>
        <w:autoSpaceDE/>
        <w:autoSpaceDN/>
        <w:adjustRightInd/>
        <w:spacing w:before="200" w:after="200" w:line="360" w:lineRule="auto"/>
        <w:jc w:val="both"/>
      </w:pPr>
      <w:r>
        <w:t xml:space="preserve">Lorsque l'observation de la vie sauvage marine en bateau se produit dans des zones protégées, des zones d'intérêt particulier pour la conservation et des zones écologiquement importantes, il est fortement recommandé que tous les exploitants d'observation de la vie sauvage marine en bateau aient des autorisations. </w:t>
      </w:r>
    </w:p>
    <w:p w14:paraId="7119FCEC" w14:textId="77777777" w:rsidR="00744F60" w:rsidRPr="00744F60" w:rsidRDefault="00744F60" w:rsidP="00744F60">
      <w:pPr>
        <w:widowControl/>
        <w:autoSpaceDE/>
        <w:autoSpaceDN/>
        <w:adjustRightInd/>
        <w:spacing w:before="200" w:after="200" w:line="360" w:lineRule="auto"/>
        <w:jc w:val="both"/>
      </w:pPr>
      <w:r>
        <w:t xml:space="preserve">Un système de licence / permis doit inclure une formation pour les exploitants d’observation de la vie sauvage marine en bateau pour les éclairer sur : </w:t>
      </w:r>
    </w:p>
    <w:p w14:paraId="0D08CD05" w14:textId="77777777" w:rsidR="00744F60" w:rsidRPr="00744F60" w:rsidRDefault="00744F60" w:rsidP="00414472">
      <w:pPr>
        <w:widowControl/>
        <w:numPr>
          <w:ilvl w:val="0"/>
          <w:numId w:val="15"/>
        </w:numPr>
        <w:autoSpaceDE/>
        <w:autoSpaceDN/>
        <w:adjustRightInd/>
        <w:spacing w:before="200" w:after="200" w:line="360" w:lineRule="auto"/>
        <w:contextualSpacing/>
        <w:jc w:val="both"/>
      </w:pPr>
      <w:r>
        <w:t xml:space="preserve">La biologie et le comportement de l'espèce, </w:t>
      </w:r>
    </w:p>
    <w:p w14:paraId="25ADDFDB" w14:textId="77777777" w:rsidR="00744F60" w:rsidRPr="00744F60" w:rsidRDefault="00744F60" w:rsidP="00414472">
      <w:pPr>
        <w:widowControl/>
        <w:numPr>
          <w:ilvl w:val="0"/>
          <w:numId w:val="15"/>
        </w:numPr>
        <w:autoSpaceDE/>
        <w:autoSpaceDN/>
        <w:adjustRightInd/>
        <w:spacing w:before="200" w:after="200" w:line="360" w:lineRule="auto"/>
        <w:contextualSpacing/>
        <w:jc w:val="both"/>
      </w:pPr>
      <w:r>
        <w:t xml:space="preserve">Les règlements en vigueur, </w:t>
      </w:r>
    </w:p>
    <w:p w14:paraId="1A71A063" w14:textId="77777777" w:rsidR="00744F60" w:rsidRPr="00744F60" w:rsidRDefault="00744F60" w:rsidP="00414472">
      <w:pPr>
        <w:widowControl/>
        <w:numPr>
          <w:ilvl w:val="0"/>
          <w:numId w:val="15"/>
        </w:numPr>
        <w:autoSpaceDE/>
        <w:autoSpaceDN/>
        <w:adjustRightInd/>
        <w:spacing w:before="200" w:after="200" w:line="360" w:lineRule="auto"/>
        <w:contextualSpacing/>
        <w:jc w:val="both"/>
      </w:pPr>
      <w:r>
        <w:t xml:space="preserve">La gestion des risques pour les humains et les animaux, </w:t>
      </w:r>
    </w:p>
    <w:p w14:paraId="1422C8EA" w14:textId="77777777" w:rsidR="00744F60" w:rsidRPr="00744F60" w:rsidRDefault="00744F60" w:rsidP="00414472">
      <w:pPr>
        <w:widowControl/>
        <w:numPr>
          <w:ilvl w:val="0"/>
          <w:numId w:val="15"/>
        </w:numPr>
        <w:autoSpaceDE/>
        <w:autoSpaceDN/>
        <w:adjustRightInd/>
        <w:spacing w:before="200" w:after="200" w:line="360" w:lineRule="auto"/>
        <w:contextualSpacing/>
        <w:jc w:val="both"/>
      </w:pPr>
      <w:r>
        <w:t xml:space="preserve">La réduction des perturbations, </w:t>
      </w:r>
    </w:p>
    <w:p w14:paraId="15826F69" w14:textId="77777777" w:rsidR="00744F60" w:rsidRPr="00744F60" w:rsidRDefault="00744F60" w:rsidP="00414472">
      <w:pPr>
        <w:widowControl/>
        <w:numPr>
          <w:ilvl w:val="0"/>
          <w:numId w:val="15"/>
        </w:numPr>
        <w:autoSpaceDE/>
        <w:autoSpaceDN/>
        <w:adjustRightInd/>
        <w:spacing w:before="200" w:after="200" w:line="360" w:lineRule="auto"/>
        <w:contextualSpacing/>
        <w:jc w:val="both"/>
      </w:pPr>
      <w:r>
        <w:t xml:space="preserve">L’implication dans la recherche scientifique, </w:t>
      </w:r>
    </w:p>
    <w:p w14:paraId="47F8BDAD" w14:textId="77777777" w:rsidR="00744F60" w:rsidRPr="00744F60" w:rsidRDefault="00744F60" w:rsidP="00414472">
      <w:pPr>
        <w:widowControl/>
        <w:numPr>
          <w:ilvl w:val="0"/>
          <w:numId w:val="15"/>
        </w:numPr>
        <w:autoSpaceDE/>
        <w:autoSpaceDN/>
        <w:adjustRightInd/>
        <w:spacing w:before="200" w:after="200" w:line="360" w:lineRule="auto"/>
        <w:contextualSpacing/>
        <w:jc w:val="both"/>
      </w:pPr>
      <w:r>
        <w:t xml:space="preserve">Toute valeur culturelle connue des espèces dans les communautés locales, </w:t>
      </w:r>
    </w:p>
    <w:p w14:paraId="2C9167F8" w14:textId="77777777" w:rsidR="00744F60" w:rsidRPr="00744F60" w:rsidRDefault="00744F60" w:rsidP="00414472">
      <w:pPr>
        <w:widowControl/>
        <w:numPr>
          <w:ilvl w:val="0"/>
          <w:numId w:val="15"/>
        </w:numPr>
        <w:autoSpaceDE/>
        <w:autoSpaceDN/>
        <w:adjustRightInd/>
        <w:spacing w:before="200" w:after="200" w:line="360" w:lineRule="auto"/>
        <w:contextualSpacing/>
        <w:jc w:val="both"/>
      </w:pPr>
      <w:r>
        <w:t xml:space="preserve">L’éducation de leurs clients, </w:t>
      </w:r>
    </w:p>
    <w:p w14:paraId="614E71EE" w14:textId="77777777" w:rsidR="00744F60" w:rsidRPr="00744F60" w:rsidRDefault="00744F60" w:rsidP="00414472">
      <w:pPr>
        <w:widowControl/>
        <w:numPr>
          <w:ilvl w:val="0"/>
          <w:numId w:val="15"/>
        </w:numPr>
        <w:autoSpaceDE/>
        <w:autoSpaceDN/>
        <w:adjustRightInd/>
        <w:spacing w:before="200" w:after="200" w:line="360" w:lineRule="auto"/>
        <w:contextualSpacing/>
        <w:jc w:val="both"/>
      </w:pPr>
      <w:r>
        <w:t>Les exigences et les procédures d'accréditation, etc.</w:t>
      </w:r>
    </w:p>
    <w:p w14:paraId="19759353" w14:textId="77777777" w:rsidR="00855DA8" w:rsidRDefault="00855DA8">
      <w:pPr>
        <w:widowControl/>
        <w:autoSpaceDE/>
        <w:autoSpaceDN/>
        <w:adjustRightInd/>
      </w:pPr>
      <w:r>
        <w:br w:type="page"/>
      </w:r>
    </w:p>
    <w:p w14:paraId="4EA1A527" w14:textId="77777777" w:rsidR="00744F60" w:rsidRPr="00744F60" w:rsidRDefault="00744F60" w:rsidP="00744F60">
      <w:pPr>
        <w:widowControl/>
        <w:autoSpaceDE/>
        <w:autoSpaceDN/>
        <w:adjustRightInd/>
        <w:spacing w:before="200" w:after="200" w:line="360" w:lineRule="auto"/>
        <w:jc w:val="both"/>
      </w:pPr>
      <w:r>
        <w:t>Il faut suivre et évaluer le respect des conditions d'observation de la vie sauvage marine en bateau, à des intervalles appropriés et lorsque la non-conformité ou le risque de non-conformité est défini, il faut prendre des mesures appropriées, notamment en intensifiant les efforts d'éducation.</w:t>
      </w:r>
    </w:p>
    <w:p w14:paraId="2A49A661" w14:textId="77777777" w:rsidR="00744F60" w:rsidRPr="00744F60" w:rsidRDefault="00744F60" w:rsidP="00744F60">
      <w:pPr>
        <w:widowControl/>
        <w:autoSpaceDE/>
        <w:autoSpaceDN/>
        <w:adjustRightInd/>
        <w:spacing w:before="200" w:after="200" w:line="360" w:lineRule="auto"/>
        <w:jc w:val="both"/>
      </w:pPr>
      <w:r>
        <w:t>Il faut envisager des mesures de poursuite lorsque les enquêtes effectuées dans le cadre d'une procédure régulière révèlent des violations graves et / ou répétitives de la règlementation.</w:t>
      </w:r>
    </w:p>
    <w:p w14:paraId="6680AF94" w14:textId="77777777" w:rsidR="00744F60" w:rsidRPr="00744F60" w:rsidRDefault="00744F60" w:rsidP="00744F60">
      <w:pPr>
        <w:widowControl/>
        <w:autoSpaceDE/>
        <w:autoSpaceDN/>
        <w:adjustRightInd/>
        <w:spacing w:before="200" w:after="200" w:line="360" w:lineRule="auto"/>
        <w:jc w:val="both"/>
      </w:pPr>
      <w:r>
        <w:t>Il faut mettre à disposition des agents de conformité, un « système d'alerte » dont ils peuvent se servir dans des circonstances particulières. Tous les systèmes d'alerte doivent inclure des dispositions pour enregistrer les avertissements émis.</w:t>
      </w:r>
    </w:p>
    <w:p w14:paraId="71DCA085" w14:textId="77777777" w:rsidR="00744F60" w:rsidRPr="00744F60" w:rsidRDefault="00744F60" w:rsidP="00744F60">
      <w:pPr>
        <w:widowControl/>
        <w:autoSpaceDE/>
        <w:autoSpaceDN/>
        <w:adjustRightInd/>
        <w:spacing w:before="200" w:after="200" w:line="360" w:lineRule="auto"/>
        <w:jc w:val="both"/>
      </w:pPr>
      <w:r>
        <w:t>Il faut inclure dans tous les régimes de permis / licence, un « plan de rapport d'observation », permettant aux exploitants de bateau de faire des rapports de leurs observations sur la vie sauvage marine ou toute autre observation anormale et d’alerter les autorités en cas d'animaux blessés ou morts.</w:t>
      </w:r>
    </w:p>
    <w:p w14:paraId="380713C4" w14:textId="77777777" w:rsidR="00744F60" w:rsidRPr="00744F60" w:rsidRDefault="00744F60" w:rsidP="00744F60">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360" w:lineRule="auto"/>
        <w:jc w:val="both"/>
        <w:outlineLvl w:val="1"/>
        <w:rPr>
          <w:caps/>
          <w:spacing w:val="15"/>
          <w:sz w:val="22"/>
          <w:szCs w:val="22"/>
        </w:rPr>
      </w:pPr>
      <w:bookmarkStart w:id="33" w:name="_Toc482449265"/>
      <w:bookmarkStart w:id="34" w:name="_Toc483931182"/>
      <w:bookmarkStart w:id="35" w:name="_Toc485971406"/>
      <w:r>
        <w:rPr>
          <w:caps/>
          <w:sz w:val="22"/>
          <w:szCs w:val="22"/>
        </w:rPr>
        <w:t>1.4</w:t>
      </w:r>
      <w:r>
        <w:rPr>
          <w:caps/>
          <w:sz w:val="22"/>
          <w:szCs w:val="22"/>
        </w:rPr>
        <w:tab/>
        <w:t>Autres questions importantes</w:t>
      </w:r>
      <w:bookmarkEnd w:id="33"/>
      <w:bookmarkEnd w:id="34"/>
      <w:bookmarkEnd w:id="35"/>
    </w:p>
    <w:p w14:paraId="028E0D04" w14:textId="77777777" w:rsidR="00744F60" w:rsidRPr="00744F60" w:rsidRDefault="00744F60" w:rsidP="00744F60">
      <w:pPr>
        <w:widowControl/>
        <w:autoSpaceDE/>
        <w:autoSpaceDN/>
        <w:adjustRightInd/>
        <w:spacing w:before="200" w:after="200" w:line="360" w:lineRule="auto"/>
        <w:jc w:val="both"/>
      </w:pPr>
      <w:r>
        <w:t>Dans les zones où se déroulent les activités de « nage avec les mammifères marins », il faut davantage réduire le temps d'interaction et le nombre de navires et personnes qui interagissent avec un animal. Les activités de « nage avec les mammifères marins » entraînent des impacts négatifs sur la vie sauvage et il faut prendre des mesures spécifiques à cet effet lors de l'étude des impacts cumulatifs de toutes les sources de perturbation.</w:t>
      </w:r>
    </w:p>
    <w:p w14:paraId="1E95F885" w14:textId="77777777" w:rsidR="00744F60" w:rsidRPr="00744F60" w:rsidRDefault="00744F60" w:rsidP="00744F60">
      <w:pPr>
        <w:widowControl/>
        <w:autoSpaceDE/>
        <w:autoSpaceDN/>
        <w:adjustRightInd/>
        <w:spacing w:before="200" w:after="200" w:line="360" w:lineRule="auto"/>
        <w:jc w:val="both"/>
      </w:pPr>
      <w:r>
        <w:t xml:space="preserve">L'approvisionnement en aliment est souvent associé à l'observation de la vie sauvage marine, en particulier dans le cas des élasmobranches et des oiseaux de mer pélagiques. L'approvisionnement en aliment a divers effets négatifs bien connus sur la vie sauvage marine (Orams, 2002 ; Laroche </w:t>
      </w:r>
      <w:r>
        <w:rPr>
          <w:i/>
        </w:rPr>
        <w:t>et al.</w:t>
      </w:r>
      <w:r>
        <w:t xml:space="preserve">, 2007 ; Hammerschlag </w:t>
      </w:r>
      <w:r>
        <w:rPr>
          <w:i/>
        </w:rPr>
        <w:t>et al</w:t>
      </w:r>
      <w:r>
        <w:t xml:space="preserve">., 2012) et doit donc en principe être interdit. Il faut mettre en place dans les cas où cet approvisionnement est autorisé, une réglementation pour en limiter les effets négatifs. </w:t>
      </w:r>
    </w:p>
    <w:p w14:paraId="7A6BC448" w14:textId="77777777" w:rsidR="00744F60" w:rsidRPr="00744F60" w:rsidRDefault="00744F60" w:rsidP="00744F60">
      <w:pPr>
        <w:widowControl/>
        <w:autoSpaceDE/>
        <w:autoSpaceDN/>
        <w:adjustRightInd/>
        <w:spacing w:before="200" w:after="200" w:line="360" w:lineRule="auto"/>
        <w:jc w:val="both"/>
      </w:pPr>
      <w:r>
        <w:t>Lorsque les embarcations personnelles et récréatives sont utilisées, les administrations locales doivent encourager les propriétaires à adopter les mêmes codes de conduite utilisés par les exploitants commerciaux en matière d'observation de la vie sauvage marine. Les propriétaires d'embarcations de plaisance sont invités à assister à des manifestations éducatives afin de mieux comprendre les effets des opérations d'observation de la vie sauvage marine en bateau. Il faut afficher dans les ports et les marinas, le matériel pédagogique et le distribuer aux propriétaires d'embarcations de plaisance personnelles et commerciales.</w:t>
      </w:r>
    </w:p>
    <w:p w14:paraId="1355F751" w14:textId="77777777" w:rsidR="00744F60" w:rsidRPr="00744F60" w:rsidRDefault="00744F60" w:rsidP="00744F60">
      <w:pPr>
        <w:widowControl/>
        <w:autoSpaceDE/>
        <w:autoSpaceDN/>
        <w:adjustRightInd/>
        <w:spacing w:before="200" w:after="200" w:line="360" w:lineRule="auto"/>
        <w:jc w:val="both"/>
      </w:pPr>
      <w:r>
        <w:t>Lorsque la faune marine observée est associée à des habitats sensibles, il faut prendre soin de ne pas endommager les habitats (</w:t>
      </w:r>
      <w:r>
        <w:rPr>
          <w:i/>
        </w:rPr>
        <w:t>par exemple</w:t>
      </w:r>
      <w:r>
        <w:t>, prairies de marais et récifs coralliens) (Allen 1992 ; Ritter &amp; Schafer, 1998 ; Uhrin &amp; Holmquist, 2003).</w:t>
      </w:r>
    </w:p>
    <w:p w14:paraId="63FDAD53" w14:textId="77777777" w:rsidR="00744F60" w:rsidRPr="00744F60" w:rsidRDefault="00744F60" w:rsidP="00744F60">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360" w:lineRule="auto"/>
        <w:jc w:val="both"/>
        <w:outlineLvl w:val="1"/>
        <w:rPr>
          <w:caps/>
          <w:spacing w:val="15"/>
        </w:rPr>
      </w:pPr>
      <w:bookmarkStart w:id="36" w:name="_Toc482449266"/>
      <w:bookmarkStart w:id="37" w:name="_Toc483931183"/>
      <w:bookmarkStart w:id="38" w:name="_Toc485971407"/>
      <w:r>
        <w:rPr>
          <w:caps/>
        </w:rPr>
        <w:t>1.5</w:t>
      </w:r>
      <w:r>
        <w:rPr>
          <w:caps/>
        </w:rPr>
        <w:tab/>
        <w:t>Définitions</w:t>
      </w:r>
      <w:bookmarkEnd w:id="36"/>
      <w:bookmarkEnd w:id="37"/>
      <w:bookmarkEnd w:id="38"/>
    </w:p>
    <w:p w14:paraId="15EF2D42" w14:textId="77777777" w:rsidR="00744F60" w:rsidRPr="00744F60" w:rsidRDefault="00744F60" w:rsidP="00744F60">
      <w:pPr>
        <w:widowControl/>
        <w:autoSpaceDE/>
        <w:autoSpaceDN/>
        <w:adjustRightInd/>
        <w:spacing w:before="200" w:after="200" w:line="360" w:lineRule="auto"/>
        <w:jc w:val="both"/>
      </w:pPr>
      <w:r>
        <w:rPr>
          <w:b/>
          <w:i/>
        </w:rPr>
        <w:t>La zone de prudence</w:t>
      </w:r>
      <w:r>
        <w:t xml:space="preserve"> se réfère à la zone où les bateaux peuvent s'approcher de la vie sauvage marine et où l'</w:t>
      </w:r>
      <w:r>
        <w:rPr>
          <w:b/>
          <w:i/>
        </w:rPr>
        <w:t>interaction</w:t>
      </w:r>
      <w:r>
        <w:t xml:space="preserve"> peut avoir lieu. Dans la zone de prudence, il faut réduire la vitesse des bateaux et éventuellement, mettre le moteur au point mort. Lorsque les activités d'observation de la vie sauvage marine en bateau et de nage avec les mammifères marins se produisent simultanément, il faut délimiter les </w:t>
      </w:r>
      <w:r>
        <w:rPr>
          <w:b/>
          <w:i/>
        </w:rPr>
        <w:t>zones spécifiques à la nage</w:t>
      </w:r>
      <w:r>
        <w:t xml:space="preserve"> et </w:t>
      </w:r>
      <w:r>
        <w:rPr>
          <w:b/>
          <w:i/>
        </w:rPr>
        <w:t>les zones spécifiques aux bateaux</w:t>
      </w:r>
      <w:r>
        <w:t xml:space="preserve"> pour éviter les conflits entre les utilisateurs de bateaux et les personnes dans l'eau et réduire les impacts sur la vie sauvage marine.</w:t>
      </w:r>
    </w:p>
    <w:p w14:paraId="13A80A3B" w14:textId="77777777" w:rsidR="00744F60" w:rsidRPr="00744F60" w:rsidRDefault="00744F60" w:rsidP="00744F60">
      <w:pPr>
        <w:widowControl/>
        <w:autoSpaceDE/>
        <w:autoSpaceDN/>
        <w:adjustRightInd/>
        <w:spacing w:before="200" w:after="200" w:line="360" w:lineRule="auto"/>
        <w:jc w:val="both"/>
      </w:pPr>
      <w:r>
        <w:rPr>
          <w:b/>
          <w:i/>
        </w:rPr>
        <w:t>La zone spécifique aux bateaux</w:t>
      </w:r>
      <w:r>
        <w:t xml:space="preserve"> fait référence à la zone dans la </w:t>
      </w:r>
      <w:r>
        <w:rPr>
          <w:b/>
          <w:i/>
        </w:rPr>
        <w:t>zone de prudence</w:t>
      </w:r>
      <w:r>
        <w:t xml:space="preserve"> où les bateaux peuvent interagir avec la vie sauvage marine. Il ne faut autoriser aucun nageur dans une zone spécifique aux bateaux. Lorsque les activités de natation sont organisées en même temps que les visites d'observation de la vie sauvage marine en bateau, les nageurs doivent utiliser uniquement la </w:t>
      </w:r>
      <w:r>
        <w:rPr>
          <w:b/>
          <w:i/>
        </w:rPr>
        <w:t>zone spécifique à la nage.</w:t>
      </w:r>
    </w:p>
    <w:p w14:paraId="309D3753" w14:textId="77777777" w:rsidR="00744F60" w:rsidRPr="00744F60" w:rsidRDefault="00744F60" w:rsidP="00744F60">
      <w:pPr>
        <w:widowControl/>
        <w:autoSpaceDE/>
        <w:autoSpaceDN/>
        <w:adjustRightInd/>
        <w:spacing w:before="200" w:after="200" w:line="360" w:lineRule="auto"/>
        <w:jc w:val="both"/>
      </w:pPr>
      <w:r>
        <w:rPr>
          <w:b/>
          <w:i/>
        </w:rPr>
        <w:t>La perturbation</w:t>
      </w:r>
      <w:r>
        <w:t xml:space="preserve"> se réfère au résultat d'une interaction directe ou indirecte entre l'homme et la vie sauvage marine qui modifie le comportement d'un animal ou modifie l'environnement dans lequel vit l'animal, ce qui affecte son bien-être et sa survie à court, moyen et / ou long terme (Evans, 1996). Certains exemples de perturbations sont : les blessures directes ou la mort, les changements dans l'utilisation de l'habitat, les changements de comportement, les changements ou les dommages causés à l'habitat, l'augmentation du stress physique, etc. (SMWWC, 2005). </w:t>
      </w:r>
    </w:p>
    <w:p w14:paraId="1A604658" w14:textId="77777777" w:rsidR="00744F60" w:rsidRPr="00744F60" w:rsidRDefault="00744F60" w:rsidP="00744F60">
      <w:pPr>
        <w:widowControl/>
        <w:autoSpaceDE/>
        <w:autoSpaceDN/>
        <w:adjustRightInd/>
        <w:spacing w:before="200" w:after="200" w:line="360" w:lineRule="auto"/>
        <w:jc w:val="both"/>
      </w:pPr>
      <w:r>
        <w:rPr>
          <w:b/>
          <w:i/>
        </w:rPr>
        <w:t xml:space="preserve">Le harcèlement </w:t>
      </w:r>
      <w:r>
        <w:t xml:space="preserve">se réfère à une perturbation qui se répète dans différentes circonstances au fil du temps. Bien que la différence de signification entre la </w:t>
      </w:r>
      <w:r>
        <w:rPr>
          <w:b/>
          <w:i/>
        </w:rPr>
        <w:t>perturbation</w:t>
      </w:r>
      <w:r>
        <w:t xml:space="preserve"> et le </w:t>
      </w:r>
      <w:r>
        <w:rPr>
          <w:i/>
        </w:rPr>
        <w:t>harcèlement</w:t>
      </w:r>
      <w:r>
        <w:t xml:space="preserve"> soit subtile, les deux termes s’utilisent de manière interchangeable (Kelly </w:t>
      </w:r>
      <w:r>
        <w:rPr>
          <w:i/>
        </w:rPr>
        <w:t>et al</w:t>
      </w:r>
      <w:r>
        <w:t xml:space="preserve">., 2004). </w:t>
      </w:r>
    </w:p>
    <w:p w14:paraId="7A77539D" w14:textId="77777777" w:rsidR="00744F60" w:rsidRPr="00744F60" w:rsidRDefault="00744F60" w:rsidP="00744F60">
      <w:pPr>
        <w:widowControl/>
        <w:autoSpaceDE/>
        <w:autoSpaceDN/>
        <w:adjustRightInd/>
        <w:spacing w:before="200" w:after="200" w:line="360" w:lineRule="auto"/>
        <w:jc w:val="both"/>
      </w:pPr>
      <w:r>
        <w:rPr>
          <w:b/>
          <w:i/>
        </w:rPr>
        <w:t>L'interaction homme-animal</w:t>
      </w:r>
      <w:r>
        <w:t xml:space="preserve"> ou simplement</w:t>
      </w:r>
      <w:r>
        <w:rPr>
          <w:b/>
          <w:i/>
        </w:rPr>
        <w:t xml:space="preserve"> l’interaction </w:t>
      </w:r>
      <w:r>
        <w:t xml:space="preserve">se réfère à toutes les activités récréatives, éducatives ou divertissantes au cours desquelles a lieu l'observation les animaux aquatiques dans leur habitat naturel respectif. Elle comprend par exemple l'observation d'animaux à la surface d'un navire, la nage / ou la plongée avec ces animaux. Une </w:t>
      </w:r>
      <w:r>
        <w:rPr>
          <w:b/>
          <w:i/>
        </w:rPr>
        <w:t>interaction</w:t>
      </w:r>
      <w:r>
        <w:t xml:space="preserve"> commence lorsqu'un navire entre dans la </w:t>
      </w:r>
      <w:r>
        <w:rPr>
          <w:b/>
          <w:i/>
        </w:rPr>
        <w:t>zone de prudence</w:t>
      </w:r>
      <w:r>
        <w:t xml:space="preserve"> et dure le temps d'interaction maximum autorisé dans un code de conduite ou jusqu'à ce que l'animal quitte, qu’importe ce qui arrive en premier lieu.</w:t>
      </w:r>
    </w:p>
    <w:p w14:paraId="4ECFB056" w14:textId="77777777" w:rsidR="00744F60" w:rsidRPr="00744F60" w:rsidRDefault="00744F60" w:rsidP="00744F60">
      <w:pPr>
        <w:widowControl/>
        <w:autoSpaceDE/>
        <w:autoSpaceDN/>
        <w:adjustRightInd/>
        <w:spacing w:before="200" w:after="200" w:line="360" w:lineRule="auto"/>
        <w:jc w:val="both"/>
      </w:pPr>
      <w:r>
        <w:t xml:space="preserve">La </w:t>
      </w:r>
      <w:r>
        <w:rPr>
          <w:b/>
          <w:i/>
        </w:rPr>
        <w:t>Zone interdite d’accès</w:t>
      </w:r>
      <w:r>
        <w:t xml:space="preserve"> se réfère à la zone autour, au-dessous et au-dessus d'un animal ou d'un groupe d'animaux qui est strictement hors limites pour les navires et les personnes en tout temps. </w:t>
      </w:r>
    </w:p>
    <w:p w14:paraId="10ACA84A" w14:textId="77777777" w:rsidR="00744F60" w:rsidRPr="00744F60" w:rsidRDefault="00744F60" w:rsidP="00744F60">
      <w:pPr>
        <w:widowControl/>
        <w:autoSpaceDE/>
        <w:autoSpaceDN/>
        <w:adjustRightInd/>
        <w:spacing w:before="200" w:after="200" w:line="360" w:lineRule="auto"/>
        <w:jc w:val="both"/>
      </w:pPr>
      <w:r>
        <w:t xml:space="preserve">La </w:t>
      </w:r>
      <w:r>
        <w:rPr>
          <w:b/>
          <w:i/>
        </w:rPr>
        <w:t>zone spécifique à la nage</w:t>
      </w:r>
      <w:r>
        <w:t xml:space="preserve"> se réfère à la zone dans la zone de prudence où ne sont autorisés que les nageurs / plongeurs.</w:t>
      </w:r>
    </w:p>
    <w:p w14:paraId="4AC0D894" w14:textId="77777777" w:rsidR="00744F60" w:rsidRPr="00744F60" w:rsidRDefault="00744F60" w:rsidP="00744F60">
      <w:pPr>
        <w:widowControl/>
        <w:autoSpaceDE/>
        <w:autoSpaceDN/>
        <w:adjustRightInd/>
        <w:spacing w:before="200" w:after="200" w:line="360" w:lineRule="auto"/>
        <w:jc w:val="both"/>
      </w:pPr>
      <w:r>
        <w:t>L'</w:t>
      </w:r>
      <w:r>
        <w:rPr>
          <w:b/>
          <w:i/>
        </w:rPr>
        <w:t xml:space="preserve">activité de nage avec les mammifères marins </w:t>
      </w:r>
      <w:r>
        <w:t xml:space="preserve">se réfère à toutes les activités au cours desquelles des personnes nagent ou plongent avec des animaux marins. </w:t>
      </w:r>
    </w:p>
    <w:p w14:paraId="63417A5C" w14:textId="77777777" w:rsidR="00744F60" w:rsidRPr="00744F60" w:rsidRDefault="00744F60" w:rsidP="00744F60">
      <w:pPr>
        <w:widowControl/>
        <w:autoSpaceDE/>
        <w:autoSpaceDN/>
        <w:adjustRightInd/>
        <w:spacing w:before="200" w:after="200" w:line="360" w:lineRule="auto"/>
        <w:jc w:val="both"/>
      </w:pPr>
      <w:r>
        <w:t xml:space="preserve">Le </w:t>
      </w:r>
      <w:r>
        <w:rPr>
          <w:b/>
          <w:i/>
        </w:rPr>
        <w:t>navire</w:t>
      </w:r>
      <w:r>
        <w:t xml:space="preserve"> se réfère à un bateau motorisé ou non motorisé utilisé pour transporter des personnes pour des </w:t>
      </w:r>
      <w:r>
        <w:rPr>
          <w:b/>
          <w:i/>
        </w:rPr>
        <w:t>interactions</w:t>
      </w:r>
      <w:r>
        <w:t xml:space="preserve"> spécifiques avec la vie sauvage marine. Quelques exemples de navires : bateau, voilier, yacht, zodiaque, petits bateaux, kayaks. </w:t>
      </w:r>
    </w:p>
    <w:p w14:paraId="61FFF808" w14:textId="77777777" w:rsidR="00744F60" w:rsidRPr="00744F60" w:rsidRDefault="00744F60" w:rsidP="00744F60">
      <w:pPr>
        <w:widowControl/>
        <w:autoSpaceDE/>
        <w:autoSpaceDN/>
        <w:adjustRightInd/>
        <w:spacing w:before="200" w:after="200" w:line="360" w:lineRule="auto"/>
        <w:jc w:val="both"/>
      </w:pPr>
      <w:r>
        <w:t xml:space="preserve">La </w:t>
      </w:r>
      <w:r>
        <w:rPr>
          <w:b/>
          <w:i/>
        </w:rPr>
        <w:t>zone d'attente</w:t>
      </w:r>
      <w:r>
        <w:rPr>
          <w:i/>
        </w:rPr>
        <w:t xml:space="preserve"> </w:t>
      </w:r>
      <w:r>
        <w:t xml:space="preserve">se réfère à la zone où les navires peuvent attendre leur tour pour interagir avec la vie sauvage marine lorsque le nombre maximal de navires autorisé dans la zone de prudence est atteint. </w:t>
      </w:r>
    </w:p>
    <w:p w14:paraId="33DB383A" w14:textId="77777777" w:rsidR="00744F60" w:rsidRPr="00744F60" w:rsidRDefault="00744F60" w:rsidP="00744F60">
      <w:pPr>
        <w:widowControl/>
        <w:autoSpaceDE/>
        <w:autoSpaceDN/>
        <w:adjustRightInd/>
        <w:spacing w:before="200" w:after="200" w:line="360" w:lineRule="auto"/>
        <w:jc w:val="both"/>
      </w:pPr>
      <w:r>
        <w:t>L'</w:t>
      </w:r>
      <w:r>
        <w:rPr>
          <w:b/>
          <w:i/>
        </w:rPr>
        <w:t xml:space="preserve">observation de la vie sauvage marine </w:t>
      </w:r>
      <w:r>
        <w:t>se réfère à l'observation organisée ou opportuniste d'animaux libres dans leurs habitats naturels (Valentine &amp; Birtles, 2004).</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3596"/>
      </w:tblGrid>
      <w:tr w:rsidR="00744F60" w:rsidRPr="00744F60" w14:paraId="3CC3C384" w14:textId="77777777" w:rsidTr="00744F60">
        <w:tc>
          <w:tcPr>
            <w:tcW w:w="4876" w:type="dxa"/>
          </w:tcPr>
          <w:p w14:paraId="7C08E36E" w14:textId="77777777" w:rsidR="00744F60" w:rsidRPr="00744F60" w:rsidRDefault="00744F60" w:rsidP="00744F60">
            <w:pPr>
              <w:widowControl/>
              <w:autoSpaceDE/>
              <w:autoSpaceDN/>
              <w:adjustRightInd/>
              <w:spacing w:line="360" w:lineRule="auto"/>
              <w:jc w:val="both"/>
              <w:rPr>
                <w:szCs w:val="20"/>
              </w:rPr>
            </w:pPr>
            <w:r w:rsidRPr="00744F60">
              <w:rPr>
                <w:noProof/>
                <w:lang w:val="en-US"/>
              </w:rPr>
              <w:drawing>
                <wp:inline distT="0" distB="0" distL="0" distR="0" wp14:anchorId="535AC775" wp14:editId="5CA2B79B">
                  <wp:extent cx="2940050" cy="1964151"/>
                  <wp:effectExtent l="19050" t="0" r="0" b="0"/>
                  <wp:docPr id="27" name="Picture 0" descr="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jpg"/>
                          <pic:cNvPicPr/>
                        </pic:nvPicPr>
                        <pic:blipFill>
                          <a:blip r:embed="rId32" cstate="print"/>
                          <a:srcRect b="10924"/>
                          <a:stretch>
                            <a:fillRect/>
                          </a:stretch>
                        </pic:blipFill>
                        <pic:spPr>
                          <a:xfrm>
                            <a:off x="0" y="0"/>
                            <a:ext cx="2940050" cy="1964151"/>
                          </a:xfrm>
                          <a:prstGeom prst="rect">
                            <a:avLst/>
                          </a:prstGeom>
                        </pic:spPr>
                      </pic:pic>
                    </a:graphicData>
                  </a:graphic>
                </wp:inline>
              </w:drawing>
            </w:r>
          </w:p>
        </w:tc>
        <w:tc>
          <w:tcPr>
            <w:tcW w:w="3596" w:type="dxa"/>
            <w:vAlign w:val="center"/>
          </w:tcPr>
          <w:p w14:paraId="7C09F568" w14:textId="263EAFC0" w:rsidR="00744F60" w:rsidRPr="00744F60" w:rsidRDefault="00744F60" w:rsidP="00744F60">
            <w:pPr>
              <w:widowControl/>
              <w:autoSpaceDE/>
              <w:autoSpaceDN/>
              <w:adjustRightInd/>
              <w:jc w:val="both"/>
              <w:rPr>
                <w:szCs w:val="20"/>
              </w:rPr>
            </w:pPr>
            <w:r>
              <w:t>Graphique.</w:t>
            </w:r>
            <w:r w:rsidRPr="00744F60">
              <w:fldChar w:fldCharType="begin"/>
            </w:r>
            <w:r w:rsidRPr="00744F60">
              <w:rPr>
                <w:szCs w:val="20"/>
              </w:rPr>
              <w:instrText xml:space="preserve"> SEQ Figure \* ARABIC </w:instrText>
            </w:r>
            <w:r w:rsidRPr="00744F60">
              <w:fldChar w:fldCharType="separate"/>
            </w:r>
            <w:r w:rsidR="00711106">
              <w:rPr>
                <w:noProof/>
                <w:szCs w:val="20"/>
              </w:rPr>
              <w:t>1</w:t>
            </w:r>
            <w:r w:rsidRPr="00744F60">
              <w:fldChar w:fldCharType="end"/>
            </w:r>
            <w:r>
              <w:t xml:space="preserve"> Diagrammes simplifiés des différentes zones à prendre en compte lors de la conduite d'une expédition d'observation de la vie sauvage marine en bateau.</w:t>
            </w:r>
          </w:p>
          <w:p w14:paraId="2518A020" w14:textId="77777777" w:rsidR="00744F60" w:rsidRPr="00393DED" w:rsidRDefault="00744F60" w:rsidP="00744F60">
            <w:pPr>
              <w:widowControl/>
              <w:autoSpaceDE/>
              <w:autoSpaceDN/>
              <w:adjustRightInd/>
              <w:spacing w:line="360" w:lineRule="auto"/>
              <w:jc w:val="both"/>
              <w:rPr>
                <w:szCs w:val="20"/>
              </w:rPr>
            </w:pPr>
          </w:p>
        </w:tc>
      </w:tr>
    </w:tbl>
    <w:p w14:paraId="3D307B44" w14:textId="77777777" w:rsidR="00744F60" w:rsidRPr="00744F60" w:rsidRDefault="00744F60" w:rsidP="00744F60">
      <w:pPr>
        <w:widowControl/>
        <w:autoSpaceDE/>
        <w:autoSpaceDN/>
        <w:adjustRightInd/>
        <w:spacing w:before="200" w:after="200" w:line="276" w:lineRule="auto"/>
        <w:jc w:val="both"/>
      </w:pPr>
      <w:bookmarkStart w:id="39" w:name="_Toc482449268"/>
    </w:p>
    <w:p w14:paraId="7799E9A6" w14:textId="77777777" w:rsidR="00744F60" w:rsidRPr="00744F60" w:rsidRDefault="00744F60" w:rsidP="00744F60">
      <w:pPr>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line="276" w:lineRule="auto"/>
        <w:jc w:val="both"/>
        <w:outlineLvl w:val="0"/>
        <w:rPr>
          <w:b/>
          <w:bCs/>
          <w:caps/>
          <w:color w:val="FFFFFF"/>
          <w:spacing w:val="15"/>
        </w:rPr>
      </w:pPr>
      <w:bookmarkStart w:id="40" w:name="_Toc483931184"/>
      <w:bookmarkStart w:id="41" w:name="_Toc485971408"/>
      <w:r>
        <w:rPr>
          <w:b/>
          <w:bCs/>
          <w:caps/>
          <w:color w:val="FFFFFF"/>
          <w:sz w:val="22"/>
          <w:szCs w:val="22"/>
        </w:rPr>
        <w:t>PARTIE 2 : Questions spécifiques à l'espèce pour l'élaboration des lignes directrices pour l'observation de la vie sauvage marine en bateau</w:t>
      </w:r>
      <w:bookmarkEnd w:id="40"/>
      <w:bookmarkEnd w:id="41"/>
    </w:p>
    <w:p w14:paraId="66A58641" w14:textId="77777777" w:rsidR="00744F60" w:rsidRPr="00744F60" w:rsidRDefault="00744F60" w:rsidP="00744F60">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360" w:lineRule="auto"/>
        <w:jc w:val="both"/>
        <w:outlineLvl w:val="1"/>
        <w:rPr>
          <w:caps/>
          <w:spacing w:val="15"/>
        </w:rPr>
      </w:pPr>
      <w:bookmarkStart w:id="42" w:name="_Toc483931185"/>
      <w:bookmarkStart w:id="43" w:name="_Toc485971409"/>
      <w:r>
        <w:rPr>
          <w:caps/>
        </w:rPr>
        <w:t>Siréniens</w:t>
      </w:r>
      <w:bookmarkEnd w:id="39"/>
      <w:r w:rsidRPr="00744F60">
        <w:rPr>
          <w:caps/>
          <w:spacing w:val="15"/>
          <w:vertAlign w:val="superscript"/>
          <w:lang w:bidi="en-US"/>
        </w:rPr>
        <w:footnoteReference w:id="3"/>
      </w:r>
      <w:bookmarkEnd w:id="42"/>
      <w:bookmarkEnd w:id="43"/>
    </w:p>
    <w:p w14:paraId="771C5CAD" w14:textId="110C1900"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rPr>
      </w:pPr>
      <w:bookmarkStart w:id="44" w:name="_Toc482449269"/>
      <w:bookmarkStart w:id="45" w:name="_Toc483931186"/>
      <w:bookmarkStart w:id="46" w:name="_Toc485971410"/>
      <w:r>
        <w:rPr>
          <w:caps/>
          <w:color w:val="243F60"/>
        </w:rPr>
        <w:t>Descr</w:t>
      </w:r>
      <w:r w:rsidR="00C16AAA">
        <w:rPr>
          <w:caps/>
          <w:color w:val="243F60"/>
        </w:rPr>
        <w:t>iption gÉnÉrale du groupe d'espÈ</w:t>
      </w:r>
      <w:r>
        <w:rPr>
          <w:caps/>
          <w:color w:val="243F60"/>
        </w:rPr>
        <w:t>ces</w:t>
      </w:r>
      <w:bookmarkEnd w:id="44"/>
      <w:bookmarkEnd w:id="45"/>
      <w:bookmarkEnd w:id="46"/>
    </w:p>
    <w:p w14:paraId="161C5CB9" w14:textId="77777777" w:rsidR="00744F60" w:rsidRPr="00744F60" w:rsidRDefault="00744F60" w:rsidP="00744F60">
      <w:pPr>
        <w:widowControl/>
        <w:autoSpaceDE/>
        <w:autoSpaceDN/>
        <w:adjustRightInd/>
        <w:spacing w:before="200" w:line="360" w:lineRule="auto"/>
        <w:jc w:val="both"/>
      </w:pPr>
      <w:r>
        <w:t xml:space="preserve">Les siréniens sont un petit ordre de mammifères marins qui ne comprend actuellement que quatre espèces vivantes divisées en deux familles, Dugongidae et Trichechidae. La famille Trichechidae comprend trois espèces : le lamantin de l’Ouest indien </w:t>
      </w:r>
      <w:r>
        <w:rPr>
          <w:i/>
        </w:rPr>
        <w:t>(Trichechus manatus)</w:t>
      </w:r>
      <w:r>
        <w:t xml:space="preserve">, le lamantin africain </w:t>
      </w:r>
      <w:r>
        <w:rPr>
          <w:i/>
        </w:rPr>
        <w:t>(Trichechus senegalensis)</w:t>
      </w:r>
      <w:r>
        <w:t xml:space="preserve"> et le lamantin amazonien</w:t>
      </w:r>
      <w:r>
        <w:rPr>
          <w:i/>
        </w:rPr>
        <w:t xml:space="preserve"> (Trichechus inunguis).</w:t>
      </w:r>
      <w:r>
        <w:t xml:space="preserve"> La famille Dugongidae comprend une seule espèce, le Dugong </w:t>
      </w:r>
      <w:r>
        <w:rPr>
          <w:i/>
        </w:rPr>
        <w:t>(Dugong dugon).</w:t>
      </w:r>
    </w:p>
    <w:p w14:paraId="591DF30E" w14:textId="77777777" w:rsidR="00744F60" w:rsidRPr="00744F60" w:rsidRDefault="00744F60" w:rsidP="00744F60">
      <w:pPr>
        <w:widowControl/>
        <w:autoSpaceDE/>
        <w:autoSpaceDN/>
        <w:adjustRightInd/>
        <w:spacing w:before="200" w:line="360" w:lineRule="auto"/>
        <w:jc w:val="both"/>
      </w:pPr>
      <w:r>
        <w:t xml:space="preserve">Tous les siréniens sont herbivores, se nourrissent principalement de prairies de marais, d'algues et d'autres végétaux aquatiques. On les retrouve généralement dans les habitats aquatiques tropicaux et sous-tropicaux, côtiers, avec une préférence pour les eaux peu profondes ayant une végétation submergée abondante. Le lamantin amazonien ne se trouve que dans les habitats d'eau douce ; Le lamantin de l'Ouest indien et le lamantin africain peuvent résister à de fortes variations de salinité et peuvent se déplacer entre les habitats marins et d'eau douce. Les Dugongs sont principalement des mammifères marins (Marsh </w:t>
      </w:r>
      <w:r>
        <w:rPr>
          <w:i/>
        </w:rPr>
        <w:t>et al</w:t>
      </w:r>
      <w:r>
        <w:t>., 2011).</w:t>
      </w:r>
    </w:p>
    <w:p w14:paraId="6D0255B9" w14:textId="08EF5A20" w:rsidR="00744F60" w:rsidRPr="00744F60" w:rsidRDefault="00C16AAA"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rPr>
      </w:pPr>
      <w:bookmarkStart w:id="47" w:name="_Toc482449270"/>
      <w:bookmarkStart w:id="48" w:name="_Toc483931187"/>
      <w:bookmarkStart w:id="49" w:name="_Toc485971411"/>
      <w:r>
        <w:rPr>
          <w:caps/>
          <w:color w:val="243F60"/>
        </w:rPr>
        <w:t>Risques liÉs aux activitÉ</w:t>
      </w:r>
      <w:r w:rsidR="00744F60">
        <w:rPr>
          <w:caps/>
          <w:color w:val="243F60"/>
        </w:rPr>
        <w:t>s d'observation en bateau</w:t>
      </w:r>
      <w:bookmarkEnd w:id="47"/>
      <w:bookmarkEnd w:id="48"/>
      <w:bookmarkEnd w:id="49"/>
    </w:p>
    <w:p w14:paraId="0D9F7ACB" w14:textId="77777777" w:rsidR="00744F60" w:rsidRPr="00744F60" w:rsidRDefault="00744F60" w:rsidP="00414472">
      <w:pPr>
        <w:widowControl/>
        <w:numPr>
          <w:ilvl w:val="0"/>
          <w:numId w:val="22"/>
        </w:numPr>
        <w:autoSpaceDE/>
        <w:autoSpaceDN/>
        <w:adjustRightInd/>
        <w:spacing w:before="200" w:after="200" w:line="360" w:lineRule="auto"/>
        <w:contextualSpacing/>
        <w:jc w:val="both"/>
      </w:pPr>
      <w:r>
        <w:t xml:space="preserve">Les blessures ou le décès dus à une collision avec des bateaux (Beck </w:t>
      </w:r>
      <w:r>
        <w:rPr>
          <w:i/>
        </w:rPr>
        <w:t>et al</w:t>
      </w:r>
      <w:r>
        <w:t xml:space="preserve">., 1982 ; Nowacek </w:t>
      </w:r>
      <w:r>
        <w:rPr>
          <w:i/>
        </w:rPr>
        <w:t>et al.</w:t>
      </w:r>
      <w:r>
        <w:t>, 2004) ;</w:t>
      </w:r>
    </w:p>
    <w:p w14:paraId="3A367678" w14:textId="77777777" w:rsidR="00744F60" w:rsidRPr="00744F60" w:rsidRDefault="00744F60" w:rsidP="00414472">
      <w:pPr>
        <w:widowControl/>
        <w:numPr>
          <w:ilvl w:val="0"/>
          <w:numId w:val="22"/>
        </w:numPr>
        <w:autoSpaceDE/>
        <w:autoSpaceDN/>
        <w:adjustRightInd/>
        <w:spacing w:before="200" w:after="200" w:line="360" w:lineRule="auto"/>
        <w:contextualSpacing/>
        <w:jc w:val="both"/>
      </w:pPr>
      <w:r>
        <w:t xml:space="preserve">Les changements dans la répartition et l'utilisation de l'habitat (Buckingham </w:t>
      </w:r>
      <w:r>
        <w:rPr>
          <w:i/>
        </w:rPr>
        <w:t>et al</w:t>
      </w:r>
      <w:r>
        <w:t>., 1999) ;</w:t>
      </w:r>
    </w:p>
    <w:p w14:paraId="566BA053" w14:textId="77777777" w:rsidR="00744F60" w:rsidRPr="00744F60" w:rsidRDefault="00744F60" w:rsidP="00414472">
      <w:pPr>
        <w:widowControl/>
        <w:numPr>
          <w:ilvl w:val="0"/>
          <w:numId w:val="22"/>
        </w:numPr>
        <w:autoSpaceDE/>
        <w:autoSpaceDN/>
        <w:adjustRightInd/>
        <w:spacing w:before="200" w:after="200" w:line="360" w:lineRule="auto"/>
        <w:contextualSpacing/>
        <w:jc w:val="both"/>
      </w:pPr>
      <w:r>
        <w:t>Le changement de comportement (Hodgson &amp; Marsh, 2007) ;</w:t>
      </w:r>
    </w:p>
    <w:p w14:paraId="79F27BF9" w14:textId="14D5D746" w:rsidR="00744F60" w:rsidRDefault="00744F60" w:rsidP="00414472">
      <w:pPr>
        <w:widowControl/>
        <w:numPr>
          <w:ilvl w:val="0"/>
          <w:numId w:val="22"/>
        </w:numPr>
        <w:autoSpaceDE/>
        <w:autoSpaceDN/>
        <w:adjustRightInd/>
        <w:spacing w:before="200" w:after="200" w:line="360" w:lineRule="auto"/>
        <w:contextualSpacing/>
        <w:jc w:val="both"/>
      </w:pPr>
      <w:r>
        <w:t>La destruction ou modification des habitats et zones de nourrissage (Uhrin &amp; Holmquist, 2003).</w:t>
      </w:r>
    </w:p>
    <w:p w14:paraId="6AB0642E" w14:textId="77777777" w:rsidR="00C16AAA" w:rsidRPr="00744F60" w:rsidRDefault="00C16AAA" w:rsidP="00C16AAA">
      <w:pPr>
        <w:widowControl/>
        <w:autoSpaceDE/>
        <w:autoSpaceDN/>
        <w:adjustRightInd/>
        <w:spacing w:before="200" w:after="200" w:line="360" w:lineRule="auto"/>
        <w:ind w:left="720"/>
        <w:contextualSpacing/>
        <w:jc w:val="both"/>
      </w:pPr>
    </w:p>
    <w:p w14:paraId="668AE7E8"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rPr>
      </w:pPr>
      <w:bookmarkStart w:id="50" w:name="_Toc482449271"/>
      <w:bookmarkStart w:id="51" w:name="_Toc483931188"/>
      <w:bookmarkStart w:id="52" w:name="_Toc485971412"/>
      <w:r>
        <w:rPr>
          <w:caps/>
          <w:color w:val="243F60"/>
        </w:rPr>
        <w:t>Premiers indicateurs de perturbation</w:t>
      </w:r>
      <w:bookmarkEnd w:id="50"/>
      <w:bookmarkEnd w:id="51"/>
      <w:bookmarkEnd w:id="52"/>
    </w:p>
    <w:p w14:paraId="79EF9136" w14:textId="77777777" w:rsidR="00744F60" w:rsidRPr="00744F60" w:rsidRDefault="00744F60" w:rsidP="00414472">
      <w:pPr>
        <w:widowControl/>
        <w:numPr>
          <w:ilvl w:val="0"/>
          <w:numId w:val="23"/>
        </w:numPr>
        <w:autoSpaceDE/>
        <w:autoSpaceDN/>
        <w:adjustRightInd/>
        <w:spacing w:before="200" w:after="200" w:line="360" w:lineRule="auto"/>
        <w:contextualSpacing/>
        <w:jc w:val="both"/>
      </w:pPr>
      <w:r>
        <w:t>L'augmentation de la vitesse de la natation ;</w:t>
      </w:r>
    </w:p>
    <w:p w14:paraId="76A2ADF7" w14:textId="77777777" w:rsidR="00744F60" w:rsidRPr="00744F60" w:rsidRDefault="00744F60" w:rsidP="00414472">
      <w:pPr>
        <w:widowControl/>
        <w:numPr>
          <w:ilvl w:val="0"/>
          <w:numId w:val="23"/>
        </w:numPr>
        <w:autoSpaceDE/>
        <w:autoSpaceDN/>
        <w:adjustRightInd/>
        <w:spacing w:before="200" w:after="200" w:line="360" w:lineRule="auto"/>
        <w:contextualSpacing/>
        <w:jc w:val="both"/>
      </w:pPr>
      <w:r>
        <w:t>Le changement de direction ;</w:t>
      </w:r>
    </w:p>
    <w:p w14:paraId="59F8C58E" w14:textId="77777777" w:rsidR="00744F60" w:rsidRPr="00744F60" w:rsidRDefault="00744F60" w:rsidP="00414472">
      <w:pPr>
        <w:widowControl/>
        <w:numPr>
          <w:ilvl w:val="0"/>
          <w:numId w:val="23"/>
        </w:numPr>
        <w:autoSpaceDE/>
        <w:autoSpaceDN/>
        <w:adjustRightInd/>
        <w:spacing w:before="200" w:after="200" w:line="360" w:lineRule="auto"/>
        <w:contextualSpacing/>
        <w:jc w:val="both"/>
      </w:pPr>
      <w:r>
        <w:t>Le changement soudain d'activité ;</w:t>
      </w:r>
    </w:p>
    <w:p w14:paraId="37BFB6EC" w14:textId="77777777" w:rsidR="00744F60" w:rsidRPr="00744F60" w:rsidRDefault="00744F60" w:rsidP="00414472">
      <w:pPr>
        <w:widowControl/>
        <w:numPr>
          <w:ilvl w:val="0"/>
          <w:numId w:val="23"/>
        </w:numPr>
        <w:autoSpaceDE/>
        <w:autoSpaceDN/>
        <w:adjustRightInd/>
        <w:spacing w:before="200" w:after="200" w:line="360" w:lineRule="auto"/>
        <w:contextualSpacing/>
        <w:jc w:val="both"/>
      </w:pPr>
      <w:r>
        <w:t xml:space="preserve">L'éloignement de la perturbation ; </w:t>
      </w:r>
    </w:p>
    <w:p w14:paraId="50D94982" w14:textId="77777777" w:rsidR="00855DA8" w:rsidRDefault="00744F60" w:rsidP="00414472">
      <w:pPr>
        <w:widowControl/>
        <w:numPr>
          <w:ilvl w:val="0"/>
          <w:numId w:val="23"/>
        </w:numPr>
        <w:autoSpaceDE/>
        <w:autoSpaceDN/>
        <w:adjustRightInd/>
        <w:spacing w:before="200" w:after="200" w:line="360" w:lineRule="auto"/>
        <w:contextualSpacing/>
        <w:jc w:val="both"/>
      </w:pPr>
      <w:r>
        <w:t xml:space="preserve">Plongées abruptes ou nage rapide vers des zones plus profondes (King &amp; Heinen, 2004 ; Nowacek </w:t>
      </w:r>
      <w:r>
        <w:rPr>
          <w:i/>
        </w:rPr>
        <w:t>et al.</w:t>
      </w:r>
      <w:r>
        <w:t xml:space="preserve">, 2004 ; Hodgson &amp; Marsh, 2007 ; Miksis-Old </w:t>
      </w:r>
      <w:r>
        <w:rPr>
          <w:i/>
        </w:rPr>
        <w:t>et al.</w:t>
      </w:r>
      <w:r>
        <w:t>, 2007)</w:t>
      </w:r>
    </w:p>
    <w:p w14:paraId="220AABE6" w14:textId="77777777" w:rsidR="00744F60" w:rsidRPr="00744F60" w:rsidRDefault="00744F60" w:rsidP="00855DA8">
      <w:pPr>
        <w:widowControl/>
        <w:autoSpaceDE/>
        <w:autoSpaceDN/>
        <w:adjustRightInd/>
        <w:spacing w:before="200" w:after="200" w:line="360" w:lineRule="auto"/>
        <w:ind w:left="720"/>
        <w:contextualSpacing/>
        <w:jc w:val="both"/>
        <w:rPr>
          <w:lang w:bidi="en-US"/>
        </w:rPr>
      </w:pPr>
    </w:p>
    <w:p w14:paraId="0E714ED4" w14:textId="784124BF" w:rsidR="00744F60" w:rsidRPr="00744F60" w:rsidRDefault="00C16AAA"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rPr>
      </w:pPr>
      <w:bookmarkStart w:id="53" w:name="_Toc482449272"/>
      <w:bookmarkStart w:id="54" w:name="_Toc483931189"/>
      <w:bookmarkStart w:id="55" w:name="_Toc485971413"/>
      <w:r>
        <w:rPr>
          <w:caps/>
          <w:color w:val="243F60"/>
        </w:rPr>
        <w:t>Facteurs À</w:t>
      </w:r>
      <w:r w:rsidR="00744F60">
        <w:rPr>
          <w:caps/>
          <w:color w:val="243F60"/>
        </w:rPr>
        <w:t xml:space="preserve"> prendre en compte</w:t>
      </w:r>
      <w:bookmarkEnd w:id="53"/>
      <w:bookmarkEnd w:id="54"/>
      <w:bookmarkEnd w:id="55"/>
    </w:p>
    <w:p w14:paraId="2BE9DE4E" w14:textId="77777777" w:rsidR="00744F60" w:rsidRPr="00744F60" w:rsidRDefault="00744F60" w:rsidP="00744F60">
      <w:pPr>
        <w:widowControl/>
        <w:autoSpaceDE/>
        <w:autoSpaceDN/>
        <w:adjustRightInd/>
        <w:spacing w:before="200" w:line="360" w:lineRule="auto"/>
        <w:jc w:val="both"/>
      </w:pPr>
      <w:r>
        <w:t xml:space="preserve">Bien que ces recommandations traitent uniquement des activités d'observation de la vie sauvage marine en bateau, il est important de prendre en compte le fait que les siréniens peuvent être observés selon différentes modalités et en combinaison avec d'autres activités. Partout où les activités d’observation ont lieu, il faut accorder une attention particulière aux impacts cumulatifs à court et à long terme de ces activités sur la vie sauvage marine. </w:t>
      </w:r>
    </w:p>
    <w:p w14:paraId="46020E28" w14:textId="77777777" w:rsidR="00744F60" w:rsidRPr="00744F60" w:rsidRDefault="00744F60" w:rsidP="00744F60">
      <w:pPr>
        <w:widowControl/>
        <w:autoSpaceDE/>
        <w:autoSpaceDN/>
        <w:adjustRightInd/>
        <w:spacing w:before="200" w:line="360" w:lineRule="auto"/>
        <w:jc w:val="both"/>
        <w:rPr>
          <w:b/>
        </w:rPr>
      </w:pPr>
      <w:r>
        <w:t>Les siréniens peuvent être observés :</w:t>
      </w:r>
    </w:p>
    <w:p w14:paraId="57E5FABB" w14:textId="77777777" w:rsidR="00744F60" w:rsidRPr="00744F60" w:rsidRDefault="00744F60" w:rsidP="00414472">
      <w:pPr>
        <w:widowControl/>
        <w:numPr>
          <w:ilvl w:val="0"/>
          <w:numId w:val="27"/>
        </w:numPr>
        <w:autoSpaceDE/>
        <w:autoSpaceDN/>
        <w:adjustRightInd/>
        <w:spacing w:before="200" w:after="200" w:line="360" w:lineRule="auto"/>
        <w:contextualSpacing/>
        <w:jc w:val="both"/>
        <w:rPr>
          <w:b/>
        </w:rPr>
      </w:pPr>
      <w:r>
        <w:t>Parfois, dans le cadre d'autres visites d'observation de la vie sauvage marine (</w:t>
      </w:r>
      <w:r>
        <w:rPr>
          <w:i/>
        </w:rPr>
        <w:t>par exemple,</w:t>
      </w:r>
      <w:r>
        <w:t xml:space="preserve"> en combinaison avec les visites d'observation des tortues marines) ;</w:t>
      </w:r>
    </w:p>
    <w:p w14:paraId="2CD0CED9" w14:textId="77777777" w:rsidR="00744F60" w:rsidRPr="00744F60" w:rsidRDefault="00744F60" w:rsidP="00414472">
      <w:pPr>
        <w:widowControl/>
        <w:numPr>
          <w:ilvl w:val="0"/>
          <w:numId w:val="27"/>
        </w:numPr>
        <w:autoSpaceDE/>
        <w:autoSpaceDN/>
        <w:adjustRightInd/>
        <w:spacing w:before="200" w:after="200" w:line="360" w:lineRule="auto"/>
        <w:contextualSpacing/>
        <w:jc w:val="both"/>
        <w:rPr>
          <w:b/>
        </w:rPr>
      </w:pPr>
      <w:r>
        <w:t>Régulièrement, pendant les visites ciblées en bateaux. Dans ce cas, il est probable qu'il y ait des agrégations de siréniens dans les zones de nourrissage et de reproduction.</w:t>
      </w:r>
    </w:p>
    <w:p w14:paraId="619C186C" w14:textId="77777777" w:rsidR="00744F60" w:rsidRPr="00744F60" w:rsidRDefault="00744F60" w:rsidP="00744F60">
      <w:pPr>
        <w:widowControl/>
        <w:autoSpaceDE/>
        <w:autoSpaceDN/>
        <w:adjustRightInd/>
        <w:spacing w:before="200" w:after="200" w:line="276" w:lineRule="auto"/>
        <w:jc w:val="both"/>
      </w:pPr>
      <w:r>
        <w:t>L’observation des siréniens peut se faire :</w:t>
      </w:r>
    </w:p>
    <w:p w14:paraId="3C61CCEA" w14:textId="77777777" w:rsidR="00744F60" w:rsidRPr="00744F60" w:rsidRDefault="00744F60" w:rsidP="00414472">
      <w:pPr>
        <w:widowControl/>
        <w:numPr>
          <w:ilvl w:val="0"/>
          <w:numId w:val="27"/>
        </w:numPr>
        <w:autoSpaceDE/>
        <w:autoSpaceDN/>
        <w:adjustRightInd/>
        <w:spacing w:before="200" w:after="200" w:line="360" w:lineRule="auto"/>
        <w:contextualSpacing/>
        <w:jc w:val="both"/>
      </w:pPr>
      <w:r>
        <w:t>D'un bateau en même temps que des activités de nage avec les mammifères marins</w:t>
      </w:r>
    </w:p>
    <w:p w14:paraId="0EFEF325" w14:textId="77777777" w:rsidR="00744F60" w:rsidRPr="00744F60" w:rsidRDefault="00744F60" w:rsidP="00414472">
      <w:pPr>
        <w:widowControl/>
        <w:numPr>
          <w:ilvl w:val="0"/>
          <w:numId w:val="27"/>
        </w:numPr>
        <w:autoSpaceDE/>
        <w:autoSpaceDN/>
        <w:adjustRightInd/>
        <w:spacing w:before="200" w:after="200" w:line="360" w:lineRule="auto"/>
        <w:contextualSpacing/>
        <w:jc w:val="both"/>
      </w:pPr>
      <w:r>
        <w:t>D'un bateau, sans activités de nage avec les mammifères marins.</w:t>
      </w:r>
    </w:p>
    <w:p w14:paraId="65C28684" w14:textId="77777777" w:rsidR="00744F60" w:rsidRPr="00744F60" w:rsidRDefault="00744F60" w:rsidP="00744F60">
      <w:pPr>
        <w:widowControl/>
        <w:autoSpaceDE/>
        <w:autoSpaceDN/>
        <w:adjustRightInd/>
        <w:spacing w:before="200" w:line="360" w:lineRule="auto"/>
        <w:jc w:val="both"/>
      </w:pPr>
      <w:r>
        <w:t>Dans le cas d'activités de nage avec les mammifères marins, il faut envisager la mise en place de zones spécifiques pour la nage et de celles spécifiques pour les bateaux en plus des zones de prudence et de zones d’accès interdit.</w:t>
      </w:r>
    </w:p>
    <w:p w14:paraId="72AF5901" w14:textId="6FFD9EFD" w:rsidR="00744F60" w:rsidRPr="00744F60" w:rsidRDefault="00C16AAA"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rPr>
      </w:pPr>
      <w:bookmarkStart w:id="56" w:name="_Toc482449273"/>
      <w:bookmarkStart w:id="57" w:name="_Toc483931190"/>
      <w:bookmarkStart w:id="58" w:name="_Toc485971414"/>
      <w:r>
        <w:rPr>
          <w:caps/>
          <w:color w:val="243F60"/>
        </w:rPr>
        <w:t>Questions de gestion supplÉ</w:t>
      </w:r>
      <w:r w:rsidR="00744F60">
        <w:rPr>
          <w:caps/>
          <w:color w:val="243F60"/>
        </w:rPr>
        <w:t>mentaires</w:t>
      </w:r>
      <w:bookmarkEnd w:id="56"/>
      <w:bookmarkEnd w:id="57"/>
      <w:bookmarkEnd w:id="58"/>
    </w:p>
    <w:p w14:paraId="4BF68083" w14:textId="77777777" w:rsidR="00744F60" w:rsidRPr="00744F60" w:rsidRDefault="00744F60" w:rsidP="00414472">
      <w:pPr>
        <w:widowControl/>
        <w:numPr>
          <w:ilvl w:val="0"/>
          <w:numId w:val="21"/>
        </w:numPr>
        <w:autoSpaceDE/>
        <w:autoSpaceDN/>
        <w:adjustRightInd/>
        <w:spacing w:before="200" w:after="200" w:line="360" w:lineRule="auto"/>
        <w:contextualSpacing/>
        <w:jc w:val="both"/>
      </w:pPr>
      <w:r>
        <w:rPr>
          <w:b/>
        </w:rPr>
        <w:t>Type de navire</w:t>
      </w:r>
      <w:r>
        <w:t> : envisager d'interdire l'utilisation de navires motorisés comme les skis à réaction, les parapentes et les aéroglisseurs dans les sites d'agrégation des siréniens, car ces navires sont rapides, ne permettent pas une bonne visibilité de l'eau devant le navire et peuvent changer de mouvement avec une grande rapidité.</w:t>
      </w:r>
    </w:p>
    <w:p w14:paraId="4AACF2E3" w14:textId="77777777" w:rsidR="00744F60" w:rsidRPr="00744F60" w:rsidRDefault="00744F60" w:rsidP="00414472">
      <w:pPr>
        <w:widowControl/>
        <w:numPr>
          <w:ilvl w:val="0"/>
          <w:numId w:val="21"/>
        </w:numPr>
        <w:autoSpaceDE/>
        <w:autoSpaceDN/>
        <w:adjustRightInd/>
        <w:spacing w:before="200" w:after="200" w:line="360" w:lineRule="auto"/>
        <w:contextualSpacing/>
        <w:jc w:val="both"/>
      </w:pPr>
      <w:r>
        <w:rPr>
          <w:b/>
        </w:rPr>
        <w:t>Utilisation des protections à hélice :</w:t>
      </w:r>
      <w:r>
        <w:t xml:space="preserve">  L'utilisation de protections à hélice pourrait réduire le risque de blesser accidentellement les animaux de surface. Cependant, la réduction de la vitesse de déplacement est généralement reconnue comme le moyen le plus efficace de réduire les accidents.</w:t>
      </w:r>
    </w:p>
    <w:p w14:paraId="67EECB60" w14:textId="77777777" w:rsidR="00744F60" w:rsidRPr="00744F60" w:rsidRDefault="00744F60" w:rsidP="00414472">
      <w:pPr>
        <w:widowControl/>
        <w:numPr>
          <w:ilvl w:val="0"/>
          <w:numId w:val="21"/>
        </w:numPr>
        <w:autoSpaceDE/>
        <w:autoSpaceDN/>
        <w:adjustRightInd/>
        <w:spacing w:before="200" w:after="200" w:line="360" w:lineRule="auto"/>
        <w:contextualSpacing/>
        <w:jc w:val="both"/>
      </w:pPr>
      <w:r>
        <w:rPr>
          <w:b/>
        </w:rPr>
        <w:t>Les baies peu profondes et les cours d'eau confinés :</w:t>
      </w:r>
      <w:r>
        <w:t xml:space="preserve"> dans les espaces confinés tels que les baies, les estuaires, les canaux et les rivières, il est possible que les navires ne conservent pas les distances d'approche et / ou que le nombre de navires interagissant avec un animal ne soit pas respecté.  Dans la mesure du possible, il faut envisager de déclarer les cours d'eau confinés comme des zones spécifiques de nage avec les mammifères marins ou comme zones interdites d'accès.</w:t>
      </w:r>
    </w:p>
    <w:p w14:paraId="4EFD04B4" w14:textId="423DF678" w:rsidR="00744F60" w:rsidRPr="00744F60" w:rsidRDefault="00C16AAA"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rPr>
      </w:pPr>
      <w:bookmarkStart w:id="59" w:name="_Toc483931191"/>
      <w:bookmarkStart w:id="60" w:name="_Toc485971415"/>
      <w:r>
        <w:rPr>
          <w:caps/>
          <w:color w:val="243F60"/>
        </w:rPr>
        <w:t>Autres ÉlÉments suggÉrÉs À</w:t>
      </w:r>
      <w:r w:rsidR="00744F60">
        <w:rPr>
          <w:caps/>
          <w:color w:val="243F60"/>
        </w:rPr>
        <w:t xml:space="preserve"> inclure dans les lignes directrices</w:t>
      </w:r>
      <w:bookmarkEnd w:id="59"/>
      <w:bookmarkEnd w:id="60"/>
    </w:p>
    <w:p w14:paraId="5BAA5DA2" w14:textId="77777777" w:rsidR="00744F60" w:rsidRPr="00744F60" w:rsidRDefault="00744F60" w:rsidP="00414472">
      <w:pPr>
        <w:widowControl/>
        <w:numPr>
          <w:ilvl w:val="0"/>
          <w:numId w:val="20"/>
        </w:numPr>
        <w:autoSpaceDE/>
        <w:autoSpaceDN/>
        <w:adjustRightInd/>
        <w:spacing w:before="200" w:after="200" w:line="360" w:lineRule="auto"/>
        <w:contextualSpacing/>
        <w:jc w:val="both"/>
      </w:pPr>
      <w:r>
        <w:t xml:space="preserve">Résumé de la législation nationale relative aux siréniens ; </w:t>
      </w:r>
    </w:p>
    <w:p w14:paraId="31D6ED70" w14:textId="77777777" w:rsidR="00744F60" w:rsidRPr="00744F60" w:rsidRDefault="00744F60" w:rsidP="00414472">
      <w:pPr>
        <w:widowControl/>
        <w:numPr>
          <w:ilvl w:val="0"/>
          <w:numId w:val="20"/>
        </w:numPr>
        <w:autoSpaceDE/>
        <w:autoSpaceDN/>
        <w:adjustRightInd/>
        <w:spacing w:before="200" w:after="200" w:line="360" w:lineRule="auto"/>
        <w:contextualSpacing/>
        <w:jc w:val="both"/>
      </w:pPr>
      <w:r>
        <w:t>Sanctions des exploitants de bateaux et des visiteurs en cas de non-respect de la législation nationale ;</w:t>
      </w:r>
    </w:p>
    <w:p w14:paraId="1D5FB682" w14:textId="77777777" w:rsidR="00744F60" w:rsidRPr="00744F60" w:rsidRDefault="00744F60" w:rsidP="00414472">
      <w:pPr>
        <w:widowControl/>
        <w:numPr>
          <w:ilvl w:val="0"/>
          <w:numId w:val="20"/>
        </w:numPr>
        <w:autoSpaceDE/>
        <w:autoSpaceDN/>
        <w:adjustRightInd/>
        <w:spacing w:before="200" w:after="200" w:line="360" w:lineRule="auto"/>
        <w:contextualSpacing/>
        <w:jc w:val="both"/>
      </w:pPr>
      <w:r>
        <w:t>Cartes de zones d'intérêt particulier et itinéraires proposés pour les visites d'observation de la vie sauvage marine en bateau ;</w:t>
      </w:r>
    </w:p>
    <w:p w14:paraId="7BE96460" w14:textId="77777777" w:rsidR="00855DA8" w:rsidRDefault="00744F60" w:rsidP="00414472">
      <w:pPr>
        <w:widowControl/>
        <w:numPr>
          <w:ilvl w:val="0"/>
          <w:numId w:val="20"/>
        </w:numPr>
        <w:autoSpaceDE/>
        <w:autoSpaceDN/>
        <w:adjustRightInd/>
        <w:spacing w:before="200" w:after="200" w:line="360" w:lineRule="auto"/>
        <w:contextualSpacing/>
        <w:jc w:val="both"/>
      </w:pPr>
      <w:r>
        <w:t>Calendrier d'occurrence de l'agrégation, si la saisonnalité est observée / connue.</w:t>
      </w:r>
    </w:p>
    <w:p w14:paraId="3AD95FCD" w14:textId="48D89EC8" w:rsidR="00744F60" w:rsidRPr="00744F60" w:rsidRDefault="00553302"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rPr>
      </w:pPr>
      <w:bookmarkStart w:id="61" w:name="_Toc483931192"/>
      <w:bookmarkStart w:id="62" w:name="_Toc485971416"/>
      <w:r>
        <w:rPr>
          <w:caps/>
          <w:color w:val="243F60"/>
        </w:rPr>
        <w:t>RÈglementation suggÉrÉ</w:t>
      </w:r>
      <w:r w:rsidR="00744F60">
        <w:rPr>
          <w:caps/>
          <w:color w:val="243F60"/>
        </w:rPr>
        <w:t>e et seuils existants</w:t>
      </w:r>
      <w:bookmarkEnd w:id="61"/>
      <w:bookmarkEnd w:id="62"/>
    </w:p>
    <w:tbl>
      <w:tblPr>
        <w:tblStyle w:val="LightShading1"/>
        <w:tblW w:w="0" w:type="auto"/>
        <w:tblLook w:val="04A0" w:firstRow="1" w:lastRow="0" w:firstColumn="1" w:lastColumn="0" w:noHBand="0" w:noVBand="1"/>
      </w:tblPr>
      <w:tblGrid>
        <w:gridCol w:w="4070"/>
        <w:gridCol w:w="2536"/>
        <w:gridCol w:w="1339"/>
        <w:gridCol w:w="569"/>
        <w:gridCol w:w="569"/>
      </w:tblGrid>
      <w:tr w:rsidR="00744F60" w:rsidRPr="00744F60" w14:paraId="68E514B0" w14:textId="77777777" w:rsidTr="00744F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D1AEE" w14:textId="67C471BA" w:rsidR="00744F60" w:rsidRPr="00744F60" w:rsidRDefault="00744F60" w:rsidP="00744F60">
            <w:pPr>
              <w:widowControl/>
              <w:pBdr>
                <w:top w:val="dotted" w:sz="6" w:space="2" w:color="4F81BD"/>
                <w:left w:val="dotted" w:sz="6" w:space="2" w:color="4F81BD"/>
              </w:pBdr>
              <w:autoSpaceDE/>
              <w:autoSpaceDN/>
              <w:adjustRightInd/>
              <w:spacing w:line="360" w:lineRule="auto"/>
              <w:jc w:val="both"/>
              <w:outlineLvl w:val="3"/>
              <w:rPr>
                <w:rFonts w:cs="Calibri"/>
                <w:caps/>
                <w:color w:val="365F91"/>
                <w:spacing w:val="10"/>
                <w:szCs w:val="20"/>
              </w:rPr>
            </w:pPr>
            <w:r>
              <w:rPr>
                <w:caps/>
                <w:color w:val="365F91"/>
                <w:szCs w:val="20"/>
              </w:rPr>
              <w:t>Niveau d'activit</w:t>
            </w:r>
            <w:r w:rsidR="00553302">
              <w:rPr>
                <w:caps/>
                <w:color w:val="365F91"/>
                <w:szCs w:val="20"/>
              </w:rPr>
              <w:t>É</w:t>
            </w:r>
          </w:p>
        </w:tc>
        <w:tc>
          <w:tcPr>
            <w:tcW w:w="0" w:type="auto"/>
          </w:tcPr>
          <w:p w14:paraId="033F060A" w14:textId="77777777" w:rsidR="00744F60" w:rsidRPr="00744F60" w:rsidRDefault="00744F60" w:rsidP="00744F60">
            <w:pPr>
              <w:widowControl/>
              <w:pBdr>
                <w:top w:val="dotted" w:sz="6" w:space="2" w:color="4F81BD"/>
                <w:left w:val="dotted" w:sz="6" w:space="2" w:color="4F81BD"/>
              </w:pBdr>
              <w:autoSpaceDE/>
              <w:autoSpaceDN/>
              <w:adjustRightInd/>
              <w:spacing w:line="360" w:lineRule="auto"/>
              <w:ind w:left="-108" w:firstLine="108"/>
              <w:jc w:val="both"/>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Cs w:val="20"/>
                <w:lang w:val="en-GB"/>
              </w:rPr>
            </w:pPr>
          </w:p>
        </w:tc>
        <w:tc>
          <w:tcPr>
            <w:tcW w:w="0" w:type="auto"/>
          </w:tcPr>
          <w:p w14:paraId="23D75E7D" w14:textId="77777777" w:rsidR="00744F60" w:rsidRPr="00744F60" w:rsidRDefault="00744F60" w:rsidP="00744F60">
            <w:pPr>
              <w:widowControl/>
              <w:pBdr>
                <w:top w:val="dotted" w:sz="6" w:space="2" w:color="4F81BD"/>
                <w:left w:val="dotted" w:sz="6" w:space="2" w:color="4F81BD"/>
              </w:pBdr>
              <w:autoSpaceDE/>
              <w:autoSpaceDN/>
              <w:adjustRightInd/>
              <w:spacing w:line="360" w:lineRule="auto"/>
              <w:jc w:val="both"/>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Cs w:val="20"/>
                <w:lang w:val="en-GB"/>
              </w:rPr>
            </w:pPr>
          </w:p>
        </w:tc>
        <w:tc>
          <w:tcPr>
            <w:tcW w:w="0" w:type="auto"/>
            <w:gridSpan w:val="2"/>
          </w:tcPr>
          <w:p w14:paraId="1850A560" w14:textId="77777777" w:rsidR="00744F60" w:rsidRPr="00744F60" w:rsidRDefault="00744F60" w:rsidP="00744F60">
            <w:pPr>
              <w:widowControl/>
              <w:pBdr>
                <w:top w:val="dotted" w:sz="6" w:space="2" w:color="4F81BD"/>
                <w:left w:val="dotted" w:sz="6" w:space="2" w:color="4F81BD"/>
              </w:pBdr>
              <w:autoSpaceDE/>
              <w:autoSpaceDN/>
              <w:adjustRightInd/>
              <w:spacing w:line="360" w:lineRule="auto"/>
              <w:ind w:left="-108" w:firstLine="108"/>
              <w:jc w:val="both"/>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Cs w:val="20"/>
                <w:lang w:val="en-GB"/>
              </w:rPr>
            </w:pPr>
          </w:p>
        </w:tc>
      </w:tr>
      <w:tr w:rsidR="00744F60" w:rsidRPr="000A4155" w14:paraId="5B1060AC"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7578259" w14:textId="77777777" w:rsidR="00744F60" w:rsidRPr="000A4155" w:rsidRDefault="00744F60" w:rsidP="00744F60">
            <w:pPr>
              <w:widowControl/>
              <w:autoSpaceDE/>
              <w:autoSpaceDN/>
              <w:adjustRightInd/>
              <w:spacing w:after="200" w:line="360" w:lineRule="auto"/>
              <w:jc w:val="both"/>
              <w:rPr>
                <w:rFonts w:cs="Calibri"/>
                <w:sz w:val="20"/>
                <w:szCs w:val="20"/>
              </w:rPr>
            </w:pPr>
            <w:r>
              <w:rPr>
                <w:sz w:val="20"/>
                <w:szCs w:val="20"/>
              </w:rPr>
              <w:t>Règlements</w:t>
            </w:r>
          </w:p>
        </w:tc>
        <w:tc>
          <w:tcPr>
            <w:tcW w:w="0" w:type="auto"/>
            <w:vAlign w:val="bottom"/>
          </w:tcPr>
          <w:p w14:paraId="33306514" w14:textId="77777777" w:rsidR="00744F60" w:rsidRPr="000A4155" w:rsidRDefault="00744F60" w:rsidP="00744F60">
            <w:pPr>
              <w:widowControl/>
              <w:autoSpaceDE/>
              <w:autoSpaceDN/>
              <w:adjustRightInd/>
              <w:spacing w:after="200" w:line="360" w:lineRule="auto"/>
              <w:jc w:val="both"/>
              <w:cnfStyle w:val="000000100000" w:firstRow="0" w:lastRow="0" w:firstColumn="0" w:lastColumn="0" w:oddVBand="0" w:evenVBand="0" w:oddHBand="1" w:evenHBand="0" w:firstRowFirstColumn="0" w:firstRowLastColumn="0" w:lastRowFirstColumn="0" w:lastRowLastColumn="0"/>
              <w:rPr>
                <w:rFonts w:cs="Calibri"/>
                <w:b/>
                <w:sz w:val="20"/>
                <w:szCs w:val="20"/>
              </w:rPr>
            </w:pPr>
            <w:r>
              <w:rPr>
                <w:b/>
                <w:sz w:val="20"/>
                <w:szCs w:val="20"/>
              </w:rPr>
              <w:t>Explication</w:t>
            </w:r>
          </w:p>
        </w:tc>
        <w:tc>
          <w:tcPr>
            <w:tcW w:w="0" w:type="auto"/>
            <w:vAlign w:val="bottom"/>
          </w:tcPr>
          <w:p w14:paraId="62A27473" w14:textId="77777777" w:rsidR="00744F60" w:rsidRPr="000A4155" w:rsidRDefault="00744F60" w:rsidP="00744F60">
            <w:pPr>
              <w:widowControl/>
              <w:autoSpaceDE/>
              <w:autoSpaceDN/>
              <w:adjustRightInd/>
              <w:spacing w:after="200" w:line="360" w:lineRule="auto"/>
              <w:jc w:val="both"/>
              <w:cnfStyle w:val="000000100000" w:firstRow="0" w:lastRow="0" w:firstColumn="0" w:lastColumn="0" w:oddVBand="0" w:evenVBand="0" w:oddHBand="1" w:evenHBand="0" w:firstRowFirstColumn="0" w:firstRowLastColumn="0" w:lastRowFirstColumn="0" w:lastRowLastColumn="0"/>
              <w:rPr>
                <w:rFonts w:cs="Calibri"/>
                <w:b/>
                <w:sz w:val="20"/>
                <w:szCs w:val="20"/>
              </w:rPr>
            </w:pPr>
            <w:r>
              <w:rPr>
                <w:b/>
                <w:sz w:val="20"/>
                <w:szCs w:val="20"/>
              </w:rPr>
              <w:t>Seuils existants</w:t>
            </w:r>
          </w:p>
        </w:tc>
        <w:tc>
          <w:tcPr>
            <w:tcW w:w="0" w:type="auto"/>
            <w:gridSpan w:val="2"/>
            <w:vAlign w:val="bottom"/>
          </w:tcPr>
          <w:p w14:paraId="0D5A44DC" w14:textId="77777777" w:rsidR="00744F60" w:rsidRPr="000A4155" w:rsidRDefault="00744F60" w:rsidP="00744F60">
            <w:pPr>
              <w:widowControl/>
              <w:autoSpaceDE/>
              <w:autoSpaceDN/>
              <w:adjustRightInd/>
              <w:spacing w:after="200" w:line="360" w:lineRule="auto"/>
              <w:jc w:val="both"/>
              <w:cnfStyle w:val="000000100000" w:firstRow="0" w:lastRow="0" w:firstColumn="0" w:lastColumn="0" w:oddVBand="0" w:evenVBand="0" w:oddHBand="1" w:evenHBand="0" w:firstRowFirstColumn="0" w:firstRowLastColumn="0" w:lastRowFirstColumn="0" w:lastRowLastColumn="0"/>
              <w:rPr>
                <w:rFonts w:cs="Calibri"/>
                <w:b/>
                <w:sz w:val="20"/>
                <w:szCs w:val="20"/>
              </w:rPr>
            </w:pPr>
            <w:r>
              <w:rPr>
                <w:b/>
                <w:sz w:val="20"/>
                <w:szCs w:val="20"/>
              </w:rPr>
              <w:t>Références</w:t>
            </w:r>
          </w:p>
        </w:tc>
      </w:tr>
      <w:tr w:rsidR="00744F60" w:rsidRPr="00744F60" w14:paraId="3DB19FD8"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1E597B88" w14:textId="77777777" w:rsidR="00744F60" w:rsidRPr="00855DA8" w:rsidRDefault="00744F60" w:rsidP="00414472">
            <w:pPr>
              <w:widowControl/>
              <w:numPr>
                <w:ilvl w:val="0"/>
                <w:numId w:val="24"/>
              </w:numPr>
              <w:autoSpaceDE/>
              <w:autoSpaceDN/>
              <w:adjustRightInd/>
              <w:spacing w:after="200" w:line="360" w:lineRule="auto"/>
              <w:rPr>
                <w:rFonts w:cs="Calibri"/>
                <w:b w:val="0"/>
                <w:sz w:val="20"/>
                <w:szCs w:val="20"/>
              </w:rPr>
            </w:pPr>
            <w:r>
              <w:rPr>
                <w:b w:val="0"/>
                <w:sz w:val="20"/>
                <w:szCs w:val="20"/>
              </w:rPr>
              <w:t>Il faut limiter le nombre maximum de navires autorisés dans la zone de prudence et l'interaction simultanée avec un individu ou un groupe de siréniens.</w:t>
            </w:r>
          </w:p>
        </w:tc>
        <w:tc>
          <w:tcPr>
            <w:tcW w:w="0" w:type="auto"/>
          </w:tcPr>
          <w:p w14:paraId="69E4CA19"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Les exploitants de navires doivent être conscients des impacts cumulatifs que de multiples navires peuvent provoquer.</w:t>
            </w:r>
          </w:p>
        </w:tc>
        <w:tc>
          <w:tcPr>
            <w:tcW w:w="0" w:type="auto"/>
          </w:tcPr>
          <w:p w14:paraId="092A1C0B"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1-3</w:t>
            </w:r>
          </w:p>
        </w:tc>
        <w:tc>
          <w:tcPr>
            <w:tcW w:w="0" w:type="auto"/>
            <w:gridSpan w:val="2"/>
          </w:tcPr>
          <w:p w14:paraId="2F82883F"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[1 - 2]</w:t>
            </w:r>
          </w:p>
        </w:tc>
      </w:tr>
      <w:tr w:rsidR="00744F60" w:rsidRPr="00744F60" w14:paraId="69E126C6"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4DFBD5" w14:textId="77777777" w:rsidR="00744F60" w:rsidRPr="00855DA8" w:rsidRDefault="00744F60" w:rsidP="00414472">
            <w:pPr>
              <w:widowControl/>
              <w:numPr>
                <w:ilvl w:val="0"/>
                <w:numId w:val="24"/>
              </w:numPr>
              <w:autoSpaceDE/>
              <w:autoSpaceDN/>
              <w:adjustRightInd/>
              <w:spacing w:after="200" w:line="360" w:lineRule="auto"/>
              <w:contextualSpacing/>
              <w:rPr>
                <w:rFonts w:cs="Calibri"/>
                <w:b w:val="0"/>
                <w:sz w:val="20"/>
                <w:szCs w:val="20"/>
              </w:rPr>
            </w:pPr>
            <w:r>
              <w:rPr>
                <w:b w:val="0"/>
                <w:sz w:val="20"/>
                <w:szCs w:val="20"/>
              </w:rPr>
              <w:t>Il faut limiter la durée maximale d'interaction pour chaque navire.</w:t>
            </w:r>
          </w:p>
        </w:tc>
        <w:tc>
          <w:tcPr>
            <w:tcW w:w="0" w:type="auto"/>
          </w:tcPr>
          <w:p w14:paraId="64C2F677"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Il faut réaliser une estimation de la durée maximale et du nombre d'interactions pour tous les navires sur un site et s’en servir pour limiter le nombre de navires par jour.</w:t>
            </w:r>
          </w:p>
        </w:tc>
        <w:tc>
          <w:tcPr>
            <w:tcW w:w="0" w:type="auto"/>
          </w:tcPr>
          <w:p w14:paraId="26761623"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15 à 30 minutes</w:t>
            </w:r>
          </w:p>
        </w:tc>
        <w:tc>
          <w:tcPr>
            <w:tcW w:w="0" w:type="auto"/>
            <w:gridSpan w:val="2"/>
          </w:tcPr>
          <w:p w14:paraId="1B3C0D91"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 xml:space="preserve">[1 - 6] </w:t>
            </w:r>
          </w:p>
        </w:tc>
      </w:tr>
      <w:tr w:rsidR="00744F60" w:rsidRPr="00744F60" w14:paraId="5510A094"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7D99757C" w14:textId="77777777" w:rsidR="00744F60" w:rsidRPr="00855DA8" w:rsidRDefault="00744F60" w:rsidP="00414472">
            <w:pPr>
              <w:widowControl/>
              <w:numPr>
                <w:ilvl w:val="0"/>
                <w:numId w:val="24"/>
              </w:numPr>
              <w:autoSpaceDE/>
              <w:autoSpaceDN/>
              <w:adjustRightInd/>
              <w:spacing w:after="200" w:line="360" w:lineRule="auto"/>
              <w:contextualSpacing/>
              <w:rPr>
                <w:rFonts w:cs="Calibri"/>
                <w:b w:val="0"/>
                <w:sz w:val="20"/>
                <w:szCs w:val="20"/>
              </w:rPr>
            </w:pPr>
            <w:r>
              <w:rPr>
                <w:b w:val="0"/>
                <w:sz w:val="20"/>
                <w:szCs w:val="20"/>
              </w:rPr>
              <w:t>Il ne faut effectuer les visites d'observation en bateau ciblant les siréniens que pendant des heures déterminées.</w:t>
            </w:r>
          </w:p>
        </w:tc>
        <w:tc>
          <w:tcPr>
            <w:tcW w:w="0" w:type="auto"/>
          </w:tcPr>
          <w:p w14:paraId="033D040C"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Il faut prendre en compte l'impact quotidien cumulatif des visites dans une zone lors de l'établissement d'un temps maximum d'interaction.</w:t>
            </w:r>
          </w:p>
        </w:tc>
        <w:tc>
          <w:tcPr>
            <w:tcW w:w="0" w:type="auto"/>
          </w:tcPr>
          <w:p w14:paraId="56D0E659"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En journée, jusqu'à 6 heures maximum.</w:t>
            </w:r>
          </w:p>
        </w:tc>
        <w:tc>
          <w:tcPr>
            <w:tcW w:w="0" w:type="auto"/>
            <w:gridSpan w:val="2"/>
          </w:tcPr>
          <w:p w14:paraId="2721C1B2" w14:textId="77777777" w:rsidR="00744F60" w:rsidRPr="00744F60"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Cs w:val="20"/>
              </w:rPr>
            </w:pPr>
            <w:r>
              <w:t>[1]</w:t>
            </w:r>
          </w:p>
        </w:tc>
      </w:tr>
      <w:tr w:rsidR="00744F60" w:rsidRPr="00744F60" w14:paraId="0D7CB1DD" w14:textId="77777777" w:rsidTr="00553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79ED4293" w14:textId="4D8AA33B" w:rsidR="00744F60" w:rsidRPr="00855DA8" w:rsidRDefault="00553302" w:rsidP="00414472">
            <w:pPr>
              <w:widowControl/>
              <w:numPr>
                <w:ilvl w:val="0"/>
                <w:numId w:val="24"/>
              </w:numPr>
              <w:autoSpaceDE/>
              <w:autoSpaceDN/>
              <w:adjustRightInd/>
              <w:spacing w:after="200" w:line="360" w:lineRule="auto"/>
              <w:contextualSpacing/>
              <w:rPr>
                <w:rFonts w:cs="Calibri"/>
                <w:b w:val="0"/>
                <w:sz w:val="20"/>
                <w:szCs w:val="20"/>
              </w:rPr>
            </w:pPr>
            <w:r>
              <w:rPr>
                <w:b w:val="0"/>
                <w:sz w:val="20"/>
                <w:szCs w:val="20"/>
              </w:rPr>
              <w:t xml:space="preserve"> Il faut établi</w:t>
            </w:r>
            <w:r w:rsidR="00744F60">
              <w:rPr>
                <w:b w:val="0"/>
                <w:sz w:val="20"/>
                <w:szCs w:val="20"/>
              </w:rPr>
              <w:t>r une zone d'attente autour de la zone de prudence pour permettre à d'autres navires d'attendre leur tour pour interagir avec un individu ou un groupe de siréniens.</w:t>
            </w:r>
          </w:p>
        </w:tc>
        <w:tc>
          <w:tcPr>
            <w:tcW w:w="0" w:type="auto"/>
            <w:tcBorders>
              <w:bottom w:val="nil"/>
            </w:tcBorders>
          </w:tcPr>
          <w:p w14:paraId="1E20086D" w14:textId="77777777" w:rsidR="00744F60" w:rsidRPr="00393DED"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it-IT"/>
              </w:rPr>
            </w:pPr>
          </w:p>
        </w:tc>
        <w:tc>
          <w:tcPr>
            <w:tcW w:w="0" w:type="auto"/>
            <w:tcBorders>
              <w:bottom w:val="nil"/>
            </w:tcBorders>
          </w:tcPr>
          <w:p w14:paraId="4DEFFD5C"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En eaux libres : 200 à 500 mètres</w:t>
            </w:r>
          </w:p>
        </w:tc>
        <w:tc>
          <w:tcPr>
            <w:tcW w:w="0" w:type="auto"/>
            <w:gridSpan w:val="2"/>
            <w:tcBorders>
              <w:bottom w:val="nil"/>
            </w:tcBorders>
          </w:tcPr>
          <w:p w14:paraId="0AD7A25E" w14:textId="77777777" w:rsidR="00744F60" w:rsidRPr="00744F60"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Cs w:val="20"/>
              </w:rPr>
            </w:pPr>
            <w:r>
              <w:t>[3-5]</w:t>
            </w:r>
          </w:p>
        </w:tc>
      </w:tr>
      <w:tr w:rsidR="00744F60" w:rsidRPr="00744F60" w14:paraId="74945818" w14:textId="77777777" w:rsidTr="00553302">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03C02A3B" w14:textId="77777777" w:rsidR="00744F60" w:rsidRPr="00855DA8" w:rsidRDefault="00744F60" w:rsidP="00414472">
            <w:pPr>
              <w:widowControl/>
              <w:numPr>
                <w:ilvl w:val="0"/>
                <w:numId w:val="24"/>
              </w:numPr>
              <w:autoSpaceDE/>
              <w:autoSpaceDN/>
              <w:adjustRightInd/>
              <w:spacing w:after="200" w:line="360" w:lineRule="auto"/>
              <w:contextualSpacing/>
              <w:rPr>
                <w:rFonts w:cs="Calibri"/>
                <w:b w:val="0"/>
                <w:sz w:val="20"/>
                <w:szCs w:val="20"/>
              </w:rPr>
            </w:pPr>
            <w:r>
              <w:rPr>
                <w:b w:val="0"/>
                <w:sz w:val="20"/>
                <w:szCs w:val="20"/>
              </w:rPr>
              <w:t xml:space="preserve">Lorsqu’un individu ou un groupe de siréniens sont engagés dans une interaction, d'autres navires doivent attendre dans la zone d'attente. </w:t>
            </w:r>
          </w:p>
        </w:tc>
        <w:tc>
          <w:tcPr>
            <w:tcW w:w="0" w:type="auto"/>
            <w:tcBorders>
              <w:top w:val="nil"/>
              <w:bottom w:val="nil"/>
            </w:tcBorders>
          </w:tcPr>
          <w:p w14:paraId="7E20BCB9" w14:textId="77777777" w:rsidR="00744F60" w:rsidRPr="00393DED"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Cs w:val="20"/>
              </w:rPr>
            </w:pPr>
          </w:p>
        </w:tc>
        <w:tc>
          <w:tcPr>
            <w:tcW w:w="0" w:type="auto"/>
            <w:tcBorders>
              <w:top w:val="nil"/>
              <w:bottom w:val="nil"/>
            </w:tcBorders>
          </w:tcPr>
          <w:p w14:paraId="48F4F440" w14:textId="77777777" w:rsidR="00744F60" w:rsidRPr="00393DED"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Cs w:val="20"/>
              </w:rPr>
            </w:pPr>
          </w:p>
        </w:tc>
        <w:tc>
          <w:tcPr>
            <w:tcW w:w="0" w:type="auto"/>
            <w:gridSpan w:val="2"/>
            <w:tcBorders>
              <w:top w:val="nil"/>
              <w:bottom w:val="nil"/>
            </w:tcBorders>
          </w:tcPr>
          <w:p w14:paraId="784B1C94" w14:textId="77777777" w:rsidR="00744F60" w:rsidRPr="00393DED"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Cs w:val="20"/>
              </w:rPr>
            </w:pPr>
          </w:p>
        </w:tc>
      </w:tr>
      <w:tr w:rsidR="00744F60" w:rsidRPr="00744F60" w14:paraId="482D3FC5" w14:textId="77777777" w:rsidTr="00553302">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7A047425" w14:textId="77777777" w:rsidR="00744F60" w:rsidRPr="00855DA8" w:rsidRDefault="00744F60" w:rsidP="00414472">
            <w:pPr>
              <w:widowControl/>
              <w:numPr>
                <w:ilvl w:val="0"/>
                <w:numId w:val="24"/>
              </w:numPr>
              <w:autoSpaceDE/>
              <w:autoSpaceDN/>
              <w:adjustRightInd/>
              <w:spacing w:after="200" w:line="360" w:lineRule="auto"/>
              <w:contextualSpacing/>
              <w:rPr>
                <w:rFonts w:cs="Calibri"/>
                <w:b w:val="0"/>
                <w:sz w:val="20"/>
                <w:szCs w:val="20"/>
              </w:rPr>
            </w:pPr>
            <w:r>
              <w:rPr>
                <w:b w:val="0"/>
                <w:sz w:val="20"/>
                <w:szCs w:val="20"/>
              </w:rPr>
              <w:t>Lorsque cela est jugé nécessaire, les exploitants sont tenus de coordonner leurs activités afin que les espèces cibles ne soient pas perturbées en permanence tout au long de la journée.</w:t>
            </w:r>
          </w:p>
        </w:tc>
        <w:tc>
          <w:tcPr>
            <w:tcW w:w="0" w:type="auto"/>
            <w:tcBorders>
              <w:top w:val="nil"/>
            </w:tcBorders>
          </w:tcPr>
          <w:p w14:paraId="17E8B125" w14:textId="77777777" w:rsidR="00744F60" w:rsidRPr="00E61B5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Cs w:val="20"/>
                <w:vertAlign w:val="superscript"/>
              </w:rPr>
            </w:pPr>
          </w:p>
        </w:tc>
        <w:tc>
          <w:tcPr>
            <w:tcW w:w="0" w:type="auto"/>
            <w:tcBorders>
              <w:top w:val="nil"/>
            </w:tcBorders>
          </w:tcPr>
          <w:p w14:paraId="54E09C1A" w14:textId="77777777" w:rsidR="00744F60" w:rsidRPr="00E61B5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Cs w:val="20"/>
              </w:rPr>
            </w:pPr>
          </w:p>
        </w:tc>
        <w:tc>
          <w:tcPr>
            <w:tcW w:w="0" w:type="auto"/>
            <w:gridSpan w:val="2"/>
            <w:tcBorders>
              <w:top w:val="nil"/>
            </w:tcBorders>
          </w:tcPr>
          <w:p w14:paraId="47D16C1C" w14:textId="77777777" w:rsidR="00744F60" w:rsidRPr="00E61B5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Cs w:val="20"/>
                <w:vertAlign w:val="superscript"/>
              </w:rPr>
            </w:pPr>
          </w:p>
        </w:tc>
      </w:tr>
      <w:tr w:rsidR="00744F60" w:rsidRPr="00744F60" w14:paraId="5687CE41" w14:textId="77777777" w:rsidTr="00744F60">
        <w:tc>
          <w:tcPr>
            <w:cnfStyle w:val="001000000000" w:firstRow="0" w:lastRow="0" w:firstColumn="1" w:lastColumn="0" w:oddVBand="0" w:evenVBand="0" w:oddHBand="0" w:evenHBand="0" w:firstRowFirstColumn="0" w:firstRowLastColumn="0" w:lastRowFirstColumn="0" w:lastRowLastColumn="0"/>
            <w:tcW w:w="0" w:type="auto"/>
            <w:gridSpan w:val="5"/>
          </w:tcPr>
          <w:p w14:paraId="0AF43AFE" w14:textId="77777777" w:rsidR="00744F60" w:rsidRPr="00744F60" w:rsidRDefault="00744F60" w:rsidP="00744F60">
            <w:pPr>
              <w:widowControl/>
              <w:pBdr>
                <w:top w:val="dotted" w:sz="6" w:space="2" w:color="4F81BD"/>
                <w:left w:val="dotted" w:sz="6" w:space="2" w:color="4F81BD"/>
              </w:pBdr>
              <w:autoSpaceDE/>
              <w:autoSpaceDN/>
              <w:adjustRightInd/>
              <w:spacing w:line="360" w:lineRule="auto"/>
              <w:outlineLvl w:val="3"/>
              <w:rPr>
                <w:rFonts w:cs="Calibri"/>
                <w:caps/>
                <w:color w:val="365F91"/>
                <w:spacing w:val="10"/>
                <w:szCs w:val="20"/>
              </w:rPr>
            </w:pPr>
            <w:r>
              <w:rPr>
                <w:caps/>
                <w:color w:val="365F91"/>
                <w:szCs w:val="20"/>
              </w:rPr>
              <w:t>Méthode d'approche</w:t>
            </w:r>
          </w:p>
        </w:tc>
      </w:tr>
      <w:tr w:rsidR="00744F60" w:rsidRPr="00744F60" w14:paraId="7567D8B2"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00855B" w14:textId="77777777" w:rsidR="00744F60" w:rsidRPr="00855DA8" w:rsidRDefault="00744F60" w:rsidP="00414472">
            <w:pPr>
              <w:widowControl/>
              <w:numPr>
                <w:ilvl w:val="0"/>
                <w:numId w:val="25"/>
              </w:numPr>
              <w:autoSpaceDE/>
              <w:autoSpaceDN/>
              <w:adjustRightInd/>
              <w:spacing w:after="200" w:line="360" w:lineRule="auto"/>
              <w:rPr>
                <w:rFonts w:cs="Calibri"/>
                <w:b w:val="0"/>
                <w:sz w:val="20"/>
                <w:szCs w:val="20"/>
              </w:rPr>
            </w:pPr>
            <w:r>
              <w:rPr>
                <w:b w:val="0"/>
                <w:sz w:val="20"/>
                <w:szCs w:val="20"/>
              </w:rPr>
              <w:t>L'exploitant de bateau doit réduire la vitesse dans les zones à forte probabilité de trouver des siréniens.</w:t>
            </w:r>
          </w:p>
        </w:tc>
        <w:tc>
          <w:tcPr>
            <w:tcW w:w="0" w:type="auto"/>
          </w:tcPr>
          <w:p w14:paraId="3608C38F"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Réduire la vitesse est le moyen le plus efficace de réduire les blessures et les collisions avec les animaux dans l'eau.</w:t>
            </w:r>
          </w:p>
          <w:p w14:paraId="09431414"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Il faut prendre en compte le type de navire, les conditions de la mer ainsi que la visibilité de l'eau en établissant une vitesse maximale.</w:t>
            </w:r>
          </w:p>
        </w:tc>
        <w:tc>
          <w:tcPr>
            <w:tcW w:w="0" w:type="auto"/>
          </w:tcPr>
          <w:p w14:paraId="6D65EF8C"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 xml:space="preserve">&lt;5 nœuds </w:t>
            </w:r>
          </w:p>
        </w:tc>
        <w:tc>
          <w:tcPr>
            <w:tcW w:w="0" w:type="auto"/>
            <w:gridSpan w:val="2"/>
          </w:tcPr>
          <w:p w14:paraId="7AA3B51B"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[1, 7]</w:t>
            </w:r>
          </w:p>
        </w:tc>
      </w:tr>
      <w:tr w:rsidR="00744F60" w:rsidRPr="00744F60" w14:paraId="2FC3AFE9" w14:textId="77777777" w:rsidTr="00553302">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2BF129AA" w14:textId="77777777" w:rsidR="00744F60" w:rsidRPr="00855DA8" w:rsidRDefault="00744F60" w:rsidP="00414472">
            <w:pPr>
              <w:widowControl/>
              <w:numPr>
                <w:ilvl w:val="0"/>
                <w:numId w:val="25"/>
              </w:numPr>
              <w:autoSpaceDE/>
              <w:autoSpaceDN/>
              <w:adjustRightInd/>
              <w:spacing w:after="200" w:line="360" w:lineRule="auto"/>
              <w:rPr>
                <w:rFonts w:cs="Calibri"/>
                <w:b w:val="0"/>
                <w:sz w:val="20"/>
                <w:szCs w:val="20"/>
              </w:rPr>
            </w:pPr>
            <w:r>
              <w:rPr>
                <w:b w:val="0"/>
                <w:sz w:val="20"/>
                <w:szCs w:val="20"/>
              </w:rPr>
              <w:t>Il faut établir une zone de prudence autour d'un individu ou d'un groupe d'élasmobranches.</w:t>
            </w:r>
          </w:p>
        </w:tc>
        <w:tc>
          <w:tcPr>
            <w:tcW w:w="0" w:type="auto"/>
            <w:tcBorders>
              <w:bottom w:val="nil"/>
            </w:tcBorders>
          </w:tcPr>
          <w:p w14:paraId="5DD8221E"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La zone de prudence représente la distance minimale entre un animal et un navire.</w:t>
            </w:r>
          </w:p>
          <w:p w14:paraId="47A1BE0D"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La zone de prudence varie selon le type de navire, la méthode de propulsion et la maniabilité.</w:t>
            </w:r>
          </w:p>
        </w:tc>
        <w:tc>
          <w:tcPr>
            <w:tcW w:w="0" w:type="auto"/>
            <w:tcBorders>
              <w:bottom w:val="nil"/>
            </w:tcBorders>
          </w:tcPr>
          <w:p w14:paraId="2304DACE"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 xml:space="preserve">De 50 mètres à 100 mètres </w:t>
            </w:r>
          </w:p>
        </w:tc>
        <w:tc>
          <w:tcPr>
            <w:tcW w:w="0" w:type="auto"/>
            <w:gridSpan w:val="2"/>
            <w:tcBorders>
              <w:bottom w:val="nil"/>
            </w:tcBorders>
          </w:tcPr>
          <w:p w14:paraId="0C4AE1C3"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[1-7]</w:t>
            </w:r>
          </w:p>
        </w:tc>
      </w:tr>
      <w:tr w:rsidR="00744F60" w:rsidRPr="00744F60" w14:paraId="50C56CE8" w14:textId="77777777" w:rsidTr="00553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01404EB9" w14:textId="77777777" w:rsidR="00744F60" w:rsidRPr="00855DA8" w:rsidRDefault="00744F60" w:rsidP="00414472">
            <w:pPr>
              <w:widowControl/>
              <w:numPr>
                <w:ilvl w:val="0"/>
                <w:numId w:val="25"/>
              </w:numPr>
              <w:autoSpaceDE/>
              <w:autoSpaceDN/>
              <w:adjustRightInd/>
              <w:spacing w:after="200" w:line="360" w:lineRule="auto"/>
              <w:rPr>
                <w:rFonts w:cs="Calibri"/>
                <w:b w:val="0"/>
                <w:sz w:val="20"/>
                <w:szCs w:val="20"/>
              </w:rPr>
            </w:pPr>
            <w:r>
              <w:rPr>
                <w:b w:val="0"/>
                <w:sz w:val="20"/>
                <w:szCs w:val="20"/>
              </w:rPr>
              <w:t>Dans la zone de prudence, les exploitants de bateaux doivent s'approcher de l'animal (des animaux) par le côté à faible vitesse.</w:t>
            </w:r>
          </w:p>
        </w:tc>
        <w:tc>
          <w:tcPr>
            <w:tcW w:w="0" w:type="auto"/>
            <w:tcBorders>
              <w:top w:val="nil"/>
              <w:bottom w:val="nil"/>
            </w:tcBorders>
          </w:tcPr>
          <w:p w14:paraId="1B18B0DA" w14:textId="77777777" w:rsidR="00744F60" w:rsidRPr="00393DED"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tcBorders>
              <w:top w:val="nil"/>
              <w:bottom w:val="nil"/>
            </w:tcBorders>
          </w:tcPr>
          <w:p w14:paraId="1D456407"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&lt;5 nœuds</w:t>
            </w:r>
          </w:p>
        </w:tc>
        <w:tc>
          <w:tcPr>
            <w:tcW w:w="0" w:type="auto"/>
            <w:gridSpan w:val="2"/>
            <w:tcBorders>
              <w:top w:val="nil"/>
              <w:bottom w:val="nil"/>
            </w:tcBorders>
          </w:tcPr>
          <w:p w14:paraId="0A1B34CE"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[1-7]</w:t>
            </w:r>
          </w:p>
        </w:tc>
      </w:tr>
      <w:tr w:rsidR="00744F60" w:rsidRPr="00744F60" w14:paraId="24F1986A" w14:textId="77777777" w:rsidTr="00553302">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40EFECF7" w14:textId="77777777" w:rsidR="00744F60" w:rsidRPr="00855DA8" w:rsidRDefault="00744F60" w:rsidP="00414472">
            <w:pPr>
              <w:widowControl/>
              <w:numPr>
                <w:ilvl w:val="0"/>
                <w:numId w:val="25"/>
              </w:numPr>
              <w:autoSpaceDE/>
              <w:autoSpaceDN/>
              <w:adjustRightInd/>
              <w:spacing w:after="200" w:line="360" w:lineRule="auto"/>
              <w:rPr>
                <w:rFonts w:cs="Calibri"/>
                <w:b w:val="0"/>
                <w:sz w:val="20"/>
                <w:szCs w:val="20"/>
              </w:rPr>
            </w:pPr>
            <w:r>
              <w:rPr>
                <w:b w:val="0"/>
                <w:sz w:val="20"/>
                <w:szCs w:val="20"/>
              </w:rPr>
              <w:t>Il faut interdire d’approcher une mère avec ses petits.</w:t>
            </w:r>
          </w:p>
        </w:tc>
        <w:tc>
          <w:tcPr>
            <w:tcW w:w="0" w:type="auto"/>
            <w:tcBorders>
              <w:top w:val="nil"/>
            </w:tcBorders>
          </w:tcPr>
          <w:p w14:paraId="4F629872"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tcBorders>
              <w:top w:val="nil"/>
            </w:tcBorders>
          </w:tcPr>
          <w:p w14:paraId="147F29A7"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gridSpan w:val="2"/>
            <w:tcBorders>
              <w:top w:val="nil"/>
            </w:tcBorders>
          </w:tcPr>
          <w:p w14:paraId="6D6DB625"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r>
      <w:tr w:rsidR="00744F60" w:rsidRPr="00744F60" w14:paraId="3794C985"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70CE6E" w14:textId="77777777" w:rsidR="00744F60" w:rsidRPr="00855DA8" w:rsidRDefault="00744F60" w:rsidP="00414472">
            <w:pPr>
              <w:widowControl/>
              <w:numPr>
                <w:ilvl w:val="0"/>
                <w:numId w:val="25"/>
              </w:numPr>
              <w:autoSpaceDE/>
              <w:autoSpaceDN/>
              <w:adjustRightInd/>
              <w:spacing w:after="200" w:line="360" w:lineRule="auto"/>
              <w:rPr>
                <w:rFonts w:cs="Calibri"/>
                <w:b w:val="0"/>
                <w:sz w:val="20"/>
                <w:szCs w:val="20"/>
              </w:rPr>
            </w:pPr>
            <w:r>
              <w:rPr>
                <w:b w:val="0"/>
                <w:sz w:val="20"/>
                <w:szCs w:val="20"/>
              </w:rPr>
              <w:t>La séparation d'une mère et d'un petit ou d'un groupe de siréniens doit toujours être interdite.</w:t>
            </w:r>
          </w:p>
        </w:tc>
        <w:tc>
          <w:tcPr>
            <w:tcW w:w="0" w:type="auto"/>
          </w:tcPr>
          <w:p w14:paraId="79AC4D71" w14:textId="77777777" w:rsidR="00744F60" w:rsidRPr="00E61B5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rPr>
            </w:pPr>
          </w:p>
        </w:tc>
        <w:tc>
          <w:tcPr>
            <w:tcW w:w="0" w:type="auto"/>
          </w:tcPr>
          <w:p w14:paraId="6223CF13" w14:textId="77777777" w:rsidR="00744F60" w:rsidRPr="00E61B5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gridSpan w:val="2"/>
          </w:tcPr>
          <w:p w14:paraId="12CC02D1" w14:textId="77777777" w:rsidR="00744F60" w:rsidRPr="00E61B5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rPr>
            </w:pPr>
          </w:p>
        </w:tc>
      </w:tr>
      <w:tr w:rsidR="00744F60" w:rsidRPr="00744F60" w14:paraId="7B9013E0"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6203B2A1" w14:textId="77777777" w:rsidR="00744F60" w:rsidRPr="00855DA8" w:rsidRDefault="00744F60" w:rsidP="00414472">
            <w:pPr>
              <w:widowControl/>
              <w:numPr>
                <w:ilvl w:val="0"/>
                <w:numId w:val="25"/>
              </w:numPr>
              <w:autoSpaceDE/>
              <w:autoSpaceDN/>
              <w:adjustRightInd/>
              <w:spacing w:after="200" w:line="360" w:lineRule="auto"/>
              <w:rPr>
                <w:rFonts w:cs="Calibri"/>
                <w:b w:val="0"/>
                <w:sz w:val="20"/>
                <w:szCs w:val="20"/>
              </w:rPr>
            </w:pPr>
            <w:r>
              <w:rPr>
                <w:b w:val="0"/>
                <w:sz w:val="20"/>
                <w:szCs w:val="20"/>
              </w:rPr>
              <w:t>Il faut interdire de piéger un sirénien ou un groupe de siréniens.  Les exploitants de bateaux doivent positionner leurs navires de façon à laisser suffisamment d'espace pour que l’animal (les animaux) puisse(ent) se déplacer ou remonter en surface.</w:t>
            </w:r>
          </w:p>
        </w:tc>
        <w:tc>
          <w:tcPr>
            <w:tcW w:w="0" w:type="auto"/>
          </w:tcPr>
          <w:p w14:paraId="42E8B6FC" w14:textId="77777777" w:rsidR="00744F60" w:rsidRPr="00E963B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Cs w:val="20"/>
                <w:vertAlign w:val="superscript"/>
              </w:rPr>
            </w:pPr>
          </w:p>
        </w:tc>
        <w:tc>
          <w:tcPr>
            <w:tcW w:w="0" w:type="auto"/>
          </w:tcPr>
          <w:p w14:paraId="74C0BBFC" w14:textId="77777777" w:rsidR="00744F60" w:rsidRPr="00E963B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Cs w:val="20"/>
              </w:rPr>
            </w:pPr>
          </w:p>
        </w:tc>
        <w:tc>
          <w:tcPr>
            <w:tcW w:w="0" w:type="auto"/>
            <w:gridSpan w:val="2"/>
          </w:tcPr>
          <w:p w14:paraId="20F8959B" w14:textId="77777777" w:rsidR="00744F60" w:rsidRPr="00E963B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Cs w:val="20"/>
                <w:vertAlign w:val="superscript"/>
              </w:rPr>
            </w:pPr>
          </w:p>
        </w:tc>
      </w:tr>
      <w:tr w:rsidR="00744F60" w:rsidRPr="00744F60" w14:paraId="63FB66DF"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577DE5" w14:textId="77777777" w:rsidR="00744F60" w:rsidRPr="00855DA8" w:rsidRDefault="00744F60" w:rsidP="00414472">
            <w:pPr>
              <w:widowControl/>
              <w:numPr>
                <w:ilvl w:val="0"/>
                <w:numId w:val="25"/>
              </w:numPr>
              <w:autoSpaceDE/>
              <w:autoSpaceDN/>
              <w:adjustRightInd/>
              <w:spacing w:after="200" w:line="360" w:lineRule="auto"/>
              <w:rPr>
                <w:rFonts w:cs="Calibri"/>
                <w:b w:val="0"/>
                <w:sz w:val="20"/>
                <w:szCs w:val="20"/>
              </w:rPr>
            </w:pPr>
            <w:r>
              <w:rPr>
                <w:b w:val="0"/>
                <w:sz w:val="20"/>
                <w:szCs w:val="20"/>
              </w:rPr>
              <w:t>Il faut interdire de chasser, poursuivre et approcher un animal (des animaux) présentant des signes précurseurs de perturbation ou pas intéressés à interagir avec le navire.</w:t>
            </w:r>
          </w:p>
        </w:tc>
        <w:tc>
          <w:tcPr>
            <w:tcW w:w="0" w:type="auto"/>
          </w:tcPr>
          <w:p w14:paraId="7485AE67" w14:textId="77777777" w:rsidR="00744F60" w:rsidRPr="00393DED"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Cs w:val="20"/>
                <w:vertAlign w:val="superscript"/>
              </w:rPr>
            </w:pPr>
          </w:p>
        </w:tc>
        <w:tc>
          <w:tcPr>
            <w:tcW w:w="0" w:type="auto"/>
          </w:tcPr>
          <w:p w14:paraId="47809B0E" w14:textId="77777777" w:rsidR="00744F60" w:rsidRPr="00393DED"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Cs w:val="20"/>
              </w:rPr>
            </w:pPr>
          </w:p>
        </w:tc>
        <w:tc>
          <w:tcPr>
            <w:tcW w:w="0" w:type="auto"/>
            <w:gridSpan w:val="2"/>
          </w:tcPr>
          <w:p w14:paraId="2BC948D2" w14:textId="77777777" w:rsidR="00744F60" w:rsidRPr="00393DED"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Cs w:val="20"/>
                <w:vertAlign w:val="superscript"/>
              </w:rPr>
            </w:pPr>
          </w:p>
        </w:tc>
      </w:tr>
      <w:tr w:rsidR="00744F60" w:rsidRPr="00744F60" w14:paraId="0E607FE3" w14:textId="77777777" w:rsidTr="00744F60">
        <w:trPr>
          <w:gridAfter w:val="1"/>
        </w:trPr>
        <w:tc>
          <w:tcPr>
            <w:cnfStyle w:val="001000000000" w:firstRow="0" w:lastRow="0" w:firstColumn="1" w:lastColumn="0" w:oddVBand="0" w:evenVBand="0" w:oddHBand="0" w:evenHBand="0" w:firstRowFirstColumn="0" w:firstRowLastColumn="0" w:lastRowFirstColumn="0" w:lastRowLastColumn="0"/>
            <w:tcW w:w="0" w:type="auto"/>
            <w:gridSpan w:val="4"/>
          </w:tcPr>
          <w:p w14:paraId="3EA656E6" w14:textId="4A55EB33" w:rsidR="00744F60" w:rsidRPr="00744F60" w:rsidRDefault="00553302" w:rsidP="00744F60">
            <w:pPr>
              <w:widowControl/>
              <w:pBdr>
                <w:top w:val="dotted" w:sz="6" w:space="2" w:color="4F81BD"/>
                <w:left w:val="dotted" w:sz="6" w:space="2" w:color="4F81BD"/>
              </w:pBdr>
              <w:autoSpaceDE/>
              <w:autoSpaceDN/>
              <w:adjustRightInd/>
              <w:spacing w:line="360" w:lineRule="auto"/>
              <w:outlineLvl w:val="3"/>
              <w:rPr>
                <w:rFonts w:cs="Calibri"/>
                <w:caps/>
                <w:color w:val="365F91"/>
                <w:spacing w:val="10"/>
                <w:szCs w:val="20"/>
                <w:vertAlign w:val="superscript"/>
              </w:rPr>
            </w:pPr>
            <w:r>
              <w:rPr>
                <w:caps/>
                <w:color w:val="365F91"/>
                <w:szCs w:val="20"/>
              </w:rPr>
              <w:t>IntÉ</w:t>
            </w:r>
            <w:r w:rsidR="00744F60">
              <w:rPr>
                <w:caps/>
                <w:color w:val="365F91"/>
                <w:szCs w:val="20"/>
              </w:rPr>
              <w:t>ractions</w:t>
            </w:r>
          </w:p>
        </w:tc>
      </w:tr>
      <w:tr w:rsidR="00744F60" w:rsidRPr="00744F60" w14:paraId="2704C7E1"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16E223" w14:textId="77777777" w:rsidR="00744F60" w:rsidRPr="00855DA8" w:rsidRDefault="00744F60" w:rsidP="00414472">
            <w:pPr>
              <w:widowControl/>
              <w:numPr>
                <w:ilvl w:val="0"/>
                <w:numId w:val="26"/>
              </w:numPr>
              <w:autoSpaceDE/>
              <w:autoSpaceDN/>
              <w:adjustRightInd/>
              <w:spacing w:after="200" w:line="360" w:lineRule="auto"/>
              <w:rPr>
                <w:rFonts w:cs="Calibri"/>
                <w:b w:val="0"/>
                <w:sz w:val="20"/>
                <w:szCs w:val="20"/>
              </w:rPr>
            </w:pPr>
            <w:r>
              <w:rPr>
                <w:b w:val="0"/>
                <w:sz w:val="20"/>
                <w:szCs w:val="20"/>
              </w:rPr>
              <w:t>Il faut interdire de déranger, de chasser, de harceler ou regrouper les animaux.</w:t>
            </w:r>
          </w:p>
        </w:tc>
        <w:tc>
          <w:tcPr>
            <w:tcW w:w="0" w:type="auto"/>
          </w:tcPr>
          <w:p w14:paraId="33EE14CF" w14:textId="77777777" w:rsidR="00744F60" w:rsidRPr="00E61B5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tcPr>
          <w:p w14:paraId="4FA11699" w14:textId="77777777" w:rsidR="00744F60" w:rsidRPr="00E61B5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gridSpan w:val="2"/>
          </w:tcPr>
          <w:p w14:paraId="71ECDDC5" w14:textId="77777777" w:rsidR="00744F60" w:rsidRPr="00E61B5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r>
      <w:tr w:rsidR="00744F60" w:rsidRPr="00744F60" w14:paraId="71FBC424"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7D74B935" w14:textId="77777777" w:rsidR="00744F60" w:rsidRPr="00855DA8" w:rsidRDefault="00744F60" w:rsidP="00414472">
            <w:pPr>
              <w:widowControl/>
              <w:numPr>
                <w:ilvl w:val="0"/>
                <w:numId w:val="26"/>
              </w:numPr>
              <w:autoSpaceDE/>
              <w:autoSpaceDN/>
              <w:adjustRightInd/>
              <w:spacing w:after="200" w:line="360" w:lineRule="auto"/>
              <w:rPr>
                <w:rFonts w:cs="Calibri"/>
                <w:b w:val="0"/>
                <w:sz w:val="20"/>
                <w:szCs w:val="20"/>
              </w:rPr>
            </w:pPr>
            <w:r>
              <w:rPr>
                <w:b w:val="0"/>
                <w:sz w:val="20"/>
                <w:szCs w:val="20"/>
              </w:rPr>
              <w:t>Il faut interdire de nourrir les siréniens vivant dans la nature.</w:t>
            </w:r>
          </w:p>
        </w:tc>
        <w:tc>
          <w:tcPr>
            <w:tcW w:w="0" w:type="auto"/>
          </w:tcPr>
          <w:p w14:paraId="01F2287C"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tcPr>
          <w:p w14:paraId="4207C4D6"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gridSpan w:val="2"/>
          </w:tcPr>
          <w:p w14:paraId="3F170A87"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r>
      <w:tr w:rsidR="00744F60" w:rsidRPr="00744F60" w14:paraId="7F4ECEDF" w14:textId="77777777" w:rsidTr="00553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62A096E2" w14:textId="77777777" w:rsidR="00744F60" w:rsidRPr="00855DA8" w:rsidRDefault="00744F60" w:rsidP="00414472">
            <w:pPr>
              <w:widowControl/>
              <w:numPr>
                <w:ilvl w:val="0"/>
                <w:numId w:val="26"/>
              </w:numPr>
              <w:autoSpaceDE/>
              <w:autoSpaceDN/>
              <w:adjustRightInd/>
              <w:spacing w:after="200" w:line="360" w:lineRule="auto"/>
              <w:rPr>
                <w:rFonts w:cs="Calibri"/>
                <w:b w:val="0"/>
                <w:sz w:val="20"/>
                <w:szCs w:val="20"/>
              </w:rPr>
            </w:pPr>
            <w:r>
              <w:rPr>
                <w:b w:val="0"/>
                <w:sz w:val="20"/>
                <w:szCs w:val="20"/>
              </w:rPr>
              <w:t>Les exploitants de bateaux et les guides touristiques doivent éviter les excès de bruit ou les éclaboussures à proximité de siréniens.</w:t>
            </w:r>
          </w:p>
        </w:tc>
        <w:tc>
          <w:tcPr>
            <w:tcW w:w="0" w:type="auto"/>
            <w:tcBorders>
              <w:bottom w:val="nil"/>
            </w:tcBorders>
          </w:tcPr>
          <w:p w14:paraId="45C9350B" w14:textId="77777777" w:rsidR="00744F60" w:rsidRPr="00E61B5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rPr>
            </w:pPr>
          </w:p>
        </w:tc>
        <w:tc>
          <w:tcPr>
            <w:tcW w:w="0" w:type="auto"/>
            <w:tcBorders>
              <w:bottom w:val="nil"/>
            </w:tcBorders>
          </w:tcPr>
          <w:p w14:paraId="5304B1C6" w14:textId="77777777" w:rsidR="00744F60" w:rsidRPr="00E61B5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gridSpan w:val="2"/>
            <w:tcBorders>
              <w:bottom w:val="nil"/>
            </w:tcBorders>
          </w:tcPr>
          <w:p w14:paraId="7624DD68" w14:textId="77777777" w:rsidR="00744F60" w:rsidRPr="00E61B5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rPr>
            </w:pPr>
          </w:p>
        </w:tc>
      </w:tr>
      <w:tr w:rsidR="00744F60" w:rsidRPr="00744F60" w14:paraId="65D3939E" w14:textId="77777777" w:rsidTr="00553302">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0D633707" w14:textId="77777777" w:rsidR="00744F60" w:rsidRPr="00855DA8" w:rsidRDefault="00744F60" w:rsidP="00414472">
            <w:pPr>
              <w:widowControl/>
              <w:numPr>
                <w:ilvl w:val="0"/>
                <w:numId w:val="26"/>
              </w:numPr>
              <w:autoSpaceDE/>
              <w:autoSpaceDN/>
              <w:adjustRightInd/>
              <w:spacing w:after="200" w:line="360" w:lineRule="auto"/>
              <w:rPr>
                <w:rFonts w:cs="Calibri"/>
                <w:b w:val="0"/>
                <w:sz w:val="20"/>
                <w:szCs w:val="20"/>
              </w:rPr>
            </w:pPr>
            <w:r>
              <w:rPr>
                <w:b w:val="0"/>
                <w:sz w:val="20"/>
                <w:szCs w:val="20"/>
              </w:rPr>
              <w:t>Il faut interdire de toucher ou d’essayer de toucher les siréniens dans la nature.</w:t>
            </w:r>
          </w:p>
        </w:tc>
        <w:tc>
          <w:tcPr>
            <w:tcW w:w="0" w:type="auto"/>
            <w:tcBorders>
              <w:top w:val="nil"/>
              <w:bottom w:val="nil"/>
            </w:tcBorders>
          </w:tcPr>
          <w:p w14:paraId="3242BE51"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c>
          <w:tcPr>
            <w:tcW w:w="0" w:type="auto"/>
            <w:tcBorders>
              <w:top w:val="nil"/>
              <w:bottom w:val="nil"/>
            </w:tcBorders>
          </w:tcPr>
          <w:p w14:paraId="458BFACC"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gridSpan w:val="2"/>
            <w:tcBorders>
              <w:top w:val="nil"/>
              <w:bottom w:val="nil"/>
            </w:tcBorders>
          </w:tcPr>
          <w:p w14:paraId="262147FE"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r>
      <w:tr w:rsidR="00744F60" w:rsidRPr="00744F60" w14:paraId="293AE5E3" w14:textId="77777777" w:rsidTr="00553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00D30505" w14:textId="77777777" w:rsidR="00744F60" w:rsidRPr="00855DA8" w:rsidRDefault="00744F60" w:rsidP="00414472">
            <w:pPr>
              <w:widowControl/>
              <w:numPr>
                <w:ilvl w:val="0"/>
                <w:numId w:val="26"/>
              </w:numPr>
              <w:autoSpaceDE/>
              <w:autoSpaceDN/>
              <w:adjustRightInd/>
              <w:spacing w:after="200" w:line="360" w:lineRule="auto"/>
              <w:rPr>
                <w:rFonts w:cs="Calibri"/>
                <w:b w:val="0"/>
                <w:sz w:val="20"/>
                <w:szCs w:val="20"/>
              </w:rPr>
            </w:pPr>
            <w:r>
              <w:rPr>
                <w:b w:val="0"/>
                <w:sz w:val="20"/>
                <w:szCs w:val="20"/>
              </w:rPr>
              <w:t>Dans la zone de prudence, l'exploitant doit maintenir une direction constante et prévisible à faible vitesse.</w:t>
            </w:r>
          </w:p>
        </w:tc>
        <w:tc>
          <w:tcPr>
            <w:tcW w:w="0" w:type="auto"/>
            <w:tcBorders>
              <w:top w:val="nil"/>
            </w:tcBorders>
          </w:tcPr>
          <w:p w14:paraId="3A744485" w14:textId="77777777" w:rsidR="00744F60" w:rsidRPr="00E61B5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rPr>
            </w:pPr>
          </w:p>
        </w:tc>
        <w:tc>
          <w:tcPr>
            <w:tcW w:w="0" w:type="auto"/>
            <w:tcBorders>
              <w:top w:val="nil"/>
            </w:tcBorders>
          </w:tcPr>
          <w:p w14:paraId="19756289"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&lt;5 nœuds</w:t>
            </w:r>
          </w:p>
        </w:tc>
        <w:tc>
          <w:tcPr>
            <w:tcW w:w="0" w:type="auto"/>
            <w:gridSpan w:val="2"/>
            <w:tcBorders>
              <w:top w:val="nil"/>
            </w:tcBorders>
          </w:tcPr>
          <w:p w14:paraId="4751D3E5"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 xml:space="preserve">[1 - 7] </w:t>
            </w:r>
          </w:p>
        </w:tc>
      </w:tr>
      <w:tr w:rsidR="00744F60" w:rsidRPr="00744F60" w14:paraId="7659889D"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53920C4E" w14:textId="77777777" w:rsidR="00744F60" w:rsidRPr="00855DA8" w:rsidRDefault="00744F60" w:rsidP="00414472">
            <w:pPr>
              <w:widowControl/>
              <w:numPr>
                <w:ilvl w:val="0"/>
                <w:numId w:val="26"/>
              </w:numPr>
              <w:autoSpaceDE/>
              <w:autoSpaceDN/>
              <w:adjustRightInd/>
              <w:spacing w:after="200" w:line="360" w:lineRule="auto"/>
              <w:rPr>
                <w:rFonts w:cs="Calibri"/>
                <w:b w:val="0"/>
                <w:sz w:val="20"/>
                <w:szCs w:val="20"/>
              </w:rPr>
            </w:pPr>
            <w:r>
              <w:rPr>
                <w:b w:val="0"/>
                <w:sz w:val="20"/>
                <w:szCs w:val="20"/>
              </w:rPr>
              <w:t>Au premier signe de stress, l'exploitant de bateau doit s'éloigner doucement de l'animal.</w:t>
            </w:r>
          </w:p>
        </w:tc>
        <w:tc>
          <w:tcPr>
            <w:tcW w:w="0" w:type="auto"/>
          </w:tcPr>
          <w:p w14:paraId="24EEFA2F"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c>
          <w:tcPr>
            <w:tcW w:w="0" w:type="auto"/>
          </w:tcPr>
          <w:p w14:paraId="7F009B7C"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gridSpan w:val="2"/>
          </w:tcPr>
          <w:p w14:paraId="5559F003"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r>
      <w:tr w:rsidR="00744F60" w:rsidRPr="00744F60" w14:paraId="22A0CB27"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DAF3F5" w14:textId="77777777" w:rsidR="00744F60" w:rsidRPr="00855DA8" w:rsidRDefault="00744F60" w:rsidP="00414472">
            <w:pPr>
              <w:widowControl/>
              <w:numPr>
                <w:ilvl w:val="0"/>
                <w:numId w:val="26"/>
              </w:numPr>
              <w:autoSpaceDE/>
              <w:autoSpaceDN/>
              <w:adjustRightInd/>
              <w:spacing w:after="200" w:line="360" w:lineRule="auto"/>
              <w:rPr>
                <w:rFonts w:cs="Calibri"/>
                <w:b w:val="0"/>
                <w:sz w:val="20"/>
                <w:szCs w:val="20"/>
              </w:rPr>
            </w:pPr>
            <w:r>
              <w:rPr>
                <w:b w:val="0"/>
                <w:sz w:val="20"/>
                <w:szCs w:val="20"/>
              </w:rPr>
              <w:t>Il faut interdire l'ancrage sur les prairies de marais.</w:t>
            </w:r>
          </w:p>
        </w:tc>
        <w:tc>
          <w:tcPr>
            <w:tcW w:w="0" w:type="auto"/>
          </w:tcPr>
          <w:p w14:paraId="61CDE0D5" w14:textId="77777777" w:rsidR="00744F60" w:rsidRPr="00E61B5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rPr>
            </w:pPr>
          </w:p>
        </w:tc>
        <w:tc>
          <w:tcPr>
            <w:tcW w:w="0" w:type="auto"/>
          </w:tcPr>
          <w:p w14:paraId="32373B9F" w14:textId="77777777" w:rsidR="00744F60" w:rsidRPr="00E61B5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gridSpan w:val="2"/>
          </w:tcPr>
          <w:p w14:paraId="0BF7205A" w14:textId="77777777" w:rsidR="00744F60" w:rsidRPr="00E61B5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rPr>
            </w:pPr>
          </w:p>
        </w:tc>
      </w:tr>
      <w:tr w:rsidR="00744F60" w:rsidRPr="00744F60" w14:paraId="3C417B02"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0D9E6253" w14:textId="77777777" w:rsidR="00744F60" w:rsidRPr="00855DA8" w:rsidRDefault="00744F60" w:rsidP="00414472">
            <w:pPr>
              <w:widowControl/>
              <w:numPr>
                <w:ilvl w:val="0"/>
                <w:numId w:val="26"/>
              </w:numPr>
              <w:autoSpaceDE/>
              <w:autoSpaceDN/>
              <w:adjustRightInd/>
              <w:spacing w:after="200" w:line="360" w:lineRule="auto"/>
              <w:rPr>
                <w:rFonts w:cs="Calibri"/>
                <w:b w:val="0"/>
                <w:sz w:val="20"/>
                <w:szCs w:val="20"/>
              </w:rPr>
            </w:pPr>
            <w:r>
              <w:rPr>
                <w:b w:val="0"/>
                <w:sz w:val="20"/>
                <w:szCs w:val="20"/>
              </w:rPr>
              <w:t>Dans la mesure du possible, il faut interdire la navigation sur les prairies de marais et les zones peu profondes.</w:t>
            </w:r>
          </w:p>
        </w:tc>
        <w:tc>
          <w:tcPr>
            <w:tcW w:w="0" w:type="auto"/>
          </w:tcPr>
          <w:p w14:paraId="102EC4C0" w14:textId="77777777" w:rsidR="00744F60" w:rsidRPr="00393DED"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c>
          <w:tcPr>
            <w:tcW w:w="0" w:type="auto"/>
          </w:tcPr>
          <w:p w14:paraId="6D3EAEDF" w14:textId="77777777" w:rsidR="00744F60" w:rsidRPr="00393DED"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gridSpan w:val="2"/>
          </w:tcPr>
          <w:p w14:paraId="18C798E6" w14:textId="77777777" w:rsidR="00744F60" w:rsidRPr="00393DED"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r>
      <w:tr w:rsidR="00744F60" w:rsidRPr="00744F60" w14:paraId="01E2257A"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18D232" w14:textId="77777777" w:rsidR="00744F60" w:rsidRPr="00855DA8" w:rsidRDefault="00744F60" w:rsidP="00414472">
            <w:pPr>
              <w:widowControl/>
              <w:numPr>
                <w:ilvl w:val="0"/>
                <w:numId w:val="26"/>
              </w:numPr>
              <w:autoSpaceDE/>
              <w:autoSpaceDN/>
              <w:adjustRightInd/>
              <w:spacing w:after="200" w:line="360" w:lineRule="auto"/>
              <w:rPr>
                <w:rFonts w:cs="Calibri"/>
                <w:b w:val="0"/>
                <w:sz w:val="20"/>
                <w:szCs w:val="20"/>
              </w:rPr>
            </w:pPr>
            <w:r>
              <w:rPr>
                <w:b w:val="0"/>
                <w:sz w:val="20"/>
                <w:szCs w:val="20"/>
              </w:rPr>
              <w:t>Si un animal s'approche du bateau, l'opérateur doit se mettre au point mort et permettre à l'animal de passer.</w:t>
            </w:r>
          </w:p>
        </w:tc>
        <w:tc>
          <w:tcPr>
            <w:tcW w:w="0" w:type="auto"/>
          </w:tcPr>
          <w:p w14:paraId="4E44932B" w14:textId="77777777" w:rsidR="00744F60" w:rsidRPr="00393DED"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it-IT"/>
              </w:rPr>
            </w:pPr>
          </w:p>
        </w:tc>
        <w:tc>
          <w:tcPr>
            <w:tcW w:w="0" w:type="auto"/>
          </w:tcPr>
          <w:p w14:paraId="37CEABA4" w14:textId="77777777" w:rsidR="00744F60" w:rsidRPr="00393DED"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it-IT"/>
              </w:rPr>
            </w:pPr>
          </w:p>
        </w:tc>
        <w:tc>
          <w:tcPr>
            <w:tcW w:w="0" w:type="auto"/>
            <w:gridSpan w:val="2"/>
          </w:tcPr>
          <w:p w14:paraId="0E9B9650" w14:textId="77777777" w:rsidR="00744F60" w:rsidRPr="00393DED"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it-IT"/>
              </w:rPr>
            </w:pPr>
          </w:p>
        </w:tc>
      </w:tr>
      <w:tr w:rsidR="00744F60" w:rsidRPr="00744F60" w14:paraId="67D5BF84"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5BC46574" w14:textId="77777777" w:rsidR="00744F60" w:rsidRPr="00855DA8" w:rsidRDefault="00744F60" w:rsidP="00414472">
            <w:pPr>
              <w:widowControl/>
              <w:numPr>
                <w:ilvl w:val="0"/>
                <w:numId w:val="26"/>
              </w:numPr>
              <w:autoSpaceDE/>
              <w:autoSpaceDN/>
              <w:adjustRightInd/>
              <w:spacing w:after="200" w:line="360" w:lineRule="auto"/>
              <w:rPr>
                <w:rFonts w:cs="Calibri"/>
                <w:b w:val="0"/>
                <w:sz w:val="20"/>
                <w:szCs w:val="20"/>
              </w:rPr>
            </w:pPr>
            <w:r>
              <w:rPr>
                <w:b w:val="0"/>
                <w:sz w:val="20"/>
                <w:szCs w:val="20"/>
              </w:rPr>
              <w:t>L'exploitant de bateau doit attendre que les animaux soient éloignés du navire avant de repartir. L'exploitant de bateau doit vérifier l'archet et la poupe avant d'engager l'hélice.</w:t>
            </w:r>
          </w:p>
        </w:tc>
        <w:tc>
          <w:tcPr>
            <w:tcW w:w="0" w:type="auto"/>
          </w:tcPr>
          <w:p w14:paraId="1874EC76"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c>
          <w:tcPr>
            <w:tcW w:w="0" w:type="auto"/>
          </w:tcPr>
          <w:p w14:paraId="58A022C3"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40 m - 300 m</w:t>
            </w:r>
          </w:p>
        </w:tc>
        <w:tc>
          <w:tcPr>
            <w:tcW w:w="0" w:type="auto"/>
            <w:gridSpan w:val="2"/>
          </w:tcPr>
          <w:p w14:paraId="12628003"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r>
              <w:rPr>
                <w:sz w:val="20"/>
                <w:szCs w:val="20"/>
              </w:rPr>
              <w:t>[2-5, 7]</w:t>
            </w:r>
          </w:p>
        </w:tc>
      </w:tr>
      <w:tr w:rsidR="00744F60" w:rsidRPr="00744F60" w14:paraId="190CAD17"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210F49" w14:textId="77777777" w:rsidR="00744F60" w:rsidRPr="00855DA8" w:rsidRDefault="00744F60" w:rsidP="00414472">
            <w:pPr>
              <w:widowControl/>
              <w:numPr>
                <w:ilvl w:val="0"/>
                <w:numId w:val="26"/>
              </w:numPr>
              <w:autoSpaceDE/>
              <w:autoSpaceDN/>
              <w:adjustRightInd/>
              <w:spacing w:after="200" w:line="360" w:lineRule="auto"/>
              <w:rPr>
                <w:rFonts w:cs="Calibri"/>
                <w:b w:val="0"/>
                <w:sz w:val="20"/>
                <w:szCs w:val="20"/>
              </w:rPr>
            </w:pPr>
            <w:r>
              <w:rPr>
                <w:b w:val="0"/>
                <w:sz w:val="20"/>
                <w:szCs w:val="20"/>
              </w:rPr>
              <w:t>En partant de la zone de précaution, l'opérateur du bateau doit garder une vitesse lente et ne doit pas accélérer jusqu'à ce que la zone d'attente soit atteinte.</w:t>
            </w:r>
          </w:p>
        </w:tc>
        <w:tc>
          <w:tcPr>
            <w:tcW w:w="0" w:type="auto"/>
          </w:tcPr>
          <w:p w14:paraId="25541F50" w14:textId="77777777" w:rsidR="00744F60" w:rsidRPr="00393DED"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it-IT"/>
              </w:rPr>
            </w:pPr>
          </w:p>
        </w:tc>
        <w:tc>
          <w:tcPr>
            <w:tcW w:w="0" w:type="auto"/>
          </w:tcPr>
          <w:p w14:paraId="274217F5"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&lt;5 nœuds</w:t>
            </w:r>
          </w:p>
        </w:tc>
        <w:tc>
          <w:tcPr>
            <w:tcW w:w="0" w:type="auto"/>
            <w:gridSpan w:val="2"/>
          </w:tcPr>
          <w:p w14:paraId="2D9DC7F4"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rPr>
            </w:pPr>
            <w:r>
              <w:rPr>
                <w:sz w:val="20"/>
                <w:szCs w:val="20"/>
              </w:rPr>
              <w:t>[1 - 7]</w:t>
            </w:r>
          </w:p>
        </w:tc>
      </w:tr>
    </w:tbl>
    <w:p w14:paraId="16590FD8" w14:textId="77777777" w:rsidR="00744F60" w:rsidRPr="00744F60" w:rsidRDefault="00744F60" w:rsidP="00744F60">
      <w:pPr>
        <w:widowControl/>
        <w:autoSpaceDE/>
        <w:autoSpaceDN/>
        <w:adjustRightInd/>
        <w:spacing w:before="200" w:after="200" w:line="276" w:lineRule="auto"/>
        <w:jc w:val="both"/>
        <w:rPr>
          <w:sz w:val="16"/>
        </w:rPr>
      </w:pPr>
      <w:bookmarkStart w:id="63" w:name="_Toc482449275"/>
      <w:r>
        <w:rPr>
          <w:sz w:val="16"/>
        </w:rPr>
        <w:t>1] Règles régissant la conduite des interactions de tourisme de la vie sauvage marine aux Philippines. Projet préparé en mai 2016</w:t>
      </w:r>
    </w:p>
    <w:p w14:paraId="71C185B1" w14:textId="77777777" w:rsidR="00744F60" w:rsidRPr="00744F60" w:rsidRDefault="00744F60" w:rsidP="00744F60">
      <w:pPr>
        <w:widowControl/>
        <w:autoSpaceDE/>
        <w:autoSpaceDN/>
        <w:adjustRightInd/>
        <w:spacing w:before="200" w:after="200" w:line="276" w:lineRule="auto"/>
        <w:jc w:val="both"/>
        <w:rPr>
          <w:sz w:val="16"/>
        </w:rPr>
      </w:pPr>
      <w:r>
        <w:rPr>
          <w:sz w:val="16"/>
        </w:rPr>
        <w:t>[2] Code de pratique pour la gestion durable du tourisme du Dugong et des tortues marines en Australie. Publié en octobre 2005</w:t>
      </w:r>
    </w:p>
    <w:p w14:paraId="2832C84B" w14:textId="77777777" w:rsidR="00744F60" w:rsidRPr="00744F60" w:rsidRDefault="00744F60" w:rsidP="00744F60">
      <w:pPr>
        <w:widowControl/>
        <w:autoSpaceDE/>
        <w:autoSpaceDN/>
        <w:adjustRightInd/>
        <w:spacing w:before="200" w:after="200" w:line="276" w:lineRule="auto"/>
        <w:jc w:val="both"/>
        <w:rPr>
          <w:sz w:val="16"/>
        </w:rPr>
      </w:pPr>
      <w:r>
        <w:rPr>
          <w:sz w:val="16"/>
        </w:rPr>
        <w:t xml:space="preserve">[3] Règles d'interaction suggérées pour les embarcations d’observation de dugongs. </w:t>
      </w:r>
      <w:r>
        <w:rPr>
          <w:iCs/>
          <w:sz w:val="16"/>
        </w:rPr>
        <w:t xml:space="preserve">Un rapport au Département australien de la conservation et de la gestion des terres. </w:t>
      </w:r>
      <w:r>
        <w:rPr>
          <w:sz w:val="16"/>
        </w:rPr>
        <w:t>Publié en 1997.</w:t>
      </w:r>
    </w:p>
    <w:p w14:paraId="3F3ABBCA" w14:textId="77777777" w:rsidR="00744F60" w:rsidRPr="00744F60" w:rsidRDefault="00744F60" w:rsidP="00744F60">
      <w:pPr>
        <w:widowControl/>
        <w:autoSpaceDE/>
        <w:autoSpaceDN/>
        <w:adjustRightInd/>
        <w:spacing w:before="200" w:after="200" w:line="276" w:lineRule="auto"/>
        <w:jc w:val="both"/>
        <w:rPr>
          <w:iCs/>
          <w:sz w:val="16"/>
        </w:rPr>
      </w:pPr>
      <w:r>
        <w:rPr>
          <w:iCs/>
          <w:sz w:val="16"/>
        </w:rPr>
        <w:t>[4] Conditions d'interaction avec des mammifères pour les dugongs 2 pp. Département de conservation et de gestion des terres d'Australie occidentale : Perth. Publié en 1998.</w:t>
      </w:r>
    </w:p>
    <w:p w14:paraId="4B43065B" w14:textId="77777777" w:rsidR="00744F60" w:rsidRPr="00744F60" w:rsidRDefault="00744F60" w:rsidP="00744F60">
      <w:pPr>
        <w:widowControl/>
        <w:autoSpaceDE/>
        <w:autoSpaceDN/>
        <w:adjustRightInd/>
        <w:spacing w:before="200" w:after="200" w:line="276" w:lineRule="auto"/>
        <w:jc w:val="both"/>
        <w:rPr>
          <w:iCs/>
          <w:sz w:val="16"/>
        </w:rPr>
      </w:pPr>
      <w:r>
        <w:rPr>
          <w:iCs/>
          <w:sz w:val="16"/>
        </w:rPr>
        <w:t>[5] Code de conduite de Red Cliff Bay : Navires et mammifères marins dans la région de Red Cliff Bay, Shark Bay. Publié en 2004</w:t>
      </w:r>
    </w:p>
    <w:p w14:paraId="65579FF5" w14:textId="77777777" w:rsidR="00744F60" w:rsidRPr="00744F60" w:rsidRDefault="00744F60" w:rsidP="00744F60">
      <w:pPr>
        <w:widowControl/>
        <w:autoSpaceDE/>
        <w:autoSpaceDN/>
        <w:adjustRightInd/>
        <w:spacing w:before="200" w:after="200" w:line="276" w:lineRule="auto"/>
        <w:jc w:val="both"/>
        <w:rPr>
          <w:iCs/>
          <w:sz w:val="16"/>
        </w:rPr>
      </w:pPr>
      <w:r>
        <w:rPr>
          <w:iCs/>
          <w:sz w:val="16"/>
        </w:rPr>
        <w:t>[6] National Marine Fisheries Service (États-Unis), Régimes d’observation des mammifères marins et des tortues marines du Sud-Est. Consulté en mai 2017</w:t>
      </w:r>
    </w:p>
    <w:p w14:paraId="6DA05E1B" w14:textId="0BF93562" w:rsidR="00744F60" w:rsidRDefault="00744F60" w:rsidP="00744F60">
      <w:pPr>
        <w:widowControl/>
        <w:autoSpaceDE/>
        <w:autoSpaceDN/>
        <w:adjustRightInd/>
        <w:spacing w:before="200" w:after="200" w:line="276" w:lineRule="auto"/>
        <w:jc w:val="both"/>
        <w:rPr>
          <w:iCs/>
          <w:sz w:val="16"/>
        </w:rPr>
      </w:pPr>
      <w:r>
        <w:rPr>
          <w:iCs/>
          <w:sz w:val="16"/>
        </w:rPr>
        <w:t>[7] Bonnes pratiques environnementales : Protection de dugong. Autorité du parc marin de Great Barrier Reef : Townsville. Publié en 2004</w:t>
      </w:r>
    </w:p>
    <w:p w14:paraId="7281ADE4" w14:textId="77777777" w:rsidR="00553302" w:rsidRPr="00744F60" w:rsidRDefault="00553302" w:rsidP="00744F60">
      <w:pPr>
        <w:widowControl/>
        <w:autoSpaceDE/>
        <w:autoSpaceDN/>
        <w:adjustRightInd/>
        <w:spacing w:before="200" w:after="200" w:line="276" w:lineRule="auto"/>
        <w:jc w:val="both"/>
        <w:rPr>
          <w:iCs/>
          <w:sz w:val="16"/>
        </w:rPr>
      </w:pPr>
    </w:p>
    <w:p w14:paraId="10738491" w14:textId="77777777" w:rsidR="00744F60" w:rsidRPr="00744F60" w:rsidRDefault="00744F60" w:rsidP="00744F60">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360" w:lineRule="auto"/>
        <w:jc w:val="both"/>
        <w:outlineLvl w:val="1"/>
        <w:rPr>
          <w:caps/>
          <w:spacing w:val="15"/>
        </w:rPr>
      </w:pPr>
      <w:bookmarkStart w:id="64" w:name="_Toc482449276"/>
      <w:bookmarkStart w:id="65" w:name="_Toc483931193"/>
      <w:bookmarkStart w:id="66" w:name="_Toc485971417"/>
      <w:bookmarkEnd w:id="63"/>
      <w:r>
        <w:rPr>
          <w:caps/>
        </w:rPr>
        <w:t>Tortues marines</w:t>
      </w:r>
      <w:bookmarkEnd w:id="64"/>
      <w:r w:rsidRPr="00744F60">
        <w:rPr>
          <w:caps/>
          <w:spacing w:val="15"/>
          <w:vertAlign w:val="superscript"/>
          <w:lang w:bidi="en-US"/>
        </w:rPr>
        <w:footnoteReference w:id="4"/>
      </w:r>
      <w:bookmarkEnd w:id="65"/>
      <w:bookmarkEnd w:id="66"/>
    </w:p>
    <w:p w14:paraId="3AB16A78" w14:textId="7A09A716" w:rsidR="00744F60" w:rsidRPr="00744F60" w:rsidRDefault="00553302"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rPr>
      </w:pPr>
      <w:bookmarkStart w:id="67" w:name="_Toc482449277"/>
      <w:bookmarkStart w:id="68" w:name="_Toc483931194"/>
      <w:bookmarkStart w:id="69" w:name="_Toc485971418"/>
      <w:r>
        <w:rPr>
          <w:caps/>
          <w:color w:val="243F60"/>
        </w:rPr>
        <w:t>Description gÉnÉrale du groupe d'espÈC</w:t>
      </w:r>
      <w:r w:rsidR="00744F60">
        <w:rPr>
          <w:caps/>
          <w:color w:val="243F60"/>
        </w:rPr>
        <w:t>es</w:t>
      </w:r>
      <w:bookmarkEnd w:id="67"/>
      <w:bookmarkEnd w:id="68"/>
      <w:bookmarkEnd w:id="69"/>
    </w:p>
    <w:p w14:paraId="434E557C" w14:textId="77777777" w:rsidR="00744F60" w:rsidRPr="00744F60" w:rsidRDefault="00744F60" w:rsidP="00744F60">
      <w:pPr>
        <w:widowControl/>
        <w:autoSpaceDE/>
        <w:autoSpaceDN/>
        <w:adjustRightInd/>
        <w:spacing w:before="200" w:line="360" w:lineRule="auto"/>
        <w:jc w:val="both"/>
      </w:pPr>
      <w:r>
        <w:t xml:space="preserve">Sept espèces de tortues marines habitent actuellement les océans : la tortue verte </w:t>
      </w:r>
      <w:r>
        <w:rPr>
          <w:i/>
        </w:rPr>
        <w:t>(Chelonia mydas),</w:t>
      </w:r>
      <w:r>
        <w:t xml:space="preserve"> la tortue Hawksbill </w:t>
      </w:r>
      <w:r>
        <w:rPr>
          <w:i/>
        </w:rPr>
        <w:t>(Eretmochelys imbricata),</w:t>
      </w:r>
      <w:r>
        <w:t xml:space="preserve"> la tortue Bégéte </w:t>
      </w:r>
      <w:r>
        <w:rPr>
          <w:i/>
        </w:rPr>
        <w:t>(Caretta Caretta)</w:t>
      </w:r>
      <w:r>
        <w:t xml:space="preserve">, la tortue Olive Ridley </w:t>
      </w:r>
      <w:r>
        <w:rPr>
          <w:i/>
        </w:rPr>
        <w:t>(Lepidochelys olivacea)</w:t>
      </w:r>
      <w:r>
        <w:t xml:space="preserve">, la tortue Ridley de Kemps </w:t>
      </w:r>
      <w:r>
        <w:rPr>
          <w:i/>
        </w:rPr>
        <w:t>(Lepidochlys Kempii),</w:t>
      </w:r>
      <w:r>
        <w:t xml:space="preserve"> la tortue luth </w:t>
      </w:r>
      <w:r>
        <w:rPr>
          <w:i/>
        </w:rPr>
        <w:t>(Dermochelys coriacea)</w:t>
      </w:r>
      <w:r>
        <w:t xml:space="preserve"> et la tortue Flatback </w:t>
      </w:r>
      <w:r>
        <w:rPr>
          <w:i/>
        </w:rPr>
        <w:t>(Natator depressa).</w:t>
      </w:r>
      <w:r>
        <w:t xml:space="preserve"> </w:t>
      </w:r>
    </w:p>
    <w:p w14:paraId="2F32525C" w14:textId="77777777" w:rsidR="00744F60" w:rsidRPr="00744F60" w:rsidRDefault="00744F60" w:rsidP="00744F60">
      <w:pPr>
        <w:widowControl/>
        <w:autoSpaceDE/>
        <w:autoSpaceDN/>
        <w:adjustRightInd/>
        <w:spacing w:before="200" w:line="360" w:lineRule="auto"/>
        <w:jc w:val="both"/>
      </w:pPr>
      <w:r>
        <w:t xml:space="preserve">Les tortues marines sont réparties de manière circonférentielle et peuvent être trouvées dans tous les océans (Wallace </w:t>
      </w:r>
      <w:r>
        <w:rPr>
          <w:i/>
        </w:rPr>
        <w:t>et al</w:t>
      </w:r>
      <w:r>
        <w:t xml:space="preserve">., 2010). Elles présentent une maturité sexuelle tardive, une croissance lente, des taux de survie bas dans les premiers stades de la vie et sont donc extrêmement vulnérables aux menaces anthropiques comme la chasse organisée, la capture opportuniste, la pollution, le développement côtier et le changement climatique (Mast </w:t>
      </w:r>
      <w:r>
        <w:rPr>
          <w:i/>
        </w:rPr>
        <w:t>et al</w:t>
      </w:r>
      <w:r>
        <w:t>., 2005).</w:t>
      </w:r>
    </w:p>
    <w:p w14:paraId="388E64DF" w14:textId="6DB51B64" w:rsidR="00744F60" w:rsidRPr="00744F60" w:rsidRDefault="00553302"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rPr>
      </w:pPr>
      <w:bookmarkStart w:id="70" w:name="_Toc482449278"/>
      <w:bookmarkStart w:id="71" w:name="_Toc483931195"/>
      <w:bookmarkStart w:id="72" w:name="_Toc485971419"/>
      <w:r>
        <w:rPr>
          <w:caps/>
          <w:color w:val="243F60"/>
        </w:rPr>
        <w:t>Risques liÉs aux activitÉ</w:t>
      </w:r>
      <w:r w:rsidR="00744F60">
        <w:rPr>
          <w:caps/>
          <w:color w:val="243F60"/>
        </w:rPr>
        <w:t>s d'observation en bateau</w:t>
      </w:r>
      <w:bookmarkEnd w:id="70"/>
      <w:bookmarkEnd w:id="71"/>
      <w:bookmarkEnd w:id="72"/>
    </w:p>
    <w:p w14:paraId="49C0837F" w14:textId="77777777" w:rsidR="00744F60" w:rsidRPr="00744F60" w:rsidRDefault="00744F60" w:rsidP="00414472">
      <w:pPr>
        <w:widowControl/>
        <w:numPr>
          <w:ilvl w:val="0"/>
          <w:numId w:val="22"/>
        </w:numPr>
        <w:autoSpaceDE/>
        <w:autoSpaceDN/>
        <w:adjustRightInd/>
        <w:spacing w:before="200" w:after="200" w:line="360" w:lineRule="auto"/>
        <w:contextualSpacing/>
        <w:jc w:val="both"/>
      </w:pPr>
      <w:r>
        <w:t xml:space="preserve">Les blessures ou le décès dus à une collision avec des bateaux (Hazel </w:t>
      </w:r>
      <w:r>
        <w:rPr>
          <w:i/>
        </w:rPr>
        <w:t>et al</w:t>
      </w:r>
      <w:r>
        <w:t>., 2007) ;</w:t>
      </w:r>
    </w:p>
    <w:p w14:paraId="798179B9" w14:textId="77777777" w:rsidR="00744F60" w:rsidRPr="00744F60" w:rsidRDefault="00744F60" w:rsidP="00414472">
      <w:pPr>
        <w:widowControl/>
        <w:numPr>
          <w:ilvl w:val="0"/>
          <w:numId w:val="22"/>
        </w:numPr>
        <w:autoSpaceDE/>
        <w:autoSpaceDN/>
        <w:adjustRightInd/>
        <w:spacing w:before="200" w:after="200" w:line="360" w:lineRule="auto"/>
        <w:contextualSpacing/>
        <w:jc w:val="both"/>
      </w:pPr>
      <w:r>
        <w:t xml:space="preserve">Les modifications dans la répartition et l'utilisation de l'habitat (Schofield </w:t>
      </w:r>
      <w:r>
        <w:rPr>
          <w:i/>
        </w:rPr>
        <w:t>et al.</w:t>
      </w:r>
      <w:r>
        <w:t>, 2007) ;</w:t>
      </w:r>
    </w:p>
    <w:p w14:paraId="77279F32" w14:textId="77777777" w:rsidR="00744F60" w:rsidRPr="00744F60" w:rsidRDefault="00744F60" w:rsidP="00414472">
      <w:pPr>
        <w:widowControl/>
        <w:numPr>
          <w:ilvl w:val="0"/>
          <w:numId w:val="22"/>
        </w:numPr>
        <w:autoSpaceDE/>
        <w:autoSpaceDN/>
        <w:adjustRightInd/>
        <w:spacing w:before="200" w:after="200" w:line="360" w:lineRule="auto"/>
        <w:contextualSpacing/>
        <w:jc w:val="both"/>
      </w:pPr>
      <w:r>
        <w:t>Le changement de comportement (Schofield</w:t>
      </w:r>
      <w:r>
        <w:rPr>
          <w:i/>
        </w:rPr>
        <w:t xml:space="preserve"> et al.</w:t>
      </w:r>
      <w:r>
        <w:t>, 2006) ;</w:t>
      </w:r>
    </w:p>
    <w:p w14:paraId="46133E12" w14:textId="77777777" w:rsidR="00744F60" w:rsidRPr="00744F60" w:rsidRDefault="00744F60" w:rsidP="00414472">
      <w:pPr>
        <w:widowControl/>
        <w:numPr>
          <w:ilvl w:val="0"/>
          <w:numId w:val="22"/>
        </w:numPr>
        <w:autoSpaceDE/>
        <w:autoSpaceDN/>
        <w:adjustRightInd/>
        <w:spacing w:before="200" w:after="200" w:line="360" w:lineRule="auto"/>
        <w:contextualSpacing/>
        <w:jc w:val="both"/>
      </w:pPr>
      <w:r>
        <w:t>La destruction des zones de nourrissage et des habitats de repos (</w:t>
      </w:r>
      <w:r>
        <w:rPr>
          <w:i/>
        </w:rPr>
        <w:t>par exemple</w:t>
      </w:r>
      <w:r>
        <w:t>, prairies de marais et récifs coralliens) (Uhrin &amp; Holmquist, 2003).</w:t>
      </w:r>
    </w:p>
    <w:p w14:paraId="6B410A95"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rPr>
      </w:pPr>
      <w:bookmarkStart w:id="73" w:name="_Toc482449279"/>
      <w:bookmarkStart w:id="74" w:name="_Toc483931196"/>
      <w:bookmarkStart w:id="75" w:name="_Toc485971420"/>
      <w:r>
        <w:rPr>
          <w:caps/>
          <w:color w:val="243F60"/>
        </w:rPr>
        <w:t>Premiers indicateurs de perturbation</w:t>
      </w:r>
      <w:bookmarkEnd w:id="73"/>
      <w:bookmarkEnd w:id="74"/>
      <w:bookmarkEnd w:id="75"/>
    </w:p>
    <w:p w14:paraId="393FF25C" w14:textId="77777777" w:rsidR="00744F60" w:rsidRPr="00744F60" w:rsidRDefault="00744F60" w:rsidP="00414472">
      <w:pPr>
        <w:widowControl/>
        <w:numPr>
          <w:ilvl w:val="0"/>
          <w:numId w:val="23"/>
        </w:numPr>
        <w:autoSpaceDE/>
        <w:autoSpaceDN/>
        <w:adjustRightInd/>
        <w:spacing w:before="200" w:after="200" w:line="360" w:lineRule="auto"/>
        <w:contextualSpacing/>
        <w:jc w:val="both"/>
      </w:pPr>
      <w:r>
        <w:t>L'augmentation de la vitesse de la natation ;</w:t>
      </w:r>
    </w:p>
    <w:p w14:paraId="6541938E" w14:textId="77777777" w:rsidR="00744F60" w:rsidRPr="00744F60" w:rsidRDefault="00744F60" w:rsidP="00414472">
      <w:pPr>
        <w:widowControl/>
        <w:numPr>
          <w:ilvl w:val="0"/>
          <w:numId w:val="23"/>
        </w:numPr>
        <w:autoSpaceDE/>
        <w:autoSpaceDN/>
        <w:adjustRightInd/>
        <w:spacing w:before="200" w:after="200" w:line="360" w:lineRule="auto"/>
        <w:contextualSpacing/>
        <w:jc w:val="both"/>
      </w:pPr>
      <w:r>
        <w:t>La plongée rapide ;</w:t>
      </w:r>
    </w:p>
    <w:p w14:paraId="1FC68A27" w14:textId="77777777" w:rsidR="00744F60" w:rsidRPr="00744F60" w:rsidRDefault="00744F60" w:rsidP="00414472">
      <w:pPr>
        <w:widowControl/>
        <w:numPr>
          <w:ilvl w:val="0"/>
          <w:numId w:val="23"/>
        </w:numPr>
        <w:autoSpaceDE/>
        <w:autoSpaceDN/>
        <w:adjustRightInd/>
        <w:spacing w:before="200" w:after="200" w:line="360" w:lineRule="auto"/>
        <w:contextualSpacing/>
        <w:jc w:val="both"/>
      </w:pPr>
      <w:r>
        <w:t>Le changement de direction ;</w:t>
      </w:r>
    </w:p>
    <w:p w14:paraId="1EAEAC4C" w14:textId="77777777" w:rsidR="00744F60" w:rsidRPr="00744F60" w:rsidRDefault="00744F60" w:rsidP="00414472">
      <w:pPr>
        <w:widowControl/>
        <w:numPr>
          <w:ilvl w:val="0"/>
          <w:numId w:val="23"/>
        </w:numPr>
        <w:autoSpaceDE/>
        <w:autoSpaceDN/>
        <w:adjustRightInd/>
        <w:spacing w:before="200" w:after="200" w:line="360" w:lineRule="auto"/>
        <w:contextualSpacing/>
        <w:jc w:val="both"/>
      </w:pPr>
      <w:r>
        <w:t>Le changement soudain d'activité ;</w:t>
      </w:r>
    </w:p>
    <w:p w14:paraId="2E14A6F1" w14:textId="77777777" w:rsidR="00744F60" w:rsidRPr="00744F60" w:rsidRDefault="00744F60" w:rsidP="00414472">
      <w:pPr>
        <w:widowControl/>
        <w:numPr>
          <w:ilvl w:val="0"/>
          <w:numId w:val="23"/>
        </w:numPr>
        <w:autoSpaceDE/>
        <w:autoSpaceDN/>
        <w:adjustRightInd/>
        <w:spacing w:before="200" w:after="200" w:line="360" w:lineRule="auto"/>
        <w:contextualSpacing/>
        <w:jc w:val="both"/>
      </w:pPr>
      <w:r>
        <w:t xml:space="preserve">L'éloignement de la perturbation ; </w:t>
      </w:r>
    </w:p>
    <w:p w14:paraId="69554264" w14:textId="6B7A74D2" w:rsidR="00744F60" w:rsidRDefault="00744F60" w:rsidP="00414472">
      <w:pPr>
        <w:widowControl/>
        <w:numPr>
          <w:ilvl w:val="0"/>
          <w:numId w:val="23"/>
        </w:numPr>
        <w:autoSpaceDE/>
        <w:autoSpaceDN/>
        <w:adjustRightInd/>
        <w:spacing w:before="200" w:after="200" w:line="360" w:lineRule="auto"/>
        <w:contextualSpacing/>
        <w:jc w:val="both"/>
      </w:pPr>
      <w:r>
        <w:t>La nage rapide vers des zones plus profondes.</w:t>
      </w:r>
    </w:p>
    <w:p w14:paraId="53E0815E" w14:textId="77777777" w:rsidR="00553302" w:rsidRPr="00744F60" w:rsidRDefault="00553302" w:rsidP="00553302">
      <w:pPr>
        <w:widowControl/>
        <w:autoSpaceDE/>
        <w:autoSpaceDN/>
        <w:adjustRightInd/>
        <w:spacing w:before="200" w:after="200" w:line="360" w:lineRule="auto"/>
        <w:ind w:left="720"/>
        <w:contextualSpacing/>
        <w:jc w:val="both"/>
      </w:pPr>
    </w:p>
    <w:p w14:paraId="06E0E42D" w14:textId="42B8EC7F" w:rsidR="00744F60" w:rsidRPr="00744F60" w:rsidRDefault="00553302"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rPr>
      </w:pPr>
      <w:bookmarkStart w:id="76" w:name="_Toc482449280"/>
      <w:bookmarkStart w:id="77" w:name="_Toc483931197"/>
      <w:bookmarkStart w:id="78" w:name="_Toc485971421"/>
      <w:r>
        <w:rPr>
          <w:caps/>
          <w:color w:val="243F60"/>
        </w:rPr>
        <w:t>Facteurs À</w:t>
      </w:r>
      <w:r w:rsidR="00744F60">
        <w:rPr>
          <w:caps/>
          <w:color w:val="243F60"/>
        </w:rPr>
        <w:t xml:space="preserve"> prendre en compte</w:t>
      </w:r>
      <w:bookmarkEnd w:id="76"/>
      <w:bookmarkEnd w:id="77"/>
      <w:bookmarkEnd w:id="78"/>
    </w:p>
    <w:p w14:paraId="7C9E50C2" w14:textId="77777777" w:rsidR="00744F60" w:rsidRPr="00744F60" w:rsidRDefault="00744F60" w:rsidP="00744F60">
      <w:pPr>
        <w:widowControl/>
        <w:autoSpaceDE/>
        <w:autoSpaceDN/>
        <w:adjustRightInd/>
        <w:spacing w:before="200" w:line="360" w:lineRule="auto"/>
        <w:jc w:val="both"/>
      </w:pPr>
      <w:r>
        <w:t xml:space="preserve">Bien que ces recommandations traitent uniquement des activités d'observation de la vie sauvage marine en bateau, il est important de prendre en compte le fait que les tortues marines peuvent être observées selon différentes modalités et en combinaison avec d'autres activités. Dans tous les cas, il faut accorder une attention particulière aux impacts cumulatifs à court et à long terme des activités d'observation de la vie sauvage marine. </w:t>
      </w:r>
    </w:p>
    <w:p w14:paraId="233B8A95" w14:textId="77777777" w:rsidR="00744F60" w:rsidRPr="00744F60" w:rsidRDefault="00744F60" w:rsidP="00744F60">
      <w:pPr>
        <w:widowControl/>
        <w:autoSpaceDE/>
        <w:autoSpaceDN/>
        <w:adjustRightInd/>
        <w:spacing w:before="200" w:after="200" w:line="360" w:lineRule="auto"/>
        <w:jc w:val="both"/>
        <w:rPr>
          <w:b/>
        </w:rPr>
      </w:pPr>
      <w:r>
        <w:t>On peut observer les tortues marines :</w:t>
      </w:r>
    </w:p>
    <w:p w14:paraId="3E402E53" w14:textId="77777777" w:rsidR="00744F60" w:rsidRPr="00744F60" w:rsidRDefault="00744F60" w:rsidP="00414472">
      <w:pPr>
        <w:widowControl/>
        <w:numPr>
          <w:ilvl w:val="0"/>
          <w:numId w:val="28"/>
        </w:numPr>
        <w:autoSpaceDE/>
        <w:autoSpaceDN/>
        <w:adjustRightInd/>
        <w:spacing w:before="200" w:after="200" w:line="360" w:lineRule="auto"/>
        <w:contextualSpacing/>
        <w:jc w:val="both"/>
        <w:rPr>
          <w:b/>
        </w:rPr>
      </w:pPr>
      <w:r>
        <w:t>Parfois, dans le cadre d'autres visites d'observation de la vie sauvage marine (</w:t>
      </w:r>
      <w:r>
        <w:rPr>
          <w:i/>
        </w:rPr>
        <w:t>par exemple</w:t>
      </w:r>
      <w:r>
        <w:t>, en combinaison avec les visites de Dugong et de lamantins) ;</w:t>
      </w:r>
    </w:p>
    <w:p w14:paraId="3F3E08D5" w14:textId="77777777" w:rsidR="00744F60" w:rsidRPr="00744F60" w:rsidRDefault="00744F60" w:rsidP="00414472">
      <w:pPr>
        <w:widowControl/>
        <w:numPr>
          <w:ilvl w:val="0"/>
          <w:numId w:val="28"/>
        </w:numPr>
        <w:autoSpaceDE/>
        <w:autoSpaceDN/>
        <w:adjustRightInd/>
        <w:spacing w:before="200" w:after="200" w:line="360" w:lineRule="auto"/>
        <w:contextualSpacing/>
        <w:jc w:val="both"/>
        <w:rPr>
          <w:b/>
        </w:rPr>
      </w:pPr>
      <w:r>
        <w:t>Régulièrement, pendant les visites ciblées en bateaux. Dans ce cas, il est probable qu'il y ait des agrégations de tortues marines dans les zones de nourrissage ou de nidification.</w:t>
      </w:r>
    </w:p>
    <w:p w14:paraId="49E5B5AF" w14:textId="77777777" w:rsidR="00744F60" w:rsidRPr="00744F60" w:rsidRDefault="00744F60" w:rsidP="00744F60">
      <w:pPr>
        <w:widowControl/>
        <w:autoSpaceDE/>
        <w:autoSpaceDN/>
        <w:adjustRightInd/>
        <w:spacing w:before="200" w:after="200" w:line="360" w:lineRule="auto"/>
        <w:jc w:val="both"/>
      </w:pPr>
      <w:r>
        <w:t>L'observation des tortues marines peut se produire :</w:t>
      </w:r>
    </w:p>
    <w:p w14:paraId="0C77E068" w14:textId="77777777" w:rsidR="00744F60" w:rsidRPr="00744F60" w:rsidRDefault="00744F60" w:rsidP="00414472">
      <w:pPr>
        <w:widowControl/>
        <w:numPr>
          <w:ilvl w:val="0"/>
          <w:numId w:val="28"/>
        </w:numPr>
        <w:autoSpaceDE/>
        <w:autoSpaceDN/>
        <w:adjustRightInd/>
        <w:spacing w:before="200" w:after="200" w:line="360" w:lineRule="auto"/>
        <w:contextualSpacing/>
        <w:jc w:val="both"/>
      </w:pPr>
      <w:r>
        <w:t>D'un bateau en combinaison avec des activités de natation.</w:t>
      </w:r>
    </w:p>
    <w:p w14:paraId="6DE8A37C" w14:textId="77777777" w:rsidR="00744F60" w:rsidRPr="00744F60" w:rsidRDefault="00744F60" w:rsidP="00414472">
      <w:pPr>
        <w:widowControl/>
        <w:numPr>
          <w:ilvl w:val="0"/>
          <w:numId w:val="28"/>
        </w:numPr>
        <w:autoSpaceDE/>
        <w:autoSpaceDN/>
        <w:adjustRightInd/>
        <w:spacing w:before="200" w:after="200" w:line="360" w:lineRule="auto"/>
        <w:contextualSpacing/>
        <w:jc w:val="both"/>
      </w:pPr>
      <w:r>
        <w:t>D'un bateau, sans activités de natation.</w:t>
      </w:r>
    </w:p>
    <w:p w14:paraId="10D4C49C" w14:textId="77777777" w:rsidR="00744F60" w:rsidRPr="00744F60" w:rsidRDefault="00744F60" w:rsidP="00744F60">
      <w:pPr>
        <w:widowControl/>
        <w:autoSpaceDE/>
        <w:autoSpaceDN/>
        <w:adjustRightInd/>
        <w:spacing w:before="200" w:line="360" w:lineRule="auto"/>
        <w:jc w:val="both"/>
      </w:pPr>
      <w:bookmarkStart w:id="79" w:name="_Toc482449281"/>
      <w:r>
        <w:t>Dans le cas d'activités de nage avec les mammifères marins, il faut envisager la mise en place de zones spécifiques pour la nage et de celles spécifiques pour les bateaux en plus des zones de prudence et de zones d’accès interdit.</w:t>
      </w:r>
    </w:p>
    <w:p w14:paraId="4D875230" w14:textId="037B88F4" w:rsidR="00744F60" w:rsidRPr="00744F60" w:rsidRDefault="00553302"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rPr>
      </w:pPr>
      <w:bookmarkStart w:id="80" w:name="_Toc483931198"/>
      <w:bookmarkStart w:id="81" w:name="_Toc485971422"/>
      <w:r>
        <w:rPr>
          <w:caps/>
          <w:color w:val="243F60"/>
        </w:rPr>
        <w:t>Questions de gestion supplÉ</w:t>
      </w:r>
      <w:r w:rsidR="00744F60">
        <w:rPr>
          <w:caps/>
          <w:color w:val="243F60"/>
        </w:rPr>
        <w:t>mentaires</w:t>
      </w:r>
      <w:bookmarkEnd w:id="79"/>
      <w:bookmarkEnd w:id="80"/>
      <w:bookmarkEnd w:id="81"/>
    </w:p>
    <w:p w14:paraId="5B68DA25" w14:textId="77777777" w:rsidR="00744F60" w:rsidRPr="00744F60" w:rsidRDefault="00744F60" w:rsidP="00414472">
      <w:pPr>
        <w:widowControl/>
        <w:numPr>
          <w:ilvl w:val="0"/>
          <w:numId w:val="21"/>
        </w:numPr>
        <w:autoSpaceDE/>
        <w:autoSpaceDN/>
        <w:adjustRightInd/>
        <w:spacing w:before="200" w:after="200" w:line="360" w:lineRule="auto"/>
        <w:contextualSpacing/>
        <w:jc w:val="both"/>
      </w:pPr>
      <w:r>
        <w:rPr>
          <w:b/>
        </w:rPr>
        <w:t>Type de navire :</w:t>
      </w:r>
      <w:r>
        <w:t xml:space="preserve"> envisager d'interdire l'utilisation de navires motorisés tels que les skis à réaction et les aéroglisseurs dans les sites d'agrégation des tortues marines, car ces navires sont rapides, ne permettent pas une bonne visibilité de l'eau devant le navire et sont sujets à un changement soudain de mouvements.</w:t>
      </w:r>
    </w:p>
    <w:p w14:paraId="6085AE0F" w14:textId="77777777" w:rsidR="00744F60" w:rsidRPr="00744F60" w:rsidRDefault="00744F60" w:rsidP="00414472">
      <w:pPr>
        <w:widowControl/>
        <w:numPr>
          <w:ilvl w:val="0"/>
          <w:numId w:val="21"/>
        </w:numPr>
        <w:autoSpaceDE/>
        <w:autoSpaceDN/>
        <w:adjustRightInd/>
        <w:spacing w:before="200" w:after="200" w:line="360" w:lineRule="auto"/>
        <w:contextualSpacing/>
        <w:jc w:val="both"/>
      </w:pPr>
      <w:r>
        <w:rPr>
          <w:b/>
        </w:rPr>
        <w:t>Utilisation des protections à hélice :</w:t>
      </w:r>
      <w:r>
        <w:t xml:space="preserve">  L'utilisation de protections à hélice pourrait réduire le risque de blesser accidentellement les animaux en surface. Cependant, la réduction de vitesse de déplacement est généralement reconnue comme la solution la plus efficace pour réduire les risques de collision.</w:t>
      </w:r>
    </w:p>
    <w:p w14:paraId="03734F84" w14:textId="77777777" w:rsidR="00744F60" w:rsidRPr="00744F60" w:rsidRDefault="00744F60" w:rsidP="00414472">
      <w:pPr>
        <w:widowControl/>
        <w:numPr>
          <w:ilvl w:val="0"/>
          <w:numId w:val="21"/>
        </w:numPr>
        <w:autoSpaceDE/>
        <w:autoSpaceDN/>
        <w:adjustRightInd/>
        <w:spacing w:before="200" w:after="200" w:line="360" w:lineRule="auto"/>
        <w:contextualSpacing/>
        <w:jc w:val="both"/>
      </w:pPr>
      <w:r>
        <w:rPr>
          <w:b/>
        </w:rPr>
        <w:t>Les baies peu profondes et les cours d'eau confinés :</w:t>
      </w:r>
      <w:r>
        <w:t xml:space="preserve"> dans les cours d'eau confinés tels que les baies et les lagunes, il se peut que les navires ne puissent pas respecter les distances d'approche et / ou que le nombre de navires interagissant avec un même animal ne puisse être respecté.  Dans la mesure du possible, il faut envisager de déclarer les voies d'eau confinées comme des zones spécifiques à la nage ou zone d’accès interdit.</w:t>
      </w:r>
    </w:p>
    <w:p w14:paraId="79BE3B2A" w14:textId="79A50B5A" w:rsidR="00744F60" w:rsidRPr="00744F60" w:rsidRDefault="00553302"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rPr>
      </w:pPr>
      <w:bookmarkStart w:id="82" w:name="_Toc482449283"/>
      <w:bookmarkStart w:id="83" w:name="_Toc483931199"/>
      <w:bookmarkStart w:id="84" w:name="_Toc485971423"/>
      <w:r>
        <w:rPr>
          <w:caps/>
          <w:color w:val="243F60"/>
        </w:rPr>
        <w:t>Autres éléments suggÉrÉs À</w:t>
      </w:r>
      <w:r w:rsidR="00744F60">
        <w:rPr>
          <w:caps/>
          <w:color w:val="243F60"/>
        </w:rPr>
        <w:t xml:space="preserve"> inclure dans les lignes directrices</w:t>
      </w:r>
      <w:bookmarkEnd w:id="82"/>
      <w:bookmarkEnd w:id="83"/>
      <w:bookmarkEnd w:id="84"/>
    </w:p>
    <w:p w14:paraId="11F0ADA7" w14:textId="77777777" w:rsidR="00744F60" w:rsidRPr="00744F60" w:rsidRDefault="00744F60" w:rsidP="00414472">
      <w:pPr>
        <w:widowControl/>
        <w:numPr>
          <w:ilvl w:val="0"/>
          <w:numId w:val="20"/>
        </w:numPr>
        <w:autoSpaceDE/>
        <w:autoSpaceDN/>
        <w:adjustRightInd/>
        <w:spacing w:before="200" w:after="200" w:line="360" w:lineRule="auto"/>
        <w:contextualSpacing/>
        <w:jc w:val="both"/>
      </w:pPr>
      <w:r>
        <w:t xml:space="preserve">Résumé de la législation nationale relative aux tortues marines ; </w:t>
      </w:r>
    </w:p>
    <w:p w14:paraId="594288A7" w14:textId="77777777" w:rsidR="00744F60" w:rsidRPr="00744F60" w:rsidRDefault="00744F60" w:rsidP="00414472">
      <w:pPr>
        <w:widowControl/>
        <w:numPr>
          <w:ilvl w:val="0"/>
          <w:numId w:val="20"/>
        </w:numPr>
        <w:autoSpaceDE/>
        <w:autoSpaceDN/>
        <w:adjustRightInd/>
        <w:spacing w:before="200" w:after="200" w:line="360" w:lineRule="auto"/>
        <w:contextualSpacing/>
        <w:jc w:val="both"/>
      </w:pPr>
      <w:r>
        <w:t>Sanctions des exploitants de bateaux et des visiteurs en cas de non-respect de la législation nationale ;</w:t>
      </w:r>
    </w:p>
    <w:p w14:paraId="68815637" w14:textId="77777777" w:rsidR="00744F60" w:rsidRPr="00744F60" w:rsidRDefault="00744F60" w:rsidP="00414472">
      <w:pPr>
        <w:widowControl/>
        <w:numPr>
          <w:ilvl w:val="0"/>
          <w:numId w:val="20"/>
        </w:numPr>
        <w:autoSpaceDE/>
        <w:autoSpaceDN/>
        <w:adjustRightInd/>
        <w:spacing w:before="200" w:after="200" w:line="360" w:lineRule="auto"/>
        <w:contextualSpacing/>
        <w:jc w:val="both"/>
      </w:pPr>
      <w:r>
        <w:t>Cartes de zones d'intérêt particulier et itinéraires proposés pour les visites d'observation de la vie sauvage marine en bateau ;</w:t>
      </w:r>
    </w:p>
    <w:p w14:paraId="44D57D3B" w14:textId="77777777" w:rsidR="00744F60" w:rsidRPr="00744F60" w:rsidRDefault="00744F60" w:rsidP="00414472">
      <w:pPr>
        <w:widowControl/>
        <w:numPr>
          <w:ilvl w:val="0"/>
          <w:numId w:val="20"/>
        </w:numPr>
        <w:autoSpaceDE/>
        <w:autoSpaceDN/>
        <w:adjustRightInd/>
        <w:spacing w:before="200" w:after="200" w:line="360" w:lineRule="auto"/>
        <w:contextualSpacing/>
        <w:jc w:val="both"/>
      </w:pPr>
      <w:r>
        <w:t>Calendrier de la saison de nidification et des périodes d'agrégation des tortues marines.</w:t>
      </w:r>
    </w:p>
    <w:p w14:paraId="4D3226EF" w14:textId="77777777" w:rsidR="000A4155" w:rsidRDefault="000A4155">
      <w:pPr>
        <w:widowControl/>
        <w:autoSpaceDE/>
        <w:autoSpaceDN/>
        <w:adjustRightInd/>
      </w:pPr>
      <w:r>
        <w:br w:type="page"/>
      </w:r>
    </w:p>
    <w:p w14:paraId="180C8B40" w14:textId="77777777" w:rsidR="00744F60" w:rsidRPr="00744F60" w:rsidRDefault="00744F60" w:rsidP="00744F60">
      <w:pPr>
        <w:widowControl/>
        <w:autoSpaceDE/>
        <w:autoSpaceDN/>
        <w:adjustRightInd/>
        <w:spacing w:before="200" w:line="360" w:lineRule="auto"/>
        <w:jc w:val="both"/>
        <w:rPr>
          <w:lang w:bidi="en-US"/>
        </w:rPr>
      </w:pPr>
    </w:p>
    <w:p w14:paraId="3446C35C" w14:textId="4BEA17CE"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rPr>
      </w:pPr>
      <w:bookmarkStart w:id="85" w:name="_Toc482449282"/>
      <w:bookmarkStart w:id="86" w:name="_Toc483931200"/>
      <w:bookmarkStart w:id="87" w:name="_Toc485971424"/>
      <w:r>
        <w:rPr>
          <w:caps/>
          <w:color w:val="243F60"/>
        </w:rPr>
        <w:t>Lign</w:t>
      </w:r>
      <w:r w:rsidR="00553302">
        <w:rPr>
          <w:caps/>
          <w:color w:val="243F60"/>
        </w:rPr>
        <w:t>es directrices et seuils proposÉ</w:t>
      </w:r>
      <w:r>
        <w:rPr>
          <w:caps/>
          <w:color w:val="243F60"/>
        </w:rPr>
        <w:t>s</w:t>
      </w:r>
      <w:bookmarkEnd w:id="85"/>
      <w:bookmarkEnd w:id="86"/>
      <w:bookmarkEnd w:id="87"/>
    </w:p>
    <w:tbl>
      <w:tblPr>
        <w:tblStyle w:val="LightShading1"/>
        <w:tblW w:w="0" w:type="auto"/>
        <w:tblLook w:val="04A0" w:firstRow="1" w:lastRow="0" w:firstColumn="1" w:lastColumn="0" w:noHBand="0" w:noVBand="1"/>
      </w:tblPr>
      <w:tblGrid>
        <w:gridCol w:w="3742"/>
        <w:gridCol w:w="2880"/>
        <w:gridCol w:w="1339"/>
        <w:gridCol w:w="561"/>
        <w:gridCol w:w="561"/>
      </w:tblGrid>
      <w:tr w:rsidR="00744F60" w:rsidRPr="00744F60" w14:paraId="0B811728" w14:textId="77777777" w:rsidTr="00744F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C1613D" w14:textId="77572C09" w:rsidR="00744F60" w:rsidRPr="00744F60" w:rsidRDefault="00744F60" w:rsidP="00744F60">
            <w:pPr>
              <w:widowControl/>
              <w:pBdr>
                <w:top w:val="dotted" w:sz="6" w:space="2" w:color="4F81BD"/>
                <w:left w:val="dotted" w:sz="6" w:space="2" w:color="4F81BD"/>
              </w:pBdr>
              <w:autoSpaceDE/>
              <w:autoSpaceDN/>
              <w:adjustRightInd/>
              <w:spacing w:line="360" w:lineRule="auto"/>
              <w:jc w:val="both"/>
              <w:outlineLvl w:val="3"/>
              <w:rPr>
                <w:rFonts w:cs="Calibri"/>
                <w:caps/>
                <w:color w:val="365F91"/>
                <w:spacing w:val="10"/>
                <w:szCs w:val="20"/>
              </w:rPr>
            </w:pPr>
            <w:r>
              <w:rPr>
                <w:caps/>
                <w:color w:val="365F91"/>
                <w:szCs w:val="20"/>
              </w:rPr>
              <w:t>Niveau d'activit</w:t>
            </w:r>
            <w:r w:rsidR="00553302">
              <w:rPr>
                <w:caps/>
                <w:color w:val="365F91"/>
                <w:szCs w:val="20"/>
              </w:rPr>
              <w:t>É</w:t>
            </w:r>
          </w:p>
        </w:tc>
        <w:tc>
          <w:tcPr>
            <w:tcW w:w="0" w:type="auto"/>
          </w:tcPr>
          <w:p w14:paraId="2ABC1935" w14:textId="77777777" w:rsidR="00744F60" w:rsidRPr="00744F60" w:rsidRDefault="00744F60" w:rsidP="00744F60">
            <w:pPr>
              <w:widowControl/>
              <w:pBdr>
                <w:top w:val="dotted" w:sz="6" w:space="2" w:color="4F81BD"/>
                <w:left w:val="dotted" w:sz="6" w:space="2" w:color="4F81BD"/>
              </w:pBdr>
              <w:autoSpaceDE/>
              <w:autoSpaceDN/>
              <w:adjustRightInd/>
              <w:spacing w:line="360" w:lineRule="auto"/>
              <w:ind w:left="-108" w:firstLine="108"/>
              <w:jc w:val="both"/>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Cs w:val="20"/>
                <w:lang w:val="en-GB"/>
              </w:rPr>
            </w:pPr>
          </w:p>
        </w:tc>
        <w:tc>
          <w:tcPr>
            <w:tcW w:w="0" w:type="auto"/>
          </w:tcPr>
          <w:p w14:paraId="0D1FDB00" w14:textId="77777777" w:rsidR="00744F60" w:rsidRPr="00744F60" w:rsidRDefault="00744F60" w:rsidP="00744F60">
            <w:pPr>
              <w:widowControl/>
              <w:pBdr>
                <w:top w:val="dotted" w:sz="6" w:space="2" w:color="4F81BD"/>
                <w:left w:val="dotted" w:sz="6" w:space="2" w:color="4F81BD"/>
              </w:pBdr>
              <w:autoSpaceDE/>
              <w:autoSpaceDN/>
              <w:adjustRightInd/>
              <w:spacing w:line="360" w:lineRule="auto"/>
              <w:jc w:val="both"/>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Cs w:val="20"/>
                <w:lang w:val="en-GB"/>
              </w:rPr>
            </w:pPr>
          </w:p>
        </w:tc>
        <w:tc>
          <w:tcPr>
            <w:tcW w:w="0" w:type="auto"/>
            <w:gridSpan w:val="2"/>
          </w:tcPr>
          <w:p w14:paraId="1A215330" w14:textId="77777777" w:rsidR="00744F60" w:rsidRPr="00744F60" w:rsidRDefault="00744F60" w:rsidP="00744F60">
            <w:pPr>
              <w:widowControl/>
              <w:pBdr>
                <w:top w:val="dotted" w:sz="6" w:space="2" w:color="4F81BD"/>
                <w:left w:val="dotted" w:sz="6" w:space="2" w:color="4F81BD"/>
              </w:pBdr>
              <w:autoSpaceDE/>
              <w:autoSpaceDN/>
              <w:adjustRightInd/>
              <w:spacing w:line="360" w:lineRule="auto"/>
              <w:ind w:left="-108" w:firstLine="108"/>
              <w:jc w:val="both"/>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Cs w:val="20"/>
                <w:lang w:val="en-GB"/>
              </w:rPr>
            </w:pPr>
          </w:p>
        </w:tc>
      </w:tr>
      <w:tr w:rsidR="00744F60" w:rsidRPr="000A4155" w14:paraId="25D1727F"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2620E47" w14:textId="77777777" w:rsidR="00744F60" w:rsidRPr="000A4155" w:rsidRDefault="00744F60" w:rsidP="00744F60">
            <w:pPr>
              <w:widowControl/>
              <w:autoSpaceDE/>
              <w:autoSpaceDN/>
              <w:adjustRightInd/>
              <w:spacing w:after="200" w:line="360" w:lineRule="auto"/>
              <w:rPr>
                <w:rFonts w:cs="Calibri"/>
                <w:b w:val="0"/>
                <w:sz w:val="20"/>
                <w:szCs w:val="20"/>
              </w:rPr>
            </w:pPr>
            <w:r>
              <w:rPr>
                <w:b w:val="0"/>
                <w:sz w:val="20"/>
                <w:szCs w:val="20"/>
              </w:rPr>
              <w:t>Règlements</w:t>
            </w:r>
          </w:p>
        </w:tc>
        <w:tc>
          <w:tcPr>
            <w:tcW w:w="0" w:type="auto"/>
            <w:vAlign w:val="bottom"/>
          </w:tcPr>
          <w:p w14:paraId="36CAB533"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Explication</w:t>
            </w:r>
          </w:p>
        </w:tc>
        <w:tc>
          <w:tcPr>
            <w:tcW w:w="0" w:type="auto"/>
            <w:vAlign w:val="bottom"/>
          </w:tcPr>
          <w:p w14:paraId="199645AA"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Seuils existants</w:t>
            </w:r>
          </w:p>
        </w:tc>
        <w:tc>
          <w:tcPr>
            <w:tcW w:w="0" w:type="auto"/>
            <w:gridSpan w:val="2"/>
            <w:vAlign w:val="bottom"/>
          </w:tcPr>
          <w:p w14:paraId="34FB3FF5"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Références</w:t>
            </w:r>
          </w:p>
        </w:tc>
      </w:tr>
      <w:tr w:rsidR="00744F60" w:rsidRPr="000A4155" w14:paraId="1D3C898D"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6F223977" w14:textId="77777777" w:rsidR="00744F60" w:rsidRPr="000A4155" w:rsidRDefault="00744F60" w:rsidP="00414472">
            <w:pPr>
              <w:widowControl/>
              <w:numPr>
                <w:ilvl w:val="0"/>
                <w:numId w:val="24"/>
              </w:numPr>
              <w:autoSpaceDE/>
              <w:autoSpaceDN/>
              <w:adjustRightInd/>
              <w:spacing w:after="200" w:line="360" w:lineRule="auto"/>
              <w:rPr>
                <w:rFonts w:cs="Calibri"/>
                <w:b w:val="0"/>
                <w:sz w:val="20"/>
                <w:szCs w:val="20"/>
              </w:rPr>
            </w:pPr>
            <w:r>
              <w:rPr>
                <w:b w:val="0"/>
                <w:sz w:val="20"/>
                <w:szCs w:val="20"/>
              </w:rPr>
              <w:t>Il faut limiter le nombre maximal de navires autorisés dans la zone de prudence et l'interaction simultanée avec un individu ou un groupe de tortues marines.</w:t>
            </w:r>
          </w:p>
        </w:tc>
        <w:tc>
          <w:tcPr>
            <w:tcW w:w="0" w:type="auto"/>
          </w:tcPr>
          <w:p w14:paraId="0F038770"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Les exploitants de navires doivent être conscients des impacts cumulatifs que de multiples navires peuvent provoquer.</w:t>
            </w:r>
          </w:p>
        </w:tc>
        <w:tc>
          <w:tcPr>
            <w:tcW w:w="0" w:type="auto"/>
          </w:tcPr>
          <w:p w14:paraId="156F9B3F"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2</w:t>
            </w:r>
          </w:p>
        </w:tc>
        <w:tc>
          <w:tcPr>
            <w:tcW w:w="0" w:type="auto"/>
            <w:gridSpan w:val="2"/>
          </w:tcPr>
          <w:p w14:paraId="75A38544"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[1]</w:t>
            </w:r>
          </w:p>
        </w:tc>
      </w:tr>
      <w:tr w:rsidR="00744F60" w:rsidRPr="000A4155" w14:paraId="70D6189C"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75A5D6" w14:textId="77777777" w:rsidR="00744F60" w:rsidRPr="000A4155" w:rsidRDefault="00744F60" w:rsidP="00414472">
            <w:pPr>
              <w:widowControl/>
              <w:numPr>
                <w:ilvl w:val="0"/>
                <w:numId w:val="24"/>
              </w:numPr>
              <w:autoSpaceDE/>
              <w:autoSpaceDN/>
              <w:adjustRightInd/>
              <w:spacing w:after="200" w:line="360" w:lineRule="auto"/>
              <w:contextualSpacing/>
              <w:rPr>
                <w:rFonts w:cs="Calibri"/>
                <w:b w:val="0"/>
                <w:sz w:val="20"/>
                <w:szCs w:val="20"/>
              </w:rPr>
            </w:pPr>
            <w:r>
              <w:rPr>
                <w:b w:val="0"/>
                <w:sz w:val="20"/>
                <w:szCs w:val="20"/>
              </w:rPr>
              <w:t xml:space="preserve"> Il faut limiter la durée maximale d'interaction pour chaque navire.</w:t>
            </w:r>
          </w:p>
        </w:tc>
        <w:tc>
          <w:tcPr>
            <w:tcW w:w="0" w:type="auto"/>
          </w:tcPr>
          <w:p w14:paraId="5A67E4BF"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Il faut réaliser une estimation de la durée maximale et du nombre d'interactions pour tous les navires sur un site et s’en servir pour limiter le nombre de navires par jour.</w:t>
            </w:r>
          </w:p>
        </w:tc>
        <w:tc>
          <w:tcPr>
            <w:tcW w:w="0" w:type="auto"/>
          </w:tcPr>
          <w:p w14:paraId="5EBF63B4"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30 minutes</w:t>
            </w:r>
          </w:p>
        </w:tc>
        <w:tc>
          <w:tcPr>
            <w:tcW w:w="0" w:type="auto"/>
            <w:gridSpan w:val="2"/>
          </w:tcPr>
          <w:p w14:paraId="6F60D4F1"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[1 - 4]</w:t>
            </w:r>
          </w:p>
        </w:tc>
      </w:tr>
      <w:tr w:rsidR="00744F60" w:rsidRPr="000A4155" w14:paraId="0FC235AB"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607B0AA3" w14:textId="77777777" w:rsidR="00744F60" w:rsidRPr="000A4155" w:rsidRDefault="00744F60" w:rsidP="00414472">
            <w:pPr>
              <w:widowControl/>
              <w:numPr>
                <w:ilvl w:val="0"/>
                <w:numId w:val="24"/>
              </w:numPr>
              <w:autoSpaceDE/>
              <w:autoSpaceDN/>
              <w:adjustRightInd/>
              <w:spacing w:after="200" w:line="360" w:lineRule="auto"/>
              <w:contextualSpacing/>
              <w:rPr>
                <w:rFonts w:cs="Calibri"/>
                <w:b w:val="0"/>
                <w:sz w:val="20"/>
                <w:szCs w:val="20"/>
              </w:rPr>
            </w:pPr>
            <w:r>
              <w:rPr>
                <w:b w:val="0"/>
                <w:sz w:val="20"/>
                <w:szCs w:val="20"/>
              </w:rPr>
              <w:t>Il ne faut effectuer les observations en bateau ciblant les tortues marines que pendant la journée.</w:t>
            </w:r>
          </w:p>
        </w:tc>
        <w:tc>
          <w:tcPr>
            <w:tcW w:w="0" w:type="auto"/>
          </w:tcPr>
          <w:p w14:paraId="6B53F3B1"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Il faut prendre en compte l'impact quotidien cumulatif des visites dans une zone lors de l'établissement d'un temps maximum d'interaction.</w:t>
            </w:r>
          </w:p>
        </w:tc>
        <w:tc>
          <w:tcPr>
            <w:tcW w:w="0" w:type="auto"/>
          </w:tcPr>
          <w:p w14:paraId="0EB8BD66"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En journée, jusqu'à 8 heures maximum.</w:t>
            </w:r>
          </w:p>
        </w:tc>
        <w:tc>
          <w:tcPr>
            <w:tcW w:w="0" w:type="auto"/>
            <w:gridSpan w:val="2"/>
          </w:tcPr>
          <w:p w14:paraId="60469B57"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[1]</w:t>
            </w:r>
          </w:p>
        </w:tc>
      </w:tr>
      <w:tr w:rsidR="00744F60" w:rsidRPr="000A4155" w14:paraId="75DC7D63" w14:textId="77777777" w:rsidTr="00553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2891AB87" w14:textId="77777777" w:rsidR="00744F60" w:rsidRPr="000A4155" w:rsidRDefault="00744F60" w:rsidP="00414472">
            <w:pPr>
              <w:widowControl/>
              <w:numPr>
                <w:ilvl w:val="0"/>
                <w:numId w:val="24"/>
              </w:numPr>
              <w:autoSpaceDE/>
              <w:autoSpaceDN/>
              <w:adjustRightInd/>
              <w:spacing w:after="200" w:line="360" w:lineRule="auto"/>
              <w:contextualSpacing/>
              <w:rPr>
                <w:rFonts w:cs="Calibri"/>
                <w:b w:val="0"/>
                <w:sz w:val="20"/>
                <w:szCs w:val="20"/>
              </w:rPr>
            </w:pPr>
            <w:r>
              <w:rPr>
                <w:b w:val="0"/>
                <w:sz w:val="20"/>
                <w:szCs w:val="20"/>
              </w:rPr>
              <w:t>Il ne faut autoriser aucune activité en bateau devant une plage de nidification pendant la saison de nidification.</w:t>
            </w:r>
          </w:p>
        </w:tc>
        <w:tc>
          <w:tcPr>
            <w:tcW w:w="0" w:type="auto"/>
            <w:tcBorders>
              <w:bottom w:val="nil"/>
            </w:tcBorders>
          </w:tcPr>
          <w:p w14:paraId="776E1BAD"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Il est connu que les tortues femelles en nidification se rassemblent pendant la journée dans des zones de nourrissage proches des sites de nidification. La perturbation dans ces zones pourrait décourager la nidification.</w:t>
            </w:r>
          </w:p>
        </w:tc>
        <w:tc>
          <w:tcPr>
            <w:tcW w:w="0" w:type="auto"/>
            <w:tcBorders>
              <w:bottom w:val="nil"/>
            </w:tcBorders>
          </w:tcPr>
          <w:p w14:paraId="5628C08B"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0" w:type="auto"/>
            <w:gridSpan w:val="2"/>
            <w:tcBorders>
              <w:bottom w:val="nil"/>
            </w:tcBorders>
          </w:tcPr>
          <w:p w14:paraId="746F88B5"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r>
      <w:tr w:rsidR="00744F60" w:rsidRPr="000A4155" w14:paraId="3C1EE3F4" w14:textId="77777777" w:rsidTr="00553302">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26C34610" w14:textId="77777777" w:rsidR="00744F60" w:rsidRPr="000A4155" w:rsidRDefault="00744F60" w:rsidP="00414472">
            <w:pPr>
              <w:widowControl/>
              <w:numPr>
                <w:ilvl w:val="0"/>
                <w:numId w:val="24"/>
              </w:numPr>
              <w:autoSpaceDE/>
              <w:autoSpaceDN/>
              <w:adjustRightInd/>
              <w:spacing w:after="200" w:line="360" w:lineRule="auto"/>
              <w:contextualSpacing/>
              <w:rPr>
                <w:rFonts w:cs="Calibri"/>
                <w:b w:val="0"/>
                <w:sz w:val="20"/>
                <w:szCs w:val="20"/>
              </w:rPr>
            </w:pPr>
            <w:r>
              <w:rPr>
                <w:b w:val="0"/>
                <w:sz w:val="20"/>
                <w:szCs w:val="20"/>
              </w:rPr>
              <w:t xml:space="preserve"> Il faut créer une zone d'attente autour de la zone de prudence pour permettre à d'autres navires d'attendre leur tour pour interagir avec les tortues marines.</w:t>
            </w:r>
          </w:p>
        </w:tc>
        <w:tc>
          <w:tcPr>
            <w:tcW w:w="0" w:type="auto"/>
            <w:tcBorders>
              <w:top w:val="nil"/>
              <w:bottom w:val="nil"/>
            </w:tcBorders>
          </w:tcPr>
          <w:p w14:paraId="2C639A79" w14:textId="77777777" w:rsidR="00744F60" w:rsidRPr="00393DED"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it-IT"/>
              </w:rPr>
            </w:pPr>
          </w:p>
        </w:tc>
        <w:tc>
          <w:tcPr>
            <w:tcW w:w="0" w:type="auto"/>
            <w:tcBorders>
              <w:top w:val="nil"/>
              <w:bottom w:val="nil"/>
            </w:tcBorders>
          </w:tcPr>
          <w:p w14:paraId="0429D274"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100 à 500 m</w:t>
            </w:r>
          </w:p>
        </w:tc>
        <w:tc>
          <w:tcPr>
            <w:tcW w:w="0" w:type="auto"/>
            <w:gridSpan w:val="2"/>
            <w:tcBorders>
              <w:top w:val="nil"/>
              <w:bottom w:val="nil"/>
            </w:tcBorders>
          </w:tcPr>
          <w:p w14:paraId="537B4BFC"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[1, 5]</w:t>
            </w:r>
          </w:p>
        </w:tc>
      </w:tr>
      <w:tr w:rsidR="00744F60" w:rsidRPr="000A4155" w14:paraId="2E691635" w14:textId="77777777" w:rsidTr="00553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081BE694" w14:textId="77777777" w:rsidR="00744F60" w:rsidRPr="000A4155" w:rsidRDefault="00744F60" w:rsidP="00414472">
            <w:pPr>
              <w:widowControl/>
              <w:numPr>
                <w:ilvl w:val="0"/>
                <w:numId w:val="24"/>
              </w:numPr>
              <w:autoSpaceDE/>
              <w:autoSpaceDN/>
              <w:adjustRightInd/>
              <w:spacing w:after="200" w:line="360" w:lineRule="auto"/>
              <w:contextualSpacing/>
              <w:rPr>
                <w:rFonts w:cs="Calibri"/>
                <w:b w:val="0"/>
                <w:sz w:val="20"/>
                <w:szCs w:val="20"/>
              </w:rPr>
            </w:pPr>
            <w:r>
              <w:rPr>
                <w:b w:val="0"/>
                <w:sz w:val="20"/>
                <w:szCs w:val="20"/>
              </w:rPr>
              <w:t xml:space="preserve">Lorsqu'un individu ou un groupe de tortues marines sont engagés dans une interaction, d'autres navires doivent attendre dans la zone d'attente. </w:t>
            </w:r>
          </w:p>
        </w:tc>
        <w:tc>
          <w:tcPr>
            <w:tcW w:w="0" w:type="auto"/>
            <w:tcBorders>
              <w:top w:val="nil"/>
            </w:tcBorders>
          </w:tcPr>
          <w:p w14:paraId="31697490" w14:textId="77777777" w:rsidR="00744F60" w:rsidRPr="00E61B5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tcBorders>
              <w:top w:val="nil"/>
            </w:tcBorders>
          </w:tcPr>
          <w:p w14:paraId="35A98604" w14:textId="77777777" w:rsidR="00744F60" w:rsidRPr="00E61B5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gridSpan w:val="2"/>
            <w:tcBorders>
              <w:top w:val="nil"/>
            </w:tcBorders>
          </w:tcPr>
          <w:p w14:paraId="438708CA" w14:textId="77777777" w:rsidR="00744F60" w:rsidRPr="00E61B5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r>
      <w:tr w:rsidR="00744F60" w:rsidRPr="000A4155" w14:paraId="6787C623"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1085CD84" w14:textId="77777777" w:rsidR="00744F60" w:rsidRPr="000A4155" w:rsidRDefault="00744F60" w:rsidP="00414472">
            <w:pPr>
              <w:widowControl/>
              <w:numPr>
                <w:ilvl w:val="0"/>
                <w:numId w:val="24"/>
              </w:numPr>
              <w:autoSpaceDE/>
              <w:autoSpaceDN/>
              <w:adjustRightInd/>
              <w:spacing w:after="200" w:line="360" w:lineRule="auto"/>
              <w:contextualSpacing/>
              <w:rPr>
                <w:rFonts w:cs="Calibri"/>
                <w:b w:val="0"/>
                <w:sz w:val="20"/>
                <w:szCs w:val="20"/>
              </w:rPr>
            </w:pPr>
            <w:r>
              <w:rPr>
                <w:b w:val="0"/>
                <w:sz w:val="20"/>
                <w:szCs w:val="20"/>
              </w:rPr>
              <w:t>Lorsque cela est jugé nécessaire, les exploitants sont tenus de coordonner leurs activités afin que les espèces cibles ne soient pas perturbées en permanence tout au long de la journée.</w:t>
            </w:r>
          </w:p>
        </w:tc>
        <w:tc>
          <w:tcPr>
            <w:tcW w:w="0" w:type="auto"/>
          </w:tcPr>
          <w:p w14:paraId="782A07C2"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c>
          <w:tcPr>
            <w:tcW w:w="0" w:type="auto"/>
          </w:tcPr>
          <w:p w14:paraId="7F789043"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gridSpan w:val="2"/>
          </w:tcPr>
          <w:p w14:paraId="4F436508"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r>
      <w:tr w:rsidR="00744F60" w:rsidRPr="000A4155" w14:paraId="61CDDE97"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5"/>
          </w:tcPr>
          <w:p w14:paraId="5EC90B93" w14:textId="77777777" w:rsidR="00744F60" w:rsidRPr="000A4155" w:rsidRDefault="00744F60" w:rsidP="00744F60">
            <w:pPr>
              <w:widowControl/>
              <w:pBdr>
                <w:top w:val="dotted" w:sz="6" w:space="2" w:color="4F81BD"/>
                <w:left w:val="dotted" w:sz="6" w:space="2" w:color="4F81BD"/>
              </w:pBdr>
              <w:autoSpaceDE/>
              <w:autoSpaceDN/>
              <w:adjustRightInd/>
              <w:spacing w:line="360" w:lineRule="auto"/>
              <w:outlineLvl w:val="3"/>
              <w:rPr>
                <w:rFonts w:cs="Calibri"/>
                <w:b w:val="0"/>
                <w:caps/>
                <w:color w:val="365F91"/>
                <w:spacing w:val="10"/>
                <w:sz w:val="20"/>
                <w:szCs w:val="20"/>
              </w:rPr>
            </w:pPr>
            <w:r>
              <w:rPr>
                <w:b w:val="0"/>
                <w:caps/>
                <w:color w:val="365F91"/>
                <w:sz w:val="20"/>
                <w:szCs w:val="20"/>
              </w:rPr>
              <w:t>Méthode d'approche</w:t>
            </w:r>
          </w:p>
        </w:tc>
      </w:tr>
      <w:tr w:rsidR="00744F60" w:rsidRPr="000A4155" w14:paraId="538DCAE7"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31E13F0B" w14:textId="77777777" w:rsidR="00744F60" w:rsidRPr="000A4155" w:rsidRDefault="00744F60" w:rsidP="00414472">
            <w:pPr>
              <w:widowControl/>
              <w:numPr>
                <w:ilvl w:val="0"/>
                <w:numId w:val="25"/>
              </w:numPr>
              <w:autoSpaceDE/>
              <w:autoSpaceDN/>
              <w:adjustRightInd/>
              <w:spacing w:after="200" w:line="360" w:lineRule="auto"/>
              <w:rPr>
                <w:rFonts w:cs="Calibri"/>
                <w:b w:val="0"/>
                <w:sz w:val="20"/>
                <w:szCs w:val="20"/>
              </w:rPr>
            </w:pPr>
            <w:r>
              <w:rPr>
                <w:b w:val="0"/>
                <w:sz w:val="20"/>
                <w:szCs w:val="20"/>
              </w:rPr>
              <w:t>L'exploitant de bateaux doit réduire la vitesse dans les zones à forte probabilité de trouver des tortues marines.</w:t>
            </w:r>
          </w:p>
        </w:tc>
        <w:tc>
          <w:tcPr>
            <w:tcW w:w="0" w:type="auto"/>
          </w:tcPr>
          <w:p w14:paraId="293C49F6"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Réduire la vitesse est le moyen le plus efficace de réduire les blessures et les collisions avec les animaux dans l'eau.</w:t>
            </w:r>
          </w:p>
          <w:p w14:paraId="08EE285B"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Il faut prendre en compte le type de navire, les conditions de la mer ainsi que la visibilité de l'eau en établissant une vitesse maximale.</w:t>
            </w:r>
          </w:p>
        </w:tc>
        <w:tc>
          <w:tcPr>
            <w:tcW w:w="0" w:type="auto"/>
          </w:tcPr>
          <w:p w14:paraId="338ED133"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 xml:space="preserve">&lt;3 à 5 nœuds </w:t>
            </w:r>
          </w:p>
        </w:tc>
        <w:tc>
          <w:tcPr>
            <w:tcW w:w="0" w:type="auto"/>
            <w:gridSpan w:val="2"/>
          </w:tcPr>
          <w:p w14:paraId="08FC5677"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[1, 5]</w:t>
            </w:r>
          </w:p>
        </w:tc>
      </w:tr>
      <w:tr w:rsidR="00744F60" w:rsidRPr="000A4155" w14:paraId="1B58A3E5" w14:textId="77777777" w:rsidTr="00553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01ADD830" w14:textId="77777777" w:rsidR="00744F60" w:rsidRPr="000A4155" w:rsidRDefault="00744F60" w:rsidP="00414472">
            <w:pPr>
              <w:widowControl/>
              <w:numPr>
                <w:ilvl w:val="0"/>
                <w:numId w:val="25"/>
              </w:numPr>
              <w:autoSpaceDE/>
              <w:autoSpaceDN/>
              <w:adjustRightInd/>
              <w:spacing w:after="200" w:line="360" w:lineRule="auto"/>
              <w:rPr>
                <w:rFonts w:cs="Calibri"/>
                <w:b w:val="0"/>
                <w:sz w:val="20"/>
                <w:szCs w:val="20"/>
              </w:rPr>
            </w:pPr>
            <w:r>
              <w:rPr>
                <w:b w:val="0"/>
                <w:sz w:val="20"/>
                <w:szCs w:val="20"/>
              </w:rPr>
              <w:t>Il faut établir une zone de prudence autour d'un individu ou d'un groupe de tortues marines.</w:t>
            </w:r>
          </w:p>
        </w:tc>
        <w:tc>
          <w:tcPr>
            <w:tcW w:w="0" w:type="auto"/>
            <w:tcBorders>
              <w:bottom w:val="nil"/>
            </w:tcBorders>
          </w:tcPr>
          <w:p w14:paraId="054B5BDE"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La zone de prudence représente la distance minimale entre un animal et un navire.</w:t>
            </w:r>
          </w:p>
          <w:p w14:paraId="3710107E"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La zone de prudence varie selon le type de navire, la méthode de propulsion et la maniabilité.</w:t>
            </w:r>
          </w:p>
        </w:tc>
        <w:tc>
          <w:tcPr>
            <w:tcW w:w="0" w:type="auto"/>
            <w:tcBorders>
              <w:bottom w:val="nil"/>
            </w:tcBorders>
          </w:tcPr>
          <w:p w14:paraId="7E558F1F"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De 20 mètres à 100 mètres</w:t>
            </w:r>
          </w:p>
        </w:tc>
        <w:tc>
          <w:tcPr>
            <w:tcW w:w="0" w:type="auto"/>
            <w:gridSpan w:val="2"/>
            <w:tcBorders>
              <w:bottom w:val="nil"/>
            </w:tcBorders>
          </w:tcPr>
          <w:p w14:paraId="3360959E"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[1 - 5]</w:t>
            </w:r>
          </w:p>
        </w:tc>
      </w:tr>
      <w:tr w:rsidR="00744F60" w:rsidRPr="000A4155" w14:paraId="394D18A5" w14:textId="77777777" w:rsidTr="00553302">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32944556" w14:textId="77777777" w:rsidR="00744F60" w:rsidRPr="000A4155" w:rsidRDefault="00744F60" w:rsidP="00414472">
            <w:pPr>
              <w:widowControl/>
              <w:numPr>
                <w:ilvl w:val="0"/>
                <w:numId w:val="25"/>
              </w:numPr>
              <w:autoSpaceDE/>
              <w:autoSpaceDN/>
              <w:adjustRightInd/>
              <w:spacing w:after="200" w:line="360" w:lineRule="auto"/>
              <w:rPr>
                <w:rFonts w:cs="Calibri"/>
                <w:b w:val="0"/>
                <w:sz w:val="20"/>
                <w:szCs w:val="20"/>
              </w:rPr>
            </w:pPr>
            <w:r>
              <w:rPr>
                <w:b w:val="0"/>
                <w:sz w:val="20"/>
                <w:szCs w:val="20"/>
              </w:rPr>
              <w:t>Dans la zone de prudence, les exploitants de bateaux doivent s'approcher de l'animal (des animaux) par le côté à faible vitesse.</w:t>
            </w:r>
          </w:p>
        </w:tc>
        <w:tc>
          <w:tcPr>
            <w:tcW w:w="0" w:type="auto"/>
            <w:tcBorders>
              <w:top w:val="nil"/>
              <w:bottom w:val="nil"/>
            </w:tcBorders>
          </w:tcPr>
          <w:p w14:paraId="7D34B01B" w14:textId="77777777" w:rsidR="00744F60" w:rsidRPr="00393DED"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tcBorders>
              <w:top w:val="nil"/>
              <w:bottom w:val="nil"/>
            </w:tcBorders>
          </w:tcPr>
          <w:p w14:paraId="69550107"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&lt;5 nœuds</w:t>
            </w:r>
          </w:p>
        </w:tc>
        <w:tc>
          <w:tcPr>
            <w:tcW w:w="0" w:type="auto"/>
            <w:gridSpan w:val="2"/>
            <w:tcBorders>
              <w:top w:val="nil"/>
              <w:bottom w:val="nil"/>
            </w:tcBorders>
          </w:tcPr>
          <w:p w14:paraId="7D15683E"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[5]</w:t>
            </w:r>
          </w:p>
        </w:tc>
      </w:tr>
      <w:tr w:rsidR="00744F60" w:rsidRPr="000A4155" w14:paraId="5CB3378C" w14:textId="77777777" w:rsidTr="00553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5DB7512C" w14:textId="77777777" w:rsidR="00744F60" w:rsidRPr="000A4155" w:rsidRDefault="00744F60" w:rsidP="00414472">
            <w:pPr>
              <w:widowControl/>
              <w:numPr>
                <w:ilvl w:val="0"/>
                <w:numId w:val="25"/>
              </w:numPr>
              <w:autoSpaceDE/>
              <w:autoSpaceDN/>
              <w:adjustRightInd/>
              <w:spacing w:after="200" w:line="360" w:lineRule="auto"/>
              <w:rPr>
                <w:rFonts w:cs="Calibri"/>
                <w:b w:val="0"/>
                <w:sz w:val="20"/>
                <w:szCs w:val="20"/>
              </w:rPr>
            </w:pPr>
            <w:r>
              <w:rPr>
                <w:b w:val="0"/>
                <w:sz w:val="20"/>
                <w:szCs w:val="20"/>
              </w:rPr>
              <w:t>Il faut interdire de piéger une tortue ou un groupe de tortues marines. Les exploitants de bateaux doivent positionner leurs navires de façon à laisser suffisamment d'espace pour que l’animal (les animaux) puisse(ent) se déplacer ou remonter en surface.</w:t>
            </w:r>
          </w:p>
        </w:tc>
        <w:tc>
          <w:tcPr>
            <w:tcW w:w="0" w:type="auto"/>
            <w:tcBorders>
              <w:top w:val="nil"/>
            </w:tcBorders>
          </w:tcPr>
          <w:p w14:paraId="5CB20004" w14:textId="77777777" w:rsidR="00744F60" w:rsidRPr="00E963B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rPr>
            </w:pPr>
          </w:p>
        </w:tc>
        <w:tc>
          <w:tcPr>
            <w:tcW w:w="0" w:type="auto"/>
            <w:tcBorders>
              <w:top w:val="nil"/>
            </w:tcBorders>
          </w:tcPr>
          <w:p w14:paraId="33B77D09" w14:textId="77777777" w:rsidR="00744F60" w:rsidRPr="00E963B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gridSpan w:val="2"/>
            <w:tcBorders>
              <w:top w:val="nil"/>
            </w:tcBorders>
          </w:tcPr>
          <w:p w14:paraId="2144851C" w14:textId="77777777" w:rsidR="00744F60" w:rsidRPr="00E963B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rPr>
            </w:pPr>
          </w:p>
        </w:tc>
      </w:tr>
      <w:tr w:rsidR="00744F60" w:rsidRPr="000A4155" w14:paraId="7B06978F"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6266CE6C" w14:textId="77777777" w:rsidR="00744F60" w:rsidRPr="000A4155" w:rsidRDefault="00744F60" w:rsidP="00414472">
            <w:pPr>
              <w:widowControl/>
              <w:numPr>
                <w:ilvl w:val="0"/>
                <w:numId w:val="25"/>
              </w:numPr>
              <w:autoSpaceDE/>
              <w:autoSpaceDN/>
              <w:adjustRightInd/>
              <w:spacing w:after="200" w:line="360" w:lineRule="auto"/>
              <w:rPr>
                <w:rFonts w:cs="Calibri"/>
                <w:b w:val="0"/>
                <w:sz w:val="20"/>
                <w:szCs w:val="20"/>
              </w:rPr>
            </w:pPr>
            <w:r>
              <w:rPr>
                <w:b w:val="0"/>
                <w:sz w:val="20"/>
                <w:szCs w:val="20"/>
              </w:rPr>
              <w:t>Il faut interdire de chasser, poursuivre et approcher un animal (des animaux) présentant des signes précurseurs de perturbation ou pas intéressés à interagir avec le navire.</w:t>
            </w:r>
          </w:p>
        </w:tc>
        <w:tc>
          <w:tcPr>
            <w:tcW w:w="0" w:type="auto"/>
          </w:tcPr>
          <w:p w14:paraId="1D09F9E6" w14:textId="77777777" w:rsidR="00744F60" w:rsidRPr="00393DED"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c>
          <w:tcPr>
            <w:tcW w:w="0" w:type="auto"/>
          </w:tcPr>
          <w:p w14:paraId="22C4BF47" w14:textId="77777777" w:rsidR="00744F60" w:rsidRPr="00393DED"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gridSpan w:val="2"/>
          </w:tcPr>
          <w:p w14:paraId="70EACEA6" w14:textId="77777777" w:rsidR="00744F60" w:rsidRPr="00393DED"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r>
      <w:tr w:rsidR="00744F60" w:rsidRPr="000A4155" w14:paraId="3042BDEB" w14:textId="77777777" w:rsidTr="00744F60">
        <w:trPr>
          <w:gridAfter w:val="1"/>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tcPr>
          <w:p w14:paraId="46F14076" w14:textId="77777777" w:rsidR="00744F60" w:rsidRPr="000A4155" w:rsidRDefault="00744F60" w:rsidP="00744F60">
            <w:pPr>
              <w:widowControl/>
              <w:pBdr>
                <w:top w:val="dotted" w:sz="6" w:space="2" w:color="4F81BD"/>
                <w:left w:val="dotted" w:sz="6" w:space="2" w:color="4F81BD"/>
              </w:pBdr>
              <w:autoSpaceDE/>
              <w:autoSpaceDN/>
              <w:adjustRightInd/>
              <w:spacing w:line="360" w:lineRule="auto"/>
              <w:outlineLvl w:val="3"/>
              <w:rPr>
                <w:rFonts w:cs="Calibri"/>
                <w:b w:val="0"/>
                <w:caps/>
                <w:color w:val="365F91"/>
                <w:spacing w:val="10"/>
                <w:sz w:val="20"/>
                <w:szCs w:val="20"/>
                <w:vertAlign w:val="superscript"/>
              </w:rPr>
            </w:pPr>
            <w:r>
              <w:rPr>
                <w:b w:val="0"/>
                <w:caps/>
                <w:color w:val="365F91"/>
                <w:sz w:val="20"/>
                <w:szCs w:val="20"/>
              </w:rPr>
              <w:t>Interactions</w:t>
            </w:r>
          </w:p>
        </w:tc>
      </w:tr>
      <w:tr w:rsidR="00744F60" w:rsidRPr="000A4155" w14:paraId="3D150E0C"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0B7CAC0D"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rPr>
            </w:pPr>
            <w:r>
              <w:rPr>
                <w:b w:val="0"/>
                <w:sz w:val="20"/>
                <w:szCs w:val="20"/>
              </w:rPr>
              <w:t>Il faut interdire de déranger, de chasser, de harceler ou regrouper les animaux.</w:t>
            </w:r>
          </w:p>
        </w:tc>
        <w:tc>
          <w:tcPr>
            <w:tcW w:w="0" w:type="auto"/>
          </w:tcPr>
          <w:p w14:paraId="48E133BB"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tcPr>
          <w:p w14:paraId="028A71F1"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gridSpan w:val="2"/>
          </w:tcPr>
          <w:p w14:paraId="1441D856"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r>
      <w:tr w:rsidR="00744F60" w:rsidRPr="000A4155" w14:paraId="6F4A0B5C"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C8B2AE"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rPr>
            </w:pPr>
            <w:r>
              <w:rPr>
                <w:b w:val="0"/>
                <w:sz w:val="20"/>
                <w:szCs w:val="20"/>
              </w:rPr>
              <w:t>Il faut interdire d'alimenter des tortues marines dans la nature.</w:t>
            </w:r>
          </w:p>
        </w:tc>
        <w:tc>
          <w:tcPr>
            <w:tcW w:w="0" w:type="auto"/>
          </w:tcPr>
          <w:p w14:paraId="0D7BB2A1" w14:textId="77777777" w:rsidR="00744F60" w:rsidRPr="00E61B5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tcPr>
          <w:p w14:paraId="5D806FE0" w14:textId="77777777" w:rsidR="00744F60" w:rsidRPr="00E61B5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gridSpan w:val="2"/>
          </w:tcPr>
          <w:p w14:paraId="2350D6B8" w14:textId="77777777" w:rsidR="00744F60" w:rsidRPr="00E61B5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r>
      <w:tr w:rsidR="00744F60" w:rsidRPr="000A4155" w14:paraId="1756BE34"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06A2C34F"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rPr>
            </w:pPr>
            <w:r>
              <w:rPr>
                <w:b w:val="0"/>
                <w:sz w:val="20"/>
                <w:szCs w:val="20"/>
              </w:rPr>
              <w:t>Il faut interdire de toucher ou essayer de toucher ou attraper des tortues marines dans la nature.</w:t>
            </w:r>
          </w:p>
        </w:tc>
        <w:tc>
          <w:tcPr>
            <w:tcW w:w="0" w:type="auto"/>
          </w:tcPr>
          <w:p w14:paraId="2D2B5CFB"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c>
          <w:tcPr>
            <w:tcW w:w="0" w:type="auto"/>
          </w:tcPr>
          <w:p w14:paraId="739AD442"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gridSpan w:val="2"/>
          </w:tcPr>
          <w:p w14:paraId="15CDE855"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r>
      <w:tr w:rsidR="00744F60" w:rsidRPr="000A4155" w14:paraId="0E5041D9" w14:textId="77777777" w:rsidTr="00553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75CB82A4"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rPr>
            </w:pPr>
            <w:r>
              <w:rPr>
                <w:b w:val="0"/>
                <w:sz w:val="20"/>
                <w:szCs w:val="20"/>
              </w:rPr>
              <w:t>Dans la zone de prudence, les exploitants de bateaux doivent maintenir une direction constante et prévisible à faible vitesse.</w:t>
            </w:r>
          </w:p>
        </w:tc>
        <w:tc>
          <w:tcPr>
            <w:tcW w:w="0" w:type="auto"/>
            <w:tcBorders>
              <w:bottom w:val="nil"/>
            </w:tcBorders>
          </w:tcPr>
          <w:p w14:paraId="1B5FBECC" w14:textId="77777777" w:rsidR="00744F60" w:rsidRPr="00E61B5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rPr>
            </w:pPr>
          </w:p>
        </w:tc>
        <w:tc>
          <w:tcPr>
            <w:tcW w:w="0" w:type="auto"/>
            <w:tcBorders>
              <w:bottom w:val="nil"/>
            </w:tcBorders>
          </w:tcPr>
          <w:p w14:paraId="43275D45"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&lt;5 nœuds</w:t>
            </w:r>
          </w:p>
        </w:tc>
        <w:tc>
          <w:tcPr>
            <w:tcW w:w="0" w:type="auto"/>
            <w:gridSpan w:val="2"/>
            <w:tcBorders>
              <w:bottom w:val="nil"/>
            </w:tcBorders>
          </w:tcPr>
          <w:p w14:paraId="5831ECA4"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 xml:space="preserve"> [5]</w:t>
            </w:r>
          </w:p>
        </w:tc>
      </w:tr>
      <w:tr w:rsidR="00744F60" w:rsidRPr="000A4155" w14:paraId="7FF0148F" w14:textId="77777777" w:rsidTr="00553302">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37FAD562"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rPr>
            </w:pPr>
            <w:r>
              <w:rPr>
                <w:b w:val="0"/>
                <w:sz w:val="20"/>
                <w:szCs w:val="20"/>
              </w:rPr>
              <w:t>Au premier signe de stress, les exploitants de bateaux doivent s'éloigner doucement de l'animal.</w:t>
            </w:r>
          </w:p>
        </w:tc>
        <w:tc>
          <w:tcPr>
            <w:tcW w:w="0" w:type="auto"/>
            <w:tcBorders>
              <w:top w:val="nil"/>
              <w:bottom w:val="nil"/>
            </w:tcBorders>
          </w:tcPr>
          <w:p w14:paraId="2CD8E93E"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c>
          <w:tcPr>
            <w:tcW w:w="0" w:type="auto"/>
            <w:tcBorders>
              <w:top w:val="nil"/>
              <w:bottom w:val="nil"/>
            </w:tcBorders>
          </w:tcPr>
          <w:p w14:paraId="1878C4CB"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gridSpan w:val="2"/>
            <w:tcBorders>
              <w:top w:val="nil"/>
              <w:bottom w:val="nil"/>
            </w:tcBorders>
          </w:tcPr>
          <w:p w14:paraId="6C226E58"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r>
      <w:tr w:rsidR="00744F60" w:rsidRPr="000A4155" w14:paraId="560C8101" w14:textId="77777777" w:rsidTr="00553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3851B60C"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rPr>
            </w:pPr>
            <w:r>
              <w:rPr>
                <w:b w:val="0"/>
                <w:sz w:val="20"/>
                <w:szCs w:val="20"/>
              </w:rPr>
              <w:t>Il faut interdire l'ancrage sur les prairies de marais ou les zones de récifs coralliens.</w:t>
            </w:r>
          </w:p>
        </w:tc>
        <w:tc>
          <w:tcPr>
            <w:tcW w:w="0" w:type="auto"/>
            <w:tcBorders>
              <w:top w:val="nil"/>
            </w:tcBorders>
          </w:tcPr>
          <w:p w14:paraId="31C1CD31" w14:textId="77777777" w:rsidR="00744F60" w:rsidRPr="00E61B5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rPr>
            </w:pPr>
          </w:p>
        </w:tc>
        <w:tc>
          <w:tcPr>
            <w:tcW w:w="0" w:type="auto"/>
            <w:tcBorders>
              <w:top w:val="nil"/>
            </w:tcBorders>
          </w:tcPr>
          <w:p w14:paraId="72E99AAD" w14:textId="77777777" w:rsidR="00744F60" w:rsidRPr="00E61B5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gridSpan w:val="2"/>
            <w:tcBorders>
              <w:top w:val="nil"/>
            </w:tcBorders>
          </w:tcPr>
          <w:p w14:paraId="06DFE2CD" w14:textId="77777777" w:rsidR="00744F60" w:rsidRPr="00E61B5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rPr>
            </w:pPr>
          </w:p>
        </w:tc>
      </w:tr>
      <w:tr w:rsidR="00744F60" w:rsidRPr="000A4155" w14:paraId="4D1F2B25"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38BDD57C"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rPr>
            </w:pPr>
            <w:r>
              <w:rPr>
                <w:b w:val="0"/>
                <w:sz w:val="20"/>
                <w:szCs w:val="20"/>
              </w:rPr>
              <w:t>Dans la mesure du possible, il faut interdire la navigation sur les prairies de marais et les zones peu profondes.</w:t>
            </w:r>
          </w:p>
        </w:tc>
        <w:tc>
          <w:tcPr>
            <w:tcW w:w="0" w:type="auto"/>
          </w:tcPr>
          <w:p w14:paraId="65B3D2E2" w14:textId="77777777" w:rsidR="00744F60" w:rsidRPr="00393DED"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c>
          <w:tcPr>
            <w:tcW w:w="0" w:type="auto"/>
          </w:tcPr>
          <w:p w14:paraId="3EAE03F7" w14:textId="77777777" w:rsidR="00744F60" w:rsidRPr="00393DED"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gridSpan w:val="2"/>
          </w:tcPr>
          <w:p w14:paraId="34DAE8BB" w14:textId="77777777" w:rsidR="00744F60" w:rsidRPr="00393DED"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r>
      <w:tr w:rsidR="00744F60" w:rsidRPr="000A4155" w14:paraId="2CF6F21A"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C702C8"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rPr>
            </w:pPr>
            <w:r>
              <w:rPr>
                <w:b w:val="0"/>
                <w:sz w:val="20"/>
                <w:szCs w:val="20"/>
              </w:rPr>
              <w:t>Si un animal s'approche du bateau, l'opérateur doit se mettre au point mort et permettre à l'animal de passer.</w:t>
            </w:r>
          </w:p>
        </w:tc>
        <w:tc>
          <w:tcPr>
            <w:tcW w:w="0" w:type="auto"/>
          </w:tcPr>
          <w:p w14:paraId="50C2926A" w14:textId="77777777" w:rsidR="00744F60" w:rsidRPr="00393DED"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it-IT"/>
              </w:rPr>
            </w:pPr>
          </w:p>
        </w:tc>
        <w:tc>
          <w:tcPr>
            <w:tcW w:w="0" w:type="auto"/>
          </w:tcPr>
          <w:p w14:paraId="5377CB97" w14:textId="77777777" w:rsidR="00744F60" w:rsidRPr="00393DED"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it-IT"/>
              </w:rPr>
            </w:pPr>
          </w:p>
        </w:tc>
        <w:tc>
          <w:tcPr>
            <w:tcW w:w="0" w:type="auto"/>
            <w:gridSpan w:val="2"/>
          </w:tcPr>
          <w:p w14:paraId="35CA4CF4" w14:textId="77777777" w:rsidR="00744F60" w:rsidRPr="00393DED"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it-IT"/>
              </w:rPr>
            </w:pPr>
          </w:p>
        </w:tc>
      </w:tr>
      <w:tr w:rsidR="00744F60" w:rsidRPr="000A4155" w14:paraId="1CC23254"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18B29189"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rPr>
            </w:pPr>
            <w:r>
              <w:rPr>
                <w:b w:val="0"/>
                <w:sz w:val="20"/>
                <w:szCs w:val="20"/>
              </w:rPr>
              <w:t>L'exploitant de bateau doit attendre que les animaux soient éloignés du navire avant de repartir. Les exploitants de bateaux doivent vérifier l'avant et l'arrière avant d'engager l'hélice.</w:t>
            </w:r>
          </w:p>
        </w:tc>
        <w:tc>
          <w:tcPr>
            <w:tcW w:w="0" w:type="auto"/>
          </w:tcPr>
          <w:p w14:paraId="1585F031"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c>
          <w:tcPr>
            <w:tcW w:w="0" w:type="auto"/>
          </w:tcPr>
          <w:p w14:paraId="4E5C3CD9"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Min 30 m</w:t>
            </w:r>
          </w:p>
        </w:tc>
        <w:tc>
          <w:tcPr>
            <w:tcW w:w="0" w:type="auto"/>
            <w:gridSpan w:val="2"/>
          </w:tcPr>
          <w:p w14:paraId="439741C0"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r>
              <w:rPr>
                <w:sz w:val="20"/>
                <w:szCs w:val="20"/>
              </w:rPr>
              <w:t>[5]</w:t>
            </w:r>
          </w:p>
        </w:tc>
      </w:tr>
      <w:tr w:rsidR="00744F60" w:rsidRPr="000A4155" w14:paraId="6898027C"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11703E"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rPr>
            </w:pPr>
            <w:r>
              <w:rPr>
                <w:b w:val="0"/>
                <w:sz w:val="20"/>
                <w:szCs w:val="20"/>
              </w:rPr>
              <w:t>En partant de la zone de prudence, les exploitants de bateaux doivent garder une vitesse lente et ne doivent pas être autorisés à accélérer jusqu'à ce que la zone d'attente soit atteinte.</w:t>
            </w:r>
          </w:p>
        </w:tc>
        <w:tc>
          <w:tcPr>
            <w:tcW w:w="0" w:type="auto"/>
          </w:tcPr>
          <w:p w14:paraId="750BEF69" w14:textId="77777777" w:rsidR="00744F60" w:rsidRPr="00393DED"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it-IT"/>
              </w:rPr>
            </w:pPr>
          </w:p>
        </w:tc>
        <w:tc>
          <w:tcPr>
            <w:tcW w:w="0" w:type="auto"/>
          </w:tcPr>
          <w:p w14:paraId="65EC76C5"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&lt;5 nœuds</w:t>
            </w:r>
          </w:p>
        </w:tc>
        <w:tc>
          <w:tcPr>
            <w:tcW w:w="0" w:type="auto"/>
            <w:gridSpan w:val="2"/>
          </w:tcPr>
          <w:p w14:paraId="3B954580"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rPr>
            </w:pPr>
            <w:r>
              <w:rPr>
                <w:sz w:val="20"/>
                <w:szCs w:val="20"/>
              </w:rPr>
              <w:t>[5]</w:t>
            </w:r>
          </w:p>
        </w:tc>
      </w:tr>
    </w:tbl>
    <w:p w14:paraId="2AA437B9" w14:textId="77777777" w:rsidR="00744F60" w:rsidRPr="00744F60" w:rsidRDefault="00744F60" w:rsidP="00744F60">
      <w:pPr>
        <w:widowControl/>
        <w:autoSpaceDE/>
        <w:autoSpaceDN/>
        <w:adjustRightInd/>
        <w:spacing w:before="200" w:after="200" w:line="360" w:lineRule="auto"/>
        <w:jc w:val="both"/>
        <w:rPr>
          <w:sz w:val="16"/>
          <w:szCs w:val="16"/>
        </w:rPr>
      </w:pPr>
      <w:r>
        <w:rPr>
          <w:sz w:val="16"/>
          <w:szCs w:val="16"/>
        </w:rPr>
        <w:t>1] Règles régissant la conduite des interactions de tourisme dans la vie sauvage marine aux Philippines. Projet préparé en mai 2016</w:t>
      </w:r>
    </w:p>
    <w:p w14:paraId="78FA8487" w14:textId="77777777" w:rsidR="00744F60" w:rsidRPr="00744F60" w:rsidRDefault="00744F60" w:rsidP="00744F60">
      <w:pPr>
        <w:widowControl/>
        <w:autoSpaceDE/>
        <w:autoSpaceDN/>
        <w:adjustRightInd/>
        <w:spacing w:before="200" w:after="200" w:line="360" w:lineRule="auto"/>
        <w:jc w:val="both"/>
        <w:rPr>
          <w:sz w:val="16"/>
          <w:szCs w:val="16"/>
        </w:rPr>
      </w:pPr>
      <w:r>
        <w:rPr>
          <w:sz w:val="16"/>
          <w:szCs w:val="16"/>
        </w:rPr>
        <w:t>2] NOAA. Surveiller de manière responsable la vie sauvage marine en Californie : un manuel pour les utilisateurs de l'océan. Consulté en mai 2017</w:t>
      </w:r>
    </w:p>
    <w:p w14:paraId="3DBB2475" w14:textId="77777777" w:rsidR="00744F60" w:rsidRPr="00744F60" w:rsidRDefault="00744F60" w:rsidP="00744F60">
      <w:pPr>
        <w:widowControl/>
        <w:autoSpaceDE/>
        <w:autoSpaceDN/>
        <w:adjustRightInd/>
        <w:spacing w:before="200" w:after="200" w:line="360" w:lineRule="auto"/>
        <w:jc w:val="both"/>
        <w:rPr>
          <w:sz w:val="16"/>
          <w:szCs w:val="16"/>
        </w:rPr>
      </w:pPr>
      <w:r>
        <w:rPr>
          <w:sz w:val="16"/>
          <w:szCs w:val="16"/>
        </w:rPr>
        <w:t>3] NOAA. Orientations d'observation d’Hawaii. Consulté en mai 2017</w:t>
      </w:r>
    </w:p>
    <w:p w14:paraId="4F726841" w14:textId="77777777" w:rsidR="00744F60" w:rsidRPr="00744F60" w:rsidRDefault="00744F60" w:rsidP="00744F60">
      <w:pPr>
        <w:widowControl/>
        <w:autoSpaceDE/>
        <w:autoSpaceDN/>
        <w:adjustRightInd/>
        <w:spacing w:before="200" w:after="200" w:line="360" w:lineRule="auto"/>
        <w:jc w:val="both"/>
        <w:rPr>
          <w:sz w:val="16"/>
          <w:szCs w:val="16"/>
        </w:rPr>
      </w:pPr>
      <w:r>
        <w:rPr>
          <w:sz w:val="16"/>
          <w:szCs w:val="16"/>
        </w:rPr>
        <w:t>4] SERO NMFS. Principes directeurs sur l’observation des mammifères marins et les tortues marines au Sud-Est des États-Unis. Consulté en mai 2017</w:t>
      </w:r>
    </w:p>
    <w:p w14:paraId="731677F3" w14:textId="77777777" w:rsidR="00744F60" w:rsidRPr="00744F60" w:rsidRDefault="00744F60" w:rsidP="00744F60">
      <w:pPr>
        <w:widowControl/>
        <w:autoSpaceDE/>
        <w:autoSpaceDN/>
        <w:adjustRightInd/>
        <w:spacing w:before="200" w:after="200" w:line="360" w:lineRule="auto"/>
        <w:jc w:val="both"/>
        <w:rPr>
          <w:sz w:val="16"/>
          <w:szCs w:val="16"/>
        </w:rPr>
      </w:pPr>
      <w:r>
        <w:rPr>
          <w:sz w:val="16"/>
          <w:szCs w:val="16"/>
        </w:rPr>
        <w:t>5] Code de pratique pour la gestion durable du tourisme de Dugong et de tortues marines en Australie. Publié en 2005</w:t>
      </w:r>
    </w:p>
    <w:p w14:paraId="4004AC86" w14:textId="77777777" w:rsidR="00744F60" w:rsidRPr="00744F60" w:rsidRDefault="00744F60" w:rsidP="00744F60">
      <w:pPr>
        <w:widowControl/>
        <w:autoSpaceDE/>
        <w:autoSpaceDN/>
        <w:adjustRightInd/>
        <w:spacing w:before="200" w:after="200" w:line="360" w:lineRule="auto"/>
        <w:jc w:val="both"/>
        <w:rPr>
          <w:sz w:val="16"/>
          <w:szCs w:val="16"/>
          <w:lang w:bidi="en-US"/>
        </w:rPr>
      </w:pPr>
    </w:p>
    <w:p w14:paraId="0E5B6547" w14:textId="77777777" w:rsidR="00744F60" w:rsidRPr="00744F60" w:rsidRDefault="00744F60" w:rsidP="00744F60">
      <w:pPr>
        <w:widowControl/>
        <w:autoSpaceDE/>
        <w:autoSpaceDN/>
        <w:adjustRightInd/>
        <w:spacing w:before="200" w:after="200" w:line="276" w:lineRule="auto"/>
        <w:jc w:val="both"/>
        <w:rPr>
          <w:caps/>
          <w:spacing w:val="15"/>
        </w:rPr>
      </w:pPr>
      <w:bookmarkStart w:id="88" w:name="_Toc482449284"/>
      <w:r>
        <w:br w:type="page"/>
      </w:r>
    </w:p>
    <w:p w14:paraId="63490B0A" w14:textId="77777777" w:rsidR="00744F60" w:rsidRPr="00744F60" w:rsidRDefault="00744F60" w:rsidP="00744F60">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360" w:lineRule="auto"/>
        <w:jc w:val="both"/>
        <w:outlineLvl w:val="1"/>
        <w:rPr>
          <w:caps/>
          <w:spacing w:val="15"/>
        </w:rPr>
      </w:pPr>
      <w:bookmarkStart w:id="89" w:name="_Toc483931201"/>
      <w:bookmarkStart w:id="90" w:name="_Toc485971425"/>
      <w:r>
        <w:rPr>
          <w:caps/>
        </w:rPr>
        <w:t>Pinnipèdes</w:t>
      </w:r>
      <w:bookmarkEnd w:id="88"/>
      <w:r w:rsidRPr="00744F60">
        <w:rPr>
          <w:caps/>
          <w:spacing w:val="15"/>
          <w:vertAlign w:val="superscript"/>
          <w:lang w:bidi="en-US"/>
        </w:rPr>
        <w:footnoteReference w:id="5"/>
      </w:r>
      <w:bookmarkEnd w:id="89"/>
      <w:bookmarkEnd w:id="90"/>
    </w:p>
    <w:p w14:paraId="04396BF5" w14:textId="652CA68F" w:rsidR="00744F60" w:rsidRPr="00744F60" w:rsidRDefault="00553302"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rPr>
      </w:pPr>
      <w:bookmarkStart w:id="91" w:name="_Toc482449285"/>
      <w:bookmarkStart w:id="92" w:name="_Toc483931202"/>
      <w:bookmarkStart w:id="93" w:name="_Toc485971426"/>
      <w:r>
        <w:rPr>
          <w:caps/>
          <w:color w:val="243F60"/>
        </w:rPr>
        <w:t>Description gÉnÉrale du groupe d'espÈC</w:t>
      </w:r>
      <w:r w:rsidR="00744F60">
        <w:rPr>
          <w:caps/>
          <w:color w:val="243F60"/>
        </w:rPr>
        <w:t>es</w:t>
      </w:r>
      <w:bookmarkEnd w:id="91"/>
      <w:bookmarkEnd w:id="92"/>
      <w:bookmarkEnd w:id="93"/>
    </w:p>
    <w:p w14:paraId="29EF4A01" w14:textId="77777777" w:rsidR="00744F60" w:rsidRPr="00744F60" w:rsidRDefault="00744F60" w:rsidP="00744F60">
      <w:pPr>
        <w:widowControl/>
        <w:autoSpaceDE/>
        <w:autoSpaceDN/>
        <w:adjustRightInd/>
        <w:spacing w:before="200" w:line="360" w:lineRule="auto"/>
        <w:jc w:val="both"/>
      </w:pPr>
      <w:r>
        <w:t xml:space="preserve">Les pinnipèdes sont des mammifères marins qui passent une partie de leur vie dans l'eau et une autre sur terre. Pendant qu’ils sont sur terre, les pinnipèdes s'engagent dans des activités telles que l'accouplement, la mue, le repos et les soins aux petits (Riedman, 1990). Actuellement, 34 espèces de pinnipèdes sont divisées en trois familles : les phocidés (ou les phoques communs), les otariidés (les phoques à oreilles et les lions de mer) et les Odobenidès (le morse).  Généralement, on retrouve les pinnipèdes dans les eaux froides avec une grande productivité marine.  Néanmoins, on les trouve également dans les régions tropicales et tempérées (Schipper </w:t>
      </w:r>
      <w:r>
        <w:rPr>
          <w:i/>
        </w:rPr>
        <w:t>et al.</w:t>
      </w:r>
      <w:r>
        <w:t>, 2008).</w:t>
      </w:r>
    </w:p>
    <w:p w14:paraId="5BF6E473" w14:textId="77777777" w:rsidR="00744F60" w:rsidRPr="00744F60" w:rsidRDefault="00744F60" w:rsidP="00744F60">
      <w:pPr>
        <w:widowControl/>
        <w:autoSpaceDE/>
        <w:autoSpaceDN/>
        <w:adjustRightInd/>
        <w:spacing w:before="200" w:line="360" w:lineRule="auto"/>
        <w:jc w:val="both"/>
      </w:pPr>
      <w:r>
        <w:t xml:space="preserve">Dans le passé, la plupart des pinnipèdes ont été fortement chassés, ce qui a entrainé une quasi extinction de nombreuses populations. Actuellement, les menaces principales pour les pinnipèdes sont : la pêche opportuniste, la pollution marine et le changement climatique (Kovacs </w:t>
      </w:r>
      <w:r>
        <w:rPr>
          <w:i/>
        </w:rPr>
        <w:t>et al</w:t>
      </w:r>
      <w:r>
        <w:t xml:space="preserve">., 2012). </w:t>
      </w:r>
    </w:p>
    <w:p w14:paraId="29A6F2AF" w14:textId="77777777" w:rsidR="00744F60" w:rsidRPr="00744F60" w:rsidRDefault="00744F60" w:rsidP="00744F60">
      <w:pPr>
        <w:widowControl/>
        <w:autoSpaceDE/>
        <w:autoSpaceDN/>
        <w:adjustRightInd/>
        <w:spacing w:before="200" w:line="360" w:lineRule="auto"/>
        <w:jc w:val="both"/>
      </w:pPr>
      <w:r>
        <w:t xml:space="preserve">Les pinnipèdes sont particulièrement adaptés au tourisme d'observation de la vie sauvage marine en raison de leur prévisibilité dans des sites donnés. Ils sont accessibles, peuvent être facilement observés dans les habitats ouverts et peuvent être relativement tolérants à la présence humaine (Hiickstadts </w:t>
      </w:r>
      <w:r>
        <w:rPr>
          <w:i/>
        </w:rPr>
        <w:t>et al</w:t>
      </w:r>
      <w:r>
        <w:t xml:space="preserve">., 2003 ; Curtin </w:t>
      </w:r>
      <w:r>
        <w:rPr>
          <w:i/>
        </w:rPr>
        <w:t>et al.,</w:t>
      </w:r>
      <w:r>
        <w:t xml:space="preserve"> 2009).</w:t>
      </w:r>
    </w:p>
    <w:p w14:paraId="04B8F46D" w14:textId="458A170A" w:rsidR="00744F60" w:rsidRPr="00744F60" w:rsidRDefault="00553302"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rPr>
      </w:pPr>
      <w:bookmarkStart w:id="94" w:name="_Toc482449286"/>
      <w:bookmarkStart w:id="95" w:name="_Toc483931203"/>
      <w:bookmarkStart w:id="96" w:name="_Toc485971427"/>
      <w:r>
        <w:rPr>
          <w:caps/>
          <w:color w:val="243F60"/>
        </w:rPr>
        <w:t>Risques liÉs aux activitÉ</w:t>
      </w:r>
      <w:r w:rsidR="00744F60">
        <w:rPr>
          <w:caps/>
          <w:color w:val="243F60"/>
        </w:rPr>
        <w:t>s d'observation en bateau</w:t>
      </w:r>
      <w:bookmarkEnd w:id="94"/>
      <w:bookmarkEnd w:id="95"/>
      <w:bookmarkEnd w:id="96"/>
    </w:p>
    <w:p w14:paraId="4685ACB3" w14:textId="77777777" w:rsidR="00744F60" w:rsidRPr="00744F60" w:rsidRDefault="00744F60" w:rsidP="00744F60">
      <w:pPr>
        <w:widowControl/>
        <w:autoSpaceDE/>
        <w:autoSpaceDN/>
        <w:adjustRightInd/>
        <w:spacing w:before="200" w:line="360" w:lineRule="auto"/>
        <w:jc w:val="both"/>
      </w:pPr>
      <w:r>
        <w:t xml:space="preserve">Il est important de tenir compte du fait que différentes espèces de pinnipèdes réagissent différemment aux perturbations, certaines études montrant également une variabilité de réponse chez les mêmes espèces en fonction du sexe et de l'âge (Birtles </w:t>
      </w:r>
      <w:r>
        <w:rPr>
          <w:i/>
        </w:rPr>
        <w:t>et al</w:t>
      </w:r>
      <w:r>
        <w:t>., 2001 ; Boren</w:t>
      </w:r>
      <w:r>
        <w:rPr>
          <w:i/>
        </w:rPr>
        <w:t xml:space="preserve"> et al.</w:t>
      </w:r>
      <w:r>
        <w:t>, 2002).  D'une manière générale, cependant, nous pouvons dire que les principaux risques pour les pinnipèdes associés aux activités d'observation en bateau sont les suivants :</w:t>
      </w:r>
    </w:p>
    <w:p w14:paraId="113F2439" w14:textId="77777777" w:rsidR="00744F60" w:rsidRPr="00744F60" w:rsidRDefault="00744F60" w:rsidP="00414472">
      <w:pPr>
        <w:widowControl/>
        <w:numPr>
          <w:ilvl w:val="0"/>
          <w:numId w:val="22"/>
        </w:numPr>
        <w:autoSpaceDE/>
        <w:autoSpaceDN/>
        <w:adjustRightInd/>
        <w:spacing w:before="200" w:after="200" w:line="360" w:lineRule="auto"/>
        <w:contextualSpacing/>
        <w:jc w:val="both"/>
      </w:pPr>
      <w:r>
        <w:t>Les modifications dans la répartition et l'utilisation de l'habitat (Kucey &amp; Trites, 2006) ;</w:t>
      </w:r>
    </w:p>
    <w:p w14:paraId="3E5D6657" w14:textId="77777777" w:rsidR="00744F60" w:rsidRPr="00744F60" w:rsidRDefault="00744F60" w:rsidP="00414472">
      <w:pPr>
        <w:widowControl/>
        <w:numPr>
          <w:ilvl w:val="0"/>
          <w:numId w:val="22"/>
        </w:numPr>
        <w:autoSpaceDE/>
        <w:autoSpaceDN/>
        <w:adjustRightInd/>
        <w:spacing w:before="200" w:after="200" w:line="360" w:lineRule="auto"/>
        <w:contextualSpacing/>
        <w:jc w:val="both"/>
      </w:pPr>
      <w:r>
        <w:t>Le changement de comportement (Boren, 2008) ;</w:t>
      </w:r>
    </w:p>
    <w:p w14:paraId="202BE3F6" w14:textId="77777777" w:rsidR="00744F60" w:rsidRPr="00744F60" w:rsidRDefault="00744F60" w:rsidP="00414472">
      <w:pPr>
        <w:widowControl/>
        <w:numPr>
          <w:ilvl w:val="0"/>
          <w:numId w:val="22"/>
        </w:numPr>
        <w:autoSpaceDE/>
        <w:autoSpaceDN/>
        <w:adjustRightInd/>
        <w:spacing w:before="200" w:after="200" w:line="360" w:lineRule="auto"/>
        <w:contextualSpacing/>
        <w:jc w:val="both"/>
      </w:pPr>
      <w:r>
        <w:t>Les blessures ou décès dus à une collision avec des bateaux (Greenland &amp; Limpus, 2008).</w:t>
      </w:r>
    </w:p>
    <w:p w14:paraId="4ED50B5D"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rPr>
      </w:pPr>
      <w:bookmarkStart w:id="97" w:name="_Toc482449287"/>
      <w:bookmarkStart w:id="98" w:name="_Toc483931204"/>
      <w:bookmarkStart w:id="99" w:name="_Toc485971428"/>
      <w:r>
        <w:rPr>
          <w:caps/>
          <w:color w:val="243F60"/>
        </w:rPr>
        <w:t>Premiers indicateurs de perturbation</w:t>
      </w:r>
      <w:bookmarkEnd w:id="97"/>
      <w:bookmarkEnd w:id="98"/>
      <w:bookmarkEnd w:id="99"/>
    </w:p>
    <w:p w14:paraId="5E21D510" w14:textId="77777777" w:rsidR="00744F60" w:rsidRPr="00744F60" w:rsidRDefault="00744F60" w:rsidP="00414472">
      <w:pPr>
        <w:widowControl/>
        <w:numPr>
          <w:ilvl w:val="0"/>
          <w:numId w:val="23"/>
        </w:numPr>
        <w:autoSpaceDE/>
        <w:autoSpaceDN/>
        <w:adjustRightInd/>
        <w:spacing w:before="200" w:after="200" w:line="360" w:lineRule="auto"/>
        <w:contextualSpacing/>
        <w:jc w:val="both"/>
      </w:pPr>
      <w:r>
        <w:t>L'augmentation du taux de vocalisation ;</w:t>
      </w:r>
    </w:p>
    <w:p w14:paraId="52F79E54" w14:textId="77777777" w:rsidR="00744F60" w:rsidRPr="00744F60" w:rsidRDefault="00744F60" w:rsidP="00414472">
      <w:pPr>
        <w:widowControl/>
        <w:numPr>
          <w:ilvl w:val="0"/>
          <w:numId w:val="23"/>
        </w:numPr>
        <w:autoSpaceDE/>
        <w:autoSpaceDN/>
        <w:adjustRightInd/>
        <w:spacing w:before="200" w:after="200" w:line="360" w:lineRule="auto"/>
        <w:contextualSpacing/>
        <w:jc w:val="both"/>
      </w:pPr>
      <w:r>
        <w:t>Le comportement agressif / d'alerte ;</w:t>
      </w:r>
    </w:p>
    <w:p w14:paraId="0081DC5A" w14:textId="77777777" w:rsidR="00744F60" w:rsidRPr="00744F60" w:rsidRDefault="00744F60" w:rsidP="00414472">
      <w:pPr>
        <w:widowControl/>
        <w:numPr>
          <w:ilvl w:val="0"/>
          <w:numId w:val="23"/>
        </w:numPr>
        <w:autoSpaceDE/>
        <w:autoSpaceDN/>
        <w:adjustRightInd/>
        <w:spacing w:before="200" w:after="200" w:line="360" w:lineRule="auto"/>
        <w:contextualSpacing/>
        <w:jc w:val="both"/>
      </w:pPr>
      <w:r>
        <w:t>L'augmentation de la vitesse de la natation ;</w:t>
      </w:r>
    </w:p>
    <w:p w14:paraId="10EF2863" w14:textId="77777777" w:rsidR="00744F60" w:rsidRPr="00744F60" w:rsidRDefault="00744F60" w:rsidP="00414472">
      <w:pPr>
        <w:widowControl/>
        <w:numPr>
          <w:ilvl w:val="0"/>
          <w:numId w:val="23"/>
        </w:numPr>
        <w:autoSpaceDE/>
        <w:autoSpaceDN/>
        <w:adjustRightInd/>
        <w:spacing w:before="200" w:after="200" w:line="360" w:lineRule="auto"/>
        <w:contextualSpacing/>
        <w:jc w:val="both"/>
      </w:pPr>
      <w:r>
        <w:t>Le déplacement des sites de transport ;</w:t>
      </w:r>
    </w:p>
    <w:p w14:paraId="41ED2094" w14:textId="77777777" w:rsidR="00744F60" w:rsidRPr="00744F60" w:rsidRDefault="00744F60" w:rsidP="00414472">
      <w:pPr>
        <w:widowControl/>
        <w:numPr>
          <w:ilvl w:val="0"/>
          <w:numId w:val="23"/>
        </w:numPr>
        <w:autoSpaceDE/>
        <w:autoSpaceDN/>
        <w:adjustRightInd/>
        <w:spacing w:before="200" w:after="200" w:line="360" w:lineRule="auto"/>
        <w:contextualSpacing/>
        <w:jc w:val="both"/>
      </w:pPr>
      <w:r>
        <w:t>La nage ou éloignement rapide de la perturbation.</w:t>
      </w:r>
    </w:p>
    <w:p w14:paraId="41079F1A" w14:textId="4829E237" w:rsidR="00744F60" w:rsidRPr="00744F60" w:rsidRDefault="00553302"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rPr>
      </w:pPr>
      <w:bookmarkStart w:id="100" w:name="_Toc482449288"/>
      <w:bookmarkStart w:id="101" w:name="_Toc483931205"/>
      <w:bookmarkStart w:id="102" w:name="_Toc485971429"/>
      <w:r>
        <w:rPr>
          <w:caps/>
          <w:color w:val="243F60"/>
        </w:rPr>
        <w:t>Facteurs À</w:t>
      </w:r>
      <w:r w:rsidR="00744F60">
        <w:rPr>
          <w:caps/>
          <w:color w:val="243F60"/>
        </w:rPr>
        <w:t xml:space="preserve"> prendre en compte</w:t>
      </w:r>
      <w:bookmarkEnd w:id="100"/>
      <w:bookmarkEnd w:id="101"/>
      <w:bookmarkEnd w:id="102"/>
    </w:p>
    <w:p w14:paraId="5C6F759F" w14:textId="77777777" w:rsidR="00744F60" w:rsidRPr="00744F60" w:rsidRDefault="00744F60" w:rsidP="00744F60">
      <w:pPr>
        <w:widowControl/>
        <w:autoSpaceDE/>
        <w:autoSpaceDN/>
        <w:adjustRightInd/>
        <w:spacing w:before="200" w:line="360" w:lineRule="auto"/>
        <w:jc w:val="both"/>
      </w:pPr>
      <w:r>
        <w:t xml:space="preserve">Bien que ces recommandations traitent uniquement des activités d'observation de la vie sauvage marine en bateau, il est important de prendre en compte le fait que les pinnipèdes peuvent être observés selon différentes modalités et en combinaison avec d'autres activités. Dans tous les cas, il faut accorder une attention particulière aux impacts cumulatifs à court et à long terme, des activités d'observation de la vie sauvage marine. </w:t>
      </w:r>
    </w:p>
    <w:p w14:paraId="3B00320C" w14:textId="77777777" w:rsidR="00744F60" w:rsidRPr="00744F60" w:rsidRDefault="00744F60" w:rsidP="00744F60">
      <w:pPr>
        <w:widowControl/>
        <w:autoSpaceDE/>
        <w:autoSpaceDN/>
        <w:adjustRightInd/>
        <w:spacing w:before="200" w:line="360" w:lineRule="auto"/>
        <w:jc w:val="both"/>
      </w:pPr>
      <w:r>
        <w:t>Les pinnipèdes peuvent être observés :</w:t>
      </w:r>
    </w:p>
    <w:p w14:paraId="118CD5AC" w14:textId="77777777" w:rsidR="00744F60" w:rsidRPr="00744F60" w:rsidRDefault="00744F60" w:rsidP="00414472">
      <w:pPr>
        <w:widowControl/>
        <w:numPr>
          <w:ilvl w:val="0"/>
          <w:numId w:val="31"/>
        </w:numPr>
        <w:autoSpaceDE/>
        <w:autoSpaceDN/>
        <w:adjustRightInd/>
        <w:spacing w:before="200" w:after="200" w:line="360" w:lineRule="auto"/>
        <w:contextualSpacing/>
        <w:jc w:val="both"/>
        <w:rPr>
          <w:b/>
        </w:rPr>
      </w:pPr>
      <w:r>
        <w:t>Parfois, dans le cadre d'autres visites d'observation de la vie sauvage marine (</w:t>
      </w:r>
      <w:r>
        <w:rPr>
          <w:i/>
        </w:rPr>
        <w:t>par exemple</w:t>
      </w:r>
      <w:r>
        <w:t>, en combinaison avec des visites de pingouins) ;</w:t>
      </w:r>
    </w:p>
    <w:p w14:paraId="62EDDCC2" w14:textId="77777777" w:rsidR="00744F60" w:rsidRPr="00744F60" w:rsidRDefault="00744F60" w:rsidP="00414472">
      <w:pPr>
        <w:widowControl/>
        <w:numPr>
          <w:ilvl w:val="0"/>
          <w:numId w:val="31"/>
        </w:numPr>
        <w:autoSpaceDE/>
        <w:autoSpaceDN/>
        <w:adjustRightInd/>
        <w:spacing w:before="200" w:after="200" w:line="360" w:lineRule="auto"/>
        <w:contextualSpacing/>
        <w:jc w:val="both"/>
      </w:pPr>
      <w:r>
        <w:t>Régulièrement, pendant les visites ciblées en bateaux ;</w:t>
      </w:r>
    </w:p>
    <w:p w14:paraId="5A3ADDEF" w14:textId="77777777" w:rsidR="00744F60" w:rsidRPr="00744F60" w:rsidRDefault="00744F60" w:rsidP="00414472">
      <w:pPr>
        <w:widowControl/>
        <w:numPr>
          <w:ilvl w:val="0"/>
          <w:numId w:val="30"/>
        </w:numPr>
        <w:autoSpaceDE/>
        <w:autoSpaceDN/>
        <w:adjustRightInd/>
        <w:spacing w:before="200" w:after="200" w:line="360" w:lineRule="auto"/>
        <w:contextualSpacing/>
        <w:jc w:val="both"/>
        <w:rPr>
          <w:b/>
        </w:rPr>
      </w:pPr>
      <w:r>
        <w:t>Dans l'eau, pendant la nage vers une colonie ou en quittant une colonie ;</w:t>
      </w:r>
    </w:p>
    <w:p w14:paraId="1F610367" w14:textId="77777777" w:rsidR="00744F60" w:rsidRPr="00744F60" w:rsidRDefault="00744F60" w:rsidP="00414472">
      <w:pPr>
        <w:widowControl/>
        <w:numPr>
          <w:ilvl w:val="0"/>
          <w:numId w:val="30"/>
        </w:numPr>
        <w:autoSpaceDE/>
        <w:autoSpaceDN/>
        <w:adjustRightInd/>
        <w:spacing w:before="200" w:after="200" w:line="360" w:lineRule="auto"/>
        <w:contextualSpacing/>
        <w:jc w:val="both"/>
        <w:rPr>
          <w:b/>
        </w:rPr>
      </w:pPr>
      <w:r>
        <w:t>Sur terre, dans une colonie.</w:t>
      </w:r>
    </w:p>
    <w:p w14:paraId="67CC3745" w14:textId="77777777" w:rsidR="00744F60" w:rsidRPr="00744F60" w:rsidRDefault="00744F60" w:rsidP="00744F60">
      <w:pPr>
        <w:widowControl/>
        <w:autoSpaceDE/>
        <w:autoSpaceDN/>
        <w:adjustRightInd/>
        <w:spacing w:before="200" w:line="360" w:lineRule="auto"/>
        <w:jc w:val="both"/>
      </w:pPr>
      <w:r>
        <w:t>L'observation des pinnipèdes peut se produire :</w:t>
      </w:r>
    </w:p>
    <w:p w14:paraId="20713C64" w14:textId="77777777" w:rsidR="00744F60" w:rsidRPr="00744F60" w:rsidRDefault="00744F60" w:rsidP="00414472">
      <w:pPr>
        <w:widowControl/>
        <w:numPr>
          <w:ilvl w:val="0"/>
          <w:numId w:val="30"/>
        </w:numPr>
        <w:autoSpaceDE/>
        <w:autoSpaceDN/>
        <w:adjustRightInd/>
        <w:spacing w:before="200" w:after="200" w:line="360" w:lineRule="auto"/>
        <w:contextualSpacing/>
        <w:jc w:val="both"/>
        <w:rPr>
          <w:b/>
        </w:rPr>
      </w:pPr>
      <w:r>
        <w:t>D'un bateau en même temps que des activités de nage avec les mammifères marins</w:t>
      </w:r>
    </w:p>
    <w:p w14:paraId="33269881" w14:textId="77777777" w:rsidR="00744F60" w:rsidRPr="00744F60" w:rsidRDefault="00744F60" w:rsidP="00414472">
      <w:pPr>
        <w:widowControl/>
        <w:numPr>
          <w:ilvl w:val="0"/>
          <w:numId w:val="29"/>
        </w:numPr>
        <w:autoSpaceDE/>
        <w:autoSpaceDN/>
        <w:adjustRightInd/>
        <w:spacing w:before="200" w:after="200" w:line="360" w:lineRule="auto"/>
        <w:contextualSpacing/>
        <w:jc w:val="both"/>
        <w:rPr>
          <w:b/>
        </w:rPr>
      </w:pPr>
      <w:r>
        <w:t>D'un bateau avec la possibilité d'amerrir à proximité de la colonie.</w:t>
      </w:r>
    </w:p>
    <w:p w14:paraId="6AB54DF9" w14:textId="77777777" w:rsidR="00744F60" w:rsidRPr="00744F60" w:rsidRDefault="00744F60" w:rsidP="00744F60">
      <w:pPr>
        <w:widowControl/>
        <w:autoSpaceDE/>
        <w:autoSpaceDN/>
        <w:adjustRightInd/>
        <w:spacing w:before="200" w:line="360" w:lineRule="auto"/>
        <w:jc w:val="both"/>
      </w:pPr>
      <w:r>
        <w:t>Dans le cas d'activités de nage avec les mammifères marins, il faut envisager la mise en place de zones spécifiques à la nage et de celles spécifiques pour les bateaux en plus des zones de prudence et de zones d’accès interdit.</w:t>
      </w:r>
    </w:p>
    <w:p w14:paraId="487D43BD" w14:textId="77777777" w:rsidR="00744F60" w:rsidRPr="00744F60" w:rsidRDefault="00744F60" w:rsidP="00744F60">
      <w:pPr>
        <w:widowControl/>
        <w:autoSpaceDE/>
        <w:autoSpaceDN/>
        <w:adjustRightInd/>
        <w:spacing w:before="200" w:line="360" w:lineRule="auto"/>
        <w:jc w:val="both"/>
      </w:pPr>
      <w:r>
        <w:t>En cas d'amerrissage, il faut tenir compte de la mise en place de lignes directrices spécifiques pour les manœuvres de bateaux à proximité de la colonie et la désignation des zones d'amerrissage.</w:t>
      </w:r>
    </w:p>
    <w:p w14:paraId="089C9449" w14:textId="28E039E1" w:rsidR="00744F60" w:rsidRPr="00744F60" w:rsidRDefault="00553302"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rPr>
      </w:pPr>
      <w:bookmarkStart w:id="103" w:name="_Toc482449289"/>
      <w:bookmarkStart w:id="104" w:name="_Toc483931206"/>
      <w:bookmarkStart w:id="105" w:name="_Toc485971430"/>
      <w:r>
        <w:rPr>
          <w:caps/>
          <w:color w:val="243F60"/>
        </w:rPr>
        <w:t>Questions de gestion supplÉ</w:t>
      </w:r>
      <w:r w:rsidR="00744F60">
        <w:rPr>
          <w:caps/>
          <w:color w:val="243F60"/>
        </w:rPr>
        <w:t>mentaires</w:t>
      </w:r>
      <w:bookmarkEnd w:id="103"/>
      <w:bookmarkEnd w:id="104"/>
      <w:bookmarkEnd w:id="105"/>
    </w:p>
    <w:p w14:paraId="79F17A33" w14:textId="77777777" w:rsidR="00744F60" w:rsidRPr="00744F60" w:rsidRDefault="00744F60" w:rsidP="00414472">
      <w:pPr>
        <w:widowControl/>
        <w:numPr>
          <w:ilvl w:val="0"/>
          <w:numId w:val="21"/>
        </w:numPr>
        <w:autoSpaceDE/>
        <w:autoSpaceDN/>
        <w:adjustRightInd/>
        <w:spacing w:before="200" w:after="200" w:line="360" w:lineRule="auto"/>
        <w:contextualSpacing/>
        <w:jc w:val="both"/>
      </w:pPr>
      <w:r>
        <w:rPr>
          <w:b/>
        </w:rPr>
        <w:t>Sites de reproduction :</w:t>
      </w:r>
      <w:r>
        <w:t xml:space="preserve"> Il faut envisager la fermeture des sites de reproduction pendant la saison de reproduction d’autant qu'il a été constaté qu’une perturbation de ces sites provoque une perturbation du comportement maternel, ce qui réduit les périodes de lactation et la croissance des petits (Lidgard, 1996). </w:t>
      </w:r>
    </w:p>
    <w:p w14:paraId="3FE9F3E2" w14:textId="77777777" w:rsidR="00744F60" w:rsidRPr="00744F60" w:rsidRDefault="00744F60" w:rsidP="00414472">
      <w:pPr>
        <w:widowControl/>
        <w:numPr>
          <w:ilvl w:val="0"/>
          <w:numId w:val="21"/>
        </w:numPr>
        <w:autoSpaceDE/>
        <w:autoSpaceDN/>
        <w:adjustRightInd/>
        <w:spacing w:before="200" w:after="200" w:line="360" w:lineRule="auto"/>
        <w:contextualSpacing/>
        <w:jc w:val="both"/>
      </w:pPr>
      <w:r>
        <w:rPr>
          <w:b/>
        </w:rPr>
        <w:t>Sites de croissance et de reproduction :</w:t>
      </w:r>
      <w:r>
        <w:t xml:space="preserve"> il est important que la présence humaine (sur les bateaux, dans l'eau ou sur terre) ne soit pas « soudaine ». Le trouble de la quiétude des colonies de pinnipèdes peut occasionner la panique et entraîner la mort de jeunes animaux (Shaughnessy, 1999). Il faut strictement interdire toute simulation de comportement prédateur.</w:t>
      </w:r>
    </w:p>
    <w:p w14:paraId="0D3DFA99" w14:textId="614AA278" w:rsidR="00744F60" w:rsidRPr="00744F60" w:rsidRDefault="00553302"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rPr>
      </w:pPr>
      <w:bookmarkStart w:id="106" w:name="_Toc483931207"/>
      <w:bookmarkStart w:id="107" w:name="_Toc485971431"/>
      <w:r>
        <w:rPr>
          <w:caps/>
          <w:color w:val="243F60"/>
        </w:rPr>
        <w:t>Autres ÉlÉments suggÉrÉs À</w:t>
      </w:r>
      <w:r w:rsidR="00744F60">
        <w:rPr>
          <w:caps/>
          <w:color w:val="243F60"/>
        </w:rPr>
        <w:t xml:space="preserve"> inclure dans les lignes directrices</w:t>
      </w:r>
      <w:bookmarkEnd w:id="106"/>
      <w:bookmarkEnd w:id="107"/>
    </w:p>
    <w:p w14:paraId="1DC37CBA" w14:textId="77777777" w:rsidR="00744F60" w:rsidRPr="00744F60" w:rsidRDefault="00744F60" w:rsidP="00414472">
      <w:pPr>
        <w:widowControl/>
        <w:numPr>
          <w:ilvl w:val="0"/>
          <w:numId w:val="20"/>
        </w:numPr>
        <w:autoSpaceDE/>
        <w:autoSpaceDN/>
        <w:adjustRightInd/>
        <w:spacing w:before="200" w:after="200" w:line="360" w:lineRule="auto"/>
        <w:contextualSpacing/>
        <w:jc w:val="both"/>
      </w:pPr>
      <w:r>
        <w:t xml:space="preserve">Résumé de la législation nationale relative aux pinnipèdes ; </w:t>
      </w:r>
    </w:p>
    <w:p w14:paraId="6F94A76F" w14:textId="77777777" w:rsidR="00744F60" w:rsidRPr="00744F60" w:rsidRDefault="00744F60" w:rsidP="00414472">
      <w:pPr>
        <w:widowControl/>
        <w:numPr>
          <w:ilvl w:val="0"/>
          <w:numId w:val="20"/>
        </w:numPr>
        <w:autoSpaceDE/>
        <w:autoSpaceDN/>
        <w:adjustRightInd/>
        <w:spacing w:before="200" w:after="200" w:line="360" w:lineRule="auto"/>
        <w:contextualSpacing/>
        <w:jc w:val="both"/>
      </w:pPr>
      <w:r>
        <w:t>Sanctions des exploitants de bateaux et des visiteurs en cas de non-respect de la législation nationale ;</w:t>
      </w:r>
    </w:p>
    <w:p w14:paraId="34E8528C" w14:textId="77777777" w:rsidR="00744F60" w:rsidRPr="00744F60" w:rsidRDefault="00744F60" w:rsidP="00414472">
      <w:pPr>
        <w:widowControl/>
        <w:numPr>
          <w:ilvl w:val="0"/>
          <w:numId w:val="20"/>
        </w:numPr>
        <w:autoSpaceDE/>
        <w:autoSpaceDN/>
        <w:adjustRightInd/>
        <w:spacing w:before="200" w:after="200" w:line="360" w:lineRule="auto"/>
        <w:contextualSpacing/>
        <w:jc w:val="both"/>
      </w:pPr>
      <w:r>
        <w:t>Cartes de zones d'intérêt particulier et itinéraires proposés pour les visites d'observation de la vie sauvage marine en bateau ;</w:t>
      </w:r>
    </w:p>
    <w:p w14:paraId="4FB39D33" w14:textId="77777777" w:rsidR="000A4155" w:rsidRDefault="00744F60" w:rsidP="00414472">
      <w:pPr>
        <w:widowControl/>
        <w:numPr>
          <w:ilvl w:val="0"/>
          <w:numId w:val="20"/>
        </w:numPr>
        <w:autoSpaceDE/>
        <w:autoSpaceDN/>
        <w:adjustRightInd/>
        <w:spacing w:before="200" w:after="200" w:line="360" w:lineRule="auto"/>
        <w:contextualSpacing/>
        <w:jc w:val="both"/>
      </w:pPr>
      <w:r>
        <w:t>Calendrier avec les saisons de reproduction.</w:t>
      </w:r>
    </w:p>
    <w:p w14:paraId="38A28D49" w14:textId="77777777" w:rsidR="000A4155" w:rsidRDefault="000A4155">
      <w:pPr>
        <w:widowControl/>
        <w:autoSpaceDE/>
        <w:autoSpaceDN/>
        <w:adjustRightInd/>
      </w:pPr>
      <w:r>
        <w:br w:type="page"/>
      </w:r>
    </w:p>
    <w:p w14:paraId="4F13089A" w14:textId="77777777" w:rsidR="00744F60" w:rsidRPr="00744F60" w:rsidRDefault="00744F60" w:rsidP="000A4155">
      <w:pPr>
        <w:widowControl/>
        <w:autoSpaceDE/>
        <w:autoSpaceDN/>
        <w:adjustRightInd/>
        <w:spacing w:before="200" w:after="200" w:line="360" w:lineRule="auto"/>
        <w:contextualSpacing/>
        <w:jc w:val="both"/>
        <w:rPr>
          <w:lang w:bidi="en-US"/>
        </w:rPr>
      </w:pPr>
    </w:p>
    <w:p w14:paraId="283DE90B" w14:textId="0332969B" w:rsidR="00744F60" w:rsidRPr="00744F60" w:rsidRDefault="00744F60" w:rsidP="00744F60">
      <w:pPr>
        <w:widowControl/>
        <w:pBdr>
          <w:top w:val="single" w:sz="6" w:space="2" w:color="4F81BD"/>
          <w:left w:val="single" w:sz="6" w:space="2" w:color="4F81BD"/>
        </w:pBdr>
        <w:autoSpaceDE/>
        <w:autoSpaceDN/>
        <w:adjustRightInd/>
        <w:spacing w:before="300" w:line="360" w:lineRule="auto"/>
        <w:outlineLvl w:val="2"/>
        <w:rPr>
          <w:caps/>
          <w:color w:val="243F60"/>
          <w:spacing w:val="15"/>
        </w:rPr>
      </w:pPr>
      <w:bookmarkStart w:id="108" w:name="_Toc482449290"/>
      <w:bookmarkStart w:id="109" w:name="_Toc483931208"/>
      <w:bookmarkStart w:id="110" w:name="_Toc485971432"/>
      <w:r>
        <w:rPr>
          <w:caps/>
          <w:color w:val="243F60"/>
        </w:rPr>
        <w:t>Lignes directrices et seuils pro</w:t>
      </w:r>
      <w:r w:rsidR="00553302">
        <w:rPr>
          <w:caps/>
          <w:color w:val="243F60"/>
        </w:rPr>
        <w:t>posÉ</w:t>
      </w:r>
      <w:r>
        <w:rPr>
          <w:caps/>
          <w:color w:val="243F60"/>
        </w:rPr>
        <w:t>s</w:t>
      </w:r>
      <w:bookmarkEnd w:id="108"/>
      <w:bookmarkEnd w:id="109"/>
      <w:bookmarkEnd w:id="110"/>
    </w:p>
    <w:tbl>
      <w:tblPr>
        <w:tblStyle w:val="LightShading11"/>
        <w:tblpPr w:leftFromText="180" w:rightFromText="180" w:vertAnchor="text" w:tblpY="1"/>
        <w:tblOverlap w:val="never"/>
        <w:tblW w:w="0" w:type="auto"/>
        <w:tblLook w:val="04A0" w:firstRow="1" w:lastRow="0" w:firstColumn="1" w:lastColumn="0" w:noHBand="0" w:noVBand="1"/>
      </w:tblPr>
      <w:tblGrid>
        <w:gridCol w:w="4004"/>
        <w:gridCol w:w="2790"/>
        <w:gridCol w:w="1167"/>
        <w:gridCol w:w="561"/>
        <w:gridCol w:w="561"/>
      </w:tblGrid>
      <w:tr w:rsidR="00744F60" w:rsidRPr="00744F60" w14:paraId="0DE1A70C" w14:textId="77777777" w:rsidTr="00744F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221074" w14:textId="4E15B7E9" w:rsidR="00744F60" w:rsidRPr="00744F60" w:rsidRDefault="00744F60" w:rsidP="00744F60">
            <w:pPr>
              <w:widowControl/>
              <w:pBdr>
                <w:top w:val="dotted" w:sz="6" w:space="2" w:color="4F81BD"/>
                <w:left w:val="dotted" w:sz="6" w:space="2" w:color="4F81BD"/>
              </w:pBdr>
              <w:autoSpaceDE/>
              <w:autoSpaceDN/>
              <w:adjustRightInd/>
              <w:spacing w:line="360" w:lineRule="auto"/>
              <w:outlineLvl w:val="3"/>
              <w:rPr>
                <w:rFonts w:cs="Calibri"/>
                <w:caps/>
                <w:color w:val="365F91"/>
                <w:spacing w:val="10"/>
                <w:szCs w:val="20"/>
              </w:rPr>
            </w:pPr>
            <w:r>
              <w:rPr>
                <w:caps/>
                <w:color w:val="365F91"/>
                <w:szCs w:val="20"/>
              </w:rPr>
              <w:t>Niveau d'activit</w:t>
            </w:r>
            <w:r w:rsidR="00553302">
              <w:rPr>
                <w:caps/>
                <w:color w:val="365F91"/>
                <w:szCs w:val="20"/>
              </w:rPr>
              <w:t>É</w:t>
            </w:r>
          </w:p>
        </w:tc>
        <w:tc>
          <w:tcPr>
            <w:tcW w:w="0" w:type="auto"/>
          </w:tcPr>
          <w:p w14:paraId="37DE1A97" w14:textId="77777777" w:rsidR="00744F60" w:rsidRPr="00744F60" w:rsidRDefault="00744F60" w:rsidP="00744F60">
            <w:pPr>
              <w:widowControl/>
              <w:pBdr>
                <w:top w:val="dotted" w:sz="6" w:space="2" w:color="4F81BD"/>
                <w:left w:val="dotted" w:sz="6" w:space="2" w:color="4F81BD"/>
              </w:pBdr>
              <w:autoSpaceDE/>
              <w:autoSpaceDN/>
              <w:adjustRightInd/>
              <w:spacing w:line="360" w:lineRule="auto"/>
              <w:ind w:left="-108" w:firstLine="108"/>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Cs w:val="20"/>
                <w:lang w:val="en-GB"/>
              </w:rPr>
            </w:pPr>
          </w:p>
        </w:tc>
        <w:tc>
          <w:tcPr>
            <w:tcW w:w="0" w:type="auto"/>
          </w:tcPr>
          <w:p w14:paraId="5EAEF4A3" w14:textId="77777777" w:rsidR="00744F60" w:rsidRPr="00744F60" w:rsidRDefault="00744F60" w:rsidP="00744F60">
            <w:pPr>
              <w:widowControl/>
              <w:pBdr>
                <w:top w:val="dotted" w:sz="6" w:space="2" w:color="4F81BD"/>
                <w:left w:val="dotted" w:sz="6" w:space="2" w:color="4F81BD"/>
              </w:pBdr>
              <w:autoSpaceDE/>
              <w:autoSpaceDN/>
              <w:adjustRightInd/>
              <w:spacing w:line="360" w:lineRule="auto"/>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Cs w:val="20"/>
                <w:lang w:val="en-GB"/>
              </w:rPr>
            </w:pPr>
          </w:p>
        </w:tc>
        <w:tc>
          <w:tcPr>
            <w:tcW w:w="0" w:type="auto"/>
            <w:gridSpan w:val="2"/>
          </w:tcPr>
          <w:p w14:paraId="78EBECA0" w14:textId="77777777" w:rsidR="00744F60" w:rsidRPr="00744F60" w:rsidRDefault="00744F60" w:rsidP="00744F60">
            <w:pPr>
              <w:widowControl/>
              <w:pBdr>
                <w:top w:val="dotted" w:sz="6" w:space="2" w:color="4F81BD"/>
                <w:left w:val="dotted" w:sz="6" w:space="2" w:color="4F81BD"/>
              </w:pBdr>
              <w:autoSpaceDE/>
              <w:autoSpaceDN/>
              <w:adjustRightInd/>
              <w:spacing w:line="360" w:lineRule="auto"/>
              <w:ind w:left="-108" w:firstLine="108"/>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Cs w:val="20"/>
                <w:lang w:val="en-GB"/>
              </w:rPr>
            </w:pPr>
          </w:p>
        </w:tc>
      </w:tr>
      <w:tr w:rsidR="00744F60" w:rsidRPr="000A4155" w14:paraId="0F72F73B"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24D220A6" w14:textId="77777777" w:rsidR="00744F60" w:rsidRPr="000A4155" w:rsidRDefault="00744F60" w:rsidP="00744F60">
            <w:pPr>
              <w:widowControl/>
              <w:autoSpaceDE/>
              <w:autoSpaceDN/>
              <w:adjustRightInd/>
              <w:spacing w:line="360" w:lineRule="auto"/>
              <w:rPr>
                <w:rFonts w:cs="Calibri"/>
                <w:b w:val="0"/>
                <w:sz w:val="20"/>
                <w:szCs w:val="20"/>
              </w:rPr>
            </w:pPr>
            <w:r>
              <w:rPr>
                <w:b w:val="0"/>
                <w:sz w:val="20"/>
                <w:szCs w:val="20"/>
              </w:rPr>
              <w:t>Règlements</w:t>
            </w:r>
          </w:p>
        </w:tc>
        <w:tc>
          <w:tcPr>
            <w:tcW w:w="0" w:type="auto"/>
            <w:vAlign w:val="bottom"/>
          </w:tcPr>
          <w:p w14:paraId="2C3B3701"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Explication</w:t>
            </w:r>
          </w:p>
        </w:tc>
        <w:tc>
          <w:tcPr>
            <w:tcW w:w="0" w:type="auto"/>
            <w:vAlign w:val="bottom"/>
          </w:tcPr>
          <w:p w14:paraId="76B9EBC4"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Seuils existants</w:t>
            </w:r>
          </w:p>
        </w:tc>
        <w:tc>
          <w:tcPr>
            <w:tcW w:w="0" w:type="auto"/>
            <w:gridSpan w:val="2"/>
            <w:vAlign w:val="bottom"/>
          </w:tcPr>
          <w:p w14:paraId="5596A634"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Références</w:t>
            </w:r>
          </w:p>
        </w:tc>
      </w:tr>
      <w:tr w:rsidR="00744F60" w:rsidRPr="000A4155" w14:paraId="0B48B5C7"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488339D8" w14:textId="77777777" w:rsidR="00744F60" w:rsidRPr="000A4155" w:rsidRDefault="00744F60" w:rsidP="00414472">
            <w:pPr>
              <w:widowControl/>
              <w:numPr>
                <w:ilvl w:val="0"/>
                <w:numId w:val="24"/>
              </w:numPr>
              <w:autoSpaceDE/>
              <w:autoSpaceDN/>
              <w:adjustRightInd/>
              <w:spacing w:line="360" w:lineRule="auto"/>
              <w:rPr>
                <w:rFonts w:cs="Calibri"/>
                <w:b w:val="0"/>
                <w:sz w:val="20"/>
                <w:szCs w:val="20"/>
              </w:rPr>
            </w:pPr>
            <w:r>
              <w:rPr>
                <w:b w:val="0"/>
                <w:sz w:val="20"/>
                <w:szCs w:val="20"/>
              </w:rPr>
              <w:t>Il faut limiter le nombre maximal de navires autorisés dans la zone de prudence et l'interaction simultanée avec un individu ou un groupe de pinnipèdes.</w:t>
            </w:r>
          </w:p>
        </w:tc>
        <w:tc>
          <w:tcPr>
            <w:tcW w:w="0" w:type="auto"/>
          </w:tcPr>
          <w:p w14:paraId="6D4F0223"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Les exploitants de navires doivent être conscients des impacts cumulatifs que de multiples navires peuvent provoquer.</w:t>
            </w:r>
          </w:p>
          <w:p w14:paraId="0B11DD6C"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Il faut établir le nombre maximal de navires autorisés en même temps sur le même site en fonction de la taille du site et de la taille de la colonie à observer.</w:t>
            </w:r>
          </w:p>
        </w:tc>
        <w:tc>
          <w:tcPr>
            <w:tcW w:w="0" w:type="auto"/>
          </w:tcPr>
          <w:p w14:paraId="47683081"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2</w:t>
            </w:r>
          </w:p>
        </w:tc>
        <w:tc>
          <w:tcPr>
            <w:tcW w:w="0" w:type="auto"/>
            <w:gridSpan w:val="2"/>
          </w:tcPr>
          <w:p w14:paraId="0319AE84"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[1]</w:t>
            </w:r>
          </w:p>
        </w:tc>
      </w:tr>
      <w:tr w:rsidR="00744F60" w:rsidRPr="000A4155" w14:paraId="773138B5"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725321" w14:textId="77777777" w:rsidR="00744F60" w:rsidRPr="000A4155" w:rsidRDefault="00744F60" w:rsidP="00414472">
            <w:pPr>
              <w:widowControl/>
              <w:numPr>
                <w:ilvl w:val="0"/>
                <w:numId w:val="24"/>
              </w:numPr>
              <w:autoSpaceDE/>
              <w:autoSpaceDN/>
              <w:adjustRightInd/>
              <w:spacing w:line="360" w:lineRule="auto"/>
              <w:contextualSpacing/>
              <w:rPr>
                <w:rFonts w:cs="Calibri"/>
                <w:b w:val="0"/>
                <w:sz w:val="20"/>
                <w:szCs w:val="20"/>
              </w:rPr>
            </w:pPr>
            <w:r>
              <w:rPr>
                <w:b w:val="0"/>
                <w:sz w:val="20"/>
                <w:szCs w:val="20"/>
              </w:rPr>
              <w:t>Il faut limiter la durée maximale d'interaction pour chaque navire.</w:t>
            </w:r>
          </w:p>
        </w:tc>
        <w:tc>
          <w:tcPr>
            <w:tcW w:w="0" w:type="auto"/>
          </w:tcPr>
          <w:p w14:paraId="5FEC26E4"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Il faut réaliser une estimation de la durée maximale et du nombre d'interactions pour tous les navires sur un site et s’en servir pour limiter le nombre de navires par jour.</w:t>
            </w:r>
          </w:p>
        </w:tc>
        <w:tc>
          <w:tcPr>
            <w:tcW w:w="0" w:type="auto"/>
          </w:tcPr>
          <w:p w14:paraId="019CEAF3"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10 à 30 minutes</w:t>
            </w:r>
          </w:p>
        </w:tc>
        <w:tc>
          <w:tcPr>
            <w:tcW w:w="0" w:type="auto"/>
            <w:gridSpan w:val="2"/>
          </w:tcPr>
          <w:p w14:paraId="7BEE11E3"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[1-3]</w:t>
            </w:r>
          </w:p>
        </w:tc>
      </w:tr>
      <w:tr w:rsidR="00744F60" w:rsidRPr="000A4155" w14:paraId="1FD5CBEB"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36597E40" w14:textId="77777777" w:rsidR="00744F60" w:rsidRPr="000A4155" w:rsidRDefault="00744F60" w:rsidP="00414472">
            <w:pPr>
              <w:widowControl/>
              <w:numPr>
                <w:ilvl w:val="0"/>
                <w:numId w:val="24"/>
              </w:numPr>
              <w:autoSpaceDE/>
              <w:autoSpaceDN/>
              <w:adjustRightInd/>
              <w:spacing w:line="360" w:lineRule="auto"/>
              <w:contextualSpacing/>
              <w:rPr>
                <w:rFonts w:cs="Calibri"/>
                <w:b w:val="0"/>
                <w:sz w:val="20"/>
                <w:szCs w:val="20"/>
              </w:rPr>
            </w:pPr>
            <w:r>
              <w:rPr>
                <w:b w:val="0"/>
                <w:sz w:val="20"/>
                <w:szCs w:val="20"/>
              </w:rPr>
              <w:t>Il ne faut effectuer les visites d'observation en bateau ciblant les pinnipèdes que pendant la journée pour éviter de perturber le comportement de repos.</w:t>
            </w:r>
          </w:p>
        </w:tc>
        <w:tc>
          <w:tcPr>
            <w:tcW w:w="0" w:type="auto"/>
          </w:tcPr>
          <w:p w14:paraId="224D38E4"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Il faut prendre en compte l'impact quotidien cumulatif des visites dans une zone lors de l'établissement d'un temps maximum d'interaction.</w:t>
            </w:r>
          </w:p>
        </w:tc>
        <w:tc>
          <w:tcPr>
            <w:tcW w:w="0" w:type="auto"/>
          </w:tcPr>
          <w:p w14:paraId="078C3BED"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Jour.</w:t>
            </w:r>
          </w:p>
        </w:tc>
        <w:tc>
          <w:tcPr>
            <w:tcW w:w="0" w:type="auto"/>
            <w:gridSpan w:val="2"/>
          </w:tcPr>
          <w:p w14:paraId="29E3B64F"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[1-2, 4]</w:t>
            </w:r>
          </w:p>
        </w:tc>
      </w:tr>
      <w:tr w:rsidR="00744F60" w:rsidRPr="000A4155" w14:paraId="71600E50" w14:textId="77777777" w:rsidTr="00553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67FCBA54" w14:textId="77777777" w:rsidR="00744F60" w:rsidRPr="000A4155" w:rsidRDefault="00744F60" w:rsidP="00414472">
            <w:pPr>
              <w:widowControl/>
              <w:numPr>
                <w:ilvl w:val="0"/>
                <w:numId w:val="24"/>
              </w:numPr>
              <w:autoSpaceDE/>
              <w:autoSpaceDN/>
              <w:adjustRightInd/>
              <w:spacing w:line="360" w:lineRule="auto"/>
              <w:contextualSpacing/>
              <w:rPr>
                <w:rFonts w:cs="Calibri"/>
                <w:b w:val="0"/>
                <w:sz w:val="20"/>
                <w:szCs w:val="20"/>
              </w:rPr>
            </w:pPr>
            <w:r>
              <w:rPr>
                <w:b w:val="0"/>
                <w:sz w:val="20"/>
                <w:szCs w:val="20"/>
              </w:rPr>
              <w:t>Lorsque cela est jugé nécessaire, les exploitants sont tenus de coordonner leurs activités afin que les espèces cibles ne soient pas perturbées en permanence tout au long de la journée.</w:t>
            </w:r>
          </w:p>
          <w:p w14:paraId="65851F0D" w14:textId="77777777" w:rsidR="00744F60" w:rsidRPr="00E61B58" w:rsidRDefault="00744F60" w:rsidP="00744F60">
            <w:pPr>
              <w:widowControl/>
              <w:autoSpaceDE/>
              <w:autoSpaceDN/>
              <w:adjustRightInd/>
              <w:spacing w:line="360" w:lineRule="auto"/>
              <w:rPr>
                <w:rFonts w:cs="Calibri"/>
                <w:b w:val="0"/>
                <w:sz w:val="20"/>
                <w:szCs w:val="20"/>
              </w:rPr>
            </w:pPr>
          </w:p>
        </w:tc>
        <w:tc>
          <w:tcPr>
            <w:tcW w:w="0" w:type="auto"/>
            <w:tcBorders>
              <w:bottom w:val="nil"/>
            </w:tcBorders>
          </w:tcPr>
          <w:p w14:paraId="3F051D33" w14:textId="77777777" w:rsidR="00744F60" w:rsidRPr="00E61B58"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rPr>
            </w:pPr>
          </w:p>
        </w:tc>
        <w:tc>
          <w:tcPr>
            <w:tcW w:w="0" w:type="auto"/>
            <w:tcBorders>
              <w:bottom w:val="nil"/>
            </w:tcBorders>
          </w:tcPr>
          <w:p w14:paraId="423E0172" w14:textId="77777777" w:rsidR="00744F60" w:rsidRPr="00E61B58"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gridSpan w:val="2"/>
            <w:tcBorders>
              <w:bottom w:val="nil"/>
            </w:tcBorders>
          </w:tcPr>
          <w:p w14:paraId="5FCA5D09" w14:textId="77777777" w:rsidR="00744F60" w:rsidRPr="00E61B58"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rPr>
            </w:pPr>
          </w:p>
        </w:tc>
      </w:tr>
      <w:tr w:rsidR="00553302" w:rsidRPr="000A4155" w14:paraId="5FE7745C" w14:textId="77777777" w:rsidTr="00553302">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4755DA78" w14:textId="77777777" w:rsidR="00553302" w:rsidRDefault="00553302" w:rsidP="00553302">
            <w:pPr>
              <w:widowControl/>
              <w:autoSpaceDE/>
              <w:autoSpaceDN/>
              <w:adjustRightInd/>
              <w:spacing w:line="360" w:lineRule="auto"/>
              <w:ind w:left="720"/>
              <w:contextualSpacing/>
              <w:rPr>
                <w:b w:val="0"/>
              </w:rPr>
            </w:pPr>
          </w:p>
        </w:tc>
        <w:tc>
          <w:tcPr>
            <w:tcW w:w="0" w:type="auto"/>
            <w:tcBorders>
              <w:top w:val="nil"/>
              <w:bottom w:val="nil"/>
            </w:tcBorders>
          </w:tcPr>
          <w:p w14:paraId="43AB178B" w14:textId="77777777" w:rsidR="00553302" w:rsidRPr="00E61B58" w:rsidRDefault="00553302"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rPr>
            </w:pPr>
          </w:p>
        </w:tc>
        <w:tc>
          <w:tcPr>
            <w:tcW w:w="0" w:type="auto"/>
            <w:tcBorders>
              <w:top w:val="nil"/>
              <w:bottom w:val="nil"/>
            </w:tcBorders>
          </w:tcPr>
          <w:p w14:paraId="15B30332" w14:textId="77777777" w:rsidR="00553302" w:rsidRPr="00E61B58" w:rsidRDefault="00553302"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rPr>
            </w:pPr>
          </w:p>
        </w:tc>
        <w:tc>
          <w:tcPr>
            <w:tcW w:w="0" w:type="auto"/>
            <w:gridSpan w:val="2"/>
            <w:tcBorders>
              <w:top w:val="nil"/>
              <w:bottom w:val="nil"/>
            </w:tcBorders>
          </w:tcPr>
          <w:p w14:paraId="0F8E4486" w14:textId="77777777" w:rsidR="00553302" w:rsidRPr="00E61B58" w:rsidRDefault="00553302"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rPr>
            </w:pPr>
          </w:p>
        </w:tc>
      </w:tr>
      <w:tr w:rsidR="00744F60" w:rsidRPr="000A4155" w14:paraId="090CAE5E"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5"/>
          </w:tcPr>
          <w:p w14:paraId="0D12106C" w14:textId="77777777" w:rsidR="00744F60" w:rsidRPr="000A4155" w:rsidRDefault="00744F60" w:rsidP="00744F60">
            <w:pPr>
              <w:widowControl/>
              <w:pBdr>
                <w:top w:val="dotted" w:sz="6" w:space="2" w:color="4F81BD"/>
                <w:left w:val="dotted" w:sz="6" w:space="2" w:color="4F81BD"/>
              </w:pBdr>
              <w:autoSpaceDE/>
              <w:autoSpaceDN/>
              <w:adjustRightInd/>
              <w:spacing w:line="360" w:lineRule="auto"/>
              <w:outlineLvl w:val="3"/>
              <w:rPr>
                <w:rFonts w:cs="Calibri"/>
                <w:b w:val="0"/>
                <w:caps/>
                <w:color w:val="365F91"/>
                <w:spacing w:val="10"/>
                <w:sz w:val="20"/>
                <w:szCs w:val="20"/>
              </w:rPr>
            </w:pPr>
            <w:r>
              <w:rPr>
                <w:b w:val="0"/>
                <w:caps/>
                <w:color w:val="365F91"/>
                <w:sz w:val="20"/>
                <w:szCs w:val="20"/>
              </w:rPr>
              <w:t>Méthode d'approche</w:t>
            </w:r>
          </w:p>
        </w:tc>
      </w:tr>
      <w:tr w:rsidR="00744F60" w:rsidRPr="000A4155" w14:paraId="5D1ED30F"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468A094A" w14:textId="77777777" w:rsidR="00744F60" w:rsidRPr="000A4155" w:rsidRDefault="00744F60" w:rsidP="00414472">
            <w:pPr>
              <w:widowControl/>
              <w:numPr>
                <w:ilvl w:val="0"/>
                <w:numId w:val="25"/>
              </w:numPr>
              <w:autoSpaceDE/>
              <w:autoSpaceDN/>
              <w:adjustRightInd/>
              <w:spacing w:line="360" w:lineRule="auto"/>
              <w:rPr>
                <w:rFonts w:cs="Calibri"/>
                <w:b w:val="0"/>
                <w:sz w:val="20"/>
                <w:szCs w:val="20"/>
              </w:rPr>
            </w:pPr>
            <w:r>
              <w:rPr>
                <w:b w:val="0"/>
                <w:sz w:val="20"/>
                <w:szCs w:val="20"/>
              </w:rPr>
              <w:t xml:space="preserve"> L'exploitant de bateau doit réduire sa vitesse en s’approchant des zones à forte probabilité de trouver des pinnipèdes dans l'eau et sur terre.</w:t>
            </w:r>
          </w:p>
        </w:tc>
        <w:tc>
          <w:tcPr>
            <w:tcW w:w="0" w:type="auto"/>
          </w:tcPr>
          <w:p w14:paraId="38933E1D"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Réduire la vitesse est le moyen le plus efficace de réduire les blessures et les collisions avec les animaux dans l'eau.</w:t>
            </w:r>
          </w:p>
          <w:p w14:paraId="03C2BD66"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Il faut prendre en compte le type de navire, les conditions de la mer ainsi que la visibilité de l'eau en établissant une vitesse maximale.</w:t>
            </w:r>
          </w:p>
        </w:tc>
        <w:tc>
          <w:tcPr>
            <w:tcW w:w="0" w:type="auto"/>
          </w:tcPr>
          <w:p w14:paraId="60E8A3E1"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 xml:space="preserve">&lt;5 nœuds </w:t>
            </w:r>
          </w:p>
        </w:tc>
        <w:tc>
          <w:tcPr>
            <w:tcW w:w="0" w:type="auto"/>
            <w:gridSpan w:val="2"/>
          </w:tcPr>
          <w:p w14:paraId="57E3E6EC"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[2]</w:t>
            </w:r>
          </w:p>
        </w:tc>
      </w:tr>
      <w:tr w:rsidR="00744F60" w:rsidRPr="000A4155" w14:paraId="450945E1"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93D2CD" w14:textId="77777777" w:rsidR="00744F60" w:rsidRPr="000A4155" w:rsidRDefault="00744F60" w:rsidP="00414472">
            <w:pPr>
              <w:widowControl/>
              <w:numPr>
                <w:ilvl w:val="0"/>
                <w:numId w:val="25"/>
              </w:numPr>
              <w:autoSpaceDE/>
              <w:autoSpaceDN/>
              <w:adjustRightInd/>
              <w:spacing w:line="360" w:lineRule="auto"/>
              <w:rPr>
                <w:rFonts w:cs="Calibri"/>
                <w:b w:val="0"/>
                <w:sz w:val="20"/>
                <w:szCs w:val="20"/>
              </w:rPr>
            </w:pPr>
            <w:r>
              <w:rPr>
                <w:b w:val="0"/>
                <w:sz w:val="20"/>
                <w:szCs w:val="20"/>
              </w:rPr>
              <w:t>Il faut prévoir une zone de prudence pour les bateaux motorisés et non motorisés s'approchant des sites de rampe et des colonies de pinnipèdes sur terre.</w:t>
            </w:r>
          </w:p>
        </w:tc>
        <w:tc>
          <w:tcPr>
            <w:tcW w:w="0" w:type="auto"/>
          </w:tcPr>
          <w:p w14:paraId="7C0AA89C"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La zone de prudence représente la distance minimale entre un animal et un navire.</w:t>
            </w:r>
          </w:p>
          <w:p w14:paraId="3FF353F9"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La zone de prudence varie selon le type de navire, la méthode de propulsion et la maniabilité.</w:t>
            </w:r>
          </w:p>
        </w:tc>
        <w:tc>
          <w:tcPr>
            <w:tcW w:w="0" w:type="auto"/>
          </w:tcPr>
          <w:p w14:paraId="74E94634"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30 - 100 m</w:t>
            </w:r>
          </w:p>
        </w:tc>
        <w:tc>
          <w:tcPr>
            <w:tcW w:w="0" w:type="auto"/>
            <w:gridSpan w:val="2"/>
          </w:tcPr>
          <w:p w14:paraId="3437356C"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[1 - 5]</w:t>
            </w:r>
          </w:p>
        </w:tc>
      </w:tr>
      <w:tr w:rsidR="00744F60" w:rsidRPr="000A4155" w14:paraId="293FAB74"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0FCA93D2" w14:textId="77777777" w:rsidR="00744F60" w:rsidRPr="000A4155" w:rsidRDefault="00744F60" w:rsidP="00414472">
            <w:pPr>
              <w:widowControl/>
              <w:numPr>
                <w:ilvl w:val="0"/>
                <w:numId w:val="25"/>
              </w:numPr>
              <w:autoSpaceDE/>
              <w:autoSpaceDN/>
              <w:adjustRightInd/>
              <w:spacing w:line="360" w:lineRule="auto"/>
              <w:rPr>
                <w:rFonts w:cs="Calibri"/>
                <w:b w:val="0"/>
                <w:sz w:val="20"/>
                <w:szCs w:val="20"/>
              </w:rPr>
            </w:pPr>
            <w:r>
              <w:rPr>
                <w:b w:val="0"/>
                <w:sz w:val="20"/>
                <w:szCs w:val="20"/>
              </w:rPr>
              <w:t>Il faut définir lorsque les pinnipèdes sont observés à la natation, une zone de prudence autour de l'animal ou du groupe d'animaux marins.</w:t>
            </w:r>
          </w:p>
        </w:tc>
        <w:tc>
          <w:tcPr>
            <w:tcW w:w="0" w:type="auto"/>
          </w:tcPr>
          <w:p w14:paraId="699592EA"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La zone de prudence représente la distance minimale entre un animal et un navire.</w:t>
            </w:r>
          </w:p>
          <w:p w14:paraId="2A31FA9E"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La zone de prudence varie selon le type de navire, la méthode de propulsion et la maniabilité.</w:t>
            </w:r>
          </w:p>
        </w:tc>
        <w:tc>
          <w:tcPr>
            <w:tcW w:w="0" w:type="auto"/>
          </w:tcPr>
          <w:p w14:paraId="5A68508B"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30 - 50 m</w:t>
            </w:r>
          </w:p>
        </w:tc>
        <w:tc>
          <w:tcPr>
            <w:tcW w:w="0" w:type="auto"/>
            <w:gridSpan w:val="2"/>
          </w:tcPr>
          <w:p w14:paraId="6EE6D9D5"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[1, 5-6]</w:t>
            </w:r>
          </w:p>
        </w:tc>
      </w:tr>
      <w:tr w:rsidR="00744F60" w:rsidRPr="000A4155" w14:paraId="5F0FCED9" w14:textId="77777777" w:rsidTr="00553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0AA14A59" w14:textId="77777777" w:rsidR="00744F60" w:rsidRPr="000A4155" w:rsidRDefault="00744F60" w:rsidP="00414472">
            <w:pPr>
              <w:widowControl/>
              <w:numPr>
                <w:ilvl w:val="0"/>
                <w:numId w:val="25"/>
              </w:numPr>
              <w:autoSpaceDE/>
              <w:autoSpaceDN/>
              <w:adjustRightInd/>
              <w:spacing w:line="360" w:lineRule="auto"/>
              <w:rPr>
                <w:rFonts w:cs="Calibri"/>
                <w:b w:val="0"/>
                <w:sz w:val="20"/>
                <w:szCs w:val="20"/>
              </w:rPr>
            </w:pPr>
            <w:r>
              <w:rPr>
                <w:b w:val="0"/>
                <w:sz w:val="20"/>
                <w:szCs w:val="20"/>
              </w:rPr>
              <w:t>Lorsqu'un animal ou un groupe d'animaux marins est observé dans l'eau, l'exploitant doit réduire la vitesse.</w:t>
            </w:r>
          </w:p>
        </w:tc>
        <w:tc>
          <w:tcPr>
            <w:tcW w:w="0" w:type="auto"/>
            <w:tcBorders>
              <w:bottom w:val="nil"/>
            </w:tcBorders>
          </w:tcPr>
          <w:p w14:paraId="68ADFD90" w14:textId="77777777" w:rsidR="00744F60" w:rsidRPr="00E61B58"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tcBorders>
              <w:bottom w:val="nil"/>
            </w:tcBorders>
          </w:tcPr>
          <w:p w14:paraId="75E57738"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&lt;5 nœuds</w:t>
            </w:r>
          </w:p>
        </w:tc>
        <w:tc>
          <w:tcPr>
            <w:tcW w:w="0" w:type="auto"/>
            <w:gridSpan w:val="2"/>
            <w:tcBorders>
              <w:bottom w:val="nil"/>
            </w:tcBorders>
          </w:tcPr>
          <w:p w14:paraId="7F1B8D7C"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[1]</w:t>
            </w:r>
          </w:p>
        </w:tc>
      </w:tr>
      <w:tr w:rsidR="00744F60" w:rsidRPr="000A4155" w14:paraId="1054A8A9" w14:textId="77777777" w:rsidTr="00553302">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7C7F3DF5" w14:textId="77777777" w:rsidR="00744F60" w:rsidRPr="000A4155" w:rsidRDefault="00744F60" w:rsidP="00414472">
            <w:pPr>
              <w:widowControl/>
              <w:numPr>
                <w:ilvl w:val="0"/>
                <w:numId w:val="25"/>
              </w:numPr>
              <w:autoSpaceDE/>
              <w:autoSpaceDN/>
              <w:adjustRightInd/>
              <w:spacing w:line="360" w:lineRule="auto"/>
              <w:rPr>
                <w:rFonts w:cs="Calibri"/>
                <w:b w:val="0"/>
                <w:sz w:val="20"/>
                <w:szCs w:val="20"/>
              </w:rPr>
            </w:pPr>
            <w:r>
              <w:rPr>
                <w:b w:val="0"/>
                <w:sz w:val="20"/>
                <w:szCs w:val="20"/>
              </w:rPr>
              <w:t>Dans la zone de prudence, les exploitants de bateaux doivent s'approcher de l'animal (des animaux) par le côté à faible vitesse.</w:t>
            </w:r>
          </w:p>
        </w:tc>
        <w:tc>
          <w:tcPr>
            <w:tcW w:w="0" w:type="auto"/>
            <w:tcBorders>
              <w:top w:val="nil"/>
              <w:bottom w:val="nil"/>
            </w:tcBorders>
          </w:tcPr>
          <w:p w14:paraId="3878EC1F" w14:textId="77777777" w:rsidR="00744F60" w:rsidRPr="00393DED"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tcBorders>
              <w:top w:val="nil"/>
              <w:bottom w:val="nil"/>
            </w:tcBorders>
          </w:tcPr>
          <w:p w14:paraId="12072E84"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&lt;5 nœuds</w:t>
            </w:r>
          </w:p>
        </w:tc>
        <w:tc>
          <w:tcPr>
            <w:tcW w:w="0" w:type="auto"/>
            <w:gridSpan w:val="2"/>
            <w:tcBorders>
              <w:top w:val="nil"/>
              <w:bottom w:val="nil"/>
            </w:tcBorders>
          </w:tcPr>
          <w:p w14:paraId="38903BD8"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[1]</w:t>
            </w:r>
          </w:p>
        </w:tc>
      </w:tr>
      <w:tr w:rsidR="00744F60" w:rsidRPr="000A4155" w14:paraId="047B9176" w14:textId="77777777" w:rsidTr="00553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1AD7110C" w14:textId="77777777" w:rsidR="00744F60" w:rsidRPr="000A4155" w:rsidRDefault="00744F60" w:rsidP="00414472">
            <w:pPr>
              <w:widowControl/>
              <w:numPr>
                <w:ilvl w:val="0"/>
                <w:numId w:val="25"/>
              </w:numPr>
              <w:autoSpaceDE/>
              <w:autoSpaceDN/>
              <w:adjustRightInd/>
              <w:spacing w:line="360" w:lineRule="auto"/>
              <w:rPr>
                <w:rFonts w:cs="Calibri"/>
                <w:b w:val="0"/>
                <w:sz w:val="20"/>
                <w:szCs w:val="20"/>
              </w:rPr>
            </w:pPr>
            <w:r>
              <w:rPr>
                <w:b w:val="0"/>
                <w:sz w:val="20"/>
                <w:szCs w:val="20"/>
              </w:rPr>
              <w:t>L'approche et / ou la séparation d'une mère et d'un petit doivent toujours être interdites.</w:t>
            </w:r>
          </w:p>
        </w:tc>
        <w:tc>
          <w:tcPr>
            <w:tcW w:w="0" w:type="auto"/>
            <w:tcBorders>
              <w:top w:val="nil"/>
            </w:tcBorders>
          </w:tcPr>
          <w:p w14:paraId="47B5AEEF" w14:textId="77777777" w:rsidR="00744F60" w:rsidRPr="00E61B58"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tcBorders>
              <w:top w:val="nil"/>
            </w:tcBorders>
          </w:tcPr>
          <w:p w14:paraId="2004DBCC" w14:textId="77777777" w:rsidR="00744F60" w:rsidRPr="00E61B58"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gridSpan w:val="2"/>
            <w:tcBorders>
              <w:top w:val="nil"/>
            </w:tcBorders>
          </w:tcPr>
          <w:p w14:paraId="7570D3D5" w14:textId="77777777" w:rsidR="00744F60" w:rsidRPr="00E61B58"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r>
      <w:tr w:rsidR="00744F60" w:rsidRPr="000A4155" w14:paraId="7BB02959"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138811BE" w14:textId="77777777" w:rsidR="00744F60" w:rsidRPr="000A4155" w:rsidRDefault="00744F60" w:rsidP="00414472">
            <w:pPr>
              <w:widowControl/>
              <w:numPr>
                <w:ilvl w:val="0"/>
                <w:numId w:val="25"/>
              </w:numPr>
              <w:autoSpaceDE/>
              <w:autoSpaceDN/>
              <w:adjustRightInd/>
              <w:spacing w:line="360" w:lineRule="auto"/>
              <w:rPr>
                <w:rFonts w:cs="Calibri"/>
                <w:b w:val="0"/>
                <w:sz w:val="20"/>
                <w:szCs w:val="20"/>
              </w:rPr>
            </w:pPr>
            <w:r>
              <w:rPr>
                <w:b w:val="0"/>
                <w:sz w:val="20"/>
                <w:szCs w:val="20"/>
              </w:rPr>
              <w:t>Il faut interdire de piéger un animal ou un groupe d'animaux marins. Les exploitants de bateaux doivent positionner leurs navires de façon à laisser suffisamment d'espace pour que l’animal (les animaux) puisse(ent) se déplacer.</w:t>
            </w:r>
          </w:p>
        </w:tc>
        <w:tc>
          <w:tcPr>
            <w:tcW w:w="0" w:type="auto"/>
          </w:tcPr>
          <w:p w14:paraId="661D7080" w14:textId="77777777" w:rsidR="00744F60" w:rsidRPr="00E963B8"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c>
          <w:tcPr>
            <w:tcW w:w="0" w:type="auto"/>
          </w:tcPr>
          <w:p w14:paraId="1271CD79" w14:textId="77777777" w:rsidR="00744F60" w:rsidRPr="00E963B8"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gridSpan w:val="2"/>
          </w:tcPr>
          <w:p w14:paraId="32E44ECF" w14:textId="77777777" w:rsidR="00744F60" w:rsidRPr="00E963B8"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r>
      <w:tr w:rsidR="00744F60" w:rsidRPr="000A4155" w14:paraId="45844243"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2F267B" w14:textId="77777777" w:rsidR="00744F60" w:rsidRPr="000A4155" w:rsidRDefault="00744F60" w:rsidP="00414472">
            <w:pPr>
              <w:widowControl/>
              <w:numPr>
                <w:ilvl w:val="0"/>
                <w:numId w:val="25"/>
              </w:numPr>
              <w:autoSpaceDE/>
              <w:autoSpaceDN/>
              <w:adjustRightInd/>
              <w:spacing w:line="360" w:lineRule="auto"/>
              <w:rPr>
                <w:rFonts w:cs="Calibri"/>
                <w:b w:val="0"/>
                <w:sz w:val="20"/>
                <w:szCs w:val="20"/>
              </w:rPr>
            </w:pPr>
            <w:r>
              <w:rPr>
                <w:b w:val="0"/>
                <w:sz w:val="20"/>
                <w:szCs w:val="20"/>
              </w:rPr>
              <w:t>Il faut interdire de chasser, poursuivre et approcher un animal (des animaux) présentant des signes précurseurs de perturbation ou pas intéressés à interagir avec le navire.</w:t>
            </w:r>
          </w:p>
        </w:tc>
        <w:tc>
          <w:tcPr>
            <w:tcW w:w="0" w:type="auto"/>
          </w:tcPr>
          <w:p w14:paraId="1BE40CEF" w14:textId="77777777" w:rsidR="00744F60" w:rsidRPr="00393DED"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rPr>
            </w:pPr>
          </w:p>
        </w:tc>
        <w:tc>
          <w:tcPr>
            <w:tcW w:w="0" w:type="auto"/>
          </w:tcPr>
          <w:p w14:paraId="16D0F4E8" w14:textId="77777777" w:rsidR="00744F60" w:rsidRPr="00393DED"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gridSpan w:val="2"/>
          </w:tcPr>
          <w:p w14:paraId="69503814" w14:textId="77777777" w:rsidR="00744F60" w:rsidRPr="00393DED"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rPr>
            </w:pPr>
          </w:p>
        </w:tc>
      </w:tr>
      <w:tr w:rsidR="00744F60" w:rsidRPr="000A4155" w14:paraId="5201C309" w14:textId="77777777" w:rsidTr="00744F60">
        <w:trPr>
          <w:gridAfter w:val="1"/>
        </w:trPr>
        <w:tc>
          <w:tcPr>
            <w:cnfStyle w:val="001000000000" w:firstRow="0" w:lastRow="0" w:firstColumn="1" w:lastColumn="0" w:oddVBand="0" w:evenVBand="0" w:oddHBand="0" w:evenHBand="0" w:firstRowFirstColumn="0" w:firstRowLastColumn="0" w:lastRowFirstColumn="0" w:lastRowLastColumn="0"/>
            <w:tcW w:w="0" w:type="auto"/>
            <w:gridSpan w:val="4"/>
          </w:tcPr>
          <w:p w14:paraId="7DEEECDD" w14:textId="1F5D5541" w:rsidR="00744F60" w:rsidRPr="000A4155" w:rsidRDefault="00553302" w:rsidP="00744F60">
            <w:pPr>
              <w:widowControl/>
              <w:pBdr>
                <w:top w:val="dotted" w:sz="6" w:space="2" w:color="4F81BD"/>
                <w:left w:val="dotted" w:sz="6" w:space="2" w:color="4F81BD"/>
              </w:pBdr>
              <w:autoSpaceDE/>
              <w:autoSpaceDN/>
              <w:adjustRightInd/>
              <w:spacing w:line="360" w:lineRule="auto"/>
              <w:outlineLvl w:val="3"/>
              <w:rPr>
                <w:rFonts w:cs="Calibri"/>
                <w:b w:val="0"/>
                <w:caps/>
                <w:color w:val="365F91"/>
                <w:spacing w:val="10"/>
                <w:sz w:val="20"/>
                <w:szCs w:val="20"/>
                <w:vertAlign w:val="superscript"/>
              </w:rPr>
            </w:pPr>
            <w:r>
              <w:rPr>
                <w:b w:val="0"/>
                <w:caps/>
                <w:color w:val="365F91"/>
                <w:sz w:val="20"/>
                <w:szCs w:val="20"/>
              </w:rPr>
              <w:t>IntÉ</w:t>
            </w:r>
            <w:r w:rsidR="00744F60">
              <w:rPr>
                <w:b w:val="0"/>
                <w:caps/>
                <w:color w:val="365F91"/>
                <w:sz w:val="20"/>
                <w:szCs w:val="20"/>
              </w:rPr>
              <w:t>ractions</w:t>
            </w:r>
          </w:p>
        </w:tc>
      </w:tr>
      <w:tr w:rsidR="00744F60" w:rsidRPr="000A4155" w14:paraId="6BB6E7BF"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A407B6" w14:textId="77777777" w:rsidR="00744F60" w:rsidRPr="000A4155" w:rsidRDefault="00744F60" w:rsidP="00414472">
            <w:pPr>
              <w:widowControl/>
              <w:numPr>
                <w:ilvl w:val="0"/>
                <w:numId w:val="26"/>
              </w:numPr>
              <w:autoSpaceDE/>
              <w:autoSpaceDN/>
              <w:adjustRightInd/>
              <w:spacing w:line="360" w:lineRule="auto"/>
              <w:rPr>
                <w:rFonts w:cs="Calibri"/>
                <w:b w:val="0"/>
                <w:sz w:val="20"/>
                <w:szCs w:val="20"/>
              </w:rPr>
            </w:pPr>
            <w:r>
              <w:rPr>
                <w:b w:val="0"/>
                <w:sz w:val="20"/>
                <w:szCs w:val="20"/>
              </w:rPr>
              <w:t>Il faut interdire de déranger, de chasser, de harceler ou regrouper les animaux.</w:t>
            </w:r>
          </w:p>
        </w:tc>
        <w:tc>
          <w:tcPr>
            <w:tcW w:w="0" w:type="auto"/>
          </w:tcPr>
          <w:p w14:paraId="37C8A9FC" w14:textId="77777777" w:rsidR="00744F60" w:rsidRPr="00E61B58"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tcPr>
          <w:p w14:paraId="282DEC5C" w14:textId="77777777" w:rsidR="00744F60" w:rsidRPr="00E61B58"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gridSpan w:val="2"/>
          </w:tcPr>
          <w:p w14:paraId="04D147AA" w14:textId="77777777" w:rsidR="00744F60" w:rsidRPr="00E61B58"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r>
      <w:tr w:rsidR="00744F60" w:rsidRPr="000A4155" w14:paraId="378AF59E"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62E583EB" w14:textId="77777777" w:rsidR="00744F60" w:rsidRPr="000A4155" w:rsidRDefault="00744F60" w:rsidP="00414472">
            <w:pPr>
              <w:widowControl/>
              <w:numPr>
                <w:ilvl w:val="0"/>
                <w:numId w:val="26"/>
              </w:numPr>
              <w:autoSpaceDE/>
              <w:autoSpaceDN/>
              <w:adjustRightInd/>
              <w:spacing w:line="360" w:lineRule="auto"/>
              <w:rPr>
                <w:rFonts w:cs="Calibri"/>
                <w:b w:val="0"/>
                <w:sz w:val="20"/>
                <w:szCs w:val="20"/>
              </w:rPr>
            </w:pPr>
            <w:r>
              <w:rPr>
                <w:b w:val="0"/>
                <w:sz w:val="20"/>
                <w:szCs w:val="20"/>
              </w:rPr>
              <w:t>Les exploitants de bateaux et les guides touristiques doivent éviter des bruits soudains et intensifs à proximité d'une colonie. Il faut prendre des précautions particulières pendant la saison de reproduction.</w:t>
            </w:r>
          </w:p>
        </w:tc>
        <w:tc>
          <w:tcPr>
            <w:tcW w:w="0" w:type="auto"/>
          </w:tcPr>
          <w:p w14:paraId="1A02C031" w14:textId="77777777" w:rsidR="00744F60" w:rsidRPr="00E61B58"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tcPr>
          <w:p w14:paraId="7693C7E7" w14:textId="77777777" w:rsidR="00744F60" w:rsidRPr="00E61B58"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gridSpan w:val="2"/>
          </w:tcPr>
          <w:p w14:paraId="1E68DA49" w14:textId="77777777" w:rsidR="00744F60" w:rsidRPr="00E61B58"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r>
      <w:tr w:rsidR="00744F60" w:rsidRPr="000A4155" w14:paraId="48EFA099"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FD72BB" w14:textId="77777777" w:rsidR="00744F60" w:rsidRPr="000A4155" w:rsidRDefault="00744F60" w:rsidP="00414472">
            <w:pPr>
              <w:widowControl/>
              <w:numPr>
                <w:ilvl w:val="0"/>
                <w:numId w:val="26"/>
              </w:numPr>
              <w:autoSpaceDE/>
              <w:autoSpaceDN/>
              <w:adjustRightInd/>
              <w:spacing w:line="360" w:lineRule="auto"/>
              <w:rPr>
                <w:rFonts w:cs="Calibri"/>
                <w:b w:val="0"/>
                <w:sz w:val="20"/>
                <w:szCs w:val="20"/>
              </w:rPr>
            </w:pPr>
            <w:r>
              <w:rPr>
                <w:b w:val="0"/>
                <w:sz w:val="20"/>
                <w:szCs w:val="20"/>
              </w:rPr>
              <w:t>Il faut interdire d’alimenter des pinnipèdes dans la nature.</w:t>
            </w:r>
          </w:p>
        </w:tc>
        <w:tc>
          <w:tcPr>
            <w:tcW w:w="0" w:type="auto"/>
          </w:tcPr>
          <w:p w14:paraId="5E2762F2" w14:textId="77777777" w:rsidR="00744F60" w:rsidRPr="00E61B58"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tcPr>
          <w:p w14:paraId="280BD726" w14:textId="77777777" w:rsidR="00744F60" w:rsidRPr="00E61B58"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gridSpan w:val="2"/>
          </w:tcPr>
          <w:p w14:paraId="6949A298" w14:textId="77777777" w:rsidR="00744F60" w:rsidRPr="00E61B58"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r>
      <w:tr w:rsidR="00744F60" w:rsidRPr="000A4155" w14:paraId="64C2D604" w14:textId="77777777" w:rsidTr="00553302">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2BF0DF55" w14:textId="77777777" w:rsidR="00744F60" w:rsidRPr="000A4155" w:rsidRDefault="00744F60" w:rsidP="00414472">
            <w:pPr>
              <w:widowControl/>
              <w:numPr>
                <w:ilvl w:val="0"/>
                <w:numId w:val="26"/>
              </w:numPr>
              <w:autoSpaceDE/>
              <w:autoSpaceDN/>
              <w:adjustRightInd/>
              <w:spacing w:line="360" w:lineRule="auto"/>
              <w:rPr>
                <w:rFonts w:cs="Calibri"/>
                <w:b w:val="0"/>
                <w:sz w:val="20"/>
                <w:szCs w:val="20"/>
              </w:rPr>
            </w:pPr>
            <w:r>
              <w:rPr>
                <w:b w:val="0"/>
                <w:sz w:val="20"/>
                <w:szCs w:val="20"/>
              </w:rPr>
              <w:t>Il faut interdire de toucher ou essayer de toucher les pinnipèdes dans la nature.</w:t>
            </w:r>
          </w:p>
        </w:tc>
        <w:tc>
          <w:tcPr>
            <w:tcW w:w="0" w:type="auto"/>
            <w:tcBorders>
              <w:bottom w:val="nil"/>
            </w:tcBorders>
          </w:tcPr>
          <w:p w14:paraId="52B479DF" w14:textId="77777777" w:rsidR="00744F60" w:rsidRPr="00E61B58"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c>
          <w:tcPr>
            <w:tcW w:w="0" w:type="auto"/>
            <w:tcBorders>
              <w:bottom w:val="nil"/>
            </w:tcBorders>
          </w:tcPr>
          <w:p w14:paraId="70B4507A" w14:textId="77777777" w:rsidR="00744F60" w:rsidRPr="00E61B58"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gridSpan w:val="2"/>
            <w:tcBorders>
              <w:bottom w:val="nil"/>
            </w:tcBorders>
          </w:tcPr>
          <w:p w14:paraId="50804ACF" w14:textId="77777777" w:rsidR="00744F60" w:rsidRPr="00E61B58"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r>
      <w:tr w:rsidR="00744F60" w:rsidRPr="000A4155" w14:paraId="1A113112" w14:textId="77777777" w:rsidTr="00553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21994A18" w14:textId="77777777" w:rsidR="00744F60" w:rsidRPr="000A4155" w:rsidRDefault="00744F60" w:rsidP="00414472">
            <w:pPr>
              <w:widowControl/>
              <w:numPr>
                <w:ilvl w:val="0"/>
                <w:numId w:val="26"/>
              </w:numPr>
              <w:autoSpaceDE/>
              <w:autoSpaceDN/>
              <w:adjustRightInd/>
              <w:spacing w:line="360" w:lineRule="auto"/>
              <w:rPr>
                <w:rFonts w:cs="Calibri"/>
                <w:b w:val="0"/>
                <w:sz w:val="20"/>
                <w:szCs w:val="20"/>
              </w:rPr>
            </w:pPr>
            <w:r>
              <w:rPr>
                <w:b w:val="0"/>
                <w:sz w:val="20"/>
                <w:szCs w:val="20"/>
              </w:rPr>
              <w:t>Dans la zone de prudence, les exploitants de bateaux doivent maintenir une direction constante et prévisible à faible vitesse.</w:t>
            </w:r>
          </w:p>
        </w:tc>
        <w:tc>
          <w:tcPr>
            <w:tcW w:w="0" w:type="auto"/>
            <w:tcBorders>
              <w:top w:val="nil"/>
              <w:bottom w:val="nil"/>
            </w:tcBorders>
          </w:tcPr>
          <w:p w14:paraId="10BC511D" w14:textId="77777777" w:rsidR="00744F60" w:rsidRPr="00E61B58"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rPr>
            </w:pPr>
          </w:p>
        </w:tc>
        <w:tc>
          <w:tcPr>
            <w:tcW w:w="0" w:type="auto"/>
            <w:tcBorders>
              <w:top w:val="nil"/>
              <w:bottom w:val="nil"/>
            </w:tcBorders>
          </w:tcPr>
          <w:p w14:paraId="23808992"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&lt;5 nœuds</w:t>
            </w:r>
          </w:p>
        </w:tc>
        <w:tc>
          <w:tcPr>
            <w:tcW w:w="0" w:type="auto"/>
            <w:gridSpan w:val="2"/>
            <w:tcBorders>
              <w:top w:val="nil"/>
              <w:bottom w:val="nil"/>
            </w:tcBorders>
          </w:tcPr>
          <w:p w14:paraId="152A7D2F"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 xml:space="preserve"> [1]</w:t>
            </w:r>
          </w:p>
        </w:tc>
      </w:tr>
      <w:tr w:rsidR="00744F60" w:rsidRPr="000A4155" w14:paraId="31DD2F88" w14:textId="77777777" w:rsidTr="00553302">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20942D79" w14:textId="77777777" w:rsidR="00744F60" w:rsidRPr="000A4155" w:rsidRDefault="00744F60" w:rsidP="00414472">
            <w:pPr>
              <w:widowControl/>
              <w:numPr>
                <w:ilvl w:val="0"/>
                <w:numId w:val="26"/>
              </w:numPr>
              <w:autoSpaceDE/>
              <w:autoSpaceDN/>
              <w:adjustRightInd/>
              <w:spacing w:line="360" w:lineRule="auto"/>
              <w:rPr>
                <w:rFonts w:cs="Calibri"/>
                <w:b w:val="0"/>
                <w:sz w:val="20"/>
                <w:szCs w:val="20"/>
              </w:rPr>
            </w:pPr>
            <w:r>
              <w:rPr>
                <w:b w:val="0"/>
                <w:sz w:val="20"/>
                <w:szCs w:val="20"/>
              </w:rPr>
              <w:t>Au premier signe de stress, l'exploitant de bateau doit s'éloigner doucement de l'animal.</w:t>
            </w:r>
          </w:p>
        </w:tc>
        <w:tc>
          <w:tcPr>
            <w:tcW w:w="0" w:type="auto"/>
            <w:tcBorders>
              <w:top w:val="nil"/>
            </w:tcBorders>
          </w:tcPr>
          <w:p w14:paraId="6FA13BB1" w14:textId="77777777" w:rsidR="00744F60" w:rsidRPr="00E61B58"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c>
          <w:tcPr>
            <w:tcW w:w="0" w:type="auto"/>
            <w:tcBorders>
              <w:top w:val="nil"/>
            </w:tcBorders>
          </w:tcPr>
          <w:p w14:paraId="177BF31C" w14:textId="77777777" w:rsidR="00744F60" w:rsidRPr="00E61B58"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gridSpan w:val="2"/>
            <w:tcBorders>
              <w:top w:val="nil"/>
            </w:tcBorders>
          </w:tcPr>
          <w:p w14:paraId="092A2BC1" w14:textId="77777777" w:rsidR="00744F60" w:rsidRPr="00E61B58"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r>
      <w:tr w:rsidR="00744F60" w:rsidRPr="000A4155" w14:paraId="0A7D429B"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753286" w14:textId="77777777" w:rsidR="00744F60" w:rsidRPr="000A4155" w:rsidRDefault="00744F60" w:rsidP="00414472">
            <w:pPr>
              <w:widowControl/>
              <w:numPr>
                <w:ilvl w:val="0"/>
                <w:numId w:val="26"/>
              </w:numPr>
              <w:autoSpaceDE/>
              <w:autoSpaceDN/>
              <w:adjustRightInd/>
              <w:spacing w:line="360" w:lineRule="auto"/>
              <w:rPr>
                <w:rFonts w:cs="Calibri"/>
                <w:b w:val="0"/>
                <w:sz w:val="20"/>
                <w:szCs w:val="20"/>
              </w:rPr>
            </w:pPr>
            <w:r>
              <w:rPr>
                <w:b w:val="0"/>
                <w:sz w:val="20"/>
                <w:szCs w:val="20"/>
              </w:rPr>
              <w:t>Si un animal s'approche du bateau, l'opérateur doit se mettre au point mort et permettre à l'animal de passer.</w:t>
            </w:r>
          </w:p>
        </w:tc>
        <w:tc>
          <w:tcPr>
            <w:tcW w:w="0" w:type="auto"/>
          </w:tcPr>
          <w:p w14:paraId="64200868" w14:textId="77777777" w:rsidR="00744F60" w:rsidRPr="00393DED"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it-IT"/>
              </w:rPr>
            </w:pPr>
          </w:p>
        </w:tc>
        <w:tc>
          <w:tcPr>
            <w:tcW w:w="0" w:type="auto"/>
          </w:tcPr>
          <w:p w14:paraId="3BEF73CB" w14:textId="77777777" w:rsidR="00744F60" w:rsidRPr="00393DED"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it-IT"/>
              </w:rPr>
            </w:pPr>
          </w:p>
        </w:tc>
        <w:tc>
          <w:tcPr>
            <w:tcW w:w="0" w:type="auto"/>
            <w:gridSpan w:val="2"/>
          </w:tcPr>
          <w:p w14:paraId="6C3A0FCE" w14:textId="77777777" w:rsidR="00744F60" w:rsidRPr="00393DED"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it-IT"/>
              </w:rPr>
            </w:pPr>
          </w:p>
        </w:tc>
      </w:tr>
      <w:tr w:rsidR="00744F60" w:rsidRPr="000A4155" w14:paraId="3035B934"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0270F606" w14:textId="77777777" w:rsidR="00744F60" w:rsidRPr="000A4155" w:rsidRDefault="00744F60" w:rsidP="00414472">
            <w:pPr>
              <w:widowControl/>
              <w:numPr>
                <w:ilvl w:val="0"/>
                <w:numId w:val="26"/>
              </w:numPr>
              <w:autoSpaceDE/>
              <w:autoSpaceDN/>
              <w:adjustRightInd/>
              <w:spacing w:line="360" w:lineRule="auto"/>
              <w:rPr>
                <w:rFonts w:cs="Calibri"/>
                <w:b w:val="0"/>
                <w:sz w:val="20"/>
                <w:szCs w:val="20"/>
              </w:rPr>
            </w:pPr>
            <w:r>
              <w:rPr>
                <w:b w:val="0"/>
                <w:sz w:val="20"/>
                <w:szCs w:val="20"/>
              </w:rPr>
              <w:t>L'exploitant de bateau doit attendre que les animaux soient éloignés du navire avant de repartir. L'exploitant de bateau doit vérifier l'archet et la poupe avant d'engager l'hélice.</w:t>
            </w:r>
          </w:p>
        </w:tc>
        <w:tc>
          <w:tcPr>
            <w:tcW w:w="0" w:type="auto"/>
          </w:tcPr>
          <w:p w14:paraId="429B031F" w14:textId="77777777" w:rsidR="00744F60" w:rsidRPr="00E61B58"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c>
          <w:tcPr>
            <w:tcW w:w="0" w:type="auto"/>
          </w:tcPr>
          <w:p w14:paraId="4FD385EB" w14:textId="77777777" w:rsidR="00744F60" w:rsidRPr="00E61B58"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gridSpan w:val="2"/>
          </w:tcPr>
          <w:p w14:paraId="00C5680F" w14:textId="77777777" w:rsidR="00744F60" w:rsidRPr="00E61B58"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r>
      <w:tr w:rsidR="00744F60" w:rsidRPr="000A4155" w14:paraId="678822B0"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0ECABF" w14:textId="77777777" w:rsidR="00744F60" w:rsidRPr="000A4155" w:rsidRDefault="00744F60" w:rsidP="00414472">
            <w:pPr>
              <w:widowControl/>
              <w:numPr>
                <w:ilvl w:val="0"/>
                <w:numId w:val="26"/>
              </w:numPr>
              <w:autoSpaceDE/>
              <w:autoSpaceDN/>
              <w:adjustRightInd/>
              <w:spacing w:line="360" w:lineRule="auto"/>
              <w:rPr>
                <w:rFonts w:cs="Calibri"/>
                <w:b w:val="0"/>
                <w:sz w:val="20"/>
                <w:szCs w:val="20"/>
              </w:rPr>
            </w:pPr>
            <w:r>
              <w:rPr>
                <w:b w:val="0"/>
                <w:sz w:val="20"/>
                <w:szCs w:val="20"/>
              </w:rPr>
              <w:t>En partant de la zone de prudence, les exploitants de bateaux doivent garder une vitesse lente et ne doivent pas être autorisés à accélérer jusqu'à ce que la zone d'attente soit atteinte.</w:t>
            </w:r>
          </w:p>
        </w:tc>
        <w:tc>
          <w:tcPr>
            <w:tcW w:w="0" w:type="auto"/>
          </w:tcPr>
          <w:p w14:paraId="0A84D1FA" w14:textId="77777777" w:rsidR="00744F60" w:rsidRPr="00393DED"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it-IT"/>
              </w:rPr>
            </w:pPr>
          </w:p>
        </w:tc>
        <w:tc>
          <w:tcPr>
            <w:tcW w:w="0" w:type="auto"/>
          </w:tcPr>
          <w:p w14:paraId="247811B7"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&lt;5 nœuds</w:t>
            </w:r>
          </w:p>
        </w:tc>
        <w:tc>
          <w:tcPr>
            <w:tcW w:w="0" w:type="auto"/>
            <w:gridSpan w:val="2"/>
          </w:tcPr>
          <w:p w14:paraId="2D4C69EB"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rPr>
            </w:pPr>
            <w:r>
              <w:rPr>
                <w:sz w:val="20"/>
                <w:szCs w:val="20"/>
              </w:rPr>
              <w:t>[1]</w:t>
            </w:r>
          </w:p>
        </w:tc>
      </w:tr>
    </w:tbl>
    <w:p w14:paraId="6CA7B8FA" w14:textId="77777777" w:rsidR="00744F60" w:rsidRPr="00744F60" w:rsidRDefault="00744F60" w:rsidP="00744F60">
      <w:pPr>
        <w:widowControl/>
        <w:autoSpaceDE/>
        <w:autoSpaceDN/>
        <w:adjustRightInd/>
        <w:spacing w:before="120" w:after="120"/>
        <w:jc w:val="both"/>
        <w:rPr>
          <w:sz w:val="16"/>
          <w:szCs w:val="16"/>
        </w:rPr>
      </w:pPr>
      <w:r>
        <w:rPr>
          <w:sz w:val="16"/>
          <w:szCs w:val="16"/>
        </w:rPr>
        <w:t>[1] Code de conduite Solent Seals. Consulté en mai 2017</w:t>
      </w:r>
    </w:p>
    <w:p w14:paraId="79703AB7" w14:textId="77777777" w:rsidR="00744F60" w:rsidRPr="00744F60" w:rsidRDefault="00744F60" w:rsidP="00744F60">
      <w:pPr>
        <w:widowControl/>
        <w:autoSpaceDE/>
        <w:autoSpaceDN/>
        <w:adjustRightInd/>
        <w:spacing w:before="120" w:after="120"/>
        <w:jc w:val="both"/>
        <w:rPr>
          <w:sz w:val="16"/>
          <w:szCs w:val="16"/>
        </w:rPr>
      </w:pPr>
      <w:r>
        <w:rPr>
          <w:sz w:val="16"/>
          <w:szCs w:val="16"/>
        </w:rPr>
        <w:t>[2] Code de conduite de Pembrokeshire pour les phoques. Consulté en mai 2017</w:t>
      </w:r>
    </w:p>
    <w:p w14:paraId="61896DE6" w14:textId="77777777" w:rsidR="00744F60" w:rsidRPr="00744F60" w:rsidRDefault="00744F60" w:rsidP="00744F60">
      <w:pPr>
        <w:widowControl/>
        <w:autoSpaceDE/>
        <w:autoSpaceDN/>
        <w:adjustRightInd/>
        <w:spacing w:before="120" w:after="120"/>
        <w:jc w:val="both"/>
        <w:rPr>
          <w:sz w:val="16"/>
          <w:szCs w:val="16"/>
        </w:rPr>
      </w:pPr>
      <w:r>
        <w:rPr>
          <w:sz w:val="16"/>
          <w:szCs w:val="16"/>
        </w:rPr>
        <w:t>[3] Lignes directrices NMFS d’observation des mammifères marins et des tortues marines au Sud-Est. Consulté en mai 2017</w:t>
      </w:r>
    </w:p>
    <w:p w14:paraId="7049EE4A" w14:textId="77777777" w:rsidR="00744F60" w:rsidRPr="00744F60" w:rsidRDefault="00744F60" w:rsidP="00744F60">
      <w:pPr>
        <w:widowControl/>
        <w:autoSpaceDE/>
        <w:autoSpaceDN/>
        <w:adjustRightInd/>
        <w:spacing w:before="120" w:after="120"/>
        <w:jc w:val="both"/>
        <w:rPr>
          <w:sz w:val="16"/>
          <w:szCs w:val="16"/>
        </w:rPr>
      </w:pPr>
      <w:r>
        <w:rPr>
          <w:sz w:val="16"/>
          <w:szCs w:val="16"/>
        </w:rPr>
        <w:t>4] Code écossais d'observation de la vie sauvage marine pour les phoques. Consulté en mai 2017</w:t>
      </w:r>
    </w:p>
    <w:p w14:paraId="5F476FA3" w14:textId="77777777" w:rsidR="00744F60" w:rsidRPr="00744F60" w:rsidRDefault="00744F60" w:rsidP="00744F60">
      <w:pPr>
        <w:widowControl/>
        <w:autoSpaceDE/>
        <w:autoSpaceDN/>
        <w:adjustRightInd/>
        <w:spacing w:before="120" w:after="120"/>
        <w:jc w:val="both"/>
        <w:rPr>
          <w:sz w:val="16"/>
          <w:szCs w:val="16"/>
        </w:rPr>
      </w:pPr>
      <w:r>
        <w:rPr>
          <w:sz w:val="16"/>
          <w:szCs w:val="16"/>
        </w:rPr>
        <w:t>[5] Association internationale des voyagistes de l'Antarctique - lignes directrices d'observation du phoque. Consulté en mai 2017</w:t>
      </w:r>
    </w:p>
    <w:p w14:paraId="5292A9A3" w14:textId="77777777" w:rsidR="00744F60" w:rsidRPr="00744F60" w:rsidRDefault="00744F60" w:rsidP="00744F60">
      <w:pPr>
        <w:widowControl/>
        <w:autoSpaceDE/>
        <w:autoSpaceDN/>
        <w:adjustRightInd/>
        <w:spacing w:before="120" w:after="120"/>
        <w:jc w:val="both"/>
        <w:rPr>
          <w:sz w:val="16"/>
          <w:szCs w:val="16"/>
        </w:rPr>
      </w:pPr>
      <w:r>
        <w:rPr>
          <w:sz w:val="16"/>
          <w:szCs w:val="16"/>
        </w:rPr>
        <w:t>[6] Lignes directrices NoAA pour l’observation des phoques et lions de mer en Californie. Consulté en mai 2017</w:t>
      </w:r>
    </w:p>
    <w:p w14:paraId="5F82C1DB" w14:textId="77777777" w:rsidR="00744F60" w:rsidRPr="00744F60" w:rsidRDefault="00744F60" w:rsidP="00744F60">
      <w:pPr>
        <w:widowControl/>
        <w:autoSpaceDE/>
        <w:autoSpaceDN/>
        <w:adjustRightInd/>
        <w:spacing w:before="200" w:after="200" w:line="360" w:lineRule="auto"/>
        <w:jc w:val="both"/>
        <w:rPr>
          <w:lang w:bidi="en-US"/>
        </w:rPr>
      </w:pPr>
    </w:p>
    <w:p w14:paraId="3653E120" w14:textId="77777777" w:rsidR="00744F60" w:rsidRPr="00744F60" w:rsidRDefault="00744F60" w:rsidP="00744F60">
      <w:pPr>
        <w:widowControl/>
        <w:autoSpaceDE/>
        <w:autoSpaceDN/>
        <w:adjustRightInd/>
        <w:spacing w:before="200" w:after="200" w:line="276" w:lineRule="auto"/>
        <w:rPr>
          <w:caps/>
          <w:spacing w:val="15"/>
        </w:rPr>
      </w:pPr>
      <w:bookmarkStart w:id="111" w:name="_Toc482449292"/>
      <w:r>
        <w:br w:type="page"/>
      </w:r>
    </w:p>
    <w:p w14:paraId="4AF0580C" w14:textId="77777777" w:rsidR="00744F60" w:rsidRPr="00744F60" w:rsidRDefault="00744F60" w:rsidP="00744F60">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360" w:lineRule="auto"/>
        <w:jc w:val="both"/>
        <w:outlineLvl w:val="1"/>
        <w:rPr>
          <w:caps/>
          <w:spacing w:val="15"/>
        </w:rPr>
      </w:pPr>
      <w:bookmarkStart w:id="112" w:name="_Toc483931209"/>
      <w:bookmarkStart w:id="113" w:name="_Toc485971433"/>
      <w:r>
        <w:rPr>
          <w:caps/>
        </w:rPr>
        <w:t>Élasmobranches</w:t>
      </w:r>
      <w:bookmarkEnd w:id="111"/>
      <w:r w:rsidRPr="00744F60">
        <w:rPr>
          <w:caps/>
          <w:spacing w:val="15"/>
          <w:vertAlign w:val="superscript"/>
          <w:lang w:bidi="en-US"/>
        </w:rPr>
        <w:footnoteReference w:id="6"/>
      </w:r>
      <w:bookmarkEnd w:id="112"/>
      <w:bookmarkEnd w:id="113"/>
    </w:p>
    <w:p w14:paraId="016EB2E2" w14:textId="61A8043D" w:rsidR="00744F60" w:rsidRPr="00744F60" w:rsidRDefault="00553302"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rPr>
      </w:pPr>
      <w:bookmarkStart w:id="114" w:name="_Toc482449293"/>
      <w:bookmarkStart w:id="115" w:name="_Toc483931210"/>
      <w:bookmarkStart w:id="116" w:name="_Toc485971434"/>
      <w:r>
        <w:rPr>
          <w:caps/>
          <w:color w:val="243F60"/>
        </w:rPr>
        <w:t>Description gÉnÉrale du groupe d'espÈ</w:t>
      </w:r>
      <w:r w:rsidR="00744F60">
        <w:rPr>
          <w:caps/>
          <w:color w:val="243F60"/>
        </w:rPr>
        <w:t>ces</w:t>
      </w:r>
      <w:bookmarkEnd w:id="114"/>
      <w:bookmarkEnd w:id="115"/>
      <w:bookmarkEnd w:id="116"/>
    </w:p>
    <w:p w14:paraId="0ED13882" w14:textId="77777777" w:rsidR="00744F60" w:rsidRPr="00744F60" w:rsidRDefault="00744F60" w:rsidP="00744F60">
      <w:pPr>
        <w:widowControl/>
        <w:autoSpaceDE/>
        <w:autoSpaceDN/>
        <w:adjustRightInd/>
        <w:spacing w:before="200" w:line="360" w:lineRule="auto"/>
        <w:jc w:val="both"/>
      </w:pPr>
      <w:r>
        <w:t xml:space="preserve">Les élasmobranches sont une sous-classe de poissons cartilagineux et comprennent tous les requins et différentes raies.  Bien qu'ils soient très diversifiés, la plupart des élasmobranches sont caractérisées par une croissance lente, une maturité sexuelle tardive et un faible taux de reproduction, ce qui les rend extrêmement vulnérables à la surexploitation (Camhi, 1998). </w:t>
      </w:r>
    </w:p>
    <w:p w14:paraId="0B7193BF" w14:textId="77777777" w:rsidR="00744F60" w:rsidRPr="00744F60" w:rsidRDefault="00744F60" w:rsidP="00744F60">
      <w:pPr>
        <w:widowControl/>
        <w:autoSpaceDE/>
        <w:autoSpaceDN/>
        <w:adjustRightInd/>
        <w:spacing w:before="200" w:line="360" w:lineRule="auto"/>
        <w:jc w:val="both"/>
      </w:pPr>
      <w:r>
        <w:t xml:space="preserve">Les excursions en bateau pour observer les élasmobranches visent principalement de grandes espèces qui s’alimentent par filtrage telles que le Requin taupe </w:t>
      </w:r>
      <w:r>
        <w:rPr>
          <w:i/>
        </w:rPr>
        <w:t>(Cetorhinus maximus)</w:t>
      </w:r>
      <w:r>
        <w:t xml:space="preserve">, les requins baleines </w:t>
      </w:r>
      <w:r>
        <w:rPr>
          <w:i/>
        </w:rPr>
        <w:t>(Rhincodon typus)</w:t>
      </w:r>
      <w:r>
        <w:t xml:space="preserve"> et les raies mobuliques (Mantes et raies géantes). Ces espèces ont des caractéristiques communes : elles peuvent passer un temps relativement long à la surface, elles s'agrègent en grand nombre dans des fortes zones de nourrissage à des saisons connues (leur site est donc prévisible) et elles peuvent être observées à une distance relativement longue.</w:t>
      </w:r>
    </w:p>
    <w:p w14:paraId="1F3DAE10" w14:textId="5F82B550" w:rsidR="00744F60" w:rsidRPr="00744F60" w:rsidRDefault="00553302"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rPr>
      </w:pPr>
      <w:bookmarkStart w:id="117" w:name="_Toc482449294"/>
      <w:bookmarkStart w:id="118" w:name="_Toc483931211"/>
      <w:bookmarkStart w:id="119" w:name="_Toc485971435"/>
      <w:r>
        <w:rPr>
          <w:caps/>
          <w:color w:val="243F60"/>
        </w:rPr>
        <w:t>Risques liÉs aux activitÉ</w:t>
      </w:r>
      <w:r w:rsidR="00744F60">
        <w:rPr>
          <w:caps/>
          <w:color w:val="243F60"/>
        </w:rPr>
        <w:t>s d'observation en bateau</w:t>
      </w:r>
      <w:bookmarkEnd w:id="117"/>
      <w:bookmarkEnd w:id="118"/>
      <w:bookmarkEnd w:id="119"/>
    </w:p>
    <w:p w14:paraId="1C4B6954" w14:textId="77777777" w:rsidR="00744F60" w:rsidRPr="00744F60" w:rsidRDefault="00744F60" w:rsidP="00414472">
      <w:pPr>
        <w:widowControl/>
        <w:numPr>
          <w:ilvl w:val="0"/>
          <w:numId w:val="22"/>
        </w:numPr>
        <w:autoSpaceDE/>
        <w:autoSpaceDN/>
        <w:adjustRightInd/>
        <w:spacing w:before="200" w:after="200" w:line="360" w:lineRule="auto"/>
        <w:contextualSpacing/>
        <w:jc w:val="both"/>
      </w:pPr>
      <w:r>
        <w:t>Les blessures ou le décès dus à une collision avec des bateaux (Dobson, 2008) ;</w:t>
      </w:r>
    </w:p>
    <w:p w14:paraId="14147E9E" w14:textId="77777777" w:rsidR="00744F60" w:rsidRPr="00744F60" w:rsidRDefault="00744F60" w:rsidP="00414472">
      <w:pPr>
        <w:widowControl/>
        <w:numPr>
          <w:ilvl w:val="0"/>
          <w:numId w:val="22"/>
        </w:numPr>
        <w:autoSpaceDE/>
        <w:autoSpaceDN/>
        <w:adjustRightInd/>
        <w:spacing w:before="200" w:after="200" w:line="360" w:lineRule="auto"/>
        <w:contextualSpacing/>
        <w:jc w:val="both"/>
      </w:pPr>
      <w:r>
        <w:t>Les modifications dans la répartition et l'utilisation de l'habitat (Graham, 2004) ;</w:t>
      </w:r>
    </w:p>
    <w:p w14:paraId="714A2CFA" w14:textId="77777777" w:rsidR="00744F60" w:rsidRPr="00744F60" w:rsidRDefault="00744F60" w:rsidP="00414472">
      <w:pPr>
        <w:widowControl/>
        <w:numPr>
          <w:ilvl w:val="0"/>
          <w:numId w:val="22"/>
        </w:numPr>
        <w:autoSpaceDE/>
        <w:autoSpaceDN/>
        <w:adjustRightInd/>
        <w:spacing w:before="200" w:after="200" w:line="360" w:lineRule="auto"/>
        <w:contextualSpacing/>
        <w:jc w:val="both"/>
      </w:pPr>
      <w:r>
        <w:t>Le changement de comportement (Quiros, 2007) ;</w:t>
      </w:r>
    </w:p>
    <w:p w14:paraId="45AC7682" w14:textId="77777777" w:rsidR="00744F60" w:rsidRPr="00744F60" w:rsidRDefault="00744F60" w:rsidP="00414472">
      <w:pPr>
        <w:widowControl/>
        <w:numPr>
          <w:ilvl w:val="0"/>
          <w:numId w:val="22"/>
        </w:numPr>
        <w:autoSpaceDE/>
        <w:autoSpaceDN/>
        <w:adjustRightInd/>
        <w:spacing w:before="200" w:after="200" w:line="360" w:lineRule="auto"/>
        <w:contextualSpacing/>
        <w:jc w:val="both"/>
      </w:pPr>
      <w:r>
        <w:t>La destruction de l'habitat (Davenport et Davenport, 2006).</w:t>
      </w:r>
    </w:p>
    <w:p w14:paraId="044B28E1"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rPr>
      </w:pPr>
      <w:bookmarkStart w:id="120" w:name="_Toc482449295"/>
      <w:bookmarkStart w:id="121" w:name="_Toc483931212"/>
      <w:bookmarkStart w:id="122" w:name="_Toc485971436"/>
      <w:r>
        <w:rPr>
          <w:caps/>
          <w:color w:val="243F60"/>
        </w:rPr>
        <w:t>Premiers indicateurs de perturbation</w:t>
      </w:r>
      <w:bookmarkEnd w:id="120"/>
      <w:bookmarkEnd w:id="121"/>
      <w:bookmarkEnd w:id="122"/>
    </w:p>
    <w:p w14:paraId="526BF66F" w14:textId="77777777" w:rsidR="00744F60" w:rsidRPr="00744F60" w:rsidRDefault="00744F60" w:rsidP="00414472">
      <w:pPr>
        <w:widowControl/>
        <w:numPr>
          <w:ilvl w:val="0"/>
          <w:numId w:val="23"/>
        </w:numPr>
        <w:autoSpaceDE/>
        <w:autoSpaceDN/>
        <w:adjustRightInd/>
        <w:spacing w:before="200" w:after="200" w:line="360" w:lineRule="auto"/>
        <w:contextualSpacing/>
        <w:jc w:val="both"/>
      </w:pPr>
      <w:r>
        <w:t>Le changement soudain de direction ;</w:t>
      </w:r>
    </w:p>
    <w:p w14:paraId="12D9F118" w14:textId="77777777" w:rsidR="00744F60" w:rsidRPr="00744F60" w:rsidRDefault="00744F60" w:rsidP="00414472">
      <w:pPr>
        <w:widowControl/>
        <w:numPr>
          <w:ilvl w:val="0"/>
          <w:numId w:val="23"/>
        </w:numPr>
        <w:autoSpaceDE/>
        <w:autoSpaceDN/>
        <w:adjustRightInd/>
        <w:spacing w:before="200" w:after="200" w:line="360" w:lineRule="auto"/>
        <w:contextualSpacing/>
        <w:jc w:val="both"/>
      </w:pPr>
      <w:r>
        <w:t>La plongée soudaine ;</w:t>
      </w:r>
    </w:p>
    <w:p w14:paraId="4E02E75B" w14:textId="77777777" w:rsidR="00744F60" w:rsidRPr="00744F60" w:rsidRDefault="00744F60" w:rsidP="00414472">
      <w:pPr>
        <w:widowControl/>
        <w:numPr>
          <w:ilvl w:val="0"/>
          <w:numId w:val="23"/>
        </w:numPr>
        <w:autoSpaceDE/>
        <w:autoSpaceDN/>
        <w:adjustRightInd/>
        <w:spacing w:before="200" w:after="200" w:line="360" w:lineRule="auto"/>
        <w:contextualSpacing/>
        <w:jc w:val="both"/>
      </w:pPr>
      <w:r>
        <w:t>Les plongées fréquentes ;</w:t>
      </w:r>
    </w:p>
    <w:p w14:paraId="60726C64" w14:textId="77777777" w:rsidR="00744F60" w:rsidRPr="00744F60" w:rsidRDefault="00744F60" w:rsidP="00414472">
      <w:pPr>
        <w:widowControl/>
        <w:numPr>
          <w:ilvl w:val="0"/>
          <w:numId w:val="23"/>
        </w:numPr>
        <w:autoSpaceDE/>
        <w:autoSpaceDN/>
        <w:adjustRightInd/>
        <w:spacing w:before="200" w:after="200" w:line="360" w:lineRule="auto"/>
        <w:contextualSpacing/>
        <w:jc w:val="both"/>
      </w:pPr>
      <w:r>
        <w:t>L'augmentation de la vitesse de la natation ;</w:t>
      </w:r>
    </w:p>
    <w:p w14:paraId="20B52C78" w14:textId="77777777" w:rsidR="00744F60" w:rsidRPr="00744F60" w:rsidRDefault="00744F60" w:rsidP="00414472">
      <w:pPr>
        <w:widowControl/>
        <w:numPr>
          <w:ilvl w:val="0"/>
          <w:numId w:val="23"/>
        </w:numPr>
        <w:autoSpaceDE/>
        <w:autoSpaceDN/>
        <w:adjustRightInd/>
        <w:spacing w:before="200" w:after="200" w:line="360" w:lineRule="auto"/>
        <w:contextualSpacing/>
        <w:jc w:val="both"/>
      </w:pPr>
      <w:r>
        <w:t>L'éloignement rapide des perturbations / l’évitement des bateaux et des personnes.</w:t>
      </w:r>
    </w:p>
    <w:p w14:paraId="6177BFE6" w14:textId="6E8DDCC0" w:rsidR="00744F60" w:rsidRPr="00744F60" w:rsidRDefault="00553302"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rPr>
      </w:pPr>
      <w:bookmarkStart w:id="123" w:name="_Toc482449296"/>
      <w:bookmarkStart w:id="124" w:name="_Toc483931213"/>
      <w:bookmarkStart w:id="125" w:name="_Toc485971437"/>
      <w:r>
        <w:rPr>
          <w:caps/>
          <w:color w:val="243F60"/>
        </w:rPr>
        <w:t>Facteurs À</w:t>
      </w:r>
      <w:r w:rsidR="00744F60">
        <w:rPr>
          <w:caps/>
          <w:color w:val="243F60"/>
        </w:rPr>
        <w:t xml:space="preserve"> prendre en compte</w:t>
      </w:r>
      <w:bookmarkEnd w:id="123"/>
      <w:bookmarkEnd w:id="124"/>
      <w:bookmarkEnd w:id="125"/>
    </w:p>
    <w:p w14:paraId="4A09BF42" w14:textId="77777777" w:rsidR="00744F60" w:rsidRPr="00744F60" w:rsidRDefault="00744F60" w:rsidP="00744F60">
      <w:pPr>
        <w:widowControl/>
        <w:autoSpaceDE/>
        <w:autoSpaceDN/>
        <w:adjustRightInd/>
        <w:spacing w:before="200" w:line="360" w:lineRule="auto"/>
        <w:jc w:val="both"/>
      </w:pPr>
      <w:r>
        <w:t xml:space="preserve">Bien que ces recommandations traitent uniquement des activités d'observation de la vie sauvage marine en bateau, il est important de tenir compte du fait que les élasmobranches peuvent être observées selon différentes modalités et en combinaison avec d'autres activités. Partout où les activités d’observation ont lieu, il faut accorder une attention particulière aux impacts cumulatifs à court et à long terme de ces activités sur la vie sauvage marine. </w:t>
      </w:r>
    </w:p>
    <w:p w14:paraId="72FB259C" w14:textId="77777777" w:rsidR="00744F60" w:rsidRPr="00744F60" w:rsidRDefault="00744F60" w:rsidP="00744F60">
      <w:pPr>
        <w:widowControl/>
        <w:autoSpaceDE/>
        <w:autoSpaceDN/>
        <w:adjustRightInd/>
        <w:spacing w:before="200" w:line="360" w:lineRule="auto"/>
        <w:jc w:val="both"/>
        <w:rPr>
          <w:b/>
        </w:rPr>
      </w:pPr>
      <w:r>
        <w:t>Les élasmobranches peuvent être observées :</w:t>
      </w:r>
    </w:p>
    <w:p w14:paraId="27DEBB53" w14:textId="77777777" w:rsidR="00744F60" w:rsidRPr="00744F60" w:rsidRDefault="00744F60" w:rsidP="00414472">
      <w:pPr>
        <w:widowControl/>
        <w:numPr>
          <w:ilvl w:val="0"/>
          <w:numId w:val="32"/>
        </w:numPr>
        <w:autoSpaceDE/>
        <w:autoSpaceDN/>
        <w:adjustRightInd/>
        <w:spacing w:before="200" w:after="200" w:line="360" w:lineRule="auto"/>
        <w:contextualSpacing/>
        <w:jc w:val="both"/>
        <w:rPr>
          <w:b/>
        </w:rPr>
      </w:pPr>
      <w:r>
        <w:t>Parfois, dans le cadre d'autres circuits d'observation de la vie sauvage marine (</w:t>
      </w:r>
      <w:r>
        <w:rPr>
          <w:i/>
        </w:rPr>
        <w:t>par exemple</w:t>
      </w:r>
      <w:r>
        <w:t>, en combinaison avec des visites de cétacés) ;</w:t>
      </w:r>
    </w:p>
    <w:p w14:paraId="26C51720" w14:textId="77777777" w:rsidR="00744F60" w:rsidRPr="00744F60" w:rsidRDefault="00744F60" w:rsidP="00414472">
      <w:pPr>
        <w:widowControl/>
        <w:numPr>
          <w:ilvl w:val="0"/>
          <w:numId w:val="32"/>
        </w:numPr>
        <w:autoSpaceDE/>
        <w:autoSpaceDN/>
        <w:adjustRightInd/>
        <w:spacing w:before="200" w:after="200" w:line="360" w:lineRule="auto"/>
        <w:contextualSpacing/>
        <w:jc w:val="both"/>
        <w:rPr>
          <w:b/>
        </w:rPr>
      </w:pPr>
      <w:r>
        <w:t>Régulièrement, pendant les visites ciblées en bateaux. Dans ce cas, il est probable qu'il y ait des agrégations d'élasmobranches dans les zones de nourrissage et de croissance.</w:t>
      </w:r>
    </w:p>
    <w:p w14:paraId="7214F466" w14:textId="77777777" w:rsidR="00744F60" w:rsidRPr="00744F60" w:rsidRDefault="00744F60" w:rsidP="00744F60">
      <w:pPr>
        <w:widowControl/>
        <w:autoSpaceDE/>
        <w:autoSpaceDN/>
        <w:adjustRightInd/>
        <w:spacing w:before="200" w:after="200" w:line="360" w:lineRule="auto"/>
        <w:jc w:val="both"/>
      </w:pPr>
      <w:r>
        <w:t>Les élasmobranches peuvent être observées :</w:t>
      </w:r>
    </w:p>
    <w:p w14:paraId="28F0DBBA" w14:textId="77777777" w:rsidR="00744F60" w:rsidRPr="00744F60" w:rsidRDefault="00744F60" w:rsidP="00414472">
      <w:pPr>
        <w:widowControl/>
        <w:numPr>
          <w:ilvl w:val="0"/>
          <w:numId w:val="32"/>
        </w:numPr>
        <w:autoSpaceDE/>
        <w:autoSpaceDN/>
        <w:adjustRightInd/>
        <w:spacing w:before="200" w:after="200" w:line="360" w:lineRule="auto"/>
        <w:contextualSpacing/>
        <w:jc w:val="both"/>
      </w:pPr>
      <w:r>
        <w:t>D'un bateau en même temps que des activités de nage avec les mammifères marins</w:t>
      </w:r>
    </w:p>
    <w:p w14:paraId="3B2A2CFC" w14:textId="77777777" w:rsidR="00744F60" w:rsidRPr="00744F60" w:rsidRDefault="00744F60" w:rsidP="00414472">
      <w:pPr>
        <w:widowControl/>
        <w:numPr>
          <w:ilvl w:val="0"/>
          <w:numId w:val="32"/>
        </w:numPr>
        <w:autoSpaceDE/>
        <w:autoSpaceDN/>
        <w:adjustRightInd/>
        <w:spacing w:before="200" w:after="200" w:line="360" w:lineRule="auto"/>
        <w:contextualSpacing/>
        <w:jc w:val="both"/>
      </w:pPr>
      <w:r>
        <w:t>D'un bateau, sans activités de nage avec les mammifères marins.</w:t>
      </w:r>
    </w:p>
    <w:p w14:paraId="5C0CA526" w14:textId="77777777" w:rsidR="00744F60" w:rsidRPr="00744F60" w:rsidRDefault="00744F60" w:rsidP="00744F60">
      <w:pPr>
        <w:widowControl/>
        <w:autoSpaceDE/>
        <w:autoSpaceDN/>
        <w:adjustRightInd/>
        <w:spacing w:before="200" w:after="200" w:line="360" w:lineRule="auto"/>
        <w:jc w:val="both"/>
      </w:pPr>
      <w:r>
        <w:t>Dans le cas d'activités de nage avec les mammifères marins, il faut envisager la mise en place de zones spécifiques à la nage et de celles spécifiques pour les bateaux en plus des zones de prudence et de zones d’accès interdit.</w:t>
      </w:r>
    </w:p>
    <w:p w14:paraId="6C288855" w14:textId="402FF568" w:rsidR="00744F60" w:rsidRPr="00744F60" w:rsidRDefault="00553302"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rPr>
      </w:pPr>
      <w:bookmarkStart w:id="126" w:name="_Toc482449297"/>
      <w:bookmarkStart w:id="127" w:name="_Toc483931214"/>
      <w:bookmarkStart w:id="128" w:name="_Toc485971438"/>
      <w:r>
        <w:rPr>
          <w:caps/>
          <w:color w:val="243F60"/>
        </w:rPr>
        <w:t>Questions de gestion supplÉ</w:t>
      </w:r>
      <w:r w:rsidR="00744F60">
        <w:rPr>
          <w:caps/>
          <w:color w:val="243F60"/>
        </w:rPr>
        <w:t>mentaires</w:t>
      </w:r>
      <w:bookmarkEnd w:id="126"/>
      <w:bookmarkEnd w:id="127"/>
      <w:bookmarkEnd w:id="128"/>
    </w:p>
    <w:p w14:paraId="6A030370" w14:textId="77777777" w:rsidR="00744F60" w:rsidRPr="00744F60" w:rsidRDefault="00744F60" w:rsidP="00414472">
      <w:pPr>
        <w:widowControl/>
        <w:numPr>
          <w:ilvl w:val="0"/>
          <w:numId w:val="21"/>
        </w:numPr>
        <w:autoSpaceDE/>
        <w:autoSpaceDN/>
        <w:adjustRightInd/>
        <w:spacing w:before="200" w:after="200" w:line="360" w:lineRule="auto"/>
        <w:contextualSpacing/>
        <w:jc w:val="both"/>
      </w:pPr>
      <w:r>
        <w:rPr>
          <w:b/>
        </w:rPr>
        <w:t xml:space="preserve">Type de navire : </w:t>
      </w:r>
      <w:r>
        <w:t>envisager d'interdire l'utilisation de navires motorisés tels que les skis à réaction et les aéroglisseurs dans les sites d'agrégation d'élasmobranches, car ces navires sont rapides, ne permettent pas une bonne visibilité de l'eau devant le navire et sont capables de changements brusques de mouvements.</w:t>
      </w:r>
    </w:p>
    <w:p w14:paraId="10A7C285" w14:textId="77777777" w:rsidR="00744F60" w:rsidRPr="00744F60" w:rsidRDefault="00744F60" w:rsidP="00414472">
      <w:pPr>
        <w:widowControl/>
        <w:numPr>
          <w:ilvl w:val="0"/>
          <w:numId w:val="21"/>
        </w:numPr>
        <w:autoSpaceDE/>
        <w:autoSpaceDN/>
        <w:adjustRightInd/>
        <w:spacing w:before="200" w:after="200" w:line="360" w:lineRule="auto"/>
        <w:contextualSpacing/>
        <w:jc w:val="both"/>
      </w:pPr>
      <w:r>
        <w:rPr>
          <w:b/>
        </w:rPr>
        <w:t>Utilisation des protections à hélice :</w:t>
      </w:r>
      <w:r>
        <w:t xml:space="preserve">  L'utilisation de protections à hélice pourrait réduire le risque de blesser accidentellement les animaux en surface. Cependant, la réduction de la vitesse de déplacement est la solution la plus efficace pour réduire les risques de collision.</w:t>
      </w:r>
    </w:p>
    <w:p w14:paraId="0EDE3233" w14:textId="77777777" w:rsidR="00744F60" w:rsidRPr="00744F60" w:rsidRDefault="00744F60" w:rsidP="00414472">
      <w:pPr>
        <w:widowControl/>
        <w:numPr>
          <w:ilvl w:val="0"/>
          <w:numId w:val="21"/>
        </w:numPr>
        <w:autoSpaceDE/>
        <w:autoSpaceDN/>
        <w:adjustRightInd/>
        <w:spacing w:before="200" w:after="200" w:line="360" w:lineRule="auto"/>
        <w:contextualSpacing/>
        <w:jc w:val="both"/>
      </w:pPr>
      <w:r>
        <w:rPr>
          <w:b/>
        </w:rPr>
        <w:t xml:space="preserve">Agrégations saisonnières aux zones de nourrissage et d'accouplement : </w:t>
      </w:r>
      <w:r>
        <w:t>lorsque des groupes d'élasmobranches sont observés en grand nombre aux zones de nourrissage et d'accouplement, envisager de limiter le nombre d'heures par jour pendant lesquelles les activités d'observation de la vie sauvage marine sont menées. La perturbation cumulative de ces sites pourrait avoir des répercussions à long terme sur la santé et la survie de la population (Quiros, 2007).</w:t>
      </w:r>
    </w:p>
    <w:p w14:paraId="7D3885BF" w14:textId="77777777" w:rsidR="00744F60" w:rsidRPr="00744F60" w:rsidRDefault="00744F60" w:rsidP="00414472">
      <w:pPr>
        <w:widowControl/>
        <w:numPr>
          <w:ilvl w:val="0"/>
          <w:numId w:val="21"/>
        </w:numPr>
        <w:autoSpaceDE/>
        <w:autoSpaceDN/>
        <w:adjustRightInd/>
        <w:spacing w:before="200" w:after="200" w:line="360" w:lineRule="auto"/>
        <w:contextualSpacing/>
        <w:jc w:val="both"/>
      </w:pPr>
      <w:r>
        <w:rPr>
          <w:b/>
        </w:rPr>
        <w:t xml:space="preserve">Approvisionnement en aliments / Alimentation des animaux sauvages : </w:t>
      </w:r>
      <w:r>
        <w:t xml:space="preserve">Il faut interdire par principe, l'alimentation des animaux sauvages. Des règles doivent exister pour les exploitants de bateaux qui utilisent des lumières pendant la nuit pour attirer des espèces d'élasmobranches qui se nourrissent par microphagie suspensivore. </w:t>
      </w:r>
    </w:p>
    <w:p w14:paraId="7C6FEB91" w14:textId="5DC2798A" w:rsidR="00744F60" w:rsidRPr="00744F60" w:rsidRDefault="00553302"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rPr>
      </w:pPr>
      <w:bookmarkStart w:id="129" w:name="_Toc482449299"/>
      <w:bookmarkStart w:id="130" w:name="_Toc483931215"/>
      <w:bookmarkStart w:id="131" w:name="_Toc485971439"/>
      <w:r>
        <w:rPr>
          <w:caps/>
          <w:color w:val="243F60"/>
        </w:rPr>
        <w:t>Autres ÉlÉments suggÉrÉs À</w:t>
      </w:r>
      <w:r w:rsidR="00744F60">
        <w:rPr>
          <w:caps/>
          <w:color w:val="243F60"/>
        </w:rPr>
        <w:t xml:space="preserve"> inclure dans les lignes directrices</w:t>
      </w:r>
      <w:bookmarkEnd w:id="129"/>
      <w:bookmarkEnd w:id="130"/>
      <w:bookmarkEnd w:id="131"/>
    </w:p>
    <w:p w14:paraId="6CAD0B31" w14:textId="77777777" w:rsidR="00744F60" w:rsidRPr="00744F60" w:rsidRDefault="00744F60" w:rsidP="00414472">
      <w:pPr>
        <w:widowControl/>
        <w:numPr>
          <w:ilvl w:val="0"/>
          <w:numId w:val="20"/>
        </w:numPr>
        <w:autoSpaceDE/>
        <w:autoSpaceDN/>
        <w:adjustRightInd/>
        <w:spacing w:before="200" w:after="200" w:line="360" w:lineRule="auto"/>
        <w:contextualSpacing/>
        <w:jc w:val="both"/>
      </w:pPr>
      <w:r>
        <w:t xml:space="preserve">Résumé de la législation nationale relative aux élasmobranches ; </w:t>
      </w:r>
    </w:p>
    <w:p w14:paraId="459337D5" w14:textId="77777777" w:rsidR="00744F60" w:rsidRPr="00744F60" w:rsidRDefault="00744F60" w:rsidP="00414472">
      <w:pPr>
        <w:widowControl/>
        <w:numPr>
          <w:ilvl w:val="0"/>
          <w:numId w:val="20"/>
        </w:numPr>
        <w:autoSpaceDE/>
        <w:autoSpaceDN/>
        <w:adjustRightInd/>
        <w:spacing w:before="200" w:after="200" w:line="360" w:lineRule="auto"/>
        <w:contextualSpacing/>
        <w:jc w:val="both"/>
      </w:pPr>
      <w:r>
        <w:t>Sanctions des exploitants de bateaux et des visiteurs en cas de non-respect de la législation nationale ;</w:t>
      </w:r>
    </w:p>
    <w:p w14:paraId="3BD1C8E9" w14:textId="77777777" w:rsidR="00744F60" w:rsidRPr="00744F60" w:rsidRDefault="00744F60" w:rsidP="00414472">
      <w:pPr>
        <w:widowControl/>
        <w:numPr>
          <w:ilvl w:val="0"/>
          <w:numId w:val="20"/>
        </w:numPr>
        <w:autoSpaceDE/>
        <w:autoSpaceDN/>
        <w:adjustRightInd/>
        <w:spacing w:before="200" w:after="200" w:line="360" w:lineRule="auto"/>
        <w:contextualSpacing/>
        <w:jc w:val="both"/>
      </w:pPr>
      <w:r>
        <w:t>Cartes de zones d'intérêt spécial et itinéraires suggérés pour les visites d'observation de la vie sauvage marine en bateau ;</w:t>
      </w:r>
    </w:p>
    <w:p w14:paraId="7A156703" w14:textId="77777777" w:rsidR="00744F60" w:rsidRPr="00744F60" w:rsidRDefault="00744F60" w:rsidP="00414472">
      <w:pPr>
        <w:widowControl/>
        <w:numPr>
          <w:ilvl w:val="0"/>
          <w:numId w:val="20"/>
        </w:numPr>
        <w:autoSpaceDE/>
        <w:autoSpaceDN/>
        <w:adjustRightInd/>
        <w:spacing w:before="200" w:after="200" w:line="360" w:lineRule="auto"/>
        <w:contextualSpacing/>
        <w:jc w:val="both"/>
      </w:pPr>
      <w:r>
        <w:t>Calendrier de la saison d'agrégation pour l’alimentation et l'accouplement.</w:t>
      </w:r>
    </w:p>
    <w:p w14:paraId="221DCC29" w14:textId="77777777" w:rsidR="00744F60" w:rsidRPr="00744F60" w:rsidRDefault="00744F60" w:rsidP="00744F60">
      <w:pPr>
        <w:widowControl/>
        <w:autoSpaceDE/>
        <w:autoSpaceDN/>
        <w:adjustRightInd/>
        <w:spacing w:before="200" w:line="360" w:lineRule="auto"/>
        <w:jc w:val="both"/>
        <w:rPr>
          <w:lang w:bidi="en-US"/>
        </w:rPr>
      </w:pPr>
    </w:p>
    <w:p w14:paraId="6C2E144A" w14:textId="77777777" w:rsidR="00744F60" w:rsidRPr="00744F60" w:rsidRDefault="00744F60" w:rsidP="00744F60">
      <w:pPr>
        <w:widowControl/>
        <w:autoSpaceDE/>
        <w:autoSpaceDN/>
        <w:adjustRightInd/>
        <w:spacing w:before="200" w:after="200" w:line="276" w:lineRule="auto"/>
      </w:pPr>
      <w:r>
        <w:br w:type="page"/>
      </w:r>
    </w:p>
    <w:p w14:paraId="3ECD3B17" w14:textId="1480AB2A" w:rsidR="00744F60" w:rsidRPr="00744F60" w:rsidRDefault="00744F60" w:rsidP="005047BA">
      <w:pPr>
        <w:widowControl/>
        <w:autoSpaceDE/>
        <w:autoSpaceDN/>
        <w:adjustRightInd/>
        <w:spacing w:before="300" w:line="360" w:lineRule="auto"/>
        <w:outlineLvl w:val="2"/>
        <w:rPr>
          <w:caps/>
          <w:color w:val="243F60"/>
          <w:spacing w:val="15"/>
        </w:rPr>
      </w:pPr>
      <w:bookmarkStart w:id="132" w:name="_Toc482449298"/>
      <w:bookmarkStart w:id="133" w:name="_Toc483931216"/>
      <w:bookmarkStart w:id="134" w:name="_Toc485971440"/>
      <w:r>
        <w:rPr>
          <w:caps/>
          <w:color w:val="243F60"/>
        </w:rPr>
        <w:t>Lign</w:t>
      </w:r>
      <w:r w:rsidR="005047BA">
        <w:rPr>
          <w:caps/>
          <w:color w:val="243F60"/>
        </w:rPr>
        <w:t>es directrices et seuils proposÉ</w:t>
      </w:r>
      <w:r>
        <w:rPr>
          <w:caps/>
          <w:color w:val="243F60"/>
        </w:rPr>
        <w:t>s</w:t>
      </w:r>
      <w:bookmarkEnd w:id="132"/>
      <w:bookmarkEnd w:id="133"/>
      <w:bookmarkEnd w:id="134"/>
    </w:p>
    <w:tbl>
      <w:tblPr>
        <w:tblStyle w:val="LightShading11"/>
        <w:tblpPr w:leftFromText="180" w:rightFromText="180" w:vertAnchor="text" w:tblpY="1"/>
        <w:tblOverlap w:val="never"/>
        <w:tblW w:w="0" w:type="auto"/>
        <w:tblLook w:val="04A0" w:firstRow="1" w:lastRow="0" w:firstColumn="1" w:lastColumn="0" w:noHBand="0" w:noVBand="1"/>
      </w:tblPr>
      <w:tblGrid>
        <w:gridCol w:w="3889"/>
        <w:gridCol w:w="2723"/>
        <w:gridCol w:w="1349"/>
        <w:gridCol w:w="561"/>
        <w:gridCol w:w="561"/>
      </w:tblGrid>
      <w:tr w:rsidR="00744F60" w:rsidRPr="00744F60" w14:paraId="0CBFD753" w14:textId="77777777" w:rsidTr="00744F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60C3E2" w14:textId="1E1942C3" w:rsidR="00744F60" w:rsidRPr="00744F60" w:rsidRDefault="00744F60" w:rsidP="00744F60">
            <w:pPr>
              <w:widowControl/>
              <w:pBdr>
                <w:top w:val="dotted" w:sz="6" w:space="2" w:color="4F81BD"/>
                <w:left w:val="dotted" w:sz="6" w:space="2" w:color="4F81BD"/>
              </w:pBdr>
              <w:autoSpaceDE/>
              <w:autoSpaceDN/>
              <w:adjustRightInd/>
              <w:spacing w:line="360" w:lineRule="auto"/>
              <w:outlineLvl w:val="3"/>
              <w:rPr>
                <w:rFonts w:cs="Calibri"/>
                <w:caps/>
                <w:color w:val="365F91"/>
                <w:spacing w:val="10"/>
                <w:szCs w:val="20"/>
              </w:rPr>
            </w:pPr>
            <w:r>
              <w:rPr>
                <w:caps/>
                <w:color w:val="365F91"/>
                <w:szCs w:val="20"/>
              </w:rPr>
              <w:t>Niveau d'activit</w:t>
            </w:r>
            <w:r w:rsidR="005047BA">
              <w:rPr>
                <w:caps/>
                <w:color w:val="365F91"/>
                <w:szCs w:val="20"/>
              </w:rPr>
              <w:t>É</w:t>
            </w:r>
          </w:p>
        </w:tc>
        <w:tc>
          <w:tcPr>
            <w:tcW w:w="0" w:type="auto"/>
          </w:tcPr>
          <w:p w14:paraId="3547AFD6" w14:textId="77777777" w:rsidR="00744F60" w:rsidRPr="00744F60" w:rsidRDefault="00744F60" w:rsidP="00744F60">
            <w:pPr>
              <w:widowControl/>
              <w:pBdr>
                <w:top w:val="dotted" w:sz="6" w:space="2" w:color="4F81BD"/>
                <w:left w:val="dotted" w:sz="6" w:space="2" w:color="4F81BD"/>
              </w:pBdr>
              <w:autoSpaceDE/>
              <w:autoSpaceDN/>
              <w:adjustRightInd/>
              <w:spacing w:line="360" w:lineRule="auto"/>
              <w:ind w:left="-108" w:firstLine="108"/>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Cs w:val="20"/>
                <w:lang w:val="en-GB"/>
              </w:rPr>
            </w:pPr>
          </w:p>
        </w:tc>
        <w:tc>
          <w:tcPr>
            <w:tcW w:w="0" w:type="auto"/>
          </w:tcPr>
          <w:p w14:paraId="1A316C74" w14:textId="77777777" w:rsidR="00744F60" w:rsidRPr="00744F60" w:rsidRDefault="00744F60" w:rsidP="00744F60">
            <w:pPr>
              <w:widowControl/>
              <w:pBdr>
                <w:top w:val="dotted" w:sz="6" w:space="2" w:color="4F81BD"/>
                <w:left w:val="dotted" w:sz="6" w:space="2" w:color="4F81BD"/>
              </w:pBdr>
              <w:autoSpaceDE/>
              <w:autoSpaceDN/>
              <w:adjustRightInd/>
              <w:spacing w:line="360" w:lineRule="auto"/>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Cs w:val="20"/>
                <w:lang w:val="en-GB"/>
              </w:rPr>
            </w:pPr>
          </w:p>
        </w:tc>
        <w:tc>
          <w:tcPr>
            <w:tcW w:w="0" w:type="auto"/>
            <w:gridSpan w:val="2"/>
          </w:tcPr>
          <w:p w14:paraId="751A4B18" w14:textId="77777777" w:rsidR="00744F60" w:rsidRPr="00744F60" w:rsidRDefault="00744F60" w:rsidP="00744F60">
            <w:pPr>
              <w:widowControl/>
              <w:pBdr>
                <w:top w:val="dotted" w:sz="6" w:space="2" w:color="4F81BD"/>
                <w:left w:val="dotted" w:sz="6" w:space="2" w:color="4F81BD"/>
              </w:pBdr>
              <w:autoSpaceDE/>
              <w:autoSpaceDN/>
              <w:adjustRightInd/>
              <w:spacing w:line="360" w:lineRule="auto"/>
              <w:ind w:left="-108" w:firstLine="108"/>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Cs w:val="20"/>
                <w:lang w:val="en-GB"/>
              </w:rPr>
            </w:pPr>
          </w:p>
        </w:tc>
      </w:tr>
      <w:tr w:rsidR="000A4155" w:rsidRPr="000A4155" w14:paraId="7F5EEA9A"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6B44B84" w14:textId="77777777" w:rsidR="00744F60" w:rsidRPr="000A4155" w:rsidRDefault="00744F60" w:rsidP="00744F60">
            <w:pPr>
              <w:widowControl/>
              <w:autoSpaceDE/>
              <w:autoSpaceDN/>
              <w:adjustRightInd/>
              <w:spacing w:line="360" w:lineRule="auto"/>
              <w:rPr>
                <w:rFonts w:cs="Calibri"/>
                <w:b w:val="0"/>
                <w:color w:val="auto"/>
                <w:sz w:val="20"/>
                <w:szCs w:val="20"/>
              </w:rPr>
            </w:pPr>
            <w:r>
              <w:rPr>
                <w:b w:val="0"/>
                <w:color w:val="auto"/>
                <w:sz w:val="20"/>
                <w:szCs w:val="20"/>
              </w:rPr>
              <w:t>Règlements</w:t>
            </w:r>
          </w:p>
        </w:tc>
        <w:tc>
          <w:tcPr>
            <w:tcW w:w="0" w:type="auto"/>
            <w:vAlign w:val="bottom"/>
          </w:tcPr>
          <w:p w14:paraId="3DC1E1EB"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rPr>
            </w:pPr>
            <w:r>
              <w:rPr>
                <w:color w:val="auto"/>
                <w:sz w:val="20"/>
                <w:szCs w:val="20"/>
              </w:rPr>
              <w:t>Explication</w:t>
            </w:r>
          </w:p>
        </w:tc>
        <w:tc>
          <w:tcPr>
            <w:tcW w:w="0" w:type="auto"/>
            <w:vAlign w:val="bottom"/>
          </w:tcPr>
          <w:p w14:paraId="5204BB7A"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rPr>
            </w:pPr>
            <w:r>
              <w:rPr>
                <w:color w:val="auto"/>
                <w:sz w:val="20"/>
                <w:szCs w:val="20"/>
              </w:rPr>
              <w:t>Seuils existants</w:t>
            </w:r>
          </w:p>
        </w:tc>
        <w:tc>
          <w:tcPr>
            <w:tcW w:w="0" w:type="auto"/>
            <w:gridSpan w:val="2"/>
            <w:vAlign w:val="bottom"/>
          </w:tcPr>
          <w:p w14:paraId="1A991FA0"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rPr>
            </w:pPr>
            <w:r>
              <w:rPr>
                <w:color w:val="auto"/>
                <w:sz w:val="20"/>
                <w:szCs w:val="20"/>
              </w:rPr>
              <w:t>Références</w:t>
            </w:r>
          </w:p>
        </w:tc>
      </w:tr>
      <w:tr w:rsidR="000A4155" w:rsidRPr="000A4155" w14:paraId="7FF2E3A0"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775B1FF6" w14:textId="77777777" w:rsidR="00744F60" w:rsidRPr="000A4155" w:rsidRDefault="00744F60" w:rsidP="00414472">
            <w:pPr>
              <w:widowControl/>
              <w:numPr>
                <w:ilvl w:val="0"/>
                <w:numId w:val="24"/>
              </w:numPr>
              <w:autoSpaceDE/>
              <w:autoSpaceDN/>
              <w:adjustRightInd/>
              <w:spacing w:line="360" w:lineRule="auto"/>
              <w:rPr>
                <w:rFonts w:cs="Calibri"/>
                <w:b w:val="0"/>
                <w:color w:val="auto"/>
                <w:sz w:val="20"/>
                <w:szCs w:val="20"/>
              </w:rPr>
            </w:pPr>
            <w:r>
              <w:rPr>
                <w:b w:val="0"/>
                <w:color w:val="auto"/>
                <w:sz w:val="20"/>
                <w:szCs w:val="20"/>
              </w:rPr>
              <w:t>Il faut limiter le nombre maximal de navires autorisés dans la zone de prudence et l'interaction simultanée avec un individu ou un groupe d'élasmobranches.</w:t>
            </w:r>
          </w:p>
        </w:tc>
        <w:tc>
          <w:tcPr>
            <w:tcW w:w="0" w:type="auto"/>
          </w:tcPr>
          <w:p w14:paraId="7DE610AE"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r>
              <w:rPr>
                <w:color w:val="auto"/>
                <w:sz w:val="20"/>
                <w:szCs w:val="20"/>
              </w:rPr>
              <w:t>Les exploitants de navires doivent être conscients des impacts cumulatifs que de multiples navires peuvent provoquer.</w:t>
            </w:r>
          </w:p>
          <w:p w14:paraId="7E1AEE33"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r>
              <w:rPr>
                <w:color w:val="auto"/>
                <w:sz w:val="20"/>
                <w:szCs w:val="20"/>
              </w:rPr>
              <w:t>Il faut établir le nombre maximal de navires autorisés en même temps sur le même site en fonction de la taille du site et de la taille de la colonie à observer.</w:t>
            </w:r>
          </w:p>
        </w:tc>
        <w:tc>
          <w:tcPr>
            <w:tcW w:w="0" w:type="auto"/>
          </w:tcPr>
          <w:p w14:paraId="6A3118A1"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r>
              <w:rPr>
                <w:color w:val="auto"/>
                <w:sz w:val="20"/>
                <w:szCs w:val="20"/>
              </w:rPr>
              <w:t xml:space="preserve">1 - 2 </w:t>
            </w:r>
          </w:p>
        </w:tc>
        <w:tc>
          <w:tcPr>
            <w:tcW w:w="0" w:type="auto"/>
            <w:gridSpan w:val="2"/>
          </w:tcPr>
          <w:p w14:paraId="788ACD4C"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r>
              <w:rPr>
                <w:color w:val="auto"/>
                <w:sz w:val="20"/>
                <w:szCs w:val="20"/>
              </w:rPr>
              <w:t xml:space="preserve">[1 - 4] </w:t>
            </w:r>
          </w:p>
        </w:tc>
      </w:tr>
      <w:tr w:rsidR="000A4155" w:rsidRPr="000A4155" w14:paraId="5DA2E8FE"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137D9E" w14:textId="77777777" w:rsidR="00744F60" w:rsidRPr="000A4155" w:rsidRDefault="00744F60" w:rsidP="00414472">
            <w:pPr>
              <w:widowControl/>
              <w:numPr>
                <w:ilvl w:val="0"/>
                <w:numId w:val="24"/>
              </w:numPr>
              <w:autoSpaceDE/>
              <w:autoSpaceDN/>
              <w:adjustRightInd/>
              <w:spacing w:line="360" w:lineRule="auto"/>
              <w:contextualSpacing/>
              <w:rPr>
                <w:rFonts w:cs="Calibri"/>
                <w:b w:val="0"/>
                <w:color w:val="auto"/>
                <w:sz w:val="20"/>
                <w:szCs w:val="20"/>
              </w:rPr>
            </w:pPr>
            <w:r>
              <w:rPr>
                <w:b w:val="0"/>
                <w:color w:val="auto"/>
                <w:sz w:val="20"/>
                <w:szCs w:val="20"/>
              </w:rPr>
              <w:t>Il faut limiter la durée maximale d'interaction pour chaque navire.</w:t>
            </w:r>
          </w:p>
        </w:tc>
        <w:tc>
          <w:tcPr>
            <w:tcW w:w="0" w:type="auto"/>
          </w:tcPr>
          <w:p w14:paraId="1AC6E00E"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rPr>
            </w:pPr>
            <w:r>
              <w:rPr>
                <w:color w:val="auto"/>
                <w:sz w:val="20"/>
                <w:szCs w:val="20"/>
              </w:rPr>
              <w:t>Il faut réaliser une estimation de la durée maximale et du nombre d'interactions pour tous les navires sur un site et s’en servir pour limiter le nombre de navires par jour.</w:t>
            </w:r>
          </w:p>
        </w:tc>
        <w:tc>
          <w:tcPr>
            <w:tcW w:w="0" w:type="auto"/>
          </w:tcPr>
          <w:p w14:paraId="5A8E41C4"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rPr>
            </w:pPr>
            <w:r>
              <w:rPr>
                <w:color w:val="auto"/>
                <w:sz w:val="20"/>
                <w:szCs w:val="20"/>
              </w:rPr>
              <w:t>30 à 90 minutes</w:t>
            </w:r>
          </w:p>
        </w:tc>
        <w:tc>
          <w:tcPr>
            <w:tcW w:w="0" w:type="auto"/>
            <w:gridSpan w:val="2"/>
          </w:tcPr>
          <w:p w14:paraId="1E7DDD63"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rPr>
            </w:pPr>
            <w:r>
              <w:rPr>
                <w:color w:val="auto"/>
                <w:sz w:val="20"/>
                <w:szCs w:val="20"/>
              </w:rPr>
              <w:t>[1 - 4]</w:t>
            </w:r>
          </w:p>
        </w:tc>
      </w:tr>
      <w:tr w:rsidR="000A4155" w:rsidRPr="000A4155" w14:paraId="22199D9C" w14:textId="77777777" w:rsidTr="005047BA">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4DD143CC" w14:textId="77777777" w:rsidR="00744F60" w:rsidRPr="000A4155" w:rsidRDefault="00744F60" w:rsidP="00414472">
            <w:pPr>
              <w:widowControl/>
              <w:numPr>
                <w:ilvl w:val="0"/>
                <w:numId w:val="24"/>
              </w:numPr>
              <w:autoSpaceDE/>
              <w:autoSpaceDN/>
              <w:adjustRightInd/>
              <w:spacing w:line="360" w:lineRule="auto"/>
              <w:contextualSpacing/>
              <w:rPr>
                <w:rFonts w:cs="Calibri"/>
                <w:b w:val="0"/>
                <w:color w:val="auto"/>
                <w:sz w:val="20"/>
                <w:szCs w:val="20"/>
              </w:rPr>
            </w:pPr>
            <w:r>
              <w:rPr>
                <w:b w:val="0"/>
                <w:color w:val="auto"/>
                <w:sz w:val="20"/>
                <w:szCs w:val="20"/>
              </w:rPr>
              <w:t xml:space="preserve"> Il ne faut effectuer les visites d'observation en bateau ciblant les élasmobranches que pendant la journée, pour un nombre limité d'heures par jour.</w:t>
            </w:r>
          </w:p>
        </w:tc>
        <w:tc>
          <w:tcPr>
            <w:tcW w:w="0" w:type="auto"/>
            <w:tcBorders>
              <w:bottom w:val="nil"/>
            </w:tcBorders>
          </w:tcPr>
          <w:p w14:paraId="7022B5AF"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r>
              <w:rPr>
                <w:color w:val="auto"/>
                <w:sz w:val="20"/>
                <w:szCs w:val="20"/>
              </w:rPr>
              <w:t>Il faut prendre en compte l'impact quotidien cumulatif des visites dans une zone lors de l'établissement d'un temps maximum d'interaction.</w:t>
            </w:r>
          </w:p>
          <w:p w14:paraId="7EA0ECD6"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r>
              <w:rPr>
                <w:color w:val="auto"/>
                <w:sz w:val="20"/>
                <w:szCs w:val="20"/>
              </w:rPr>
              <w:t>Il faut réduire au minimum, le temps d'interaction cumulatif maximum lorsque des visites se tiennent dans les zones de nourrissage et d'accouplement.</w:t>
            </w:r>
          </w:p>
        </w:tc>
        <w:tc>
          <w:tcPr>
            <w:tcW w:w="0" w:type="auto"/>
            <w:tcBorders>
              <w:bottom w:val="nil"/>
            </w:tcBorders>
          </w:tcPr>
          <w:p w14:paraId="7EAACE17"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r>
              <w:rPr>
                <w:color w:val="auto"/>
                <w:sz w:val="20"/>
                <w:szCs w:val="20"/>
              </w:rPr>
              <w:t>Jour, jusqu'à 8 heures maximum par jour</w:t>
            </w:r>
          </w:p>
        </w:tc>
        <w:tc>
          <w:tcPr>
            <w:tcW w:w="0" w:type="auto"/>
            <w:gridSpan w:val="2"/>
            <w:tcBorders>
              <w:bottom w:val="nil"/>
            </w:tcBorders>
          </w:tcPr>
          <w:p w14:paraId="79B14E66"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r>
              <w:rPr>
                <w:color w:val="auto"/>
                <w:sz w:val="20"/>
                <w:szCs w:val="20"/>
              </w:rPr>
              <w:t>[4]</w:t>
            </w:r>
          </w:p>
        </w:tc>
      </w:tr>
      <w:tr w:rsidR="000A4155" w:rsidRPr="000A4155" w14:paraId="0EBBF489" w14:textId="77777777" w:rsidTr="0050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4BC03B91" w14:textId="77777777" w:rsidR="00744F60" w:rsidRPr="000A4155" w:rsidRDefault="00744F60" w:rsidP="00414472">
            <w:pPr>
              <w:widowControl/>
              <w:numPr>
                <w:ilvl w:val="0"/>
                <w:numId w:val="24"/>
              </w:numPr>
              <w:autoSpaceDE/>
              <w:autoSpaceDN/>
              <w:adjustRightInd/>
              <w:spacing w:line="360" w:lineRule="auto"/>
              <w:contextualSpacing/>
              <w:rPr>
                <w:rFonts w:cs="Calibri"/>
                <w:b w:val="0"/>
                <w:color w:val="auto"/>
                <w:sz w:val="20"/>
                <w:szCs w:val="20"/>
              </w:rPr>
            </w:pPr>
            <w:r>
              <w:rPr>
                <w:b w:val="0"/>
                <w:color w:val="auto"/>
                <w:sz w:val="20"/>
                <w:szCs w:val="20"/>
              </w:rPr>
              <w:t>Il faut créer une zone d'attente autour de la zone de prudence pour permettre à d'autres navires d'attendre leur tour pour interagir avec un individu ou un groupe d'élasmobranches.</w:t>
            </w:r>
          </w:p>
        </w:tc>
        <w:tc>
          <w:tcPr>
            <w:tcW w:w="0" w:type="auto"/>
            <w:tcBorders>
              <w:top w:val="nil"/>
              <w:bottom w:val="nil"/>
            </w:tcBorders>
          </w:tcPr>
          <w:p w14:paraId="28BA17F9" w14:textId="77777777" w:rsidR="00744F60" w:rsidRPr="00393DED"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it-IT"/>
              </w:rPr>
            </w:pPr>
          </w:p>
        </w:tc>
        <w:tc>
          <w:tcPr>
            <w:tcW w:w="0" w:type="auto"/>
            <w:tcBorders>
              <w:top w:val="nil"/>
              <w:bottom w:val="nil"/>
            </w:tcBorders>
          </w:tcPr>
          <w:p w14:paraId="06366D53"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rPr>
            </w:pPr>
            <w:r>
              <w:rPr>
                <w:color w:val="auto"/>
                <w:sz w:val="20"/>
                <w:szCs w:val="20"/>
              </w:rPr>
              <w:t>250 - 500 m</w:t>
            </w:r>
          </w:p>
        </w:tc>
        <w:tc>
          <w:tcPr>
            <w:tcW w:w="0" w:type="auto"/>
            <w:gridSpan w:val="2"/>
            <w:tcBorders>
              <w:top w:val="nil"/>
              <w:bottom w:val="nil"/>
            </w:tcBorders>
          </w:tcPr>
          <w:p w14:paraId="710CAFAA" w14:textId="77777777" w:rsidR="00744F60" w:rsidRPr="000A4155" w:rsidRDefault="00744F60" w:rsidP="00744F60">
            <w:pPr>
              <w:widowControl/>
              <w:tabs>
                <w:tab w:val="center" w:pos="755"/>
              </w:tabs>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rPr>
            </w:pPr>
            <w:r>
              <w:rPr>
                <w:color w:val="auto"/>
                <w:sz w:val="20"/>
                <w:szCs w:val="20"/>
              </w:rPr>
              <w:t xml:space="preserve">[1, 3, 6] </w:t>
            </w:r>
            <w:r>
              <w:rPr>
                <w:color w:val="auto"/>
                <w:sz w:val="20"/>
                <w:szCs w:val="20"/>
              </w:rPr>
              <w:tab/>
            </w:r>
          </w:p>
        </w:tc>
      </w:tr>
      <w:tr w:rsidR="000A4155" w:rsidRPr="000A4155" w14:paraId="349440C4" w14:textId="77777777" w:rsidTr="005047BA">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5BA0F546" w14:textId="77777777" w:rsidR="00744F60" w:rsidRPr="000A4155" w:rsidRDefault="00744F60" w:rsidP="00414472">
            <w:pPr>
              <w:widowControl/>
              <w:numPr>
                <w:ilvl w:val="0"/>
                <w:numId w:val="24"/>
              </w:numPr>
              <w:autoSpaceDE/>
              <w:autoSpaceDN/>
              <w:adjustRightInd/>
              <w:spacing w:line="360" w:lineRule="auto"/>
              <w:contextualSpacing/>
              <w:rPr>
                <w:rFonts w:cs="Calibri"/>
                <w:b w:val="0"/>
                <w:color w:val="auto"/>
                <w:sz w:val="20"/>
                <w:szCs w:val="20"/>
              </w:rPr>
            </w:pPr>
            <w:r>
              <w:rPr>
                <w:b w:val="0"/>
                <w:color w:val="auto"/>
                <w:sz w:val="20"/>
                <w:szCs w:val="20"/>
              </w:rPr>
              <w:t>Lorsqu'un individu ou un groupe d'élasmobranches sont engagés dans une interaction avec le nombre maximum autorisé de navires, d'autres navires doivent attendre dans la zone d'attente.</w:t>
            </w:r>
          </w:p>
        </w:tc>
        <w:tc>
          <w:tcPr>
            <w:tcW w:w="0" w:type="auto"/>
            <w:tcBorders>
              <w:top w:val="nil"/>
            </w:tcBorders>
          </w:tcPr>
          <w:p w14:paraId="48EE5F89" w14:textId="77777777" w:rsidR="00744F60" w:rsidRPr="00393DED"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p>
        </w:tc>
        <w:tc>
          <w:tcPr>
            <w:tcW w:w="0" w:type="auto"/>
            <w:tcBorders>
              <w:top w:val="nil"/>
            </w:tcBorders>
          </w:tcPr>
          <w:p w14:paraId="7BD3F431" w14:textId="77777777" w:rsidR="00744F60" w:rsidRPr="00393DED"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p>
        </w:tc>
        <w:tc>
          <w:tcPr>
            <w:tcW w:w="0" w:type="auto"/>
            <w:gridSpan w:val="2"/>
            <w:tcBorders>
              <w:top w:val="nil"/>
            </w:tcBorders>
          </w:tcPr>
          <w:p w14:paraId="0D4BEB73" w14:textId="77777777" w:rsidR="00744F60" w:rsidRPr="00393DED"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p>
        </w:tc>
      </w:tr>
      <w:tr w:rsidR="000A4155" w:rsidRPr="000A4155" w14:paraId="371440AA"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857C91" w14:textId="77777777" w:rsidR="00744F60" w:rsidRPr="000A4155" w:rsidRDefault="00744F60" w:rsidP="00414472">
            <w:pPr>
              <w:widowControl/>
              <w:numPr>
                <w:ilvl w:val="0"/>
                <w:numId w:val="24"/>
              </w:numPr>
              <w:autoSpaceDE/>
              <w:autoSpaceDN/>
              <w:adjustRightInd/>
              <w:spacing w:line="360" w:lineRule="auto"/>
              <w:contextualSpacing/>
              <w:rPr>
                <w:rFonts w:cs="Calibri"/>
                <w:b w:val="0"/>
                <w:color w:val="auto"/>
                <w:sz w:val="20"/>
                <w:szCs w:val="20"/>
              </w:rPr>
            </w:pPr>
            <w:r>
              <w:rPr>
                <w:b w:val="0"/>
                <w:color w:val="auto"/>
                <w:sz w:val="20"/>
                <w:szCs w:val="20"/>
              </w:rPr>
              <w:t>Lorsque cela est jugé nécessaire, les exploitants sont tenus de coordonner leurs activités afin que les espèces cibles ne soient pas perturbées en permanence tout au long de la journée.</w:t>
            </w:r>
          </w:p>
          <w:p w14:paraId="3A088697" w14:textId="77777777" w:rsidR="00744F60" w:rsidRPr="00E61B58" w:rsidRDefault="00744F60" w:rsidP="00744F60">
            <w:pPr>
              <w:widowControl/>
              <w:autoSpaceDE/>
              <w:autoSpaceDN/>
              <w:adjustRightInd/>
              <w:spacing w:line="360" w:lineRule="auto"/>
              <w:rPr>
                <w:rFonts w:cs="Calibri"/>
                <w:b w:val="0"/>
                <w:color w:val="auto"/>
                <w:sz w:val="20"/>
                <w:szCs w:val="20"/>
              </w:rPr>
            </w:pPr>
          </w:p>
        </w:tc>
        <w:tc>
          <w:tcPr>
            <w:tcW w:w="0" w:type="auto"/>
          </w:tcPr>
          <w:p w14:paraId="7420265E" w14:textId="77777777" w:rsidR="00744F60" w:rsidRPr="00E61B58"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rPr>
            </w:pPr>
          </w:p>
        </w:tc>
        <w:tc>
          <w:tcPr>
            <w:tcW w:w="0" w:type="auto"/>
          </w:tcPr>
          <w:p w14:paraId="106CEA59" w14:textId="77777777" w:rsidR="00744F60" w:rsidRPr="00E61B58"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rPr>
            </w:pPr>
          </w:p>
        </w:tc>
        <w:tc>
          <w:tcPr>
            <w:tcW w:w="0" w:type="auto"/>
            <w:gridSpan w:val="2"/>
          </w:tcPr>
          <w:p w14:paraId="3D671819" w14:textId="77777777" w:rsidR="00744F60" w:rsidRPr="00E61B58"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rPr>
            </w:pPr>
          </w:p>
        </w:tc>
      </w:tr>
      <w:tr w:rsidR="000A4155" w:rsidRPr="000A4155" w14:paraId="16EA8FE6" w14:textId="77777777" w:rsidTr="00744F60">
        <w:tc>
          <w:tcPr>
            <w:cnfStyle w:val="001000000000" w:firstRow="0" w:lastRow="0" w:firstColumn="1" w:lastColumn="0" w:oddVBand="0" w:evenVBand="0" w:oddHBand="0" w:evenHBand="0" w:firstRowFirstColumn="0" w:firstRowLastColumn="0" w:lastRowFirstColumn="0" w:lastRowLastColumn="0"/>
            <w:tcW w:w="0" w:type="auto"/>
            <w:gridSpan w:val="5"/>
          </w:tcPr>
          <w:p w14:paraId="1F017B79" w14:textId="77777777" w:rsidR="00744F60" w:rsidRPr="000A4155" w:rsidRDefault="00744F60" w:rsidP="00744F60">
            <w:pPr>
              <w:widowControl/>
              <w:pBdr>
                <w:top w:val="dotted" w:sz="6" w:space="2" w:color="4F81BD"/>
                <w:left w:val="dotted" w:sz="6" w:space="2" w:color="4F81BD"/>
              </w:pBdr>
              <w:autoSpaceDE/>
              <w:autoSpaceDN/>
              <w:adjustRightInd/>
              <w:spacing w:line="360" w:lineRule="auto"/>
              <w:outlineLvl w:val="3"/>
              <w:rPr>
                <w:rFonts w:cs="Calibri"/>
                <w:b w:val="0"/>
                <w:caps/>
                <w:color w:val="auto"/>
                <w:spacing w:val="10"/>
                <w:sz w:val="20"/>
                <w:szCs w:val="20"/>
              </w:rPr>
            </w:pPr>
            <w:r>
              <w:rPr>
                <w:b w:val="0"/>
                <w:caps/>
                <w:color w:val="auto"/>
                <w:sz w:val="20"/>
                <w:szCs w:val="20"/>
              </w:rPr>
              <w:t>Méthode d'approche</w:t>
            </w:r>
          </w:p>
        </w:tc>
      </w:tr>
      <w:tr w:rsidR="000A4155" w:rsidRPr="000A4155" w14:paraId="4565FEB8" w14:textId="77777777" w:rsidTr="0050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3F9F3436" w14:textId="77777777" w:rsidR="00744F60" w:rsidRPr="000A4155" w:rsidRDefault="00744F60" w:rsidP="00414472">
            <w:pPr>
              <w:widowControl/>
              <w:numPr>
                <w:ilvl w:val="0"/>
                <w:numId w:val="25"/>
              </w:numPr>
              <w:autoSpaceDE/>
              <w:autoSpaceDN/>
              <w:adjustRightInd/>
              <w:spacing w:line="360" w:lineRule="auto"/>
              <w:rPr>
                <w:rFonts w:cs="Calibri"/>
                <w:b w:val="0"/>
                <w:color w:val="auto"/>
                <w:sz w:val="20"/>
                <w:szCs w:val="20"/>
              </w:rPr>
            </w:pPr>
            <w:r>
              <w:rPr>
                <w:b w:val="0"/>
                <w:color w:val="auto"/>
                <w:sz w:val="20"/>
                <w:szCs w:val="20"/>
              </w:rPr>
              <w:t>L'exploitant de bateau doit réduire la vitesse à l’approche des zones à forte probabilité de trouver des élasmobranches dans l'eau.</w:t>
            </w:r>
          </w:p>
        </w:tc>
        <w:tc>
          <w:tcPr>
            <w:tcW w:w="0" w:type="auto"/>
            <w:tcBorders>
              <w:bottom w:val="nil"/>
            </w:tcBorders>
          </w:tcPr>
          <w:p w14:paraId="59A2C44C"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rPr>
            </w:pPr>
            <w:r>
              <w:rPr>
                <w:color w:val="auto"/>
                <w:sz w:val="20"/>
                <w:szCs w:val="20"/>
              </w:rPr>
              <w:t>Réduire la vitesse est le moyen le plus efficace de réduire les blessures et les collisions avec les animaux dans l'eau.</w:t>
            </w:r>
          </w:p>
          <w:p w14:paraId="545178CA"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rPr>
            </w:pPr>
            <w:r>
              <w:rPr>
                <w:color w:val="auto"/>
                <w:sz w:val="20"/>
                <w:szCs w:val="20"/>
              </w:rPr>
              <w:t>Il faut prendre en compte le type de navire, les conditions de la mer ainsi que la visibilité de l'eau en établissant une vitesse maximale.</w:t>
            </w:r>
          </w:p>
        </w:tc>
        <w:tc>
          <w:tcPr>
            <w:tcW w:w="0" w:type="auto"/>
            <w:tcBorders>
              <w:bottom w:val="nil"/>
            </w:tcBorders>
          </w:tcPr>
          <w:p w14:paraId="5493CDC6"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rPr>
            </w:pPr>
            <w:r>
              <w:rPr>
                <w:color w:val="auto"/>
                <w:sz w:val="20"/>
                <w:szCs w:val="20"/>
              </w:rPr>
              <w:t xml:space="preserve">&lt;5 - 8 nœuds </w:t>
            </w:r>
          </w:p>
        </w:tc>
        <w:tc>
          <w:tcPr>
            <w:tcW w:w="0" w:type="auto"/>
            <w:gridSpan w:val="2"/>
            <w:tcBorders>
              <w:bottom w:val="nil"/>
            </w:tcBorders>
          </w:tcPr>
          <w:p w14:paraId="454A1074"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rPr>
            </w:pPr>
            <w:r>
              <w:rPr>
                <w:color w:val="auto"/>
                <w:sz w:val="20"/>
                <w:szCs w:val="20"/>
              </w:rPr>
              <w:t>[1 - 2, 5]</w:t>
            </w:r>
          </w:p>
        </w:tc>
      </w:tr>
      <w:tr w:rsidR="000A4155" w:rsidRPr="000A4155" w14:paraId="0094486C" w14:textId="77777777" w:rsidTr="005047BA">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74E9A4BE" w14:textId="77777777" w:rsidR="00744F60" w:rsidRPr="000A4155" w:rsidRDefault="00744F60" w:rsidP="00414472">
            <w:pPr>
              <w:widowControl/>
              <w:numPr>
                <w:ilvl w:val="0"/>
                <w:numId w:val="25"/>
              </w:numPr>
              <w:autoSpaceDE/>
              <w:autoSpaceDN/>
              <w:adjustRightInd/>
              <w:spacing w:line="360" w:lineRule="auto"/>
              <w:rPr>
                <w:rFonts w:cs="Calibri"/>
                <w:b w:val="0"/>
                <w:color w:val="auto"/>
                <w:sz w:val="20"/>
                <w:szCs w:val="20"/>
              </w:rPr>
            </w:pPr>
            <w:r>
              <w:rPr>
                <w:b w:val="0"/>
                <w:color w:val="auto"/>
                <w:sz w:val="20"/>
                <w:szCs w:val="20"/>
              </w:rPr>
              <w:t>Il faut établir une zone de prudence autour d'un individu ou d'un groupe d'élasmobranches.</w:t>
            </w:r>
          </w:p>
        </w:tc>
        <w:tc>
          <w:tcPr>
            <w:tcW w:w="0" w:type="auto"/>
            <w:tcBorders>
              <w:top w:val="nil"/>
              <w:bottom w:val="nil"/>
            </w:tcBorders>
          </w:tcPr>
          <w:p w14:paraId="42620D4D"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r>
              <w:rPr>
                <w:color w:val="auto"/>
                <w:sz w:val="20"/>
                <w:szCs w:val="20"/>
              </w:rPr>
              <w:t>La zone de prudence représente la distance minimale entre un animal et un navire.</w:t>
            </w:r>
          </w:p>
          <w:p w14:paraId="46A51B9D"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r>
              <w:rPr>
                <w:color w:val="auto"/>
                <w:sz w:val="20"/>
                <w:szCs w:val="20"/>
              </w:rPr>
              <w:t>La zone de prudence varie selon le type de navire, la méthode de propulsion et la maniabilité.</w:t>
            </w:r>
          </w:p>
        </w:tc>
        <w:tc>
          <w:tcPr>
            <w:tcW w:w="0" w:type="auto"/>
            <w:tcBorders>
              <w:top w:val="nil"/>
              <w:bottom w:val="nil"/>
            </w:tcBorders>
          </w:tcPr>
          <w:p w14:paraId="47212B4E"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r>
              <w:rPr>
                <w:color w:val="auto"/>
                <w:sz w:val="20"/>
                <w:szCs w:val="20"/>
              </w:rPr>
              <w:t>20 - 300 m</w:t>
            </w:r>
          </w:p>
        </w:tc>
        <w:tc>
          <w:tcPr>
            <w:tcW w:w="0" w:type="auto"/>
            <w:gridSpan w:val="2"/>
            <w:tcBorders>
              <w:top w:val="nil"/>
              <w:bottom w:val="nil"/>
            </w:tcBorders>
          </w:tcPr>
          <w:p w14:paraId="5E871DEF"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r>
              <w:rPr>
                <w:color w:val="auto"/>
                <w:sz w:val="20"/>
                <w:szCs w:val="20"/>
              </w:rPr>
              <w:t>[1 - 6]</w:t>
            </w:r>
          </w:p>
        </w:tc>
      </w:tr>
      <w:tr w:rsidR="000A4155" w:rsidRPr="000A4155" w14:paraId="42C84FBE" w14:textId="77777777" w:rsidTr="0050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53AB0E9B" w14:textId="77777777" w:rsidR="00744F60" w:rsidRPr="000A4155" w:rsidRDefault="00744F60" w:rsidP="00414472">
            <w:pPr>
              <w:widowControl/>
              <w:numPr>
                <w:ilvl w:val="0"/>
                <w:numId w:val="25"/>
              </w:numPr>
              <w:autoSpaceDE/>
              <w:autoSpaceDN/>
              <w:adjustRightInd/>
              <w:spacing w:line="360" w:lineRule="auto"/>
              <w:rPr>
                <w:rFonts w:cs="Calibri"/>
                <w:b w:val="0"/>
                <w:color w:val="auto"/>
                <w:sz w:val="20"/>
                <w:szCs w:val="20"/>
              </w:rPr>
            </w:pPr>
            <w:r>
              <w:rPr>
                <w:b w:val="0"/>
                <w:color w:val="auto"/>
                <w:sz w:val="20"/>
                <w:szCs w:val="20"/>
              </w:rPr>
              <w:t>Dans la zone de prudence, l'exploitant de bateau doit réduire la vitesse.</w:t>
            </w:r>
          </w:p>
        </w:tc>
        <w:tc>
          <w:tcPr>
            <w:tcW w:w="0" w:type="auto"/>
            <w:tcBorders>
              <w:top w:val="nil"/>
            </w:tcBorders>
          </w:tcPr>
          <w:p w14:paraId="645C3310" w14:textId="77777777" w:rsidR="00744F60" w:rsidRPr="00393DED"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it-IT"/>
              </w:rPr>
            </w:pPr>
          </w:p>
        </w:tc>
        <w:tc>
          <w:tcPr>
            <w:tcW w:w="0" w:type="auto"/>
            <w:tcBorders>
              <w:top w:val="nil"/>
            </w:tcBorders>
          </w:tcPr>
          <w:p w14:paraId="401FE18D"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rPr>
            </w:pPr>
            <w:r>
              <w:rPr>
                <w:color w:val="auto"/>
                <w:sz w:val="20"/>
                <w:szCs w:val="20"/>
              </w:rPr>
              <w:t>&lt;3 - 8 nœuds</w:t>
            </w:r>
          </w:p>
        </w:tc>
        <w:tc>
          <w:tcPr>
            <w:tcW w:w="0" w:type="auto"/>
            <w:gridSpan w:val="2"/>
            <w:tcBorders>
              <w:top w:val="nil"/>
            </w:tcBorders>
          </w:tcPr>
          <w:p w14:paraId="221CB7EA"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rPr>
            </w:pPr>
            <w:r>
              <w:rPr>
                <w:color w:val="auto"/>
                <w:sz w:val="20"/>
                <w:szCs w:val="20"/>
              </w:rPr>
              <w:t xml:space="preserve">[1 - 6] </w:t>
            </w:r>
          </w:p>
        </w:tc>
      </w:tr>
      <w:tr w:rsidR="000A4155" w:rsidRPr="000A4155" w14:paraId="40548180"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19A80DA8" w14:textId="77777777" w:rsidR="00744F60" w:rsidRPr="000A4155" w:rsidRDefault="00744F60" w:rsidP="00414472">
            <w:pPr>
              <w:widowControl/>
              <w:numPr>
                <w:ilvl w:val="0"/>
                <w:numId w:val="25"/>
              </w:numPr>
              <w:autoSpaceDE/>
              <w:autoSpaceDN/>
              <w:adjustRightInd/>
              <w:spacing w:line="360" w:lineRule="auto"/>
              <w:rPr>
                <w:rFonts w:cs="Calibri"/>
                <w:b w:val="0"/>
                <w:color w:val="auto"/>
                <w:sz w:val="20"/>
                <w:szCs w:val="20"/>
              </w:rPr>
            </w:pPr>
            <w:r>
              <w:rPr>
                <w:b w:val="0"/>
                <w:color w:val="auto"/>
                <w:sz w:val="20"/>
                <w:szCs w:val="20"/>
              </w:rPr>
              <w:t>Dans la zone de prudence, les exploitants de bateaux doivent s'approcher de l'animal (des animaux) par le côté à faible vitesse.</w:t>
            </w:r>
          </w:p>
        </w:tc>
        <w:tc>
          <w:tcPr>
            <w:tcW w:w="0" w:type="auto"/>
          </w:tcPr>
          <w:p w14:paraId="5F20B381" w14:textId="77777777" w:rsidR="00744F60" w:rsidRPr="00393DED"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p>
        </w:tc>
        <w:tc>
          <w:tcPr>
            <w:tcW w:w="0" w:type="auto"/>
          </w:tcPr>
          <w:p w14:paraId="04935507" w14:textId="77777777" w:rsidR="00744F60" w:rsidRPr="00393DED"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p>
        </w:tc>
        <w:tc>
          <w:tcPr>
            <w:tcW w:w="0" w:type="auto"/>
            <w:gridSpan w:val="2"/>
          </w:tcPr>
          <w:p w14:paraId="23319602" w14:textId="77777777" w:rsidR="00744F60" w:rsidRPr="00393DED"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p>
        </w:tc>
      </w:tr>
      <w:tr w:rsidR="000A4155" w:rsidRPr="000A4155" w14:paraId="652E7B07"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F8DCE0" w14:textId="77777777" w:rsidR="00744F60" w:rsidRPr="000A4155" w:rsidRDefault="00744F60" w:rsidP="00414472">
            <w:pPr>
              <w:widowControl/>
              <w:numPr>
                <w:ilvl w:val="0"/>
                <w:numId w:val="25"/>
              </w:numPr>
              <w:autoSpaceDE/>
              <w:autoSpaceDN/>
              <w:adjustRightInd/>
              <w:spacing w:line="360" w:lineRule="auto"/>
              <w:rPr>
                <w:rFonts w:cs="Calibri"/>
                <w:b w:val="0"/>
                <w:color w:val="auto"/>
                <w:sz w:val="20"/>
                <w:szCs w:val="20"/>
              </w:rPr>
            </w:pPr>
            <w:r>
              <w:rPr>
                <w:b w:val="0"/>
                <w:color w:val="auto"/>
                <w:sz w:val="20"/>
                <w:szCs w:val="20"/>
              </w:rPr>
              <w:t>Il faut interdire de piéger ou de coincer un élasmobranche ou un groupe d'élasmobranches. Les exploitants de bateaux doivent positionner leurs navires de manière à permettre aux élasmobranches de nager.</w:t>
            </w:r>
          </w:p>
        </w:tc>
        <w:tc>
          <w:tcPr>
            <w:tcW w:w="0" w:type="auto"/>
          </w:tcPr>
          <w:p w14:paraId="5A3E3AE4" w14:textId="77777777" w:rsidR="00744F60" w:rsidRPr="00E61B58"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vertAlign w:val="superscript"/>
              </w:rPr>
            </w:pPr>
          </w:p>
        </w:tc>
        <w:tc>
          <w:tcPr>
            <w:tcW w:w="0" w:type="auto"/>
          </w:tcPr>
          <w:p w14:paraId="20661B8A" w14:textId="77777777" w:rsidR="00744F60" w:rsidRPr="00E61B58"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rPr>
            </w:pPr>
          </w:p>
        </w:tc>
        <w:tc>
          <w:tcPr>
            <w:tcW w:w="0" w:type="auto"/>
            <w:gridSpan w:val="2"/>
          </w:tcPr>
          <w:p w14:paraId="083B4764" w14:textId="77777777" w:rsidR="00744F60" w:rsidRPr="00E61B58"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vertAlign w:val="superscript"/>
              </w:rPr>
            </w:pPr>
          </w:p>
        </w:tc>
      </w:tr>
      <w:tr w:rsidR="000A4155" w:rsidRPr="000A4155" w14:paraId="4AC9B66F"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4332A21F" w14:textId="77777777" w:rsidR="00744F60" w:rsidRPr="000A4155" w:rsidRDefault="00744F60" w:rsidP="00414472">
            <w:pPr>
              <w:widowControl/>
              <w:numPr>
                <w:ilvl w:val="0"/>
                <w:numId w:val="25"/>
              </w:numPr>
              <w:autoSpaceDE/>
              <w:autoSpaceDN/>
              <w:adjustRightInd/>
              <w:spacing w:line="360" w:lineRule="auto"/>
              <w:rPr>
                <w:rFonts w:cs="Calibri"/>
                <w:b w:val="0"/>
                <w:color w:val="auto"/>
                <w:sz w:val="20"/>
                <w:szCs w:val="20"/>
              </w:rPr>
            </w:pPr>
            <w:r>
              <w:rPr>
                <w:b w:val="0"/>
                <w:color w:val="auto"/>
                <w:sz w:val="20"/>
                <w:szCs w:val="20"/>
              </w:rPr>
              <w:t>Il faut interdire de chasser, poursuivre et approcher un animal (des animaux) présentant des signes précurseurs de perturbation ou pas intéressés à interagir avec le navire.</w:t>
            </w:r>
          </w:p>
        </w:tc>
        <w:tc>
          <w:tcPr>
            <w:tcW w:w="0" w:type="auto"/>
          </w:tcPr>
          <w:p w14:paraId="08824C4B" w14:textId="77777777" w:rsidR="00744F60" w:rsidRPr="00393DED"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vertAlign w:val="superscript"/>
              </w:rPr>
            </w:pPr>
          </w:p>
        </w:tc>
        <w:tc>
          <w:tcPr>
            <w:tcW w:w="0" w:type="auto"/>
          </w:tcPr>
          <w:p w14:paraId="09B5823C" w14:textId="77777777" w:rsidR="00744F60" w:rsidRPr="00393DED"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p>
        </w:tc>
        <w:tc>
          <w:tcPr>
            <w:tcW w:w="0" w:type="auto"/>
            <w:gridSpan w:val="2"/>
          </w:tcPr>
          <w:p w14:paraId="1351F8FD" w14:textId="77777777" w:rsidR="00744F60" w:rsidRPr="00393DED"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vertAlign w:val="superscript"/>
              </w:rPr>
            </w:pPr>
          </w:p>
        </w:tc>
      </w:tr>
      <w:tr w:rsidR="000A4155" w:rsidRPr="000A4155" w14:paraId="44D4D913" w14:textId="77777777" w:rsidTr="00744F60">
        <w:trPr>
          <w:gridAfter w:val="1"/>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tcPr>
          <w:p w14:paraId="3768A6D4" w14:textId="6EB28419" w:rsidR="00744F60" w:rsidRPr="000A4155" w:rsidRDefault="005047BA" w:rsidP="00744F60">
            <w:pPr>
              <w:widowControl/>
              <w:pBdr>
                <w:top w:val="dotted" w:sz="6" w:space="2" w:color="4F81BD"/>
                <w:left w:val="dotted" w:sz="6" w:space="2" w:color="4F81BD"/>
              </w:pBdr>
              <w:autoSpaceDE/>
              <w:autoSpaceDN/>
              <w:adjustRightInd/>
              <w:spacing w:before="300" w:line="360" w:lineRule="auto"/>
              <w:outlineLvl w:val="3"/>
              <w:rPr>
                <w:rFonts w:cs="Calibri"/>
                <w:b w:val="0"/>
                <w:caps/>
                <w:color w:val="auto"/>
                <w:spacing w:val="10"/>
                <w:sz w:val="20"/>
                <w:szCs w:val="20"/>
                <w:vertAlign w:val="superscript"/>
              </w:rPr>
            </w:pPr>
            <w:r>
              <w:rPr>
                <w:b w:val="0"/>
                <w:caps/>
                <w:color w:val="auto"/>
                <w:sz w:val="20"/>
                <w:szCs w:val="20"/>
              </w:rPr>
              <w:t>IntÉ</w:t>
            </w:r>
            <w:r w:rsidR="00744F60">
              <w:rPr>
                <w:b w:val="0"/>
                <w:caps/>
                <w:color w:val="auto"/>
                <w:sz w:val="20"/>
                <w:szCs w:val="20"/>
              </w:rPr>
              <w:t>ractions</w:t>
            </w:r>
          </w:p>
        </w:tc>
      </w:tr>
      <w:tr w:rsidR="000A4155" w:rsidRPr="000A4155" w14:paraId="62D11073"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34988160" w14:textId="77777777" w:rsidR="00744F60" w:rsidRPr="000A4155" w:rsidRDefault="00744F60" w:rsidP="00414472">
            <w:pPr>
              <w:widowControl/>
              <w:numPr>
                <w:ilvl w:val="0"/>
                <w:numId w:val="26"/>
              </w:numPr>
              <w:autoSpaceDE/>
              <w:autoSpaceDN/>
              <w:adjustRightInd/>
              <w:spacing w:line="360" w:lineRule="auto"/>
              <w:rPr>
                <w:rFonts w:cs="Calibri"/>
                <w:b w:val="0"/>
                <w:color w:val="auto"/>
                <w:sz w:val="20"/>
                <w:szCs w:val="20"/>
              </w:rPr>
            </w:pPr>
            <w:r>
              <w:rPr>
                <w:b w:val="0"/>
                <w:color w:val="auto"/>
                <w:sz w:val="20"/>
                <w:szCs w:val="20"/>
              </w:rPr>
              <w:t>Il faut interdire de déranger, de chasser ou de harceler des animaux.</w:t>
            </w:r>
          </w:p>
        </w:tc>
        <w:tc>
          <w:tcPr>
            <w:tcW w:w="0" w:type="auto"/>
          </w:tcPr>
          <w:p w14:paraId="59A800B0" w14:textId="77777777" w:rsidR="00744F60" w:rsidRPr="00E61B58"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p>
        </w:tc>
        <w:tc>
          <w:tcPr>
            <w:tcW w:w="0" w:type="auto"/>
          </w:tcPr>
          <w:p w14:paraId="1D2F3E59" w14:textId="77777777" w:rsidR="00744F60" w:rsidRPr="00E61B58"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p>
        </w:tc>
        <w:tc>
          <w:tcPr>
            <w:tcW w:w="0" w:type="auto"/>
            <w:gridSpan w:val="2"/>
          </w:tcPr>
          <w:p w14:paraId="3877B114" w14:textId="77777777" w:rsidR="00744F60" w:rsidRPr="00E61B58"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p>
        </w:tc>
      </w:tr>
      <w:tr w:rsidR="000A4155" w:rsidRPr="000A4155" w14:paraId="76E08809"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70F0DC" w14:textId="77777777" w:rsidR="00744F60" w:rsidRPr="000A4155" w:rsidRDefault="00744F60" w:rsidP="00414472">
            <w:pPr>
              <w:widowControl/>
              <w:numPr>
                <w:ilvl w:val="0"/>
                <w:numId w:val="26"/>
              </w:numPr>
              <w:autoSpaceDE/>
              <w:autoSpaceDN/>
              <w:adjustRightInd/>
              <w:spacing w:line="360" w:lineRule="auto"/>
              <w:rPr>
                <w:rFonts w:cs="Calibri"/>
                <w:b w:val="0"/>
                <w:color w:val="auto"/>
                <w:sz w:val="20"/>
                <w:szCs w:val="20"/>
              </w:rPr>
            </w:pPr>
            <w:r>
              <w:rPr>
                <w:b w:val="0"/>
                <w:color w:val="auto"/>
                <w:sz w:val="20"/>
                <w:szCs w:val="20"/>
              </w:rPr>
              <w:t>Il faut interdire d’alimenter des élasmobranches à l'état sauvage, sauf indication contraire.</w:t>
            </w:r>
          </w:p>
        </w:tc>
        <w:tc>
          <w:tcPr>
            <w:tcW w:w="0" w:type="auto"/>
          </w:tcPr>
          <w:p w14:paraId="4CD4DCAC" w14:textId="77777777" w:rsidR="00744F60" w:rsidRPr="00E61B58"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rPr>
            </w:pPr>
          </w:p>
        </w:tc>
        <w:tc>
          <w:tcPr>
            <w:tcW w:w="0" w:type="auto"/>
          </w:tcPr>
          <w:p w14:paraId="1D228788" w14:textId="77777777" w:rsidR="00744F60" w:rsidRPr="00E61B58"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rPr>
            </w:pPr>
          </w:p>
        </w:tc>
        <w:tc>
          <w:tcPr>
            <w:tcW w:w="0" w:type="auto"/>
            <w:gridSpan w:val="2"/>
          </w:tcPr>
          <w:p w14:paraId="50B6261A" w14:textId="77777777" w:rsidR="00744F60" w:rsidRPr="00E61B58"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rPr>
            </w:pPr>
          </w:p>
        </w:tc>
      </w:tr>
      <w:tr w:rsidR="000A4155" w:rsidRPr="000A4155" w14:paraId="17A81223" w14:textId="77777777" w:rsidTr="005047BA">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1ECFC43F" w14:textId="77777777" w:rsidR="00744F60" w:rsidRPr="000A4155" w:rsidRDefault="00744F60" w:rsidP="00414472">
            <w:pPr>
              <w:widowControl/>
              <w:numPr>
                <w:ilvl w:val="0"/>
                <w:numId w:val="26"/>
              </w:numPr>
              <w:autoSpaceDE/>
              <w:autoSpaceDN/>
              <w:adjustRightInd/>
              <w:spacing w:line="360" w:lineRule="auto"/>
              <w:rPr>
                <w:rFonts w:cs="Calibri"/>
                <w:b w:val="0"/>
                <w:color w:val="auto"/>
                <w:sz w:val="20"/>
                <w:szCs w:val="20"/>
              </w:rPr>
            </w:pPr>
            <w:r>
              <w:rPr>
                <w:b w:val="0"/>
                <w:color w:val="auto"/>
                <w:sz w:val="20"/>
                <w:szCs w:val="20"/>
              </w:rPr>
              <w:t>Il faut interdire de toucher ou essayer de toucher les élasmobranches dans la nature.</w:t>
            </w:r>
          </w:p>
        </w:tc>
        <w:tc>
          <w:tcPr>
            <w:tcW w:w="0" w:type="auto"/>
            <w:tcBorders>
              <w:bottom w:val="nil"/>
            </w:tcBorders>
          </w:tcPr>
          <w:p w14:paraId="23A86BD9" w14:textId="77777777" w:rsidR="00744F60" w:rsidRPr="00E61B58"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vertAlign w:val="superscript"/>
              </w:rPr>
            </w:pPr>
          </w:p>
        </w:tc>
        <w:tc>
          <w:tcPr>
            <w:tcW w:w="0" w:type="auto"/>
            <w:tcBorders>
              <w:bottom w:val="nil"/>
            </w:tcBorders>
          </w:tcPr>
          <w:p w14:paraId="0F3E17D6" w14:textId="77777777" w:rsidR="00744F60" w:rsidRPr="00E61B58"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p>
        </w:tc>
        <w:tc>
          <w:tcPr>
            <w:tcW w:w="0" w:type="auto"/>
            <w:gridSpan w:val="2"/>
            <w:tcBorders>
              <w:bottom w:val="nil"/>
            </w:tcBorders>
          </w:tcPr>
          <w:p w14:paraId="5C252277" w14:textId="77777777" w:rsidR="00744F60" w:rsidRPr="00E61B58"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vertAlign w:val="superscript"/>
              </w:rPr>
            </w:pPr>
          </w:p>
        </w:tc>
      </w:tr>
      <w:tr w:rsidR="000A4155" w:rsidRPr="000A4155" w14:paraId="1F27325A" w14:textId="77777777" w:rsidTr="0050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25CC9990" w14:textId="77777777" w:rsidR="00744F60" w:rsidRPr="000A4155" w:rsidRDefault="00744F60" w:rsidP="00414472">
            <w:pPr>
              <w:widowControl/>
              <w:numPr>
                <w:ilvl w:val="0"/>
                <w:numId w:val="26"/>
              </w:numPr>
              <w:autoSpaceDE/>
              <w:autoSpaceDN/>
              <w:adjustRightInd/>
              <w:spacing w:line="360" w:lineRule="auto"/>
              <w:rPr>
                <w:rFonts w:cs="Calibri"/>
                <w:b w:val="0"/>
                <w:color w:val="auto"/>
                <w:sz w:val="20"/>
                <w:szCs w:val="20"/>
              </w:rPr>
            </w:pPr>
            <w:r>
              <w:rPr>
                <w:b w:val="0"/>
                <w:color w:val="auto"/>
                <w:sz w:val="20"/>
                <w:szCs w:val="20"/>
              </w:rPr>
              <w:t>Dans la zone de prudence, les exploitants de bateaux doivent maintenir une direction constante et prévisible à faible vitesse.</w:t>
            </w:r>
          </w:p>
        </w:tc>
        <w:tc>
          <w:tcPr>
            <w:tcW w:w="0" w:type="auto"/>
            <w:tcBorders>
              <w:top w:val="nil"/>
              <w:bottom w:val="nil"/>
            </w:tcBorders>
          </w:tcPr>
          <w:p w14:paraId="352C02C7" w14:textId="77777777" w:rsidR="00744F60" w:rsidRPr="00E61B58"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vertAlign w:val="superscript"/>
              </w:rPr>
            </w:pPr>
          </w:p>
        </w:tc>
        <w:tc>
          <w:tcPr>
            <w:tcW w:w="0" w:type="auto"/>
            <w:tcBorders>
              <w:top w:val="nil"/>
              <w:bottom w:val="nil"/>
            </w:tcBorders>
          </w:tcPr>
          <w:p w14:paraId="7473617C"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rPr>
            </w:pPr>
            <w:r>
              <w:rPr>
                <w:color w:val="auto"/>
                <w:sz w:val="20"/>
                <w:szCs w:val="20"/>
              </w:rPr>
              <w:t>&lt;3 - 8 nœuds</w:t>
            </w:r>
          </w:p>
        </w:tc>
        <w:tc>
          <w:tcPr>
            <w:tcW w:w="0" w:type="auto"/>
            <w:gridSpan w:val="2"/>
            <w:tcBorders>
              <w:top w:val="nil"/>
              <w:bottom w:val="nil"/>
            </w:tcBorders>
          </w:tcPr>
          <w:p w14:paraId="096FC00C"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rPr>
            </w:pPr>
            <w:r>
              <w:rPr>
                <w:color w:val="auto"/>
                <w:sz w:val="20"/>
                <w:szCs w:val="20"/>
              </w:rPr>
              <w:t xml:space="preserve"> [1 - 6]</w:t>
            </w:r>
          </w:p>
        </w:tc>
      </w:tr>
      <w:tr w:rsidR="000A4155" w:rsidRPr="000A4155" w14:paraId="59202B09" w14:textId="77777777" w:rsidTr="005047BA">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3DC35DB1" w14:textId="77777777" w:rsidR="00744F60" w:rsidRPr="000A4155" w:rsidRDefault="00744F60" w:rsidP="00414472">
            <w:pPr>
              <w:widowControl/>
              <w:numPr>
                <w:ilvl w:val="0"/>
                <w:numId w:val="26"/>
              </w:numPr>
              <w:autoSpaceDE/>
              <w:autoSpaceDN/>
              <w:adjustRightInd/>
              <w:spacing w:line="360" w:lineRule="auto"/>
              <w:rPr>
                <w:rFonts w:cs="Calibri"/>
                <w:b w:val="0"/>
                <w:color w:val="auto"/>
                <w:sz w:val="20"/>
                <w:szCs w:val="20"/>
              </w:rPr>
            </w:pPr>
            <w:r>
              <w:rPr>
                <w:b w:val="0"/>
                <w:color w:val="auto"/>
                <w:sz w:val="20"/>
                <w:szCs w:val="20"/>
              </w:rPr>
              <w:t>Au premier signe de stress, les exploitants de bateaux doivent s'éloigner doucement de l'animal.</w:t>
            </w:r>
          </w:p>
        </w:tc>
        <w:tc>
          <w:tcPr>
            <w:tcW w:w="0" w:type="auto"/>
            <w:tcBorders>
              <w:top w:val="nil"/>
            </w:tcBorders>
          </w:tcPr>
          <w:p w14:paraId="0AEE3595" w14:textId="77777777" w:rsidR="00744F60" w:rsidRPr="00E61B58"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vertAlign w:val="superscript"/>
              </w:rPr>
            </w:pPr>
          </w:p>
        </w:tc>
        <w:tc>
          <w:tcPr>
            <w:tcW w:w="0" w:type="auto"/>
            <w:tcBorders>
              <w:top w:val="nil"/>
            </w:tcBorders>
          </w:tcPr>
          <w:p w14:paraId="6F8A4647" w14:textId="77777777" w:rsidR="00744F60" w:rsidRPr="00E61B58"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p>
        </w:tc>
        <w:tc>
          <w:tcPr>
            <w:tcW w:w="0" w:type="auto"/>
            <w:gridSpan w:val="2"/>
            <w:tcBorders>
              <w:top w:val="nil"/>
            </w:tcBorders>
          </w:tcPr>
          <w:p w14:paraId="26B717FE" w14:textId="77777777" w:rsidR="00744F60" w:rsidRPr="00E61B58"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vertAlign w:val="superscript"/>
              </w:rPr>
            </w:pPr>
          </w:p>
        </w:tc>
      </w:tr>
      <w:tr w:rsidR="000A4155" w:rsidRPr="000A4155" w14:paraId="7EB04968"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1FE836" w14:textId="77777777" w:rsidR="00744F60" w:rsidRPr="000A4155" w:rsidRDefault="00744F60" w:rsidP="00414472">
            <w:pPr>
              <w:widowControl/>
              <w:numPr>
                <w:ilvl w:val="0"/>
                <w:numId w:val="26"/>
              </w:numPr>
              <w:autoSpaceDE/>
              <w:autoSpaceDN/>
              <w:adjustRightInd/>
              <w:spacing w:line="360" w:lineRule="auto"/>
              <w:rPr>
                <w:rFonts w:cs="Calibri"/>
                <w:b w:val="0"/>
                <w:color w:val="auto"/>
                <w:sz w:val="20"/>
                <w:szCs w:val="20"/>
              </w:rPr>
            </w:pPr>
            <w:r>
              <w:rPr>
                <w:b w:val="0"/>
                <w:color w:val="auto"/>
                <w:sz w:val="20"/>
                <w:szCs w:val="20"/>
              </w:rPr>
              <w:t>Si un animal s'approche du bateau, l'opérateur doit se mettre au point mort et permettre à l'animal de passer.</w:t>
            </w:r>
          </w:p>
        </w:tc>
        <w:tc>
          <w:tcPr>
            <w:tcW w:w="0" w:type="auto"/>
          </w:tcPr>
          <w:p w14:paraId="5D1C47B1" w14:textId="77777777" w:rsidR="00744F60" w:rsidRPr="00393DED"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vertAlign w:val="superscript"/>
                <w:lang w:val="it-IT"/>
              </w:rPr>
            </w:pPr>
          </w:p>
        </w:tc>
        <w:tc>
          <w:tcPr>
            <w:tcW w:w="0" w:type="auto"/>
          </w:tcPr>
          <w:p w14:paraId="20F7369B" w14:textId="77777777" w:rsidR="00744F60" w:rsidRPr="00393DED"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it-IT"/>
              </w:rPr>
            </w:pPr>
          </w:p>
        </w:tc>
        <w:tc>
          <w:tcPr>
            <w:tcW w:w="0" w:type="auto"/>
            <w:gridSpan w:val="2"/>
          </w:tcPr>
          <w:p w14:paraId="46F6A1F7" w14:textId="77777777" w:rsidR="00744F60" w:rsidRPr="00393DED"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vertAlign w:val="superscript"/>
                <w:lang w:val="it-IT"/>
              </w:rPr>
            </w:pPr>
          </w:p>
        </w:tc>
      </w:tr>
      <w:tr w:rsidR="000A4155" w:rsidRPr="000A4155" w14:paraId="0A317CCD"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4BFD2253" w14:textId="77777777" w:rsidR="00744F60" w:rsidRPr="000A4155" w:rsidRDefault="00744F60" w:rsidP="00414472">
            <w:pPr>
              <w:widowControl/>
              <w:numPr>
                <w:ilvl w:val="0"/>
                <w:numId w:val="26"/>
              </w:numPr>
              <w:autoSpaceDE/>
              <w:autoSpaceDN/>
              <w:adjustRightInd/>
              <w:spacing w:line="360" w:lineRule="auto"/>
              <w:rPr>
                <w:rFonts w:cs="Calibri"/>
                <w:b w:val="0"/>
                <w:color w:val="auto"/>
                <w:sz w:val="20"/>
                <w:szCs w:val="20"/>
              </w:rPr>
            </w:pPr>
            <w:r>
              <w:rPr>
                <w:b w:val="0"/>
                <w:color w:val="auto"/>
                <w:sz w:val="20"/>
                <w:szCs w:val="20"/>
              </w:rPr>
              <w:t>L'exploitant de bateau doit attendre que les animaux soient éloignés du navire avant de repartir. Les exploitants de bateaux doivent vérifier l'avant et l'arrière avant d'engager l'hélice.</w:t>
            </w:r>
          </w:p>
        </w:tc>
        <w:tc>
          <w:tcPr>
            <w:tcW w:w="0" w:type="auto"/>
          </w:tcPr>
          <w:p w14:paraId="491ABA9F" w14:textId="77777777" w:rsidR="00744F60" w:rsidRPr="00E61B58"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vertAlign w:val="superscript"/>
              </w:rPr>
            </w:pPr>
          </w:p>
        </w:tc>
        <w:tc>
          <w:tcPr>
            <w:tcW w:w="0" w:type="auto"/>
          </w:tcPr>
          <w:p w14:paraId="217631E4" w14:textId="77777777" w:rsidR="00744F60" w:rsidRPr="00E61B58"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p>
        </w:tc>
        <w:tc>
          <w:tcPr>
            <w:tcW w:w="0" w:type="auto"/>
            <w:gridSpan w:val="2"/>
          </w:tcPr>
          <w:p w14:paraId="4E64C049" w14:textId="77777777" w:rsidR="00744F60" w:rsidRPr="00E61B58"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vertAlign w:val="superscript"/>
              </w:rPr>
            </w:pPr>
          </w:p>
        </w:tc>
      </w:tr>
      <w:tr w:rsidR="000A4155" w:rsidRPr="000A4155" w14:paraId="65122DFB"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8D7481" w14:textId="77777777" w:rsidR="00744F60" w:rsidRPr="000A4155" w:rsidRDefault="00744F60" w:rsidP="00414472">
            <w:pPr>
              <w:widowControl/>
              <w:numPr>
                <w:ilvl w:val="0"/>
                <w:numId w:val="26"/>
              </w:numPr>
              <w:autoSpaceDE/>
              <w:autoSpaceDN/>
              <w:adjustRightInd/>
              <w:spacing w:line="360" w:lineRule="auto"/>
              <w:rPr>
                <w:rFonts w:cs="Calibri"/>
                <w:b w:val="0"/>
                <w:color w:val="auto"/>
                <w:sz w:val="20"/>
                <w:szCs w:val="20"/>
              </w:rPr>
            </w:pPr>
            <w:r>
              <w:rPr>
                <w:b w:val="0"/>
                <w:color w:val="auto"/>
                <w:sz w:val="20"/>
                <w:szCs w:val="20"/>
              </w:rPr>
              <w:t>En partant de la zone de prudence, les exploitants de bateaux doivent garder une vitesse lente et ne doivent pas être autorisés à accélérer jusqu'à ce que la zone d'attente soit atteinte.</w:t>
            </w:r>
          </w:p>
        </w:tc>
        <w:tc>
          <w:tcPr>
            <w:tcW w:w="0" w:type="auto"/>
          </w:tcPr>
          <w:p w14:paraId="78BB3CE5" w14:textId="77777777" w:rsidR="00744F60" w:rsidRPr="00393DED"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vertAlign w:val="superscript"/>
                <w:lang w:val="it-IT"/>
              </w:rPr>
            </w:pPr>
          </w:p>
        </w:tc>
        <w:tc>
          <w:tcPr>
            <w:tcW w:w="0" w:type="auto"/>
          </w:tcPr>
          <w:p w14:paraId="421C1AB2"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rPr>
            </w:pPr>
            <w:r>
              <w:rPr>
                <w:color w:val="auto"/>
                <w:sz w:val="20"/>
                <w:szCs w:val="20"/>
              </w:rPr>
              <w:t>&lt;5 - 8 nœuds</w:t>
            </w:r>
          </w:p>
        </w:tc>
        <w:tc>
          <w:tcPr>
            <w:tcW w:w="0" w:type="auto"/>
            <w:gridSpan w:val="2"/>
          </w:tcPr>
          <w:p w14:paraId="4B390218"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vertAlign w:val="superscript"/>
              </w:rPr>
            </w:pPr>
            <w:r>
              <w:rPr>
                <w:color w:val="auto"/>
                <w:sz w:val="20"/>
                <w:szCs w:val="20"/>
              </w:rPr>
              <w:t xml:space="preserve">[1 - 3] </w:t>
            </w:r>
          </w:p>
        </w:tc>
      </w:tr>
    </w:tbl>
    <w:p w14:paraId="057AD92B" w14:textId="77777777" w:rsidR="00744F60" w:rsidRPr="00744F60" w:rsidRDefault="00744F60" w:rsidP="00744F60">
      <w:pPr>
        <w:widowControl/>
        <w:autoSpaceDE/>
        <w:autoSpaceDN/>
        <w:adjustRightInd/>
        <w:spacing w:before="120"/>
        <w:jc w:val="both"/>
        <w:rPr>
          <w:sz w:val="16"/>
        </w:rPr>
      </w:pPr>
      <w:r>
        <w:rPr>
          <w:sz w:val="16"/>
        </w:rPr>
        <w:t>[1] Code de conduite de Ningaloo Reef pour l'observation des requins baleines. Consulté en mai 2017</w:t>
      </w:r>
    </w:p>
    <w:p w14:paraId="54E9F813" w14:textId="77777777" w:rsidR="00744F60" w:rsidRPr="00744F60" w:rsidRDefault="00744F60" w:rsidP="00744F60">
      <w:pPr>
        <w:widowControl/>
        <w:autoSpaceDE/>
        <w:autoSpaceDN/>
        <w:adjustRightInd/>
        <w:spacing w:before="120"/>
        <w:jc w:val="both"/>
        <w:rPr>
          <w:sz w:val="16"/>
        </w:rPr>
      </w:pPr>
      <w:r>
        <w:rPr>
          <w:sz w:val="16"/>
        </w:rPr>
        <w:t>[2] Pêches et Océans Canada - Code de conduite : Requins pèlerins. Consulté en mai 2017</w:t>
      </w:r>
    </w:p>
    <w:p w14:paraId="2EDEC63F" w14:textId="77777777" w:rsidR="00744F60" w:rsidRPr="00744F60" w:rsidRDefault="00744F60" w:rsidP="00744F60">
      <w:pPr>
        <w:widowControl/>
        <w:autoSpaceDE/>
        <w:autoSpaceDN/>
        <w:adjustRightInd/>
        <w:spacing w:before="120"/>
        <w:jc w:val="both"/>
        <w:rPr>
          <w:sz w:val="16"/>
        </w:rPr>
      </w:pPr>
      <w:r>
        <w:rPr>
          <w:sz w:val="16"/>
        </w:rPr>
        <w:t>[3] Un guide pour le tourisme responsable des requins et des raies. Publié en 2017</w:t>
      </w:r>
    </w:p>
    <w:p w14:paraId="33683475" w14:textId="77777777" w:rsidR="00744F60" w:rsidRPr="00744F60" w:rsidRDefault="00744F60" w:rsidP="00744F60">
      <w:pPr>
        <w:widowControl/>
        <w:autoSpaceDE/>
        <w:autoSpaceDN/>
        <w:adjustRightInd/>
        <w:spacing w:before="120"/>
        <w:jc w:val="both"/>
        <w:rPr>
          <w:sz w:val="16"/>
        </w:rPr>
      </w:pPr>
      <w:r>
        <w:rPr>
          <w:sz w:val="16"/>
        </w:rPr>
        <w:t>4] Règles régissant la conduite des interactions de tourisme de la vie sauvage marine aux Philippines. Projet préparé en mai 2016</w:t>
      </w:r>
    </w:p>
    <w:p w14:paraId="3FB1309D" w14:textId="77777777" w:rsidR="00744F60" w:rsidRPr="00744F60" w:rsidRDefault="00744F60" w:rsidP="00744F60">
      <w:pPr>
        <w:widowControl/>
        <w:autoSpaceDE/>
        <w:autoSpaceDN/>
        <w:adjustRightInd/>
        <w:spacing w:before="120"/>
        <w:jc w:val="both"/>
        <w:rPr>
          <w:sz w:val="16"/>
        </w:rPr>
      </w:pPr>
      <w:r>
        <w:rPr>
          <w:sz w:val="16"/>
        </w:rPr>
        <w:t>[5] Code écossais d’observation de la vie sauvage marine. Publié en 2005</w:t>
      </w:r>
    </w:p>
    <w:p w14:paraId="0BA2D526" w14:textId="77777777" w:rsidR="00744F60" w:rsidRPr="00744F60" w:rsidRDefault="00744F60" w:rsidP="00744F60">
      <w:pPr>
        <w:widowControl/>
        <w:autoSpaceDE/>
        <w:autoSpaceDN/>
        <w:adjustRightInd/>
        <w:spacing w:before="120"/>
        <w:jc w:val="both"/>
        <w:rPr>
          <w:sz w:val="16"/>
        </w:rPr>
      </w:pPr>
      <w:r>
        <w:rPr>
          <w:sz w:val="16"/>
        </w:rPr>
        <w:t>[6] Code de conduite pour les requins pèlerins Shark Trust. Consulté en mai 2017</w:t>
      </w:r>
    </w:p>
    <w:p w14:paraId="00D7CBAE" w14:textId="77777777" w:rsidR="00744F60" w:rsidRPr="00744F60" w:rsidRDefault="00744F60" w:rsidP="00744F60">
      <w:pPr>
        <w:widowControl/>
        <w:autoSpaceDE/>
        <w:autoSpaceDN/>
        <w:adjustRightInd/>
        <w:spacing w:before="200" w:after="200" w:line="276" w:lineRule="auto"/>
        <w:jc w:val="both"/>
        <w:rPr>
          <w:caps/>
          <w:spacing w:val="15"/>
        </w:rPr>
      </w:pPr>
      <w:bookmarkStart w:id="135" w:name="_Toc482449300"/>
      <w:r>
        <w:br w:type="page"/>
      </w:r>
    </w:p>
    <w:p w14:paraId="71AD8084" w14:textId="77777777" w:rsidR="00744F60" w:rsidRPr="00744F60" w:rsidRDefault="00744F60" w:rsidP="00744F60">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360" w:lineRule="auto"/>
        <w:jc w:val="both"/>
        <w:outlineLvl w:val="1"/>
        <w:rPr>
          <w:caps/>
          <w:spacing w:val="15"/>
        </w:rPr>
      </w:pPr>
      <w:bookmarkStart w:id="136" w:name="_Toc483931217"/>
      <w:bookmarkStart w:id="137" w:name="_Toc485971441"/>
      <w:r>
        <w:rPr>
          <w:caps/>
        </w:rPr>
        <w:t>Oiseaux de mer</w:t>
      </w:r>
      <w:bookmarkEnd w:id="135"/>
      <w:r w:rsidRPr="00744F60">
        <w:rPr>
          <w:caps/>
          <w:spacing w:val="15"/>
          <w:vertAlign w:val="superscript"/>
          <w:lang w:bidi="en-US"/>
        </w:rPr>
        <w:footnoteReference w:id="7"/>
      </w:r>
      <w:bookmarkEnd w:id="136"/>
      <w:bookmarkEnd w:id="137"/>
    </w:p>
    <w:p w14:paraId="28282B89" w14:textId="37AEBBC0" w:rsidR="00744F60" w:rsidRPr="00744F60" w:rsidRDefault="005047BA"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rPr>
      </w:pPr>
      <w:bookmarkStart w:id="138" w:name="_Toc482449301"/>
      <w:bookmarkStart w:id="139" w:name="_Toc483931218"/>
      <w:bookmarkStart w:id="140" w:name="_Toc485971442"/>
      <w:r>
        <w:rPr>
          <w:caps/>
          <w:color w:val="243F60"/>
        </w:rPr>
        <w:t>Description gÉnÉ</w:t>
      </w:r>
      <w:r w:rsidR="00744F60">
        <w:rPr>
          <w:caps/>
          <w:color w:val="243F60"/>
        </w:rPr>
        <w:t>rale du groupe d'es</w:t>
      </w:r>
      <w:r>
        <w:rPr>
          <w:caps/>
          <w:color w:val="243F60"/>
        </w:rPr>
        <w:t>pÈ</w:t>
      </w:r>
      <w:r w:rsidR="00744F60">
        <w:rPr>
          <w:caps/>
          <w:color w:val="243F60"/>
        </w:rPr>
        <w:t>ces</w:t>
      </w:r>
      <w:bookmarkEnd w:id="138"/>
      <w:bookmarkEnd w:id="139"/>
      <w:bookmarkEnd w:id="140"/>
    </w:p>
    <w:p w14:paraId="281AF539" w14:textId="77777777" w:rsidR="00744F60" w:rsidRPr="00744F60" w:rsidRDefault="00744F60" w:rsidP="00744F60">
      <w:pPr>
        <w:widowControl/>
        <w:autoSpaceDE/>
        <w:autoSpaceDN/>
        <w:adjustRightInd/>
        <w:spacing w:before="200" w:line="360" w:lineRule="auto"/>
        <w:jc w:val="both"/>
      </w:pPr>
      <w:r>
        <w:t>Les oiseaux de mer sont généralement définis comme des oiseaux qui passent la plus grande partie de leur vie en mer et ont donc développé des adaptations spéciales pour survivre dans le milieu marin. D'une manière générale, il existe environ 365 espèces d'oiseaux de mer, divisées en 17 familles (Birdlife International, 2017a), mais les activités d'observation de la vie sauvage marine en bateau visent principalement les suivantes :</w:t>
      </w:r>
    </w:p>
    <w:p w14:paraId="2D3E4601" w14:textId="77777777" w:rsidR="00744F60" w:rsidRPr="00744F60" w:rsidRDefault="00744F60" w:rsidP="00414472">
      <w:pPr>
        <w:widowControl/>
        <w:numPr>
          <w:ilvl w:val="0"/>
          <w:numId w:val="33"/>
        </w:numPr>
        <w:autoSpaceDE/>
        <w:autoSpaceDN/>
        <w:adjustRightInd/>
        <w:spacing w:before="200" w:after="200" w:line="360" w:lineRule="auto"/>
        <w:contextualSpacing/>
        <w:jc w:val="both"/>
      </w:pPr>
      <w:r>
        <w:t>Diomedeidae (Albatros)</w:t>
      </w:r>
    </w:p>
    <w:p w14:paraId="491053FA" w14:textId="77777777" w:rsidR="00744F60" w:rsidRPr="00744F60" w:rsidRDefault="00744F60" w:rsidP="00414472">
      <w:pPr>
        <w:widowControl/>
        <w:numPr>
          <w:ilvl w:val="0"/>
          <w:numId w:val="33"/>
        </w:numPr>
        <w:autoSpaceDE/>
        <w:autoSpaceDN/>
        <w:adjustRightInd/>
        <w:spacing w:before="200" w:after="200" w:line="360" w:lineRule="auto"/>
        <w:contextualSpacing/>
        <w:jc w:val="both"/>
      </w:pPr>
      <w:r>
        <w:t>Fregatidae (Pétrel tempête du Nord)</w:t>
      </w:r>
    </w:p>
    <w:p w14:paraId="12727FD4" w14:textId="77777777" w:rsidR="00744F60" w:rsidRPr="00744F60" w:rsidRDefault="00744F60" w:rsidP="00414472">
      <w:pPr>
        <w:widowControl/>
        <w:numPr>
          <w:ilvl w:val="0"/>
          <w:numId w:val="33"/>
        </w:numPr>
        <w:autoSpaceDE/>
        <w:autoSpaceDN/>
        <w:adjustRightInd/>
        <w:spacing w:before="200" w:after="200" w:line="360" w:lineRule="auto"/>
        <w:contextualSpacing/>
        <w:jc w:val="both"/>
      </w:pPr>
      <w:r>
        <w:t>Hydrobatidae (Océanite)</w:t>
      </w:r>
    </w:p>
    <w:p w14:paraId="4D9EB1F8" w14:textId="77777777" w:rsidR="00744F60" w:rsidRPr="00744F60" w:rsidRDefault="00744F60" w:rsidP="00414472">
      <w:pPr>
        <w:widowControl/>
        <w:numPr>
          <w:ilvl w:val="0"/>
          <w:numId w:val="33"/>
        </w:numPr>
        <w:autoSpaceDE/>
        <w:autoSpaceDN/>
        <w:adjustRightInd/>
        <w:spacing w:before="200" w:after="200" w:line="360" w:lineRule="auto"/>
        <w:contextualSpacing/>
        <w:jc w:val="both"/>
      </w:pPr>
      <w:r>
        <w:t>Laridae (mouettes, sternes, écumeurs)</w:t>
      </w:r>
    </w:p>
    <w:p w14:paraId="5C1E5BA5" w14:textId="77777777" w:rsidR="00744F60" w:rsidRPr="00744F60" w:rsidRDefault="00744F60" w:rsidP="00414472">
      <w:pPr>
        <w:widowControl/>
        <w:numPr>
          <w:ilvl w:val="0"/>
          <w:numId w:val="33"/>
        </w:numPr>
        <w:autoSpaceDE/>
        <w:autoSpaceDN/>
        <w:adjustRightInd/>
        <w:spacing w:before="200" w:after="200" w:line="360" w:lineRule="auto"/>
        <w:contextualSpacing/>
        <w:jc w:val="both"/>
      </w:pPr>
      <w:r>
        <w:t>Oceanitidae (Pétrel tempête australe)</w:t>
      </w:r>
    </w:p>
    <w:p w14:paraId="13AEC001" w14:textId="77777777" w:rsidR="00744F60" w:rsidRPr="00744F60" w:rsidRDefault="00744F60" w:rsidP="00414472">
      <w:pPr>
        <w:widowControl/>
        <w:numPr>
          <w:ilvl w:val="0"/>
          <w:numId w:val="33"/>
        </w:numPr>
        <w:autoSpaceDE/>
        <w:autoSpaceDN/>
        <w:adjustRightInd/>
        <w:spacing w:before="200" w:after="200" w:line="360" w:lineRule="auto"/>
        <w:contextualSpacing/>
        <w:jc w:val="both"/>
      </w:pPr>
      <w:r>
        <w:t>Pelecanidae (Pelicans)</w:t>
      </w:r>
    </w:p>
    <w:p w14:paraId="3208B1E4" w14:textId="77777777" w:rsidR="00744F60" w:rsidRPr="00744F60" w:rsidRDefault="00744F60" w:rsidP="00414472">
      <w:pPr>
        <w:widowControl/>
        <w:numPr>
          <w:ilvl w:val="0"/>
          <w:numId w:val="33"/>
        </w:numPr>
        <w:autoSpaceDE/>
        <w:autoSpaceDN/>
        <w:adjustRightInd/>
        <w:spacing w:before="200" w:after="200" w:line="360" w:lineRule="auto"/>
        <w:contextualSpacing/>
        <w:jc w:val="both"/>
      </w:pPr>
      <w:r>
        <w:t>Phaethontidae (pailles en queue)</w:t>
      </w:r>
    </w:p>
    <w:p w14:paraId="129D5544" w14:textId="77777777" w:rsidR="00744F60" w:rsidRPr="00744F60" w:rsidRDefault="00744F60" w:rsidP="00414472">
      <w:pPr>
        <w:widowControl/>
        <w:numPr>
          <w:ilvl w:val="0"/>
          <w:numId w:val="33"/>
        </w:numPr>
        <w:autoSpaceDE/>
        <w:autoSpaceDN/>
        <w:adjustRightInd/>
        <w:spacing w:before="200" w:after="200" w:line="360" w:lineRule="auto"/>
        <w:contextualSpacing/>
        <w:jc w:val="both"/>
      </w:pPr>
      <w:r>
        <w:t>Phalacrocoracidae (Cormorans)</w:t>
      </w:r>
    </w:p>
    <w:p w14:paraId="38DCD896" w14:textId="77777777" w:rsidR="00744F60" w:rsidRPr="00744F60" w:rsidRDefault="00744F60" w:rsidP="00414472">
      <w:pPr>
        <w:widowControl/>
        <w:numPr>
          <w:ilvl w:val="0"/>
          <w:numId w:val="33"/>
        </w:numPr>
        <w:autoSpaceDE/>
        <w:autoSpaceDN/>
        <w:adjustRightInd/>
        <w:spacing w:before="200" w:after="200" w:line="360" w:lineRule="auto"/>
        <w:contextualSpacing/>
        <w:jc w:val="both"/>
      </w:pPr>
      <w:r>
        <w:t>Procellariidae (Pétrels, puffins)</w:t>
      </w:r>
    </w:p>
    <w:p w14:paraId="0B6DC5E4" w14:textId="77777777" w:rsidR="00744F60" w:rsidRPr="00744F60" w:rsidRDefault="00744F60" w:rsidP="00414472">
      <w:pPr>
        <w:widowControl/>
        <w:numPr>
          <w:ilvl w:val="0"/>
          <w:numId w:val="33"/>
        </w:numPr>
        <w:autoSpaceDE/>
        <w:autoSpaceDN/>
        <w:adjustRightInd/>
        <w:spacing w:before="200" w:after="200" w:line="360" w:lineRule="auto"/>
        <w:contextualSpacing/>
        <w:jc w:val="both"/>
      </w:pPr>
      <w:r>
        <w:t>Spheniscidae (Penguins)</w:t>
      </w:r>
    </w:p>
    <w:p w14:paraId="0D4D75AD" w14:textId="77777777" w:rsidR="00744F60" w:rsidRPr="00744F60" w:rsidRDefault="00744F60" w:rsidP="00414472">
      <w:pPr>
        <w:widowControl/>
        <w:numPr>
          <w:ilvl w:val="0"/>
          <w:numId w:val="33"/>
        </w:numPr>
        <w:autoSpaceDE/>
        <w:autoSpaceDN/>
        <w:adjustRightInd/>
        <w:spacing w:before="200" w:after="200" w:line="360" w:lineRule="auto"/>
        <w:contextualSpacing/>
        <w:jc w:val="both"/>
      </w:pPr>
      <w:r>
        <w:t>Stercorariidae (labbes)</w:t>
      </w:r>
    </w:p>
    <w:p w14:paraId="6FA82A03" w14:textId="77777777" w:rsidR="00744F60" w:rsidRPr="00744F60" w:rsidRDefault="00744F60" w:rsidP="00414472">
      <w:pPr>
        <w:widowControl/>
        <w:numPr>
          <w:ilvl w:val="0"/>
          <w:numId w:val="33"/>
        </w:numPr>
        <w:autoSpaceDE/>
        <w:autoSpaceDN/>
        <w:adjustRightInd/>
        <w:spacing w:before="200" w:after="200" w:line="360" w:lineRule="auto"/>
        <w:contextualSpacing/>
        <w:jc w:val="both"/>
      </w:pPr>
      <w:r>
        <w:t>Sulidae (fous, pélicans)</w:t>
      </w:r>
    </w:p>
    <w:p w14:paraId="2160AFD3" w14:textId="77777777" w:rsidR="00744F60" w:rsidRPr="00744F60" w:rsidRDefault="00744F60" w:rsidP="00744F60">
      <w:pPr>
        <w:widowControl/>
        <w:autoSpaceDE/>
        <w:autoSpaceDN/>
        <w:adjustRightInd/>
        <w:spacing w:before="200" w:line="360" w:lineRule="auto"/>
        <w:jc w:val="both"/>
      </w:pPr>
      <w:r>
        <w:t xml:space="preserve">D'une manière générale, les oiseaux de mer ont une répartition circonférentielle et présentent deux styles de vie : ils passent la plus grande partie de leur vie en mer et à terre pour nicher ou occupent des habitats côtiers toute l'année (BirdLife International, 2017b). Les oiseaux de mer affichent généralement une croissance lente, une longue durée de vie et un faible nombre de petits par an (habituellement un ou deux), ce qui les rend vulnérables à tout type d'exploitation (Hamer </w:t>
      </w:r>
      <w:r>
        <w:rPr>
          <w:i/>
        </w:rPr>
        <w:t>et al</w:t>
      </w:r>
      <w:r>
        <w:t>., 2001).</w:t>
      </w:r>
    </w:p>
    <w:p w14:paraId="1545F983" w14:textId="77777777" w:rsidR="00744F60" w:rsidRPr="00744F60" w:rsidRDefault="00744F60" w:rsidP="00744F60">
      <w:pPr>
        <w:widowControl/>
        <w:autoSpaceDE/>
        <w:autoSpaceDN/>
        <w:adjustRightInd/>
        <w:spacing w:before="200" w:line="360" w:lineRule="auto"/>
        <w:jc w:val="both"/>
      </w:pPr>
      <w:r>
        <w:t xml:space="preserve">Les excursions en bateaux pour l’observation des oiseaux marins peuvent cibler les colonies de nidification et de reproduction ainsi que des agrégats d'oiseaux pélagiques aux zones de nourrissage car ils constituent de nombreux groupes d'animaux visibles même d’une distance relativement importante, ils sont prévisibles dans l'espace et le temps (saison de reproduction) et occupent habituellement des zones de beauté exceptionnelle (Yorio </w:t>
      </w:r>
      <w:r>
        <w:rPr>
          <w:i/>
        </w:rPr>
        <w:t>et al</w:t>
      </w:r>
      <w:r>
        <w:t xml:space="preserve">., 2001). </w:t>
      </w:r>
    </w:p>
    <w:p w14:paraId="3881D17C" w14:textId="5DB654BB" w:rsidR="00744F60" w:rsidRDefault="00744F60" w:rsidP="00744F60">
      <w:pPr>
        <w:widowControl/>
        <w:autoSpaceDE/>
        <w:autoSpaceDN/>
        <w:adjustRightInd/>
        <w:spacing w:before="200" w:line="360" w:lineRule="auto"/>
        <w:jc w:val="both"/>
        <w:rPr>
          <w:lang w:bidi="en-US"/>
        </w:rPr>
      </w:pPr>
    </w:p>
    <w:p w14:paraId="36DD625A" w14:textId="77777777" w:rsidR="005047BA" w:rsidRPr="00744F60" w:rsidRDefault="005047BA" w:rsidP="00744F60">
      <w:pPr>
        <w:widowControl/>
        <w:autoSpaceDE/>
        <w:autoSpaceDN/>
        <w:adjustRightInd/>
        <w:spacing w:before="200" w:line="360" w:lineRule="auto"/>
        <w:jc w:val="both"/>
        <w:rPr>
          <w:lang w:bidi="en-US"/>
        </w:rPr>
      </w:pPr>
    </w:p>
    <w:p w14:paraId="674E530B" w14:textId="14480866" w:rsidR="00744F60" w:rsidRPr="00744F60" w:rsidRDefault="005047BA"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rPr>
      </w:pPr>
      <w:bookmarkStart w:id="141" w:name="_Toc482449302"/>
      <w:bookmarkStart w:id="142" w:name="_Toc483931219"/>
      <w:bookmarkStart w:id="143" w:name="_Toc485971443"/>
      <w:r>
        <w:rPr>
          <w:caps/>
          <w:color w:val="243F60"/>
        </w:rPr>
        <w:t>Risques liÉs aux activitÉ</w:t>
      </w:r>
      <w:r w:rsidR="00744F60">
        <w:rPr>
          <w:caps/>
          <w:color w:val="243F60"/>
        </w:rPr>
        <w:t>s d'observation en bateau</w:t>
      </w:r>
      <w:bookmarkEnd w:id="141"/>
      <w:bookmarkEnd w:id="142"/>
      <w:bookmarkEnd w:id="143"/>
    </w:p>
    <w:p w14:paraId="42D4B466" w14:textId="77777777" w:rsidR="00744F60" w:rsidRPr="00744F60" w:rsidRDefault="00744F60" w:rsidP="00414472">
      <w:pPr>
        <w:widowControl/>
        <w:numPr>
          <w:ilvl w:val="0"/>
          <w:numId w:val="22"/>
        </w:numPr>
        <w:autoSpaceDE/>
        <w:autoSpaceDN/>
        <w:adjustRightInd/>
        <w:spacing w:before="200" w:after="200" w:line="360" w:lineRule="auto"/>
        <w:contextualSpacing/>
        <w:jc w:val="both"/>
      </w:pPr>
      <w:r>
        <w:t>Le taux de mortalité élevée chez les mineurs en raison des changements dans le comportement des parents (Velando &amp; Munilla, 2011) ;</w:t>
      </w:r>
    </w:p>
    <w:p w14:paraId="75197A01" w14:textId="77777777" w:rsidR="00744F60" w:rsidRPr="00744F60" w:rsidRDefault="00744F60" w:rsidP="00414472">
      <w:pPr>
        <w:widowControl/>
        <w:numPr>
          <w:ilvl w:val="0"/>
          <w:numId w:val="22"/>
        </w:numPr>
        <w:autoSpaceDE/>
        <w:autoSpaceDN/>
        <w:adjustRightInd/>
        <w:spacing w:before="200" w:after="200" w:line="360" w:lineRule="auto"/>
        <w:contextualSpacing/>
        <w:jc w:val="both"/>
      </w:pPr>
      <w:r>
        <w:t>Le temps réduit consacré à la recherche d'aliments (Ronconi &amp; St. Clair, 2002) ;</w:t>
      </w:r>
    </w:p>
    <w:p w14:paraId="6D6A671B" w14:textId="77777777" w:rsidR="00744F60" w:rsidRPr="00744F60" w:rsidRDefault="00744F60" w:rsidP="00414472">
      <w:pPr>
        <w:widowControl/>
        <w:numPr>
          <w:ilvl w:val="0"/>
          <w:numId w:val="22"/>
        </w:numPr>
        <w:autoSpaceDE/>
        <w:autoSpaceDN/>
        <w:adjustRightInd/>
        <w:spacing w:before="200" w:after="200" w:line="360" w:lineRule="auto"/>
        <w:contextualSpacing/>
        <w:jc w:val="both"/>
      </w:pPr>
      <w:r>
        <w:t>Les changements dans la répartition et l'utilisation de l'habitat (Seddon &amp; Ellenberg, 2008) ;</w:t>
      </w:r>
    </w:p>
    <w:p w14:paraId="260262A2" w14:textId="77777777" w:rsidR="00744F60" w:rsidRPr="00744F60" w:rsidRDefault="00744F60" w:rsidP="00414472">
      <w:pPr>
        <w:widowControl/>
        <w:numPr>
          <w:ilvl w:val="0"/>
          <w:numId w:val="22"/>
        </w:numPr>
        <w:autoSpaceDE/>
        <w:autoSpaceDN/>
        <w:adjustRightInd/>
        <w:spacing w:before="200" w:after="200" w:line="360" w:lineRule="auto"/>
        <w:contextualSpacing/>
        <w:jc w:val="both"/>
      </w:pPr>
      <w:r>
        <w:t>La modification ou destruction des zones de nourrissage et habitats de nidification (Davenport &amp; Davenport, 2006).</w:t>
      </w:r>
    </w:p>
    <w:p w14:paraId="448EA303" w14:textId="77777777" w:rsidR="00744F60" w:rsidRPr="00744F60" w:rsidRDefault="00744F60" w:rsidP="00414472">
      <w:pPr>
        <w:widowControl/>
        <w:numPr>
          <w:ilvl w:val="0"/>
          <w:numId w:val="22"/>
        </w:numPr>
        <w:autoSpaceDE/>
        <w:autoSpaceDN/>
        <w:adjustRightInd/>
        <w:spacing w:before="200" w:after="200" w:line="360" w:lineRule="auto"/>
        <w:contextualSpacing/>
        <w:jc w:val="both"/>
      </w:pPr>
      <w:r>
        <w:t>L'utilisation des appâts pour attirer les oiseaux de mer dans les navires encourage les oiseaux à fréquenter les bateaux et peut conduire les oiseaux à associer les bateaux à la nourriture. Les oiseaux habitués à se poser sur des navires peuvent également se poser sur des navires de pêche où ils peuvent être exposés à des techniques de pêche mortelles.</w:t>
      </w:r>
    </w:p>
    <w:p w14:paraId="2F1092D7"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rPr>
      </w:pPr>
      <w:bookmarkStart w:id="144" w:name="_Toc482449303"/>
      <w:bookmarkStart w:id="145" w:name="_Toc483931220"/>
      <w:bookmarkStart w:id="146" w:name="_Toc485971444"/>
      <w:r>
        <w:rPr>
          <w:caps/>
          <w:color w:val="243F60"/>
        </w:rPr>
        <w:t>Premiers indicateurs de perturbation</w:t>
      </w:r>
      <w:bookmarkEnd w:id="144"/>
      <w:bookmarkEnd w:id="145"/>
      <w:bookmarkEnd w:id="146"/>
    </w:p>
    <w:p w14:paraId="29DE1966" w14:textId="77777777" w:rsidR="00744F60" w:rsidRPr="00744F60" w:rsidRDefault="00744F60" w:rsidP="00414472">
      <w:pPr>
        <w:widowControl/>
        <w:numPr>
          <w:ilvl w:val="0"/>
          <w:numId w:val="23"/>
        </w:numPr>
        <w:autoSpaceDE/>
        <w:autoSpaceDN/>
        <w:adjustRightInd/>
        <w:spacing w:before="200" w:after="200" w:line="360" w:lineRule="auto"/>
        <w:contextualSpacing/>
        <w:jc w:val="both"/>
      </w:pPr>
      <w:r>
        <w:t>L'augmentation de la vitesse de déplacement dans l'eau ;</w:t>
      </w:r>
    </w:p>
    <w:p w14:paraId="488128FC" w14:textId="77777777" w:rsidR="00744F60" w:rsidRPr="00744F60" w:rsidRDefault="00744F60" w:rsidP="00414472">
      <w:pPr>
        <w:widowControl/>
        <w:numPr>
          <w:ilvl w:val="0"/>
          <w:numId w:val="23"/>
        </w:numPr>
        <w:autoSpaceDE/>
        <w:autoSpaceDN/>
        <w:adjustRightInd/>
        <w:spacing w:before="200" w:after="200" w:line="360" w:lineRule="auto"/>
        <w:contextualSpacing/>
        <w:jc w:val="both"/>
      </w:pPr>
      <w:r>
        <w:t>Le vol ou plongée si dans l'eau.</w:t>
      </w:r>
    </w:p>
    <w:p w14:paraId="1E0E179A" w14:textId="064E8DEC" w:rsidR="00744F60" w:rsidRPr="00744F60" w:rsidRDefault="005047BA"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rPr>
      </w:pPr>
      <w:bookmarkStart w:id="147" w:name="_Toc482449304"/>
      <w:bookmarkStart w:id="148" w:name="_Toc483931221"/>
      <w:bookmarkStart w:id="149" w:name="_Toc485971445"/>
      <w:r>
        <w:rPr>
          <w:caps/>
          <w:color w:val="243F60"/>
        </w:rPr>
        <w:t>Facteurs À</w:t>
      </w:r>
      <w:r w:rsidR="00744F60">
        <w:rPr>
          <w:caps/>
          <w:color w:val="243F60"/>
        </w:rPr>
        <w:t xml:space="preserve"> prendre en compte</w:t>
      </w:r>
      <w:bookmarkEnd w:id="147"/>
      <w:bookmarkEnd w:id="148"/>
      <w:bookmarkEnd w:id="149"/>
    </w:p>
    <w:p w14:paraId="1DAC306F" w14:textId="77777777" w:rsidR="00744F60" w:rsidRPr="00744F60" w:rsidRDefault="00744F60" w:rsidP="00744F60">
      <w:pPr>
        <w:widowControl/>
        <w:autoSpaceDE/>
        <w:autoSpaceDN/>
        <w:adjustRightInd/>
        <w:spacing w:before="200" w:line="360" w:lineRule="auto"/>
        <w:jc w:val="both"/>
      </w:pPr>
      <w:r>
        <w:t xml:space="preserve">Bien que ces recommandations traitent uniquement des activités d'observation de la vie sauvage marine en bateau, il est important de prendre en compte le fait que l'observation des oiseaux de mer peut se produire selon différentes modalités et en combinaison avec d'autres activités. Partout où ces activités ont lieu, il faut accorder une attention particulière aux conséquences des impacts cumulatifs à court et à long terme des activités d'observation de la vie sauvage marine. </w:t>
      </w:r>
    </w:p>
    <w:p w14:paraId="71CAE2B8" w14:textId="77777777" w:rsidR="00744F60" w:rsidRPr="00744F60" w:rsidRDefault="00744F60" w:rsidP="00744F60">
      <w:pPr>
        <w:widowControl/>
        <w:autoSpaceDE/>
        <w:autoSpaceDN/>
        <w:adjustRightInd/>
        <w:spacing w:before="200" w:line="360" w:lineRule="auto"/>
        <w:jc w:val="both"/>
        <w:rPr>
          <w:b/>
        </w:rPr>
      </w:pPr>
      <w:r>
        <w:t>On peut observer les oiseaux de mer :</w:t>
      </w:r>
    </w:p>
    <w:p w14:paraId="0F68A93A" w14:textId="77777777" w:rsidR="00744F60" w:rsidRPr="00744F60" w:rsidRDefault="00744F60" w:rsidP="00414472">
      <w:pPr>
        <w:widowControl/>
        <w:numPr>
          <w:ilvl w:val="0"/>
          <w:numId w:val="34"/>
        </w:numPr>
        <w:autoSpaceDE/>
        <w:autoSpaceDN/>
        <w:adjustRightInd/>
        <w:spacing w:before="200" w:after="200" w:line="360" w:lineRule="auto"/>
        <w:ind w:left="714" w:hanging="357"/>
        <w:jc w:val="both"/>
        <w:rPr>
          <w:b/>
        </w:rPr>
      </w:pPr>
      <w:r>
        <w:t>Parfois, dans le cadre d'autres excursions d'observation de la vie sauvage marine (</w:t>
      </w:r>
      <w:r>
        <w:rPr>
          <w:i/>
        </w:rPr>
        <w:t>par exemple</w:t>
      </w:r>
      <w:r>
        <w:t>, en combinaison avec des visites de mammifères marins) ;</w:t>
      </w:r>
    </w:p>
    <w:p w14:paraId="3D30DDA1" w14:textId="77777777" w:rsidR="00744F60" w:rsidRPr="00744F60" w:rsidRDefault="00744F60" w:rsidP="00414472">
      <w:pPr>
        <w:widowControl/>
        <w:numPr>
          <w:ilvl w:val="0"/>
          <w:numId w:val="34"/>
        </w:numPr>
        <w:autoSpaceDE/>
        <w:autoSpaceDN/>
        <w:adjustRightInd/>
        <w:spacing w:before="200" w:after="200" w:line="360" w:lineRule="auto"/>
        <w:jc w:val="both"/>
        <w:rPr>
          <w:b/>
        </w:rPr>
      </w:pPr>
      <w:r>
        <w:t>Régulièrement, pendant les visites ciblées en bateaux. Dans ce cas, il est probable qu'il y ait des agrégations d'oiseaux de mer dans les zones de nourrissage.</w:t>
      </w:r>
    </w:p>
    <w:p w14:paraId="16B32EE0" w14:textId="77777777" w:rsidR="00744F60" w:rsidRPr="00744F60" w:rsidRDefault="00744F60" w:rsidP="00744F60">
      <w:pPr>
        <w:widowControl/>
        <w:autoSpaceDE/>
        <w:autoSpaceDN/>
        <w:adjustRightInd/>
        <w:spacing w:before="200" w:line="360" w:lineRule="auto"/>
        <w:jc w:val="both"/>
      </w:pPr>
      <w:r>
        <w:t>L'observation peut se produire :</w:t>
      </w:r>
    </w:p>
    <w:p w14:paraId="731A027E" w14:textId="77777777" w:rsidR="00744F60" w:rsidRPr="00744F60" w:rsidRDefault="00744F60" w:rsidP="00414472">
      <w:pPr>
        <w:widowControl/>
        <w:numPr>
          <w:ilvl w:val="0"/>
          <w:numId w:val="34"/>
        </w:numPr>
        <w:autoSpaceDE/>
        <w:autoSpaceDN/>
        <w:adjustRightInd/>
        <w:spacing w:before="200" w:after="200" w:line="360" w:lineRule="auto"/>
        <w:jc w:val="both"/>
      </w:pPr>
      <w:r>
        <w:t>Uniquement d’un bateau.</w:t>
      </w:r>
    </w:p>
    <w:p w14:paraId="47DE81AD" w14:textId="77777777" w:rsidR="00744F60" w:rsidRPr="00744F60" w:rsidRDefault="00744F60" w:rsidP="00414472">
      <w:pPr>
        <w:widowControl/>
        <w:numPr>
          <w:ilvl w:val="0"/>
          <w:numId w:val="34"/>
        </w:numPr>
        <w:autoSpaceDE/>
        <w:autoSpaceDN/>
        <w:adjustRightInd/>
        <w:spacing w:before="200" w:after="200" w:line="360" w:lineRule="auto"/>
        <w:jc w:val="both"/>
      </w:pPr>
      <w:r>
        <w:t>D'un bateau avec possibilité d'amerrir à proximité de la colonie.</w:t>
      </w:r>
    </w:p>
    <w:p w14:paraId="3E21A4E3" w14:textId="246AB06E" w:rsidR="00744F60" w:rsidRPr="00744F60" w:rsidRDefault="005047BA"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rPr>
      </w:pPr>
      <w:bookmarkStart w:id="150" w:name="_Toc482449305"/>
      <w:bookmarkStart w:id="151" w:name="_Toc483931222"/>
      <w:bookmarkStart w:id="152" w:name="_Toc485971446"/>
      <w:r>
        <w:rPr>
          <w:caps/>
          <w:color w:val="243F60"/>
        </w:rPr>
        <w:t>Questions de gestion supplÉ</w:t>
      </w:r>
      <w:r w:rsidR="00744F60">
        <w:rPr>
          <w:caps/>
          <w:color w:val="243F60"/>
        </w:rPr>
        <w:t>mentaires</w:t>
      </w:r>
      <w:bookmarkEnd w:id="150"/>
      <w:bookmarkEnd w:id="151"/>
      <w:bookmarkEnd w:id="152"/>
    </w:p>
    <w:p w14:paraId="2BBF668B" w14:textId="77777777" w:rsidR="00744F60" w:rsidRPr="00744F60" w:rsidRDefault="00744F60" w:rsidP="00414472">
      <w:pPr>
        <w:widowControl/>
        <w:numPr>
          <w:ilvl w:val="0"/>
          <w:numId w:val="21"/>
        </w:numPr>
        <w:autoSpaceDE/>
        <w:autoSpaceDN/>
        <w:adjustRightInd/>
        <w:spacing w:before="200" w:after="200" w:line="360" w:lineRule="auto"/>
        <w:contextualSpacing/>
        <w:jc w:val="both"/>
      </w:pPr>
      <w:r>
        <w:rPr>
          <w:b/>
        </w:rPr>
        <w:t xml:space="preserve">Sites de nourrissage : </w:t>
      </w:r>
      <w:r>
        <w:t>Les perturbations dans les sites de nourrissage peuvent réduire considérablement la reproduction et la survie des oiseaux de mer adultes et de leurs descendants.</w:t>
      </w:r>
      <w:r>
        <w:rPr>
          <w:b/>
        </w:rPr>
        <w:t xml:space="preserve"> </w:t>
      </w:r>
    </w:p>
    <w:p w14:paraId="68CDA04F" w14:textId="77777777" w:rsidR="00744F60" w:rsidRPr="00744F60" w:rsidRDefault="00744F60" w:rsidP="00414472">
      <w:pPr>
        <w:widowControl/>
        <w:numPr>
          <w:ilvl w:val="0"/>
          <w:numId w:val="21"/>
        </w:numPr>
        <w:autoSpaceDE/>
        <w:autoSpaceDN/>
        <w:adjustRightInd/>
        <w:spacing w:before="200" w:after="200" w:line="360" w:lineRule="auto"/>
        <w:contextualSpacing/>
        <w:jc w:val="both"/>
      </w:pPr>
      <w:r>
        <w:rPr>
          <w:b/>
        </w:rPr>
        <w:t>Sites de reproduction :</w:t>
      </w:r>
      <w:r>
        <w:t xml:space="preserve"> les perturbations dans les sites de reproduction peuvent affecter gravement la survie de la progéniture en raison de l'abandon des nids par les adultes. Même en éloignant les oiseaux des œufs ou des oisillons pendant une courte période, il y a risque de prédation d'autres oiseaux (labbes, mouettes) ou la destruction de l'œuf et la mort des oisillons à cause de l’exposition. Il faut gérer très rigoureusement les activités d'observation des oiseaux de mer dans les sites de reproduction et les limiter à une petite partie d'une colonie.</w:t>
      </w:r>
    </w:p>
    <w:p w14:paraId="338BF148" w14:textId="77777777" w:rsidR="00744F60" w:rsidRPr="00744F60" w:rsidRDefault="00744F60" w:rsidP="00414472">
      <w:pPr>
        <w:widowControl/>
        <w:numPr>
          <w:ilvl w:val="0"/>
          <w:numId w:val="21"/>
        </w:numPr>
        <w:autoSpaceDE/>
        <w:autoSpaceDN/>
        <w:adjustRightInd/>
        <w:spacing w:before="200" w:after="200" w:line="360" w:lineRule="auto"/>
        <w:contextualSpacing/>
        <w:jc w:val="both"/>
      </w:pPr>
      <w:r>
        <w:rPr>
          <w:b/>
        </w:rPr>
        <w:t xml:space="preserve">Réaction des espèces à la présence des bateaux et des humains : </w:t>
      </w:r>
      <w:r>
        <w:t>différentes espèces d'oiseaux de mer affichent différentes réactions à la présence des bateaux et des humains. Certains oiseaux peuvent être habitués à la présence humaine, tandis que d'autres auront toujours tendance à s'envoler si les bateaux ou les personnes sont trop proches. Il faut évaluer la réaction des espèces d'oiseaux visées avant d'établir des lignes directrices.</w:t>
      </w:r>
    </w:p>
    <w:p w14:paraId="1AB4374B" w14:textId="4179138E" w:rsidR="00744F60" w:rsidRPr="00744F60" w:rsidRDefault="005047BA"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rPr>
      </w:pPr>
      <w:bookmarkStart w:id="153" w:name="_Toc483931223"/>
      <w:bookmarkStart w:id="154" w:name="_Toc485971447"/>
      <w:r>
        <w:rPr>
          <w:caps/>
          <w:color w:val="243F60"/>
        </w:rPr>
        <w:t>Autres ÉlÉments suggÉrÉs À</w:t>
      </w:r>
      <w:r w:rsidR="00744F60">
        <w:rPr>
          <w:caps/>
          <w:color w:val="243F60"/>
        </w:rPr>
        <w:t xml:space="preserve"> inclure dans les lignes directrices</w:t>
      </w:r>
      <w:bookmarkEnd w:id="153"/>
      <w:bookmarkEnd w:id="154"/>
    </w:p>
    <w:p w14:paraId="0EB9ED73" w14:textId="77777777" w:rsidR="00744F60" w:rsidRPr="00744F60" w:rsidRDefault="00744F60" w:rsidP="00414472">
      <w:pPr>
        <w:widowControl/>
        <w:numPr>
          <w:ilvl w:val="0"/>
          <w:numId w:val="20"/>
        </w:numPr>
        <w:autoSpaceDE/>
        <w:autoSpaceDN/>
        <w:adjustRightInd/>
        <w:spacing w:before="200" w:after="200" w:line="360" w:lineRule="auto"/>
        <w:contextualSpacing/>
        <w:jc w:val="both"/>
      </w:pPr>
      <w:r>
        <w:t xml:space="preserve">Résumé de la législation nationale relative aux oiseaux de mer ; </w:t>
      </w:r>
    </w:p>
    <w:p w14:paraId="0DD706E8" w14:textId="77777777" w:rsidR="00744F60" w:rsidRPr="00744F60" w:rsidRDefault="00744F60" w:rsidP="00414472">
      <w:pPr>
        <w:widowControl/>
        <w:numPr>
          <w:ilvl w:val="0"/>
          <w:numId w:val="20"/>
        </w:numPr>
        <w:autoSpaceDE/>
        <w:autoSpaceDN/>
        <w:adjustRightInd/>
        <w:spacing w:before="200" w:after="200" w:line="360" w:lineRule="auto"/>
        <w:ind w:left="714" w:hanging="357"/>
        <w:contextualSpacing/>
        <w:jc w:val="both"/>
      </w:pPr>
      <w:r>
        <w:t>Sanctions des exploitants de bateaux et des visiteurs en cas de non-respect de la législation nationale ;</w:t>
      </w:r>
    </w:p>
    <w:p w14:paraId="0D30B99E" w14:textId="77777777" w:rsidR="00744F60" w:rsidRPr="00744F60" w:rsidRDefault="00744F60" w:rsidP="00414472">
      <w:pPr>
        <w:widowControl/>
        <w:numPr>
          <w:ilvl w:val="0"/>
          <w:numId w:val="20"/>
        </w:numPr>
        <w:autoSpaceDE/>
        <w:autoSpaceDN/>
        <w:adjustRightInd/>
        <w:spacing w:before="200" w:after="200" w:line="360" w:lineRule="auto"/>
        <w:contextualSpacing/>
        <w:jc w:val="both"/>
      </w:pPr>
      <w:r>
        <w:t>Cartes de zones d'intérêt spécial pour les oiseaux de mer (y compris les sites de nourrissage en mer) et les itinéraires proposés pour les circuits d'observation de la vie sauvage marine en bateau ;</w:t>
      </w:r>
    </w:p>
    <w:p w14:paraId="214D92E1" w14:textId="77777777" w:rsidR="00744F60" w:rsidRPr="00744F60" w:rsidRDefault="00744F60" w:rsidP="00414472">
      <w:pPr>
        <w:widowControl/>
        <w:numPr>
          <w:ilvl w:val="0"/>
          <w:numId w:val="20"/>
        </w:numPr>
        <w:autoSpaceDE/>
        <w:autoSpaceDN/>
        <w:adjustRightInd/>
        <w:spacing w:before="200" w:after="200" w:line="360" w:lineRule="auto"/>
        <w:contextualSpacing/>
        <w:jc w:val="both"/>
      </w:pPr>
      <w:r>
        <w:t>Calendrier de la saison de reproduction.</w:t>
      </w:r>
    </w:p>
    <w:p w14:paraId="38088938" w14:textId="6C6CE6CE"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rPr>
      </w:pPr>
      <w:bookmarkStart w:id="155" w:name="_Toc482449306"/>
      <w:bookmarkStart w:id="156" w:name="_Toc483931224"/>
      <w:bookmarkStart w:id="157" w:name="_Toc485971448"/>
      <w:r>
        <w:rPr>
          <w:caps/>
          <w:color w:val="243F60"/>
        </w:rPr>
        <w:t>Lign</w:t>
      </w:r>
      <w:r w:rsidR="005047BA">
        <w:rPr>
          <w:caps/>
          <w:color w:val="243F60"/>
        </w:rPr>
        <w:t>es directrices et seuils proposÉ</w:t>
      </w:r>
      <w:r>
        <w:rPr>
          <w:caps/>
          <w:color w:val="243F60"/>
        </w:rPr>
        <w:t>s</w:t>
      </w:r>
      <w:bookmarkEnd w:id="155"/>
      <w:bookmarkEnd w:id="156"/>
      <w:bookmarkEnd w:id="157"/>
    </w:p>
    <w:tbl>
      <w:tblPr>
        <w:tblStyle w:val="LightShading1"/>
        <w:tblW w:w="0" w:type="auto"/>
        <w:tblLook w:val="04A0" w:firstRow="1" w:lastRow="0" w:firstColumn="1" w:lastColumn="0" w:noHBand="0" w:noVBand="1"/>
      </w:tblPr>
      <w:tblGrid>
        <w:gridCol w:w="3521"/>
        <w:gridCol w:w="2763"/>
        <w:gridCol w:w="1677"/>
        <w:gridCol w:w="561"/>
        <w:gridCol w:w="561"/>
      </w:tblGrid>
      <w:tr w:rsidR="00744F60" w:rsidRPr="00744F60" w14:paraId="184EA4F2" w14:textId="77777777" w:rsidTr="00744F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850E1F" w14:textId="004EEB44" w:rsidR="00744F60" w:rsidRPr="00744F60" w:rsidRDefault="00744F60" w:rsidP="00744F60">
            <w:pPr>
              <w:widowControl/>
              <w:pBdr>
                <w:top w:val="dotted" w:sz="6" w:space="2" w:color="4F81BD"/>
                <w:left w:val="dotted" w:sz="6" w:space="2" w:color="4F81BD"/>
              </w:pBdr>
              <w:autoSpaceDE/>
              <w:autoSpaceDN/>
              <w:adjustRightInd/>
              <w:spacing w:line="360" w:lineRule="auto"/>
              <w:jc w:val="both"/>
              <w:outlineLvl w:val="3"/>
              <w:rPr>
                <w:rFonts w:cs="Calibri"/>
                <w:caps/>
                <w:color w:val="365F91"/>
                <w:spacing w:val="10"/>
                <w:szCs w:val="20"/>
              </w:rPr>
            </w:pPr>
            <w:r>
              <w:rPr>
                <w:caps/>
                <w:color w:val="365F91"/>
                <w:szCs w:val="20"/>
              </w:rPr>
              <w:t>Niveau d'activit</w:t>
            </w:r>
            <w:r w:rsidR="005047BA">
              <w:rPr>
                <w:caps/>
                <w:color w:val="365F91"/>
                <w:szCs w:val="20"/>
              </w:rPr>
              <w:t>É</w:t>
            </w:r>
          </w:p>
        </w:tc>
        <w:tc>
          <w:tcPr>
            <w:tcW w:w="0" w:type="auto"/>
          </w:tcPr>
          <w:p w14:paraId="1D7BA0DE" w14:textId="77777777" w:rsidR="00744F60" w:rsidRPr="00744F60" w:rsidRDefault="00744F60" w:rsidP="00744F60">
            <w:pPr>
              <w:widowControl/>
              <w:pBdr>
                <w:top w:val="dotted" w:sz="6" w:space="2" w:color="4F81BD"/>
                <w:left w:val="dotted" w:sz="6" w:space="2" w:color="4F81BD"/>
              </w:pBdr>
              <w:autoSpaceDE/>
              <w:autoSpaceDN/>
              <w:adjustRightInd/>
              <w:spacing w:line="360" w:lineRule="auto"/>
              <w:ind w:left="-108" w:firstLine="108"/>
              <w:jc w:val="both"/>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Cs w:val="20"/>
                <w:lang w:val="en-GB"/>
              </w:rPr>
            </w:pPr>
          </w:p>
        </w:tc>
        <w:tc>
          <w:tcPr>
            <w:tcW w:w="0" w:type="auto"/>
          </w:tcPr>
          <w:p w14:paraId="2AD723D1" w14:textId="77777777" w:rsidR="00744F60" w:rsidRPr="00744F60" w:rsidRDefault="00744F60" w:rsidP="00744F60">
            <w:pPr>
              <w:widowControl/>
              <w:pBdr>
                <w:top w:val="dotted" w:sz="6" w:space="2" w:color="4F81BD"/>
                <w:left w:val="dotted" w:sz="6" w:space="2" w:color="4F81BD"/>
              </w:pBdr>
              <w:autoSpaceDE/>
              <w:autoSpaceDN/>
              <w:adjustRightInd/>
              <w:spacing w:line="360" w:lineRule="auto"/>
              <w:jc w:val="both"/>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Cs w:val="20"/>
                <w:lang w:val="en-GB"/>
              </w:rPr>
            </w:pPr>
          </w:p>
        </w:tc>
        <w:tc>
          <w:tcPr>
            <w:tcW w:w="0" w:type="auto"/>
            <w:gridSpan w:val="2"/>
          </w:tcPr>
          <w:p w14:paraId="1A85C120" w14:textId="77777777" w:rsidR="00744F60" w:rsidRPr="00744F60" w:rsidRDefault="00744F60" w:rsidP="00744F60">
            <w:pPr>
              <w:widowControl/>
              <w:pBdr>
                <w:top w:val="dotted" w:sz="6" w:space="2" w:color="4F81BD"/>
                <w:left w:val="dotted" w:sz="6" w:space="2" w:color="4F81BD"/>
              </w:pBdr>
              <w:autoSpaceDE/>
              <w:autoSpaceDN/>
              <w:adjustRightInd/>
              <w:spacing w:line="360" w:lineRule="auto"/>
              <w:ind w:left="-108" w:firstLine="108"/>
              <w:jc w:val="both"/>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Cs w:val="20"/>
                <w:lang w:val="en-GB"/>
              </w:rPr>
            </w:pPr>
          </w:p>
        </w:tc>
      </w:tr>
      <w:tr w:rsidR="00744F60" w:rsidRPr="000A4155" w14:paraId="2B946809"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1C1A93DC" w14:textId="77777777" w:rsidR="00744F60" w:rsidRPr="000A4155" w:rsidRDefault="00744F60" w:rsidP="00744F60">
            <w:pPr>
              <w:widowControl/>
              <w:autoSpaceDE/>
              <w:autoSpaceDN/>
              <w:adjustRightInd/>
              <w:spacing w:after="200" w:line="360" w:lineRule="auto"/>
              <w:rPr>
                <w:rFonts w:cs="Calibri"/>
                <w:b w:val="0"/>
                <w:sz w:val="20"/>
                <w:szCs w:val="20"/>
              </w:rPr>
            </w:pPr>
            <w:r>
              <w:rPr>
                <w:b w:val="0"/>
                <w:sz w:val="20"/>
                <w:szCs w:val="20"/>
              </w:rPr>
              <w:t>Règlements</w:t>
            </w:r>
          </w:p>
        </w:tc>
        <w:tc>
          <w:tcPr>
            <w:tcW w:w="0" w:type="auto"/>
            <w:vAlign w:val="bottom"/>
          </w:tcPr>
          <w:p w14:paraId="42A71E63"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Explication</w:t>
            </w:r>
          </w:p>
        </w:tc>
        <w:tc>
          <w:tcPr>
            <w:tcW w:w="0" w:type="auto"/>
            <w:vAlign w:val="bottom"/>
          </w:tcPr>
          <w:p w14:paraId="20459009"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Seuils existants</w:t>
            </w:r>
          </w:p>
        </w:tc>
        <w:tc>
          <w:tcPr>
            <w:tcW w:w="0" w:type="auto"/>
            <w:gridSpan w:val="2"/>
            <w:vAlign w:val="bottom"/>
          </w:tcPr>
          <w:p w14:paraId="27B37B78"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Références</w:t>
            </w:r>
          </w:p>
        </w:tc>
      </w:tr>
      <w:tr w:rsidR="00744F60" w:rsidRPr="000A4155" w14:paraId="26B8B9E1"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7767F902" w14:textId="77777777" w:rsidR="00744F60" w:rsidRPr="000A4155" w:rsidRDefault="00744F60" w:rsidP="00414472">
            <w:pPr>
              <w:widowControl/>
              <w:numPr>
                <w:ilvl w:val="0"/>
                <w:numId w:val="24"/>
              </w:numPr>
              <w:autoSpaceDE/>
              <w:autoSpaceDN/>
              <w:adjustRightInd/>
              <w:spacing w:after="200" w:line="360" w:lineRule="auto"/>
              <w:rPr>
                <w:rFonts w:cs="Calibri"/>
                <w:b w:val="0"/>
                <w:sz w:val="20"/>
                <w:szCs w:val="20"/>
              </w:rPr>
            </w:pPr>
            <w:r>
              <w:rPr>
                <w:b w:val="0"/>
                <w:sz w:val="20"/>
                <w:szCs w:val="20"/>
              </w:rPr>
              <w:t>Chaque fois que cela est nécessaire, il faut définir le nombre maximum de navires autorisés dans la zone de prudence et interagissant simultanément avec une agrégation d'oiseaux de mer.</w:t>
            </w:r>
          </w:p>
        </w:tc>
        <w:tc>
          <w:tcPr>
            <w:tcW w:w="0" w:type="auto"/>
          </w:tcPr>
          <w:p w14:paraId="6AC8B676"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Les exploitants de navires doivent être conscients des impacts cumulatifs que de multiples navires peuvent provoquer.</w:t>
            </w:r>
          </w:p>
        </w:tc>
        <w:tc>
          <w:tcPr>
            <w:tcW w:w="0" w:type="auto"/>
          </w:tcPr>
          <w:p w14:paraId="310CCD12"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gridSpan w:val="2"/>
          </w:tcPr>
          <w:p w14:paraId="5323FD49"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r>
      <w:tr w:rsidR="00744F60" w:rsidRPr="000A4155" w14:paraId="395A4E0A" w14:textId="77777777" w:rsidTr="0050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17BFB6D8" w14:textId="77777777" w:rsidR="00744F60" w:rsidRPr="000A4155" w:rsidRDefault="00744F60" w:rsidP="00414472">
            <w:pPr>
              <w:widowControl/>
              <w:numPr>
                <w:ilvl w:val="0"/>
                <w:numId w:val="24"/>
              </w:numPr>
              <w:autoSpaceDE/>
              <w:autoSpaceDN/>
              <w:adjustRightInd/>
              <w:spacing w:after="200" w:line="360" w:lineRule="auto"/>
              <w:contextualSpacing/>
              <w:rPr>
                <w:rFonts w:cs="Calibri"/>
                <w:b w:val="0"/>
                <w:sz w:val="20"/>
                <w:szCs w:val="20"/>
              </w:rPr>
            </w:pPr>
            <w:r>
              <w:rPr>
                <w:b w:val="0"/>
                <w:sz w:val="20"/>
                <w:szCs w:val="20"/>
              </w:rPr>
              <w:t>Dans la mesure du possible, il faut limiter la durée maximale d'interaction pour chaque navire.</w:t>
            </w:r>
          </w:p>
        </w:tc>
        <w:tc>
          <w:tcPr>
            <w:tcW w:w="0" w:type="auto"/>
            <w:tcBorders>
              <w:bottom w:val="nil"/>
            </w:tcBorders>
          </w:tcPr>
          <w:p w14:paraId="30D64899"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Il faut réaliser une estimation de la durée maximale et du nombre d'interactions pour tous les navires sur un site et s’en servir pour limiter le nombre de navires par jour.</w:t>
            </w:r>
          </w:p>
        </w:tc>
        <w:tc>
          <w:tcPr>
            <w:tcW w:w="0" w:type="auto"/>
            <w:tcBorders>
              <w:bottom w:val="nil"/>
            </w:tcBorders>
          </w:tcPr>
          <w:p w14:paraId="27ABDE0A" w14:textId="77777777" w:rsidR="00744F60" w:rsidRPr="00393DED"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gridSpan w:val="2"/>
            <w:tcBorders>
              <w:bottom w:val="nil"/>
            </w:tcBorders>
          </w:tcPr>
          <w:p w14:paraId="0771F1EA" w14:textId="77777777" w:rsidR="00744F60" w:rsidRPr="00393DED"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r>
      <w:tr w:rsidR="00744F60" w:rsidRPr="000A4155" w14:paraId="0C180A09" w14:textId="77777777" w:rsidTr="005047BA">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587099AB" w14:textId="77777777" w:rsidR="00744F60" w:rsidRPr="000A4155" w:rsidRDefault="00744F60" w:rsidP="00414472">
            <w:pPr>
              <w:widowControl/>
              <w:numPr>
                <w:ilvl w:val="0"/>
                <w:numId w:val="24"/>
              </w:numPr>
              <w:autoSpaceDE/>
              <w:autoSpaceDN/>
              <w:adjustRightInd/>
              <w:spacing w:after="200" w:line="360" w:lineRule="auto"/>
              <w:contextualSpacing/>
              <w:rPr>
                <w:rFonts w:cs="Calibri"/>
                <w:b w:val="0"/>
                <w:sz w:val="20"/>
                <w:szCs w:val="20"/>
              </w:rPr>
            </w:pPr>
            <w:r>
              <w:rPr>
                <w:b w:val="0"/>
                <w:sz w:val="20"/>
                <w:szCs w:val="20"/>
              </w:rPr>
              <w:t>Il ne faut effectuer les visites d'observation en bateau ciblant les oiseaux de mer que pendant la journée, pour un nombre limité d'heures par jour pour éviter de perturber le repos.</w:t>
            </w:r>
          </w:p>
        </w:tc>
        <w:tc>
          <w:tcPr>
            <w:tcW w:w="0" w:type="auto"/>
            <w:tcBorders>
              <w:top w:val="nil"/>
              <w:bottom w:val="nil"/>
            </w:tcBorders>
          </w:tcPr>
          <w:p w14:paraId="72C40C43"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Il faut prendre en compte l'impact quotidien cumulatif des visites dans une zone lors de l'établissement d'un temps maximum d'interaction.</w:t>
            </w:r>
          </w:p>
          <w:p w14:paraId="661749B1"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Il faut réduire au minimum, le temps d'interaction cumulatif maximum lorsque des visites se tiennent dans les zones de nourrissage et d'accouplement.</w:t>
            </w:r>
          </w:p>
        </w:tc>
        <w:tc>
          <w:tcPr>
            <w:tcW w:w="0" w:type="auto"/>
            <w:tcBorders>
              <w:top w:val="nil"/>
              <w:bottom w:val="nil"/>
            </w:tcBorders>
          </w:tcPr>
          <w:p w14:paraId="2673061C"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gridSpan w:val="2"/>
            <w:tcBorders>
              <w:top w:val="nil"/>
              <w:bottom w:val="nil"/>
            </w:tcBorders>
          </w:tcPr>
          <w:p w14:paraId="25BE2ED9"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r>
      <w:tr w:rsidR="00744F60" w:rsidRPr="000A4155" w14:paraId="4F044B86" w14:textId="77777777" w:rsidTr="0050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1145AE86" w14:textId="77777777" w:rsidR="00744F60" w:rsidRPr="000A4155" w:rsidRDefault="00744F60" w:rsidP="00414472">
            <w:pPr>
              <w:widowControl/>
              <w:numPr>
                <w:ilvl w:val="0"/>
                <w:numId w:val="24"/>
              </w:numPr>
              <w:autoSpaceDE/>
              <w:autoSpaceDN/>
              <w:adjustRightInd/>
              <w:spacing w:after="200" w:line="360" w:lineRule="auto"/>
              <w:contextualSpacing/>
              <w:rPr>
                <w:rFonts w:cs="Calibri"/>
                <w:b w:val="0"/>
                <w:sz w:val="20"/>
                <w:szCs w:val="20"/>
              </w:rPr>
            </w:pPr>
            <w:r>
              <w:rPr>
                <w:b w:val="0"/>
                <w:sz w:val="20"/>
                <w:szCs w:val="20"/>
              </w:rPr>
              <w:t>Lorsque cela est jugé nécessaire, les exploitants sont tenus de coordonner leurs activités afin que les espèces cibles ne soient pas perturbées en permanence tout au long de la journée.</w:t>
            </w:r>
          </w:p>
        </w:tc>
        <w:tc>
          <w:tcPr>
            <w:tcW w:w="0" w:type="auto"/>
            <w:tcBorders>
              <w:top w:val="nil"/>
            </w:tcBorders>
          </w:tcPr>
          <w:p w14:paraId="39450773" w14:textId="77777777" w:rsidR="00744F60" w:rsidRPr="00E61B5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rPr>
            </w:pPr>
          </w:p>
        </w:tc>
        <w:tc>
          <w:tcPr>
            <w:tcW w:w="0" w:type="auto"/>
            <w:tcBorders>
              <w:top w:val="nil"/>
            </w:tcBorders>
          </w:tcPr>
          <w:p w14:paraId="283B862B" w14:textId="77777777" w:rsidR="00744F60" w:rsidRPr="00E61B5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gridSpan w:val="2"/>
            <w:tcBorders>
              <w:top w:val="nil"/>
            </w:tcBorders>
          </w:tcPr>
          <w:p w14:paraId="0E96ECBA" w14:textId="77777777" w:rsidR="00744F60" w:rsidRPr="00E61B5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rPr>
            </w:pPr>
          </w:p>
        </w:tc>
      </w:tr>
      <w:tr w:rsidR="00744F60" w:rsidRPr="000A4155" w14:paraId="05990870" w14:textId="77777777" w:rsidTr="00744F60">
        <w:tc>
          <w:tcPr>
            <w:cnfStyle w:val="001000000000" w:firstRow="0" w:lastRow="0" w:firstColumn="1" w:lastColumn="0" w:oddVBand="0" w:evenVBand="0" w:oddHBand="0" w:evenHBand="0" w:firstRowFirstColumn="0" w:firstRowLastColumn="0" w:lastRowFirstColumn="0" w:lastRowLastColumn="0"/>
            <w:tcW w:w="0" w:type="auto"/>
            <w:gridSpan w:val="5"/>
          </w:tcPr>
          <w:p w14:paraId="72D2371B" w14:textId="77777777" w:rsidR="00744F60" w:rsidRPr="000A4155" w:rsidRDefault="00744F60" w:rsidP="00744F60">
            <w:pPr>
              <w:widowControl/>
              <w:pBdr>
                <w:top w:val="dotted" w:sz="6" w:space="2" w:color="4F81BD"/>
                <w:left w:val="dotted" w:sz="6" w:space="2" w:color="4F81BD"/>
              </w:pBdr>
              <w:autoSpaceDE/>
              <w:autoSpaceDN/>
              <w:adjustRightInd/>
              <w:spacing w:line="360" w:lineRule="auto"/>
              <w:outlineLvl w:val="3"/>
              <w:rPr>
                <w:rFonts w:cs="Calibri"/>
                <w:b w:val="0"/>
                <w:caps/>
                <w:color w:val="365F91"/>
                <w:spacing w:val="10"/>
                <w:sz w:val="20"/>
                <w:szCs w:val="20"/>
              </w:rPr>
            </w:pPr>
            <w:r>
              <w:rPr>
                <w:b w:val="0"/>
                <w:caps/>
                <w:color w:val="365F91"/>
                <w:sz w:val="20"/>
                <w:szCs w:val="20"/>
              </w:rPr>
              <w:t>Méthode d'approche</w:t>
            </w:r>
          </w:p>
        </w:tc>
      </w:tr>
      <w:tr w:rsidR="00744F60" w:rsidRPr="000A4155" w14:paraId="495CF05C"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E56D74" w14:textId="77777777" w:rsidR="00744F60" w:rsidRPr="000A4155" w:rsidRDefault="00744F60" w:rsidP="00414472">
            <w:pPr>
              <w:widowControl/>
              <w:numPr>
                <w:ilvl w:val="0"/>
                <w:numId w:val="25"/>
              </w:numPr>
              <w:autoSpaceDE/>
              <w:autoSpaceDN/>
              <w:adjustRightInd/>
              <w:spacing w:after="200" w:line="360" w:lineRule="auto"/>
              <w:rPr>
                <w:rFonts w:cs="Calibri"/>
                <w:b w:val="0"/>
                <w:sz w:val="20"/>
                <w:szCs w:val="20"/>
              </w:rPr>
            </w:pPr>
            <w:r>
              <w:rPr>
                <w:b w:val="0"/>
                <w:sz w:val="20"/>
                <w:szCs w:val="20"/>
              </w:rPr>
              <w:t>L'exploitant de bateaux doit réduire la vitesse dans les zones à forte probabilité de trouver des oiseaux de mer.</w:t>
            </w:r>
          </w:p>
        </w:tc>
        <w:tc>
          <w:tcPr>
            <w:tcW w:w="0" w:type="auto"/>
          </w:tcPr>
          <w:p w14:paraId="2EA4E0E5"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Réduire la vitesse est le moyen le plus efficace de réduire les blessures et les collisions avec les animaux dans l'eau.</w:t>
            </w:r>
          </w:p>
          <w:p w14:paraId="06547E4C"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Il faut prendre en compte le type de navire, les conditions de la mer ainsi que la visibilité de l'eau en établissant une vitesse maximale.</w:t>
            </w:r>
          </w:p>
        </w:tc>
        <w:tc>
          <w:tcPr>
            <w:tcW w:w="0" w:type="auto"/>
          </w:tcPr>
          <w:p w14:paraId="727DD990"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 xml:space="preserve">&lt;6 nœuds </w:t>
            </w:r>
          </w:p>
        </w:tc>
        <w:tc>
          <w:tcPr>
            <w:tcW w:w="0" w:type="auto"/>
            <w:gridSpan w:val="2"/>
          </w:tcPr>
          <w:p w14:paraId="61104CBE"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[1]</w:t>
            </w:r>
          </w:p>
        </w:tc>
      </w:tr>
      <w:tr w:rsidR="00744F60" w:rsidRPr="000A4155" w14:paraId="3D053ABD" w14:textId="77777777" w:rsidTr="005047BA">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0D7DE360" w14:textId="77777777" w:rsidR="00744F60" w:rsidRPr="000A4155" w:rsidRDefault="00744F60" w:rsidP="00414472">
            <w:pPr>
              <w:widowControl/>
              <w:numPr>
                <w:ilvl w:val="0"/>
                <w:numId w:val="25"/>
              </w:numPr>
              <w:autoSpaceDE/>
              <w:autoSpaceDN/>
              <w:adjustRightInd/>
              <w:spacing w:after="200" w:line="360" w:lineRule="auto"/>
              <w:rPr>
                <w:rFonts w:cs="Calibri"/>
                <w:b w:val="0"/>
                <w:sz w:val="20"/>
                <w:szCs w:val="20"/>
              </w:rPr>
            </w:pPr>
            <w:r>
              <w:rPr>
                <w:b w:val="0"/>
                <w:sz w:val="20"/>
                <w:szCs w:val="20"/>
              </w:rPr>
              <w:t>Lorsque les oiseaux marins sur terre sont observés, il faut établir une zone de prudence autour de l'agrégation des oiseaux.</w:t>
            </w:r>
          </w:p>
          <w:p w14:paraId="31888735" w14:textId="77777777" w:rsidR="00744F60" w:rsidRPr="00E61B58" w:rsidRDefault="00744F60" w:rsidP="00744F60">
            <w:pPr>
              <w:widowControl/>
              <w:autoSpaceDE/>
              <w:autoSpaceDN/>
              <w:adjustRightInd/>
              <w:spacing w:after="200" w:line="360" w:lineRule="auto"/>
              <w:ind w:left="720"/>
              <w:rPr>
                <w:rFonts w:cs="Calibri"/>
                <w:b w:val="0"/>
                <w:sz w:val="20"/>
                <w:szCs w:val="20"/>
              </w:rPr>
            </w:pPr>
          </w:p>
        </w:tc>
        <w:tc>
          <w:tcPr>
            <w:tcW w:w="0" w:type="auto"/>
            <w:tcBorders>
              <w:bottom w:val="nil"/>
            </w:tcBorders>
          </w:tcPr>
          <w:p w14:paraId="5DB7D1F8"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La zone de prudence représente la distance minimale entre un animal et un navire.</w:t>
            </w:r>
          </w:p>
          <w:p w14:paraId="6FFF0F80"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La zone de prudence varie selon le type de navire, la méthode de propulsion et la maniabilité.</w:t>
            </w:r>
          </w:p>
        </w:tc>
        <w:tc>
          <w:tcPr>
            <w:tcW w:w="0" w:type="auto"/>
            <w:tcBorders>
              <w:bottom w:val="nil"/>
            </w:tcBorders>
          </w:tcPr>
          <w:p w14:paraId="27029DBC"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30 à 100 mètres selon la taille du navire</w:t>
            </w:r>
          </w:p>
        </w:tc>
        <w:tc>
          <w:tcPr>
            <w:tcW w:w="0" w:type="auto"/>
            <w:gridSpan w:val="2"/>
            <w:tcBorders>
              <w:bottom w:val="nil"/>
            </w:tcBorders>
          </w:tcPr>
          <w:p w14:paraId="2A69EF11"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[1-3]</w:t>
            </w:r>
          </w:p>
        </w:tc>
      </w:tr>
      <w:tr w:rsidR="00744F60" w:rsidRPr="000A4155" w14:paraId="3D9A1D30" w14:textId="77777777" w:rsidTr="0050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0CAB3D27" w14:textId="77777777" w:rsidR="00744F60" w:rsidRPr="000A4155" w:rsidRDefault="00744F60" w:rsidP="00414472">
            <w:pPr>
              <w:widowControl/>
              <w:numPr>
                <w:ilvl w:val="0"/>
                <w:numId w:val="25"/>
              </w:numPr>
              <w:autoSpaceDE/>
              <w:autoSpaceDN/>
              <w:adjustRightInd/>
              <w:spacing w:after="200" w:line="360" w:lineRule="auto"/>
              <w:rPr>
                <w:rFonts w:cs="Calibri"/>
                <w:b w:val="0"/>
                <w:sz w:val="20"/>
                <w:szCs w:val="20"/>
              </w:rPr>
            </w:pPr>
            <w:r>
              <w:rPr>
                <w:b w:val="0"/>
                <w:sz w:val="20"/>
                <w:szCs w:val="20"/>
              </w:rPr>
              <w:t>Lorsque les oiseaux de mer sont observés dans l'eau, il faut fixer une zone de prudence autour de l'agrégation d’oiseaux.</w:t>
            </w:r>
          </w:p>
        </w:tc>
        <w:tc>
          <w:tcPr>
            <w:tcW w:w="0" w:type="auto"/>
            <w:tcBorders>
              <w:top w:val="nil"/>
              <w:bottom w:val="nil"/>
            </w:tcBorders>
          </w:tcPr>
          <w:p w14:paraId="2055C881"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La zone de prudence représente la distance minimale entre un animal et un navire.</w:t>
            </w:r>
          </w:p>
          <w:p w14:paraId="15F9AD58"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La zone de prudence varie selon le type de navire, la méthode de propulsion et la maniabilité.</w:t>
            </w:r>
          </w:p>
        </w:tc>
        <w:tc>
          <w:tcPr>
            <w:tcW w:w="0" w:type="auto"/>
            <w:tcBorders>
              <w:top w:val="nil"/>
              <w:bottom w:val="nil"/>
            </w:tcBorders>
          </w:tcPr>
          <w:p w14:paraId="267BD074"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30 à 100 mètres selon la taille du navire</w:t>
            </w:r>
          </w:p>
        </w:tc>
        <w:tc>
          <w:tcPr>
            <w:tcW w:w="0" w:type="auto"/>
            <w:gridSpan w:val="2"/>
            <w:tcBorders>
              <w:top w:val="nil"/>
              <w:bottom w:val="nil"/>
            </w:tcBorders>
          </w:tcPr>
          <w:p w14:paraId="76F8B08E"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[2-3]</w:t>
            </w:r>
          </w:p>
        </w:tc>
      </w:tr>
      <w:tr w:rsidR="00744F60" w:rsidRPr="000A4155" w14:paraId="75972B39" w14:textId="77777777" w:rsidTr="005047BA">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5C5E9FF7" w14:textId="77777777" w:rsidR="00744F60" w:rsidRPr="000A4155" w:rsidRDefault="00744F60" w:rsidP="00414472">
            <w:pPr>
              <w:widowControl/>
              <w:numPr>
                <w:ilvl w:val="0"/>
                <w:numId w:val="25"/>
              </w:numPr>
              <w:autoSpaceDE/>
              <w:autoSpaceDN/>
              <w:adjustRightInd/>
              <w:spacing w:after="200" w:line="360" w:lineRule="auto"/>
              <w:rPr>
                <w:rFonts w:cs="Calibri"/>
                <w:b w:val="0"/>
                <w:sz w:val="20"/>
                <w:szCs w:val="20"/>
              </w:rPr>
            </w:pPr>
            <w:r>
              <w:rPr>
                <w:b w:val="0"/>
                <w:sz w:val="20"/>
                <w:szCs w:val="20"/>
              </w:rPr>
              <w:t>En étant dans la zone de prudence, les exploitants de bateaux doivent garder une faible vitesse.</w:t>
            </w:r>
          </w:p>
        </w:tc>
        <w:tc>
          <w:tcPr>
            <w:tcW w:w="0" w:type="auto"/>
            <w:tcBorders>
              <w:top w:val="nil"/>
            </w:tcBorders>
          </w:tcPr>
          <w:p w14:paraId="352BA54A"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tcBorders>
              <w:top w:val="nil"/>
            </w:tcBorders>
          </w:tcPr>
          <w:p w14:paraId="6670EA90"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&lt;6 nœuds</w:t>
            </w:r>
          </w:p>
        </w:tc>
        <w:tc>
          <w:tcPr>
            <w:tcW w:w="0" w:type="auto"/>
            <w:gridSpan w:val="2"/>
            <w:tcBorders>
              <w:top w:val="nil"/>
            </w:tcBorders>
          </w:tcPr>
          <w:p w14:paraId="14E3789F"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szCs w:val="20"/>
              </w:rPr>
              <w:t>[1, 4]</w:t>
            </w:r>
          </w:p>
        </w:tc>
      </w:tr>
      <w:tr w:rsidR="00744F60" w:rsidRPr="000A4155" w14:paraId="342D1DEA"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622424" w14:textId="77777777" w:rsidR="00744F60" w:rsidRPr="000A4155" w:rsidRDefault="00744F60" w:rsidP="00414472">
            <w:pPr>
              <w:widowControl/>
              <w:numPr>
                <w:ilvl w:val="0"/>
                <w:numId w:val="25"/>
              </w:numPr>
              <w:autoSpaceDE/>
              <w:autoSpaceDN/>
              <w:adjustRightInd/>
              <w:spacing w:after="200" w:line="360" w:lineRule="auto"/>
              <w:rPr>
                <w:rFonts w:cs="Calibri"/>
                <w:b w:val="0"/>
                <w:sz w:val="20"/>
                <w:szCs w:val="20"/>
              </w:rPr>
            </w:pPr>
            <w:r>
              <w:rPr>
                <w:b w:val="0"/>
                <w:sz w:val="20"/>
                <w:szCs w:val="20"/>
              </w:rPr>
              <w:t>Il faut interdire de chasser, poursuivre et essayer d'aborder les animaux présentant des signes précurseurs de perturbation ou pas intéressés à interagir avec le navire.</w:t>
            </w:r>
          </w:p>
        </w:tc>
        <w:tc>
          <w:tcPr>
            <w:tcW w:w="0" w:type="auto"/>
          </w:tcPr>
          <w:p w14:paraId="27114B6D" w14:textId="77777777" w:rsidR="00744F60" w:rsidRPr="00393DED"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rPr>
            </w:pPr>
          </w:p>
        </w:tc>
        <w:tc>
          <w:tcPr>
            <w:tcW w:w="0" w:type="auto"/>
          </w:tcPr>
          <w:p w14:paraId="5D875FF9" w14:textId="77777777" w:rsidR="00744F60" w:rsidRPr="00393DED"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gridSpan w:val="2"/>
          </w:tcPr>
          <w:p w14:paraId="2D79C952" w14:textId="77777777" w:rsidR="00744F60" w:rsidRPr="00393DED"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rPr>
            </w:pPr>
          </w:p>
        </w:tc>
      </w:tr>
      <w:tr w:rsidR="00744F60" w:rsidRPr="000A4155" w14:paraId="001229EC" w14:textId="77777777" w:rsidTr="00744F60">
        <w:trPr>
          <w:gridAfter w:val="1"/>
        </w:trPr>
        <w:tc>
          <w:tcPr>
            <w:cnfStyle w:val="001000000000" w:firstRow="0" w:lastRow="0" w:firstColumn="1" w:lastColumn="0" w:oddVBand="0" w:evenVBand="0" w:oddHBand="0" w:evenHBand="0" w:firstRowFirstColumn="0" w:firstRowLastColumn="0" w:lastRowFirstColumn="0" w:lastRowLastColumn="0"/>
            <w:tcW w:w="0" w:type="auto"/>
            <w:gridSpan w:val="4"/>
          </w:tcPr>
          <w:p w14:paraId="41E16CA7" w14:textId="21D7757B" w:rsidR="00744F60" w:rsidRPr="000A4155" w:rsidRDefault="005047BA" w:rsidP="00744F60">
            <w:pPr>
              <w:widowControl/>
              <w:pBdr>
                <w:top w:val="dotted" w:sz="6" w:space="2" w:color="4F81BD"/>
                <w:left w:val="dotted" w:sz="6" w:space="2" w:color="4F81BD"/>
              </w:pBdr>
              <w:autoSpaceDE/>
              <w:autoSpaceDN/>
              <w:adjustRightInd/>
              <w:spacing w:line="360" w:lineRule="auto"/>
              <w:outlineLvl w:val="3"/>
              <w:rPr>
                <w:rFonts w:cs="Calibri"/>
                <w:b w:val="0"/>
                <w:caps/>
                <w:color w:val="365F91"/>
                <w:spacing w:val="10"/>
                <w:sz w:val="20"/>
                <w:szCs w:val="20"/>
                <w:vertAlign w:val="superscript"/>
              </w:rPr>
            </w:pPr>
            <w:r>
              <w:rPr>
                <w:b w:val="0"/>
                <w:caps/>
                <w:color w:val="365F91"/>
                <w:sz w:val="20"/>
                <w:szCs w:val="20"/>
              </w:rPr>
              <w:t>IntÉ</w:t>
            </w:r>
            <w:r w:rsidR="00744F60">
              <w:rPr>
                <w:b w:val="0"/>
                <w:caps/>
                <w:color w:val="365F91"/>
                <w:sz w:val="20"/>
                <w:szCs w:val="20"/>
              </w:rPr>
              <w:t>ractions</w:t>
            </w:r>
          </w:p>
        </w:tc>
      </w:tr>
      <w:tr w:rsidR="00744F60" w:rsidRPr="000A4155" w14:paraId="22FBE1B6"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DF01C0"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rPr>
            </w:pPr>
            <w:r>
              <w:rPr>
                <w:b w:val="0"/>
                <w:sz w:val="20"/>
                <w:szCs w:val="20"/>
              </w:rPr>
              <w:t>Il faut interdire de déranger, de chasser ou de harceler des animaux.</w:t>
            </w:r>
          </w:p>
        </w:tc>
        <w:tc>
          <w:tcPr>
            <w:tcW w:w="0" w:type="auto"/>
          </w:tcPr>
          <w:p w14:paraId="2D52F360" w14:textId="77777777" w:rsidR="00744F60" w:rsidRPr="00E61B5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tcPr>
          <w:p w14:paraId="624F7C12" w14:textId="77777777" w:rsidR="00744F60" w:rsidRPr="00E61B5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gridSpan w:val="2"/>
          </w:tcPr>
          <w:p w14:paraId="1E57A259" w14:textId="77777777" w:rsidR="00744F60" w:rsidRPr="00E61B5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r>
      <w:tr w:rsidR="00744F60" w:rsidRPr="000A4155" w14:paraId="365C8E43" w14:textId="77777777" w:rsidTr="005047BA">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340ED17E"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rPr>
            </w:pPr>
            <w:r>
              <w:rPr>
                <w:b w:val="0"/>
                <w:sz w:val="20"/>
                <w:szCs w:val="20"/>
              </w:rPr>
              <w:t>Les exploitants de bateaux et les guides touristiques doivent éviter un bruit excessif à proximité des oiseaux de mer.</w:t>
            </w:r>
          </w:p>
        </w:tc>
        <w:tc>
          <w:tcPr>
            <w:tcW w:w="0" w:type="auto"/>
            <w:tcBorders>
              <w:bottom w:val="nil"/>
            </w:tcBorders>
          </w:tcPr>
          <w:p w14:paraId="3787A877"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c>
          <w:tcPr>
            <w:tcW w:w="0" w:type="auto"/>
            <w:tcBorders>
              <w:bottom w:val="nil"/>
            </w:tcBorders>
          </w:tcPr>
          <w:p w14:paraId="6A56A0F7"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gridSpan w:val="2"/>
            <w:tcBorders>
              <w:bottom w:val="nil"/>
            </w:tcBorders>
          </w:tcPr>
          <w:p w14:paraId="186A055D"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r>
      <w:tr w:rsidR="00744F60" w:rsidRPr="000A4155" w14:paraId="417B7B91" w14:textId="77777777" w:rsidTr="0050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17CA7323"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rPr>
            </w:pPr>
            <w:r>
              <w:rPr>
                <w:b w:val="0"/>
                <w:sz w:val="20"/>
                <w:szCs w:val="20"/>
              </w:rPr>
              <w:t>L'alimentation des oiseaux de mer à l'état sauvage doit toujours être interdite, sauf si les études ont montré qu'aucun effet négatif ne résulte de cette activité.</w:t>
            </w:r>
          </w:p>
        </w:tc>
        <w:tc>
          <w:tcPr>
            <w:tcW w:w="0" w:type="auto"/>
            <w:tcBorders>
              <w:top w:val="nil"/>
              <w:bottom w:val="nil"/>
            </w:tcBorders>
          </w:tcPr>
          <w:p w14:paraId="4CAFD48A" w14:textId="77777777" w:rsidR="00744F60" w:rsidRPr="00393DED"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tcBorders>
              <w:top w:val="nil"/>
              <w:bottom w:val="nil"/>
            </w:tcBorders>
          </w:tcPr>
          <w:p w14:paraId="10798F46"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En aucun cas, il ne faut utiliser des appâts pour attirer des oiseaux au sud de 60°</w:t>
            </w:r>
          </w:p>
        </w:tc>
        <w:tc>
          <w:tcPr>
            <w:tcW w:w="0" w:type="auto"/>
            <w:gridSpan w:val="2"/>
            <w:tcBorders>
              <w:top w:val="nil"/>
              <w:bottom w:val="nil"/>
            </w:tcBorders>
          </w:tcPr>
          <w:p w14:paraId="227A1B71"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 xml:space="preserve">[3] </w:t>
            </w:r>
          </w:p>
        </w:tc>
      </w:tr>
      <w:tr w:rsidR="00744F60" w:rsidRPr="000A4155" w14:paraId="7A51F830" w14:textId="77777777" w:rsidTr="005047BA">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39404863"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rPr>
            </w:pPr>
            <w:r>
              <w:rPr>
                <w:b w:val="0"/>
                <w:sz w:val="20"/>
                <w:szCs w:val="20"/>
              </w:rPr>
              <w:t>Il faut interdire de toucher ou essayer de toucher les oiseaux de mer dans la nature.</w:t>
            </w:r>
          </w:p>
        </w:tc>
        <w:tc>
          <w:tcPr>
            <w:tcW w:w="0" w:type="auto"/>
            <w:tcBorders>
              <w:top w:val="nil"/>
            </w:tcBorders>
          </w:tcPr>
          <w:p w14:paraId="7225C837"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c>
          <w:tcPr>
            <w:tcW w:w="0" w:type="auto"/>
            <w:tcBorders>
              <w:top w:val="nil"/>
            </w:tcBorders>
          </w:tcPr>
          <w:p w14:paraId="2E7EE669"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gridSpan w:val="2"/>
            <w:tcBorders>
              <w:top w:val="nil"/>
            </w:tcBorders>
          </w:tcPr>
          <w:p w14:paraId="555A0A82"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r>
      <w:tr w:rsidR="00744F60" w:rsidRPr="000A4155" w14:paraId="4C86678B"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AB36E9"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rPr>
            </w:pPr>
            <w:r>
              <w:rPr>
                <w:b w:val="0"/>
                <w:sz w:val="20"/>
                <w:szCs w:val="20"/>
              </w:rPr>
              <w:t>Dans la zone de prudence, les exploitants de bateaux doivent maintenir une direction constante et prévisible à faible vitesse.</w:t>
            </w:r>
          </w:p>
        </w:tc>
        <w:tc>
          <w:tcPr>
            <w:tcW w:w="0" w:type="auto"/>
          </w:tcPr>
          <w:p w14:paraId="04664AA9" w14:textId="77777777" w:rsidR="00744F60" w:rsidRPr="00E61B5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rPr>
            </w:pPr>
          </w:p>
        </w:tc>
        <w:tc>
          <w:tcPr>
            <w:tcW w:w="0" w:type="auto"/>
          </w:tcPr>
          <w:p w14:paraId="634AE9D8"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&lt;6 nœuds</w:t>
            </w:r>
          </w:p>
        </w:tc>
        <w:tc>
          <w:tcPr>
            <w:tcW w:w="0" w:type="auto"/>
            <w:gridSpan w:val="2"/>
          </w:tcPr>
          <w:p w14:paraId="4BF9E300"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 xml:space="preserve">[1] </w:t>
            </w:r>
          </w:p>
        </w:tc>
      </w:tr>
      <w:tr w:rsidR="00744F60" w:rsidRPr="000A4155" w14:paraId="133DE0B4"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5B3F1297"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rPr>
            </w:pPr>
            <w:r>
              <w:rPr>
                <w:b w:val="0"/>
                <w:sz w:val="20"/>
                <w:szCs w:val="20"/>
              </w:rPr>
              <w:t>Au premier signe de stress, les exploitants de bateaux doivent s'éloigner doucement de l'animal.</w:t>
            </w:r>
          </w:p>
        </w:tc>
        <w:tc>
          <w:tcPr>
            <w:tcW w:w="0" w:type="auto"/>
          </w:tcPr>
          <w:p w14:paraId="1DB9158E"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c>
          <w:tcPr>
            <w:tcW w:w="0" w:type="auto"/>
          </w:tcPr>
          <w:p w14:paraId="607CB53C"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gridSpan w:val="2"/>
          </w:tcPr>
          <w:p w14:paraId="2B41B808"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r>
      <w:tr w:rsidR="00744F60" w:rsidRPr="000A4155" w14:paraId="54E4E0E1"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E20C0B"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rPr>
            </w:pPr>
            <w:r>
              <w:rPr>
                <w:b w:val="0"/>
                <w:sz w:val="20"/>
                <w:szCs w:val="20"/>
              </w:rPr>
              <w:t>Si un animal s'approche du bateau, l'opérateur doit se mettre au point mort et permettre à l'animal de passer.</w:t>
            </w:r>
          </w:p>
        </w:tc>
        <w:tc>
          <w:tcPr>
            <w:tcW w:w="0" w:type="auto"/>
          </w:tcPr>
          <w:p w14:paraId="45F4D3BE" w14:textId="77777777" w:rsidR="00744F60" w:rsidRPr="00393DED"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it-IT"/>
              </w:rPr>
            </w:pPr>
          </w:p>
        </w:tc>
        <w:tc>
          <w:tcPr>
            <w:tcW w:w="0" w:type="auto"/>
          </w:tcPr>
          <w:p w14:paraId="5C6C0061" w14:textId="77777777" w:rsidR="00744F60" w:rsidRPr="00393DED"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it-IT"/>
              </w:rPr>
            </w:pPr>
          </w:p>
        </w:tc>
        <w:tc>
          <w:tcPr>
            <w:tcW w:w="0" w:type="auto"/>
            <w:gridSpan w:val="2"/>
          </w:tcPr>
          <w:p w14:paraId="365779B5" w14:textId="77777777" w:rsidR="00744F60" w:rsidRPr="00393DED"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it-IT"/>
              </w:rPr>
            </w:pPr>
          </w:p>
        </w:tc>
      </w:tr>
      <w:tr w:rsidR="00744F60" w:rsidRPr="000A4155" w14:paraId="734777A0"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6B94068E"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rPr>
            </w:pPr>
            <w:r>
              <w:rPr>
                <w:b w:val="0"/>
                <w:sz w:val="20"/>
                <w:szCs w:val="20"/>
              </w:rPr>
              <w:t>L'exploitant de bateau doit attendre que les animaux soient éloignés du navire avant de repartir. Les exploitants de bateaux doivent vérifier l'avant et l'arrière avant d'engager l'hélice.</w:t>
            </w:r>
          </w:p>
        </w:tc>
        <w:tc>
          <w:tcPr>
            <w:tcW w:w="0" w:type="auto"/>
          </w:tcPr>
          <w:p w14:paraId="28CC683A"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c>
          <w:tcPr>
            <w:tcW w:w="0" w:type="auto"/>
          </w:tcPr>
          <w:p w14:paraId="44C74F9D"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gridSpan w:val="2"/>
          </w:tcPr>
          <w:p w14:paraId="2D460C02" w14:textId="77777777" w:rsidR="00744F60" w:rsidRPr="00E61B5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rPr>
            </w:pPr>
          </w:p>
        </w:tc>
      </w:tr>
      <w:tr w:rsidR="00744F60" w:rsidRPr="000A4155" w14:paraId="5FB3E8B8"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C5193B"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rPr>
            </w:pPr>
            <w:r>
              <w:rPr>
                <w:b w:val="0"/>
                <w:sz w:val="20"/>
                <w:szCs w:val="20"/>
              </w:rPr>
              <w:t>En partant de la zone de prudence, les exploitants de bateaux doivent garder une vitesse lente et ne doivent pas être autorisés à accélérer jusqu'à ce que la zone d'attente soit atteinte.</w:t>
            </w:r>
          </w:p>
        </w:tc>
        <w:tc>
          <w:tcPr>
            <w:tcW w:w="0" w:type="auto"/>
          </w:tcPr>
          <w:p w14:paraId="7F65B9AE" w14:textId="77777777" w:rsidR="00744F60" w:rsidRPr="00393DED"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it-IT"/>
              </w:rPr>
            </w:pPr>
          </w:p>
        </w:tc>
        <w:tc>
          <w:tcPr>
            <w:tcW w:w="0" w:type="auto"/>
          </w:tcPr>
          <w:p w14:paraId="7C9152D3"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sz w:val="20"/>
                <w:szCs w:val="20"/>
              </w:rPr>
              <w:t>&lt;6 nœuds</w:t>
            </w:r>
          </w:p>
        </w:tc>
        <w:tc>
          <w:tcPr>
            <w:tcW w:w="0" w:type="auto"/>
            <w:gridSpan w:val="2"/>
          </w:tcPr>
          <w:p w14:paraId="6E236A5A"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rPr>
            </w:pPr>
            <w:r>
              <w:rPr>
                <w:sz w:val="20"/>
                <w:szCs w:val="20"/>
              </w:rPr>
              <w:t>[1]</w:t>
            </w:r>
          </w:p>
        </w:tc>
      </w:tr>
    </w:tbl>
    <w:p w14:paraId="13F3B596" w14:textId="77777777" w:rsidR="00744F60" w:rsidRPr="00744F60" w:rsidRDefault="00744F60" w:rsidP="005047BA">
      <w:pPr>
        <w:widowControl/>
        <w:autoSpaceDE/>
        <w:autoSpaceDN/>
        <w:adjustRightInd/>
        <w:spacing w:before="40" w:after="40"/>
        <w:jc w:val="both"/>
        <w:rPr>
          <w:sz w:val="16"/>
          <w:szCs w:val="16"/>
        </w:rPr>
      </w:pPr>
      <w:r>
        <w:rPr>
          <w:sz w:val="16"/>
          <w:szCs w:val="16"/>
        </w:rPr>
        <w:t>[1] Code écossais d’observation de la vie sauvage marine. Consulté en mai 2017</w:t>
      </w:r>
    </w:p>
    <w:p w14:paraId="0789EDB3" w14:textId="77777777" w:rsidR="00744F60" w:rsidRPr="00744F60" w:rsidRDefault="00744F60" w:rsidP="005047BA">
      <w:pPr>
        <w:widowControl/>
        <w:autoSpaceDE/>
        <w:autoSpaceDN/>
        <w:adjustRightInd/>
        <w:spacing w:after="40"/>
        <w:jc w:val="both"/>
        <w:rPr>
          <w:sz w:val="16"/>
          <w:szCs w:val="16"/>
        </w:rPr>
      </w:pPr>
      <w:r>
        <w:rPr>
          <w:sz w:val="16"/>
          <w:szCs w:val="16"/>
        </w:rPr>
        <w:t xml:space="preserve">[2] Gouvernement du Chili. </w:t>
      </w:r>
      <w:r>
        <w:rPr>
          <w:color w:val="000000"/>
          <w:sz w:val="16"/>
          <w:szCs w:val="16"/>
        </w:rPr>
        <w:t>D.S. N° 38-2011 Reglamento General de Observación de Mamíferos, Reptiles y Aves Hidrobiológicas y del Registro de Avistamiento de Cetáceos. Consulté en mai 2017</w:t>
      </w:r>
    </w:p>
    <w:p w14:paraId="517093F7" w14:textId="77777777" w:rsidR="00744F60" w:rsidRPr="00744F60" w:rsidRDefault="00744F60" w:rsidP="005047BA">
      <w:pPr>
        <w:widowControl/>
        <w:autoSpaceDE/>
        <w:autoSpaceDN/>
        <w:adjustRightInd/>
        <w:spacing w:after="40"/>
        <w:jc w:val="both"/>
        <w:rPr>
          <w:sz w:val="16"/>
          <w:szCs w:val="16"/>
        </w:rPr>
      </w:pPr>
      <w:r>
        <w:rPr>
          <w:sz w:val="16"/>
          <w:szCs w:val="16"/>
        </w:rPr>
        <w:t>[3] Lignes directrices sur l'observation de la vie sauvage marine de l'IAATO pour les opérations navales et zodiacales. Consulté en mai 2017</w:t>
      </w:r>
    </w:p>
    <w:p w14:paraId="1CE75300" w14:textId="275C225F" w:rsidR="00744F60" w:rsidRPr="005047BA" w:rsidRDefault="00744F60" w:rsidP="005047BA">
      <w:pPr>
        <w:widowControl/>
        <w:autoSpaceDE/>
        <w:autoSpaceDN/>
        <w:adjustRightInd/>
        <w:spacing w:after="40"/>
        <w:jc w:val="both"/>
        <w:rPr>
          <w:sz w:val="16"/>
          <w:szCs w:val="16"/>
          <w:lang w:val="en-US"/>
        </w:rPr>
      </w:pPr>
      <w:r>
        <w:rPr>
          <w:sz w:val="16"/>
          <w:szCs w:val="16"/>
        </w:rPr>
        <w:t xml:space="preserve">[4] Lignes directrices pour la gestion de la visite des îles d’élevage d'oiseaux de mer en Australie. </w:t>
      </w:r>
      <w:r w:rsidRPr="00E61B58">
        <w:rPr>
          <w:sz w:val="16"/>
          <w:szCs w:val="16"/>
          <w:lang w:val="en-US"/>
        </w:rPr>
        <w:t>Consulté en mai 201</w:t>
      </w:r>
    </w:p>
    <w:p w14:paraId="3951DF31" w14:textId="627C0E72" w:rsidR="00744F60" w:rsidRPr="00E61B58" w:rsidRDefault="005047BA" w:rsidP="00744F60">
      <w:pPr>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line="276" w:lineRule="auto"/>
        <w:jc w:val="both"/>
        <w:outlineLvl w:val="0"/>
        <w:rPr>
          <w:b/>
          <w:bCs/>
          <w:caps/>
          <w:vanish/>
          <w:color w:val="FFFFFF"/>
          <w:spacing w:val="15"/>
          <w:sz w:val="22"/>
          <w:szCs w:val="22"/>
          <w:lang w:val="en-US"/>
        </w:rPr>
      </w:pPr>
      <w:bookmarkStart w:id="158" w:name="_Toc483931225"/>
      <w:r>
        <w:rPr>
          <w:b/>
          <w:bCs/>
          <w:caps/>
          <w:vanish/>
          <w:color w:val="FFFFFF"/>
          <w:sz w:val="22"/>
          <w:szCs w:val="22"/>
          <w:lang w:val="en-US" w:bidi="en-US"/>
        </w:rPr>
        <w:t>RÉfÉ</w:t>
      </w:r>
      <w:r w:rsidR="00744F60" w:rsidRPr="00E61B58">
        <w:rPr>
          <w:b/>
          <w:bCs/>
          <w:caps/>
          <w:vanish/>
          <w:color w:val="FFFFFF"/>
          <w:sz w:val="22"/>
          <w:szCs w:val="22"/>
          <w:lang w:val="en-US" w:bidi="en-US"/>
        </w:rPr>
        <w:t>rences</w:t>
      </w:r>
      <w:bookmarkEnd w:id="158"/>
    </w:p>
    <w:p w14:paraId="14EC1BEB"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Allen W/ H., 1992.Increased dangers to Caribbean marine ecosystems. Bioscience; 42(5):330–5.</w:t>
      </w:r>
    </w:p>
    <w:p w14:paraId="40F7B3EE"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Beck, C.A., Bonde, R.K. and Rathbun, G.B., 1982. Analyses of propeller wounds on manatees in Florida. </w:t>
      </w:r>
      <w:r w:rsidRPr="00E61B58">
        <w:rPr>
          <w:i/>
          <w:iCs/>
          <w:vanish/>
          <w:lang w:val="en-US" w:bidi="en-US"/>
        </w:rPr>
        <w:t>The Journal of Wildlife Management</w:t>
      </w:r>
      <w:r w:rsidRPr="00E61B58">
        <w:rPr>
          <w:vanish/>
          <w:lang w:val="en-US" w:bidi="en-US"/>
        </w:rPr>
        <w:t>, </w:t>
      </w:r>
      <w:r w:rsidRPr="00E61B58">
        <w:rPr>
          <w:i/>
          <w:iCs/>
          <w:vanish/>
          <w:lang w:val="en-US" w:bidi="en-US"/>
        </w:rPr>
        <w:t>46</w:t>
      </w:r>
      <w:r w:rsidRPr="00E61B58">
        <w:rPr>
          <w:vanish/>
          <w:lang w:val="en-US" w:bidi="en-US"/>
        </w:rPr>
        <w:t>(2), pp.531-535.</w:t>
      </w:r>
    </w:p>
    <w:p w14:paraId="79BE75B8"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 xml:space="preserve">BirdLife International. 2017a. The BirdLife checklist of the birds of the world, with conservation status and taxonomic sources. Version 9. Available from </w:t>
      </w:r>
      <w:hyperlink r:id="rId33" w:history="1">
        <w:r w:rsidRPr="00E61B58">
          <w:rPr>
            <w:vanish/>
            <w:color w:val="0000FF"/>
            <w:u w:val="single"/>
            <w:lang w:val="en-US" w:bidi="en-US"/>
          </w:rPr>
          <w:t>http://datazone.birdlife.org/species/taxonomy</w:t>
        </w:r>
      </w:hyperlink>
      <w:r w:rsidRPr="00E61B58">
        <w:rPr>
          <w:vanish/>
          <w:lang w:val="en-US" w:bidi="en-US"/>
        </w:rPr>
        <w:t xml:space="preserve">. Accessed on 6 April 2017 </w:t>
      </w:r>
    </w:p>
    <w:p w14:paraId="1AB6FFE5"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 xml:space="preserve">Birdlife International. 2017b. Seabirds – The biology. Available from </w:t>
      </w:r>
      <w:hyperlink r:id="rId34" w:history="1">
        <w:r w:rsidRPr="00E61B58">
          <w:rPr>
            <w:vanish/>
            <w:color w:val="0000FF"/>
            <w:u w:val="single"/>
            <w:lang w:val="en-US" w:bidi="en-US"/>
          </w:rPr>
          <w:t>http://www.birdlife.org/europe-and-central-asia/seabirds-and-marine-science-seabirds</w:t>
        </w:r>
      </w:hyperlink>
      <w:r w:rsidRPr="00E61B58">
        <w:rPr>
          <w:vanish/>
          <w:lang w:val="en-US" w:bidi="en-US"/>
        </w:rPr>
        <w:t>. Accessed on 6 April 2017</w:t>
      </w:r>
    </w:p>
    <w:p w14:paraId="7983A4F7" w14:textId="77777777" w:rsidR="00744F60" w:rsidRPr="00E61B58" w:rsidRDefault="00744F60" w:rsidP="00744F60">
      <w:pPr>
        <w:widowControl/>
        <w:autoSpaceDE/>
        <w:autoSpaceDN/>
        <w:adjustRightInd/>
        <w:spacing w:after="80"/>
        <w:ind w:firstLine="720"/>
        <w:jc w:val="both"/>
        <w:rPr>
          <w:i/>
          <w:iCs/>
          <w:vanish/>
          <w:lang w:val="en-US"/>
        </w:rPr>
      </w:pPr>
      <w:r w:rsidRPr="00E61B58">
        <w:rPr>
          <w:vanish/>
          <w:lang w:val="en-US" w:bidi="en-US"/>
        </w:rPr>
        <w:t xml:space="preserve">Birtles, A., Valentine, P. and Curnock, M., 2001. </w:t>
      </w:r>
      <w:r w:rsidRPr="00E61B58">
        <w:rPr>
          <w:i/>
          <w:iCs/>
          <w:vanish/>
          <w:lang w:val="en-US" w:bidi="en-US"/>
        </w:rPr>
        <w:t>Tourism Based on Free-Ranging Marine Wildlife</w:t>
      </w:r>
      <w:r w:rsidRPr="00E61B58">
        <w:rPr>
          <w:vanish/>
          <w:lang w:val="en-US" w:bidi="en-US"/>
        </w:rPr>
        <w:t>. Wildlife Tourism Research Report No. 11. Status Assessment of Wildlife Tourism</w:t>
      </w:r>
      <w:r w:rsidRPr="00E61B58">
        <w:rPr>
          <w:i/>
          <w:iCs/>
          <w:vanish/>
          <w:lang w:val="en-US" w:bidi="en-US"/>
        </w:rPr>
        <w:t xml:space="preserve"> </w:t>
      </w:r>
      <w:r w:rsidRPr="00E61B58">
        <w:rPr>
          <w:vanish/>
          <w:lang w:val="en-US" w:bidi="en-US"/>
        </w:rPr>
        <w:t>in Australian Series. STCRC, Gold Coast, Queensland.</w:t>
      </w:r>
    </w:p>
    <w:p w14:paraId="4A5CA173"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Birtles, R. A., P. W. Arnold, and A. Dunstan. 2002. Commercial swim programs with dwarf minke whales on the northern Great Barrier Reef, Australia: Some characteristics of the encounters with management implications. Australian Mammalogy 24:23–38</w:t>
      </w:r>
    </w:p>
    <w:p w14:paraId="5EAA8D38"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Boren, L. 2001. Assessing the impact of tourism on New Zealand fur seals (</w:t>
      </w:r>
      <w:r w:rsidRPr="00E61B58">
        <w:rPr>
          <w:i/>
          <w:iCs/>
          <w:vanish/>
          <w:lang w:val="en-US" w:bidi="en-US"/>
        </w:rPr>
        <w:t>Arctocephalus forsteri</w:t>
      </w:r>
      <w:r w:rsidRPr="00E61B58">
        <w:rPr>
          <w:vanish/>
          <w:lang w:val="en-US" w:bidi="en-US"/>
        </w:rPr>
        <w:t>). Masters thesis, University of Canterbury, Canterbury, New Zealand.</w:t>
      </w:r>
    </w:p>
    <w:p w14:paraId="4FF89262"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 xml:space="preserve">Boren, L., Gemmell, N.J. and Barton, K.J. 2002. Tourism disturbance on New Zealand fur seals </w:t>
      </w:r>
      <w:r w:rsidRPr="00E61B58">
        <w:rPr>
          <w:i/>
          <w:iCs/>
          <w:vanish/>
          <w:lang w:val="en-US" w:bidi="en-US"/>
        </w:rPr>
        <w:t>Arctocephalus forsteri</w:t>
      </w:r>
      <w:r w:rsidRPr="00E61B58">
        <w:rPr>
          <w:vanish/>
          <w:lang w:val="en-US" w:bidi="en-US"/>
        </w:rPr>
        <w:t xml:space="preserve">. </w:t>
      </w:r>
      <w:r w:rsidRPr="00E61B58">
        <w:rPr>
          <w:i/>
          <w:iCs/>
          <w:vanish/>
          <w:lang w:val="en-US" w:bidi="en-US"/>
        </w:rPr>
        <w:t xml:space="preserve">Australian Mammalogy </w:t>
      </w:r>
      <w:r w:rsidRPr="00E61B58">
        <w:rPr>
          <w:vanish/>
          <w:lang w:val="en-US" w:bidi="en-US"/>
        </w:rPr>
        <w:t>24, 85–95.</w:t>
      </w:r>
    </w:p>
    <w:p w14:paraId="0E1488CE"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Buckingham, C. A., L. W. Lefebvre, J. M. Schaefer, and H. I. Kochman. 1999. Manatee response to boating activity in a thermal refuge. Wildlife Society Bulletin 27(2):514–522</w:t>
      </w:r>
    </w:p>
    <w:p w14:paraId="44D0FA16"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Camhi, M., 1998. </w:t>
      </w:r>
      <w:r w:rsidRPr="00E61B58">
        <w:rPr>
          <w:i/>
          <w:iCs/>
          <w:vanish/>
          <w:lang w:val="en-US" w:bidi="en-US"/>
        </w:rPr>
        <w:t>Sharks and their relatives: ecology and conservation</w:t>
      </w:r>
      <w:r w:rsidRPr="00E61B58">
        <w:rPr>
          <w:vanish/>
          <w:lang w:val="en-US" w:bidi="en-US"/>
        </w:rPr>
        <w:t> (No. 20). IUCN.</w:t>
      </w:r>
    </w:p>
    <w:p w14:paraId="20170120"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Carney, K.M. and Sydeman, W.J., 1999. A review of human disturbance effects on nesting colonial waterbirds. </w:t>
      </w:r>
      <w:r w:rsidRPr="00E61B58">
        <w:rPr>
          <w:i/>
          <w:iCs/>
          <w:vanish/>
          <w:lang w:val="en-US" w:bidi="en-US"/>
        </w:rPr>
        <w:t>Waterbirds</w:t>
      </w:r>
      <w:r w:rsidRPr="00E61B58">
        <w:rPr>
          <w:vanish/>
          <w:lang w:val="en-US" w:bidi="en-US"/>
        </w:rPr>
        <w:t>, pp.68-79</w:t>
      </w:r>
    </w:p>
    <w:p w14:paraId="2D92E804"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Curtin, S., 2010. Managing the wildlife tourism experience: The importance of tour leaders. </w:t>
      </w:r>
      <w:r w:rsidRPr="00E61B58">
        <w:rPr>
          <w:i/>
          <w:iCs/>
          <w:vanish/>
          <w:lang w:val="en-US" w:bidi="en-US"/>
        </w:rPr>
        <w:t>International Journal of Tourism Research</w:t>
      </w:r>
      <w:r w:rsidRPr="00E61B58">
        <w:rPr>
          <w:vanish/>
          <w:lang w:val="en-US" w:bidi="en-US"/>
        </w:rPr>
        <w:t>, </w:t>
      </w:r>
      <w:r w:rsidRPr="00E61B58">
        <w:rPr>
          <w:i/>
          <w:iCs/>
          <w:vanish/>
          <w:lang w:val="en-US" w:bidi="en-US"/>
        </w:rPr>
        <w:t>12</w:t>
      </w:r>
      <w:r w:rsidRPr="00E61B58">
        <w:rPr>
          <w:vanish/>
          <w:lang w:val="en-US" w:bidi="en-US"/>
        </w:rPr>
        <w:t>(3), pp.219-236.</w:t>
      </w:r>
    </w:p>
    <w:p w14:paraId="77DBAE8D"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Curtin, S., Richards, S. and Westcott, S., 2009. Tourism and grey seals in south Devon: management strategies, voluntary controls and tourists’ perceptions of disturbance. </w:t>
      </w:r>
      <w:r w:rsidRPr="00E61B58">
        <w:rPr>
          <w:i/>
          <w:iCs/>
          <w:vanish/>
          <w:lang w:val="en-US" w:bidi="en-US"/>
        </w:rPr>
        <w:t>Current Issues in Tourism</w:t>
      </w:r>
      <w:r w:rsidRPr="00E61B58">
        <w:rPr>
          <w:vanish/>
          <w:lang w:val="en-US" w:bidi="en-US"/>
        </w:rPr>
        <w:t>, </w:t>
      </w:r>
      <w:r w:rsidRPr="00E61B58">
        <w:rPr>
          <w:i/>
          <w:iCs/>
          <w:vanish/>
          <w:lang w:val="en-US" w:bidi="en-US"/>
        </w:rPr>
        <w:t>12</w:t>
      </w:r>
      <w:r w:rsidRPr="00E61B58">
        <w:rPr>
          <w:vanish/>
          <w:lang w:val="en-US" w:bidi="en-US"/>
        </w:rPr>
        <w:t>(1), pp.59-81.</w:t>
      </w:r>
    </w:p>
    <w:p w14:paraId="41C453E7"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Davenport, J. and Davenport, J.L., 2006. The impact of tourism and personal leisure transport on coastal environments: a review. </w:t>
      </w:r>
      <w:r w:rsidRPr="00E61B58">
        <w:rPr>
          <w:i/>
          <w:iCs/>
          <w:vanish/>
          <w:lang w:val="en-US" w:bidi="en-US"/>
        </w:rPr>
        <w:t>Estuarine, Coastal and Shelf Science</w:t>
      </w:r>
      <w:r w:rsidRPr="00E61B58">
        <w:rPr>
          <w:vanish/>
          <w:lang w:val="en-US" w:bidi="en-US"/>
        </w:rPr>
        <w:t>, </w:t>
      </w:r>
      <w:r w:rsidRPr="00E61B58">
        <w:rPr>
          <w:i/>
          <w:iCs/>
          <w:vanish/>
          <w:lang w:val="en-US" w:bidi="en-US"/>
        </w:rPr>
        <w:t>67</w:t>
      </w:r>
      <w:r w:rsidRPr="00E61B58">
        <w:rPr>
          <w:vanish/>
          <w:lang w:val="en-US" w:bidi="en-US"/>
        </w:rPr>
        <w:t>(1), pp.280-292.</w:t>
      </w:r>
    </w:p>
    <w:p w14:paraId="23D3A85A"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Dearden, P., Topelko, K. and Ziegler, J., 2008. Tourist interactions with sharks. </w:t>
      </w:r>
      <w:r w:rsidRPr="00E61B58">
        <w:rPr>
          <w:i/>
          <w:iCs/>
          <w:vanish/>
          <w:lang w:val="en-US" w:bidi="en-US"/>
        </w:rPr>
        <w:t>Marine wildlife and tourism management: Insights from the natural and social sciences</w:t>
      </w:r>
      <w:r w:rsidRPr="00E61B58">
        <w:rPr>
          <w:vanish/>
          <w:lang w:val="en-US" w:bidi="en-US"/>
        </w:rPr>
        <w:t>, pp.66-90.</w:t>
      </w:r>
    </w:p>
    <w:p w14:paraId="09EE3999"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Dobson, J., 2008. Shark! A new frontier in tourist demand for marine wildlife. </w:t>
      </w:r>
      <w:r w:rsidRPr="00E61B58">
        <w:rPr>
          <w:i/>
          <w:iCs/>
          <w:vanish/>
          <w:lang w:val="en-US" w:bidi="en-US"/>
        </w:rPr>
        <w:t>Marine wildlife and tourism management: Insights from the natural and social sciences</w:t>
      </w:r>
      <w:r w:rsidRPr="00E61B58">
        <w:rPr>
          <w:vanish/>
          <w:lang w:val="en-US" w:bidi="en-US"/>
        </w:rPr>
        <w:t>, pp.49-65.</w:t>
      </w:r>
    </w:p>
    <w:p w14:paraId="13245F34" w14:textId="77777777" w:rsidR="00744F60" w:rsidRPr="00E61B58" w:rsidRDefault="00744F60" w:rsidP="00744F60">
      <w:pPr>
        <w:widowControl/>
        <w:autoSpaceDE/>
        <w:autoSpaceDN/>
        <w:adjustRightInd/>
        <w:spacing w:after="80"/>
        <w:ind w:firstLine="720"/>
        <w:jc w:val="both"/>
        <w:rPr>
          <w:vanish/>
          <w:lang w:val="de-DE"/>
        </w:rPr>
      </w:pPr>
      <w:r w:rsidRPr="00E61B58">
        <w:rPr>
          <w:vanish/>
          <w:lang w:val="en-US" w:bidi="en-US"/>
        </w:rPr>
        <w:t>Erbe, C., 2002. Underwater noise of whale-watching boats and potential effects on killer whales (</w:t>
      </w:r>
      <w:r w:rsidRPr="00E61B58">
        <w:rPr>
          <w:i/>
          <w:vanish/>
          <w:lang w:val="en-US" w:bidi="en-US"/>
        </w:rPr>
        <w:t>Orcinus orca</w:t>
      </w:r>
      <w:r w:rsidRPr="00E61B58">
        <w:rPr>
          <w:vanish/>
          <w:lang w:val="en-US" w:bidi="en-US"/>
        </w:rPr>
        <w:t xml:space="preserve">), based on an acoustic impact model. </w:t>
      </w:r>
      <w:r>
        <w:rPr>
          <w:vanish/>
          <w:lang w:val="es-ES" w:bidi="en-US"/>
        </w:rPr>
        <w:t>Mar. Mammal Sci. 18 (2), 394e418. http://dx.doi.org/10.1111/j.1748-7692.2002.tb01045.x.</w:t>
      </w:r>
    </w:p>
    <w:p w14:paraId="7564FF57"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Evans, P.G., 1996. Human disturbance of cetaceans. In </w:t>
      </w:r>
      <w:r w:rsidRPr="00E61B58">
        <w:rPr>
          <w:i/>
          <w:iCs/>
          <w:vanish/>
          <w:lang w:val="en-US" w:bidi="en-US"/>
        </w:rPr>
        <w:t>The Exploitation of Mammal Populations</w:t>
      </w:r>
      <w:r w:rsidRPr="00E61B58">
        <w:rPr>
          <w:vanish/>
          <w:lang w:val="en-US" w:bidi="en-US"/>
        </w:rPr>
        <w:t> (pp. 376-394). Springer Netherlands.</w:t>
      </w:r>
    </w:p>
    <w:p w14:paraId="3EA4A850"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Giles, D.A., 2014. Southern Resident Killer Whales (Orcinus orca): the Evolution of Adaptive Management Practices for Vessel-based Killer Whale Watching in the Salish Sea, a Novel Non-invasive Method to Study Southern Resident Killer Whales (</w:t>
      </w:r>
      <w:r w:rsidRPr="00E61B58">
        <w:rPr>
          <w:i/>
          <w:vanish/>
          <w:lang w:val="en-US" w:bidi="en-US"/>
        </w:rPr>
        <w:t>Orcinus orca</w:t>
      </w:r>
      <w:r w:rsidRPr="00E61B58">
        <w:rPr>
          <w:vanish/>
          <w:lang w:val="en-US" w:bidi="en-US"/>
        </w:rPr>
        <w:t>) and Vessel Compliance with Regulations, and the Effect of Vessels on Group Cohesion and Behavior of Southern Resident Killer Whales (</w:t>
      </w:r>
      <w:r w:rsidRPr="00E61B58">
        <w:rPr>
          <w:i/>
          <w:vanish/>
          <w:lang w:val="en-US" w:bidi="en-US"/>
        </w:rPr>
        <w:t>Orcinus orca</w:t>
      </w:r>
      <w:r w:rsidRPr="00E61B58">
        <w:rPr>
          <w:vanish/>
          <w:lang w:val="en-US" w:bidi="en-US"/>
        </w:rPr>
        <w:t xml:space="preserve">). MA thesis. University of California, Davis. </w:t>
      </w:r>
    </w:p>
    <w:p w14:paraId="4DD9DAB4"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Graham, R.T., 2004. Global whale shark tourism: a “golden goose” of sustainable and lucrative income. </w:t>
      </w:r>
      <w:r w:rsidRPr="00E61B58">
        <w:rPr>
          <w:i/>
          <w:iCs/>
          <w:vanish/>
          <w:lang w:val="en-US" w:bidi="en-US"/>
        </w:rPr>
        <w:t>Shark News</w:t>
      </w:r>
      <w:r w:rsidRPr="00E61B58">
        <w:rPr>
          <w:vanish/>
          <w:lang w:val="en-US" w:bidi="en-US"/>
        </w:rPr>
        <w:t>, </w:t>
      </w:r>
      <w:r w:rsidRPr="00E61B58">
        <w:rPr>
          <w:i/>
          <w:iCs/>
          <w:vanish/>
          <w:lang w:val="en-US" w:bidi="en-US"/>
        </w:rPr>
        <w:t>16</w:t>
      </w:r>
      <w:r w:rsidRPr="00E61B58">
        <w:rPr>
          <w:vanish/>
          <w:lang w:val="en-US" w:bidi="en-US"/>
        </w:rPr>
        <w:t>, pp.8-9.</w:t>
      </w:r>
    </w:p>
    <w:p w14:paraId="39A81CD5"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Green, R., Giese, M., 2004. Negative effects of wildlife tourism on wildlife. In: Higginbottom, K. (Ed.), (2004). Wildlife Tourism. Common Ground, Altona. Ch. 5.</w:t>
      </w:r>
    </w:p>
    <w:p w14:paraId="0166F15F"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Greenland, J.A. and Limpus, C.J., 2008. Marine wildlife stranding and mortality database annual report 2007. Il. Cetacean and Pinniped.</w:t>
      </w:r>
    </w:p>
    <w:p w14:paraId="654682C1"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Hamer, K.C., Schreiber, E.A. and Burger, J., 2001. Breeding biology, life histories, and life history-environment interactions in seabirds. </w:t>
      </w:r>
      <w:r w:rsidRPr="00E61B58">
        <w:rPr>
          <w:i/>
          <w:iCs/>
          <w:vanish/>
          <w:lang w:val="en-US" w:bidi="en-US"/>
        </w:rPr>
        <w:t>Biology of marine birds</w:t>
      </w:r>
      <w:r w:rsidRPr="00E61B58">
        <w:rPr>
          <w:vanish/>
          <w:lang w:val="en-US" w:bidi="en-US"/>
        </w:rPr>
        <w:t>, pp.217-261.</w:t>
      </w:r>
    </w:p>
    <w:p w14:paraId="5D131DA0"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Hammerschlag, N., Gallagher, A. J., Wester, J., Luo, J., &amp; Ault, J.S. 2012. Don’t bite the hand that feeds: assessing ecological impacts of provisioning ecotourism on an apex marine predator. </w:t>
      </w:r>
      <w:r w:rsidRPr="00E61B58">
        <w:rPr>
          <w:i/>
          <w:iCs/>
          <w:vanish/>
          <w:lang w:val="en-US" w:bidi="en-US"/>
        </w:rPr>
        <w:t>Functional Ecology</w:t>
      </w:r>
      <w:r w:rsidRPr="00E61B58">
        <w:rPr>
          <w:vanish/>
          <w:lang w:val="en-US" w:bidi="en-US"/>
        </w:rPr>
        <w:t>, </w:t>
      </w:r>
      <w:r w:rsidRPr="00E61B58">
        <w:rPr>
          <w:i/>
          <w:iCs/>
          <w:vanish/>
          <w:lang w:val="en-US" w:bidi="en-US"/>
        </w:rPr>
        <w:t>26</w:t>
      </w:r>
      <w:r w:rsidRPr="00E61B58">
        <w:rPr>
          <w:vanish/>
          <w:lang w:val="en-US" w:bidi="en-US"/>
        </w:rPr>
        <w:t>(3), 567-576.</w:t>
      </w:r>
    </w:p>
    <w:p w14:paraId="41645D90"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 xml:space="preserve">Hazel, J., Lawler, I.R., Marsh, H. and Robson, S., 2007. Vessel speed increases collision risk for the green turtle </w:t>
      </w:r>
      <w:r w:rsidRPr="00E61B58">
        <w:rPr>
          <w:i/>
          <w:vanish/>
          <w:lang w:val="en-US" w:bidi="en-US"/>
        </w:rPr>
        <w:t>Chelonia mydas</w:t>
      </w:r>
      <w:r w:rsidRPr="00E61B58">
        <w:rPr>
          <w:vanish/>
          <w:lang w:val="en-US" w:bidi="en-US"/>
        </w:rPr>
        <w:t>. </w:t>
      </w:r>
      <w:r w:rsidRPr="00E61B58">
        <w:rPr>
          <w:i/>
          <w:iCs/>
          <w:vanish/>
          <w:lang w:val="en-US" w:bidi="en-US"/>
        </w:rPr>
        <w:t>Endangered Species Research</w:t>
      </w:r>
      <w:r w:rsidRPr="00E61B58">
        <w:rPr>
          <w:vanish/>
          <w:lang w:val="en-US" w:bidi="en-US"/>
        </w:rPr>
        <w:t>, </w:t>
      </w:r>
      <w:r w:rsidRPr="00E61B58">
        <w:rPr>
          <w:i/>
          <w:iCs/>
          <w:vanish/>
          <w:lang w:val="en-US" w:bidi="en-US"/>
        </w:rPr>
        <w:t>3</w:t>
      </w:r>
      <w:r w:rsidRPr="00E61B58">
        <w:rPr>
          <w:vanish/>
          <w:lang w:val="en-US" w:bidi="en-US"/>
        </w:rPr>
        <w:t>, pp.105-113.</w:t>
      </w:r>
    </w:p>
    <w:p w14:paraId="4266405E"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Higham, J.E.S., Lück, M., 2008. Marine Wildlife and Tourism Management: Insights from the Natural and Social Sciences. CABI Publishing, Wallingford.</w:t>
      </w:r>
    </w:p>
    <w:p w14:paraId="67C034EE"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Hiickstadt, G.H., Oostbuizen, H. and Adrian Schiavini, C.C., 2003. Pinniped-focused tourism in the southern hemisphere: a review of the industry. </w:t>
      </w:r>
      <w:r w:rsidRPr="00E61B58">
        <w:rPr>
          <w:iCs/>
          <w:vanish/>
          <w:lang w:val="en-US" w:bidi="en-US"/>
        </w:rPr>
        <w:t>Marine Mammals: Fisheries, Tourism and Management Issues: Fisheries, Tourism and Management Issues</w:t>
      </w:r>
      <w:r w:rsidRPr="00E61B58">
        <w:rPr>
          <w:vanish/>
          <w:lang w:val="en-US" w:bidi="en-US"/>
        </w:rPr>
        <w:t>, p.257.</w:t>
      </w:r>
    </w:p>
    <w:p w14:paraId="53BB860C"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Hodgson, A.J. and Marsh, H., 2007. Response of dugongs to boat traffic: the risk of disturbance and displacement. </w:t>
      </w:r>
      <w:r w:rsidRPr="00E61B58">
        <w:rPr>
          <w:i/>
          <w:iCs/>
          <w:vanish/>
          <w:lang w:val="en-US" w:bidi="en-US"/>
        </w:rPr>
        <w:t>Journal of Experimental Marine Biology and Ecology</w:t>
      </w:r>
      <w:r w:rsidRPr="00E61B58">
        <w:rPr>
          <w:vanish/>
          <w:lang w:val="en-US" w:bidi="en-US"/>
        </w:rPr>
        <w:t>, </w:t>
      </w:r>
      <w:r w:rsidRPr="00E61B58">
        <w:rPr>
          <w:i/>
          <w:iCs/>
          <w:vanish/>
          <w:lang w:val="en-US" w:bidi="en-US"/>
        </w:rPr>
        <w:t>340</w:t>
      </w:r>
      <w:r w:rsidRPr="00E61B58">
        <w:rPr>
          <w:vanish/>
          <w:lang w:val="en-US" w:bidi="en-US"/>
        </w:rPr>
        <w:t>(1), pp.50-61.</w:t>
      </w:r>
    </w:p>
    <w:p w14:paraId="5C12504D"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Inman, A., Brooker, E., Dolman, S., McCann, R. and Wilson, A.M.W., 2016. The use of marine wildlife-watching codes and their role in managing activities within marine protected areas in Scotland. </w:t>
      </w:r>
      <w:r w:rsidRPr="00E61B58">
        <w:rPr>
          <w:i/>
          <w:iCs/>
          <w:vanish/>
          <w:lang w:val="en-US" w:bidi="en-US"/>
        </w:rPr>
        <w:t>Ocean &amp; Coastal Management</w:t>
      </w:r>
      <w:r w:rsidRPr="00E61B58">
        <w:rPr>
          <w:vanish/>
          <w:lang w:val="en-US" w:bidi="en-US"/>
        </w:rPr>
        <w:t>, </w:t>
      </w:r>
      <w:r w:rsidRPr="00E61B58">
        <w:rPr>
          <w:i/>
          <w:iCs/>
          <w:vanish/>
          <w:lang w:val="en-US" w:bidi="en-US"/>
        </w:rPr>
        <w:t>132</w:t>
      </w:r>
      <w:r w:rsidRPr="00E61B58">
        <w:rPr>
          <w:vanish/>
          <w:lang w:val="en-US" w:bidi="en-US"/>
        </w:rPr>
        <w:t>, pp.132-142</w:t>
      </w:r>
    </w:p>
    <w:p w14:paraId="459F80ED"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Kelly, C., Glegg, G.A. and Speedie, C.D., 2004. Management of marine wildlife disturbance. </w:t>
      </w:r>
      <w:r w:rsidRPr="00E61B58">
        <w:rPr>
          <w:i/>
          <w:iCs/>
          <w:vanish/>
          <w:lang w:val="en-US" w:bidi="en-US"/>
        </w:rPr>
        <w:t>Ocean &amp; coastal management</w:t>
      </w:r>
      <w:r w:rsidRPr="00E61B58">
        <w:rPr>
          <w:vanish/>
          <w:lang w:val="en-US" w:bidi="en-US"/>
        </w:rPr>
        <w:t>, </w:t>
      </w:r>
      <w:r w:rsidRPr="00E61B58">
        <w:rPr>
          <w:i/>
          <w:iCs/>
          <w:vanish/>
          <w:lang w:val="en-US" w:bidi="en-US"/>
        </w:rPr>
        <w:t>47</w:t>
      </w:r>
      <w:r w:rsidRPr="00E61B58">
        <w:rPr>
          <w:vanish/>
          <w:lang w:val="en-US" w:bidi="en-US"/>
        </w:rPr>
        <w:t>(1), pp.1-19.</w:t>
      </w:r>
    </w:p>
    <w:p w14:paraId="1321CD9B"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King, J.M. and Heinen, J.T., 2004. An assessment of the behaviors of overwintering manatees as influenced by interactions with tourists at two sites in central Florida. </w:t>
      </w:r>
      <w:r w:rsidRPr="00E61B58">
        <w:rPr>
          <w:i/>
          <w:iCs/>
          <w:vanish/>
          <w:lang w:val="en-US" w:bidi="en-US"/>
        </w:rPr>
        <w:t>Biological Conservation</w:t>
      </w:r>
      <w:r w:rsidRPr="00E61B58">
        <w:rPr>
          <w:vanish/>
          <w:lang w:val="en-US" w:bidi="en-US"/>
        </w:rPr>
        <w:t>, </w:t>
      </w:r>
      <w:r w:rsidRPr="00E61B58">
        <w:rPr>
          <w:i/>
          <w:iCs/>
          <w:vanish/>
          <w:lang w:val="en-US" w:bidi="en-US"/>
        </w:rPr>
        <w:t>117</w:t>
      </w:r>
      <w:r w:rsidRPr="00E61B58">
        <w:rPr>
          <w:vanish/>
          <w:lang w:val="en-US" w:bidi="en-US"/>
        </w:rPr>
        <w:t>(3), pp.227-234.</w:t>
      </w:r>
    </w:p>
    <w:p w14:paraId="12D96E0E"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Kovacs, K.M., Aguilar, A., Aurioles, D., Burkanov, V., Campagna, C., Gales, N., Gelatt, T., Goldsworthy, S.D., Goodman, S.J., Hofmeyr, G.J. and Härkönen, T., 2012. Global threats to pinnipeds. </w:t>
      </w:r>
      <w:r w:rsidRPr="00E61B58">
        <w:rPr>
          <w:i/>
          <w:iCs/>
          <w:vanish/>
          <w:lang w:val="en-US" w:bidi="en-US"/>
        </w:rPr>
        <w:t>Marine Mammal Science</w:t>
      </w:r>
      <w:r w:rsidRPr="00E61B58">
        <w:rPr>
          <w:vanish/>
          <w:lang w:val="en-US" w:bidi="en-US"/>
        </w:rPr>
        <w:t>, </w:t>
      </w:r>
      <w:r w:rsidRPr="00E61B58">
        <w:rPr>
          <w:i/>
          <w:iCs/>
          <w:vanish/>
          <w:lang w:val="en-US" w:bidi="en-US"/>
        </w:rPr>
        <w:t>28</w:t>
      </w:r>
      <w:r w:rsidRPr="00E61B58">
        <w:rPr>
          <w:vanish/>
          <w:lang w:val="en-US" w:bidi="en-US"/>
        </w:rPr>
        <w:t>(2), pp.414-436.</w:t>
      </w:r>
    </w:p>
    <w:p w14:paraId="3A5FD226"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 xml:space="preserve">Kucey, L. and Trites, A.W. (2006) A review of the potential effects of disturbance on sea lions: assessing response and recovery. In: Trites, A.W., Atkinson, S.K., DeMaster, D.P., Fritz, L.W., Gelatt, T.S., Rea, L.D. and Wynne, K.M. (eds) </w:t>
      </w:r>
      <w:r w:rsidRPr="00E61B58">
        <w:rPr>
          <w:i/>
          <w:iCs/>
          <w:vanish/>
          <w:lang w:val="en-US" w:bidi="en-US"/>
        </w:rPr>
        <w:t>Sea Lions of the World</w:t>
      </w:r>
      <w:r w:rsidRPr="00E61B58">
        <w:rPr>
          <w:vanish/>
          <w:lang w:val="en-US" w:bidi="en-US"/>
        </w:rPr>
        <w:t>. Lowell Wakefield Fisheries Symposium, USA, pp. 325–352.</w:t>
      </w:r>
    </w:p>
    <w:p w14:paraId="090DC517"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 xml:space="preserve">Laroche, R. K., Kock, A. A., Dill, L. M., &amp; Oosthuizen, W.H. 2007. Effects of provisioning ecotourism activity on the behaviour of white sharks </w:t>
      </w:r>
      <w:r w:rsidRPr="00E61B58">
        <w:rPr>
          <w:i/>
          <w:vanish/>
          <w:lang w:val="en-US" w:bidi="en-US"/>
        </w:rPr>
        <w:t>Carcharodon carcharias</w:t>
      </w:r>
      <w:r w:rsidRPr="00E61B58">
        <w:rPr>
          <w:vanish/>
          <w:lang w:val="en-US" w:bidi="en-US"/>
        </w:rPr>
        <w:t>. </w:t>
      </w:r>
      <w:r w:rsidRPr="00E61B58">
        <w:rPr>
          <w:i/>
          <w:iCs/>
          <w:vanish/>
          <w:lang w:val="en-US" w:bidi="en-US"/>
        </w:rPr>
        <w:t>Marine Ecology Progress Series</w:t>
      </w:r>
      <w:r w:rsidRPr="00E61B58">
        <w:rPr>
          <w:vanish/>
          <w:lang w:val="en-US" w:bidi="en-US"/>
        </w:rPr>
        <w:t>, </w:t>
      </w:r>
      <w:r w:rsidRPr="00E61B58">
        <w:rPr>
          <w:i/>
          <w:iCs/>
          <w:vanish/>
          <w:lang w:val="en-US" w:bidi="en-US"/>
        </w:rPr>
        <w:t>338</w:t>
      </w:r>
      <w:r w:rsidRPr="00E61B58">
        <w:rPr>
          <w:vanish/>
          <w:lang w:val="en-US" w:bidi="en-US"/>
        </w:rPr>
        <w:t>, 199-209.</w:t>
      </w:r>
    </w:p>
    <w:p w14:paraId="704EA931"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Lidgard, D.C. 1996. The effects of human disturbance on the maternal behaviour and performance of grey seals (</w:t>
      </w:r>
      <w:r w:rsidRPr="00E61B58">
        <w:rPr>
          <w:i/>
          <w:iCs/>
          <w:vanish/>
          <w:lang w:val="en-US" w:bidi="en-US"/>
        </w:rPr>
        <w:t>Halichoerus gryptus</w:t>
      </w:r>
      <w:r w:rsidRPr="00E61B58">
        <w:rPr>
          <w:vanish/>
          <w:lang w:val="en-US" w:bidi="en-US"/>
        </w:rPr>
        <w:t>) at Donna Brook, Lincolnshire, England. Preliminary Report to the British Ecological Society, UK.</w:t>
      </w:r>
    </w:p>
    <w:p w14:paraId="14BDB297"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Lusseau, D. 2003. Effects of tour boats on the behavior of bottle-nose dolphins: Using Markov chains to model anthropogenic impacts. Conservation Biology 17:1785–1793.</w:t>
      </w:r>
    </w:p>
    <w:p w14:paraId="4C791303"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Lusseau, D., Bejder, L., 2007. The long-term consequences of short-term responses to disturbance experiences from whalewatching impact assessment. Int. J. Comp. Psychol. 20 (2), 228e236.</w:t>
      </w:r>
    </w:p>
    <w:p w14:paraId="5BDB30DB"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Magalhañes, S., R.Prieto, M. A. Silva, J. Goncalves,  M. Afonso-Dias, and R. S. Santos. 2002. Short-term reactions of sperm whales (</w:t>
      </w:r>
      <w:r w:rsidRPr="00E61B58">
        <w:rPr>
          <w:i/>
          <w:vanish/>
          <w:lang w:val="en-US" w:bidi="en-US"/>
        </w:rPr>
        <w:t>Physeter macrocephalus</w:t>
      </w:r>
      <w:r w:rsidRPr="00E61B58">
        <w:rPr>
          <w:vanish/>
          <w:lang w:val="en-US" w:bidi="en-US"/>
        </w:rPr>
        <w:t>) to whale-watching vessels in the Azores. Aquatic Mammals 28:267–274.</w:t>
      </w:r>
    </w:p>
    <w:p w14:paraId="02EE2870"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Marsh, H., O'Shea, T.J. and Reynolds III, J.E., 2011. </w:t>
      </w:r>
      <w:r w:rsidRPr="00E61B58">
        <w:rPr>
          <w:i/>
          <w:iCs/>
          <w:vanish/>
          <w:lang w:val="en-US" w:bidi="en-US"/>
        </w:rPr>
        <w:t>Ecology and conservation of the Sirenia: dugongs and manatees</w:t>
      </w:r>
      <w:r w:rsidRPr="00E61B58">
        <w:rPr>
          <w:vanish/>
          <w:lang w:val="en-US" w:bidi="en-US"/>
        </w:rPr>
        <w:t> (No. 18). Cambridge University Press.</w:t>
      </w:r>
    </w:p>
    <w:p w14:paraId="0592133A"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Mast, R.B., Hutchinson, B.J., Howgate, E., Pilcher, N.J. 2005. MTSG update: IUCN/SSC Marine Turtle Specialist Group hosts the second Burning Issues Assessment Workshop. Marine Turtle Newsletter 110: 13–15.</w:t>
      </w:r>
    </w:p>
    <w:p w14:paraId="4FF856F0"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Miksis‐Olds, J.L., Donaghay, P.L., Miller, J.H., Tyack, P.L. and Reynolds, J.E., 2007. Simulated vessel approaches elicit differential responses from manatees. </w:t>
      </w:r>
      <w:r w:rsidRPr="00E61B58">
        <w:rPr>
          <w:i/>
          <w:iCs/>
          <w:vanish/>
          <w:lang w:val="en-US" w:bidi="en-US"/>
        </w:rPr>
        <w:t>Marine Mammal Science</w:t>
      </w:r>
      <w:r w:rsidRPr="00E61B58">
        <w:rPr>
          <w:vanish/>
          <w:lang w:val="en-US" w:bidi="en-US"/>
        </w:rPr>
        <w:t>, </w:t>
      </w:r>
      <w:r w:rsidRPr="00E61B58">
        <w:rPr>
          <w:i/>
          <w:iCs/>
          <w:vanish/>
          <w:lang w:val="en-US" w:bidi="en-US"/>
        </w:rPr>
        <w:t>23</w:t>
      </w:r>
      <w:r w:rsidRPr="00E61B58">
        <w:rPr>
          <w:vanish/>
          <w:lang w:val="en-US" w:bidi="en-US"/>
        </w:rPr>
        <w:t>(3), pp.629-649.</w:t>
      </w:r>
    </w:p>
    <w:p w14:paraId="052C0EDF"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 xml:space="preserve">Nowacek, S.M., Wells, R.S., Owen, E.C., Speakman, T.R., Flamm, R.O. and Nowacek, D.P., 2004. Florida manatees, </w:t>
      </w:r>
      <w:r w:rsidRPr="00E61B58">
        <w:rPr>
          <w:i/>
          <w:vanish/>
          <w:lang w:val="en-US" w:bidi="en-US"/>
        </w:rPr>
        <w:t>Trichechus manatus latirostris</w:t>
      </w:r>
      <w:r w:rsidRPr="00E61B58">
        <w:rPr>
          <w:vanish/>
          <w:lang w:val="en-US" w:bidi="en-US"/>
        </w:rPr>
        <w:t>, respond to approaching vessels. </w:t>
      </w:r>
      <w:r w:rsidRPr="00E61B58">
        <w:rPr>
          <w:i/>
          <w:iCs/>
          <w:vanish/>
          <w:lang w:val="en-US" w:bidi="en-US"/>
        </w:rPr>
        <w:t>Biological Conservation</w:t>
      </w:r>
      <w:r w:rsidRPr="00E61B58">
        <w:rPr>
          <w:vanish/>
          <w:lang w:val="en-US" w:bidi="en-US"/>
        </w:rPr>
        <w:t>, </w:t>
      </w:r>
      <w:r w:rsidRPr="00E61B58">
        <w:rPr>
          <w:i/>
          <w:iCs/>
          <w:vanish/>
          <w:lang w:val="en-US" w:bidi="en-US"/>
        </w:rPr>
        <w:t>119</w:t>
      </w:r>
      <w:r w:rsidRPr="00E61B58">
        <w:rPr>
          <w:vanish/>
          <w:lang w:val="en-US" w:bidi="en-US"/>
        </w:rPr>
        <w:t>(4), pp.517-523.</w:t>
      </w:r>
    </w:p>
    <w:p w14:paraId="06433577"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Orams, M. B. 2002. Feeding wildlife as a tourism attraction: a review of issues and impacts. </w:t>
      </w:r>
      <w:r w:rsidRPr="00E61B58">
        <w:rPr>
          <w:i/>
          <w:iCs/>
          <w:vanish/>
          <w:lang w:val="en-US" w:bidi="en-US"/>
        </w:rPr>
        <w:t>Tourism management</w:t>
      </w:r>
      <w:r w:rsidRPr="00E61B58">
        <w:rPr>
          <w:vanish/>
          <w:lang w:val="en-US" w:bidi="en-US"/>
        </w:rPr>
        <w:t>, </w:t>
      </w:r>
      <w:r w:rsidRPr="00E61B58">
        <w:rPr>
          <w:i/>
          <w:iCs/>
          <w:vanish/>
          <w:lang w:val="en-US" w:bidi="en-US"/>
        </w:rPr>
        <w:t>23</w:t>
      </w:r>
      <w:r w:rsidRPr="00E61B58">
        <w:rPr>
          <w:vanish/>
          <w:lang w:val="en-US" w:bidi="en-US"/>
        </w:rPr>
        <w:t>(3), 281-293.</w:t>
      </w:r>
    </w:p>
    <w:p w14:paraId="5B66CF66"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 xml:space="preserve">Parsons, E.C.M., 2012. The negative impacts of whale-watching. </w:t>
      </w:r>
      <w:r>
        <w:rPr>
          <w:vanish/>
          <w:lang w:val="es-ES" w:bidi="en-US"/>
        </w:rPr>
        <w:t xml:space="preserve">J. Mar. Biol. </w:t>
      </w:r>
      <w:hyperlink r:id="rId35" w:history="1">
        <w:r>
          <w:rPr>
            <w:vanish/>
            <w:color w:val="0000FF"/>
            <w:u w:val="single"/>
            <w:lang w:val="es-ES" w:bidi="en-US"/>
          </w:rPr>
          <w:t>http://dx.doi.org/10.1155/2012/807294</w:t>
        </w:r>
      </w:hyperlink>
      <w:r>
        <w:rPr>
          <w:vanish/>
          <w:lang w:val="es-ES" w:bidi="en-US"/>
        </w:rPr>
        <w:t>.</w:t>
      </w:r>
    </w:p>
    <w:p w14:paraId="122F6C9A"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Quiros, A.L., 2007. Tourist compliance to a Code of Conduct and the resulting effects on whale shark (</w:t>
      </w:r>
      <w:r w:rsidRPr="00E61B58">
        <w:rPr>
          <w:i/>
          <w:vanish/>
          <w:lang w:val="en-US" w:bidi="en-US"/>
        </w:rPr>
        <w:t>Rhincodon typus</w:t>
      </w:r>
      <w:r w:rsidRPr="00E61B58">
        <w:rPr>
          <w:vanish/>
          <w:lang w:val="en-US" w:bidi="en-US"/>
        </w:rPr>
        <w:t>) behavior in Donsol, Philippines. </w:t>
      </w:r>
      <w:r w:rsidRPr="00E61B58">
        <w:rPr>
          <w:i/>
          <w:iCs/>
          <w:vanish/>
          <w:lang w:val="en-US" w:bidi="en-US"/>
        </w:rPr>
        <w:t>Fisheries Research</w:t>
      </w:r>
      <w:r w:rsidRPr="00E61B58">
        <w:rPr>
          <w:vanish/>
          <w:lang w:val="en-US" w:bidi="en-US"/>
        </w:rPr>
        <w:t>, </w:t>
      </w:r>
      <w:r w:rsidRPr="00E61B58">
        <w:rPr>
          <w:i/>
          <w:iCs/>
          <w:vanish/>
          <w:lang w:val="en-US" w:bidi="en-US"/>
        </w:rPr>
        <w:t>84</w:t>
      </w:r>
      <w:r w:rsidRPr="00E61B58">
        <w:rPr>
          <w:vanish/>
          <w:lang w:val="en-US" w:bidi="en-US"/>
        </w:rPr>
        <w:t>(1), pp.102-108.</w:t>
      </w:r>
    </w:p>
    <w:p w14:paraId="4065FCAE"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Riedman, M., 1990. </w:t>
      </w:r>
      <w:r w:rsidRPr="00E61B58">
        <w:rPr>
          <w:i/>
          <w:iCs/>
          <w:vanish/>
          <w:lang w:val="en-US" w:bidi="en-US"/>
        </w:rPr>
        <w:t>The pinnipeds: seals, sea lions, and walruses</w:t>
      </w:r>
      <w:r w:rsidRPr="00E61B58">
        <w:rPr>
          <w:vanish/>
          <w:lang w:val="en-US" w:bidi="en-US"/>
        </w:rPr>
        <w:t> (No. 12). Univ of California Press.</w:t>
      </w:r>
    </w:p>
    <w:p w14:paraId="239B638C"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Ritter W, Schafer C. 1998. Cruise-tourism: a chance of sustainability. Tourism Recreation Research, 23(1):65–71</w:t>
      </w:r>
    </w:p>
    <w:p w14:paraId="1B46BE83" w14:textId="77777777" w:rsidR="00744F60" w:rsidRPr="00E60DA3" w:rsidRDefault="00744F60" w:rsidP="00744F60">
      <w:pPr>
        <w:widowControl/>
        <w:autoSpaceDE/>
        <w:autoSpaceDN/>
        <w:adjustRightInd/>
        <w:spacing w:after="80"/>
        <w:ind w:firstLine="720"/>
        <w:jc w:val="both"/>
        <w:rPr>
          <w:vanish/>
        </w:rPr>
      </w:pPr>
      <w:r w:rsidRPr="00E61B58">
        <w:rPr>
          <w:vanish/>
          <w:lang w:val="en-US" w:bidi="en-US"/>
        </w:rPr>
        <w:t>Ronconi, R.A. and Clair, C.C.S., 2002. Management options to reduce boat disturbance on foraging black guillemots (Cepphus grylle) in the Bay of Fundy. </w:t>
      </w:r>
      <w:r>
        <w:rPr>
          <w:i/>
          <w:iCs/>
          <w:vanish/>
          <w:lang w:bidi="en-US"/>
        </w:rPr>
        <w:t>Biological conservation</w:t>
      </w:r>
      <w:r>
        <w:rPr>
          <w:vanish/>
          <w:lang w:bidi="en-US"/>
        </w:rPr>
        <w:t>, </w:t>
      </w:r>
      <w:r>
        <w:rPr>
          <w:i/>
          <w:iCs/>
          <w:vanish/>
          <w:lang w:bidi="en-US"/>
        </w:rPr>
        <w:t>108</w:t>
      </w:r>
      <w:r>
        <w:rPr>
          <w:vanish/>
          <w:lang w:bidi="en-US"/>
        </w:rPr>
        <w:t>(3), pp.265-271.</w:t>
      </w:r>
    </w:p>
    <w:p w14:paraId="04077A77" w14:textId="77777777" w:rsidR="00744F60" w:rsidRPr="00E61B58" w:rsidRDefault="00744F60" w:rsidP="00744F60">
      <w:pPr>
        <w:widowControl/>
        <w:autoSpaceDE/>
        <w:autoSpaceDN/>
        <w:adjustRightInd/>
        <w:spacing w:after="80"/>
        <w:ind w:firstLine="720"/>
        <w:jc w:val="both"/>
        <w:rPr>
          <w:vanish/>
          <w:lang w:val="en-US"/>
        </w:rPr>
      </w:pPr>
      <w:r>
        <w:rPr>
          <w:vanish/>
          <w:lang w:bidi="en-US"/>
        </w:rPr>
        <w:t xml:space="preserve">Schipper, J., J. Chanson, F. Chiozza, </w:t>
      </w:r>
      <w:r>
        <w:rPr>
          <w:i/>
          <w:vanish/>
          <w:lang w:bidi="en-US"/>
        </w:rPr>
        <w:t>et al.</w:t>
      </w:r>
      <w:r>
        <w:rPr>
          <w:vanish/>
          <w:lang w:bidi="en-US"/>
        </w:rPr>
        <w:t xml:space="preserve"> 2008. </w:t>
      </w:r>
      <w:r w:rsidRPr="00E61B58">
        <w:rPr>
          <w:vanish/>
          <w:lang w:val="en-US" w:bidi="en-US"/>
        </w:rPr>
        <w:t>The biogeography of diversity, threat, and knowledge in the world’s terrestrial and aquatic mammals. Science 322:225–230.</w:t>
      </w:r>
    </w:p>
    <w:p w14:paraId="2DF1D6A9"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Schofield, G., Bishop, C.M., MacLean, G., Brown, P., Baker, M., Katselidis, K.A., Dimopoulos, P., Pantis, J.D. and Hays, G.C., 2007. Novel GPS tracking of sea turtles as a tool for conservation management. </w:t>
      </w:r>
      <w:r w:rsidRPr="00E61B58">
        <w:rPr>
          <w:i/>
          <w:iCs/>
          <w:vanish/>
          <w:lang w:val="en-US" w:bidi="en-US"/>
        </w:rPr>
        <w:t xml:space="preserve">Journal of </w:t>
      </w:r>
      <w:r w:rsidRPr="00E61B58">
        <w:rPr>
          <w:iCs/>
          <w:vanish/>
          <w:lang w:val="en-US" w:bidi="en-US"/>
        </w:rPr>
        <w:t>Experimental Marine Biology and Ecology</w:t>
      </w:r>
      <w:r w:rsidRPr="00E61B58">
        <w:rPr>
          <w:vanish/>
          <w:lang w:val="en-US" w:bidi="en-US"/>
        </w:rPr>
        <w:t>, </w:t>
      </w:r>
      <w:r w:rsidRPr="00E61B58">
        <w:rPr>
          <w:iCs/>
          <w:vanish/>
          <w:lang w:val="en-US" w:bidi="en-US"/>
        </w:rPr>
        <w:t>347</w:t>
      </w:r>
      <w:r w:rsidRPr="00E61B58">
        <w:rPr>
          <w:vanish/>
          <w:lang w:val="en-US" w:bidi="en-US"/>
        </w:rPr>
        <w:t>(1), pp.58-68.</w:t>
      </w:r>
    </w:p>
    <w:p w14:paraId="31C4EA69"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 xml:space="preserve">Schofield, G., Katselidis, K.A., Dimopoulos, P., Pantis, J.D. and Hays, G.C., 2006. Behaviour analysis of the loggerhead sea turtle </w:t>
      </w:r>
      <w:r w:rsidRPr="00E61B58">
        <w:rPr>
          <w:i/>
          <w:vanish/>
          <w:lang w:val="en-US" w:bidi="en-US"/>
        </w:rPr>
        <w:t>Caretta caretta</w:t>
      </w:r>
      <w:r w:rsidRPr="00E61B58">
        <w:rPr>
          <w:vanish/>
          <w:lang w:val="en-US" w:bidi="en-US"/>
        </w:rPr>
        <w:t xml:space="preserve"> from direct in-water observation. </w:t>
      </w:r>
      <w:r w:rsidRPr="00E61B58">
        <w:rPr>
          <w:i/>
          <w:iCs/>
          <w:vanish/>
          <w:lang w:val="en-US" w:bidi="en-US"/>
        </w:rPr>
        <w:t>Endangered Species Research</w:t>
      </w:r>
      <w:r w:rsidRPr="00E61B58">
        <w:rPr>
          <w:vanish/>
          <w:lang w:val="en-US" w:bidi="en-US"/>
        </w:rPr>
        <w:t>, </w:t>
      </w:r>
      <w:r w:rsidRPr="00E61B58">
        <w:rPr>
          <w:i/>
          <w:iCs/>
          <w:vanish/>
          <w:lang w:val="en-US" w:bidi="en-US"/>
        </w:rPr>
        <w:t>2</w:t>
      </w:r>
      <w:r w:rsidRPr="00E61B58">
        <w:rPr>
          <w:vanish/>
          <w:lang w:val="en-US" w:bidi="en-US"/>
        </w:rPr>
        <w:t>, pp.71-79.</w:t>
      </w:r>
    </w:p>
    <w:p w14:paraId="6A618FE4"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Seddon, P.J. and Ellenberg, U., 2008. Effects of human disturbance on penguins: the need for site and species specific visitor management guidelines. </w:t>
      </w:r>
      <w:r w:rsidRPr="00E61B58">
        <w:rPr>
          <w:i/>
          <w:iCs/>
          <w:vanish/>
          <w:lang w:val="en-US" w:bidi="en-US"/>
        </w:rPr>
        <w:t>Marine wildlife and tourism management: Insights from the natural and social sciences</w:t>
      </w:r>
      <w:r w:rsidRPr="00E61B58">
        <w:rPr>
          <w:vanish/>
          <w:lang w:val="en-US" w:bidi="en-US"/>
        </w:rPr>
        <w:t>, pp.163-181.</w:t>
      </w:r>
    </w:p>
    <w:p w14:paraId="3BD9FE30"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Shaughnessy, P. D. 1999. The action plan for Australian seals. Environment Australia, Canberra, Australia.</w:t>
      </w:r>
    </w:p>
    <w:p w14:paraId="34F9418B"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SMWWC (2005) A guide to best practice for watching marine wildlife. Scottish Natural Heritage, Inverness, UK</w:t>
      </w:r>
    </w:p>
    <w:p w14:paraId="59543D9F"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 xml:space="preserve">Uhrin, A.V. and Holmquist, J.G., 2003. Effects of propeller scarring on macrofaunal use of the seagrass </w:t>
      </w:r>
      <w:r w:rsidRPr="00E61B58">
        <w:rPr>
          <w:i/>
          <w:vanish/>
          <w:lang w:val="en-US" w:bidi="en-US"/>
        </w:rPr>
        <w:t>Thalassia testudinum</w:t>
      </w:r>
      <w:r w:rsidRPr="00E61B58">
        <w:rPr>
          <w:vanish/>
          <w:lang w:val="en-US" w:bidi="en-US"/>
        </w:rPr>
        <w:t>. </w:t>
      </w:r>
      <w:r w:rsidRPr="00E61B58">
        <w:rPr>
          <w:i/>
          <w:iCs/>
          <w:vanish/>
          <w:lang w:val="en-US" w:bidi="en-US"/>
        </w:rPr>
        <w:t>Marine Ecology Progress Series</w:t>
      </w:r>
      <w:r w:rsidRPr="00E61B58">
        <w:rPr>
          <w:vanish/>
          <w:lang w:val="en-US" w:bidi="en-US"/>
        </w:rPr>
        <w:t>, </w:t>
      </w:r>
      <w:r w:rsidRPr="00E61B58">
        <w:rPr>
          <w:i/>
          <w:iCs/>
          <w:vanish/>
          <w:lang w:val="en-US" w:bidi="en-US"/>
        </w:rPr>
        <w:t>250</w:t>
      </w:r>
      <w:r w:rsidRPr="00E61B58">
        <w:rPr>
          <w:vanish/>
          <w:lang w:val="en-US" w:bidi="en-US"/>
        </w:rPr>
        <w:t>, pp.61-70.</w:t>
      </w:r>
    </w:p>
    <w:p w14:paraId="0FCCEB95"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Valentine, P. and Birtles, A. 2004. Wildlife watching. In K. Higginbottom (Ed.) Wildlife tourism: Impacts, management and planning (p. 15 – 34). Gold Coast: Common Ground Publishing, CRC for Sustainable Tourism.</w:t>
      </w:r>
    </w:p>
    <w:p w14:paraId="43767F68" w14:textId="77777777" w:rsidR="00744F60" w:rsidRPr="00E61B58" w:rsidRDefault="00744F60" w:rsidP="00744F60">
      <w:pPr>
        <w:widowControl/>
        <w:autoSpaceDE/>
        <w:autoSpaceDN/>
        <w:adjustRightInd/>
        <w:spacing w:after="80"/>
        <w:ind w:firstLine="720"/>
        <w:jc w:val="both"/>
        <w:rPr>
          <w:vanish/>
          <w:lang w:val="en-US"/>
        </w:rPr>
      </w:pPr>
      <w:r>
        <w:rPr>
          <w:vanish/>
          <w:lang w:val="es-ES" w:bidi="en-US"/>
        </w:rPr>
        <w:t xml:space="preserve">Velando, A. and Munilla, I., 2011. </w:t>
      </w:r>
      <w:r w:rsidRPr="00E61B58">
        <w:rPr>
          <w:vanish/>
          <w:lang w:val="en-US" w:bidi="en-US"/>
        </w:rPr>
        <w:t>Disturbance to a foraging seabird by sea-based tourism: Implications for reserve management in marine protected areas. </w:t>
      </w:r>
      <w:r w:rsidRPr="00E61B58">
        <w:rPr>
          <w:i/>
          <w:iCs/>
          <w:vanish/>
          <w:lang w:val="en-US" w:bidi="en-US"/>
        </w:rPr>
        <w:t>Biological Conservation</w:t>
      </w:r>
      <w:r w:rsidRPr="00E61B58">
        <w:rPr>
          <w:vanish/>
          <w:lang w:val="en-US" w:bidi="en-US"/>
        </w:rPr>
        <w:t>, </w:t>
      </w:r>
      <w:r w:rsidRPr="00E61B58">
        <w:rPr>
          <w:i/>
          <w:iCs/>
          <w:vanish/>
          <w:lang w:val="en-US" w:bidi="en-US"/>
        </w:rPr>
        <w:t>144</w:t>
      </w:r>
      <w:r w:rsidRPr="00E61B58">
        <w:rPr>
          <w:vanish/>
          <w:lang w:val="en-US" w:bidi="en-US"/>
        </w:rPr>
        <w:t>(3), pp.1167-1174.</w:t>
      </w:r>
    </w:p>
    <w:p w14:paraId="34028F2D"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 xml:space="preserve">Wallace, B.P., Di Matteo, A.D., Hurley, B.J., Finkbeiner, E.M., Bolten, A.B., </w:t>
      </w:r>
      <w:r w:rsidRPr="00E61B58">
        <w:rPr>
          <w:i/>
          <w:vanish/>
          <w:lang w:val="en-US" w:bidi="en-US"/>
        </w:rPr>
        <w:t>et al.</w:t>
      </w:r>
      <w:r w:rsidRPr="00E61B58">
        <w:rPr>
          <w:vanish/>
          <w:lang w:val="en-US" w:bidi="en-US"/>
        </w:rPr>
        <w:t xml:space="preserve"> 2010. Regional Management Units for marine turtles: A novel framework for prioritizing conservation and research across multiple scales. PLoS ONE 5(12): e15465. doi:10.1371/journal.pone.0015465.</w:t>
      </w:r>
    </w:p>
    <w:p w14:paraId="613B7561" w14:textId="77777777" w:rsidR="00744F60" w:rsidRPr="00E61B58" w:rsidRDefault="00744F60" w:rsidP="00744F60">
      <w:pPr>
        <w:widowControl/>
        <w:autoSpaceDE/>
        <w:autoSpaceDN/>
        <w:adjustRightInd/>
        <w:spacing w:after="80"/>
        <w:ind w:firstLine="720"/>
        <w:jc w:val="both"/>
        <w:rPr>
          <w:vanish/>
          <w:lang w:val="en-US"/>
        </w:rPr>
      </w:pPr>
      <w:r w:rsidRPr="00E61B58">
        <w:rPr>
          <w:vanish/>
          <w:lang w:val="en-US" w:bidi="en-US"/>
        </w:rPr>
        <w:t>Work, P.A., Sapp, A.L., Scott, D.W. and Dodd, M.G., 2010. Influence of small vessel operation and propulsion system on loggerhead sea turtle injuries. </w:t>
      </w:r>
      <w:r w:rsidRPr="00E61B58">
        <w:rPr>
          <w:i/>
          <w:iCs/>
          <w:vanish/>
          <w:lang w:val="en-US" w:bidi="en-US"/>
        </w:rPr>
        <w:t>Journal of Experimental Marine Biology and Ecology</w:t>
      </w:r>
      <w:r w:rsidRPr="00E61B58">
        <w:rPr>
          <w:vanish/>
          <w:lang w:val="en-US" w:bidi="en-US"/>
        </w:rPr>
        <w:t>, </w:t>
      </w:r>
      <w:r w:rsidRPr="00E61B58">
        <w:rPr>
          <w:i/>
          <w:iCs/>
          <w:vanish/>
          <w:lang w:val="en-US" w:bidi="en-US"/>
        </w:rPr>
        <w:t>393</w:t>
      </w:r>
      <w:r w:rsidRPr="00E61B58">
        <w:rPr>
          <w:vanish/>
          <w:lang w:val="en-US" w:bidi="en-US"/>
        </w:rPr>
        <w:t>(1), pp.168-175.</w:t>
      </w:r>
    </w:p>
    <w:p w14:paraId="411307BE" w14:textId="77777777" w:rsidR="00744F60" w:rsidRPr="00E60DA3" w:rsidRDefault="00744F60" w:rsidP="00744F60">
      <w:pPr>
        <w:widowControl/>
        <w:autoSpaceDE/>
        <w:autoSpaceDN/>
        <w:adjustRightInd/>
        <w:spacing w:after="80"/>
        <w:ind w:firstLine="720"/>
        <w:jc w:val="both"/>
        <w:rPr>
          <w:vanish/>
        </w:rPr>
      </w:pPr>
      <w:r w:rsidRPr="00E61B58">
        <w:rPr>
          <w:vanish/>
          <w:lang w:val="en-US" w:bidi="en-US"/>
        </w:rPr>
        <w:t>Yorio, P., Frere, E., Gandini, P. and Schiavini, A., 2001. Tourism and recreation at seabird breeding sites in Patagonia, Argentina: current concerns and future prospects. </w:t>
      </w:r>
      <w:r>
        <w:rPr>
          <w:i/>
          <w:iCs/>
          <w:vanish/>
          <w:lang w:bidi="en-US"/>
        </w:rPr>
        <w:t>Bird Conservation International</w:t>
      </w:r>
      <w:r>
        <w:rPr>
          <w:vanish/>
          <w:lang w:bidi="en-US"/>
        </w:rPr>
        <w:t>, </w:t>
      </w:r>
      <w:r>
        <w:rPr>
          <w:i/>
          <w:iCs/>
          <w:vanish/>
          <w:lang w:bidi="en-US"/>
        </w:rPr>
        <w:t>11</w:t>
      </w:r>
      <w:r>
        <w:rPr>
          <w:vanish/>
          <w:lang w:bidi="en-US"/>
        </w:rPr>
        <w:t>(04), pp.231-245.</w:t>
      </w:r>
    </w:p>
    <w:p w14:paraId="121CE762" w14:textId="77777777" w:rsidR="009C208C" w:rsidRPr="00E60DA3" w:rsidRDefault="009C208C" w:rsidP="009C208C">
      <w:pPr>
        <w:widowControl/>
        <w:autoSpaceDE/>
        <w:autoSpaceDN/>
        <w:adjustRightInd/>
        <w:jc w:val="both"/>
        <w:rPr>
          <w:rFonts w:ascii="Arial" w:hAnsi="Arial" w:cs="Arial"/>
          <w:vanish/>
          <w:sz w:val="22"/>
          <w:szCs w:val="22"/>
        </w:rPr>
      </w:pPr>
    </w:p>
    <w:p w14:paraId="79E54888" w14:textId="77777777" w:rsidR="009C208C" w:rsidRPr="00E60DA3" w:rsidRDefault="009C208C" w:rsidP="009C208C">
      <w:pPr>
        <w:widowControl/>
        <w:autoSpaceDE/>
        <w:autoSpaceDN/>
        <w:adjustRightInd/>
        <w:jc w:val="both"/>
        <w:rPr>
          <w:rFonts w:ascii="Arial" w:hAnsi="Arial" w:cs="Arial"/>
          <w:vanish/>
          <w:sz w:val="22"/>
          <w:szCs w:val="22"/>
        </w:rPr>
      </w:pPr>
    </w:p>
    <w:p w14:paraId="6C1C7081" w14:textId="77777777" w:rsidR="009C208C" w:rsidRPr="00E60DA3" w:rsidRDefault="009C208C" w:rsidP="009C208C">
      <w:pPr>
        <w:widowControl/>
        <w:autoSpaceDE/>
        <w:autoSpaceDN/>
        <w:adjustRightInd/>
        <w:jc w:val="both"/>
        <w:rPr>
          <w:rFonts w:ascii="Arial" w:hAnsi="Arial" w:cs="Arial"/>
          <w:vanish/>
          <w:sz w:val="22"/>
          <w:szCs w:val="22"/>
        </w:rPr>
      </w:pPr>
    </w:p>
    <w:p w14:paraId="1A1502AC" w14:textId="77777777" w:rsidR="00744F60" w:rsidRDefault="00744F60" w:rsidP="009C208C">
      <w:pPr>
        <w:widowControl/>
        <w:autoSpaceDE/>
        <w:autoSpaceDN/>
        <w:adjustRightInd/>
        <w:jc w:val="both"/>
        <w:rPr>
          <w:rFonts w:ascii="Arial" w:hAnsi="Arial" w:cs="Arial"/>
          <w:sz w:val="22"/>
          <w:szCs w:val="22"/>
        </w:rPr>
        <w:sectPr w:rsidR="00744F60" w:rsidSect="000A4155">
          <w:headerReference w:type="even" r:id="rId36"/>
          <w:headerReference w:type="default" r:id="rId37"/>
          <w:endnotePr>
            <w:numFmt w:val="decimal"/>
          </w:endnotePr>
          <w:pgSz w:w="11905" w:h="16837" w:code="9"/>
          <w:pgMar w:top="1008" w:right="1411" w:bottom="990" w:left="1411" w:header="432" w:footer="432" w:gutter="0"/>
          <w:cols w:space="720"/>
          <w:noEndnote/>
          <w:docGrid w:linePitch="272"/>
        </w:sectPr>
      </w:pPr>
    </w:p>
    <w:p w14:paraId="33143310" w14:textId="77777777" w:rsidR="003F1EF1" w:rsidRPr="001F6DAC" w:rsidRDefault="003F1EF1" w:rsidP="003F1EF1">
      <w:pPr>
        <w:widowControl/>
        <w:autoSpaceDE/>
        <w:adjustRightInd/>
        <w:jc w:val="right"/>
        <w:rPr>
          <w:rFonts w:ascii="Arial" w:hAnsi="Arial" w:cs="Arial"/>
          <w:b/>
          <w:bCs/>
          <w:caps/>
          <w:sz w:val="22"/>
          <w:szCs w:val="22"/>
        </w:rPr>
      </w:pPr>
      <w:r>
        <w:rPr>
          <w:rFonts w:ascii="Arial" w:hAnsi="Arial"/>
          <w:b/>
          <w:caps/>
          <w:sz w:val="22"/>
          <w:szCs w:val="22"/>
        </w:rPr>
        <w:t>Annexe 3</w:t>
      </w:r>
    </w:p>
    <w:p w14:paraId="28F7B798" w14:textId="77777777" w:rsidR="003F1EF1" w:rsidRPr="001F6DAC" w:rsidRDefault="003F1EF1" w:rsidP="003F1EF1">
      <w:pPr>
        <w:rPr>
          <w:rFonts w:ascii="Arial" w:hAnsi="Arial" w:cs="Arial"/>
          <w:sz w:val="22"/>
          <w:szCs w:val="22"/>
        </w:rPr>
      </w:pPr>
    </w:p>
    <w:p w14:paraId="424B0056" w14:textId="77777777" w:rsidR="003F1EF1" w:rsidRPr="005047BA" w:rsidRDefault="003F1EF1" w:rsidP="003F1EF1">
      <w:pPr>
        <w:widowControl/>
        <w:autoSpaceDE/>
        <w:autoSpaceDN/>
        <w:adjustRightInd/>
        <w:jc w:val="center"/>
        <w:rPr>
          <w:rFonts w:ascii="Arial" w:hAnsi="Arial" w:cs="Arial"/>
          <w:sz w:val="22"/>
          <w:szCs w:val="22"/>
        </w:rPr>
      </w:pPr>
      <w:r w:rsidRPr="005047BA">
        <w:rPr>
          <w:rFonts w:ascii="Arial" w:hAnsi="Arial"/>
          <w:sz w:val="22"/>
          <w:szCs w:val="22"/>
        </w:rPr>
        <w:t>PROJET DE DÉCISIONS</w:t>
      </w:r>
    </w:p>
    <w:p w14:paraId="5258ACF9" w14:textId="77777777" w:rsidR="003F1EF1" w:rsidRDefault="003F1EF1" w:rsidP="003F1EF1">
      <w:pPr>
        <w:widowControl/>
        <w:autoSpaceDE/>
        <w:autoSpaceDN/>
        <w:adjustRightInd/>
        <w:jc w:val="both"/>
        <w:rPr>
          <w:rFonts w:ascii="Arial" w:hAnsi="Arial" w:cs="Arial"/>
          <w:iCs/>
          <w:sz w:val="22"/>
          <w:szCs w:val="22"/>
        </w:rPr>
      </w:pPr>
    </w:p>
    <w:p w14:paraId="2EF09C1B" w14:textId="77777777" w:rsidR="004201F9" w:rsidRDefault="004201F9" w:rsidP="003F1EF1">
      <w:pPr>
        <w:widowControl/>
        <w:autoSpaceDE/>
        <w:autoSpaceDN/>
        <w:adjustRightInd/>
        <w:jc w:val="both"/>
        <w:rPr>
          <w:rFonts w:ascii="Arial" w:hAnsi="Arial" w:cs="Arial"/>
          <w:iCs/>
          <w:sz w:val="22"/>
          <w:szCs w:val="22"/>
        </w:rPr>
      </w:pPr>
    </w:p>
    <w:p w14:paraId="5FA194DE" w14:textId="0D81161D" w:rsidR="004201F9" w:rsidRPr="002B5E5A" w:rsidRDefault="005047BA" w:rsidP="005047BA">
      <w:pPr>
        <w:widowControl/>
        <w:autoSpaceDE/>
        <w:autoSpaceDN/>
        <w:adjustRightInd/>
        <w:jc w:val="both"/>
        <w:rPr>
          <w:rFonts w:ascii="Arial" w:hAnsi="Arial" w:cs="Arial"/>
          <w:b/>
          <w:iCs/>
          <w:sz w:val="22"/>
          <w:szCs w:val="22"/>
        </w:rPr>
      </w:pPr>
      <w:r>
        <w:rPr>
          <w:rFonts w:ascii="Arial" w:hAnsi="Arial"/>
          <w:b/>
          <w:iCs/>
          <w:sz w:val="22"/>
          <w:szCs w:val="22"/>
        </w:rPr>
        <w:t xml:space="preserve">A l’adresse des </w:t>
      </w:r>
      <w:r w:rsidR="004201F9">
        <w:rPr>
          <w:rFonts w:ascii="Arial" w:hAnsi="Arial"/>
          <w:b/>
          <w:iCs/>
          <w:sz w:val="22"/>
          <w:szCs w:val="22"/>
        </w:rPr>
        <w:t>Parties</w:t>
      </w:r>
    </w:p>
    <w:p w14:paraId="54D8F96A" w14:textId="77777777" w:rsidR="004201F9" w:rsidRDefault="004201F9" w:rsidP="005047BA">
      <w:pPr>
        <w:widowControl/>
        <w:autoSpaceDE/>
        <w:autoSpaceDN/>
        <w:adjustRightInd/>
        <w:jc w:val="both"/>
        <w:rPr>
          <w:rFonts w:ascii="Arial" w:hAnsi="Arial" w:cs="Arial"/>
          <w:i/>
          <w:iCs/>
          <w:sz w:val="22"/>
          <w:szCs w:val="22"/>
        </w:rPr>
      </w:pPr>
    </w:p>
    <w:p w14:paraId="22E53F83" w14:textId="77777777" w:rsidR="004201F9" w:rsidRPr="002B5E5A" w:rsidRDefault="004201F9" w:rsidP="005047BA">
      <w:pPr>
        <w:ind w:left="720" w:hanging="720"/>
        <w:jc w:val="both"/>
        <w:rPr>
          <w:rFonts w:ascii="Arial" w:hAnsi="Arial" w:cs="Arial"/>
          <w:iCs/>
          <w:sz w:val="22"/>
          <w:szCs w:val="22"/>
        </w:rPr>
      </w:pPr>
      <w:r>
        <w:rPr>
          <w:rFonts w:ascii="Arial" w:hAnsi="Arial"/>
          <w:sz w:val="22"/>
          <w:szCs w:val="22"/>
        </w:rPr>
        <w:t>12.AA</w:t>
      </w:r>
      <w:r>
        <w:rPr>
          <w:rFonts w:ascii="Arial" w:hAnsi="Arial"/>
          <w:sz w:val="22"/>
          <w:szCs w:val="22"/>
        </w:rPr>
        <w:tab/>
      </w:r>
      <w:r>
        <w:rPr>
          <w:rFonts w:ascii="Arial" w:hAnsi="Arial"/>
          <w:iCs/>
          <w:sz w:val="22"/>
          <w:szCs w:val="22"/>
        </w:rPr>
        <w:t>Les parties sont priées de :</w:t>
      </w:r>
      <w:bookmarkStart w:id="159" w:name="_GoBack"/>
      <w:bookmarkEnd w:id="159"/>
    </w:p>
    <w:p w14:paraId="4FC23C90" w14:textId="77777777" w:rsidR="004201F9" w:rsidRPr="006053C3" w:rsidRDefault="004201F9" w:rsidP="005047BA">
      <w:pPr>
        <w:ind w:left="720" w:hanging="720"/>
        <w:jc w:val="both"/>
        <w:rPr>
          <w:rFonts w:ascii="Arial" w:hAnsi="Arial" w:cs="Arial"/>
          <w:iCs/>
          <w:sz w:val="22"/>
          <w:szCs w:val="22"/>
        </w:rPr>
      </w:pPr>
    </w:p>
    <w:p w14:paraId="699A2E16" w14:textId="71D892E3" w:rsidR="004201F9" w:rsidRPr="006053C3" w:rsidRDefault="005047BA" w:rsidP="005047BA">
      <w:pPr>
        <w:pStyle w:val="ListParagraph"/>
        <w:widowControl/>
        <w:numPr>
          <w:ilvl w:val="0"/>
          <w:numId w:val="13"/>
        </w:numPr>
        <w:autoSpaceDE/>
        <w:autoSpaceDN/>
        <w:adjustRightInd/>
        <w:jc w:val="both"/>
        <w:rPr>
          <w:rFonts w:ascii="Arial" w:hAnsi="Arial" w:cs="Arial"/>
          <w:iCs/>
          <w:sz w:val="22"/>
          <w:szCs w:val="22"/>
        </w:rPr>
      </w:pPr>
      <w:r>
        <w:rPr>
          <w:rFonts w:ascii="Arial" w:hAnsi="Arial"/>
          <w:sz w:val="22"/>
          <w:szCs w:val="22"/>
        </w:rPr>
        <w:t>f</w:t>
      </w:r>
      <w:r w:rsidR="004201F9">
        <w:rPr>
          <w:rFonts w:ascii="Arial" w:hAnsi="Arial"/>
          <w:sz w:val="22"/>
          <w:szCs w:val="22"/>
        </w:rPr>
        <w:t xml:space="preserve">ournir au Secrétariat des copies des documents pertinents pour toute mesure </w:t>
      </w:r>
      <w:r w:rsidR="004201F9">
        <w:rPr>
          <w:rFonts w:ascii="Arial" w:hAnsi="Arial"/>
          <w:bCs/>
          <w:sz w:val="22"/>
          <w:szCs w:val="22"/>
        </w:rPr>
        <w:t>qu'ils ont adoptée</w:t>
      </w:r>
      <w:r w:rsidR="004201F9">
        <w:rPr>
          <w:rFonts w:ascii="Arial" w:hAnsi="Arial"/>
          <w:sz w:val="22"/>
          <w:szCs w:val="22"/>
        </w:rPr>
        <w:t>, comme il est décrit au paragraphe 1 de la résolution 11.29 sur l’</w:t>
      </w:r>
      <w:r w:rsidR="004201F9">
        <w:rPr>
          <w:rFonts w:ascii="Arial" w:hAnsi="Arial"/>
          <w:bCs/>
          <w:sz w:val="22"/>
          <w:szCs w:val="22"/>
        </w:rPr>
        <w:t>observation durable de la vie sauvage marine en bateau.</w:t>
      </w:r>
      <w:r w:rsidR="004201F9">
        <w:rPr>
          <w:rFonts w:ascii="Arial" w:hAnsi="Arial"/>
          <w:sz w:val="22"/>
          <w:szCs w:val="22"/>
        </w:rPr>
        <w:t xml:space="preserve">  </w:t>
      </w:r>
    </w:p>
    <w:p w14:paraId="5AE6F0A9" w14:textId="77777777" w:rsidR="004201F9" w:rsidRDefault="004201F9" w:rsidP="005047BA">
      <w:pPr>
        <w:widowControl/>
        <w:autoSpaceDE/>
        <w:autoSpaceDN/>
        <w:adjustRightInd/>
        <w:jc w:val="both"/>
        <w:rPr>
          <w:rFonts w:ascii="Arial" w:hAnsi="Arial" w:cs="Arial"/>
          <w:iCs/>
          <w:sz w:val="22"/>
          <w:szCs w:val="22"/>
        </w:rPr>
      </w:pPr>
    </w:p>
    <w:p w14:paraId="68AB6819" w14:textId="77777777" w:rsidR="003F1EF1" w:rsidRPr="000101E5" w:rsidRDefault="003F1EF1" w:rsidP="005047BA">
      <w:pPr>
        <w:widowControl/>
        <w:autoSpaceDE/>
        <w:autoSpaceDN/>
        <w:adjustRightInd/>
        <w:jc w:val="both"/>
        <w:rPr>
          <w:rFonts w:ascii="Arial" w:hAnsi="Arial" w:cs="Arial"/>
          <w:i/>
          <w:iCs/>
          <w:sz w:val="22"/>
          <w:szCs w:val="22"/>
        </w:rPr>
      </w:pPr>
    </w:p>
    <w:p w14:paraId="12C565B8" w14:textId="6ED2CA86" w:rsidR="003F1EF1" w:rsidRPr="002B5E5A" w:rsidRDefault="005047BA" w:rsidP="005047BA">
      <w:pPr>
        <w:widowControl/>
        <w:autoSpaceDE/>
        <w:autoSpaceDN/>
        <w:adjustRightInd/>
        <w:jc w:val="both"/>
        <w:rPr>
          <w:rFonts w:ascii="Arial" w:hAnsi="Arial" w:cs="Arial"/>
          <w:b/>
          <w:iCs/>
          <w:sz w:val="22"/>
          <w:szCs w:val="22"/>
        </w:rPr>
      </w:pPr>
      <w:r>
        <w:rPr>
          <w:rFonts w:ascii="Arial" w:hAnsi="Arial"/>
          <w:b/>
          <w:iCs/>
          <w:sz w:val="22"/>
          <w:szCs w:val="22"/>
        </w:rPr>
        <w:t>À l’adresse d</w:t>
      </w:r>
      <w:r w:rsidR="003F1EF1">
        <w:rPr>
          <w:rFonts w:ascii="Arial" w:hAnsi="Arial"/>
          <w:b/>
          <w:iCs/>
          <w:sz w:val="22"/>
          <w:szCs w:val="22"/>
        </w:rPr>
        <w:t>u Conseil scientifique</w:t>
      </w:r>
    </w:p>
    <w:p w14:paraId="39DC0721" w14:textId="77777777" w:rsidR="003F1EF1" w:rsidRDefault="003F1EF1" w:rsidP="005047BA">
      <w:pPr>
        <w:widowControl/>
        <w:autoSpaceDE/>
        <w:autoSpaceDN/>
        <w:adjustRightInd/>
        <w:jc w:val="both"/>
        <w:rPr>
          <w:rFonts w:ascii="Arial" w:hAnsi="Arial" w:cs="Arial"/>
          <w:i/>
          <w:iCs/>
          <w:sz w:val="22"/>
          <w:szCs w:val="22"/>
        </w:rPr>
      </w:pPr>
    </w:p>
    <w:p w14:paraId="490A5B2C" w14:textId="77777777" w:rsidR="003F1EF1" w:rsidRPr="00AA65BD" w:rsidRDefault="003F1EF1" w:rsidP="005047BA">
      <w:pPr>
        <w:ind w:left="720" w:hanging="720"/>
        <w:jc w:val="both"/>
        <w:rPr>
          <w:rFonts w:ascii="Arial" w:hAnsi="Arial" w:cs="Arial"/>
          <w:iCs/>
          <w:sz w:val="22"/>
          <w:szCs w:val="22"/>
        </w:rPr>
      </w:pPr>
      <w:r>
        <w:rPr>
          <w:rFonts w:ascii="Arial" w:hAnsi="Arial"/>
          <w:sz w:val="22"/>
          <w:szCs w:val="22"/>
        </w:rPr>
        <w:t>12.BB</w:t>
      </w:r>
      <w:r>
        <w:rPr>
          <w:rFonts w:ascii="Arial" w:hAnsi="Arial"/>
          <w:sz w:val="22"/>
          <w:szCs w:val="22"/>
        </w:rPr>
        <w:tab/>
      </w:r>
      <w:r>
        <w:rPr>
          <w:rFonts w:ascii="Arial" w:hAnsi="Arial"/>
          <w:iCs/>
          <w:sz w:val="22"/>
          <w:szCs w:val="22"/>
        </w:rPr>
        <w:t>Le Conseil Scientifique, sous réserve de disponibilité des ressources :</w:t>
      </w:r>
    </w:p>
    <w:p w14:paraId="2D588D30" w14:textId="77777777" w:rsidR="003F1EF1" w:rsidRPr="00AA65BD" w:rsidRDefault="003F1EF1" w:rsidP="005047BA">
      <w:pPr>
        <w:ind w:left="720" w:hanging="720"/>
        <w:jc w:val="both"/>
        <w:rPr>
          <w:rFonts w:ascii="Arial" w:hAnsi="Arial" w:cs="Arial"/>
          <w:iCs/>
          <w:sz w:val="22"/>
          <w:szCs w:val="22"/>
        </w:rPr>
      </w:pPr>
    </w:p>
    <w:p w14:paraId="392D3AFC" w14:textId="65AD138C" w:rsidR="003F1EF1" w:rsidRPr="00271123" w:rsidRDefault="005047BA" w:rsidP="00271123">
      <w:pPr>
        <w:pStyle w:val="ListParagraph"/>
        <w:numPr>
          <w:ilvl w:val="0"/>
          <w:numId w:val="35"/>
        </w:numPr>
        <w:ind w:left="1276" w:hanging="425"/>
        <w:jc w:val="both"/>
        <w:rPr>
          <w:rFonts w:ascii="Arial" w:hAnsi="Arial" w:cs="Arial"/>
          <w:iCs/>
          <w:sz w:val="22"/>
          <w:szCs w:val="22"/>
        </w:rPr>
      </w:pPr>
      <w:r w:rsidRPr="00271123">
        <w:rPr>
          <w:rFonts w:ascii="Arial" w:hAnsi="Arial"/>
          <w:sz w:val="22"/>
          <w:szCs w:val="22"/>
        </w:rPr>
        <w:t>e</w:t>
      </w:r>
      <w:r w:rsidR="0086004B" w:rsidRPr="00271123">
        <w:rPr>
          <w:rFonts w:ascii="Arial" w:hAnsi="Arial"/>
          <w:sz w:val="22"/>
          <w:szCs w:val="22"/>
        </w:rPr>
        <w:t>nvisage de combiner les axes de travail liés à l'observation de la vie sauvage marine en bateau et les interactions récréatives dans les eaux avec les espèces aquatiques dans la prochaine période intersessions, en veillant à ce que toutes les espèces inscrites dans la CMS qui sont la cible d'interactions récréatives dans l'eau soient couvertes par les lignes directrices à élaborer  ;</w:t>
      </w:r>
    </w:p>
    <w:p w14:paraId="173CB981" w14:textId="77777777" w:rsidR="00C27731" w:rsidRPr="00C27731" w:rsidRDefault="00C27731" w:rsidP="00271123">
      <w:pPr>
        <w:ind w:left="1276" w:hanging="425"/>
        <w:jc w:val="both"/>
        <w:rPr>
          <w:rFonts w:ascii="Arial" w:hAnsi="Arial" w:cs="Arial"/>
          <w:iCs/>
          <w:sz w:val="22"/>
          <w:szCs w:val="22"/>
        </w:rPr>
      </w:pPr>
    </w:p>
    <w:p w14:paraId="0FA5492E" w14:textId="7A104AD5" w:rsidR="00C27731" w:rsidRPr="00271123" w:rsidRDefault="005047BA" w:rsidP="00271123">
      <w:pPr>
        <w:pStyle w:val="ListParagraph"/>
        <w:numPr>
          <w:ilvl w:val="0"/>
          <w:numId w:val="35"/>
        </w:numPr>
        <w:ind w:left="1276" w:hanging="425"/>
        <w:jc w:val="both"/>
        <w:rPr>
          <w:rFonts w:ascii="Arial" w:hAnsi="Arial" w:cs="Arial"/>
          <w:iCs/>
          <w:sz w:val="22"/>
          <w:szCs w:val="22"/>
        </w:rPr>
      </w:pPr>
      <w:r w:rsidRPr="00271123">
        <w:rPr>
          <w:rFonts w:ascii="Arial" w:hAnsi="Arial"/>
          <w:sz w:val="22"/>
          <w:szCs w:val="22"/>
        </w:rPr>
        <w:t>c</w:t>
      </w:r>
      <w:r w:rsidR="00C27731" w:rsidRPr="00271123">
        <w:rPr>
          <w:rFonts w:ascii="Arial" w:hAnsi="Arial"/>
          <w:sz w:val="22"/>
          <w:szCs w:val="22"/>
        </w:rPr>
        <w:t>ollabor</w:t>
      </w:r>
      <w:r w:rsidRPr="00271123">
        <w:rPr>
          <w:rFonts w:ascii="Arial" w:hAnsi="Arial"/>
          <w:sz w:val="22"/>
          <w:szCs w:val="22"/>
        </w:rPr>
        <w:t>e</w:t>
      </w:r>
      <w:r w:rsidR="00C27731" w:rsidRPr="00271123">
        <w:rPr>
          <w:rFonts w:ascii="Arial" w:hAnsi="Arial"/>
          <w:sz w:val="22"/>
          <w:szCs w:val="22"/>
        </w:rPr>
        <w:t xml:space="preserve"> avec le Groupe de travail permanent sur l’observation des baleines établi dans le cadre du Comité de conservation de la Commission baleinière internationale (CBI) afin d'élaborer un manuel conjoint CBI - CMS sur l'observation des baleines, qui fournit des conseils aux Parties sur la gestion des activités liées à l'observation des cétacés en bateau ;</w:t>
      </w:r>
    </w:p>
    <w:p w14:paraId="52F52FD8" w14:textId="77777777" w:rsidR="00C27731" w:rsidRPr="00C27731" w:rsidRDefault="00C27731" w:rsidP="00271123">
      <w:pPr>
        <w:ind w:left="1276" w:hanging="425"/>
        <w:jc w:val="both"/>
        <w:rPr>
          <w:rFonts w:ascii="Arial" w:hAnsi="Arial" w:cs="Arial"/>
          <w:iCs/>
          <w:sz w:val="22"/>
          <w:szCs w:val="22"/>
        </w:rPr>
      </w:pPr>
    </w:p>
    <w:p w14:paraId="23394BE9" w14:textId="7E569254" w:rsidR="00C27731" w:rsidRPr="00271123" w:rsidRDefault="00271123" w:rsidP="00271123">
      <w:pPr>
        <w:pStyle w:val="ListParagraph"/>
        <w:numPr>
          <w:ilvl w:val="0"/>
          <w:numId w:val="35"/>
        </w:numPr>
        <w:ind w:left="1276" w:hanging="425"/>
        <w:jc w:val="both"/>
        <w:rPr>
          <w:rFonts w:ascii="Arial" w:hAnsi="Arial" w:cs="Arial"/>
          <w:iCs/>
          <w:sz w:val="22"/>
          <w:szCs w:val="22"/>
        </w:rPr>
      </w:pPr>
      <w:r>
        <w:rPr>
          <w:rFonts w:ascii="Arial" w:hAnsi="Arial"/>
          <w:iCs/>
          <w:sz w:val="22"/>
          <w:szCs w:val="22"/>
        </w:rPr>
        <w:t>faire rapport au Comité permanent lors de ses 48</w:t>
      </w:r>
      <w:r w:rsidRPr="00271123">
        <w:rPr>
          <w:rFonts w:ascii="Arial" w:hAnsi="Arial"/>
          <w:iCs/>
          <w:sz w:val="22"/>
          <w:szCs w:val="22"/>
          <w:vertAlign w:val="superscript"/>
        </w:rPr>
        <w:t>e</w:t>
      </w:r>
      <w:r>
        <w:rPr>
          <w:rFonts w:ascii="Arial" w:hAnsi="Arial"/>
          <w:iCs/>
          <w:sz w:val="22"/>
          <w:szCs w:val="22"/>
        </w:rPr>
        <w:t xml:space="preserve"> et 49</w:t>
      </w:r>
      <w:r w:rsidRPr="00271123">
        <w:rPr>
          <w:rFonts w:ascii="Arial" w:hAnsi="Arial"/>
          <w:iCs/>
          <w:sz w:val="22"/>
          <w:szCs w:val="22"/>
          <w:vertAlign w:val="superscript"/>
        </w:rPr>
        <w:t>e</w:t>
      </w:r>
      <w:r>
        <w:rPr>
          <w:rFonts w:ascii="Arial" w:hAnsi="Arial"/>
          <w:iCs/>
          <w:sz w:val="22"/>
          <w:szCs w:val="22"/>
        </w:rPr>
        <w:t xml:space="preserve"> réunions</w:t>
      </w:r>
      <w:r w:rsidR="00C27731" w:rsidRPr="00271123">
        <w:rPr>
          <w:rFonts w:ascii="Arial" w:hAnsi="Arial"/>
          <w:iCs/>
          <w:sz w:val="22"/>
          <w:szCs w:val="22"/>
        </w:rPr>
        <w:t xml:space="preserve"> sur les progrès accomplis dans la mise en œuvre de cette décision  ;</w:t>
      </w:r>
    </w:p>
    <w:p w14:paraId="6821E656" w14:textId="77777777" w:rsidR="003F1EF1" w:rsidRDefault="003F1EF1" w:rsidP="005047BA">
      <w:pPr>
        <w:widowControl/>
        <w:autoSpaceDE/>
        <w:autoSpaceDN/>
        <w:adjustRightInd/>
        <w:jc w:val="both"/>
        <w:rPr>
          <w:rFonts w:ascii="Arial" w:hAnsi="Arial" w:cs="Arial"/>
          <w:b/>
          <w:iCs/>
          <w:sz w:val="22"/>
          <w:szCs w:val="22"/>
        </w:rPr>
      </w:pPr>
    </w:p>
    <w:p w14:paraId="778E5006" w14:textId="77777777" w:rsidR="0057649F" w:rsidRDefault="0057649F" w:rsidP="005047BA">
      <w:pPr>
        <w:widowControl/>
        <w:autoSpaceDE/>
        <w:autoSpaceDN/>
        <w:adjustRightInd/>
        <w:jc w:val="both"/>
        <w:rPr>
          <w:rFonts w:ascii="Arial" w:hAnsi="Arial" w:cs="Arial"/>
          <w:b/>
          <w:iCs/>
          <w:sz w:val="22"/>
          <w:szCs w:val="22"/>
        </w:rPr>
      </w:pPr>
    </w:p>
    <w:p w14:paraId="29A0EDC4" w14:textId="0DF74833" w:rsidR="0057649F" w:rsidRDefault="00271123" w:rsidP="005047BA">
      <w:pPr>
        <w:widowControl/>
        <w:autoSpaceDE/>
        <w:autoSpaceDN/>
        <w:adjustRightInd/>
        <w:jc w:val="both"/>
        <w:rPr>
          <w:rFonts w:ascii="Arial" w:hAnsi="Arial" w:cs="Arial"/>
          <w:b/>
          <w:iCs/>
          <w:sz w:val="22"/>
          <w:szCs w:val="22"/>
        </w:rPr>
      </w:pPr>
      <w:r>
        <w:rPr>
          <w:rFonts w:ascii="Arial" w:hAnsi="Arial"/>
          <w:b/>
          <w:iCs/>
          <w:sz w:val="22"/>
          <w:szCs w:val="22"/>
        </w:rPr>
        <w:t xml:space="preserve">A l’adresse du </w:t>
      </w:r>
      <w:r w:rsidR="0057649F">
        <w:rPr>
          <w:rFonts w:ascii="Arial" w:hAnsi="Arial"/>
          <w:b/>
          <w:iCs/>
          <w:sz w:val="22"/>
          <w:szCs w:val="22"/>
        </w:rPr>
        <w:t>Secrétariat</w:t>
      </w:r>
    </w:p>
    <w:p w14:paraId="1DCE4E26" w14:textId="77777777" w:rsidR="0057649F" w:rsidRDefault="0057649F" w:rsidP="005047BA">
      <w:pPr>
        <w:widowControl/>
        <w:autoSpaceDE/>
        <w:autoSpaceDN/>
        <w:adjustRightInd/>
        <w:jc w:val="both"/>
        <w:rPr>
          <w:rFonts w:ascii="Arial" w:hAnsi="Arial" w:cs="Arial"/>
          <w:b/>
          <w:iCs/>
          <w:sz w:val="22"/>
          <w:szCs w:val="22"/>
        </w:rPr>
      </w:pPr>
    </w:p>
    <w:p w14:paraId="0E98C865" w14:textId="77777777" w:rsidR="0057649F" w:rsidRPr="00FB06D8" w:rsidRDefault="00C15921" w:rsidP="005047BA">
      <w:pPr>
        <w:ind w:left="720" w:hanging="720"/>
        <w:jc w:val="both"/>
        <w:rPr>
          <w:rFonts w:ascii="Arial" w:hAnsi="Arial" w:cs="Arial"/>
          <w:iCs/>
          <w:sz w:val="22"/>
          <w:szCs w:val="22"/>
        </w:rPr>
      </w:pPr>
      <w:r>
        <w:rPr>
          <w:rFonts w:ascii="Arial" w:hAnsi="Arial"/>
          <w:sz w:val="22"/>
          <w:szCs w:val="22"/>
        </w:rPr>
        <w:t>12.CC</w:t>
      </w:r>
      <w:r>
        <w:rPr>
          <w:rFonts w:ascii="Arial" w:hAnsi="Arial"/>
          <w:sz w:val="22"/>
          <w:szCs w:val="22"/>
        </w:rPr>
        <w:tab/>
      </w:r>
      <w:r>
        <w:rPr>
          <w:rFonts w:ascii="Arial" w:hAnsi="Arial"/>
          <w:iCs/>
          <w:sz w:val="22"/>
          <w:szCs w:val="22"/>
        </w:rPr>
        <w:t xml:space="preserve">Le Secrétariat doit : </w:t>
      </w:r>
    </w:p>
    <w:p w14:paraId="164C9433" w14:textId="77777777" w:rsidR="0057649F" w:rsidRPr="00FB06D8" w:rsidRDefault="0057649F" w:rsidP="005047BA">
      <w:pPr>
        <w:widowControl/>
        <w:autoSpaceDE/>
        <w:autoSpaceDN/>
        <w:adjustRightInd/>
        <w:jc w:val="both"/>
        <w:rPr>
          <w:rFonts w:ascii="Arial" w:hAnsi="Arial" w:cs="Arial"/>
          <w:iCs/>
          <w:sz w:val="22"/>
          <w:szCs w:val="22"/>
        </w:rPr>
      </w:pPr>
    </w:p>
    <w:p w14:paraId="12DE2346" w14:textId="362F8D91" w:rsidR="0057649F" w:rsidRPr="00FB06D8" w:rsidRDefault="00271123" w:rsidP="005047BA">
      <w:pPr>
        <w:pStyle w:val="ListParagraph"/>
        <w:widowControl/>
        <w:numPr>
          <w:ilvl w:val="0"/>
          <w:numId w:val="12"/>
        </w:numPr>
        <w:autoSpaceDE/>
        <w:autoSpaceDN/>
        <w:adjustRightInd/>
        <w:jc w:val="both"/>
        <w:rPr>
          <w:rFonts w:ascii="Arial" w:hAnsi="Arial" w:cs="Arial"/>
          <w:iCs/>
          <w:sz w:val="22"/>
          <w:szCs w:val="22"/>
        </w:rPr>
      </w:pPr>
      <w:r>
        <w:rPr>
          <w:rFonts w:ascii="Arial" w:hAnsi="Arial"/>
          <w:iCs/>
          <w:sz w:val="22"/>
          <w:szCs w:val="22"/>
        </w:rPr>
        <w:t>s</w:t>
      </w:r>
      <w:r w:rsidR="001C4CA1">
        <w:rPr>
          <w:rFonts w:ascii="Arial" w:hAnsi="Arial"/>
          <w:iCs/>
          <w:sz w:val="22"/>
          <w:szCs w:val="22"/>
        </w:rPr>
        <w:t xml:space="preserve">outenir les Parties et le Conseil scientifique à fournir des commentaires et des projets de synthèse du manuel </w:t>
      </w:r>
      <w:r w:rsidR="001C4CA1">
        <w:rPr>
          <w:rFonts w:ascii="Arial" w:hAnsi="Arial"/>
          <w:sz w:val="22"/>
          <w:szCs w:val="22"/>
        </w:rPr>
        <w:t xml:space="preserve">conjoint </w:t>
      </w:r>
      <w:r>
        <w:rPr>
          <w:rFonts w:ascii="Arial" w:hAnsi="Arial"/>
          <w:sz w:val="22"/>
          <w:szCs w:val="22"/>
        </w:rPr>
        <w:t xml:space="preserve">CBI-CMS </w:t>
      </w:r>
      <w:r w:rsidR="001C4CA1">
        <w:rPr>
          <w:rFonts w:ascii="Arial" w:hAnsi="Arial"/>
          <w:sz w:val="22"/>
          <w:szCs w:val="22"/>
        </w:rPr>
        <w:t xml:space="preserve">d'observation des baleines </w:t>
      </w:r>
    </w:p>
    <w:p w14:paraId="6EFBF77D" w14:textId="48BAE590" w:rsidR="0057649F" w:rsidRDefault="0057649F" w:rsidP="005047BA">
      <w:pPr>
        <w:widowControl/>
        <w:autoSpaceDE/>
        <w:autoSpaceDN/>
        <w:adjustRightInd/>
        <w:jc w:val="both"/>
        <w:rPr>
          <w:rFonts w:ascii="Arial" w:hAnsi="Arial" w:cs="Arial"/>
          <w:b/>
          <w:iCs/>
          <w:sz w:val="22"/>
          <w:szCs w:val="22"/>
        </w:rPr>
      </w:pPr>
    </w:p>
    <w:sectPr w:rsidR="0057649F" w:rsidSect="00935923">
      <w:headerReference w:type="even" r:id="rId38"/>
      <w:headerReference w:type="default" r:id="rId39"/>
      <w:endnotePr>
        <w:numFmt w:val="decimal"/>
      </w:endnotePr>
      <w:pgSz w:w="11905" w:h="16837" w:code="9"/>
      <w:pgMar w:top="1008" w:right="1411" w:bottom="1152" w:left="1411" w:header="432" w:footer="432"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51FF69" w14:textId="77777777" w:rsidR="00C16AAA" w:rsidRDefault="00C16AAA">
      <w:r>
        <w:separator/>
      </w:r>
    </w:p>
  </w:endnote>
  <w:endnote w:type="continuationSeparator" w:id="0">
    <w:p w14:paraId="13AD805D" w14:textId="77777777" w:rsidR="00C16AAA" w:rsidRDefault="00C16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20002A87" w:usb1="00000000" w:usb2="00000000" w:usb3="00000000" w:csb0="000001FF" w:csb1="00000000"/>
  </w:font>
  <w:font w:name="ヒラギノ角ゴ Pro W3">
    <w:charset w:val="80"/>
    <w:family w:val="auto"/>
    <w:pitch w:val="variable"/>
    <w:sig w:usb0="E00002FF" w:usb1="7AC7FFFF" w:usb2="00000012" w:usb3="00000000" w:csb0="0002000D" w:csb1="00000000"/>
  </w:font>
  <w:font w:name="DengXian">
    <w:altName w:val="等线"/>
    <w:panose1 w:val="02010600030101010101"/>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Light">
    <w:altName w:val="等线 Light"/>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6C29F" w14:textId="77777777" w:rsidR="00C16AAA" w:rsidRPr="00922791" w:rsidRDefault="00C16AAA" w:rsidP="00056DC1">
    <w:pPr>
      <w:pStyle w:val="Footer"/>
      <w:ind w:right="-367"/>
      <w:jc w:val="center"/>
      <w:rPr>
        <w:rFonts w:ascii="Arial" w:hAnsi="Arial"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831D2" w14:textId="77777777" w:rsidR="00C16AAA" w:rsidRPr="00CD7355" w:rsidRDefault="00C16AAA" w:rsidP="00015E07">
    <w:pPr>
      <w:pStyle w:val="Footer"/>
      <w:ind w:right="-637"/>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1042826"/>
      <w:docPartObj>
        <w:docPartGallery w:val="Page Numbers (Bottom of Page)"/>
        <w:docPartUnique/>
      </w:docPartObj>
    </w:sdtPr>
    <w:sdtEndPr>
      <w:rPr>
        <w:noProof/>
      </w:rPr>
    </w:sdtEndPr>
    <w:sdtContent>
      <w:p w14:paraId="1A899FA6" w14:textId="7E9A5561" w:rsidR="00C16AAA" w:rsidRDefault="00C16AAA">
        <w:pPr>
          <w:pStyle w:val="Footer"/>
          <w:jc w:val="center"/>
        </w:pPr>
        <w:r>
          <w:fldChar w:fldCharType="begin"/>
        </w:r>
        <w:r>
          <w:instrText xml:space="preserve"> PAGE   \* MERGEFORMAT </w:instrText>
        </w:r>
        <w:r>
          <w:fldChar w:fldCharType="separate"/>
        </w:r>
        <w:r w:rsidR="00711106">
          <w:rPr>
            <w:noProof/>
          </w:rPr>
          <w:t>2</w:t>
        </w:r>
        <w:r>
          <w:fldChar w:fldCharType="end"/>
        </w:r>
      </w:p>
    </w:sdtContent>
  </w:sdt>
  <w:p w14:paraId="2CBE64DE" w14:textId="77777777" w:rsidR="00C16AAA" w:rsidRPr="00682116" w:rsidRDefault="00C16AAA" w:rsidP="006821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3152249"/>
      <w:docPartObj>
        <w:docPartGallery w:val="Page Numbers (Bottom of Page)"/>
        <w:docPartUnique/>
      </w:docPartObj>
    </w:sdtPr>
    <w:sdtEndPr>
      <w:rPr>
        <w:noProof/>
      </w:rPr>
    </w:sdtEndPr>
    <w:sdtContent>
      <w:p w14:paraId="20461B5A" w14:textId="4C69E6CA" w:rsidR="00C16AAA" w:rsidRDefault="00C16AAA">
        <w:pPr>
          <w:pStyle w:val="Footer"/>
          <w:jc w:val="center"/>
        </w:pPr>
        <w:r>
          <w:fldChar w:fldCharType="begin"/>
        </w:r>
        <w:r>
          <w:instrText xml:space="preserve"> PAGE   \* MERGEFORMAT </w:instrText>
        </w:r>
        <w:r>
          <w:fldChar w:fldCharType="separate"/>
        </w:r>
        <w:r w:rsidR="00711106">
          <w:rPr>
            <w:noProof/>
          </w:rPr>
          <w:t>5</w:t>
        </w:r>
        <w:r>
          <w:fldChar w:fldCharType="end"/>
        </w:r>
      </w:p>
    </w:sdtContent>
  </w:sdt>
  <w:p w14:paraId="3C9413A1" w14:textId="77777777" w:rsidR="00C16AAA" w:rsidRPr="00922791" w:rsidRDefault="00C16AAA" w:rsidP="00056DC1">
    <w:pPr>
      <w:pStyle w:val="Footer"/>
      <w:ind w:right="-367"/>
      <w:jc w:val="center"/>
      <w:rPr>
        <w:rFonts w:ascii="Arial" w:hAnsi="Arial" w:cs="Arial"/>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012860"/>
      <w:docPartObj>
        <w:docPartGallery w:val="Page Numbers (Bottom of Page)"/>
        <w:docPartUnique/>
      </w:docPartObj>
    </w:sdtPr>
    <w:sdtEndPr>
      <w:rPr>
        <w:noProof/>
      </w:rPr>
    </w:sdtEndPr>
    <w:sdtContent>
      <w:p w14:paraId="064ABC95" w14:textId="295E4918" w:rsidR="00C16AAA" w:rsidRDefault="00C16AAA">
        <w:pPr>
          <w:pStyle w:val="Footer"/>
          <w:jc w:val="center"/>
        </w:pPr>
        <w:r>
          <w:fldChar w:fldCharType="begin"/>
        </w:r>
        <w:r>
          <w:instrText xml:space="preserve"> PAGE   \* MERGEFORMAT </w:instrText>
        </w:r>
        <w:r>
          <w:fldChar w:fldCharType="separate"/>
        </w:r>
        <w:r w:rsidR="00711106">
          <w:rPr>
            <w:noProof/>
          </w:rPr>
          <w:t>6</w:t>
        </w:r>
        <w:r>
          <w:fldChar w:fldCharType="end"/>
        </w:r>
      </w:p>
    </w:sdtContent>
  </w:sdt>
  <w:p w14:paraId="7C3157F2" w14:textId="77777777" w:rsidR="00C16AAA" w:rsidRPr="00682116" w:rsidRDefault="00C16AAA" w:rsidP="0068211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299792"/>
      <w:docPartObj>
        <w:docPartGallery w:val="Page Numbers (Bottom of Page)"/>
        <w:docPartUnique/>
      </w:docPartObj>
    </w:sdtPr>
    <w:sdtEndPr>
      <w:rPr>
        <w:noProof/>
      </w:rPr>
    </w:sdtEndPr>
    <w:sdtContent>
      <w:p w14:paraId="028A312F" w14:textId="3B67EF8D" w:rsidR="00C16AAA" w:rsidRDefault="00C16AAA">
        <w:pPr>
          <w:pStyle w:val="Footer"/>
          <w:jc w:val="center"/>
        </w:pPr>
        <w:r>
          <w:fldChar w:fldCharType="begin"/>
        </w:r>
        <w:r>
          <w:instrText xml:space="preserve"> PAGE   \* MERGEFORMAT </w:instrText>
        </w:r>
        <w:r>
          <w:fldChar w:fldCharType="separate"/>
        </w:r>
        <w:r w:rsidR="00711106">
          <w:rPr>
            <w:noProof/>
          </w:rPr>
          <w:t>48</w:t>
        </w:r>
        <w:r>
          <w:fldChar w:fldCharType="end"/>
        </w:r>
      </w:p>
    </w:sdtContent>
  </w:sdt>
  <w:p w14:paraId="0A8D82F0" w14:textId="77777777" w:rsidR="00C16AAA" w:rsidRPr="00682116" w:rsidRDefault="00C16AAA" w:rsidP="0068211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4599501"/>
      <w:docPartObj>
        <w:docPartGallery w:val="Page Numbers (Bottom of Page)"/>
        <w:docPartUnique/>
      </w:docPartObj>
    </w:sdtPr>
    <w:sdtEndPr>
      <w:rPr>
        <w:noProof/>
      </w:rPr>
    </w:sdtEndPr>
    <w:sdtContent>
      <w:p w14:paraId="5EC884CB" w14:textId="3E1E0309" w:rsidR="00C16AAA" w:rsidRDefault="00C16AAA">
        <w:pPr>
          <w:pStyle w:val="Footer"/>
          <w:jc w:val="center"/>
        </w:pPr>
        <w:r>
          <w:fldChar w:fldCharType="begin"/>
        </w:r>
        <w:r>
          <w:instrText xml:space="preserve"> PAGE   \* MERGEFORMAT </w:instrText>
        </w:r>
        <w:r>
          <w:fldChar w:fldCharType="separate"/>
        </w:r>
        <w:r w:rsidR="00711106">
          <w:rPr>
            <w:noProof/>
          </w:rPr>
          <w:t>7</w:t>
        </w:r>
        <w:r>
          <w:rPr>
            <w:noProof/>
          </w:rPr>
          <w:fldChar w:fldCharType="end"/>
        </w:r>
      </w:p>
    </w:sdtContent>
  </w:sdt>
  <w:p w14:paraId="49583265" w14:textId="77777777" w:rsidR="00C16AAA" w:rsidRDefault="00C16AA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1571452"/>
      <w:docPartObj>
        <w:docPartGallery w:val="Page Numbers (Bottom of Page)"/>
        <w:docPartUnique/>
      </w:docPartObj>
    </w:sdtPr>
    <w:sdtEndPr>
      <w:rPr>
        <w:noProof/>
      </w:rPr>
    </w:sdtEndPr>
    <w:sdtContent>
      <w:p w14:paraId="079D683C" w14:textId="30194B9E" w:rsidR="00C16AAA" w:rsidRDefault="00C16AAA">
        <w:pPr>
          <w:pStyle w:val="Footer"/>
          <w:jc w:val="center"/>
        </w:pPr>
        <w:r>
          <w:fldChar w:fldCharType="begin"/>
        </w:r>
        <w:r>
          <w:instrText xml:space="preserve"> PAGE   \* MERGEFORMAT </w:instrText>
        </w:r>
        <w:r>
          <w:fldChar w:fldCharType="separate"/>
        </w:r>
        <w:r w:rsidR="00711106">
          <w:rPr>
            <w:noProof/>
          </w:rPr>
          <w:t>49</w:t>
        </w:r>
        <w:r>
          <w:rPr>
            <w:noProof/>
          </w:rPr>
          <w:fldChar w:fldCharType="end"/>
        </w:r>
      </w:p>
    </w:sdtContent>
  </w:sdt>
  <w:p w14:paraId="63A096E5" w14:textId="77777777" w:rsidR="00C16AAA" w:rsidRDefault="00C16A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264A1A" w14:textId="77777777" w:rsidR="00C16AAA" w:rsidRDefault="00C16AAA">
      <w:r>
        <w:separator/>
      </w:r>
    </w:p>
  </w:footnote>
  <w:footnote w:type="continuationSeparator" w:id="0">
    <w:p w14:paraId="7FCCDDA7" w14:textId="77777777" w:rsidR="00C16AAA" w:rsidRDefault="00C16AAA">
      <w:r>
        <w:continuationSeparator/>
      </w:r>
    </w:p>
  </w:footnote>
  <w:footnote w:id="1">
    <w:p w14:paraId="0BDA50CC" w14:textId="77777777" w:rsidR="00C16AAA" w:rsidRPr="00CD567E" w:rsidRDefault="00C16AAA" w:rsidP="00CD567E">
      <w:pPr>
        <w:pStyle w:val="FootnoteText"/>
        <w:tabs>
          <w:tab w:val="left" w:pos="180"/>
          <w:tab w:val="left" w:pos="360"/>
        </w:tabs>
        <w:ind w:left="180" w:hanging="180"/>
        <w:jc w:val="both"/>
        <w:rPr>
          <w:rFonts w:ascii="Arial" w:hAnsi="Arial" w:cs="Arial"/>
          <w:sz w:val="18"/>
          <w:szCs w:val="18"/>
        </w:rPr>
      </w:pPr>
      <w:r>
        <w:rPr>
          <w:rStyle w:val="FootnoteReference"/>
          <w:rFonts w:ascii="Arial" w:hAnsi="Arial" w:cs="Arial"/>
          <w:sz w:val="18"/>
          <w:szCs w:val="18"/>
          <w:vertAlign w:val="superscript"/>
        </w:rPr>
        <w:footnoteRef/>
      </w:r>
      <w:r>
        <w:rPr>
          <w:rFonts w:ascii="Arial" w:hAnsi="Arial"/>
          <w:sz w:val="18"/>
          <w:szCs w:val="18"/>
        </w:rPr>
        <w:tab/>
        <w:t>La définition de « marine » comprend toutes les eaux maritimes et transitoires, à savoir les eaux entre la terre et la mer qui comprennent les fjords, les estuaires, les lagunes, les deltas et les rias. De plus, ces lignes directrices doivent être appliquées aux cétacés d'eau douce, par exemple les dauphins de rivière.</w:t>
      </w:r>
    </w:p>
  </w:footnote>
  <w:footnote w:id="2">
    <w:p w14:paraId="515A574F" w14:textId="77777777" w:rsidR="00C16AAA" w:rsidRPr="00CD567E" w:rsidRDefault="00C16AAA" w:rsidP="00CD567E">
      <w:pPr>
        <w:pStyle w:val="FootnoteText"/>
        <w:tabs>
          <w:tab w:val="left" w:pos="180"/>
        </w:tabs>
        <w:ind w:left="180" w:hanging="180"/>
        <w:jc w:val="both"/>
        <w:rPr>
          <w:rFonts w:ascii="Arial" w:hAnsi="Arial" w:cs="Arial"/>
          <w:sz w:val="18"/>
          <w:szCs w:val="18"/>
        </w:rPr>
      </w:pPr>
      <w:r>
        <w:rPr>
          <w:rStyle w:val="FootnoteReference"/>
          <w:rFonts w:ascii="Arial" w:hAnsi="Arial" w:cs="Arial"/>
          <w:sz w:val="18"/>
          <w:szCs w:val="18"/>
          <w:vertAlign w:val="superscript"/>
        </w:rPr>
        <w:footnoteRef/>
      </w:r>
      <w:r>
        <w:rPr>
          <w:rFonts w:ascii="Arial" w:hAnsi="Arial"/>
          <w:sz w:val="18"/>
          <w:szCs w:val="18"/>
        </w:rPr>
        <w:tab/>
        <w:t>Dans la mesure où cela est approprié pour les principes énoncés dans cette résolution, ces mesures concernent les activités d'observation de la vie sauvage marine en bateau et depuis les rives.</w:t>
      </w:r>
    </w:p>
  </w:footnote>
  <w:footnote w:id="3">
    <w:p w14:paraId="11D44A31" w14:textId="77777777" w:rsidR="00C16AAA" w:rsidRPr="0045145A" w:rsidRDefault="00C16AAA" w:rsidP="00744F60">
      <w:pPr>
        <w:pStyle w:val="FootnoteText"/>
      </w:pPr>
      <w:r>
        <w:rPr>
          <w:rStyle w:val="FootnoteReference"/>
        </w:rPr>
        <w:footnoteRef/>
      </w:r>
      <w:r>
        <w:t>Ces recommandations visent à aider les Parties de la CMS intéressées à adopter des codes de conduite afin de réduire l'impact des activités d'observation en bateau sur les siréniens, ceci dans leur domaine de compétence. Ces recommandations sont générales et ne tiennent pas compte des besoins propres à chaque espèce ou spécifiques au site. En outre, d'autres activités qui peuvent se produire en même temps (</w:t>
      </w:r>
      <w:r>
        <w:rPr>
          <w:i/>
        </w:rPr>
        <w:t>par exemple</w:t>
      </w:r>
      <w:r>
        <w:t>, Plongée, natation) ne sont pas couvertes. Des exemples de codes de conduite actuellement utilisés pour l'observation de siréniens en bateau sont inclus dans les documents supplémentaires.</w:t>
      </w:r>
    </w:p>
    <w:p w14:paraId="182F0123" w14:textId="77777777" w:rsidR="00C16AAA" w:rsidRPr="0045145A" w:rsidRDefault="00C16AAA" w:rsidP="00744F60">
      <w:pPr>
        <w:pStyle w:val="FootnoteText"/>
      </w:pPr>
    </w:p>
  </w:footnote>
  <w:footnote w:id="4">
    <w:p w14:paraId="5E4B4C31" w14:textId="77777777" w:rsidR="00C16AAA" w:rsidRPr="0045145A" w:rsidRDefault="00C16AAA" w:rsidP="00744F60">
      <w:pPr>
        <w:pStyle w:val="FootnoteText"/>
      </w:pPr>
      <w:r>
        <w:rPr>
          <w:rStyle w:val="FootnoteReference"/>
        </w:rPr>
        <w:footnoteRef/>
      </w:r>
      <w:r>
        <w:t>Ces recommandations visent à aider les Parties de la CMS intéressées à adopter des codes de conduite afin de réduire l'impact des activités d'observation en bateau sur les siréniens dans leur domaine de compétence. Ces recommandations sont générales et ne tiennent pas compte des besoins propres à chaque espèce ou spécifiques au site. En outre, d'autres activités qui peuvent se produire en même temps (</w:t>
      </w:r>
      <w:r>
        <w:rPr>
          <w:i/>
        </w:rPr>
        <w:t>par exemple</w:t>
      </w:r>
      <w:r>
        <w:t>, Plongée, natation) ne sont pas couvertes. Des exemples de codes de conduite actuellement utilisés pour l'observation des tortues marines en bateau sont inclus dans les documents supplémentaires.</w:t>
      </w:r>
    </w:p>
    <w:p w14:paraId="09B6E1A6" w14:textId="77777777" w:rsidR="00C16AAA" w:rsidRPr="007C5230" w:rsidRDefault="00C16AAA" w:rsidP="00744F60">
      <w:pPr>
        <w:pStyle w:val="FootnoteText"/>
      </w:pPr>
    </w:p>
  </w:footnote>
  <w:footnote w:id="5">
    <w:p w14:paraId="47FB5BB8" w14:textId="77777777" w:rsidR="00C16AAA" w:rsidRPr="0045145A" w:rsidRDefault="00C16AAA" w:rsidP="00744F60">
      <w:pPr>
        <w:pStyle w:val="FootnoteText"/>
      </w:pPr>
      <w:r>
        <w:rPr>
          <w:rStyle w:val="FootnoteReference"/>
        </w:rPr>
        <w:footnoteRef/>
      </w:r>
      <w:r>
        <w:t>Ces recommandations visent à aider les Parties de la CMS intéressées à adopter des codes de conduite afin de réduire l'impact des activités d'observation en bateau sur les pinnipèdes dans leur domaine de compétence. Ces recommandations sont générales et ne tiennent pas compte des besoins propres à chaque espèce ou spécifiques au site. En outre, d'autres activités qui peuvent se produire en même temps (</w:t>
      </w:r>
      <w:r>
        <w:rPr>
          <w:i/>
        </w:rPr>
        <w:t>par exemple</w:t>
      </w:r>
      <w:r>
        <w:t>, Plongée, natation) ne sont pas couvertes. Des exemples de codes de conduite actuellement utilisés pour l'observation des pinnipèdes par bateau sont inclus dans les documents supplémentaires.</w:t>
      </w:r>
    </w:p>
    <w:p w14:paraId="10FA8773" w14:textId="77777777" w:rsidR="00C16AAA" w:rsidRPr="00274FD7" w:rsidRDefault="00C16AAA" w:rsidP="00744F60">
      <w:pPr>
        <w:pStyle w:val="FootnoteText"/>
      </w:pPr>
    </w:p>
  </w:footnote>
  <w:footnote w:id="6">
    <w:p w14:paraId="762B05F0" w14:textId="77777777" w:rsidR="00C16AAA" w:rsidRPr="0099678F" w:rsidRDefault="00C16AAA" w:rsidP="00744F60">
      <w:pPr>
        <w:pStyle w:val="FootnoteText"/>
      </w:pPr>
      <w:r>
        <w:rPr>
          <w:rStyle w:val="FootnoteReference"/>
        </w:rPr>
        <w:footnoteRef/>
      </w:r>
      <w:r>
        <w:t>Ces recommandations visent à aider les Parties de la CMS intéressées à adopter des codes de conduite afin de réduire l'impact des activités d'observation en bateau sur les élasmobranches dans leur domaine de compétence. Ces recommandations sont générales et ne tiennent pas compte des besoins propres à chaque espèce ou spécifiques au site. En outre, d'autres activités qui peuvent se produire en même temps (</w:t>
      </w:r>
      <w:r>
        <w:rPr>
          <w:i/>
        </w:rPr>
        <w:t>par exemple</w:t>
      </w:r>
      <w:r>
        <w:t>, Plongée, natation) ne sont pas couvertes. Des exemples de codes de conduite actuellement utilisés pour l'observation d'élasmobranches en bateau sont inclus dans les documents supplémentaires.</w:t>
      </w:r>
    </w:p>
  </w:footnote>
  <w:footnote w:id="7">
    <w:p w14:paraId="6B8FCD1C" w14:textId="77777777" w:rsidR="00C16AAA" w:rsidRPr="0099678F" w:rsidRDefault="00C16AAA" w:rsidP="00744F60">
      <w:pPr>
        <w:pStyle w:val="FootnoteText"/>
      </w:pPr>
      <w:r>
        <w:rPr>
          <w:rStyle w:val="FootnoteReference"/>
        </w:rPr>
        <w:footnoteRef/>
      </w:r>
      <w:r>
        <w:t>Ces recommandations visent à aider les Parties de la CMS intéressées à adopter des codes de conduite afin de réduire l'impact des activités d'observation en bateau sur les oiseaux de mer dans leur domaine de compétence. Ces recommandations sont générales et ne tiennent pas compte des besoins propres à chaque espèce ou spécifiques au site. En outre, d'autres activités qui peuvent se produire en même temps (</w:t>
      </w:r>
      <w:r>
        <w:rPr>
          <w:i/>
        </w:rPr>
        <w:t>par exemple</w:t>
      </w:r>
      <w:r>
        <w:t>, Plongée, natation) ne sont pas couvertes. Des exemples de codes de conduite actuellement utilisés pour l'observation des oiseaux de mer en bateau sont inclus dans les documents supplémentaires.</w:t>
      </w:r>
    </w:p>
    <w:p w14:paraId="06BC8E02" w14:textId="77777777" w:rsidR="00C16AAA" w:rsidRPr="00B76D54" w:rsidRDefault="00C16AAA" w:rsidP="00744F6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8DA83" w14:textId="77777777" w:rsidR="00C16AAA" w:rsidRPr="00922791" w:rsidRDefault="00C16AAA"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rPr>
        <w:rFonts w:ascii="Arial" w:hAnsi="Arial" w:cs="Arial"/>
        <w:b w:val="0"/>
        <w:i/>
        <w:sz w:val="18"/>
        <w:szCs w:val="18"/>
      </w:rPr>
    </w:pPr>
    <w:r>
      <w:rPr>
        <w:rFonts w:ascii="Arial" w:hAnsi="Arial"/>
        <w:b w:val="0"/>
        <w:i/>
        <w:sz w:val="18"/>
        <w:szCs w:val="18"/>
      </w:rPr>
      <w:t>UNEP/CMS/COP12/Doc.24.2.4/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15814" w14:textId="77777777" w:rsidR="00C16AAA" w:rsidRPr="00274C29" w:rsidRDefault="00C16AAA" w:rsidP="00274C29">
    <w:pPr>
      <w:pBdr>
        <w:bottom w:val="single" w:sz="4" w:space="1" w:color="auto"/>
      </w:pBdr>
      <w:tabs>
        <w:tab w:val="left" w:pos="-1057"/>
      </w:tabs>
      <w:ind w:right="11"/>
      <w:outlineLvl w:val="0"/>
      <w:rPr>
        <w:rFonts w:ascii="Arial" w:hAnsi="Arial" w:cs="Arial"/>
        <w:bCs/>
        <w:i/>
        <w:sz w:val="18"/>
        <w:szCs w:val="18"/>
      </w:rPr>
    </w:pPr>
    <w:r>
      <w:rPr>
        <w:rFonts w:ascii="Arial" w:hAnsi="Arial"/>
        <w:bCs/>
        <w:i/>
        <w:sz w:val="18"/>
        <w:szCs w:val="18"/>
      </w:rPr>
      <w:t>UNEP/CMS/COP12/Doc.24.4.5/Annex 2</w:t>
    </w:r>
  </w:p>
  <w:p w14:paraId="36CCAB57" w14:textId="77777777" w:rsidR="00C16AAA" w:rsidRDefault="00C16AA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F337E" w14:textId="626FA62F" w:rsidR="00C16AAA" w:rsidRPr="00274C29" w:rsidRDefault="00C16AAA" w:rsidP="00C16AAA">
    <w:pPr>
      <w:pBdr>
        <w:bottom w:val="single" w:sz="4" w:space="1" w:color="auto"/>
      </w:pBdr>
      <w:tabs>
        <w:tab w:val="left" w:pos="-1057"/>
      </w:tabs>
      <w:ind w:right="11"/>
      <w:jc w:val="right"/>
      <w:outlineLvl w:val="0"/>
      <w:rPr>
        <w:rFonts w:ascii="Arial" w:hAnsi="Arial" w:cs="Arial"/>
        <w:bCs/>
        <w:i/>
        <w:sz w:val="18"/>
        <w:szCs w:val="18"/>
      </w:rPr>
    </w:pPr>
    <w:r>
      <w:rPr>
        <w:rFonts w:ascii="Arial" w:hAnsi="Arial"/>
        <w:bCs/>
        <w:i/>
        <w:sz w:val="18"/>
        <w:szCs w:val="18"/>
      </w:rPr>
      <w:t>UNEP/CMS/COP12/Doc.24.4.5/Annexe 2</w:t>
    </w:r>
  </w:p>
  <w:p w14:paraId="193AB8B0" w14:textId="7BFAC623" w:rsidR="00C16AAA" w:rsidRDefault="00C16AAA">
    <w:pPr>
      <w:pStyle w:val="Header"/>
    </w:pPr>
  </w:p>
  <w:p w14:paraId="5E90269F" w14:textId="77777777" w:rsidR="00C16AAA" w:rsidRDefault="00C16AA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12A94" w14:textId="54AF8555" w:rsidR="00C16AAA" w:rsidRPr="00274C29" w:rsidRDefault="00C16AAA" w:rsidP="00C16AAA">
    <w:pPr>
      <w:pBdr>
        <w:bottom w:val="single" w:sz="4" w:space="1" w:color="auto"/>
      </w:pBdr>
      <w:tabs>
        <w:tab w:val="left" w:pos="-1057"/>
      </w:tabs>
      <w:ind w:right="11"/>
      <w:outlineLvl w:val="0"/>
      <w:rPr>
        <w:rFonts w:ascii="Arial" w:hAnsi="Arial" w:cs="Arial"/>
        <w:bCs/>
        <w:i/>
        <w:sz w:val="18"/>
        <w:szCs w:val="18"/>
      </w:rPr>
    </w:pPr>
    <w:r>
      <w:rPr>
        <w:rFonts w:ascii="Arial" w:hAnsi="Arial"/>
        <w:bCs/>
        <w:i/>
        <w:sz w:val="18"/>
        <w:szCs w:val="18"/>
      </w:rPr>
      <w:t>UNEP/CMS/COP12/Doc.24.4.5/Annexe 2</w:t>
    </w:r>
  </w:p>
  <w:p w14:paraId="595B2EA1" w14:textId="77777777" w:rsidR="00C16AAA" w:rsidRDefault="00C16AA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8DDEF" w14:textId="2E583801" w:rsidR="00C16AAA" w:rsidRPr="00274C29" w:rsidRDefault="00C16AAA" w:rsidP="00C16AAA">
    <w:pPr>
      <w:pBdr>
        <w:bottom w:val="single" w:sz="4" w:space="1" w:color="auto"/>
      </w:pBdr>
      <w:tabs>
        <w:tab w:val="left" w:pos="-1057"/>
      </w:tabs>
      <w:ind w:right="11"/>
      <w:jc w:val="right"/>
      <w:outlineLvl w:val="0"/>
      <w:rPr>
        <w:rFonts w:ascii="Arial" w:hAnsi="Arial" w:cs="Arial"/>
        <w:bCs/>
        <w:i/>
        <w:sz w:val="18"/>
        <w:szCs w:val="18"/>
      </w:rPr>
    </w:pPr>
    <w:r>
      <w:rPr>
        <w:rFonts w:ascii="Arial" w:hAnsi="Arial"/>
        <w:bCs/>
        <w:i/>
        <w:sz w:val="18"/>
        <w:szCs w:val="18"/>
      </w:rPr>
      <w:t>UNEP/CMS/COP12/Doc.24.4.5/Annexe 2</w:t>
    </w:r>
  </w:p>
  <w:p w14:paraId="31E6FAA2" w14:textId="77777777" w:rsidR="00C16AAA" w:rsidRDefault="00C16AA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8D72F" w14:textId="77777777" w:rsidR="00C16AAA" w:rsidRPr="00AB1438" w:rsidRDefault="00C16AAA"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rPr>
        <w:rFonts w:ascii="Arial" w:hAnsi="Arial" w:cs="Arial"/>
        <w:b w:val="0"/>
        <w:i/>
        <w:sz w:val="18"/>
        <w:szCs w:val="18"/>
      </w:rPr>
    </w:pPr>
    <w:r>
      <w:rPr>
        <w:rFonts w:ascii="Arial" w:hAnsi="Arial"/>
        <w:b w:val="0"/>
        <w:i/>
        <w:sz w:val="18"/>
        <w:szCs w:val="18"/>
      </w:rPr>
      <w:t>UNEP/CMS/COP12/Doc.24.4.5/Annex 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8DFCD" w14:textId="29A4AC42" w:rsidR="00C16AAA" w:rsidRPr="00274C29" w:rsidRDefault="00C16AAA" w:rsidP="00DD420D">
    <w:pPr>
      <w:pBdr>
        <w:bottom w:val="single" w:sz="4" w:space="1" w:color="auto"/>
      </w:pBdr>
      <w:tabs>
        <w:tab w:val="left" w:pos="-1057"/>
      </w:tabs>
      <w:ind w:right="11"/>
      <w:jc w:val="right"/>
      <w:outlineLvl w:val="0"/>
      <w:rPr>
        <w:rFonts w:ascii="Arial" w:hAnsi="Arial" w:cs="Arial"/>
        <w:bCs/>
        <w:i/>
        <w:sz w:val="18"/>
        <w:szCs w:val="18"/>
      </w:rPr>
    </w:pPr>
    <w:r>
      <w:rPr>
        <w:rFonts w:ascii="Arial" w:hAnsi="Arial"/>
        <w:bCs/>
        <w:i/>
        <w:sz w:val="18"/>
        <w:szCs w:val="18"/>
      </w:rPr>
      <w:t>UNEP/CMS/COP12/Doc.24.4.5/Annex</w:t>
    </w:r>
    <w:r w:rsidR="005047BA">
      <w:rPr>
        <w:rFonts w:ascii="Arial" w:hAnsi="Arial"/>
        <w:bCs/>
        <w:i/>
        <w:sz w:val="18"/>
        <w:szCs w:val="18"/>
      </w:rPr>
      <w:t>e</w:t>
    </w:r>
    <w:r>
      <w:rPr>
        <w:rFonts w:ascii="Arial" w:hAnsi="Arial"/>
        <w:bCs/>
        <w:i/>
        <w:sz w:val="18"/>
        <w:szCs w:val="18"/>
      </w:rPr>
      <w:t xml:space="preserve"> 3</w:t>
    </w:r>
  </w:p>
  <w:p w14:paraId="3FCEAFB0" w14:textId="77777777" w:rsidR="00C16AAA" w:rsidRDefault="00C16A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32F28" w14:textId="77777777" w:rsidR="00C16AAA" w:rsidRPr="00922791" w:rsidRDefault="00C16AAA" w:rsidP="00922791">
    <w:pPr>
      <w:pStyle w:val="Heading1"/>
      <w:keepNext w:val="0"/>
      <w:pBdr>
        <w:bottom w:val="single" w:sz="4" w:space="1" w:color="auto"/>
      </w:pBdr>
      <w:tabs>
        <w:tab w:val="clear" w:pos="-720"/>
      </w:tabs>
      <w:ind w:left="261" w:right="-277" w:hanging="261"/>
      <w:jc w:val="right"/>
      <w:rPr>
        <w:rFonts w:ascii="Arial" w:hAnsi="Arial" w:cs="Arial"/>
        <w:b w:val="0"/>
        <w:i/>
        <w:sz w:val="18"/>
        <w:szCs w:val="18"/>
      </w:rPr>
    </w:pPr>
    <w:r>
      <w:rPr>
        <w:rFonts w:ascii="Arial" w:hAnsi="Arial"/>
        <w:b w:val="0"/>
        <w:i/>
        <w:sz w:val="18"/>
        <w:szCs w:val="18"/>
      </w:rPr>
      <w:t>UNEP/CMS/COP12/Doc.22.2.4</w:t>
    </w:r>
  </w:p>
  <w:p w14:paraId="6F44BA4A" w14:textId="77777777" w:rsidR="00C16AAA" w:rsidRPr="00354A9C" w:rsidRDefault="00C16AAA" w:rsidP="00A27BE3">
    <w:pPr>
      <w:jc w:val="right"/>
      <w:rPr>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0F58D" w14:textId="0EE72618" w:rsidR="00C16AAA" w:rsidRDefault="00C16AAA" w:rsidP="00894D19">
    <w:pPr>
      <w:pStyle w:val="Header"/>
    </w:pPr>
    <w:r>
      <w:rPr>
        <w:noProof/>
        <w:lang w:val="en-US"/>
      </w:rPr>
      <w:drawing>
        <wp:anchor distT="0" distB="0" distL="114300" distR="114300" simplePos="0" relativeHeight="251659264" behindDoc="1" locked="0" layoutInCell="1" allowOverlap="1" wp14:anchorId="54AD0FA1" wp14:editId="60681670">
          <wp:simplePos x="0" y="0"/>
          <wp:positionH relativeFrom="column">
            <wp:posOffset>-124460</wp:posOffset>
          </wp:positionH>
          <wp:positionV relativeFrom="paragraph">
            <wp:posOffset>-19050</wp:posOffset>
          </wp:positionV>
          <wp:extent cx="945515" cy="510540"/>
          <wp:effectExtent l="0" t="0" r="0" b="0"/>
          <wp:wrapTight wrapText="bothSides">
            <wp:wrapPolygon edited="0">
              <wp:start x="2176" y="2418"/>
              <wp:lineTo x="1306" y="14507"/>
              <wp:lineTo x="1306" y="18537"/>
              <wp:lineTo x="20019" y="18537"/>
              <wp:lineTo x="19584" y="5642"/>
              <wp:lineTo x="19148" y="2418"/>
              <wp:lineTo x="2176" y="2418"/>
            </wp:wrapPolygon>
          </wp:wrapTight>
          <wp:docPr id="11" name="Picture 11" descr="UNEnvironment_Logo_French_Short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Environment_Logo_French_Short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5515" cy="510540"/>
                  </a:xfrm>
                  <a:prstGeom prst="rect">
                    <a:avLst/>
                  </a:prstGeom>
                  <a:noFill/>
                  <a:ln>
                    <a:noFill/>
                  </a:ln>
                </pic:spPr>
              </pic:pic>
            </a:graphicData>
          </a:graphic>
        </wp:anchor>
      </w:drawing>
    </w:r>
    <w:r>
      <w:rPr>
        <w:noProof/>
        <w:lang w:val="en-US" w:eastAsia="en-US"/>
      </w:rPr>
      <w:drawing>
        <wp:anchor distT="0" distB="0" distL="114300" distR="114300" simplePos="0" relativeHeight="251657216" behindDoc="1" locked="0" layoutInCell="1" allowOverlap="1" wp14:anchorId="42015794" wp14:editId="488996D7">
          <wp:simplePos x="0" y="0"/>
          <wp:positionH relativeFrom="column">
            <wp:posOffset>716280</wp:posOffset>
          </wp:positionH>
          <wp:positionV relativeFrom="paragraph">
            <wp:posOffset>-75565</wp:posOffset>
          </wp:positionV>
          <wp:extent cx="431165" cy="441325"/>
          <wp:effectExtent l="0" t="0" r="0" b="0"/>
          <wp:wrapTight wrapText="bothSides">
            <wp:wrapPolygon edited="0">
              <wp:start x="0" y="0"/>
              <wp:lineTo x="0" y="20512"/>
              <wp:lineTo x="20996" y="20512"/>
              <wp:lineTo x="20996" y="0"/>
              <wp:lineTo x="0" y="0"/>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2780" t="-1236" r="60236" b="48836"/>
                  <a:stretch>
                    <a:fillRect/>
                  </a:stretch>
                </pic:blipFill>
                <pic:spPr bwMode="auto">
                  <a:xfrm>
                    <a:off x="0" y="0"/>
                    <a:ext cx="431165" cy="441325"/>
                  </a:xfrm>
                  <a:prstGeom prst="rect">
                    <a:avLst/>
                  </a:prstGeom>
                  <a:noFill/>
                  <a:ln>
                    <a:noFill/>
                  </a:ln>
                </pic:spPr>
              </pic:pic>
            </a:graphicData>
          </a:graphic>
        </wp:anchor>
      </w:drawing>
    </w:r>
  </w:p>
  <w:p w14:paraId="6E88DF10" w14:textId="77777777" w:rsidR="00C16AAA" w:rsidRDefault="00C16A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55DFF" w14:textId="77777777" w:rsidR="00C16AAA" w:rsidRPr="00922791" w:rsidRDefault="00C16AAA"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rPr>
        <w:rFonts w:ascii="Arial" w:hAnsi="Arial" w:cs="Arial"/>
        <w:b w:val="0"/>
        <w:i/>
        <w:sz w:val="18"/>
        <w:szCs w:val="18"/>
      </w:rPr>
    </w:pPr>
    <w:r>
      <w:rPr>
        <w:rFonts w:ascii="Arial" w:hAnsi="Arial"/>
        <w:b w:val="0"/>
        <w:i/>
        <w:sz w:val="18"/>
        <w:szCs w:val="18"/>
      </w:rPr>
      <w:t>UNEP/CMS/COP12/Doc.24.4.5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FD555" w14:textId="77777777" w:rsidR="00C16AAA" w:rsidRPr="00922791" w:rsidRDefault="00C16AAA"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jc w:val="right"/>
      <w:rPr>
        <w:rFonts w:ascii="Arial" w:hAnsi="Arial" w:cs="Arial"/>
        <w:b w:val="0"/>
        <w:i/>
        <w:sz w:val="18"/>
        <w:szCs w:val="18"/>
      </w:rPr>
    </w:pPr>
    <w:r>
      <w:rPr>
        <w:rFonts w:ascii="Arial" w:hAnsi="Arial"/>
        <w:b w:val="0"/>
        <w:i/>
        <w:sz w:val="18"/>
        <w:szCs w:val="18"/>
      </w:rPr>
      <w:t>UNEP/CMS/COP12/Doc.24.4.5</w:t>
    </w:r>
  </w:p>
  <w:p w14:paraId="1F480488" w14:textId="77777777" w:rsidR="00C16AAA" w:rsidRPr="00354A9C" w:rsidRDefault="00C16AAA" w:rsidP="00A27BE3">
    <w:pPr>
      <w:jc w:val="right"/>
      <w:rPr>
        <w: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64E93" w14:textId="77777777" w:rsidR="00C16AAA" w:rsidRPr="00D605A4" w:rsidRDefault="00C16AAA" w:rsidP="00D605A4">
    <w:pPr>
      <w:pStyle w:val="Header"/>
      <w:pBdr>
        <w:bottom w:val="single" w:sz="4" w:space="1" w:color="auto"/>
      </w:pBdr>
      <w:rPr>
        <w:rFonts w:ascii="Arial" w:hAnsi="Arial" w:cs="Arial"/>
        <w:i/>
        <w:sz w:val="18"/>
        <w:szCs w:val="18"/>
      </w:rPr>
    </w:pPr>
    <w:r>
      <w:rPr>
        <w:rFonts w:ascii="Arial" w:hAnsi="Arial"/>
        <w:i/>
        <w:sz w:val="18"/>
        <w:szCs w:val="18"/>
      </w:rPr>
      <w:t>UNEP/CMS/COP12/Doc.22.2.4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8015B" w14:textId="05B04170" w:rsidR="00C16AAA" w:rsidRPr="00922791" w:rsidRDefault="00C16AAA"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rPr>
        <w:rFonts w:ascii="Arial" w:hAnsi="Arial" w:cs="Arial"/>
        <w:b w:val="0"/>
        <w:i/>
        <w:sz w:val="18"/>
        <w:szCs w:val="18"/>
      </w:rPr>
    </w:pPr>
    <w:r>
      <w:rPr>
        <w:rFonts w:ascii="Arial" w:hAnsi="Arial"/>
        <w:b w:val="0"/>
        <w:i/>
        <w:sz w:val="18"/>
        <w:szCs w:val="18"/>
      </w:rPr>
      <w:t>UNEP/CMS/COP12/Doc.24.4.5/Annexe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F28DE" w14:textId="36A81108" w:rsidR="00C16AAA" w:rsidRPr="00922791" w:rsidRDefault="00C16AAA"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jc w:val="right"/>
      <w:rPr>
        <w:rFonts w:ascii="Arial" w:hAnsi="Arial" w:cs="Arial"/>
        <w:b w:val="0"/>
        <w:i/>
        <w:sz w:val="18"/>
        <w:szCs w:val="18"/>
      </w:rPr>
    </w:pPr>
    <w:r>
      <w:rPr>
        <w:rFonts w:ascii="Arial" w:hAnsi="Arial"/>
        <w:b w:val="0"/>
        <w:i/>
        <w:sz w:val="18"/>
        <w:szCs w:val="18"/>
      </w:rPr>
      <w:t>UNEP/CMS/COP12/Doc.24.4.5/Annexe 1</w:t>
    </w:r>
  </w:p>
  <w:p w14:paraId="528FA1FE" w14:textId="77777777" w:rsidR="00C16AAA" w:rsidRPr="00354A9C" w:rsidRDefault="00C16AAA" w:rsidP="00A27BE3">
    <w:pPr>
      <w:jc w:val="right"/>
      <w:rPr>
        <w:i/>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19E3C" w14:textId="5CCC01C9" w:rsidR="00C16AAA" w:rsidRPr="00274C29" w:rsidRDefault="00C16AAA" w:rsidP="00C16AAA">
    <w:pPr>
      <w:pBdr>
        <w:bottom w:val="single" w:sz="4" w:space="1" w:color="auto"/>
      </w:pBdr>
      <w:tabs>
        <w:tab w:val="left" w:pos="-1057"/>
      </w:tabs>
      <w:ind w:right="11"/>
      <w:outlineLvl w:val="0"/>
      <w:rPr>
        <w:rFonts w:ascii="Arial" w:hAnsi="Arial" w:cs="Arial"/>
        <w:bCs/>
        <w:i/>
        <w:sz w:val="18"/>
        <w:szCs w:val="18"/>
      </w:rPr>
    </w:pPr>
    <w:r>
      <w:rPr>
        <w:rFonts w:ascii="Arial" w:hAnsi="Arial"/>
        <w:bCs/>
        <w:i/>
        <w:sz w:val="18"/>
        <w:szCs w:val="18"/>
      </w:rPr>
      <w:t>UNEP/CMS/COP12/Doc.24.4.5/Annexe 2</w:t>
    </w:r>
  </w:p>
  <w:p w14:paraId="661398E0" w14:textId="77777777" w:rsidR="00C16AAA" w:rsidRPr="00744F60" w:rsidRDefault="00C16AAA" w:rsidP="00C16AAA">
    <w:pPr>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line="276" w:lineRule="auto"/>
      <w:jc w:val="both"/>
      <w:outlineLvl w:val="0"/>
      <w:rPr>
        <w:b/>
        <w:bCs/>
        <w:caps/>
        <w:sz w:val="32"/>
        <w:lang w:bidi="en-US"/>
      </w:rPr>
    </w:pPr>
    <w:r w:rsidRPr="00744F60">
      <w:rPr>
        <w:b/>
        <w:bCs/>
        <w:caps/>
        <w:color w:val="FFFFFF"/>
        <w:spacing w:val="15"/>
        <w:sz w:val="22"/>
        <w:szCs w:val="22"/>
        <w:lang w:bidi="en-US"/>
      </w:rPr>
      <w:t xml:space="preserve">Table </w:t>
    </w:r>
    <w:r>
      <w:rPr>
        <w:b/>
        <w:bCs/>
        <w:caps/>
        <w:color w:val="FFFFFF"/>
        <w:spacing w:val="15"/>
        <w:sz w:val="22"/>
        <w:szCs w:val="22"/>
        <w:lang w:bidi="en-US"/>
      </w:rPr>
      <w:t>DES MATIÈRES</w:t>
    </w:r>
  </w:p>
  <w:p w14:paraId="38802164" w14:textId="77777777" w:rsidR="00C16AAA" w:rsidRDefault="00C16A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200pt;height:900pt" o:bullet="t">
        <v:imagedata r:id="rId1" o:title="marinacity"/>
      </v:shape>
    </w:pict>
  </w:numPicBullet>
  <w:abstractNum w:abstractNumId="0" w15:restartNumberingAfterBreak="0">
    <w:nsid w:val="00000001"/>
    <w:multiLevelType w:val="multilevel"/>
    <w:tmpl w:val="00000000"/>
    <w:lvl w:ilvl="0">
      <w:start w:val="1"/>
      <w:numFmt w:val="decimal"/>
      <w:pStyle w:val="Level1"/>
      <w:lvlText w:val="%1."/>
      <w:lvlJc w:val="left"/>
      <w:pPr>
        <w:tabs>
          <w:tab w:val="num" w:pos="566"/>
        </w:tabs>
        <w:ind w:left="566" w:hanging="566"/>
      </w:pPr>
      <w:rPr>
        <w:rFonts w:ascii="Times New Roman" w:hAnsi="Times New Roman" w:cs="Times New Roman"/>
        <w:sz w:val="24"/>
        <w:szCs w:val="24"/>
      </w:rPr>
    </w:lvl>
    <w:lvl w:ilvl="1">
      <w:start w:val="1"/>
      <w:numFmt w:val="lowerLetter"/>
      <w:pStyle w:val="Level2"/>
      <w:lvlText w:val="(%1%2"/>
      <w:lvlJc w:val="left"/>
      <w:pPr>
        <w:tabs>
          <w:tab w:val="num" w:pos="1132"/>
        </w:tabs>
        <w:ind w:left="1132" w:hanging="566"/>
      </w:pPr>
      <w:rPr>
        <w:rFonts w:cs="Times New Roman"/>
      </w:rPr>
    </w:lvl>
    <w:lvl w:ilvl="2">
      <w:start w:val="1"/>
      <w:numFmt w:val="lowerRoman"/>
      <w:pStyle w:val="Level3"/>
      <w:lvlText w:val="(%2%3"/>
      <w:lvlJc w:val="left"/>
      <w:pPr>
        <w:tabs>
          <w:tab w:val="num" w:pos="1700"/>
        </w:tabs>
        <w:ind w:left="1700" w:hanging="568"/>
      </w:pPr>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15:restartNumberingAfterBreak="0">
    <w:nsid w:val="018C168D"/>
    <w:multiLevelType w:val="hybridMultilevel"/>
    <w:tmpl w:val="A2EA74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0224EA"/>
    <w:multiLevelType w:val="hybridMultilevel"/>
    <w:tmpl w:val="3BB041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784F19"/>
    <w:multiLevelType w:val="hybridMultilevel"/>
    <w:tmpl w:val="9118AE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5A7C32"/>
    <w:multiLevelType w:val="hybridMultilevel"/>
    <w:tmpl w:val="9C9462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0E5C97"/>
    <w:multiLevelType w:val="hybridMultilevel"/>
    <w:tmpl w:val="8F1CA6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A67F57"/>
    <w:multiLevelType w:val="hybridMultilevel"/>
    <w:tmpl w:val="FF1ED0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26759F"/>
    <w:multiLevelType w:val="hybridMultilevel"/>
    <w:tmpl w:val="08A88D0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5AA2408"/>
    <w:multiLevelType w:val="multilevel"/>
    <w:tmpl w:val="0409001D"/>
    <w:styleLink w:val="Hebo"/>
    <w:lvl w:ilvl="0">
      <w:start w:val="1"/>
      <w:numFmt w:val="upperRoman"/>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A0712F1"/>
    <w:multiLevelType w:val="hybridMultilevel"/>
    <w:tmpl w:val="796ED6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32790D"/>
    <w:multiLevelType w:val="hybridMultilevel"/>
    <w:tmpl w:val="24B2091C"/>
    <w:lvl w:ilvl="0" w:tplc="08090005">
      <w:start w:val="1"/>
      <w:numFmt w:val="bullet"/>
      <w:lvlText w:val=""/>
      <w:lvlJc w:val="left"/>
      <w:pPr>
        <w:ind w:left="720" w:hanging="360"/>
      </w:pPr>
      <w:rPr>
        <w:rFonts w:ascii="Wingdings" w:hAnsi="Wingding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7853EE"/>
    <w:multiLevelType w:val="hybridMultilevel"/>
    <w:tmpl w:val="0EB0E9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91098"/>
    <w:multiLevelType w:val="hybridMultilevel"/>
    <w:tmpl w:val="9BD609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EC02B0"/>
    <w:multiLevelType w:val="hybridMultilevel"/>
    <w:tmpl w:val="AEF811C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0F373C"/>
    <w:multiLevelType w:val="hybridMultilevel"/>
    <w:tmpl w:val="1C44B1DC"/>
    <w:lvl w:ilvl="0" w:tplc="08090005">
      <w:start w:val="1"/>
      <w:numFmt w:val="bullet"/>
      <w:lvlText w:val=""/>
      <w:lvlJc w:val="left"/>
      <w:pPr>
        <w:ind w:left="720" w:hanging="360"/>
      </w:pPr>
      <w:rPr>
        <w:rFonts w:ascii="Wingdings" w:hAnsi="Wingding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C246C2"/>
    <w:multiLevelType w:val="hybridMultilevel"/>
    <w:tmpl w:val="68BEB2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A0372A"/>
    <w:multiLevelType w:val="multilevel"/>
    <w:tmpl w:val="D9926594"/>
    <w:lvl w:ilvl="0">
      <w:start w:val="1"/>
      <w:numFmt w:val="decimal"/>
      <w:lvlText w:val="%1."/>
      <w:lvlJc w:val="left"/>
      <w:pPr>
        <w:ind w:left="360" w:hanging="360"/>
      </w:pPr>
      <w:rPr>
        <w:i w:val="0"/>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7" w15:restartNumberingAfterBreak="0">
    <w:nsid w:val="39551F8D"/>
    <w:multiLevelType w:val="multilevel"/>
    <w:tmpl w:val="0409001D"/>
    <w:styleLink w:val="Snoutline"/>
    <w:lvl w:ilvl="0">
      <w:start w:val="1"/>
      <w:numFmt w:val="upperRoman"/>
      <w:lvlText w:val="%1)"/>
      <w:lvlJc w:val="left"/>
      <w:pPr>
        <w:ind w:left="360" w:hanging="360"/>
      </w:pPr>
    </w:lvl>
    <w:lvl w:ilvl="1">
      <w:start w:val="1"/>
      <w:numFmt w:val="decimal"/>
      <w:lvlText w:val="%2)"/>
      <w:lvlJc w:val="left"/>
      <w:pPr>
        <w:ind w:left="720" w:hanging="360"/>
      </w:pPr>
    </w:lvl>
    <w:lvl w:ilvl="2">
      <w:start w:val="1"/>
      <w:numFmt w:val="upperLetter"/>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C350E8B"/>
    <w:multiLevelType w:val="hybridMultilevel"/>
    <w:tmpl w:val="4DD41DA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EA04BF"/>
    <w:multiLevelType w:val="hybridMultilevel"/>
    <w:tmpl w:val="072C6270"/>
    <w:lvl w:ilvl="0" w:tplc="08090005">
      <w:start w:val="1"/>
      <w:numFmt w:val="bullet"/>
      <w:lvlText w:val=""/>
      <w:lvlJc w:val="left"/>
      <w:pPr>
        <w:ind w:left="720" w:hanging="360"/>
      </w:pPr>
      <w:rPr>
        <w:rFonts w:ascii="Wingdings" w:hAnsi="Wingding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912B5C"/>
    <w:multiLevelType w:val="hybridMultilevel"/>
    <w:tmpl w:val="4FEA52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1031E5"/>
    <w:multiLevelType w:val="hybridMultilevel"/>
    <w:tmpl w:val="ABBAB3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4450D4"/>
    <w:multiLevelType w:val="hybridMultilevel"/>
    <w:tmpl w:val="03424C7A"/>
    <w:lvl w:ilvl="0" w:tplc="08090005">
      <w:start w:val="1"/>
      <w:numFmt w:val="bullet"/>
      <w:lvlText w:val=""/>
      <w:lvlJc w:val="left"/>
      <w:pPr>
        <w:ind w:left="750" w:hanging="360"/>
      </w:pPr>
      <w:rPr>
        <w:rFonts w:ascii="Wingdings" w:hAnsi="Wingdings" w:hint="default"/>
      </w:rPr>
    </w:lvl>
    <w:lvl w:ilvl="1" w:tplc="08090003">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3" w15:restartNumberingAfterBreak="0">
    <w:nsid w:val="507A113C"/>
    <w:multiLevelType w:val="hybridMultilevel"/>
    <w:tmpl w:val="9622FD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0B7783"/>
    <w:multiLevelType w:val="hybridMultilevel"/>
    <w:tmpl w:val="EFF421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72332C9"/>
    <w:multiLevelType w:val="hybridMultilevel"/>
    <w:tmpl w:val="0338E3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4F4788"/>
    <w:multiLevelType w:val="hybridMultilevel"/>
    <w:tmpl w:val="E8C45E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07B1BE7"/>
    <w:multiLevelType w:val="hybridMultilevel"/>
    <w:tmpl w:val="50F415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9" w15:restartNumberingAfterBreak="0">
    <w:nsid w:val="70705BBC"/>
    <w:multiLevelType w:val="hybridMultilevel"/>
    <w:tmpl w:val="050274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065970"/>
    <w:multiLevelType w:val="hybridMultilevel"/>
    <w:tmpl w:val="08A88D0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76F979C0"/>
    <w:multiLevelType w:val="hybridMultilevel"/>
    <w:tmpl w:val="FBDA8206"/>
    <w:lvl w:ilvl="0" w:tplc="0809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97C649E"/>
    <w:multiLevelType w:val="hybridMultilevel"/>
    <w:tmpl w:val="8EFA9A8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4" w15:restartNumberingAfterBreak="0">
    <w:nsid w:val="7BDF5B1D"/>
    <w:multiLevelType w:val="hybridMultilevel"/>
    <w:tmpl w:val="44F6E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startOverride w:val="1"/>
      <w:lvl w:ilvl="0">
        <w:start w:val="1"/>
        <w:numFmt w:val="decimal"/>
        <w:pStyle w:val="Level1"/>
        <w:lvlText w:val="%1."/>
        <w:lvlJc w:val="left"/>
        <w:rPr>
          <w:rFonts w:cs="Times New Roman"/>
        </w:rPr>
      </w:lvl>
    </w:lvlOverride>
    <w:lvlOverride w:ilvl="1">
      <w:startOverride w:val="1"/>
      <w:lvl w:ilvl="1">
        <w:start w:val="1"/>
        <w:numFmt w:val="decimal"/>
        <w:pStyle w:val="Level2"/>
        <w:lvlText w:val="(%1%2"/>
        <w:lvlJc w:val="left"/>
        <w:rPr>
          <w:rFonts w:cs="Times New Roman"/>
        </w:rPr>
      </w:lvl>
    </w:lvlOverride>
    <w:lvlOverride w:ilvl="2">
      <w:startOverride w:val="1"/>
      <w:lvl w:ilvl="2">
        <w:start w:val="1"/>
        <w:numFmt w:val="decimal"/>
        <w:pStyle w:val="Level3"/>
        <w:lvlText w:val="(%2%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8"/>
  </w:num>
  <w:num w:numId="7">
    <w:abstractNumId w:val="2"/>
  </w:num>
  <w:num w:numId="8">
    <w:abstractNumId w:val="24"/>
  </w:num>
  <w:num w:numId="9">
    <w:abstractNumId w:val="34"/>
  </w:num>
  <w:num w:numId="10">
    <w:abstractNumId w:val="7"/>
  </w:num>
  <w:num w:numId="11">
    <w:abstractNumId w:val="30"/>
  </w:num>
  <w:num w:numId="12">
    <w:abstractNumId w:val="31"/>
  </w:num>
  <w:num w:numId="13">
    <w:abstractNumId w:val="26"/>
  </w:num>
  <w:num w:numId="14">
    <w:abstractNumId w:val="15"/>
  </w:num>
  <w:num w:numId="15">
    <w:abstractNumId w:val="6"/>
  </w:num>
  <w:num w:numId="16">
    <w:abstractNumId w:val="5"/>
  </w:num>
  <w:num w:numId="17">
    <w:abstractNumId w:val="29"/>
  </w:num>
  <w:num w:numId="18">
    <w:abstractNumId w:val="12"/>
  </w:num>
  <w:num w:numId="19">
    <w:abstractNumId w:val="23"/>
  </w:num>
  <w:num w:numId="20">
    <w:abstractNumId w:val="9"/>
  </w:num>
  <w:num w:numId="21">
    <w:abstractNumId w:val="21"/>
  </w:num>
  <w:num w:numId="22">
    <w:abstractNumId w:val="3"/>
  </w:num>
  <w:num w:numId="23">
    <w:abstractNumId w:val="20"/>
  </w:num>
  <w:num w:numId="24">
    <w:abstractNumId w:val="10"/>
  </w:num>
  <w:num w:numId="25">
    <w:abstractNumId w:val="19"/>
  </w:num>
  <w:num w:numId="26">
    <w:abstractNumId w:val="14"/>
  </w:num>
  <w:num w:numId="27">
    <w:abstractNumId w:val="25"/>
  </w:num>
  <w:num w:numId="28">
    <w:abstractNumId w:val="1"/>
  </w:num>
  <w:num w:numId="29">
    <w:abstractNumId w:val="13"/>
  </w:num>
  <w:num w:numId="30">
    <w:abstractNumId w:val="22"/>
  </w:num>
  <w:num w:numId="31">
    <w:abstractNumId w:val="4"/>
  </w:num>
  <w:num w:numId="32">
    <w:abstractNumId w:val="18"/>
  </w:num>
  <w:num w:numId="33">
    <w:abstractNumId w:val="11"/>
  </w:num>
  <w:num w:numId="34">
    <w:abstractNumId w:val="27"/>
  </w:num>
  <w:num w:numId="35">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CwNDE3NDc2NTU3NTVT0lEKTi0uzszPAykwqgUAt9eqHywAAAA="/>
  </w:docVars>
  <w:rsids>
    <w:rsidRoot w:val="006B1037"/>
    <w:rsid w:val="00002A99"/>
    <w:rsid w:val="00003C5E"/>
    <w:rsid w:val="00007296"/>
    <w:rsid w:val="00007986"/>
    <w:rsid w:val="00015E07"/>
    <w:rsid w:val="00017549"/>
    <w:rsid w:val="000229B7"/>
    <w:rsid w:val="000254DF"/>
    <w:rsid w:val="00031A88"/>
    <w:rsid w:val="0003449E"/>
    <w:rsid w:val="00036C53"/>
    <w:rsid w:val="0003777E"/>
    <w:rsid w:val="00041719"/>
    <w:rsid w:val="000518C2"/>
    <w:rsid w:val="00056DC1"/>
    <w:rsid w:val="00060156"/>
    <w:rsid w:val="00064C57"/>
    <w:rsid w:val="00070BBC"/>
    <w:rsid w:val="000728BC"/>
    <w:rsid w:val="00073C92"/>
    <w:rsid w:val="00074D5E"/>
    <w:rsid w:val="00080F03"/>
    <w:rsid w:val="0008377C"/>
    <w:rsid w:val="000900E1"/>
    <w:rsid w:val="0009076A"/>
    <w:rsid w:val="000A2452"/>
    <w:rsid w:val="000A4155"/>
    <w:rsid w:val="000B1A18"/>
    <w:rsid w:val="000B6220"/>
    <w:rsid w:val="000C0187"/>
    <w:rsid w:val="000C21B1"/>
    <w:rsid w:val="000C3C87"/>
    <w:rsid w:val="000C7460"/>
    <w:rsid w:val="000E01C1"/>
    <w:rsid w:val="000E7137"/>
    <w:rsid w:val="000F0B93"/>
    <w:rsid w:val="000F1156"/>
    <w:rsid w:val="000F4952"/>
    <w:rsid w:val="000F52BA"/>
    <w:rsid w:val="001104DA"/>
    <w:rsid w:val="001111A9"/>
    <w:rsid w:val="001151A3"/>
    <w:rsid w:val="00117971"/>
    <w:rsid w:val="001245DF"/>
    <w:rsid w:val="00130BFD"/>
    <w:rsid w:val="001419C7"/>
    <w:rsid w:val="00150AC4"/>
    <w:rsid w:val="00153029"/>
    <w:rsid w:val="00157542"/>
    <w:rsid w:val="0016165C"/>
    <w:rsid w:val="00162D88"/>
    <w:rsid w:val="00166ABA"/>
    <w:rsid w:val="001743FD"/>
    <w:rsid w:val="001764E6"/>
    <w:rsid w:val="00177759"/>
    <w:rsid w:val="001808F1"/>
    <w:rsid w:val="00187E89"/>
    <w:rsid w:val="0019008C"/>
    <w:rsid w:val="001A26A8"/>
    <w:rsid w:val="001A33B6"/>
    <w:rsid w:val="001A5BB7"/>
    <w:rsid w:val="001C069F"/>
    <w:rsid w:val="001C4CA1"/>
    <w:rsid w:val="001C6038"/>
    <w:rsid w:val="001D4412"/>
    <w:rsid w:val="001E7C33"/>
    <w:rsid w:val="001F60A1"/>
    <w:rsid w:val="00200A67"/>
    <w:rsid w:val="00201F88"/>
    <w:rsid w:val="00202332"/>
    <w:rsid w:val="00211697"/>
    <w:rsid w:val="00220D84"/>
    <w:rsid w:val="002210F4"/>
    <w:rsid w:val="00230052"/>
    <w:rsid w:val="002307B4"/>
    <w:rsid w:val="00232F70"/>
    <w:rsid w:val="002345A7"/>
    <w:rsid w:val="002427AD"/>
    <w:rsid w:val="00244220"/>
    <w:rsid w:val="00246738"/>
    <w:rsid w:val="0025260A"/>
    <w:rsid w:val="002528D3"/>
    <w:rsid w:val="00254721"/>
    <w:rsid w:val="00257709"/>
    <w:rsid w:val="00263159"/>
    <w:rsid w:val="00271123"/>
    <w:rsid w:val="00274C29"/>
    <w:rsid w:val="002779F7"/>
    <w:rsid w:val="00285731"/>
    <w:rsid w:val="00287939"/>
    <w:rsid w:val="002925D9"/>
    <w:rsid w:val="002A29C0"/>
    <w:rsid w:val="002A380C"/>
    <w:rsid w:val="002B4B9D"/>
    <w:rsid w:val="002C187A"/>
    <w:rsid w:val="002C20F1"/>
    <w:rsid w:val="002C606C"/>
    <w:rsid w:val="002D2863"/>
    <w:rsid w:val="002D5EC0"/>
    <w:rsid w:val="002E30D5"/>
    <w:rsid w:val="002E3DEA"/>
    <w:rsid w:val="002E7CC2"/>
    <w:rsid w:val="002F50FF"/>
    <w:rsid w:val="002F6553"/>
    <w:rsid w:val="002F6F9B"/>
    <w:rsid w:val="00330FAA"/>
    <w:rsid w:val="003331C6"/>
    <w:rsid w:val="003436CC"/>
    <w:rsid w:val="00345044"/>
    <w:rsid w:val="00351095"/>
    <w:rsid w:val="00354A9C"/>
    <w:rsid w:val="0035558F"/>
    <w:rsid w:val="00364973"/>
    <w:rsid w:val="00364C8C"/>
    <w:rsid w:val="00372347"/>
    <w:rsid w:val="00374C3D"/>
    <w:rsid w:val="003779D4"/>
    <w:rsid w:val="00382398"/>
    <w:rsid w:val="003909E4"/>
    <w:rsid w:val="003933E2"/>
    <w:rsid w:val="00393DED"/>
    <w:rsid w:val="003A36A2"/>
    <w:rsid w:val="003A3E30"/>
    <w:rsid w:val="003A4C36"/>
    <w:rsid w:val="003A70FE"/>
    <w:rsid w:val="003B0C35"/>
    <w:rsid w:val="003B219E"/>
    <w:rsid w:val="003E0B2D"/>
    <w:rsid w:val="003E21B3"/>
    <w:rsid w:val="003E368A"/>
    <w:rsid w:val="003F1EF1"/>
    <w:rsid w:val="00400EFB"/>
    <w:rsid w:val="00401D85"/>
    <w:rsid w:val="00406FBF"/>
    <w:rsid w:val="004073DB"/>
    <w:rsid w:val="00407773"/>
    <w:rsid w:val="00411E65"/>
    <w:rsid w:val="00412DE9"/>
    <w:rsid w:val="00413837"/>
    <w:rsid w:val="00414156"/>
    <w:rsid w:val="00414472"/>
    <w:rsid w:val="00420040"/>
    <w:rsid w:val="004201F9"/>
    <w:rsid w:val="00423388"/>
    <w:rsid w:val="00426D73"/>
    <w:rsid w:val="00442966"/>
    <w:rsid w:val="00445B9A"/>
    <w:rsid w:val="00454913"/>
    <w:rsid w:val="00457441"/>
    <w:rsid w:val="004579F6"/>
    <w:rsid w:val="004656D0"/>
    <w:rsid w:val="00465B53"/>
    <w:rsid w:val="004672D0"/>
    <w:rsid w:val="00470479"/>
    <w:rsid w:val="00473ABD"/>
    <w:rsid w:val="00482DCA"/>
    <w:rsid w:val="004A6850"/>
    <w:rsid w:val="004B6CFD"/>
    <w:rsid w:val="004C026A"/>
    <w:rsid w:val="004C204D"/>
    <w:rsid w:val="004D039B"/>
    <w:rsid w:val="004D0436"/>
    <w:rsid w:val="004D0936"/>
    <w:rsid w:val="004D733D"/>
    <w:rsid w:val="004E41D4"/>
    <w:rsid w:val="004E68B1"/>
    <w:rsid w:val="004E7ED7"/>
    <w:rsid w:val="004F243D"/>
    <w:rsid w:val="004F3D8D"/>
    <w:rsid w:val="004F50B2"/>
    <w:rsid w:val="005047BA"/>
    <w:rsid w:val="005076F1"/>
    <w:rsid w:val="00512B91"/>
    <w:rsid w:val="00513EF4"/>
    <w:rsid w:val="005158EB"/>
    <w:rsid w:val="00515C78"/>
    <w:rsid w:val="0052082F"/>
    <w:rsid w:val="00531697"/>
    <w:rsid w:val="00542FCC"/>
    <w:rsid w:val="0054764A"/>
    <w:rsid w:val="00552DBD"/>
    <w:rsid w:val="00553302"/>
    <w:rsid w:val="0055762E"/>
    <w:rsid w:val="00561C24"/>
    <w:rsid w:val="00565445"/>
    <w:rsid w:val="00575334"/>
    <w:rsid w:val="0057649F"/>
    <w:rsid w:val="00576650"/>
    <w:rsid w:val="00584B59"/>
    <w:rsid w:val="00593736"/>
    <w:rsid w:val="005A3181"/>
    <w:rsid w:val="005B0F06"/>
    <w:rsid w:val="005B4EC1"/>
    <w:rsid w:val="005B6141"/>
    <w:rsid w:val="005C3F15"/>
    <w:rsid w:val="005C410E"/>
    <w:rsid w:val="005D36B2"/>
    <w:rsid w:val="005E17F6"/>
    <w:rsid w:val="005E61E1"/>
    <w:rsid w:val="005F3989"/>
    <w:rsid w:val="005F4303"/>
    <w:rsid w:val="00601B52"/>
    <w:rsid w:val="0060280B"/>
    <w:rsid w:val="00604422"/>
    <w:rsid w:val="00607218"/>
    <w:rsid w:val="00623F5D"/>
    <w:rsid w:val="0063237C"/>
    <w:rsid w:val="00651341"/>
    <w:rsid w:val="00666F8B"/>
    <w:rsid w:val="006815B2"/>
    <w:rsid w:val="00682116"/>
    <w:rsid w:val="00682B31"/>
    <w:rsid w:val="006864E1"/>
    <w:rsid w:val="00691001"/>
    <w:rsid w:val="006A0739"/>
    <w:rsid w:val="006B1037"/>
    <w:rsid w:val="006C7E5D"/>
    <w:rsid w:val="006E3E34"/>
    <w:rsid w:val="006E52DD"/>
    <w:rsid w:val="006E56AD"/>
    <w:rsid w:val="006E5763"/>
    <w:rsid w:val="006E6F2B"/>
    <w:rsid w:val="007101BB"/>
    <w:rsid w:val="00711106"/>
    <w:rsid w:val="00713308"/>
    <w:rsid w:val="007146C0"/>
    <w:rsid w:val="007158FA"/>
    <w:rsid w:val="00716727"/>
    <w:rsid w:val="0072098D"/>
    <w:rsid w:val="0072254A"/>
    <w:rsid w:val="00727E01"/>
    <w:rsid w:val="00735E1F"/>
    <w:rsid w:val="00744F60"/>
    <w:rsid w:val="007451CB"/>
    <w:rsid w:val="00751192"/>
    <w:rsid w:val="0075154C"/>
    <w:rsid w:val="00752E19"/>
    <w:rsid w:val="00757107"/>
    <w:rsid w:val="00757614"/>
    <w:rsid w:val="007728B4"/>
    <w:rsid w:val="0077622E"/>
    <w:rsid w:val="00777FE4"/>
    <w:rsid w:val="007879F0"/>
    <w:rsid w:val="0079075D"/>
    <w:rsid w:val="007910DD"/>
    <w:rsid w:val="007B5AEE"/>
    <w:rsid w:val="007C1468"/>
    <w:rsid w:val="007C41D7"/>
    <w:rsid w:val="007F16FB"/>
    <w:rsid w:val="007F1BBA"/>
    <w:rsid w:val="008009EC"/>
    <w:rsid w:val="008044FF"/>
    <w:rsid w:val="00810C50"/>
    <w:rsid w:val="008116D1"/>
    <w:rsid w:val="0081600F"/>
    <w:rsid w:val="00820FF4"/>
    <w:rsid w:val="0082722D"/>
    <w:rsid w:val="008274F7"/>
    <w:rsid w:val="008441F9"/>
    <w:rsid w:val="00846A99"/>
    <w:rsid w:val="0085123E"/>
    <w:rsid w:val="00855DA8"/>
    <w:rsid w:val="0086004B"/>
    <w:rsid w:val="00863A2F"/>
    <w:rsid w:val="00863CDE"/>
    <w:rsid w:val="008641D1"/>
    <w:rsid w:val="00865294"/>
    <w:rsid w:val="0086638A"/>
    <w:rsid w:val="00870BF2"/>
    <w:rsid w:val="00870FB9"/>
    <w:rsid w:val="00872F67"/>
    <w:rsid w:val="00880F62"/>
    <w:rsid w:val="008879E9"/>
    <w:rsid w:val="00893346"/>
    <w:rsid w:val="008942D3"/>
    <w:rsid w:val="00894D19"/>
    <w:rsid w:val="008A0D8D"/>
    <w:rsid w:val="008B1A69"/>
    <w:rsid w:val="008C1A39"/>
    <w:rsid w:val="008D0979"/>
    <w:rsid w:val="008D1B43"/>
    <w:rsid w:val="008E0030"/>
    <w:rsid w:val="008E749F"/>
    <w:rsid w:val="008E7DFB"/>
    <w:rsid w:val="008F27E5"/>
    <w:rsid w:val="008F7327"/>
    <w:rsid w:val="0090059C"/>
    <w:rsid w:val="00903DE2"/>
    <w:rsid w:val="0090687B"/>
    <w:rsid w:val="009076C8"/>
    <w:rsid w:val="00910B40"/>
    <w:rsid w:val="009129DC"/>
    <w:rsid w:val="0091362E"/>
    <w:rsid w:val="00915BBE"/>
    <w:rsid w:val="00921D62"/>
    <w:rsid w:val="00922791"/>
    <w:rsid w:val="00927CD6"/>
    <w:rsid w:val="00933572"/>
    <w:rsid w:val="00935923"/>
    <w:rsid w:val="009363C7"/>
    <w:rsid w:val="009479BB"/>
    <w:rsid w:val="00967321"/>
    <w:rsid w:val="00972D36"/>
    <w:rsid w:val="00973BFB"/>
    <w:rsid w:val="00977E0D"/>
    <w:rsid w:val="00980406"/>
    <w:rsid w:val="00994621"/>
    <w:rsid w:val="009950D7"/>
    <w:rsid w:val="009A2C8F"/>
    <w:rsid w:val="009A7B65"/>
    <w:rsid w:val="009B54F6"/>
    <w:rsid w:val="009B7E1E"/>
    <w:rsid w:val="009C208C"/>
    <w:rsid w:val="009C5DED"/>
    <w:rsid w:val="009C72BE"/>
    <w:rsid w:val="009D2AD6"/>
    <w:rsid w:val="009D3A07"/>
    <w:rsid w:val="009D4711"/>
    <w:rsid w:val="009D5DA6"/>
    <w:rsid w:val="009D73A0"/>
    <w:rsid w:val="009E3162"/>
    <w:rsid w:val="009E3A84"/>
    <w:rsid w:val="009E7ACC"/>
    <w:rsid w:val="009F450E"/>
    <w:rsid w:val="009F54DA"/>
    <w:rsid w:val="00A008CE"/>
    <w:rsid w:val="00A06984"/>
    <w:rsid w:val="00A1324E"/>
    <w:rsid w:val="00A15CC8"/>
    <w:rsid w:val="00A25EE3"/>
    <w:rsid w:val="00A27BE3"/>
    <w:rsid w:val="00A339B9"/>
    <w:rsid w:val="00A40EDF"/>
    <w:rsid w:val="00A55120"/>
    <w:rsid w:val="00A55389"/>
    <w:rsid w:val="00A568DF"/>
    <w:rsid w:val="00A73A79"/>
    <w:rsid w:val="00A811F5"/>
    <w:rsid w:val="00A8192D"/>
    <w:rsid w:val="00A9153B"/>
    <w:rsid w:val="00A93C52"/>
    <w:rsid w:val="00AA3B46"/>
    <w:rsid w:val="00AA7368"/>
    <w:rsid w:val="00AB1438"/>
    <w:rsid w:val="00AB4FF9"/>
    <w:rsid w:val="00AD393E"/>
    <w:rsid w:val="00AD5DC6"/>
    <w:rsid w:val="00AE6CDF"/>
    <w:rsid w:val="00AE7B21"/>
    <w:rsid w:val="00AF0FB0"/>
    <w:rsid w:val="00AF115E"/>
    <w:rsid w:val="00AF1980"/>
    <w:rsid w:val="00AF2021"/>
    <w:rsid w:val="00AF6802"/>
    <w:rsid w:val="00B016F8"/>
    <w:rsid w:val="00B025B7"/>
    <w:rsid w:val="00B02787"/>
    <w:rsid w:val="00B3442C"/>
    <w:rsid w:val="00B3516B"/>
    <w:rsid w:val="00B46E44"/>
    <w:rsid w:val="00B471BD"/>
    <w:rsid w:val="00B50C2D"/>
    <w:rsid w:val="00B52F37"/>
    <w:rsid w:val="00B55567"/>
    <w:rsid w:val="00B64904"/>
    <w:rsid w:val="00B64ED8"/>
    <w:rsid w:val="00B71CC8"/>
    <w:rsid w:val="00B74C55"/>
    <w:rsid w:val="00B85D81"/>
    <w:rsid w:val="00B91391"/>
    <w:rsid w:val="00B9395A"/>
    <w:rsid w:val="00B93ED3"/>
    <w:rsid w:val="00BA60CE"/>
    <w:rsid w:val="00BA7083"/>
    <w:rsid w:val="00BB44ED"/>
    <w:rsid w:val="00BB7AB8"/>
    <w:rsid w:val="00BC1011"/>
    <w:rsid w:val="00BC5607"/>
    <w:rsid w:val="00BC6210"/>
    <w:rsid w:val="00BC680B"/>
    <w:rsid w:val="00BD0B3C"/>
    <w:rsid w:val="00BE0D1D"/>
    <w:rsid w:val="00BE2448"/>
    <w:rsid w:val="00BE24D4"/>
    <w:rsid w:val="00BF2BE7"/>
    <w:rsid w:val="00BF4512"/>
    <w:rsid w:val="00C00C2F"/>
    <w:rsid w:val="00C012F6"/>
    <w:rsid w:val="00C04C03"/>
    <w:rsid w:val="00C05102"/>
    <w:rsid w:val="00C05949"/>
    <w:rsid w:val="00C13FA6"/>
    <w:rsid w:val="00C15921"/>
    <w:rsid w:val="00C169ED"/>
    <w:rsid w:val="00C16AAA"/>
    <w:rsid w:val="00C17564"/>
    <w:rsid w:val="00C27731"/>
    <w:rsid w:val="00C439C9"/>
    <w:rsid w:val="00C44645"/>
    <w:rsid w:val="00C5484D"/>
    <w:rsid w:val="00C618F2"/>
    <w:rsid w:val="00C73207"/>
    <w:rsid w:val="00C7602A"/>
    <w:rsid w:val="00C80DD6"/>
    <w:rsid w:val="00C82160"/>
    <w:rsid w:val="00C82ED9"/>
    <w:rsid w:val="00C87D68"/>
    <w:rsid w:val="00C9281B"/>
    <w:rsid w:val="00CA367A"/>
    <w:rsid w:val="00CB0B06"/>
    <w:rsid w:val="00CB1D26"/>
    <w:rsid w:val="00CB2B7A"/>
    <w:rsid w:val="00CB758B"/>
    <w:rsid w:val="00CC4C21"/>
    <w:rsid w:val="00CC57AD"/>
    <w:rsid w:val="00CD0FE9"/>
    <w:rsid w:val="00CD3E5D"/>
    <w:rsid w:val="00CD41F4"/>
    <w:rsid w:val="00CD567E"/>
    <w:rsid w:val="00CD690C"/>
    <w:rsid w:val="00CD7355"/>
    <w:rsid w:val="00CE5B83"/>
    <w:rsid w:val="00CF6EDD"/>
    <w:rsid w:val="00D03D1F"/>
    <w:rsid w:val="00D03D59"/>
    <w:rsid w:val="00D05922"/>
    <w:rsid w:val="00D10E60"/>
    <w:rsid w:val="00D21383"/>
    <w:rsid w:val="00D27585"/>
    <w:rsid w:val="00D3323B"/>
    <w:rsid w:val="00D42AE1"/>
    <w:rsid w:val="00D479F7"/>
    <w:rsid w:val="00D605A4"/>
    <w:rsid w:val="00D6066A"/>
    <w:rsid w:val="00D61B13"/>
    <w:rsid w:val="00D67D7A"/>
    <w:rsid w:val="00D7746A"/>
    <w:rsid w:val="00D838FE"/>
    <w:rsid w:val="00D8406F"/>
    <w:rsid w:val="00D84E63"/>
    <w:rsid w:val="00D859C7"/>
    <w:rsid w:val="00D9021F"/>
    <w:rsid w:val="00D90309"/>
    <w:rsid w:val="00D907BA"/>
    <w:rsid w:val="00D96CDE"/>
    <w:rsid w:val="00D96FD2"/>
    <w:rsid w:val="00DA1080"/>
    <w:rsid w:val="00DA12C2"/>
    <w:rsid w:val="00DA61BB"/>
    <w:rsid w:val="00DA6F3C"/>
    <w:rsid w:val="00DB30A6"/>
    <w:rsid w:val="00DB55CF"/>
    <w:rsid w:val="00DC1AC6"/>
    <w:rsid w:val="00DD420D"/>
    <w:rsid w:val="00DD6A9E"/>
    <w:rsid w:val="00E01F37"/>
    <w:rsid w:val="00E03513"/>
    <w:rsid w:val="00E03D26"/>
    <w:rsid w:val="00E154CC"/>
    <w:rsid w:val="00E23367"/>
    <w:rsid w:val="00E3170B"/>
    <w:rsid w:val="00E31B92"/>
    <w:rsid w:val="00E475D4"/>
    <w:rsid w:val="00E54644"/>
    <w:rsid w:val="00E60DA3"/>
    <w:rsid w:val="00E61B58"/>
    <w:rsid w:val="00E67C61"/>
    <w:rsid w:val="00E74D1C"/>
    <w:rsid w:val="00E7514C"/>
    <w:rsid w:val="00E77DA9"/>
    <w:rsid w:val="00E82CD4"/>
    <w:rsid w:val="00E8776E"/>
    <w:rsid w:val="00E9237A"/>
    <w:rsid w:val="00E963B8"/>
    <w:rsid w:val="00EA0B88"/>
    <w:rsid w:val="00EA25BC"/>
    <w:rsid w:val="00EA3EE0"/>
    <w:rsid w:val="00EB2285"/>
    <w:rsid w:val="00EB4799"/>
    <w:rsid w:val="00EC4294"/>
    <w:rsid w:val="00EC681E"/>
    <w:rsid w:val="00EC6DCF"/>
    <w:rsid w:val="00ED02D3"/>
    <w:rsid w:val="00ED5E31"/>
    <w:rsid w:val="00EE4815"/>
    <w:rsid w:val="00EE64C1"/>
    <w:rsid w:val="00F05AA0"/>
    <w:rsid w:val="00F05D05"/>
    <w:rsid w:val="00F061CB"/>
    <w:rsid w:val="00F11793"/>
    <w:rsid w:val="00F24050"/>
    <w:rsid w:val="00F248AA"/>
    <w:rsid w:val="00F31539"/>
    <w:rsid w:val="00F32CA2"/>
    <w:rsid w:val="00F444EC"/>
    <w:rsid w:val="00F45FE3"/>
    <w:rsid w:val="00F54D03"/>
    <w:rsid w:val="00F6347A"/>
    <w:rsid w:val="00F65322"/>
    <w:rsid w:val="00F74BD7"/>
    <w:rsid w:val="00F7503A"/>
    <w:rsid w:val="00F81FEF"/>
    <w:rsid w:val="00F978B9"/>
    <w:rsid w:val="00FA61AF"/>
    <w:rsid w:val="00FA6BF8"/>
    <w:rsid w:val="00FB06D8"/>
    <w:rsid w:val="00FB2C17"/>
    <w:rsid w:val="00FD3A06"/>
    <w:rsid w:val="00FD7D14"/>
    <w:rsid w:val="00FE77E1"/>
    <w:rsid w:val="00FE79B8"/>
    <w:rsid w:val="00FF3BB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9716588"/>
  <w15:docId w15:val="{F74BB275-53EE-4404-A7D7-AD39B7C46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fr-FR" w:eastAsia="en-GB" w:bidi="ar-SA"/>
      </w:rPr>
    </w:rPrDefault>
    <w:pPrDefault/>
  </w:docDefaults>
  <w:latentStyles w:defLockedState="0" w:defUIPriority="99" w:defSemiHidden="0" w:defUnhideWhenUsed="0" w:defQFormat="0" w:count="374">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qFormat="1"/>
    <w:lsdException w:name="annotation text" w:semiHidden="1" w:unhideWhenUsed="1"/>
    <w:lsdException w:name="header" w:locked="1"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C1AC6"/>
    <w:pPr>
      <w:widowControl w:val="0"/>
      <w:autoSpaceDE w:val="0"/>
      <w:autoSpaceDN w:val="0"/>
      <w:adjustRightInd w:val="0"/>
    </w:pPr>
  </w:style>
  <w:style w:type="paragraph" w:styleId="Heading1">
    <w:name w:val="heading 1"/>
    <w:basedOn w:val="Normal"/>
    <w:next w:val="Normal"/>
    <w:link w:val="Heading1Char"/>
    <w:uiPriority w:val="9"/>
    <w:qFormat/>
    <w:rsid w:val="002779F7"/>
    <w:pPr>
      <w:keepNext/>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outlineLvl w:val="0"/>
    </w:pPr>
    <w:rPr>
      <w:b/>
      <w:bCs/>
      <w:sz w:val="34"/>
      <w:szCs w:val="36"/>
    </w:rPr>
  </w:style>
  <w:style w:type="paragraph" w:styleId="Heading2">
    <w:name w:val="heading 2"/>
    <w:basedOn w:val="Normal"/>
    <w:next w:val="Normal"/>
    <w:link w:val="Heading2Char"/>
    <w:uiPriority w:val="9"/>
    <w:qFormat/>
    <w:rsid w:val="002779F7"/>
    <w:pPr>
      <w:keepNext/>
      <w:pBdr>
        <w:top w:val="single" w:sz="6" w:space="0" w:color="FFFFFF"/>
        <w:left w:val="single" w:sz="6" w:space="0" w:color="FFFFFF"/>
        <w:bottom w:val="single" w:sz="6" w:space="0" w:color="FFFFFF"/>
        <w:right w:val="single" w:sz="6" w:space="0" w:color="FFFFFF"/>
      </w:pBdr>
      <w:outlineLvl w:val="1"/>
    </w:pPr>
    <w:rPr>
      <w:b/>
      <w:bCs/>
      <w:sz w:val="36"/>
    </w:rPr>
  </w:style>
  <w:style w:type="paragraph" w:styleId="Heading3">
    <w:name w:val="heading 3"/>
    <w:basedOn w:val="Normal"/>
    <w:next w:val="Normal"/>
    <w:link w:val="Heading3Char"/>
    <w:uiPriority w:val="9"/>
    <w:qFormat/>
    <w:rsid w:val="002779F7"/>
    <w:pPr>
      <w:keepNext/>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ind w:right="-756"/>
      <w:outlineLvl w:val="2"/>
    </w:pPr>
    <w:rPr>
      <w:sz w:val="24"/>
    </w:rPr>
  </w:style>
  <w:style w:type="paragraph" w:styleId="Heading4">
    <w:name w:val="heading 4"/>
    <w:basedOn w:val="Normal"/>
    <w:next w:val="Normal"/>
    <w:link w:val="Heading4Char"/>
    <w:uiPriority w:val="9"/>
    <w:qFormat/>
    <w:rsid w:val="002779F7"/>
    <w:pPr>
      <w:keepNext/>
      <w:outlineLvl w:val="3"/>
    </w:pPr>
    <w:rPr>
      <w:b/>
      <w:bCs/>
    </w:rPr>
  </w:style>
  <w:style w:type="paragraph" w:styleId="Heading5">
    <w:name w:val="heading 5"/>
    <w:basedOn w:val="Normal"/>
    <w:next w:val="Normal"/>
    <w:link w:val="Heading5Char"/>
    <w:uiPriority w:val="9"/>
    <w:qFormat/>
    <w:rsid w:val="002779F7"/>
    <w:pPr>
      <w:keepNext/>
      <w:jc w:val="both"/>
      <w:outlineLvl w:val="4"/>
    </w:pPr>
    <w:rPr>
      <w:b/>
      <w:i/>
      <w:iCs/>
      <w:sz w:val="22"/>
      <w:u w:val="single"/>
    </w:rPr>
  </w:style>
  <w:style w:type="paragraph" w:styleId="Heading6">
    <w:name w:val="heading 6"/>
    <w:basedOn w:val="Normal"/>
    <w:next w:val="Normal"/>
    <w:link w:val="Heading6Char"/>
    <w:uiPriority w:val="9"/>
    <w:qFormat/>
    <w:rsid w:val="002779F7"/>
    <w:pPr>
      <w:keepNext/>
      <w:outlineLvl w:val="5"/>
    </w:pPr>
    <w:rPr>
      <w:i/>
      <w:iCs/>
      <w:sz w:val="23"/>
      <w:szCs w:val="23"/>
    </w:rPr>
  </w:style>
  <w:style w:type="paragraph" w:styleId="Heading7">
    <w:name w:val="heading 7"/>
    <w:basedOn w:val="Normal"/>
    <w:next w:val="Normal"/>
    <w:link w:val="Heading7Char"/>
    <w:uiPriority w:val="9"/>
    <w:qFormat/>
    <w:rsid w:val="002779F7"/>
    <w:pPr>
      <w:keepNext/>
      <w:jc w:val="center"/>
      <w:outlineLvl w:val="6"/>
    </w:pPr>
    <w:rPr>
      <w:b/>
      <w:bCs/>
      <w:sz w:val="26"/>
      <w:szCs w:val="26"/>
    </w:rPr>
  </w:style>
  <w:style w:type="paragraph" w:styleId="Heading8">
    <w:name w:val="heading 8"/>
    <w:basedOn w:val="Normal"/>
    <w:next w:val="Normal"/>
    <w:link w:val="Heading8Char"/>
    <w:uiPriority w:val="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ind w:right="-108"/>
      <w:outlineLvl w:val="7"/>
    </w:pPr>
    <w:rPr>
      <w:rFonts w:ascii="Arial" w:hAnsi="Arial" w:cs="Arial"/>
      <w:sz w:val="24"/>
    </w:rPr>
  </w:style>
  <w:style w:type="paragraph" w:styleId="Heading9">
    <w:name w:val="heading 9"/>
    <w:basedOn w:val="Normal"/>
    <w:next w:val="Normal"/>
    <w:link w:val="Heading9Char"/>
    <w:uiPriority w:val="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right" w:pos="5426"/>
      </w:tabs>
      <w:spacing w:line="300" w:lineRule="atLeast"/>
      <w:outlineLvl w:val="8"/>
    </w:pPr>
    <w:rPr>
      <w:rFonts w:ascii="Arial" w:hAnsi="Arial" w:cs="Arial"/>
      <w:b/>
      <w:bCs/>
      <w:sz w:val="32"/>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B4403"/>
    <w:rPr>
      <w:rFonts w:ascii="Cambria" w:eastAsia="Times New Roman" w:hAnsi="Cambria" w:cs="Times New Roman"/>
      <w:b/>
      <w:bCs/>
      <w:kern w:val="32"/>
      <w:sz w:val="32"/>
      <w:szCs w:val="32"/>
      <w:lang w:val="fr-FR" w:eastAsia="en-US"/>
    </w:rPr>
  </w:style>
  <w:style w:type="character" w:customStyle="1" w:styleId="Heading2Char">
    <w:name w:val="Heading 2 Char"/>
    <w:link w:val="Heading2"/>
    <w:uiPriority w:val="9"/>
    <w:rsid w:val="00EB4403"/>
    <w:rPr>
      <w:rFonts w:ascii="Cambria" w:eastAsia="Times New Roman" w:hAnsi="Cambria" w:cs="Times New Roman"/>
      <w:b/>
      <w:bCs/>
      <w:i/>
      <w:iCs/>
      <w:sz w:val="28"/>
      <w:szCs w:val="28"/>
      <w:lang w:val="fr-FR" w:eastAsia="en-US"/>
    </w:rPr>
  </w:style>
  <w:style w:type="character" w:customStyle="1" w:styleId="Heading3Char">
    <w:name w:val="Heading 3 Char"/>
    <w:link w:val="Heading3"/>
    <w:uiPriority w:val="9"/>
    <w:rsid w:val="00EB4403"/>
    <w:rPr>
      <w:rFonts w:ascii="Cambria" w:eastAsia="Times New Roman" w:hAnsi="Cambria" w:cs="Times New Roman"/>
      <w:b/>
      <w:bCs/>
      <w:sz w:val="26"/>
      <w:szCs w:val="26"/>
      <w:lang w:val="fr-FR" w:eastAsia="en-US"/>
    </w:rPr>
  </w:style>
  <w:style w:type="character" w:customStyle="1" w:styleId="Heading4Char">
    <w:name w:val="Heading 4 Char"/>
    <w:link w:val="Heading4"/>
    <w:uiPriority w:val="9"/>
    <w:rsid w:val="00EB4403"/>
    <w:rPr>
      <w:rFonts w:ascii="Calibri" w:eastAsia="Times New Roman" w:hAnsi="Calibri" w:cs="Times New Roman"/>
      <w:b/>
      <w:bCs/>
      <w:sz w:val="28"/>
      <w:szCs w:val="28"/>
      <w:lang w:val="fr-FR" w:eastAsia="en-US"/>
    </w:rPr>
  </w:style>
  <w:style w:type="character" w:customStyle="1" w:styleId="Heading5Char">
    <w:name w:val="Heading 5 Char"/>
    <w:link w:val="Heading5"/>
    <w:uiPriority w:val="9"/>
    <w:semiHidden/>
    <w:rsid w:val="00EB4403"/>
    <w:rPr>
      <w:rFonts w:ascii="Calibri" w:eastAsia="Times New Roman" w:hAnsi="Calibri" w:cs="Times New Roman"/>
      <w:b/>
      <w:bCs/>
      <w:i/>
      <w:iCs/>
      <w:sz w:val="26"/>
      <w:szCs w:val="26"/>
      <w:lang w:val="fr-FR" w:eastAsia="en-US"/>
    </w:rPr>
  </w:style>
  <w:style w:type="character" w:customStyle="1" w:styleId="Heading6Char">
    <w:name w:val="Heading 6 Char"/>
    <w:link w:val="Heading6"/>
    <w:uiPriority w:val="9"/>
    <w:semiHidden/>
    <w:rsid w:val="00EB4403"/>
    <w:rPr>
      <w:rFonts w:ascii="Calibri" w:eastAsia="Times New Roman" w:hAnsi="Calibri" w:cs="Times New Roman"/>
      <w:b/>
      <w:bCs/>
      <w:lang w:val="fr-FR" w:eastAsia="en-US"/>
    </w:rPr>
  </w:style>
  <w:style w:type="character" w:customStyle="1" w:styleId="Heading7Char">
    <w:name w:val="Heading 7 Char"/>
    <w:link w:val="Heading7"/>
    <w:uiPriority w:val="9"/>
    <w:semiHidden/>
    <w:rsid w:val="00EB4403"/>
    <w:rPr>
      <w:rFonts w:ascii="Calibri" w:eastAsia="Times New Roman" w:hAnsi="Calibri" w:cs="Times New Roman"/>
      <w:sz w:val="24"/>
      <w:szCs w:val="24"/>
      <w:lang w:val="fr-FR" w:eastAsia="en-US"/>
    </w:rPr>
  </w:style>
  <w:style w:type="character" w:customStyle="1" w:styleId="Heading8Char">
    <w:name w:val="Heading 8 Char"/>
    <w:link w:val="Heading8"/>
    <w:uiPriority w:val="9"/>
    <w:semiHidden/>
    <w:rsid w:val="00EB4403"/>
    <w:rPr>
      <w:rFonts w:ascii="Calibri" w:eastAsia="Times New Roman" w:hAnsi="Calibri" w:cs="Times New Roman"/>
      <w:i/>
      <w:iCs/>
      <w:sz w:val="24"/>
      <w:szCs w:val="24"/>
      <w:lang w:val="fr-FR" w:eastAsia="en-US"/>
    </w:rPr>
  </w:style>
  <w:style w:type="character" w:customStyle="1" w:styleId="Heading9Char">
    <w:name w:val="Heading 9 Char"/>
    <w:link w:val="Heading9"/>
    <w:uiPriority w:val="9"/>
    <w:semiHidden/>
    <w:rsid w:val="00EB4403"/>
    <w:rPr>
      <w:rFonts w:ascii="Cambria" w:eastAsia="Times New Roman" w:hAnsi="Cambria" w:cs="Times New Roman"/>
      <w:lang w:val="fr-FR" w:eastAsia="en-US"/>
    </w:rPr>
  </w:style>
  <w:style w:type="character" w:styleId="FootnoteReference">
    <w:name w:val="footnote reference"/>
    <w:uiPriority w:val="99"/>
    <w:rsid w:val="002779F7"/>
    <w:rPr>
      <w:rFonts w:cs="Times New Roman"/>
    </w:rPr>
  </w:style>
  <w:style w:type="paragraph" w:customStyle="1" w:styleId="Level1">
    <w:name w:val="Level 1"/>
    <w:basedOn w:val="Normal"/>
    <w:uiPriority w:val="99"/>
    <w:rsid w:val="002779F7"/>
    <w:pPr>
      <w:numPr>
        <w:numId w:val="1"/>
      </w:numPr>
      <w:ind w:left="566" w:hanging="566"/>
      <w:outlineLvl w:val="0"/>
    </w:pPr>
  </w:style>
  <w:style w:type="paragraph" w:customStyle="1" w:styleId="Level2">
    <w:name w:val="Level 2"/>
    <w:basedOn w:val="Normal"/>
    <w:uiPriority w:val="99"/>
    <w:rsid w:val="002779F7"/>
    <w:pPr>
      <w:numPr>
        <w:ilvl w:val="1"/>
        <w:numId w:val="1"/>
      </w:numPr>
      <w:ind w:left="1132" w:hanging="566"/>
      <w:outlineLvl w:val="1"/>
    </w:pPr>
  </w:style>
  <w:style w:type="paragraph" w:customStyle="1" w:styleId="Level3">
    <w:name w:val="Level 3"/>
    <w:basedOn w:val="Normal"/>
    <w:uiPriority w:val="99"/>
    <w:rsid w:val="002779F7"/>
    <w:pPr>
      <w:numPr>
        <w:ilvl w:val="2"/>
        <w:numId w:val="1"/>
      </w:numPr>
      <w:ind w:left="1700" w:hanging="568"/>
      <w:outlineLvl w:val="2"/>
    </w:pPr>
  </w:style>
  <w:style w:type="paragraph" w:customStyle="1" w:styleId="1AutoList1">
    <w:name w:val="1AutoList1"/>
    <w:uiPriority w:val="99"/>
    <w:rsid w:val="002779F7"/>
    <w:pPr>
      <w:widowControl w:val="0"/>
      <w:tabs>
        <w:tab w:val="left" w:pos="720"/>
      </w:tabs>
      <w:autoSpaceDE w:val="0"/>
      <w:autoSpaceDN w:val="0"/>
      <w:adjustRightInd w:val="0"/>
      <w:ind w:left="720" w:hanging="720"/>
      <w:jc w:val="both"/>
    </w:pPr>
    <w:rPr>
      <w:sz w:val="24"/>
      <w:szCs w:val="24"/>
      <w:lang w:eastAsia="en-US"/>
    </w:rPr>
  </w:style>
  <w:style w:type="paragraph" w:customStyle="1" w:styleId="Preformatted">
    <w:name w:val="Preformatted"/>
    <w:uiPriority w:val="99"/>
    <w:rsid w:val="002779F7"/>
    <w:pPr>
      <w:widowControl w:val="0"/>
      <w:tabs>
        <w:tab w:val="left" w:pos="0"/>
        <w:tab w:val="left" w:pos="960"/>
        <w:tab w:val="left" w:pos="1918"/>
        <w:tab w:val="left" w:pos="2877"/>
        <w:tab w:val="left" w:pos="3836"/>
        <w:tab w:val="left" w:pos="4795"/>
        <w:tab w:val="left" w:pos="5754"/>
        <w:tab w:val="left" w:pos="6714"/>
        <w:tab w:val="left" w:pos="7672"/>
        <w:tab w:val="left" w:pos="8631"/>
        <w:tab w:val="left" w:pos="9590"/>
      </w:tabs>
      <w:autoSpaceDE w:val="0"/>
      <w:autoSpaceDN w:val="0"/>
      <w:adjustRightInd w:val="0"/>
    </w:pPr>
    <w:rPr>
      <w:rFonts w:ascii="Courier New" w:hAnsi="Courier New" w:cs="Courier New"/>
      <w:lang w:eastAsia="en-US"/>
    </w:rPr>
  </w:style>
  <w:style w:type="paragraph" w:customStyle="1" w:styleId="footnotetex">
    <w:name w:val="footnote tex"/>
    <w:uiPriority w:val="99"/>
    <w:rsid w:val="002779F7"/>
    <w:pPr>
      <w:widowControl w:val="0"/>
      <w:autoSpaceDE w:val="0"/>
      <w:autoSpaceDN w:val="0"/>
      <w:adjustRightInd w:val="0"/>
      <w:jc w:val="both"/>
    </w:pPr>
    <w:rPr>
      <w:lang w:eastAsia="en-US"/>
    </w:rPr>
  </w:style>
  <w:style w:type="character" w:styleId="PageNumber">
    <w:name w:val="page number"/>
    <w:uiPriority w:val="99"/>
    <w:rsid w:val="002779F7"/>
    <w:rPr>
      <w:rFonts w:cs="Times New Roman"/>
    </w:rPr>
  </w:style>
  <w:style w:type="paragraph" w:styleId="Header">
    <w:name w:val="header"/>
    <w:basedOn w:val="Normal"/>
    <w:link w:val="HeaderChar"/>
    <w:uiPriority w:val="99"/>
    <w:rsid w:val="002779F7"/>
    <w:pPr>
      <w:tabs>
        <w:tab w:val="center" w:pos="4153"/>
        <w:tab w:val="right" w:pos="8306"/>
      </w:tabs>
    </w:pPr>
  </w:style>
  <w:style w:type="character" w:customStyle="1" w:styleId="HeaderChar">
    <w:name w:val="Header Char"/>
    <w:link w:val="Header"/>
    <w:uiPriority w:val="99"/>
    <w:locked/>
    <w:rsid w:val="003B0C35"/>
    <w:rPr>
      <w:lang w:eastAsia="en-US"/>
    </w:rPr>
  </w:style>
  <w:style w:type="paragraph" w:styleId="Footer">
    <w:name w:val="footer"/>
    <w:basedOn w:val="Normal"/>
    <w:link w:val="FooterChar"/>
    <w:uiPriority w:val="99"/>
    <w:rsid w:val="002779F7"/>
    <w:pPr>
      <w:tabs>
        <w:tab w:val="center" w:pos="4320"/>
        <w:tab w:val="right" w:pos="8640"/>
      </w:tabs>
    </w:pPr>
  </w:style>
  <w:style w:type="character" w:customStyle="1" w:styleId="FooterChar">
    <w:name w:val="Footer Char"/>
    <w:link w:val="Footer"/>
    <w:uiPriority w:val="99"/>
    <w:rsid w:val="00EB4403"/>
    <w:rPr>
      <w:sz w:val="20"/>
      <w:szCs w:val="24"/>
      <w:lang w:val="fr-FR" w:eastAsia="en-US"/>
    </w:rPr>
  </w:style>
  <w:style w:type="paragraph" w:styleId="BodyTextIndent">
    <w:name w:val="Body Text Indent"/>
    <w:basedOn w:val="Normal"/>
    <w:link w:val="BodyTextIndentChar"/>
    <w:uiPriority w:val="99"/>
    <w:rsid w:val="002779F7"/>
    <w:pPr>
      <w:ind w:left="720" w:hanging="720"/>
      <w:jc w:val="both"/>
    </w:pPr>
    <w:rPr>
      <w:sz w:val="22"/>
    </w:rPr>
  </w:style>
  <w:style w:type="character" w:customStyle="1" w:styleId="BodyTextIndentChar">
    <w:name w:val="Body Text Indent Char"/>
    <w:link w:val="BodyTextIndent"/>
    <w:uiPriority w:val="99"/>
    <w:semiHidden/>
    <w:rsid w:val="00EB4403"/>
    <w:rPr>
      <w:sz w:val="20"/>
      <w:szCs w:val="24"/>
      <w:lang w:val="fr-FR" w:eastAsia="en-US"/>
    </w:rPr>
  </w:style>
  <w:style w:type="paragraph" w:styleId="BodyText">
    <w:name w:val="Body Text"/>
    <w:basedOn w:val="Normal"/>
    <w:link w:val="BodyTextChar"/>
    <w:uiPriority w:val="99"/>
    <w:rsid w:val="002779F7"/>
    <w:pPr>
      <w:jc w:val="both"/>
    </w:pPr>
    <w:rPr>
      <w:sz w:val="22"/>
    </w:rPr>
  </w:style>
  <w:style w:type="character" w:customStyle="1" w:styleId="BodyTextChar">
    <w:name w:val="Body Text Char"/>
    <w:link w:val="BodyText"/>
    <w:uiPriority w:val="99"/>
    <w:rsid w:val="00EB4403"/>
    <w:rPr>
      <w:sz w:val="20"/>
      <w:szCs w:val="24"/>
      <w:lang w:val="fr-FR" w:eastAsia="en-US"/>
    </w:rPr>
  </w:style>
  <w:style w:type="character" w:styleId="Hyperlink">
    <w:name w:val="Hyperlink"/>
    <w:uiPriority w:val="99"/>
    <w:rsid w:val="002779F7"/>
    <w:rPr>
      <w:rFonts w:cs="Times New Roman"/>
      <w:color w:val="0000FF"/>
      <w:u w:val="single"/>
    </w:rPr>
  </w:style>
  <w:style w:type="paragraph" w:styleId="FootnoteText">
    <w:name w:val="footnote text"/>
    <w:aliases w:val="fn"/>
    <w:basedOn w:val="Normal"/>
    <w:link w:val="FootnoteTextChar"/>
    <w:uiPriority w:val="99"/>
    <w:qFormat/>
    <w:rsid w:val="002779F7"/>
  </w:style>
  <w:style w:type="character" w:customStyle="1" w:styleId="FootnoteTextChar">
    <w:name w:val="Footnote Text Char"/>
    <w:aliases w:val="fn Char"/>
    <w:link w:val="FootnoteText"/>
    <w:uiPriority w:val="99"/>
    <w:rsid w:val="00EB4403"/>
    <w:rPr>
      <w:sz w:val="20"/>
      <w:szCs w:val="20"/>
      <w:lang w:val="fr-FR" w:eastAsia="en-US"/>
    </w:rPr>
  </w:style>
  <w:style w:type="paragraph" w:styleId="BodyText2">
    <w:name w:val="Body Text 2"/>
    <w:basedOn w:val="Normal"/>
    <w:link w:val="BodyText2Char"/>
    <w:uiPriority w:val="99"/>
    <w:rsid w:val="002779F7"/>
    <w:rPr>
      <w:sz w:val="22"/>
    </w:rPr>
  </w:style>
  <w:style w:type="character" w:customStyle="1" w:styleId="BodyText2Char">
    <w:name w:val="Body Text 2 Char"/>
    <w:link w:val="BodyText2"/>
    <w:uiPriority w:val="99"/>
    <w:rsid w:val="00EB4403"/>
    <w:rPr>
      <w:sz w:val="20"/>
      <w:szCs w:val="24"/>
      <w:lang w:val="fr-FR" w:eastAsia="en-US"/>
    </w:rPr>
  </w:style>
  <w:style w:type="paragraph" w:styleId="BalloonText">
    <w:name w:val="Balloon Text"/>
    <w:basedOn w:val="Normal"/>
    <w:link w:val="BalloonTextChar"/>
    <w:uiPriority w:val="99"/>
    <w:semiHidden/>
    <w:rsid w:val="002779F7"/>
    <w:rPr>
      <w:rFonts w:ascii="Tahoma" w:hAnsi="Tahoma" w:cs="Tahoma"/>
      <w:sz w:val="16"/>
      <w:szCs w:val="16"/>
    </w:rPr>
  </w:style>
  <w:style w:type="character" w:customStyle="1" w:styleId="BalloonTextChar">
    <w:name w:val="Balloon Text Char"/>
    <w:link w:val="BalloonText"/>
    <w:uiPriority w:val="99"/>
    <w:semiHidden/>
    <w:rsid w:val="00EB4403"/>
    <w:rPr>
      <w:sz w:val="0"/>
      <w:szCs w:val="0"/>
      <w:lang w:val="fr-FR" w:eastAsia="en-US"/>
    </w:rPr>
  </w:style>
  <w:style w:type="paragraph" w:styleId="BodyText3">
    <w:name w:val="Body Text 3"/>
    <w:basedOn w:val="Normal"/>
    <w:link w:val="BodyText3Char"/>
    <w:uiPriority w:val="99"/>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pacing w:line="232" w:lineRule="auto"/>
      <w:jc w:val="center"/>
    </w:pPr>
    <w:rPr>
      <w:b/>
      <w:bCs/>
      <w:sz w:val="24"/>
    </w:rPr>
  </w:style>
  <w:style w:type="character" w:customStyle="1" w:styleId="BodyText3Char">
    <w:name w:val="Body Text 3 Char"/>
    <w:link w:val="BodyText3"/>
    <w:uiPriority w:val="99"/>
    <w:rsid w:val="00EB4403"/>
    <w:rPr>
      <w:sz w:val="16"/>
      <w:szCs w:val="16"/>
      <w:lang w:val="fr-FR" w:eastAsia="en-US"/>
    </w:rPr>
  </w:style>
  <w:style w:type="paragraph" w:styleId="BlockText">
    <w:name w:val="Block Text"/>
    <w:basedOn w:val="Normal"/>
    <w:uiPriority w:val="99"/>
    <w:rsid w:val="002779F7"/>
    <w:pPr>
      <w:ind w:left="1418" w:right="283" w:hanging="709"/>
    </w:pPr>
    <w:rPr>
      <w:sz w:val="24"/>
      <w:szCs w:val="23"/>
    </w:rPr>
  </w:style>
  <w:style w:type="character" w:styleId="FollowedHyperlink">
    <w:name w:val="FollowedHyperlink"/>
    <w:uiPriority w:val="99"/>
    <w:rsid w:val="002779F7"/>
    <w:rPr>
      <w:rFonts w:cs="Times New Roman"/>
      <w:color w:val="800080"/>
      <w:u w:val="single"/>
    </w:rPr>
  </w:style>
  <w:style w:type="paragraph" w:styleId="Title">
    <w:name w:val="Title"/>
    <w:basedOn w:val="Normal"/>
    <w:link w:val="TitleChar"/>
    <w:uiPriority w:val="10"/>
    <w:qFormat/>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jc w:val="center"/>
    </w:pPr>
    <w:rPr>
      <w:rFonts w:ascii="Arial" w:hAnsi="Arial" w:cs="Arial"/>
      <w:b/>
      <w:bCs/>
      <w:sz w:val="32"/>
      <w:szCs w:val="22"/>
    </w:rPr>
  </w:style>
  <w:style w:type="character" w:customStyle="1" w:styleId="TitleChar">
    <w:name w:val="Title Char"/>
    <w:link w:val="Title"/>
    <w:uiPriority w:val="10"/>
    <w:rsid w:val="00EB4403"/>
    <w:rPr>
      <w:rFonts w:ascii="Cambria" w:eastAsia="Times New Roman" w:hAnsi="Cambria" w:cs="Times New Roman"/>
      <w:b/>
      <w:bCs/>
      <w:kern w:val="28"/>
      <w:sz w:val="32"/>
      <w:szCs w:val="32"/>
      <w:lang w:val="fr-FR" w:eastAsia="en-US"/>
    </w:rPr>
  </w:style>
  <w:style w:type="paragraph" w:customStyle="1" w:styleId="ColorfulList-Accent11">
    <w:name w:val="Colorful List - Accent 11"/>
    <w:basedOn w:val="Normal"/>
    <w:uiPriority w:val="99"/>
    <w:rsid w:val="001419C7"/>
    <w:pPr>
      <w:widowControl/>
      <w:autoSpaceDE/>
      <w:autoSpaceDN/>
      <w:adjustRightInd/>
      <w:ind w:left="720"/>
    </w:pPr>
    <w:rPr>
      <w:sz w:val="24"/>
    </w:rPr>
  </w:style>
  <w:style w:type="character" w:styleId="CommentReference">
    <w:name w:val="annotation reference"/>
    <w:uiPriority w:val="99"/>
    <w:semiHidden/>
    <w:rsid w:val="00DA1080"/>
    <w:rPr>
      <w:rFonts w:cs="Times New Roman"/>
      <w:sz w:val="18"/>
    </w:rPr>
  </w:style>
  <w:style w:type="paragraph" w:styleId="CommentText">
    <w:name w:val="annotation text"/>
    <w:basedOn w:val="Normal"/>
    <w:link w:val="CommentTextChar"/>
    <w:uiPriority w:val="99"/>
    <w:rsid w:val="00DA1080"/>
    <w:rPr>
      <w:sz w:val="24"/>
    </w:rPr>
  </w:style>
  <w:style w:type="character" w:customStyle="1" w:styleId="CommentTextChar">
    <w:name w:val="Comment Text Char"/>
    <w:link w:val="CommentText"/>
    <w:uiPriority w:val="99"/>
    <w:locked/>
    <w:rsid w:val="00DA1080"/>
    <w:rPr>
      <w:sz w:val="24"/>
      <w:lang w:val="fr-FR" w:eastAsia="en-US"/>
    </w:rPr>
  </w:style>
  <w:style w:type="paragraph" w:styleId="CommentSubject">
    <w:name w:val="annotation subject"/>
    <w:basedOn w:val="CommentText"/>
    <w:next w:val="CommentText"/>
    <w:link w:val="CommentSubjectChar"/>
    <w:uiPriority w:val="99"/>
    <w:semiHidden/>
    <w:rsid w:val="00DA1080"/>
    <w:rPr>
      <w:b/>
      <w:bCs/>
    </w:rPr>
  </w:style>
  <w:style w:type="character" w:customStyle="1" w:styleId="CommentSubjectChar">
    <w:name w:val="Comment Subject Char"/>
    <w:link w:val="CommentSubject"/>
    <w:uiPriority w:val="99"/>
    <w:semiHidden/>
    <w:locked/>
    <w:rsid w:val="00DA1080"/>
    <w:rPr>
      <w:b/>
      <w:sz w:val="24"/>
      <w:lang w:val="fr-FR" w:eastAsia="en-US"/>
    </w:rPr>
  </w:style>
  <w:style w:type="paragraph" w:styleId="ListParagraph">
    <w:name w:val="List Paragraph"/>
    <w:basedOn w:val="Normal"/>
    <w:uiPriority w:val="34"/>
    <w:qFormat/>
    <w:rsid w:val="00F81FEF"/>
    <w:pPr>
      <w:ind w:left="720"/>
      <w:contextualSpacing/>
    </w:pPr>
  </w:style>
  <w:style w:type="character" w:styleId="Emphasis">
    <w:name w:val="Emphasis"/>
    <w:uiPriority w:val="20"/>
    <w:qFormat/>
    <w:rsid w:val="00F81FEF"/>
    <w:rPr>
      <w:rFonts w:cs="Times New Roman"/>
      <w:i/>
      <w:iCs/>
    </w:rPr>
  </w:style>
  <w:style w:type="paragraph" w:customStyle="1" w:styleId="Default">
    <w:name w:val="Default"/>
    <w:basedOn w:val="Normal"/>
    <w:rsid w:val="00CC57AD"/>
    <w:pPr>
      <w:widowControl/>
      <w:adjustRightInd/>
    </w:pPr>
    <w:rPr>
      <w:color w:val="000000"/>
      <w:sz w:val="24"/>
    </w:rPr>
  </w:style>
  <w:style w:type="numbering" w:customStyle="1" w:styleId="NoList1">
    <w:name w:val="No List1"/>
    <w:next w:val="NoList"/>
    <w:uiPriority w:val="99"/>
    <w:semiHidden/>
    <w:unhideWhenUsed/>
    <w:rsid w:val="00E03D26"/>
  </w:style>
  <w:style w:type="paragraph" w:styleId="Caption">
    <w:name w:val="caption"/>
    <w:basedOn w:val="Normal"/>
    <w:next w:val="Normal"/>
    <w:uiPriority w:val="35"/>
    <w:qFormat/>
    <w:locked/>
    <w:rsid w:val="00E03D26"/>
    <w:pPr>
      <w:widowControl/>
      <w:tabs>
        <w:tab w:val="left" w:pos="-720"/>
        <w:tab w:val="left" w:pos="310"/>
        <w:tab w:val="left" w:pos="835"/>
      </w:tabs>
      <w:autoSpaceDE/>
      <w:autoSpaceDN/>
      <w:adjustRightInd/>
      <w:ind w:firstLine="900"/>
      <w:jc w:val="both"/>
    </w:pPr>
    <w:rPr>
      <w:b/>
      <w:bCs/>
      <w:sz w:val="40"/>
      <w:szCs w:val="40"/>
    </w:rPr>
  </w:style>
  <w:style w:type="paragraph" w:styleId="BodyTextIndent2">
    <w:name w:val="Body Text Indent 2"/>
    <w:basedOn w:val="Normal"/>
    <w:link w:val="BodyTextIndent2Char"/>
    <w:uiPriority w:val="99"/>
    <w:rsid w:val="00E03D26"/>
    <w:pPr>
      <w:widowControl/>
      <w:autoSpaceDE/>
      <w:autoSpaceDN/>
      <w:adjustRightInd/>
      <w:ind w:firstLine="180"/>
      <w:jc w:val="both"/>
    </w:pPr>
    <w:rPr>
      <w:sz w:val="24"/>
    </w:rPr>
  </w:style>
  <w:style w:type="character" w:customStyle="1" w:styleId="BodyTextIndent2Char">
    <w:name w:val="Body Text Indent 2 Char"/>
    <w:basedOn w:val="DefaultParagraphFont"/>
    <w:link w:val="BodyTextIndent2"/>
    <w:uiPriority w:val="99"/>
    <w:rsid w:val="00E03D26"/>
    <w:rPr>
      <w:sz w:val="24"/>
      <w:szCs w:val="24"/>
      <w:lang w:eastAsia="en-US"/>
    </w:rPr>
  </w:style>
  <w:style w:type="paragraph" w:styleId="BodyTextIndent3">
    <w:name w:val="Body Text Indent 3"/>
    <w:basedOn w:val="Normal"/>
    <w:link w:val="BodyTextIndent3Char"/>
    <w:uiPriority w:val="99"/>
    <w:rsid w:val="00E03D26"/>
    <w:pPr>
      <w:widowControl/>
      <w:autoSpaceDE/>
      <w:autoSpaceDN/>
      <w:adjustRightInd/>
      <w:spacing w:before="120"/>
      <w:ind w:firstLine="360"/>
      <w:jc w:val="both"/>
    </w:pPr>
    <w:rPr>
      <w:sz w:val="24"/>
    </w:rPr>
  </w:style>
  <w:style w:type="character" w:customStyle="1" w:styleId="BodyTextIndent3Char">
    <w:name w:val="Body Text Indent 3 Char"/>
    <w:basedOn w:val="DefaultParagraphFont"/>
    <w:link w:val="BodyTextIndent3"/>
    <w:uiPriority w:val="99"/>
    <w:rsid w:val="00E03D26"/>
    <w:rPr>
      <w:sz w:val="24"/>
      <w:szCs w:val="24"/>
      <w:lang w:eastAsia="en-US"/>
    </w:rPr>
  </w:style>
  <w:style w:type="paragraph" w:styleId="PlainText">
    <w:name w:val="Plain Text"/>
    <w:basedOn w:val="Normal"/>
    <w:link w:val="PlainTextChar"/>
    <w:uiPriority w:val="99"/>
    <w:semiHidden/>
    <w:rsid w:val="00E03D26"/>
    <w:pPr>
      <w:widowControl/>
      <w:autoSpaceDE/>
      <w:autoSpaceDN/>
      <w:adjustRightInd/>
    </w:pPr>
    <w:rPr>
      <w:rFonts w:ascii="Consolas" w:hAnsi="Consolas" w:cs="Consolas"/>
      <w:sz w:val="21"/>
      <w:szCs w:val="21"/>
    </w:rPr>
  </w:style>
  <w:style w:type="character" w:customStyle="1" w:styleId="PlainTextChar">
    <w:name w:val="Plain Text Char"/>
    <w:basedOn w:val="DefaultParagraphFont"/>
    <w:link w:val="PlainText"/>
    <w:uiPriority w:val="99"/>
    <w:semiHidden/>
    <w:rsid w:val="00E03D26"/>
    <w:rPr>
      <w:rFonts w:ascii="Consolas" w:hAnsi="Consolas" w:cs="Consolas"/>
      <w:sz w:val="21"/>
      <w:szCs w:val="21"/>
      <w:lang w:eastAsia="en-US"/>
    </w:rPr>
  </w:style>
  <w:style w:type="numbering" w:customStyle="1" w:styleId="NoList11">
    <w:name w:val="No List11"/>
    <w:next w:val="NoList"/>
    <w:uiPriority w:val="99"/>
    <w:semiHidden/>
    <w:unhideWhenUsed/>
    <w:rsid w:val="00E03D26"/>
  </w:style>
  <w:style w:type="paragraph" w:customStyle="1" w:styleId="tinklepants">
    <w:name w:val="tinklepants"/>
    <w:basedOn w:val="Normal"/>
    <w:qFormat/>
    <w:rsid w:val="00E03D26"/>
    <w:pPr>
      <w:widowControl/>
      <w:autoSpaceDE/>
      <w:autoSpaceDN/>
      <w:adjustRightInd/>
      <w:spacing w:after="200" w:line="276" w:lineRule="auto"/>
    </w:pPr>
    <w:rPr>
      <w:rFonts w:eastAsia="Calibri"/>
      <w:color w:val="B2A1C7"/>
      <w:sz w:val="24"/>
    </w:rPr>
  </w:style>
  <w:style w:type="numbering" w:customStyle="1" w:styleId="Snoutline">
    <w:name w:val="Snout line"/>
    <w:basedOn w:val="NoList"/>
    <w:uiPriority w:val="99"/>
    <w:rsid w:val="00E03D26"/>
    <w:pPr>
      <w:numPr>
        <w:numId w:val="5"/>
      </w:numPr>
    </w:pPr>
  </w:style>
  <w:style w:type="numbering" w:customStyle="1" w:styleId="Hebo">
    <w:name w:val="Hebo"/>
    <w:uiPriority w:val="99"/>
    <w:rsid w:val="00E03D26"/>
    <w:pPr>
      <w:numPr>
        <w:numId w:val="6"/>
      </w:numPr>
    </w:pPr>
  </w:style>
  <w:style w:type="character" w:styleId="PlaceholderText">
    <w:name w:val="Placeholder Text"/>
    <w:uiPriority w:val="99"/>
    <w:semiHidden/>
    <w:rsid w:val="00E03D26"/>
    <w:rPr>
      <w:color w:val="808080"/>
    </w:rPr>
  </w:style>
  <w:style w:type="paragraph" w:styleId="HTMLPreformatted">
    <w:name w:val="HTML Preformatted"/>
    <w:basedOn w:val="Normal"/>
    <w:link w:val="HTMLPreformattedChar"/>
    <w:uiPriority w:val="99"/>
    <w:rsid w:val="00E03D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4"/>
    </w:rPr>
  </w:style>
  <w:style w:type="character" w:customStyle="1" w:styleId="HTMLPreformattedChar">
    <w:name w:val="HTML Preformatted Char"/>
    <w:basedOn w:val="DefaultParagraphFont"/>
    <w:link w:val="HTMLPreformatted"/>
    <w:uiPriority w:val="99"/>
    <w:rsid w:val="00E03D26"/>
    <w:rPr>
      <w:rFonts w:ascii="Courier New" w:hAnsi="Courier New" w:cs="Courier New"/>
      <w:sz w:val="24"/>
      <w:lang w:val="fr-FR" w:eastAsia="en-US"/>
    </w:rPr>
  </w:style>
  <w:style w:type="paragraph" w:customStyle="1" w:styleId="FreeFormA">
    <w:name w:val="Free Form A"/>
    <w:rsid w:val="00E03D26"/>
    <w:rPr>
      <w:rFonts w:ascii="Helvetica" w:eastAsia="ヒラギノ角ゴ Pro W3" w:hAnsi="Helvetica"/>
      <w:color w:val="000000"/>
      <w:sz w:val="24"/>
      <w:szCs w:val="24"/>
      <w:lang w:eastAsia="en-US"/>
    </w:rPr>
  </w:style>
  <w:style w:type="paragraph" w:customStyle="1" w:styleId="FootnoteText2">
    <w:name w:val="Footnote Text2"/>
    <w:rsid w:val="00E03D26"/>
    <w:rPr>
      <w:rFonts w:ascii="Helvetica" w:eastAsia="ヒラギノ角ゴ Pro W3" w:hAnsi="Helvetica"/>
      <w:color w:val="000000"/>
      <w:sz w:val="24"/>
      <w:szCs w:val="24"/>
      <w:lang w:eastAsia="en-US"/>
    </w:rPr>
  </w:style>
  <w:style w:type="paragraph" w:customStyle="1" w:styleId="FootnoteText1">
    <w:name w:val="Footnote Text1"/>
    <w:autoRedefine/>
    <w:rsid w:val="00E03D26"/>
    <w:rPr>
      <w:rFonts w:ascii="Helvetica" w:eastAsia="ヒラギノ角ゴ Pro W3" w:hAnsi="Helvetica"/>
      <w:color w:val="000000"/>
      <w:sz w:val="24"/>
      <w:szCs w:val="24"/>
      <w:lang w:eastAsia="en-US"/>
    </w:rPr>
  </w:style>
  <w:style w:type="character" w:customStyle="1" w:styleId="Hyperlink1">
    <w:name w:val="Hyperlink1"/>
    <w:rsid w:val="00E03D26"/>
    <w:rPr>
      <w:color w:val="0000FF"/>
      <w:sz w:val="20"/>
      <w:u w:val="single"/>
    </w:rPr>
  </w:style>
  <w:style w:type="character" w:customStyle="1" w:styleId="FootnoteReference1">
    <w:name w:val="Footnote Reference1"/>
    <w:rsid w:val="00E03D26"/>
    <w:rPr>
      <w:color w:val="000000"/>
      <w:sz w:val="20"/>
      <w:vertAlign w:val="superscript"/>
    </w:rPr>
  </w:style>
  <w:style w:type="paragraph" w:customStyle="1" w:styleId="FootnoteTextA">
    <w:name w:val="Footnote Text A"/>
    <w:rsid w:val="00E03D26"/>
    <w:rPr>
      <w:rFonts w:eastAsia="ヒラギノ角ゴ Pro W3"/>
      <w:color w:val="000000"/>
      <w:sz w:val="24"/>
      <w:szCs w:val="24"/>
      <w:lang w:eastAsia="en-US"/>
    </w:rPr>
  </w:style>
  <w:style w:type="paragraph" w:customStyle="1" w:styleId="FreeForm">
    <w:name w:val="Free Form"/>
    <w:autoRedefine/>
    <w:rsid w:val="00E03D26"/>
    <w:rPr>
      <w:rFonts w:eastAsia="ヒラギノ角ゴ Pro W3"/>
      <w:color w:val="000000"/>
      <w:sz w:val="24"/>
      <w:szCs w:val="24"/>
      <w:lang w:eastAsia="en-US"/>
    </w:rPr>
  </w:style>
  <w:style w:type="paragraph" w:customStyle="1" w:styleId="Body">
    <w:name w:val="Body"/>
    <w:rsid w:val="00E03D26"/>
    <w:rPr>
      <w:rFonts w:ascii="Helvetica" w:eastAsia="ヒラギノ角ゴ Pro W3" w:hAnsi="Helvetica"/>
      <w:color w:val="000000"/>
      <w:sz w:val="24"/>
      <w:szCs w:val="24"/>
      <w:lang w:eastAsia="en-US"/>
    </w:rPr>
  </w:style>
  <w:style w:type="paragraph" w:customStyle="1" w:styleId="BodyA">
    <w:name w:val="Body A"/>
    <w:rsid w:val="00E03D26"/>
    <w:rPr>
      <w:rFonts w:ascii="Helvetica" w:eastAsia="ヒラギノ角ゴ Pro W3" w:hAnsi="Helvetica"/>
      <w:color w:val="000000"/>
      <w:sz w:val="24"/>
      <w:szCs w:val="24"/>
      <w:lang w:eastAsia="en-US"/>
    </w:rPr>
  </w:style>
  <w:style w:type="paragraph" w:customStyle="1" w:styleId="Revision1">
    <w:name w:val="Revision1"/>
    <w:next w:val="Revision"/>
    <w:hidden/>
    <w:uiPriority w:val="99"/>
    <w:semiHidden/>
    <w:rsid w:val="00E03D26"/>
    <w:rPr>
      <w:sz w:val="24"/>
      <w:szCs w:val="24"/>
      <w:lang w:eastAsia="en-US"/>
    </w:rPr>
  </w:style>
  <w:style w:type="character" w:styleId="Strong">
    <w:name w:val="Strong"/>
    <w:basedOn w:val="DefaultParagraphFont"/>
    <w:uiPriority w:val="22"/>
    <w:qFormat/>
    <w:locked/>
    <w:rsid w:val="00E03D26"/>
    <w:rPr>
      <w:b/>
      <w:bCs/>
    </w:rPr>
  </w:style>
  <w:style w:type="paragraph" w:styleId="Revision">
    <w:name w:val="Revision"/>
    <w:hidden/>
    <w:uiPriority w:val="99"/>
    <w:semiHidden/>
    <w:rsid w:val="00E03D26"/>
    <w:rPr>
      <w:sz w:val="24"/>
      <w:szCs w:val="24"/>
      <w:lang w:eastAsia="en-US"/>
    </w:rPr>
  </w:style>
  <w:style w:type="paragraph" w:customStyle="1" w:styleId="Comments">
    <w:name w:val="Comments"/>
    <w:basedOn w:val="CommentText"/>
    <w:link w:val="CommentsChar"/>
    <w:rsid w:val="0090687B"/>
    <w:rPr>
      <w:rFonts w:ascii="Arial" w:hAnsi="Arial"/>
      <w:sz w:val="20"/>
    </w:rPr>
  </w:style>
  <w:style w:type="character" w:customStyle="1" w:styleId="CommentsChar">
    <w:name w:val="Comments Char"/>
    <w:basedOn w:val="CommentTextChar"/>
    <w:link w:val="Comments"/>
    <w:rsid w:val="0090687B"/>
    <w:rPr>
      <w:rFonts w:ascii="Arial" w:hAnsi="Arial"/>
      <w:sz w:val="24"/>
      <w:szCs w:val="24"/>
      <w:lang w:val="fr-FR" w:eastAsia="en-US"/>
    </w:rPr>
  </w:style>
  <w:style w:type="paragraph" w:styleId="Subtitle">
    <w:name w:val="Subtitle"/>
    <w:basedOn w:val="Normal"/>
    <w:next w:val="Normal"/>
    <w:link w:val="SubtitleChar"/>
    <w:uiPriority w:val="11"/>
    <w:qFormat/>
    <w:locked/>
    <w:rsid w:val="00513EF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13EF4"/>
    <w:rPr>
      <w:rFonts w:asciiTheme="minorHAnsi" w:eastAsiaTheme="minorEastAsia" w:hAnsiTheme="minorHAnsi" w:cstheme="minorBidi"/>
      <w:color w:val="5A5A5A" w:themeColor="text1" w:themeTint="A5"/>
      <w:spacing w:val="15"/>
      <w:sz w:val="22"/>
      <w:szCs w:val="22"/>
      <w:lang w:val="fr-FR" w:eastAsia="en-US"/>
    </w:rPr>
  </w:style>
  <w:style w:type="numbering" w:customStyle="1" w:styleId="NoList2">
    <w:name w:val="No List2"/>
    <w:next w:val="NoList"/>
    <w:uiPriority w:val="99"/>
    <w:semiHidden/>
    <w:unhideWhenUsed/>
    <w:rsid w:val="00744F60"/>
  </w:style>
  <w:style w:type="paragraph" w:customStyle="1" w:styleId="TOCHeading1">
    <w:name w:val="TOC Heading1"/>
    <w:basedOn w:val="Heading1"/>
    <w:next w:val="Normal"/>
    <w:uiPriority w:val="39"/>
    <w:unhideWhenUsed/>
    <w:qFormat/>
    <w:rsid w:val="00744F60"/>
    <w:pPr>
      <w:keepNext w:val="0"/>
      <w:widowControl/>
      <w:pBdr>
        <w:top w:val="single" w:sz="24" w:space="0" w:color="4F81BD"/>
        <w:left w:val="single" w:sz="24" w:space="0" w:color="4F81BD"/>
        <w:bottom w:val="single" w:sz="24" w:space="0" w:color="4F81BD"/>
        <w:right w:val="single" w:sz="24" w:space="0" w:color="4F81BD"/>
      </w:pBdr>
      <w:shd w:val="clear" w:color="auto" w:fill="4F81BD"/>
      <w:tabs>
        <w:tab w:val="clear" w:pos="-1057"/>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autoSpaceDE/>
      <w:autoSpaceDN/>
      <w:adjustRightInd/>
      <w:spacing w:before="200" w:line="276" w:lineRule="auto"/>
      <w:outlineLvl w:val="9"/>
    </w:pPr>
    <w:rPr>
      <w:caps/>
      <w:color w:val="FFFFFF"/>
      <w:spacing w:val="15"/>
      <w:sz w:val="22"/>
      <w:szCs w:val="22"/>
      <w:lang w:bidi="en-US"/>
    </w:rPr>
  </w:style>
  <w:style w:type="paragraph" w:customStyle="1" w:styleId="TOC11">
    <w:name w:val="TOC 11"/>
    <w:basedOn w:val="Normal"/>
    <w:next w:val="Normal"/>
    <w:autoRedefine/>
    <w:uiPriority w:val="39"/>
    <w:unhideWhenUsed/>
    <w:rsid w:val="00744F60"/>
    <w:pPr>
      <w:widowControl/>
      <w:autoSpaceDE/>
      <w:autoSpaceDN/>
      <w:adjustRightInd/>
      <w:spacing w:before="200" w:after="100" w:line="276" w:lineRule="auto"/>
    </w:pPr>
    <w:rPr>
      <w:lang w:bidi="en-US"/>
    </w:rPr>
  </w:style>
  <w:style w:type="paragraph" w:customStyle="1" w:styleId="TOC21">
    <w:name w:val="TOC 21"/>
    <w:basedOn w:val="Normal"/>
    <w:next w:val="Normal"/>
    <w:autoRedefine/>
    <w:uiPriority w:val="39"/>
    <w:unhideWhenUsed/>
    <w:rsid w:val="00744F60"/>
    <w:pPr>
      <w:widowControl/>
      <w:autoSpaceDE/>
      <w:autoSpaceDN/>
      <w:adjustRightInd/>
      <w:spacing w:before="200" w:after="100" w:line="276" w:lineRule="auto"/>
      <w:ind w:left="200"/>
    </w:pPr>
    <w:rPr>
      <w:lang w:bidi="en-US"/>
    </w:rPr>
  </w:style>
  <w:style w:type="paragraph" w:customStyle="1" w:styleId="TOC31">
    <w:name w:val="TOC 31"/>
    <w:basedOn w:val="Normal"/>
    <w:next w:val="Normal"/>
    <w:autoRedefine/>
    <w:uiPriority w:val="39"/>
    <w:unhideWhenUsed/>
    <w:rsid w:val="00744F60"/>
    <w:pPr>
      <w:widowControl/>
      <w:autoSpaceDE/>
      <w:autoSpaceDN/>
      <w:adjustRightInd/>
      <w:spacing w:before="200" w:after="100" w:line="276" w:lineRule="auto"/>
      <w:ind w:left="400"/>
    </w:pPr>
    <w:rPr>
      <w:lang w:bidi="en-US"/>
    </w:rPr>
  </w:style>
  <w:style w:type="table" w:customStyle="1" w:styleId="LightShading1">
    <w:name w:val="Light Shading1"/>
    <w:basedOn w:val="TableNormal"/>
    <w:uiPriority w:val="60"/>
    <w:rsid w:val="00744F60"/>
    <w:pPr>
      <w:spacing w:before="200"/>
    </w:pPr>
    <w:rPr>
      <w:color w:val="000000"/>
      <w:sz w:val="22"/>
      <w:szCs w:val="22"/>
      <w:lang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basedOn w:val="Normal"/>
    <w:next w:val="NoSpacing"/>
    <w:link w:val="NoSpacingChar"/>
    <w:uiPriority w:val="1"/>
    <w:qFormat/>
    <w:rsid w:val="00744F60"/>
    <w:pPr>
      <w:widowControl/>
      <w:autoSpaceDE/>
      <w:autoSpaceDN/>
      <w:adjustRightInd/>
    </w:pPr>
    <w:rPr>
      <w:lang w:bidi="en-US"/>
    </w:rPr>
  </w:style>
  <w:style w:type="character" w:customStyle="1" w:styleId="NoSpacingChar">
    <w:name w:val="No Spacing Char"/>
    <w:basedOn w:val="DefaultParagraphFont"/>
    <w:link w:val="NoSpacing1"/>
    <w:uiPriority w:val="1"/>
    <w:rsid w:val="00744F60"/>
    <w:rPr>
      <w:sz w:val="20"/>
      <w:szCs w:val="20"/>
    </w:rPr>
  </w:style>
  <w:style w:type="paragraph" w:customStyle="1" w:styleId="Quote1">
    <w:name w:val="Quote1"/>
    <w:basedOn w:val="Normal"/>
    <w:next w:val="Normal"/>
    <w:uiPriority w:val="29"/>
    <w:qFormat/>
    <w:rsid w:val="00744F60"/>
    <w:pPr>
      <w:widowControl/>
      <w:autoSpaceDE/>
      <w:autoSpaceDN/>
      <w:adjustRightInd/>
      <w:spacing w:before="200" w:after="200" w:line="276" w:lineRule="auto"/>
    </w:pPr>
    <w:rPr>
      <w:i/>
      <w:iCs/>
      <w:lang w:bidi="en-US"/>
    </w:rPr>
  </w:style>
  <w:style w:type="character" w:customStyle="1" w:styleId="QuoteChar">
    <w:name w:val="Quote Char"/>
    <w:basedOn w:val="DefaultParagraphFont"/>
    <w:link w:val="Quote"/>
    <w:uiPriority w:val="29"/>
    <w:rsid w:val="00744F60"/>
    <w:rPr>
      <w:i/>
      <w:iCs/>
      <w:sz w:val="20"/>
      <w:szCs w:val="20"/>
    </w:rPr>
  </w:style>
  <w:style w:type="paragraph" w:customStyle="1" w:styleId="IntenseQuote1">
    <w:name w:val="Intense Quote1"/>
    <w:basedOn w:val="Normal"/>
    <w:next w:val="Normal"/>
    <w:uiPriority w:val="30"/>
    <w:qFormat/>
    <w:rsid w:val="00744F60"/>
    <w:pPr>
      <w:widowControl/>
      <w:pBdr>
        <w:top w:val="single" w:sz="4" w:space="10" w:color="4F81BD"/>
        <w:left w:val="single" w:sz="4" w:space="10" w:color="4F81BD"/>
      </w:pBdr>
      <w:autoSpaceDE/>
      <w:autoSpaceDN/>
      <w:adjustRightInd/>
      <w:spacing w:before="200" w:line="276" w:lineRule="auto"/>
      <w:ind w:left="1296" w:right="1152"/>
      <w:jc w:val="both"/>
    </w:pPr>
    <w:rPr>
      <w:i/>
      <w:iCs/>
      <w:color w:val="4F81BD"/>
      <w:lang w:bidi="en-US"/>
    </w:rPr>
  </w:style>
  <w:style w:type="character" w:customStyle="1" w:styleId="IntenseQuoteChar">
    <w:name w:val="Intense Quote Char"/>
    <w:basedOn w:val="DefaultParagraphFont"/>
    <w:link w:val="IntenseQuote"/>
    <w:uiPriority w:val="30"/>
    <w:rsid w:val="00744F60"/>
    <w:rPr>
      <w:i/>
      <w:iCs/>
      <w:color w:val="4F81BD"/>
      <w:sz w:val="20"/>
      <w:szCs w:val="20"/>
    </w:rPr>
  </w:style>
  <w:style w:type="character" w:customStyle="1" w:styleId="SubtleEmphasis1">
    <w:name w:val="Subtle Emphasis1"/>
    <w:uiPriority w:val="19"/>
    <w:qFormat/>
    <w:rsid w:val="00744F60"/>
    <w:rPr>
      <w:i/>
      <w:iCs/>
      <w:color w:val="243F60"/>
    </w:rPr>
  </w:style>
  <w:style w:type="character" w:customStyle="1" w:styleId="IntenseEmphasis1">
    <w:name w:val="Intense Emphasis1"/>
    <w:uiPriority w:val="21"/>
    <w:qFormat/>
    <w:rsid w:val="00744F60"/>
    <w:rPr>
      <w:b/>
      <w:bCs/>
      <w:caps/>
      <w:color w:val="243F60"/>
      <w:spacing w:val="10"/>
    </w:rPr>
  </w:style>
  <w:style w:type="character" w:customStyle="1" w:styleId="SubtleReference1">
    <w:name w:val="Subtle Reference1"/>
    <w:uiPriority w:val="31"/>
    <w:qFormat/>
    <w:rsid w:val="00744F60"/>
    <w:rPr>
      <w:b/>
      <w:bCs/>
      <w:color w:val="4F81BD"/>
    </w:rPr>
  </w:style>
  <w:style w:type="character" w:customStyle="1" w:styleId="IntenseReference1">
    <w:name w:val="Intense Reference1"/>
    <w:uiPriority w:val="32"/>
    <w:qFormat/>
    <w:rsid w:val="00744F60"/>
    <w:rPr>
      <w:b/>
      <w:bCs/>
      <w:i/>
      <w:iCs/>
      <w:caps/>
      <w:color w:val="4F81BD"/>
    </w:rPr>
  </w:style>
  <w:style w:type="character" w:styleId="BookTitle">
    <w:name w:val="Book Title"/>
    <w:uiPriority w:val="33"/>
    <w:qFormat/>
    <w:rsid w:val="00744F60"/>
    <w:rPr>
      <w:b/>
      <w:bCs/>
      <w:i/>
      <w:iCs/>
      <w:spacing w:val="9"/>
    </w:rPr>
  </w:style>
  <w:style w:type="table" w:customStyle="1" w:styleId="TableGrid1">
    <w:name w:val="Table Grid1"/>
    <w:basedOn w:val="TableNormal"/>
    <w:next w:val="TableGrid"/>
    <w:uiPriority w:val="59"/>
    <w:unhideWhenUsed/>
    <w:rsid w:val="00744F60"/>
    <w:rPr>
      <w:sz w:val="22"/>
      <w:szCs w:val="22"/>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744F60"/>
    <w:pPr>
      <w:spacing w:before="200"/>
    </w:pPr>
    <w:rPr>
      <w:color w:val="000000"/>
      <w:sz w:val="22"/>
      <w:szCs w:val="22"/>
      <w:lang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Spacing">
    <w:name w:val="No Spacing"/>
    <w:uiPriority w:val="1"/>
    <w:qFormat/>
    <w:rsid w:val="00744F60"/>
    <w:pPr>
      <w:widowControl w:val="0"/>
      <w:autoSpaceDE w:val="0"/>
      <w:autoSpaceDN w:val="0"/>
      <w:adjustRightInd w:val="0"/>
    </w:pPr>
    <w:rPr>
      <w:szCs w:val="24"/>
      <w:lang w:eastAsia="en-US"/>
    </w:rPr>
  </w:style>
  <w:style w:type="paragraph" w:styleId="Quote">
    <w:name w:val="Quote"/>
    <w:basedOn w:val="Normal"/>
    <w:next w:val="Normal"/>
    <w:link w:val="QuoteChar"/>
    <w:uiPriority w:val="29"/>
    <w:qFormat/>
    <w:rsid w:val="00744F60"/>
    <w:pPr>
      <w:spacing w:before="200" w:after="160"/>
      <w:ind w:left="864" w:right="864"/>
      <w:jc w:val="center"/>
    </w:pPr>
    <w:rPr>
      <w:i/>
      <w:iCs/>
    </w:rPr>
  </w:style>
  <w:style w:type="character" w:customStyle="1" w:styleId="QuoteChar1">
    <w:name w:val="Quote Char1"/>
    <w:basedOn w:val="DefaultParagraphFont"/>
    <w:uiPriority w:val="29"/>
    <w:rsid w:val="00744F60"/>
    <w:rPr>
      <w:i/>
      <w:iCs/>
      <w:color w:val="404040" w:themeColor="text1" w:themeTint="BF"/>
      <w:szCs w:val="24"/>
      <w:lang w:val="fr-FR" w:eastAsia="en-US"/>
    </w:rPr>
  </w:style>
  <w:style w:type="paragraph" w:styleId="IntenseQuote">
    <w:name w:val="Intense Quote"/>
    <w:basedOn w:val="Normal"/>
    <w:next w:val="Normal"/>
    <w:link w:val="IntenseQuoteChar"/>
    <w:uiPriority w:val="30"/>
    <w:qFormat/>
    <w:rsid w:val="00744F60"/>
    <w:pPr>
      <w:pBdr>
        <w:top w:val="single" w:sz="4" w:space="10" w:color="5B9BD5" w:themeColor="accent1"/>
        <w:bottom w:val="single" w:sz="4" w:space="10" w:color="5B9BD5" w:themeColor="accent1"/>
      </w:pBdr>
      <w:spacing w:before="360" w:after="360"/>
      <w:ind w:left="864" w:right="864"/>
      <w:jc w:val="center"/>
    </w:pPr>
    <w:rPr>
      <w:i/>
      <w:iCs/>
      <w:color w:val="4F81BD"/>
    </w:rPr>
  </w:style>
  <w:style w:type="character" w:customStyle="1" w:styleId="IntenseQuoteChar1">
    <w:name w:val="Intense Quote Char1"/>
    <w:basedOn w:val="DefaultParagraphFont"/>
    <w:uiPriority w:val="30"/>
    <w:rsid w:val="00744F60"/>
    <w:rPr>
      <w:i/>
      <w:iCs/>
      <w:color w:val="5B9BD5" w:themeColor="accent1"/>
      <w:szCs w:val="24"/>
      <w:lang w:val="fr-FR" w:eastAsia="en-US"/>
    </w:rPr>
  </w:style>
  <w:style w:type="character" w:styleId="SubtleEmphasis">
    <w:name w:val="Subtle Emphasis"/>
    <w:basedOn w:val="DefaultParagraphFont"/>
    <w:uiPriority w:val="19"/>
    <w:qFormat/>
    <w:rsid w:val="00744F60"/>
    <w:rPr>
      <w:i/>
      <w:iCs/>
      <w:color w:val="404040" w:themeColor="text1" w:themeTint="BF"/>
    </w:rPr>
  </w:style>
  <w:style w:type="character" w:styleId="IntenseEmphasis">
    <w:name w:val="Intense Emphasis"/>
    <w:basedOn w:val="DefaultParagraphFont"/>
    <w:uiPriority w:val="21"/>
    <w:qFormat/>
    <w:rsid w:val="00744F60"/>
    <w:rPr>
      <w:i/>
      <w:iCs/>
      <w:color w:val="5B9BD5" w:themeColor="accent1"/>
    </w:rPr>
  </w:style>
  <w:style w:type="character" w:styleId="SubtleReference">
    <w:name w:val="Subtle Reference"/>
    <w:basedOn w:val="DefaultParagraphFont"/>
    <w:uiPriority w:val="31"/>
    <w:qFormat/>
    <w:rsid w:val="00744F60"/>
    <w:rPr>
      <w:smallCaps/>
      <w:color w:val="5A5A5A" w:themeColor="text1" w:themeTint="A5"/>
    </w:rPr>
  </w:style>
  <w:style w:type="character" w:styleId="IntenseReference">
    <w:name w:val="Intense Reference"/>
    <w:basedOn w:val="DefaultParagraphFont"/>
    <w:uiPriority w:val="32"/>
    <w:qFormat/>
    <w:rsid w:val="00744F60"/>
    <w:rPr>
      <w:b/>
      <w:bCs/>
      <w:smallCaps/>
      <w:color w:val="5B9BD5" w:themeColor="accent1"/>
      <w:spacing w:val="5"/>
    </w:rPr>
  </w:style>
  <w:style w:type="table" w:styleId="TableGrid">
    <w:name w:val="Table Grid"/>
    <w:basedOn w:val="TableNormal"/>
    <w:locked/>
    <w:rsid w:val="00744F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D5DC6"/>
    <w:pPr>
      <w:keepLines/>
      <w:widowControl/>
      <w:tabs>
        <w:tab w:val="clear" w:pos="-1057"/>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autoSpaceDE/>
      <w:autoSpaceDN/>
      <w:adjustRightInd/>
      <w:spacing w:before="240" w:line="259" w:lineRule="auto"/>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styleId="TOC2">
    <w:name w:val="toc 2"/>
    <w:basedOn w:val="Normal"/>
    <w:next w:val="Normal"/>
    <w:autoRedefine/>
    <w:uiPriority w:val="39"/>
    <w:unhideWhenUsed/>
    <w:locked/>
    <w:rsid w:val="00AD5DC6"/>
    <w:pPr>
      <w:spacing w:after="100"/>
      <w:ind w:left="200"/>
    </w:pPr>
  </w:style>
  <w:style w:type="paragraph" w:styleId="TOC1">
    <w:name w:val="toc 1"/>
    <w:basedOn w:val="Normal"/>
    <w:next w:val="Normal"/>
    <w:autoRedefine/>
    <w:uiPriority w:val="39"/>
    <w:unhideWhenUsed/>
    <w:locked/>
    <w:rsid w:val="00AD5DC6"/>
    <w:pPr>
      <w:spacing w:after="100"/>
    </w:pPr>
  </w:style>
  <w:style w:type="paragraph" w:styleId="TOC3">
    <w:name w:val="toc 3"/>
    <w:basedOn w:val="Normal"/>
    <w:next w:val="Normal"/>
    <w:autoRedefine/>
    <w:uiPriority w:val="39"/>
    <w:unhideWhenUsed/>
    <w:locked/>
    <w:rsid w:val="00AD5DC6"/>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444949">
      <w:bodyDiv w:val="1"/>
      <w:marLeft w:val="0"/>
      <w:marRight w:val="0"/>
      <w:marTop w:val="0"/>
      <w:marBottom w:val="0"/>
      <w:divBdr>
        <w:top w:val="none" w:sz="0" w:space="0" w:color="auto"/>
        <w:left w:val="none" w:sz="0" w:space="0" w:color="auto"/>
        <w:bottom w:val="none" w:sz="0" w:space="0" w:color="auto"/>
        <w:right w:val="none" w:sz="0" w:space="0" w:color="auto"/>
      </w:divBdr>
    </w:div>
    <w:div w:id="1110203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header" Target="header15.xml"/><Relationship Id="rId21" Type="http://schemas.openxmlformats.org/officeDocument/2006/relationships/footer" Target="footer4.xml"/><Relationship Id="rId34" Type="http://schemas.openxmlformats.org/officeDocument/2006/relationships/hyperlink" Target="http://www.birdlife.org/europe-and-central-asia/seabirds-and-marine-science-seabird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footer" Target="footer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8.xml"/><Relationship Id="rId32" Type="http://schemas.openxmlformats.org/officeDocument/2006/relationships/image" Target="media/image7.jpeg"/><Relationship Id="rId37" Type="http://schemas.openxmlformats.org/officeDocument/2006/relationships/header" Target="header1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footer" Target="footer6.xml"/><Relationship Id="rId36" Type="http://schemas.openxmlformats.org/officeDocument/2006/relationships/header" Target="header12.xml"/><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file:///C:\Users\Bschoenberg\AppData\Local\Microsoft\Windows\Temporary%20Internet%20Files\Content.Outlook\OMX6WXBC\Http&#160;:\www.migratoryspecies.org\fr\champion" TargetMode="Externa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hyperlink" Target="http://dx.doi.org/10.1155/2012/807294" TargetMode="External"/><Relationship Id="rId8" Type="http://schemas.openxmlformats.org/officeDocument/2006/relationships/image" Target="media/image2.wmf"/><Relationship Id="rId3" Type="http://schemas.openxmlformats.org/officeDocument/2006/relationships/styles" Target="styles.xml"/><Relationship Id="rId12" Type="http://schemas.openxmlformats.org/officeDocument/2006/relationships/hyperlink" Target="http://en.gouv.mc/Government-Institutions/The-Government/The-Ministry-of-State" TargetMode="Externa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hyperlink" Target="http://datazone.birdlife.org/species/taxonomy" TargetMode="External"/><Relationship Id="rId38" Type="http://schemas.openxmlformats.org/officeDocument/2006/relationships/header" Target="header14.xml"/></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65B243-01E0-4029-B710-490870B3C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51</Pages>
  <Words>13826</Words>
  <Characters>88768</Characters>
  <Application>Microsoft Office Word</Application>
  <DocSecurity>0</DocSecurity>
  <Lines>739</Lines>
  <Paragraphs>204</Paragraphs>
  <ScaleCrop>false</ScaleCrop>
  <HeadingPairs>
    <vt:vector size="2" baseType="variant">
      <vt:variant>
        <vt:lpstr>Title</vt:lpstr>
      </vt:variant>
      <vt:variant>
        <vt:i4>1</vt:i4>
      </vt:variant>
    </vt:vector>
  </HeadingPairs>
  <TitlesOfParts>
    <vt:vector size="1" baseType="lpstr">
      <vt:lpstr>LIGNES DIRECTRICES SPÉCIFIQUES AUX ESPÈCES POUR L'OBSERVATION DE LA VIE SAUVAGE MARINE EN BATEAU</vt:lpstr>
    </vt:vector>
  </TitlesOfParts>
  <Company>United Nations Volunteers (UNV) programme</Company>
  <LinksUpToDate>false</LinksUpToDate>
  <CharactersWithSpaces>102390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LIGNES DIRECTRICES SPÉCIFIQUES AUX ESPÈCES POUR L'OBSERVATION DE LA VIE SAUVAGE MARINE EN BATEAU</dc:title>
  <dc:creator>Linette Eitz Lamare</dc:creator>
  <cp:lastModifiedBy>CMS Secretariat</cp:lastModifiedBy>
  <cp:revision>4</cp:revision>
  <cp:lastPrinted>2017-06-23T07:51:00Z</cp:lastPrinted>
  <dcterms:created xsi:type="dcterms:W3CDTF">2017-06-23T07:34:00Z</dcterms:created>
  <dcterms:modified xsi:type="dcterms:W3CDTF">2017-06-23T07:51:00Z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