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8F23A" w14:textId="77777777" w:rsidR="00682B31" w:rsidRPr="00682B31" w:rsidRDefault="00682B31" w:rsidP="00682B31">
      <w:pPr>
        <w:tabs>
          <w:tab w:val="left" w:pos="-1057"/>
          <w:tab w:val="left" w:pos="-720"/>
        </w:tabs>
        <w:ind w:left="-90"/>
        <w:rPr>
          <w:rFonts w:cs="Arial"/>
          <w:spacing w:val="-8"/>
          <w:sz w:val="12"/>
          <w:szCs w:val="12"/>
          <w:lang w:val="en-GB"/>
        </w:rPr>
      </w:pPr>
    </w:p>
    <w:p w14:paraId="6BC16A0B"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760E1311" w14:textId="77777777"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14:paraId="14FE62BF" w14:textId="3B13D45E"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8A3638">
        <w:rPr>
          <w:rFonts w:cs="Arial"/>
          <w:iCs/>
          <w:sz w:val="22"/>
          <w:szCs w:val="22"/>
          <w:lang w:val="pt-PT"/>
        </w:rPr>
        <w:t>23.1</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4055215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7E1EFEB1"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061DCD2E"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24937E0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1CEE142D"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38C490D5" wp14:editId="67F5179D">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488D3F1"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037BD5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35675E97"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59A492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198AD74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E724DBB" w14:textId="77777777" w:rsidR="00682B31" w:rsidRPr="004C4932"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021CF7F2" w14:textId="77777777" w:rsidR="0081600F" w:rsidRPr="004C4932"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C4932">
              <w:rPr>
                <w:rFonts w:cs="Arial"/>
                <w:sz w:val="22"/>
                <w:szCs w:val="22"/>
                <w:lang w:val="en-GB"/>
              </w:rPr>
              <w:t>Distribution: General</w:t>
            </w:r>
          </w:p>
          <w:p w14:paraId="2C60BFE1" w14:textId="77777777" w:rsidR="0081600F" w:rsidRPr="004C4932"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16ADE0BA" w14:textId="6D0ED4ED" w:rsidR="0081600F" w:rsidRPr="004C4932"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C4932">
              <w:rPr>
                <w:rFonts w:cs="Arial"/>
                <w:sz w:val="22"/>
                <w:szCs w:val="22"/>
                <w:lang w:val="en-GB"/>
              </w:rPr>
              <w:t>UNEP/CMS/</w:t>
            </w:r>
            <w:r w:rsidR="00ED02D3" w:rsidRPr="004C4932">
              <w:rPr>
                <w:rFonts w:cs="Arial"/>
                <w:sz w:val="22"/>
                <w:szCs w:val="22"/>
                <w:lang w:val="en-GB"/>
              </w:rPr>
              <w:t>COP12</w:t>
            </w:r>
            <w:r w:rsidR="00A27BE3" w:rsidRPr="004C4932">
              <w:rPr>
                <w:rFonts w:cs="Arial"/>
                <w:sz w:val="22"/>
                <w:szCs w:val="22"/>
                <w:lang w:val="en-GB"/>
              </w:rPr>
              <w:t>/</w:t>
            </w:r>
            <w:r w:rsidR="0079075D" w:rsidRPr="004C4932">
              <w:rPr>
                <w:rFonts w:cs="Arial"/>
                <w:sz w:val="22"/>
                <w:szCs w:val="22"/>
                <w:lang w:val="en-GB"/>
              </w:rPr>
              <w:t>Doc.</w:t>
            </w:r>
            <w:r w:rsidR="008A3638">
              <w:rPr>
                <w:rFonts w:cs="Arial"/>
                <w:sz w:val="22"/>
                <w:szCs w:val="22"/>
                <w:lang w:val="en-GB"/>
              </w:rPr>
              <w:t>23.1</w:t>
            </w:r>
          </w:p>
          <w:p w14:paraId="2792FCB7" w14:textId="3EE2DB23" w:rsidR="0081600F" w:rsidRPr="004C4932" w:rsidRDefault="008A3638"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24 July 2017</w:t>
            </w:r>
          </w:p>
          <w:p w14:paraId="09149932" w14:textId="77777777" w:rsidR="00E8776E" w:rsidRPr="004C4932" w:rsidRDefault="00E8776E" w:rsidP="000C21B1">
            <w:pPr>
              <w:rPr>
                <w:rFonts w:cs="Arial"/>
                <w:sz w:val="12"/>
                <w:szCs w:val="12"/>
                <w:lang w:val="en-GB"/>
              </w:rPr>
            </w:pPr>
          </w:p>
          <w:p w14:paraId="7645C4FD" w14:textId="77777777" w:rsidR="0081600F" w:rsidRPr="004C4932" w:rsidRDefault="0081600F" w:rsidP="000C21B1">
            <w:pPr>
              <w:rPr>
                <w:rFonts w:cs="Arial"/>
                <w:sz w:val="22"/>
                <w:szCs w:val="22"/>
                <w:lang w:val="en-GB"/>
              </w:rPr>
            </w:pPr>
            <w:r w:rsidRPr="004C4932">
              <w:rPr>
                <w:rFonts w:cs="Arial"/>
                <w:sz w:val="22"/>
                <w:szCs w:val="22"/>
                <w:lang w:val="en-GB"/>
              </w:rPr>
              <w:t>Original: English</w:t>
            </w:r>
          </w:p>
          <w:p w14:paraId="6DA31618" w14:textId="77777777" w:rsidR="00682B31" w:rsidRPr="004C4932" w:rsidRDefault="00682B31" w:rsidP="000C21B1">
            <w:pPr>
              <w:rPr>
                <w:rFonts w:cs="Arial"/>
                <w:sz w:val="12"/>
                <w:szCs w:val="12"/>
                <w:lang w:val="en-GB"/>
              </w:rPr>
            </w:pPr>
          </w:p>
        </w:tc>
      </w:tr>
    </w:tbl>
    <w:p w14:paraId="4957586B" w14:textId="77777777" w:rsidR="00354A9C" w:rsidRPr="00682B31" w:rsidRDefault="00354A9C" w:rsidP="00922791">
      <w:pPr>
        <w:tabs>
          <w:tab w:val="left" w:pos="7020"/>
        </w:tabs>
        <w:rPr>
          <w:rFonts w:cs="Arial"/>
          <w:sz w:val="22"/>
          <w:szCs w:val="22"/>
        </w:rPr>
      </w:pPr>
    </w:p>
    <w:p w14:paraId="36E7D458" w14:textId="77777777" w:rsidR="0052082F" w:rsidRPr="00682B31" w:rsidRDefault="0052082F" w:rsidP="00354A9C">
      <w:pPr>
        <w:rPr>
          <w:rFonts w:cs="Arial"/>
          <w:sz w:val="22"/>
          <w:szCs w:val="22"/>
        </w:rPr>
      </w:pPr>
    </w:p>
    <w:p w14:paraId="76C9F4C7" w14:textId="639B35BC" w:rsidR="00B64904" w:rsidRPr="00420040" w:rsidRDefault="00D357AB" w:rsidP="00056DC1">
      <w:pPr>
        <w:pStyle w:val="Heading2"/>
        <w:keepNext w:val="0"/>
        <w:ind w:left="-90" w:right="-367"/>
        <w:jc w:val="center"/>
        <w:rPr>
          <w:rFonts w:cs="Arial"/>
          <w:sz w:val="22"/>
          <w:szCs w:val="22"/>
          <w:lang w:val="en-GB"/>
        </w:rPr>
      </w:pPr>
      <w:r w:rsidRPr="008A3638">
        <w:rPr>
          <w:rFonts w:cs="Arial"/>
          <w:caps/>
          <w:sz w:val="22"/>
          <w:szCs w:val="22"/>
          <w:lang w:val="en-GB"/>
        </w:rPr>
        <w:t>SYNERGIES AND PARTNERSHIPS</w:t>
      </w:r>
    </w:p>
    <w:p w14:paraId="3CC07B11" w14:textId="77777777" w:rsidR="00593736" w:rsidRPr="004D0936" w:rsidRDefault="00593736" w:rsidP="00593736">
      <w:pPr>
        <w:rPr>
          <w:sz w:val="8"/>
          <w:szCs w:val="8"/>
          <w:lang w:val="en-GB"/>
        </w:rPr>
      </w:pPr>
    </w:p>
    <w:p w14:paraId="3F3E0FEC" w14:textId="187E9395" w:rsidR="00B64904" w:rsidRDefault="00B64904" w:rsidP="00B64904">
      <w:pPr>
        <w:jc w:val="center"/>
        <w:rPr>
          <w:rFonts w:cs="Arial"/>
          <w:i/>
          <w:sz w:val="22"/>
          <w:szCs w:val="22"/>
          <w:lang w:val="en-GB"/>
        </w:rPr>
      </w:pPr>
      <w:r w:rsidRPr="00B11C4B">
        <w:rPr>
          <w:rFonts w:cs="Arial"/>
          <w:i/>
          <w:sz w:val="22"/>
          <w:szCs w:val="22"/>
          <w:lang w:val="en-GB"/>
        </w:rPr>
        <w:t>(</w:t>
      </w:r>
      <w:r w:rsidR="00F11793" w:rsidRPr="00B11C4B">
        <w:rPr>
          <w:rFonts w:cs="Arial"/>
          <w:i/>
          <w:sz w:val="22"/>
          <w:szCs w:val="22"/>
          <w:lang w:val="en-GB"/>
        </w:rPr>
        <w:t>P</w:t>
      </w:r>
      <w:r w:rsidR="0079075D" w:rsidRPr="00B11C4B">
        <w:rPr>
          <w:rFonts w:cs="Arial"/>
          <w:i/>
          <w:sz w:val="22"/>
          <w:szCs w:val="22"/>
          <w:lang w:val="en-GB"/>
        </w:rPr>
        <w:t xml:space="preserve">repared by </w:t>
      </w:r>
      <w:r w:rsidR="00870FB9" w:rsidRPr="00B11C4B">
        <w:rPr>
          <w:rFonts w:cs="Arial"/>
          <w:i/>
          <w:sz w:val="22"/>
          <w:szCs w:val="22"/>
          <w:lang w:val="en-GB"/>
        </w:rPr>
        <w:t xml:space="preserve">the </w:t>
      </w:r>
      <w:r w:rsidR="008A3638">
        <w:rPr>
          <w:rFonts w:cs="Arial"/>
          <w:i/>
          <w:sz w:val="22"/>
          <w:szCs w:val="22"/>
          <w:lang w:val="en-GB"/>
        </w:rPr>
        <w:t>Secretariat</w:t>
      </w:r>
      <w:r w:rsidRPr="00420040">
        <w:rPr>
          <w:rFonts w:cs="Arial"/>
          <w:i/>
          <w:sz w:val="22"/>
          <w:szCs w:val="22"/>
          <w:lang w:val="en-GB"/>
        </w:rPr>
        <w:t>)</w:t>
      </w:r>
      <w:r w:rsidR="00497E66">
        <w:rPr>
          <w:rFonts w:cs="Arial"/>
          <w:i/>
          <w:sz w:val="22"/>
          <w:szCs w:val="22"/>
          <w:lang w:val="en-GB"/>
        </w:rPr>
        <w:t xml:space="preserve"> </w:t>
      </w:r>
    </w:p>
    <w:p w14:paraId="4AF594EB" w14:textId="77777777" w:rsidR="00870FB9" w:rsidRPr="004D0936" w:rsidRDefault="00870FB9" w:rsidP="00870FB9">
      <w:pPr>
        <w:rPr>
          <w:sz w:val="8"/>
          <w:szCs w:val="8"/>
          <w:lang w:val="en-GB"/>
        </w:rPr>
      </w:pPr>
    </w:p>
    <w:p w14:paraId="4A5EE073" w14:textId="77777777" w:rsidR="00870FB9" w:rsidRPr="00420040" w:rsidRDefault="00870FB9" w:rsidP="00B64904">
      <w:pPr>
        <w:jc w:val="center"/>
        <w:rPr>
          <w:rFonts w:cs="Arial"/>
          <w:i/>
          <w:sz w:val="22"/>
          <w:szCs w:val="22"/>
          <w:lang w:val="en-GB"/>
        </w:rPr>
      </w:pPr>
      <w:bookmarkStart w:id="0" w:name="_GoBack"/>
      <w:bookmarkEnd w:id="0"/>
    </w:p>
    <w:p w14:paraId="34D576E4" w14:textId="77777777" w:rsidR="001764E6" w:rsidRPr="00C169ED" w:rsidRDefault="001764E6" w:rsidP="001764E6">
      <w:pPr>
        <w:jc w:val="both"/>
        <w:rPr>
          <w:rFonts w:cs="Arial"/>
          <w:sz w:val="21"/>
          <w:szCs w:val="21"/>
          <w:lang w:val="en-GB"/>
        </w:rPr>
      </w:pPr>
    </w:p>
    <w:p w14:paraId="7C3EDDDE" w14:textId="77777777" w:rsidR="001764E6" w:rsidRPr="00C169ED" w:rsidRDefault="001764E6" w:rsidP="00D605A4">
      <w:pPr>
        <w:tabs>
          <w:tab w:val="left" w:pos="8295"/>
        </w:tabs>
        <w:jc w:val="both"/>
        <w:rPr>
          <w:rFonts w:cs="Arial"/>
          <w:sz w:val="21"/>
          <w:szCs w:val="21"/>
        </w:rPr>
      </w:pPr>
    </w:p>
    <w:p w14:paraId="12D29413" w14:textId="77777777"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4097D2E1" wp14:editId="42A44C16">
                <wp:simplePos x="0" y="0"/>
                <wp:positionH relativeFrom="column">
                  <wp:posOffset>780415</wp:posOffset>
                </wp:positionH>
                <wp:positionV relativeFrom="paragraph">
                  <wp:posOffset>150495</wp:posOffset>
                </wp:positionV>
                <wp:extent cx="4305300" cy="28479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847975"/>
                        </a:xfrm>
                        <a:prstGeom prst="rect">
                          <a:avLst/>
                        </a:prstGeom>
                        <a:solidFill>
                          <a:srgbClr val="FFFFFF"/>
                        </a:solidFill>
                        <a:ln w="3175">
                          <a:solidFill>
                            <a:srgbClr val="000000"/>
                          </a:solidFill>
                          <a:miter lim="800000"/>
                          <a:headEnd/>
                          <a:tailEnd/>
                        </a:ln>
                      </wps:spPr>
                      <wps:txbx>
                        <w:txbxContent>
                          <w:p w14:paraId="3B0FA1C9" w14:textId="77777777" w:rsidR="00EE3915" w:rsidRPr="00420040" w:rsidRDefault="00EE3915" w:rsidP="00E475D4">
                            <w:pPr>
                              <w:rPr>
                                <w:rFonts w:cs="Arial"/>
                                <w:sz w:val="22"/>
                                <w:szCs w:val="22"/>
                              </w:rPr>
                            </w:pPr>
                            <w:r w:rsidRPr="00420040">
                              <w:rPr>
                                <w:rFonts w:cs="Arial"/>
                                <w:sz w:val="22"/>
                                <w:szCs w:val="22"/>
                              </w:rPr>
                              <w:t>Summary:</w:t>
                            </w:r>
                          </w:p>
                          <w:p w14:paraId="43CE8D49" w14:textId="77777777" w:rsidR="00EE3915" w:rsidRDefault="00EE3915" w:rsidP="009818A9">
                            <w:pPr>
                              <w:jc w:val="both"/>
                              <w:rPr>
                                <w:rFonts w:cs="Arial"/>
                                <w:sz w:val="22"/>
                                <w:szCs w:val="22"/>
                                <w:lang w:val="en-GB"/>
                              </w:rPr>
                            </w:pPr>
                          </w:p>
                          <w:p w14:paraId="4A29E738" w14:textId="15A40D28" w:rsidR="00EE3915" w:rsidRPr="006F714D" w:rsidRDefault="006F714D" w:rsidP="006F714D">
                            <w:pPr>
                              <w:jc w:val="both"/>
                              <w:rPr>
                                <w:rFonts w:cs="Arial"/>
                                <w:sz w:val="22"/>
                                <w:szCs w:val="22"/>
                                <w:lang w:val="en-GB"/>
                              </w:rPr>
                            </w:pPr>
                            <w:r w:rsidRPr="006F714D">
                              <w:rPr>
                                <w:rFonts w:cs="Arial"/>
                                <w:sz w:val="22"/>
                                <w:szCs w:val="22"/>
                                <w:lang w:val="en-GB"/>
                              </w:rPr>
                              <w:t xml:space="preserve">The document provides an overview of the progress made on the implementation </w:t>
                            </w:r>
                            <w:r w:rsidR="009315ED">
                              <w:rPr>
                                <w:rFonts w:cs="Arial"/>
                                <w:sz w:val="22"/>
                                <w:szCs w:val="22"/>
                                <w:lang w:val="en-GB"/>
                              </w:rPr>
                              <w:t xml:space="preserve">of </w:t>
                            </w:r>
                            <w:r>
                              <w:rPr>
                                <w:rFonts w:cs="Arial"/>
                                <w:sz w:val="22"/>
                                <w:szCs w:val="22"/>
                                <w:lang w:val="en-GB"/>
                              </w:rPr>
                              <w:t xml:space="preserve">both </w:t>
                            </w:r>
                            <w:r w:rsidRPr="006F714D">
                              <w:rPr>
                                <w:rFonts w:cs="Arial"/>
                                <w:sz w:val="22"/>
                                <w:szCs w:val="22"/>
                                <w:lang w:val="en-GB"/>
                              </w:rPr>
                              <w:t xml:space="preserve">Resolution 11.10 on </w:t>
                            </w:r>
                            <w:r w:rsidRPr="006F714D">
                              <w:rPr>
                                <w:rFonts w:cs="Arial"/>
                                <w:i/>
                                <w:sz w:val="22"/>
                                <w:szCs w:val="22"/>
                                <w:lang w:val="en-GB"/>
                              </w:rPr>
                              <w:t>Synergies and Partnerships</w:t>
                            </w:r>
                            <w:r w:rsidRPr="006F714D">
                              <w:rPr>
                                <w:rFonts w:cs="Arial"/>
                                <w:sz w:val="22"/>
                                <w:szCs w:val="22"/>
                                <w:lang w:val="en-GB"/>
                              </w:rPr>
                              <w:t xml:space="preserve"> and Resolution 11.11 on </w:t>
                            </w:r>
                            <w:r w:rsidRPr="006F714D">
                              <w:rPr>
                                <w:rFonts w:cs="Arial"/>
                                <w:i/>
                                <w:sz w:val="22"/>
                                <w:szCs w:val="22"/>
                                <w:lang w:val="en-GB"/>
                              </w:rPr>
                              <w:t>Enhancing the relationship between the CMS Family and civil society</w:t>
                            </w:r>
                            <w:r w:rsidRPr="006F714D">
                              <w:rPr>
                                <w:rFonts w:cs="Arial"/>
                                <w:sz w:val="22"/>
                                <w:szCs w:val="22"/>
                                <w:lang w:val="en-GB"/>
                              </w:rPr>
                              <w:t xml:space="preserve">. </w:t>
                            </w:r>
                          </w:p>
                          <w:p w14:paraId="737A8E98" w14:textId="77777777" w:rsidR="006F714D" w:rsidRPr="00985C61" w:rsidRDefault="006F714D" w:rsidP="006F714D">
                            <w:pPr>
                              <w:rPr>
                                <w:rFonts w:cs="Arial"/>
                                <w:sz w:val="22"/>
                                <w:szCs w:val="22"/>
                                <w:lang w:val="en-GB"/>
                              </w:rPr>
                            </w:pPr>
                          </w:p>
                          <w:p w14:paraId="449829A2" w14:textId="0B44BD39" w:rsidR="00EE3915" w:rsidRDefault="00EE3915" w:rsidP="009818A9">
                            <w:pPr>
                              <w:jc w:val="both"/>
                              <w:rPr>
                                <w:rFonts w:cs="Arial"/>
                                <w:sz w:val="22"/>
                                <w:szCs w:val="22"/>
                              </w:rPr>
                            </w:pPr>
                            <w:r>
                              <w:rPr>
                                <w:rFonts w:cs="Arial"/>
                                <w:sz w:val="22"/>
                                <w:szCs w:val="22"/>
                              </w:rPr>
                              <w:t xml:space="preserve">Implementation of the Resolution </w:t>
                            </w:r>
                            <w:r w:rsidR="00046F21">
                              <w:rPr>
                                <w:rFonts w:cs="Arial"/>
                                <w:sz w:val="22"/>
                                <w:szCs w:val="22"/>
                              </w:rPr>
                              <w:t>in Annex 1</w:t>
                            </w:r>
                            <w:r>
                              <w:rPr>
                                <w:rFonts w:cs="Arial"/>
                                <w:sz w:val="22"/>
                                <w:szCs w:val="22"/>
                              </w:rPr>
                              <w:t xml:space="preserve"> will contribute to meeting various targets of the Strategic Plan for Migratory Species 2015-2023. </w:t>
                            </w:r>
                          </w:p>
                          <w:p w14:paraId="4157A984" w14:textId="345A01AE" w:rsidR="00EE3915" w:rsidRDefault="00EE3915" w:rsidP="009818A9">
                            <w:pPr>
                              <w:jc w:val="both"/>
                              <w:rPr>
                                <w:rFonts w:cs="Arial"/>
                                <w:sz w:val="22"/>
                                <w:szCs w:val="22"/>
                              </w:rPr>
                            </w:pPr>
                          </w:p>
                          <w:p w14:paraId="7BB19F90" w14:textId="57E63D05" w:rsidR="00EE3915" w:rsidRDefault="00EE3915" w:rsidP="00AA2A6F">
                            <w:pPr>
                              <w:jc w:val="both"/>
                              <w:rPr>
                                <w:rFonts w:cs="Arial"/>
                                <w:sz w:val="22"/>
                                <w:szCs w:val="22"/>
                              </w:rPr>
                            </w:pPr>
                            <w:r w:rsidRPr="00AA2A6F">
                              <w:rPr>
                                <w:rFonts w:cs="Arial"/>
                                <w:sz w:val="22"/>
                                <w:szCs w:val="22"/>
                              </w:rPr>
                              <w:t xml:space="preserve">This </w:t>
                            </w:r>
                            <w:r>
                              <w:rPr>
                                <w:rFonts w:cs="Arial"/>
                                <w:sz w:val="22"/>
                                <w:szCs w:val="22"/>
                              </w:rPr>
                              <w:t>document</w:t>
                            </w:r>
                            <w:r w:rsidRPr="00AA2A6F">
                              <w:rPr>
                                <w:rFonts w:cs="Arial"/>
                                <w:sz w:val="22"/>
                                <w:szCs w:val="22"/>
                              </w:rPr>
                              <w:t xml:space="preserve"> highlights the state of activities undertaken as at </w:t>
                            </w:r>
                            <w:r>
                              <w:rPr>
                                <w:rFonts w:cs="Arial"/>
                                <w:sz w:val="22"/>
                                <w:szCs w:val="22"/>
                              </w:rPr>
                              <w:t>July</w:t>
                            </w:r>
                            <w:r w:rsidRPr="00AA2A6F">
                              <w:rPr>
                                <w:rFonts w:cs="Arial"/>
                                <w:sz w:val="22"/>
                                <w:szCs w:val="22"/>
                              </w:rPr>
                              <w:t xml:space="preserve"> 2017.</w:t>
                            </w:r>
                          </w:p>
                          <w:p w14:paraId="1C8200F9" w14:textId="77777777" w:rsidR="00EE3915" w:rsidRDefault="00EE3915" w:rsidP="009818A9">
                            <w:pPr>
                              <w:jc w:val="both"/>
                              <w:rPr>
                                <w:rFonts w:cs="Arial"/>
                                <w:sz w:val="22"/>
                                <w:szCs w:val="22"/>
                              </w:rPr>
                            </w:pPr>
                          </w:p>
                          <w:p w14:paraId="426C111F" w14:textId="19EB83A0" w:rsidR="00EE3915" w:rsidRDefault="00EE3915" w:rsidP="009818A9">
                            <w:pPr>
                              <w:tabs>
                                <w:tab w:val="left" w:pos="5040"/>
                                <w:tab w:val="left" w:pos="5760"/>
                                <w:tab w:val="left" w:pos="6008"/>
                                <w:tab w:val="left" w:pos="6480"/>
                                <w:tab w:val="left" w:pos="7200"/>
                                <w:tab w:val="left" w:pos="7920"/>
                                <w:tab w:val="left" w:pos="8640"/>
                              </w:tabs>
                              <w:jc w:val="both"/>
                              <w:rPr>
                                <w:rFonts w:cs="Arial"/>
                                <w:sz w:val="22"/>
                                <w:szCs w:val="22"/>
                                <w:lang w:val="en-GB"/>
                              </w:rPr>
                            </w:pPr>
                            <w:r>
                              <w:rPr>
                                <w:rFonts w:cs="Arial"/>
                                <w:sz w:val="22"/>
                                <w:szCs w:val="22"/>
                              </w:rPr>
                              <w:t xml:space="preserve">This document should be read in conjunction with document </w:t>
                            </w:r>
                            <w:r>
                              <w:rPr>
                                <w:rFonts w:cs="Arial"/>
                                <w:sz w:val="22"/>
                                <w:szCs w:val="22"/>
                                <w:lang w:val="en-GB"/>
                              </w:rPr>
                              <w:t>UNEP/CMS/COP12/Doc.21.1.27 concerning resolutions to be repealed in part.</w:t>
                            </w:r>
                          </w:p>
                          <w:p w14:paraId="6B85D976" w14:textId="77777777" w:rsidR="00EE3915" w:rsidRPr="009818A9" w:rsidRDefault="00EE3915" w:rsidP="00E475D4">
                            <w:pPr>
                              <w:rPr>
                                <w:rFonts w:cs="Arial"/>
                                <w:sz w:val="21"/>
                                <w:szCs w:val="21"/>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7D2E1" id="_x0000_t202" coordsize="21600,21600" o:spt="202" path="m,l,21600r21600,l21600,xe">
                <v:stroke joinstyle="miter"/>
                <v:path gradientshapeok="t" o:connecttype="rect"/>
              </v:shapetype>
              <v:shape id="Text Box 4" o:spid="_x0000_s1026" type="#_x0000_t202" style="position:absolute;margin-left:61.45pt;margin-top:11.85pt;width:339pt;height:2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" strokeweight=".25pt">
                <v:textbox>
                  <w:txbxContent>
                    <w:p w14:paraId="3B0FA1C9" w14:textId="77777777" w:rsidR="00EE3915" w:rsidRPr="00420040" w:rsidRDefault="00EE3915" w:rsidP="00E475D4">
                      <w:pPr>
                        <w:rPr>
                          <w:rFonts w:cs="Arial"/>
                          <w:sz w:val="22"/>
                          <w:szCs w:val="22"/>
                        </w:rPr>
                      </w:pPr>
                      <w:r w:rsidRPr="00420040">
                        <w:rPr>
                          <w:rFonts w:cs="Arial"/>
                          <w:sz w:val="22"/>
                          <w:szCs w:val="22"/>
                        </w:rPr>
                        <w:t>Summary:</w:t>
                      </w:r>
                    </w:p>
                    <w:p w14:paraId="43CE8D49" w14:textId="77777777" w:rsidR="00EE3915" w:rsidRDefault="00EE3915" w:rsidP="009818A9">
                      <w:pPr>
                        <w:jc w:val="both"/>
                        <w:rPr>
                          <w:rFonts w:cs="Arial"/>
                          <w:sz w:val="22"/>
                          <w:szCs w:val="22"/>
                          <w:lang w:val="en-GB"/>
                        </w:rPr>
                      </w:pPr>
                    </w:p>
                    <w:p w14:paraId="4A29E738" w14:textId="15A40D28" w:rsidR="00EE3915" w:rsidRPr="006F714D" w:rsidRDefault="006F714D" w:rsidP="006F714D">
                      <w:pPr>
                        <w:jc w:val="both"/>
                        <w:rPr>
                          <w:rFonts w:cs="Arial"/>
                          <w:sz w:val="22"/>
                          <w:szCs w:val="22"/>
                          <w:lang w:val="en-GB"/>
                        </w:rPr>
                      </w:pPr>
                      <w:r w:rsidRPr="006F714D">
                        <w:rPr>
                          <w:rFonts w:cs="Arial"/>
                          <w:sz w:val="22"/>
                          <w:szCs w:val="22"/>
                          <w:lang w:val="en-GB"/>
                        </w:rPr>
                        <w:t xml:space="preserve">The document provides an overview of the progress made on the implementation </w:t>
                      </w:r>
                      <w:r w:rsidR="009315ED">
                        <w:rPr>
                          <w:rFonts w:cs="Arial"/>
                          <w:sz w:val="22"/>
                          <w:szCs w:val="22"/>
                          <w:lang w:val="en-GB"/>
                        </w:rPr>
                        <w:t xml:space="preserve">of </w:t>
                      </w:r>
                      <w:r>
                        <w:rPr>
                          <w:rFonts w:cs="Arial"/>
                          <w:sz w:val="22"/>
                          <w:szCs w:val="22"/>
                          <w:lang w:val="en-GB"/>
                        </w:rPr>
                        <w:t xml:space="preserve">both </w:t>
                      </w:r>
                      <w:r w:rsidRPr="006F714D">
                        <w:rPr>
                          <w:rFonts w:cs="Arial"/>
                          <w:sz w:val="22"/>
                          <w:szCs w:val="22"/>
                          <w:lang w:val="en-GB"/>
                        </w:rPr>
                        <w:t xml:space="preserve">Resolution 11.10 on </w:t>
                      </w:r>
                      <w:r w:rsidRPr="006F714D">
                        <w:rPr>
                          <w:rFonts w:cs="Arial"/>
                          <w:i/>
                          <w:sz w:val="22"/>
                          <w:szCs w:val="22"/>
                          <w:lang w:val="en-GB"/>
                        </w:rPr>
                        <w:t>Synergies and Partnerships</w:t>
                      </w:r>
                      <w:r w:rsidRPr="006F714D">
                        <w:rPr>
                          <w:rFonts w:cs="Arial"/>
                          <w:sz w:val="22"/>
                          <w:szCs w:val="22"/>
                          <w:lang w:val="en-GB"/>
                        </w:rPr>
                        <w:t xml:space="preserve"> and Resolution 11.11 on </w:t>
                      </w:r>
                      <w:r w:rsidRPr="006F714D">
                        <w:rPr>
                          <w:rFonts w:cs="Arial"/>
                          <w:i/>
                          <w:sz w:val="22"/>
                          <w:szCs w:val="22"/>
                          <w:lang w:val="en-GB"/>
                        </w:rPr>
                        <w:t>Enhancing the relationship between the CMS Family and civil society</w:t>
                      </w:r>
                      <w:r w:rsidRPr="006F714D">
                        <w:rPr>
                          <w:rFonts w:cs="Arial"/>
                          <w:sz w:val="22"/>
                          <w:szCs w:val="22"/>
                          <w:lang w:val="en-GB"/>
                        </w:rPr>
                        <w:t xml:space="preserve">. </w:t>
                      </w:r>
                    </w:p>
                    <w:p w14:paraId="737A8E98" w14:textId="77777777" w:rsidR="006F714D" w:rsidRPr="00985C61" w:rsidRDefault="006F714D" w:rsidP="006F714D">
                      <w:pPr>
                        <w:rPr>
                          <w:rFonts w:cs="Arial"/>
                          <w:sz w:val="22"/>
                          <w:szCs w:val="22"/>
                          <w:lang w:val="en-GB"/>
                        </w:rPr>
                      </w:pPr>
                    </w:p>
                    <w:p w14:paraId="449829A2" w14:textId="0B44BD39" w:rsidR="00EE3915" w:rsidRDefault="00EE3915" w:rsidP="009818A9">
                      <w:pPr>
                        <w:jc w:val="both"/>
                        <w:rPr>
                          <w:rFonts w:cs="Arial"/>
                          <w:sz w:val="22"/>
                          <w:szCs w:val="22"/>
                        </w:rPr>
                      </w:pPr>
                      <w:r>
                        <w:rPr>
                          <w:rFonts w:cs="Arial"/>
                          <w:sz w:val="22"/>
                          <w:szCs w:val="22"/>
                        </w:rPr>
                        <w:t xml:space="preserve">Implementation of the Resolution </w:t>
                      </w:r>
                      <w:r w:rsidR="00046F21">
                        <w:rPr>
                          <w:rFonts w:cs="Arial"/>
                          <w:sz w:val="22"/>
                          <w:szCs w:val="22"/>
                        </w:rPr>
                        <w:t>in Annex 1</w:t>
                      </w:r>
                      <w:r>
                        <w:rPr>
                          <w:rFonts w:cs="Arial"/>
                          <w:sz w:val="22"/>
                          <w:szCs w:val="22"/>
                        </w:rPr>
                        <w:t xml:space="preserve"> will contribute to meeting various targets of the Strategic Plan for Migratory Species 2015-2023. </w:t>
                      </w:r>
                    </w:p>
                    <w:p w14:paraId="4157A984" w14:textId="345A01AE" w:rsidR="00EE3915" w:rsidRDefault="00EE3915" w:rsidP="009818A9">
                      <w:pPr>
                        <w:jc w:val="both"/>
                        <w:rPr>
                          <w:rFonts w:cs="Arial"/>
                          <w:sz w:val="22"/>
                          <w:szCs w:val="22"/>
                        </w:rPr>
                      </w:pPr>
                    </w:p>
                    <w:p w14:paraId="7BB19F90" w14:textId="57E63D05" w:rsidR="00EE3915" w:rsidRDefault="00EE3915" w:rsidP="00AA2A6F">
                      <w:pPr>
                        <w:jc w:val="both"/>
                        <w:rPr>
                          <w:rFonts w:cs="Arial"/>
                          <w:sz w:val="22"/>
                          <w:szCs w:val="22"/>
                        </w:rPr>
                      </w:pPr>
                      <w:r w:rsidRPr="00AA2A6F">
                        <w:rPr>
                          <w:rFonts w:cs="Arial"/>
                          <w:sz w:val="22"/>
                          <w:szCs w:val="22"/>
                        </w:rPr>
                        <w:t xml:space="preserve">This </w:t>
                      </w:r>
                      <w:r>
                        <w:rPr>
                          <w:rFonts w:cs="Arial"/>
                          <w:sz w:val="22"/>
                          <w:szCs w:val="22"/>
                        </w:rPr>
                        <w:t>document</w:t>
                      </w:r>
                      <w:r w:rsidRPr="00AA2A6F">
                        <w:rPr>
                          <w:rFonts w:cs="Arial"/>
                          <w:sz w:val="22"/>
                          <w:szCs w:val="22"/>
                        </w:rPr>
                        <w:t xml:space="preserve"> highlights the state of activities undertaken as at </w:t>
                      </w:r>
                      <w:r>
                        <w:rPr>
                          <w:rFonts w:cs="Arial"/>
                          <w:sz w:val="22"/>
                          <w:szCs w:val="22"/>
                        </w:rPr>
                        <w:t>July</w:t>
                      </w:r>
                      <w:r w:rsidRPr="00AA2A6F">
                        <w:rPr>
                          <w:rFonts w:cs="Arial"/>
                          <w:sz w:val="22"/>
                          <w:szCs w:val="22"/>
                        </w:rPr>
                        <w:t xml:space="preserve"> 2017.</w:t>
                      </w:r>
                    </w:p>
                    <w:p w14:paraId="1C8200F9" w14:textId="77777777" w:rsidR="00EE3915" w:rsidRDefault="00EE3915" w:rsidP="009818A9">
                      <w:pPr>
                        <w:jc w:val="both"/>
                        <w:rPr>
                          <w:rFonts w:cs="Arial"/>
                          <w:sz w:val="22"/>
                          <w:szCs w:val="22"/>
                        </w:rPr>
                      </w:pPr>
                    </w:p>
                    <w:p w14:paraId="426C111F" w14:textId="19EB83A0" w:rsidR="00EE3915" w:rsidRDefault="00EE3915" w:rsidP="009818A9">
                      <w:pPr>
                        <w:tabs>
                          <w:tab w:val="left" w:pos="5040"/>
                          <w:tab w:val="left" w:pos="5760"/>
                          <w:tab w:val="left" w:pos="6008"/>
                          <w:tab w:val="left" w:pos="6480"/>
                          <w:tab w:val="left" w:pos="7200"/>
                          <w:tab w:val="left" w:pos="7920"/>
                          <w:tab w:val="left" w:pos="8640"/>
                        </w:tabs>
                        <w:jc w:val="both"/>
                        <w:rPr>
                          <w:rFonts w:cs="Arial"/>
                          <w:sz w:val="22"/>
                          <w:szCs w:val="22"/>
                          <w:lang w:val="en-GB"/>
                        </w:rPr>
                      </w:pPr>
                      <w:r>
                        <w:rPr>
                          <w:rFonts w:cs="Arial"/>
                          <w:sz w:val="22"/>
                          <w:szCs w:val="22"/>
                        </w:rPr>
                        <w:t xml:space="preserve">This document should be read in conjunction with document </w:t>
                      </w:r>
                      <w:r>
                        <w:rPr>
                          <w:rFonts w:cs="Arial"/>
                          <w:sz w:val="22"/>
                          <w:szCs w:val="22"/>
                          <w:lang w:val="en-GB"/>
                        </w:rPr>
                        <w:t>UNEP/CMS/COP12/Doc.21.1.27 concerning resolutions to be repealed in part.</w:t>
                      </w:r>
                    </w:p>
                    <w:p w14:paraId="6B85D976" w14:textId="77777777" w:rsidR="00EE3915" w:rsidRPr="009818A9" w:rsidRDefault="00EE3915" w:rsidP="00E475D4">
                      <w:pPr>
                        <w:rPr>
                          <w:rFonts w:cs="Arial"/>
                          <w:sz w:val="21"/>
                          <w:szCs w:val="21"/>
                          <w:lang w:val="en-GB"/>
                        </w:rPr>
                      </w:pPr>
                    </w:p>
                  </w:txbxContent>
                </v:textbox>
              </v:shape>
            </w:pict>
          </mc:Fallback>
        </mc:AlternateContent>
      </w:r>
    </w:p>
    <w:p w14:paraId="33874B49" w14:textId="77777777" w:rsidR="00D605A4" w:rsidRPr="00C169ED" w:rsidRDefault="00D605A4" w:rsidP="00D605A4">
      <w:pPr>
        <w:rPr>
          <w:rFonts w:cs="Arial"/>
          <w:sz w:val="21"/>
          <w:szCs w:val="21"/>
        </w:rPr>
      </w:pPr>
    </w:p>
    <w:p w14:paraId="685FF3B4" w14:textId="77777777" w:rsidR="00D605A4" w:rsidRPr="00C169ED" w:rsidRDefault="00D605A4" w:rsidP="00D605A4">
      <w:pPr>
        <w:rPr>
          <w:rFonts w:cs="Arial"/>
          <w:sz w:val="21"/>
          <w:szCs w:val="21"/>
        </w:rPr>
      </w:pPr>
    </w:p>
    <w:p w14:paraId="44152578" w14:textId="77777777" w:rsidR="00D605A4" w:rsidRPr="00C169ED" w:rsidRDefault="00D605A4" w:rsidP="00D605A4">
      <w:pPr>
        <w:rPr>
          <w:rFonts w:cs="Arial"/>
          <w:sz w:val="21"/>
          <w:szCs w:val="21"/>
        </w:rPr>
      </w:pPr>
    </w:p>
    <w:p w14:paraId="7A4B47B4" w14:textId="77777777" w:rsidR="00D605A4" w:rsidRPr="00C169ED" w:rsidRDefault="00D605A4" w:rsidP="00D605A4">
      <w:pPr>
        <w:rPr>
          <w:rFonts w:cs="Arial"/>
          <w:sz w:val="21"/>
          <w:szCs w:val="21"/>
        </w:rPr>
      </w:pPr>
    </w:p>
    <w:p w14:paraId="350ABFCC" w14:textId="77777777" w:rsidR="00D605A4" w:rsidRPr="00C169ED" w:rsidRDefault="00D605A4" w:rsidP="00D605A4">
      <w:pPr>
        <w:rPr>
          <w:rFonts w:cs="Arial"/>
          <w:sz w:val="21"/>
          <w:szCs w:val="21"/>
        </w:rPr>
      </w:pPr>
    </w:p>
    <w:p w14:paraId="786CD53D" w14:textId="77777777" w:rsidR="00D605A4" w:rsidRPr="00C169ED" w:rsidRDefault="00D605A4" w:rsidP="00D605A4">
      <w:pPr>
        <w:rPr>
          <w:rFonts w:cs="Arial"/>
          <w:sz w:val="21"/>
          <w:szCs w:val="21"/>
        </w:rPr>
      </w:pPr>
    </w:p>
    <w:p w14:paraId="023D8717" w14:textId="77777777" w:rsidR="00D605A4" w:rsidRPr="00C169ED" w:rsidRDefault="00D605A4" w:rsidP="00D605A4">
      <w:pPr>
        <w:rPr>
          <w:rFonts w:cs="Arial"/>
          <w:sz w:val="21"/>
          <w:szCs w:val="21"/>
        </w:rPr>
      </w:pPr>
    </w:p>
    <w:p w14:paraId="0D742FA3" w14:textId="77777777" w:rsidR="00D605A4" w:rsidRPr="00C169ED" w:rsidRDefault="00D605A4" w:rsidP="00D605A4">
      <w:pPr>
        <w:rPr>
          <w:rFonts w:cs="Arial"/>
          <w:sz w:val="21"/>
          <w:szCs w:val="21"/>
        </w:rPr>
      </w:pPr>
    </w:p>
    <w:p w14:paraId="3D542F1F" w14:textId="77777777" w:rsidR="00D605A4" w:rsidRPr="00C169ED" w:rsidRDefault="00D605A4" w:rsidP="00D605A4">
      <w:pPr>
        <w:rPr>
          <w:rFonts w:cs="Arial"/>
          <w:sz w:val="21"/>
          <w:szCs w:val="21"/>
        </w:rPr>
      </w:pPr>
    </w:p>
    <w:p w14:paraId="61A09DDD" w14:textId="77777777" w:rsidR="00D605A4" w:rsidRPr="00C169ED" w:rsidRDefault="00D605A4" w:rsidP="00D605A4">
      <w:pPr>
        <w:rPr>
          <w:rFonts w:cs="Arial"/>
          <w:sz w:val="21"/>
          <w:szCs w:val="21"/>
        </w:rPr>
      </w:pPr>
    </w:p>
    <w:p w14:paraId="69D50CD0" w14:textId="77777777" w:rsidR="00D605A4" w:rsidRPr="00C169ED" w:rsidRDefault="00D605A4" w:rsidP="00D605A4">
      <w:pPr>
        <w:rPr>
          <w:rFonts w:cs="Arial"/>
          <w:sz w:val="21"/>
          <w:szCs w:val="21"/>
        </w:rPr>
      </w:pPr>
    </w:p>
    <w:p w14:paraId="2D596620" w14:textId="77777777" w:rsidR="00D605A4" w:rsidRPr="00C169ED" w:rsidRDefault="00D605A4" w:rsidP="00D605A4">
      <w:pPr>
        <w:rPr>
          <w:rFonts w:cs="Arial"/>
          <w:sz w:val="21"/>
          <w:szCs w:val="21"/>
        </w:rPr>
      </w:pPr>
    </w:p>
    <w:p w14:paraId="59AF95F1" w14:textId="77777777" w:rsidR="00D605A4" w:rsidRPr="00C169ED" w:rsidRDefault="00D605A4" w:rsidP="00D605A4">
      <w:pPr>
        <w:rPr>
          <w:rFonts w:cs="Arial"/>
          <w:sz w:val="21"/>
          <w:szCs w:val="21"/>
        </w:rPr>
      </w:pPr>
    </w:p>
    <w:p w14:paraId="401820DB" w14:textId="77777777" w:rsidR="00D605A4" w:rsidRPr="00C169ED" w:rsidRDefault="00D605A4" w:rsidP="00D605A4">
      <w:pPr>
        <w:rPr>
          <w:rFonts w:cs="Arial"/>
          <w:sz w:val="21"/>
          <w:szCs w:val="21"/>
        </w:rPr>
      </w:pPr>
    </w:p>
    <w:p w14:paraId="78B15762" w14:textId="77777777" w:rsidR="00D605A4" w:rsidRPr="00C169ED" w:rsidRDefault="00D605A4" w:rsidP="00D605A4">
      <w:pPr>
        <w:rPr>
          <w:rFonts w:cs="Arial"/>
          <w:sz w:val="21"/>
          <w:szCs w:val="21"/>
        </w:rPr>
      </w:pPr>
    </w:p>
    <w:p w14:paraId="46724509" w14:textId="77777777" w:rsidR="00D605A4" w:rsidRPr="00C169ED" w:rsidRDefault="00D605A4" w:rsidP="00D605A4">
      <w:pPr>
        <w:rPr>
          <w:rFonts w:cs="Arial"/>
          <w:sz w:val="21"/>
          <w:szCs w:val="21"/>
        </w:rPr>
      </w:pPr>
    </w:p>
    <w:p w14:paraId="28CF3C9E" w14:textId="77777777" w:rsidR="00D605A4" w:rsidRPr="00C169ED" w:rsidRDefault="00D605A4" w:rsidP="00D605A4">
      <w:pPr>
        <w:rPr>
          <w:rFonts w:cs="Arial"/>
          <w:sz w:val="21"/>
          <w:szCs w:val="21"/>
        </w:rPr>
      </w:pPr>
    </w:p>
    <w:p w14:paraId="315544C7" w14:textId="77777777" w:rsidR="00D605A4" w:rsidRPr="00C169ED" w:rsidRDefault="00D605A4" w:rsidP="00D605A4">
      <w:pPr>
        <w:rPr>
          <w:rFonts w:cs="Arial"/>
          <w:sz w:val="21"/>
          <w:szCs w:val="21"/>
        </w:rPr>
      </w:pPr>
    </w:p>
    <w:p w14:paraId="2F3C55CB" w14:textId="77777777" w:rsidR="00D605A4" w:rsidRDefault="00D605A4" w:rsidP="00D605A4">
      <w:pPr>
        <w:rPr>
          <w:rFonts w:cs="Arial"/>
          <w:sz w:val="22"/>
          <w:szCs w:val="22"/>
        </w:rPr>
      </w:pPr>
    </w:p>
    <w:p w14:paraId="38B41BDF" w14:textId="77777777" w:rsidR="00031A88" w:rsidRDefault="00031A88" w:rsidP="00D605A4">
      <w:pPr>
        <w:rPr>
          <w:rFonts w:cs="Arial"/>
          <w:sz w:val="22"/>
          <w:szCs w:val="22"/>
        </w:rPr>
      </w:pPr>
    </w:p>
    <w:p w14:paraId="709E0CA8" w14:textId="77777777" w:rsidR="00031A88" w:rsidRDefault="00031A88" w:rsidP="00D605A4">
      <w:pPr>
        <w:rPr>
          <w:rFonts w:cs="Arial"/>
          <w:sz w:val="22"/>
          <w:szCs w:val="22"/>
        </w:rPr>
      </w:pPr>
    </w:p>
    <w:p w14:paraId="7A587047" w14:textId="77777777" w:rsidR="00031A88" w:rsidRDefault="00031A88" w:rsidP="00D605A4">
      <w:pPr>
        <w:rPr>
          <w:rFonts w:cs="Arial"/>
          <w:sz w:val="22"/>
          <w:szCs w:val="22"/>
        </w:rPr>
      </w:pPr>
    </w:p>
    <w:p w14:paraId="2DD85FAF" w14:textId="77777777" w:rsidR="00031A88" w:rsidRDefault="00031A88" w:rsidP="00D605A4">
      <w:pPr>
        <w:rPr>
          <w:rFonts w:cs="Arial"/>
          <w:sz w:val="22"/>
          <w:szCs w:val="22"/>
        </w:rPr>
      </w:pPr>
    </w:p>
    <w:p w14:paraId="60DB9B35" w14:textId="77777777" w:rsidR="00031A88" w:rsidRDefault="00031A88" w:rsidP="00D605A4">
      <w:pPr>
        <w:rPr>
          <w:rFonts w:cs="Arial"/>
          <w:sz w:val="22"/>
          <w:szCs w:val="22"/>
        </w:rPr>
      </w:pPr>
    </w:p>
    <w:p w14:paraId="63DE29E7" w14:textId="77777777" w:rsidR="00031A88" w:rsidRDefault="00031A88" w:rsidP="00D605A4">
      <w:pPr>
        <w:rPr>
          <w:rFonts w:cs="Arial"/>
          <w:sz w:val="22"/>
          <w:szCs w:val="22"/>
        </w:rPr>
      </w:pPr>
    </w:p>
    <w:p w14:paraId="5CFA611A" w14:textId="77777777" w:rsidR="00031A88" w:rsidRDefault="00031A88" w:rsidP="00D605A4">
      <w:pPr>
        <w:rPr>
          <w:rFonts w:cs="Arial"/>
          <w:sz w:val="22"/>
          <w:szCs w:val="22"/>
        </w:rPr>
      </w:pPr>
    </w:p>
    <w:p w14:paraId="0C6C08A7" w14:textId="77777777" w:rsidR="00031A88" w:rsidRDefault="00031A88" w:rsidP="00D605A4">
      <w:pPr>
        <w:rPr>
          <w:rFonts w:cs="Arial"/>
          <w:sz w:val="22"/>
          <w:szCs w:val="22"/>
        </w:rPr>
      </w:pPr>
    </w:p>
    <w:p w14:paraId="279498DB" w14:textId="77777777" w:rsidR="00031A88" w:rsidRDefault="00031A88" w:rsidP="00D605A4">
      <w:pPr>
        <w:rPr>
          <w:rFonts w:cs="Arial"/>
          <w:sz w:val="22"/>
          <w:szCs w:val="22"/>
        </w:rPr>
      </w:pPr>
    </w:p>
    <w:p w14:paraId="0AB8C727" w14:textId="77777777" w:rsidR="00031A88" w:rsidRDefault="00031A88" w:rsidP="00D605A4">
      <w:pPr>
        <w:rPr>
          <w:rFonts w:cs="Arial"/>
          <w:sz w:val="22"/>
          <w:szCs w:val="22"/>
        </w:rPr>
      </w:pPr>
    </w:p>
    <w:p w14:paraId="6DBCE27B" w14:textId="77777777" w:rsidR="00031A88" w:rsidRPr="00D605A4" w:rsidRDefault="00031A88" w:rsidP="00D605A4">
      <w:pPr>
        <w:rPr>
          <w:rFonts w:cs="Arial"/>
          <w:sz w:val="22"/>
          <w:szCs w:val="22"/>
        </w:rPr>
      </w:pPr>
    </w:p>
    <w:p w14:paraId="0249752F" w14:textId="77777777" w:rsidR="00D605A4" w:rsidRDefault="00D605A4" w:rsidP="00D605A4">
      <w:pPr>
        <w:rPr>
          <w:rFonts w:cs="Arial"/>
          <w:sz w:val="22"/>
          <w:szCs w:val="22"/>
        </w:rPr>
      </w:pPr>
    </w:p>
    <w:p w14:paraId="57214026" w14:textId="77777777" w:rsidR="00D605A4" w:rsidRDefault="00D605A4" w:rsidP="00D605A4">
      <w:pPr>
        <w:tabs>
          <w:tab w:val="left" w:pos="1020"/>
        </w:tabs>
        <w:rPr>
          <w:rFonts w:cs="Arial"/>
          <w:sz w:val="22"/>
          <w:szCs w:val="22"/>
        </w:rPr>
        <w:sectPr w:rsidR="00D605A4" w:rsidSect="0052082F">
          <w:headerReference w:type="even" r:id="rId14"/>
          <w:headerReference w:type="default" r:id="rId15"/>
          <w:footerReference w:type="even" r:id="rId16"/>
          <w:footerReference w:type="default" r:id="rId17"/>
          <w:headerReference w:type="first" r:id="rId18"/>
          <w:endnotePr>
            <w:numFmt w:val="decimal"/>
          </w:endnotePr>
          <w:pgSz w:w="11905" w:h="16837" w:code="9"/>
          <w:pgMar w:top="1008" w:right="1411" w:bottom="1152" w:left="1411" w:header="432" w:footer="432" w:gutter="0"/>
          <w:cols w:space="720"/>
          <w:noEndnote/>
          <w:titlePg/>
          <w:docGrid w:linePitch="272"/>
        </w:sectPr>
      </w:pPr>
    </w:p>
    <w:p w14:paraId="6840F1B5" w14:textId="33CD934E" w:rsidR="00A272BB" w:rsidRPr="00420040" w:rsidRDefault="00D357AB" w:rsidP="00A272BB">
      <w:pPr>
        <w:pStyle w:val="Heading2"/>
        <w:keepNext w:val="0"/>
        <w:ind w:left="-90" w:right="-367"/>
        <w:jc w:val="center"/>
        <w:rPr>
          <w:rFonts w:cs="Arial"/>
          <w:sz w:val="22"/>
          <w:szCs w:val="22"/>
          <w:lang w:val="en-GB"/>
        </w:rPr>
      </w:pPr>
      <w:r w:rsidRPr="008A3638">
        <w:rPr>
          <w:rFonts w:cs="Arial"/>
          <w:caps/>
          <w:sz w:val="22"/>
          <w:szCs w:val="22"/>
          <w:lang w:val="en-GB"/>
        </w:rPr>
        <w:lastRenderedPageBreak/>
        <w:t>SYNERGIES AND PARTNERSHIPS</w:t>
      </w:r>
    </w:p>
    <w:p w14:paraId="1E859B47" w14:textId="77777777" w:rsidR="007910DD" w:rsidRPr="00CD0FE9" w:rsidRDefault="007910DD" w:rsidP="007910DD">
      <w:pPr>
        <w:jc w:val="center"/>
        <w:rPr>
          <w:rFonts w:cs="Arial"/>
          <w:sz w:val="22"/>
          <w:szCs w:val="22"/>
          <w:lang w:val="en-GB"/>
        </w:rPr>
      </w:pPr>
    </w:p>
    <w:p w14:paraId="06A2A333" w14:textId="77777777" w:rsidR="007910DD" w:rsidRPr="004D0C2A" w:rsidRDefault="007910DD" w:rsidP="007910DD">
      <w:pPr>
        <w:jc w:val="both"/>
        <w:rPr>
          <w:rFonts w:cs="Arial"/>
          <w:sz w:val="22"/>
          <w:szCs w:val="22"/>
          <w:u w:val="single"/>
          <w:lang w:val="en-GB"/>
        </w:rPr>
      </w:pPr>
      <w:r w:rsidRPr="004D0C2A">
        <w:rPr>
          <w:rFonts w:cs="Arial"/>
          <w:sz w:val="22"/>
          <w:szCs w:val="22"/>
          <w:u w:val="single"/>
          <w:lang w:val="en-GB"/>
        </w:rPr>
        <w:t>Background</w:t>
      </w:r>
    </w:p>
    <w:p w14:paraId="285B9C0B" w14:textId="55DFB8FF" w:rsidR="007910DD" w:rsidRDefault="007910DD" w:rsidP="007910DD">
      <w:pPr>
        <w:jc w:val="both"/>
        <w:rPr>
          <w:rFonts w:cs="Arial"/>
          <w:sz w:val="22"/>
          <w:szCs w:val="22"/>
          <w:lang w:val="en-GB"/>
        </w:rPr>
      </w:pPr>
    </w:p>
    <w:p w14:paraId="02C901A8" w14:textId="7D062139" w:rsidR="000421E4" w:rsidRPr="006F714D" w:rsidRDefault="000421E4" w:rsidP="00017F8E">
      <w:pPr>
        <w:numPr>
          <w:ilvl w:val="0"/>
          <w:numId w:val="6"/>
        </w:numPr>
        <w:ind w:left="450" w:hanging="450"/>
        <w:jc w:val="both"/>
        <w:rPr>
          <w:rFonts w:cs="Arial"/>
          <w:sz w:val="22"/>
          <w:szCs w:val="22"/>
        </w:rPr>
      </w:pPr>
      <w:r w:rsidRPr="004E4635">
        <w:rPr>
          <w:rFonts w:cs="Arial"/>
          <w:sz w:val="22"/>
          <w:szCs w:val="22"/>
        </w:rPr>
        <w:t xml:space="preserve">The Conference of the Parties </w:t>
      </w:r>
      <w:r w:rsidR="00997D6A">
        <w:rPr>
          <w:rFonts w:cs="Arial"/>
          <w:sz w:val="22"/>
          <w:szCs w:val="22"/>
        </w:rPr>
        <w:t>to CMS</w:t>
      </w:r>
      <w:r w:rsidRPr="004E4635">
        <w:rPr>
          <w:rFonts w:cs="Arial"/>
          <w:sz w:val="22"/>
          <w:szCs w:val="22"/>
        </w:rPr>
        <w:t xml:space="preserve"> at its 11th meeting (COP11, Quito, November 2014) adopted Resolution 11.</w:t>
      </w:r>
      <w:r w:rsidR="004E4635" w:rsidRPr="004E4635">
        <w:rPr>
          <w:rFonts w:cs="Arial"/>
          <w:sz w:val="22"/>
          <w:szCs w:val="22"/>
        </w:rPr>
        <w:t xml:space="preserve">10 on </w:t>
      </w:r>
      <w:r w:rsidR="004E4635" w:rsidRPr="004E4635">
        <w:rPr>
          <w:rFonts w:cs="Arial"/>
          <w:i/>
          <w:sz w:val="22"/>
          <w:szCs w:val="22"/>
        </w:rPr>
        <w:t>Synergies and Partnerships</w:t>
      </w:r>
      <w:r w:rsidR="004E4635" w:rsidRPr="004E4635">
        <w:rPr>
          <w:rFonts w:cs="Arial"/>
          <w:sz w:val="22"/>
          <w:szCs w:val="22"/>
        </w:rPr>
        <w:t xml:space="preserve"> and Resolution 11.11 on </w:t>
      </w:r>
      <w:r w:rsidR="004E4635" w:rsidRPr="004E4635">
        <w:rPr>
          <w:rFonts w:cs="Arial"/>
          <w:i/>
          <w:sz w:val="22"/>
          <w:szCs w:val="22"/>
        </w:rPr>
        <w:t>Enhancing the relationship between the CMS Family and civil society</w:t>
      </w:r>
      <w:r w:rsidR="004E4635" w:rsidRPr="004E4635">
        <w:rPr>
          <w:rFonts w:cs="Arial"/>
          <w:sz w:val="22"/>
          <w:szCs w:val="22"/>
        </w:rPr>
        <w:t>.</w:t>
      </w:r>
      <w:r w:rsidR="00C15869">
        <w:rPr>
          <w:rFonts w:cs="Arial"/>
          <w:sz w:val="22"/>
          <w:szCs w:val="22"/>
        </w:rPr>
        <w:t xml:space="preserve"> </w:t>
      </w:r>
      <w:r w:rsidR="006F714D" w:rsidRPr="006F714D">
        <w:rPr>
          <w:rFonts w:cs="Arial"/>
          <w:sz w:val="22"/>
          <w:szCs w:val="22"/>
          <w:lang w:val="en-GB"/>
        </w:rPr>
        <w:t xml:space="preserve">The document provides an overview of the progress made on the implementation </w:t>
      </w:r>
      <w:r w:rsidR="009315ED">
        <w:rPr>
          <w:rFonts w:cs="Arial"/>
          <w:sz w:val="22"/>
          <w:szCs w:val="22"/>
          <w:lang w:val="en-GB"/>
        </w:rPr>
        <w:t xml:space="preserve">of </w:t>
      </w:r>
      <w:r w:rsidR="006F714D">
        <w:rPr>
          <w:rFonts w:cs="Arial"/>
          <w:sz w:val="22"/>
          <w:szCs w:val="22"/>
          <w:lang w:val="en-GB"/>
        </w:rPr>
        <w:t>both Resolutions</w:t>
      </w:r>
      <w:r w:rsidR="00FB68AC">
        <w:rPr>
          <w:rFonts w:cs="Arial"/>
          <w:sz w:val="22"/>
          <w:szCs w:val="22"/>
          <w:lang w:val="en-GB"/>
        </w:rPr>
        <w:t>.</w:t>
      </w:r>
      <w:r w:rsidR="006F714D">
        <w:rPr>
          <w:rFonts w:cs="Arial"/>
          <w:sz w:val="22"/>
          <w:szCs w:val="22"/>
          <w:lang w:val="en-GB"/>
        </w:rPr>
        <w:t xml:space="preserve"> </w:t>
      </w:r>
    </w:p>
    <w:p w14:paraId="01B24961" w14:textId="77777777" w:rsidR="006F714D" w:rsidRPr="006F714D" w:rsidRDefault="006F714D" w:rsidP="006F714D">
      <w:pPr>
        <w:jc w:val="both"/>
        <w:rPr>
          <w:rFonts w:cs="Arial"/>
          <w:sz w:val="22"/>
          <w:szCs w:val="22"/>
          <w:lang w:val="en-GB"/>
        </w:rPr>
      </w:pPr>
    </w:p>
    <w:p w14:paraId="41720B37" w14:textId="3545066C" w:rsidR="006F714D" w:rsidRPr="008D191C" w:rsidRDefault="006F714D" w:rsidP="008D191C">
      <w:pPr>
        <w:numPr>
          <w:ilvl w:val="0"/>
          <w:numId w:val="6"/>
        </w:numPr>
        <w:ind w:left="450" w:hanging="450"/>
        <w:jc w:val="both"/>
        <w:rPr>
          <w:rFonts w:cs="Arial"/>
          <w:sz w:val="22"/>
          <w:szCs w:val="22"/>
        </w:rPr>
      </w:pPr>
      <w:r w:rsidRPr="008D191C">
        <w:rPr>
          <w:rFonts w:cs="Arial"/>
          <w:sz w:val="22"/>
          <w:szCs w:val="22"/>
        </w:rPr>
        <w:t xml:space="preserve">Following the provisions of Resolution 11.10, the Secretariat </w:t>
      </w:r>
      <w:r w:rsidR="00FB68AC" w:rsidRPr="008D191C">
        <w:rPr>
          <w:rFonts w:cs="Arial"/>
          <w:sz w:val="22"/>
          <w:szCs w:val="22"/>
        </w:rPr>
        <w:t xml:space="preserve">coordinated actions and created synergies with key stakeholders including biodiversity-related Conventions and international organizations. </w:t>
      </w:r>
    </w:p>
    <w:p w14:paraId="4F25243B" w14:textId="77777777" w:rsidR="006F714D" w:rsidRDefault="006F714D" w:rsidP="008D191C">
      <w:pPr>
        <w:ind w:left="450"/>
        <w:jc w:val="both"/>
        <w:rPr>
          <w:rFonts w:cs="Arial"/>
          <w:sz w:val="22"/>
          <w:szCs w:val="22"/>
        </w:rPr>
      </w:pPr>
    </w:p>
    <w:p w14:paraId="5EEBD0CF" w14:textId="742DBDFB" w:rsidR="006F714D" w:rsidRPr="008D191C" w:rsidRDefault="00FB68AC" w:rsidP="008D191C">
      <w:pPr>
        <w:numPr>
          <w:ilvl w:val="0"/>
          <w:numId w:val="6"/>
        </w:numPr>
        <w:ind w:left="450" w:hanging="450"/>
        <w:jc w:val="both"/>
        <w:rPr>
          <w:rFonts w:cs="Arial"/>
          <w:sz w:val="22"/>
          <w:szCs w:val="22"/>
        </w:rPr>
      </w:pPr>
      <w:r>
        <w:rPr>
          <w:rFonts w:cs="Arial"/>
          <w:sz w:val="22"/>
          <w:szCs w:val="22"/>
        </w:rPr>
        <w:t>I</w:t>
      </w:r>
      <w:r w:rsidR="006F714D">
        <w:rPr>
          <w:rFonts w:cs="Arial"/>
          <w:sz w:val="22"/>
          <w:szCs w:val="22"/>
        </w:rPr>
        <w:t xml:space="preserve">n accordance with Resolution 11.11 </w:t>
      </w:r>
      <w:r w:rsidRPr="00D866CE">
        <w:rPr>
          <w:rFonts w:cs="Arial"/>
          <w:sz w:val="22"/>
          <w:szCs w:val="22"/>
        </w:rPr>
        <w:t>the Secretariat</w:t>
      </w:r>
      <w:r>
        <w:rPr>
          <w:rFonts w:cs="Arial"/>
          <w:sz w:val="22"/>
          <w:szCs w:val="22"/>
        </w:rPr>
        <w:t xml:space="preserve"> </w:t>
      </w:r>
      <w:r w:rsidR="006F714D">
        <w:rPr>
          <w:rFonts w:cs="Arial"/>
          <w:sz w:val="22"/>
          <w:szCs w:val="22"/>
        </w:rPr>
        <w:t>i</w:t>
      </w:r>
      <w:r w:rsidR="006F714D" w:rsidRPr="00D866CE">
        <w:rPr>
          <w:rFonts w:cs="Arial"/>
          <w:sz w:val="22"/>
          <w:szCs w:val="22"/>
        </w:rPr>
        <w:t>nvite</w:t>
      </w:r>
      <w:r w:rsidR="006F714D">
        <w:rPr>
          <w:rFonts w:cs="Arial"/>
          <w:sz w:val="22"/>
          <w:szCs w:val="22"/>
        </w:rPr>
        <w:t>d</w:t>
      </w:r>
      <w:r w:rsidR="006F714D" w:rsidRPr="00D866CE">
        <w:rPr>
          <w:rFonts w:cs="Arial"/>
          <w:sz w:val="22"/>
          <w:szCs w:val="22"/>
        </w:rPr>
        <w:t xml:space="preserve"> Parties, other Governments, CSO and NGO Partners to review options for furthering the relationship between the CMS Family and civil society</w:t>
      </w:r>
      <w:r w:rsidR="006F714D">
        <w:rPr>
          <w:rFonts w:cs="Arial"/>
          <w:sz w:val="22"/>
          <w:szCs w:val="22"/>
        </w:rPr>
        <w:t xml:space="preserve">. </w:t>
      </w:r>
      <w:r>
        <w:rPr>
          <w:rFonts w:cs="Arial"/>
          <w:sz w:val="22"/>
          <w:szCs w:val="22"/>
        </w:rPr>
        <w:t xml:space="preserve">All inputs received were </w:t>
      </w:r>
      <w:r w:rsidR="006F714D">
        <w:rPr>
          <w:rFonts w:cs="Arial"/>
          <w:sz w:val="22"/>
          <w:szCs w:val="22"/>
        </w:rPr>
        <w:t xml:space="preserve">consolidated in recommendations for the consideration of the </w:t>
      </w:r>
      <w:r w:rsidR="006F714D" w:rsidRPr="002B796F">
        <w:rPr>
          <w:rFonts w:cs="Arial"/>
          <w:sz w:val="22"/>
          <w:szCs w:val="22"/>
        </w:rPr>
        <w:t>45th Standing Committee</w:t>
      </w:r>
      <w:r w:rsidR="006F714D">
        <w:rPr>
          <w:rFonts w:cs="Arial"/>
          <w:sz w:val="22"/>
          <w:szCs w:val="22"/>
        </w:rPr>
        <w:t xml:space="preserve"> </w:t>
      </w:r>
      <w:r w:rsidR="009315ED" w:rsidRPr="002B796F">
        <w:rPr>
          <w:rFonts w:cs="Arial"/>
          <w:sz w:val="22"/>
          <w:szCs w:val="22"/>
        </w:rPr>
        <w:t>Meeting</w:t>
      </w:r>
      <w:r w:rsidR="009315ED">
        <w:rPr>
          <w:rFonts w:cs="Arial"/>
          <w:sz w:val="22"/>
          <w:szCs w:val="22"/>
        </w:rPr>
        <w:t xml:space="preserve"> </w:t>
      </w:r>
      <w:r w:rsidR="006F714D">
        <w:rPr>
          <w:rFonts w:cs="Arial"/>
          <w:sz w:val="22"/>
          <w:szCs w:val="22"/>
        </w:rPr>
        <w:t xml:space="preserve">in November 2016. </w:t>
      </w:r>
      <w:r w:rsidR="006F714D" w:rsidRPr="008D191C">
        <w:rPr>
          <w:rFonts w:cs="Arial"/>
          <w:sz w:val="22"/>
          <w:szCs w:val="22"/>
        </w:rPr>
        <w:t xml:space="preserve">These recommendations have been refined and transcribed to the </w:t>
      </w:r>
      <w:r w:rsidR="006F714D">
        <w:rPr>
          <w:rFonts w:cs="Arial"/>
          <w:sz w:val="22"/>
          <w:szCs w:val="22"/>
        </w:rPr>
        <w:t>Resolution</w:t>
      </w:r>
      <w:r w:rsidR="006F714D" w:rsidRPr="008D191C">
        <w:rPr>
          <w:rFonts w:cs="Arial"/>
          <w:sz w:val="22"/>
          <w:szCs w:val="22"/>
        </w:rPr>
        <w:t xml:space="preserve"> presented in Annex 1</w:t>
      </w:r>
      <w:r w:rsidR="00017F8E">
        <w:rPr>
          <w:rFonts w:cs="Arial"/>
          <w:sz w:val="22"/>
          <w:szCs w:val="22"/>
        </w:rPr>
        <w:t xml:space="preserve"> </w:t>
      </w:r>
      <w:r w:rsidR="00017F8E">
        <w:rPr>
          <w:rFonts w:cs="Arial"/>
          <w:sz w:val="22"/>
          <w:szCs w:val="22"/>
          <w:lang w:val="en-GB"/>
        </w:rPr>
        <w:t>to this document</w:t>
      </w:r>
      <w:r w:rsidR="006F714D" w:rsidRPr="008D191C">
        <w:rPr>
          <w:rFonts w:cs="Arial"/>
          <w:sz w:val="22"/>
          <w:szCs w:val="22"/>
        </w:rPr>
        <w:t xml:space="preserve">. </w:t>
      </w:r>
    </w:p>
    <w:p w14:paraId="18CE9D23" w14:textId="7FF01F61" w:rsidR="006F714D" w:rsidRDefault="006F714D" w:rsidP="004E4635">
      <w:pPr>
        <w:jc w:val="both"/>
        <w:rPr>
          <w:rFonts w:cs="Arial"/>
          <w:sz w:val="22"/>
          <w:szCs w:val="22"/>
          <w:lang w:val="en-GB"/>
        </w:rPr>
      </w:pPr>
    </w:p>
    <w:p w14:paraId="39F0D7FB" w14:textId="77777777" w:rsidR="0030791E" w:rsidRPr="006F714D" w:rsidRDefault="0030791E" w:rsidP="004E4635">
      <w:pPr>
        <w:jc w:val="both"/>
        <w:rPr>
          <w:rFonts w:cs="Arial"/>
          <w:sz w:val="22"/>
          <w:szCs w:val="22"/>
          <w:lang w:val="en-GB"/>
        </w:rPr>
      </w:pPr>
    </w:p>
    <w:p w14:paraId="52EE8C43" w14:textId="7A88E686" w:rsidR="003D2F92" w:rsidRPr="00F54227" w:rsidRDefault="003D2F92" w:rsidP="00F54227">
      <w:pPr>
        <w:jc w:val="both"/>
        <w:rPr>
          <w:rFonts w:cs="Arial"/>
          <w:sz w:val="22"/>
          <w:szCs w:val="22"/>
          <w:u w:val="single"/>
          <w:lang w:val="en-GB"/>
        </w:rPr>
      </w:pPr>
      <w:r w:rsidRPr="00F54227">
        <w:rPr>
          <w:rFonts w:cs="Arial"/>
          <w:sz w:val="22"/>
          <w:szCs w:val="22"/>
          <w:u w:val="single"/>
          <w:lang w:val="en-GB"/>
        </w:rPr>
        <w:t xml:space="preserve">Promoting CMS Issues in </w:t>
      </w:r>
      <w:r w:rsidR="00B50B3C">
        <w:rPr>
          <w:rFonts w:cs="Arial"/>
          <w:sz w:val="22"/>
          <w:szCs w:val="22"/>
          <w:u w:val="single"/>
          <w:lang w:val="en-GB"/>
        </w:rPr>
        <w:t xml:space="preserve">the </w:t>
      </w:r>
      <w:r w:rsidRPr="00F54227">
        <w:rPr>
          <w:rFonts w:cs="Arial"/>
          <w:sz w:val="22"/>
          <w:szCs w:val="22"/>
          <w:u w:val="single"/>
          <w:lang w:val="en-GB"/>
        </w:rPr>
        <w:t xml:space="preserve">UN System </w:t>
      </w:r>
    </w:p>
    <w:p w14:paraId="2487B5EA" w14:textId="14096D54" w:rsidR="003D2F92" w:rsidRPr="003D2F92" w:rsidRDefault="003D2F92" w:rsidP="003D2F92">
      <w:pPr>
        <w:spacing w:before="120" w:after="120"/>
        <w:jc w:val="both"/>
        <w:rPr>
          <w:rFonts w:cs="Arial"/>
          <w:i/>
          <w:sz w:val="22"/>
          <w:szCs w:val="22"/>
        </w:rPr>
      </w:pPr>
      <w:r w:rsidRPr="003D2F92">
        <w:rPr>
          <w:rFonts w:cs="Arial"/>
          <w:i/>
          <w:sz w:val="22"/>
          <w:szCs w:val="22"/>
        </w:rPr>
        <w:t>Post-2015 Development Agenda and Sustainable Development Goals (SDG</w:t>
      </w:r>
      <w:r w:rsidR="002141D7">
        <w:rPr>
          <w:rFonts w:cs="Arial"/>
          <w:i/>
          <w:sz w:val="22"/>
          <w:szCs w:val="22"/>
        </w:rPr>
        <w:t>s</w:t>
      </w:r>
      <w:r w:rsidRPr="003D2F92">
        <w:rPr>
          <w:rFonts w:cs="Arial"/>
          <w:i/>
          <w:sz w:val="22"/>
          <w:szCs w:val="22"/>
        </w:rPr>
        <w:t>)</w:t>
      </w:r>
    </w:p>
    <w:p w14:paraId="055AA81B" w14:textId="40B921CF" w:rsidR="003D2F92" w:rsidRDefault="003D2F92" w:rsidP="00017F8E">
      <w:pPr>
        <w:numPr>
          <w:ilvl w:val="0"/>
          <w:numId w:val="6"/>
        </w:numPr>
        <w:ind w:left="450" w:hanging="450"/>
        <w:jc w:val="both"/>
        <w:rPr>
          <w:rFonts w:cs="Arial"/>
          <w:sz w:val="22"/>
          <w:szCs w:val="22"/>
        </w:rPr>
      </w:pPr>
      <w:r w:rsidRPr="003D2F92">
        <w:rPr>
          <w:rFonts w:cs="Arial"/>
          <w:sz w:val="22"/>
          <w:szCs w:val="22"/>
        </w:rPr>
        <w:t>Following the adoption of the Sustainable Development Goals (SDG</w:t>
      </w:r>
      <w:r w:rsidR="002141D7">
        <w:rPr>
          <w:rFonts w:cs="Arial"/>
          <w:sz w:val="22"/>
          <w:szCs w:val="22"/>
        </w:rPr>
        <w:t>s</w:t>
      </w:r>
      <w:r w:rsidRPr="003D2F92">
        <w:rPr>
          <w:rFonts w:cs="Arial"/>
          <w:sz w:val="22"/>
          <w:szCs w:val="22"/>
        </w:rPr>
        <w:t xml:space="preserve">), the Secretariat has been </w:t>
      </w:r>
      <w:r w:rsidRPr="00363903">
        <w:rPr>
          <w:rFonts w:cs="Arial"/>
          <w:sz w:val="22"/>
          <w:szCs w:val="22"/>
        </w:rPr>
        <w:t xml:space="preserve">cooperating with </w:t>
      </w:r>
      <w:r w:rsidR="000474CF" w:rsidRPr="00363903">
        <w:rPr>
          <w:rFonts w:cs="Arial"/>
          <w:sz w:val="22"/>
          <w:szCs w:val="22"/>
        </w:rPr>
        <w:t xml:space="preserve">the </w:t>
      </w:r>
      <w:r w:rsidR="000474CF" w:rsidRPr="007D1300">
        <w:rPr>
          <w:rFonts w:cs="Arial"/>
          <w:sz w:val="22"/>
          <w:szCs w:val="22"/>
        </w:rPr>
        <w:t>UN Environment Law Division</w:t>
      </w:r>
      <w:r w:rsidRPr="00363903">
        <w:rPr>
          <w:rFonts w:cs="Arial"/>
          <w:sz w:val="22"/>
          <w:szCs w:val="22"/>
        </w:rPr>
        <w:t xml:space="preserve"> and providing inputs to an exercise aiming at outlining interlink</w:t>
      </w:r>
      <w:r w:rsidRPr="007D1300">
        <w:rPr>
          <w:rFonts w:cs="Arial"/>
          <w:sz w:val="22"/>
          <w:szCs w:val="22"/>
        </w:rPr>
        <w:t xml:space="preserve">ages between the targets of the Strategic Plan for Migratory Species </w:t>
      </w:r>
      <w:r w:rsidR="004F374D" w:rsidRPr="007D1300">
        <w:rPr>
          <w:rFonts w:cs="Arial"/>
          <w:sz w:val="22"/>
          <w:szCs w:val="22"/>
        </w:rPr>
        <w:t>2015</w:t>
      </w:r>
      <w:r w:rsidR="004F374D">
        <w:rPr>
          <w:rFonts w:cs="Arial"/>
          <w:sz w:val="22"/>
          <w:szCs w:val="22"/>
        </w:rPr>
        <w:t xml:space="preserve">-2023 </w:t>
      </w:r>
      <w:r w:rsidRPr="003D2F92">
        <w:rPr>
          <w:rFonts w:cs="Arial"/>
          <w:sz w:val="22"/>
          <w:szCs w:val="22"/>
        </w:rPr>
        <w:t xml:space="preserve">and the Aichi Targets and those of the SDGs. The results of this mapping exercise are important to understand the contribution of migratory species to delivering the 2030 Agenda and help streamline national strategies and reporting processes. </w:t>
      </w:r>
      <w:r w:rsidR="004F374D">
        <w:rPr>
          <w:rFonts w:cs="Arial"/>
          <w:sz w:val="22"/>
          <w:szCs w:val="22"/>
        </w:rPr>
        <w:t xml:space="preserve">Along with the development of indicators for the </w:t>
      </w:r>
      <w:r w:rsidR="004F374D" w:rsidRPr="003D2F92">
        <w:rPr>
          <w:rFonts w:cs="Arial"/>
          <w:sz w:val="22"/>
          <w:szCs w:val="22"/>
        </w:rPr>
        <w:t>Strategic Plan for Migratory Species</w:t>
      </w:r>
      <w:r w:rsidR="004F374D">
        <w:rPr>
          <w:rFonts w:cs="Arial"/>
          <w:sz w:val="22"/>
          <w:szCs w:val="22"/>
        </w:rPr>
        <w:t xml:space="preserve">, </w:t>
      </w:r>
      <w:r w:rsidR="00305841">
        <w:rPr>
          <w:rFonts w:cs="Arial"/>
          <w:sz w:val="22"/>
          <w:szCs w:val="22"/>
        </w:rPr>
        <w:t>this</w:t>
      </w:r>
      <w:r w:rsidR="004F374D">
        <w:rPr>
          <w:rFonts w:cs="Arial"/>
          <w:sz w:val="22"/>
          <w:szCs w:val="22"/>
        </w:rPr>
        <w:t xml:space="preserve"> </w:t>
      </w:r>
      <w:r w:rsidR="00BA42ED">
        <w:rPr>
          <w:rFonts w:cs="Arial"/>
          <w:sz w:val="22"/>
          <w:szCs w:val="22"/>
        </w:rPr>
        <w:t xml:space="preserve">mapping </w:t>
      </w:r>
      <w:r w:rsidR="004F374D">
        <w:rPr>
          <w:rFonts w:cs="Arial"/>
          <w:sz w:val="22"/>
          <w:szCs w:val="22"/>
        </w:rPr>
        <w:t xml:space="preserve">exercise </w:t>
      </w:r>
      <w:r w:rsidR="00305841">
        <w:rPr>
          <w:rFonts w:cs="Arial"/>
          <w:sz w:val="22"/>
          <w:szCs w:val="22"/>
        </w:rPr>
        <w:t>have been</w:t>
      </w:r>
      <w:r w:rsidR="004F374D">
        <w:rPr>
          <w:rFonts w:cs="Arial"/>
          <w:sz w:val="22"/>
          <w:szCs w:val="22"/>
        </w:rPr>
        <w:t xml:space="preserve"> further developed to include the </w:t>
      </w:r>
      <w:r w:rsidR="00A26DD3">
        <w:rPr>
          <w:rFonts w:cs="Arial"/>
          <w:sz w:val="22"/>
          <w:szCs w:val="22"/>
        </w:rPr>
        <w:t>linkages</w:t>
      </w:r>
      <w:r w:rsidR="004F374D">
        <w:rPr>
          <w:rFonts w:cs="Arial"/>
          <w:sz w:val="22"/>
          <w:szCs w:val="22"/>
        </w:rPr>
        <w:t xml:space="preserve"> at </w:t>
      </w:r>
      <w:r w:rsidR="00BA42ED">
        <w:rPr>
          <w:rFonts w:cs="Arial"/>
          <w:sz w:val="22"/>
          <w:szCs w:val="22"/>
        </w:rPr>
        <w:t xml:space="preserve">the </w:t>
      </w:r>
      <w:r w:rsidR="004F374D">
        <w:rPr>
          <w:rFonts w:cs="Arial"/>
          <w:sz w:val="22"/>
          <w:szCs w:val="22"/>
        </w:rPr>
        <w:t xml:space="preserve">level of indicators. </w:t>
      </w:r>
    </w:p>
    <w:p w14:paraId="7FD7F8EF" w14:textId="77777777" w:rsidR="004F374D" w:rsidRDefault="004F374D" w:rsidP="00017F8E">
      <w:pPr>
        <w:ind w:left="450" w:hanging="450"/>
        <w:jc w:val="both"/>
        <w:rPr>
          <w:rFonts w:cs="Arial"/>
          <w:sz w:val="22"/>
          <w:szCs w:val="22"/>
        </w:rPr>
      </w:pPr>
    </w:p>
    <w:p w14:paraId="370FE420" w14:textId="2532648F" w:rsidR="004F374D" w:rsidRPr="003D2F92" w:rsidRDefault="004F374D" w:rsidP="00017F8E">
      <w:pPr>
        <w:numPr>
          <w:ilvl w:val="0"/>
          <w:numId w:val="6"/>
        </w:numPr>
        <w:ind w:left="450" w:hanging="450"/>
        <w:jc w:val="both"/>
        <w:rPr>
          <w:rFonts w:cs="Arial"/>
          <w:sz w:val="22"/>
          <w:szCs w:val="22"/>
        </w:rPr>
      </w:pPr>
      <w:r>
        <w:rPr>
          <w:rFonts w:cs="Arial"/>
          <w:sz w:val="22"/>
          <w:szCs w:val="22"/>
        </w:rPr>
        <w:t xml:space="preserve">The High-Level Panel Discussion associated with the forthcoming </w:t>
      </w:r>
      <w:r w:rsidR="00997D6A">
        <w:rPr>
          <w:rFonts w:cs="Arial"/>
          <w:sz w:val="22"/>
          <w:szCs w:val="22"/>
        </w:rPr>
        <w:t xml:space="preserve">Twelfth Meeting of the </w:t>
      </w:r>
      <w:r w:rsidR="00997D6A" w:rsidRPr="004E4635">
        <w:rPr>
          <w:rFonts w:cs="Arial"/>
          <w:sz w:val="22"/>
          <w:szCs w:val="22"/>
        </w:rPr>
        <w:t xml:space="preserve">Conference of the Parties </w:t>
      </w:r>
      <w:r w:rsidR="00997D6A">
        <w:rPr>
          <w:rFonts w:cs="Arial"/>
          <w:sz w:val="22"/>
          <w:szCs w:val="22"/>
        </w:rPr>
        <w:t>to CMS</w:t>
      </w:r>
      <w:r w:rsidR="00997D6A" w:rsidRPr="004E4635">
        <w:rPr>
          <w:rFonts w:cs="Arial"/>
          <w:sz w:val="22"/>
          <w:szCs w:val="22"/>
        </w:rPr>
        <w:t xml:space="preserve"> </w:t>
      </w:r>
      <w:r w:rsidR="00997D6A">
        <w:rPr>
          <w:rFonts w:cs="Arial"/>
          <w:sz w:val="22"/>
          <w:szCs w:val="22"/>
        </w:rPr>
        <w:t>(</w:t>
      </w:r>
      <w:r>
        <w:rPr>
          <w:rFonts w:cs="Arial"/>
          <w:sz w:val="22"/>
          <w:szCs w:val="22"/>
        </w:rPr>
        <w:t>COP12</w:t>
      </w:r>
      <w:r w:rsidR="00997D6A">
        <w:rPr>
          <w:rFonts w:cs="Arial"/>
          <w:sz w:val="22"/>
          <w:szCs w:val="22"/>
        </w:rPr>
        <w:t>)</w:t>
      </w:r>
      <w:r>
        <w:rPr>
          <w:rFonts w:cs="Arial"/>
          <w:sz w:val="22"/>
          <w:szCs w:val="22"/>
        </w:rPr>
        <w:t>, which is planned to take place on 22 October</w:t>
      </w:r>
      <w:r w:rsidR="00280ADF">
        <w:rPr>
          <w:rFonts w:cs="Arial"/>
          <w:sz w:val="22"/>
          <w:szCs w:val="22"/>
        </w:rPr>
        <w:t xml:space="preserve"> 2017</w:t>
      </w:r>
      <w:r>
        <w:rPr>
          <w:rFonts w:cs="Arial"/>
          <w:sz w:val="22"/>
          <w:szCs w:val="22"/>
        </w:rPr>
        <w:t xml:space="preserve">, </w:t>
      </w:r>
      <w:r w:rsidRPr="004F374D">
        <w:rPr>
          <w:rFonts w:cs="Arial"/>
          <w:sz w:val="22"/>
          <w:szCs w:val="22"/>
        </w:rPr>
        <w:t xml:space="preserve">will address the interlinkages between sustainable development and the conservation of wildlife </w:t>
      </w:r>
      <w:r w:rsidR="00F5074A">
        <w:rPr>
          <w:rFonts w:cs="Arial"/>
          <w:sz w:val="22"/>
          <w:szCs w:val="22"/>
        </w:rPr>
        <w:t>and provide a further opportunity to consider how</w:t>
      </w:r>
      <w:r w:rsidRPr="004F374D">
        <w:rPr>
          <w:rFonts w:cs="Arial"/>
          <w:sz w:val="22"/>
          <w:szCs w:val="22"/>
        </w:rPr>
        <w:t xml:space="preserve"> </w:t>
      </w:r>
      <w:r w:rsidR="00A26DD3">
        <w:rPr>
          <w:rFonts w:cs="Arial"/>
          <w:sz w:val="22"/>
          <w:szCs w:val="22"/>
        </w:rPr>
        <w:t>the conservation</w:t>
      </w:r>
      <w:r w:rsidR="00A26DD3" w:rsidRPr="004F374D">
        <w:rPr>
          <w:rFonts w:cs="Arial"/>
          <w:sz w:val="22"/>
          <w:szCs w:val="22"/>
        </w:rPr>
        <w:t xml:space="preserve"> </w:t>
      </w:r>
      <w:r w:rsidR="00A26DD3">
        <w:rPr>
          <w:rFonts w:cs="Arial"/>
          <w:sz w:val="22"/>
          <w:szCs w:val="22"/>
        </w:rPr>
        <w:t xml:space="preserve">of </w:t>
      </w:r>
      <w:r w:rsidRPr="004F374D">
        <w:rPr>
          <w:rFonts w:cs="Arial"/>
          <w:sz w:val="22"/>
          <w:szCs w:val="22"/>
        </w:rPr>
        <w:t xml:space="preserve">migratory species </w:t>
      </w:r>
      <w:r w:rsidR="00F5074A">
        <w:rPr>
          <w:rFonts w:cs="Arial"/>
          <w:sz w:val="22"/>
          <w:szCs w:val="22"/>
        </w:rPr>
        <w:t>underpins the attainment of</w:t>
      </w:r>
      <w:r w:rsidRPr="004F374D">
        <w:rPr>
          <w:rFonts w:cs="Arial"/>
          <w:sz w:val="22"/>
          <w:szCs w:val="22"/>
        </w:rPr>
        <w:t xml:space="preserve"> </w:t>
      </w:r>
      <w:r w:rsidR="00280ADF">
        <w:rPr>
          <w:rFonts w:cs="Arial"/>
          <w:sz w:val="22"/>
          <w:szCs w:val="22"/>
        </w:rPr>
        <w:t xml:space="preserve">the </w:t>
      </w:r>
      <w:r w:rsidR="00F5074A">
        <w:rPr>
          <w:rFonts w:cs="Arial"/>
          <w:sz w:val="22"/>
          <w:szCs w:val="22"/>
        </w:rPr>
        <w:t>SDGs</w:t>
      </w:r>
      <w:r>
        <w:rPr>
          <w:rFonts w:cs="Arial"/>
          <w:sz w:val="22"/>
          <w:szCs w:val="22"/>
        </w:rPr>
        <w:t>.</w:t>
      </w:r>
    </w:p>
    <w:p w14:paraId="01EFBBF9" w14:textId="77777777" w:rsidR="003D2F92" w:rsidRPr="003D2F92" w:rsidRDefault="003D2F92" w:rsidP="003D2F92">
      <w:pPr>
        <w:jc w:val="both"/>
        <w:rPr>
          <w:rFonts w:cs="Arial"/>
          <w:sz w:val="22"/>
          <w:szCs w:val="22"/>
        </w:rPr>
      </w:pPr>
    </w:p>
    <w:p w14:paraId="650B00B8" w14:textId="5688596D" w:rsidR="003D2F92" w:rsidRPr="003D2F92" w:rsidRDefault="003D2F92" w:rsidP="003D2F92">
      <w:pPr>
        <w:spacing w:after="120"/>
        <w:jc w:val="both"/>
        <w:rPr>
          <w:rFonts w:cs="Arial"/>
          <w:i/>
          <w:sz w:val="22"/>
          <w:szCs w:val="22"/>
        </w:rPr>
      </w:pPr>
      <w:r w:rsidRPr="003D2F92">
        <w:rPr>
          <w:rFonts w:cs="Arial"/>
          <w:i/>
          <w:sz w:val="22"/>
          <w:szCs w:val="22"/>
        </w:rPr>
        <w:t>Processes and initiatives under UN</w:t>
      </w:r>
      <w:r w:rsidR="003268EC">
        <w:rPr>
          <w:rFonts w:cs="Arial"/>
          <w:i/>
          <w:sz w:val="22"/>
          <w:szCs w:val="22"/>
        </w:rPr>
        <w:t xml:space="preserve"> Environment</w:t>
      </w:r>
    </w:p>
    <w:p w14:paraId="5ED65E26" w14:textId="37E4F078" w:rsidR="00A26DD3" w:rsidRPr="007D1300" w:rsidRDefault="003D2F92" w:rsidP="00017F8E">
      <w:pPr>
        <w:pStyle w:val="Default"/>
        <w:numPr>
          <w:ilvl w:val="0"/>
          <w:numId w:val="6"/>
        </w:numPr>
        <w:tabs>
          <w:tab w:val="left" w:pos="450"/>
        </w:tabs>
        <w:adjustRightInd w:val="0"/>
        <w:ind w:left="450" w:hanging="450"/>
        <w:jc w:val="both"/>
        <w:rPr>
          <w:rFonts w:cs="Arial"/>
          <w:sz w:val="22"/>
          <w:szCs w:val="22"/>
        </w:rPr>
      </w:pPr>
      <w:r w:rsidRPr="00B267A1">
        <w:rPr>
          <w:rFonts w:cs="Arial"/>
          <w:sz w:val="22"/>
          <w:szCs w:val="22"/>
        </w:rPr>
        <w:t xml:space="preserve">The Secretariat took part in the Task Team dedicated to reviewing the current state and level of efficiency of the administrative arrangements and programmatic cooperation between </w:t>
      </w:r>
      <w:r w:rsidR="003268EC" w:rsidRPr="007D1300">
        <w:rPr>
          <w:rFonts w:cs="Arial"/>
          <w:sz w:val="22"/>
          <w:szCs w:val="22"/>
        </w:rPr>
        <w:t>UN Environment</w:t>
      </w:r>
      <w:r w:rsidR="003268EC" w:rsidRPr="00363903">
        <w:rPr>
          <w:rFonts w:cs="Arial"/>
          <w:sz w:val="22"/>
          <w:szCs w:val="22"/>
        </w:rPr>
        <w:t xml:space="preserve"> </w:t>
      </w:r>
      <w:r w:rsidRPr="00363903">
        <w:rPr>
          <w:rFonts w:cs="Arial"/>
          <w:sz w:val="22"/>
          <w:szCs w:val="22"/>
        </w:rPr>
        <w:t xml:space="preserve">and the convention secretariats it administers. The Secretariat also contributed to the </w:t>
      </w:r>
      <w:r w:rsidR="003268EC" w:rsidRPr="007D1300">
        <w:rPr>
          <w:rFonts w:cs="Arial"/>
          <w:sz w:val="22"/>
          <w:szCs w:val="22"/>
        </w:rPr>
        <w:t>UN Environment</w:t>
      </w:r>
      <w:r w:rsidRPr="00363903">
        <w:rPr>
          <w:rFonts w:cs="Arial"/>
          <w:sz w:val="22"/>
          <w:szCs w:val="22"/>
        </w:rPr>
        <w:t xml:space="preserve"> project on “</w:t>
      </w:r>
      <w:r w:rsidRPr="00363903">
        <w:rPr>
          <w:rFonts w:cs="Arial"/>
          <w:i/>
          <w:sz w:val="22"/>
          <w:szCs w:val="22"/>
        </w:rPr>
        <w:t>Improving the effectiveness of and cooperation among the biodiversity-related Conventions and exploring opportunities for further synergies</w:t>
      </w:r>
      <w:r w:rsidRPr="007D1300">
        <w:rPr>
          <w:rFonts w:cs="Arial"/>
          <w:sz w:val="22"/>
          <w:szCs w:val="22"/>
        </w:rPr>
        <w:t>” with a view to elaborating concrete options. The outputs of both initiatives were submitted to the Second United Nations Environment Assembly (UNEA) in June 2016 and resulted in two specific Resolutions</w:t>
      </w:r>
      <w:r w:rsidR="00017F8E" w:rsidRPr="007D1300">
        <w:rPr>
          <w:sz w:val="22"/>
          <w:szCs w:val="22"/>
        </w:rPr>
        <w:t xml:space="preserve"> (2/17 and 2/18)</w:t>
      </w:r>
      <w:r w:rsidRPr="007D1300">
        <w:rPr>
          <w:rFonts w:cs="Arial"/>
          <w:sz w:val="22"/>
          <w:szCs w:val="22"/>
        </w:rPr>
        <w:t xml:space="preserve">. </w:t>
      </w:r>
    </w:p>
    <w:p w14:paraId="599096F2" w14:textId="77777777" w:rsidR="00A26DD3" w:rsidRPr="007D1300" w:rsidRDefault="00A26DD3" w:rsidP="00017F8E">
      <w:pPr>
        <w:pStyle w:val="Default"/>
        <w:tabs>
          <w:tab w:val="left" w:pos="450"/>
        </w:tabs>
        <w:adjustRightInd w:val="0"/>
        <w:ind w:left="450" w:hanging="450"/>
        <w:jc w:val="both"/>
        <w:rPr>
          <w:rFonts w:cs="Arial"/>
          <w:sz w:val="22"/>
          <w:szCs w:val="22"/>
        </w:rPr>
      </w:pPr>
    </w:p>
    <w:p w14:paraId="331BACCB" w14:textId="1952DB5E" w:rsidR="005A1648" w:rsidRPr="007D1300" w:rsidRDefault="002C30F6" w:rsidP="00017F8E">
      <w:pPr>
        <w:pStyle w:val="Default"/>
        <w:numPr>
          <w:ilvl w:val="0"/>
          <w:numId w:val="6"/>
        </w:numPr>
        <w:tabs>
          <w:tab w:val="left" w:pos="450"/>
        </w:tabs>
        <w:adjustRightInd w:val="0"/>
        <w:ind w:left="450" w:hanging="450"/>
        <w:jc w:val="both"/>
        <w:rPr>
          <w:rFonts w:cs="Arial"/>
          <w:sz w:val="22"/>
          <w:szCs w:val="22"/>
        </w:rPr>
      </w:pPr>
      <w:r w:rsidRPr="007D1300">
        <w:rPr>
          <w:rFonts w:cs="Arial"/>
          <w:sz w:val="22"/>
          <w:szCs w:val="22"/>
        </w:rPr>
        <w:t>Following UNEA</w:t>
      </w:r>
      <w:r w:rsidR="003D2F92" w:rsidRPr="007D1300">
        <w:rPr>
          <w:rFonts w:cs="Arial"/>
          <w:sz w:val="22"/>
          <w:szCs w:val="22"/>
        </w:rPr>
        <w:t xml:space="preserve"> Resolution 2/17 on </w:t>
      </w:r>
      <w:r w:rsidR="003D2F92" w:rsidRPr="007D1300">
        <w:rPr>
          <w:rFonts w:cs="Arial"/>
          <w:i/>
          <w:sz w:val="22"/>
          <w:szCs w:val="22"/>
        </w:rPr>
        <w:t>Enhancing the work of the United Nations Environment Programme in facilitating cooperation, collaboration and synergies among biodiversity-related conventions</w:t>
      </w:r>
      <w:r w:rsidR="00BA42ED" w:rsidRPr="007D1300">
        <w:rPr>
          <w:rFonts w:cs="Arial"/>
          <w:sz w:val="22"/>
          <w:szCs w:val="22"/>
        </w:rPr>
        <w:t xml:space="preserve">, </w:t>
      </w:r>
      <w:r w:rsidRPr="007D1300">
        <w:rPr>
          <w:rFonts w:cs="Arial"/>
          <w:sz w:val="22"/>
          <w:szCs w:val="22"/>
        </w:rPr>
        <w:t>several</w:t>
      </w:r>
      <w:r w:rsidRPr="007D1300">
        <w:rPr>
          <w:rFonts w:cs="Arial"/>
          <w:i/>
          <w:sz w:val="22"/>
          <w:szCs w:val="22"/>
        </w:rPr>
        <w:t xml:space="preserve"> </w:t>
      </w:r>
      <w:r w:rsidRPr="007D1300">
        <w:rPr>
          <w:rFonts w:cs="Arial"/>
          <w:sz w:val="22"/>
          <w:szCs w:val="22"/>
        </w:rPr>
        <w:t xml:space="preserve">consultations took place with </w:t>
      </w:r>
      <w:r w:rsidR="00BA42ED" w:rsidRPr="007D1300">
        <w:rPr>
          <w:rFonts w:cs="Arial"/>
          <w:sz w:val="22"/>
          <w:szCs w:val="22"/>
        </w:rPr>
        <w:t>the UN Environment</w:t>
      </w:r>
      <w:r w:rsidR="00BA42ED" w:rsidRPr="00363903">
        <w:rPr>
          <w:rFonts w:cs="Arial"/>
          <w:sz w:val="22"/>
          <w:szCs w:val="22"/>
        </w:rPr>
        <w:t xml:space="preserve"> </w:t>
      </w:r>
      <w:r w:rsidR="00A26DD3" w:rsidRPr="00363903">
        <w:rPr>
          <w:rFonts w:cs="Arial"/>
          <w:sz w:val="22"/>
          <w:szCs w:val="22"/>
        </w:rPr>
        <w:t>on</w:t>
      </w:r>
      <w:r w:rsidR="00BA42ED" w:rsidRPr="00363903">
        <w:rPr>
          <w:rFonts w:cs="Arial"/>
          <w:sz w:val="22"/>
          <w:szCs w:val="22"/>
        </w:rPr>
        <w:t xml:space="preserve"> the development of a portfolio of projects to deliver on both its </w:t>
      </w:r>
      <w:r w:rsidR="005A1648" w:rsidRPr="00363903">
        <w:rPr>
          <w:rFonts w:cs="Arial"/>
          <w:sz w:val="22"/>
          <w:szCs w:val="22"/>
        </w:rPr>
        <w:t>Medium-Term</w:t>
      </w:r>
      <w:r w:rsidR="00BA42ED" w:rsidRPr="007D1300">
        <w:rPr>
          <w:rFonts w:cs="Arial"/>
          <w:sz w:val="22"/>
          <w:szCs w:val="22"/>
        </w:rPr>
        <w:t xml:space="preserve"> Strategy 2018-2021 and Programme of Work 2018-2019.</w:t>
      </w:r>
      <w:r w:rsidR="005A1648" w:rsidRPr="007D1300">
        <w:rPr>
          <w:rFonts w:cs="Arial"/>
          <w:sz w:val="22"/>
          <w:szCs w:val="22"/>
        </w:rPr>
        <w:t xml:space="preserve"> </w:t>
      </w:r>
      <w:proofErr w:type="gramStart"/>
      <w:r w:rsidR="005A1648" w:rsidRPr="007D1300">
        <w:rPr>
          <w:rFonts w:cs="Arial"/>
          <w:sz w:val="22"/>
          <w:szCs w:val="22"/>
        </w:rPr>
        <w:t>As a result of</w:t>
      </w:r>
      <w:proofErr w:type="gramEnd"/>
      <w:r w:rsidR="005A1648" w:rsidRPr="007D1300">
        <w:rPr>
          <w:rFonts w:cs="Arial"/>
          <w:sz w:val="22"/>
          <w:szCs w:val="22"/>
        </w:rPr>
        <w:t xml:space="preserve"> these dialogues, the Secretariat strengthened its cooperation with the Regional Seas </w:t>
      </w:r>
      <w:r w:rsidR="005A1648" w:rsidRPr="007D1300">
        <w:rPr>
          <w:rFonts w:cs="Arial"/>
          <w:sz w:val="22"/>
          <w:szCs w:val="22"/>
        </w:rPr>
        <w:lastRenderedPageBreak/>
        <w:t xml:space="preserve">Programme and Conventions and </w:t>
      </w:r>
      <w:r w:rsidR="00B267A1" w:rsidRPr="007D1300">
        <w:rPr>
          <w:rFonts w:cs="Arial"/>
          <w:sz w:val="22"/>
          <w:szCs w:val="22"/>
        </w:rPr>
        <w:t>the United Nations Inter-Agency Task Force on Illicit Trade in Wildlife and Forest Products.</w:t>
      </w:r>
    </w:p>
    <w:p w14:paraId="2B2D92E7" w14:textId="77777777" w:rsidR="00B267A1" w:rsidRPr="007D1300" w:rsidRDefault="00B267A1" w:rsidP="00017F8E">
      <w:pPr>
        <w:pStyle w:val="Default"/>
        <w:tabs>
          <w:tab w:val="left" w:pos="450"/>
        </w:tabs>
        <w:adjustRightInd w:val="0"/>
        <w:ind w:left="450" w:hanging="450"/>
        <w:jc w:val="both"/>
        <w:rPr>
          <w:rFonts w:cs="Arial"/>
          <w:sz w:val="22"/>
          <w:szCs w:val="22"/>
        </w:rPr>
      </w:pPr>
    </w:p>
    <w:p w14:paraId="0C53E962" w14:textId="1AB65E79" w:rsidR="002C30F6" w:rsidRPr="005A1648" w:rsidRDefault="005A1648" w:rsidP="00017F8E">
      <w:pPr>
        <w:pStyle w:val="Default"/>
        <w:numPr>
          <w:ilvl w:val="0"/>
          <w:numId w:val="6"/>
        </w:numPr>
        <w:tabs>
          <w:tab w:val="left" w:pos="450"/>
        </w:tabs>
        <w:adjustRightInd w:val="0"/>
        <w:ind w:left="450" w:hanging="450"/>
        <w:jc w:val="both"/>
        <w:rPr>
          <w:rFonts w:cs="Arial"/>
          <w:sz w:val="22"/>
          <w:szCs w:val="22"/>
        </w:rPr>
      </w:pPr>
      <w:r w:rsidRPr="007D1300">
        <w:rPr>
          <w:rFonts w:cs="Arial"/>
          <w:sz w:val="22"/>
          <w:szCs w:val="22"/>
        </w:rPr>
        <w:t>The Secretariat is currently assisting the UN Environment</w:t>
      </w:r>
      <w:r w:rsidRPr="00363903">
        <w:rPr>
          <w:rFonts w:cs="Arial"/>
          <w:sz w:val="22"/>
          <w:szCs w:val="22"/>
        </w:rPr>
        <w:t xml:space="preserve"> in the organization of a </w:t>
      </w:r>
      <w:r w:rsidR="002C30F6" w:rsidRPr="007D1300">
        <w:rPr>
          <w:rFonts w:cs="Arial"/>
          <w:sz w:val="22"/>
          <w:szCs w:val="22"/>
        </w:rPr>
        <w:t>Leadership Dialogue Breakfast</w:t>
      </w:r>
      <w:r w:rsidRPr="007D1300">
        <w:rPr>
          <w:rFonts w:cs="Arial"/>
          <w:sz w:val="22"/>
          <w:szCs w:val="22"/>
        </w:rPr>
        <w:t xml:space="preserve">, which will be held </w:t>
      </w:r>
      <w:r w:rsidR="00B267A1" w:rsidRPr="007D1300">
        <w:rPr>
          <w:rFonts w:cs="Arial"/>
          <w:sz w:val="22"/>
          <w:szCs w:val="22"/>
        </w:rPr>
        <w:t>immediately</w:t>
      </w:r>
      <w:r w:rsidR="00B267A1">
        <w:rPr>
          <w:rFonts w:cs="Arial"/>
          <w:sz w:val="22"/>
          <w:szCs w:val="22"/>
        </w:rPr>
        <w:t xml:space="preserve"> before</w:t>
      </w:r>
      <w:r w:rsidRPr="00FA64F7">
        <w:rPr>
          <w:rFonts w:cs="Arial"/>
          <w:sz w:val="22"/>
          <w:szCs w:val="22"/>
        </w:rPr>
        <w:t xml:space="preserve"> COP12 in Manila</w:t>
      </w:r>
      <w:r w:rsidR="00A26DD3">
        <w:rPr>
          <w:rFonts w:cs="Arial"/>
          <w:sz w:val="22"/>
          <w:szCs w:val="22"/>
        </w:rPr>
        <w:t xml:space="preserve"> and </w:t>
      </w:r>
      <w:r w:rsidR="002C30F6" w:rsidRPr="00FA64F7">
        <w:rPr>
          <w:rFonts w:cs="Arial"/>
          <w:sz w:val="22"/>
          <w:szCs w:val="22"/>
        </w:rPr>
        <w:t>will bring together leaders from governments, the private sector and non-governmental</w:t>
      </w:r>
      <w:r w:rsidR="002C30F6" w:rsidRPr="005A1648">
        <w:rPr>
          <w:rFonts w:cs="Arial"/>
          <w:sz w:val="22"/>
          <w:szCs w:val="22"/>
        </w:rPr>
        <w:t xml:space="preserve"> entities to discuss the contributions of the CMS COP agenda to the main theme of the forthcoming </w:t>
      </w:r>
      <w:r w:rsidR="00B267A1">
        <w:rPr>
          <w:rFonts w:cs="Arial"/>
          <w:sz w:val="22"/>
          <w:szCs w:val="22"/>
        </w:rPr>
        <w:t>UNEA Meeting</w:t>
      </w:r>
      <w:r w:rsidR="002C30F6" w:rsidRPr="005A1648">
        <w:rPr>
          <w:rFonts w:cs="Arial"/>
          <w:sz w:val="22"/>
          <w:szCs w:val="22"/>
        </w:rPr>
        <w:t>, “</w:t>
      </w:r>
      <w:r w:rsidR="002C30F6" w:rsidRPr="00B267A1">
        <w:rPr>
          <w:rFonts w:cs="Arial"/>
          <w:i/>
          <w:sz w:val="22"/>
          <w:szCs w:val="22"/>
        </w:rPr>
        <w:t xml:space="preserve">Pollution </w:t>
      </w:r>
      <w:r w:rsidR="00017F8E" w:rsidRPr="00B267A1">
        <w:rPr>
          <w:rFonts w:cs="Arial"/>
          <w:i/>
          <w:sz w:val="22"/>
          <w:szCs w:val="22"/>
        </w:rPr>
        <w:t>Free</w:t>
      </w:r>
      <w:r w:rsidR="00017F8E">
        <w:rPr>
          <w:rFonts w:cs="Arial"/>
          <w:i/>
          <w:sz w:val="22"/>
          <w:szCs w:val="22"/>
        </w:rPr>
        <w:t xml:space="preserve"> </w:t>
      </w:r>
      <w:r w:rsidR="002C30F6" w:rsidRPr="00B267A1">
        <w:rPr>
          <w:rFonts w:cs="Arial"/>
          <w:i/>
          <w:sz w:val="22"/>
          <w:szCs w:val="22"/>
        </w:rPr>
        <w:t>Planet</w:t>
      </w:r>
      <w:r w:rsidR="002C30F6" w:rsidRPr="005A1648">
        <w:rPr>
          <w:rFonts w:cs="Arial"/>
          <w:sz w:val="22"/>
          <w:szCs w:val="22"/>
        </w:rPr>
        <w:t>”.</w:t>
      </w:r>
    </w:p>
    <w:p w14:paraId="2E77CFE0" w14:textId="212CF31D" w:rsidR="003D2F92" w:rsidRDefault="003D2F92" w:rsidP="003D2F92">
      <w:pPr>
        <w:pStyle w:val="ListParagraph"/>
        <w:ind w:left="0"/>
        <w:rPr>
          <w:rFonts w:cs="Arial"/>
          <w:color w:val="000000"/>
          <w:sz w:val="22"/>
          <w:szCs w:val="22"/>
          <w:lang w:eastAsia="en-GB"/>
        </w:rPr>
      </w:pPr>
    </w:p>
    <w:p w14:paraId="4646AB65" w14:textId="7CA3C71B" w:rsidR="00471B22" w:rsidRPr="00471B22" w:rsidRDefault="00471B22" w:rsidP="00471B22">
      <w:pPr>
        <w:pStyle w:val="Default"/>
        <w:numPr>
          <w:ilvl w:val="0"/>
          <w:numId w:val="6"/>
        </w:numPr>
        <w:tabs>
          <w:tab w:val="left" w:pos="450"/>
        </w:tabs>
        <w:adjustRightInd w:val="0"/>
        <w:ind w:left="450" w:hanging="450"/>
        <w:jc w:val="both"/>
        <w:rPr>
          <w:rFonts w:cs="Arial"/>
          <w:sz w:val="22"/>
          <w:szCs w:val="22"/>
        </w:rPr>
      </w:pPr>
      <w:r w:rsidRPr="00471B22">
        <w:rPr>
          <w:rFonts w:cs="Arial"/>
          <w:sz w:val="22"/>
          <w:szCs w:val="22"/>
        </w:rPr>
        <w:t xml:space="preserve">The Secretariat is an active member of the UN Environment driven MEA Information and Knowledge Management (IKM) Initiative. The MEA IKM Initiative brings together a wide range of MEAs and other stakeholders with the aim of developing information tools and processes which improve access to data and fosters collaboration amongst the different actors for the benefit of the environment community at large. </w:t>
      </w:r>
    </w:p>
    <w:p w14:paraId="202A0CFF" w14:textId="77777777" w:rsidR="00471B22" w:rsidRPr="00471B22" w:rsidRDefault="00471B22" w:rsidP="00471B22">
      <w:pPr>
        <w:pStyle w:val="Default"/>
        <w:tabs>
          <w:tab w:val="left" w:pos="450"/>
        </w:tabs>
        <w:adjustRightInd w:val="0"/>
        <w:ind w:left="450"/>
        <w:jc w:val="both"/>
        <w:rPr>
          <w:rFonts w:cs="Arial"/>
          <w:sz w:val="22"/>
          <w:szCs w:val="22"/>
        </w:rPr>
      </w:pPr>
    </w:p>
    <w:p w14:paraId="08415B2C" w14:textId="2CD7957A" w:rsidR="00471B22" w:rsidRPr="00471B22" w:rsidRDefault="00471B22" w:rsidP="00471B22">
      <w:pPr>
        <w:pStyle w:val="Default"/>
        <w:numPr>
          <w:ilvl w:val="0"/>
          <w:numId w:val="6"/>
        </w:numPr>
        <w:tabs>
          <w:tab w:val="left" w:pos="450"/>
        </w:tabs>
        <w:adjustRightInd w:val="0"/>
        <w:ind w:left="450" w:hanging="450"/>
        <w:jc w:val="both"/>
        <w:rPr>
          <w:rFonts w:cs="Arial"/>
          <w:sz w:val="22"/>
          <w:szCs w:val="22"/>
        </w:rPr>
      </w:pPr>
      <w:r w:rsidRPr="00471B22">
        <w:rPr>
          <w:rFonts w:cs="Arial"/>
          <w:sz w:val="22"/>
          <w:szCs w:val="22"/>
        </w:rPr>
        <w:t xml:space="preserve">A flagship project of the initiative is </w:t>
      </w:r>
      <w:proofErr w:type="spellStart"/>
      <w:r w:rsidRPr="00471B22">
        <w:rPr>
          <w:rFonts w:cs="Arial"/>
          <w:sz w:val="22"/>
          <w:szCs w:val="22"/>
        </w:rPr>
        <w:t>InforMEA</w:t>
      </w:r>
      <w:proofErr w:type="spellEnd"/>
      <w:r w:rsidRPr="00471B22">
        <w:rPr>
          <w:rFonts w:cs="Arial"/>
          <w:sz w:val="22"/>
          <w:szCs w:val="22"/>
        </w:rPr>
        <w:t xml:space="preserve"> (</w:t>
      </w:r>
      <w:hyperlink r:id="rId19" w:history="1">
        <w:r w:rsidRPr="00471B22">
          <w:rPr>
            <w:sz w:val="22"/>
            <w:szCs w:val="22"/>
          </w:rPr>
          <w:t>www.informea.org</w:t>
        </w:r>
      </w:hyperlink>
      <w:r w:rsidRPr="00471B22">
        <w:rPr>
          <w:rFonts w:cs="Arial"/>
          <w:sz w:val="22"/>
          <w:szCs w:val="22"/>
        </w:rPr>
        <w:t xml:space="preserve">), a web-portal which provides central, organized access to a wide array of MEA information such as COP decisions and resolutions, national reports, focal point contact information. Both </w:t>
      </w:r>
      <w:proofErr w:type="spellStart"/>
      <w:r w:rsidRPr="00471B22">
        <w:rPr>
          <w:rFonts w:cs="Arial"/>
          <w:sz w:val="22"/>
          <w:szCs w:val="22"/>
        </w:rPr>
        <w:t>InforM</w:t>
      </w:r>
      <w:r>
        <w:rPr>
          <w:rFonts w:cs="Arial"/>
          <w:sz w:val="22"/>
          <w:szCs w:val="22"/>
        </w:rPr>
        <w:t>EA</w:t>
      </w:r>
      <w:proofErr w:type="spellEnd"/>
      <w:r w:rsidRPr="00471B22">
        <w:rPr>
          <w:rFonts w:cs="Arial"/>
          <w:sz w:val="22"/>
          <w:szCs w:val="22"/>
        </w:rPr>
        <w:t xml:space="preserve"> and the IKM Initiative have become well established tools and processes for enhancing synergies and collaboration amongst the different MEAs in the areas of both information and knowledge management. For CMS and the wider CMS Family the initiative has significantly helped to strengthen the Secretariats capacity in this key area, while also being an excellent forum for exchange and collaboration with other MEAs on other key common MEA topics such as e-learning, common vocabularies (agreed terminologies) and online national reporting.</w:t>
      </w:r>
    </w:p>
    <w:p w14:paraId="54027B5B" w14:textId="321DEAAD" w:rsidR="002F55AC" w:rsidRDefault="002F55AC" w:rsidP="003D2F92">
      <w:pPr>
        <w:pStyle w:val="ListParagraph"/>
        <w:ind w:left="0"/>
        <w:rPr>
          <w:rFonts w:cs="Arial"/>
          <w:color w:val="000000"/>
          <w:sz w:val="22"/>
          <w:szCs w:val="22"/>
          <w:lang w:eastAsia="en-GB"/>
        </w:rPr>
      </w:pPr>
    </w:p>
    <w:p w14:paraId="40C0CC6F" w14:textId="77777777" w:rsidR="004F45C7" w:rsidRPr="003D2F92" w:rsidRDefault="004F45C7" w:rsidP="003D2F92">
      <w:pPr>
        <w:pStyle w:val="ListParagraph"/>
        <w:ind w:left="0"/>
        <w:rPr>
          <w:rFonts w:cs="Arial"/>
          <w:color w:val="000000"/>
          <w:sz w:val="22"/>
          <w:szCs w:val="22"/>
          <w:lang w:eastAsia="en-GB"/>
        </w:rPr>
      </w:pPr>
    </w:p>
    <w:p w14:paraId="456E9539" w14:textId="77777777" w:rsidR="003D2F92" w:rsidRPr="00F54227" w:rsidRDefault="003D2F92" w:rsidP="003D2F92">
      <w:pPr>
        <w:jc w:val="both"/>
        <w:rPr>
          <w:rFonts w:cs="Arial"/>
          <w:sz w:val="22"/>
          <w:szCs w:val="22"/>
          <w:u w:val="single"/>
          <w:lang w:val="en-GB"/>
        </w:rPr>
      </w:pPr>
      <w:r w:rsidRPr="00F54227">
        <w:rPr>
          <w:rFonts w:cs="Arial"/>
          <w:sz w:val="22"/>
          <w:szCs w:val="22"/>
          <w:u w:val="single"/>
          <w:lang w:val="en-GB"/>
        </w:rPr>
        <w:t>Promoting synergies with other Multilateral Environmental Agreements (MEAs)</w:t>
      </w:r>
    </w:p>
    <w:p w14:paraId="3E5F852C" w14:textId="50C6A5F6" w:rsidR="003D2F92" w:rsidRPr="003D2F92" w:rsidRDefault="000F4F45" w:rsidP="003D2F92">
      <w:pPr>
        <w:spacing w:before="120" w:after="120"/>
        <w:jc w:val="both"/>
        <w:rPr>
          <w:rFonts w:cs="Arial"/>
          <w:i/>
          <w:sz w:val="22"/>
          <w:szCs w:val="22"/>
        </w:rPr>
      </w:pPr>
      <w:r w:rsidRPr="000F4F45">
        <w:rPr>
          <w:rFonts w:cs="Arial"/>
          <w:i/>
          <w:sz w:val="22"/>
          <w:szCs w:val="22"/>
        </w:rPr>
        <w:t xml:space="preserve">Liaison Group of Biodiversity-related Conventions </w:t>
      </w:r>
      <w:r w:rsidR="003D2F92" w:rsidRPr="003D2F92">
        <w:rPr>
          <w:rFonts w:cs="Arial"/>
          <w:i/>
          <w:sz w:val="22"/>
          <w:szCs w:val="22"/>
        </w:rPr>
        <w:t>(BLG)</w:t>
      </w:r>
    </w:p>
    <w:p w14:paraId="3C0D0CFB" w14:textId="484D6FE7" w:rsidR="00CA542C" w:rsidRDefault="003D2F92" w:rsidP="00017F8E">
      <w:pPr>
        <w:widowControl/>
        <w:numPr>
          <w:ilvl w:val="0"/>
          <w:numId w:val="6"/>
        </w:numPr>
        <w:autoSpaceDE/>
        <w:autoSpaceDN/>
        <w:adjustRightInd/>
        <w:ind w:left="450" w:hanging="450"/>
        <w:jc w:val="both"/>
        <w:rPr>
          <w:rFonts w:cs="Arial"/>
          <w:color w:val="000000"/>
          <w:sz w:val="22"/>
          <w:szCs w:val="22"/>
          <w:lang w:eastAsia="en-GB"/>
        </w:rPr>
      </w:pPr>
      <w:r w:rsidRPr="003D2F92">
        <w:rPr>
          <w:rFonts w:cs="Arial"/>
          <w:color w:val="000000"/>
          <w:sz w:val="22"/>
          <w:szCs w:val="22"/>
          <w:lang w:eastAsia="en-GB"/>
        </w:rPr>
        <w:t>The Secretariat participated in the Tenth Ordinary Meeting of the BLG which took place in September 2015</w:t>
      </w:r>
      <w:r w:rsidR="000F4F45">
        <w:rPr>
          <w:rFonts w:cs="Arial"/>
          <w:color w:val="000000"/>
          <w:sz w:val="22"/>
          <w:szCs w:val="22"/>
          <w:lang w:eastAsia="en-GB"/>
        </w:rPr>
        <w:t xml:space="preserve"> in Geneva while its</w:t>
      </w:r>
      <w:r w:rsidRPr="003D2F92">
        <w:rPr>
          <w:rFonts w:cs="Arial"/>
          <w:color w:val="000000"/>
          <w:sz w:val="22"/>
          <w:szCs w:val="22"/>
          <w:lang w:eastAsia="en-GB"/>
        </w:rPr>
        <w:t xml:space="preserve"> Eleventh Ordinary Meeting was </w:t>
      </w:r>
      <w:r w:rsidR="003268EC">
        <w:rPr>
          <w:rFonts w:cs="Arial"/>
          <w:color w:val="000000"/>
          <w:sz w:val="22"/>
          <w:szCs w:val="22"/>
          <w:lang w:eastAsia="en-GB"/>
        </w:rPr>
        <w:t>held on</w:t>
      </w:r>
      <w:r w:rsidRPr="003D2F92">
        <w:rPr>
          <w:rFonts w:cs="Arial"/>
          <w:color w:val="000000"/>
          <w:sz w:val="22"/>
          <w:szCs w:val="22"/>
          <w:lang w:eastAsia="en-GB"/>
        </w:rPr>
        <w:t xml:space="preserve"> 23 August 2016 in Bonn and was chaired by the CMS Secretariat. Among other topics, the meeting discussed outcomes of synergy-related processes among the biodiversity-related conventions including related UNEA-2 Resolutions; indicators and monitoring under the SDGs: preparations and expectations of upcoming Conferences of the Parties </w:t>
      </w:r>
      <w:r w:rsidR="000F4F45">
        <w:rPr>
          <w:rFonts w:cs="Arial"/>
          <w:color w:val="000000"/>
          <w:sz w:val="22"/>
          <w:szCs w:val="22"/>
          <w:lang w:eastAsia="en-GB"/>
        </w:rPr>
        <w:t xml:space="preserve">of </w:t>
      </w:r>
      <w:r w:rsidR="00280ADF">
        <w:rPr>
          <w:rFonts w:cs="Arial"/>
          <w:color w:val="000000"/>
          <w:sz w:val="22"/>
          <w:szCs w:val="22"/>
          <w:lang w:eastAsia="en-GB"/>
        </w:rPr>
        <w:t xml:space="preserve">the </w:t>
      </w:r>
      <w:r w:rsidR="00152F43">
        <w:rPr>
          <w:rFonts w:cs="Arial"/>
          <w:color w:val="000000"/>
          <w:sz w:val="22"/>
          <w:szCs w:val="22"/>
          <w:lang w:eastAsia="en-GB"/>
        </w:rPr>
        <w:t>Convention on International Trade in Endangered Species of Wild Flora and Fauna (</w:t>
      </w:r>
      <w:r w:rsidRPr="003D2F92">
        <w:rPr>
          <w:rFonts w:cs="Arial"/>
          <w:color w:val="000000"/>
          <w:sz w:val="22"/>
          <w:szCs w:val="22"/>
          <w:lang w:eastAsia="en-GB"/>
        </w:rPr>
        <w:t>CITES</w:t>
      </w:r>
      <w:r w:rsidR="00152F43">
        <w:rPr>
          <w:rFonts w:cs="Arial"/>
          <w:color w:val="000000"/>
          <w:sz w:val="22"/>
          <w:szCs w:val="22"/>
          <w:lang w:eastAsia="en-GB"/>
        </w:rPr>
        <w:t>)</w:t>
      </w:r>
      <w:r w:rsidRPr="003D2F92">
        <w:rPr>
          <w:rFonts w:cs="Arial"/>
          <w:color w:val="000000"/>
          <w:sz w:val="22"/>
          <w:szCs w:val="22"/>
          <w:lang w:eastAsia="en-GB"/>
        </w:rPr>
        <w:t xml:space="preserve"> and </w:t>
      </w:r>
      <w:r w:rsidR="00152F43">
        <w:rPr>
          <w:rFonts w:cs="Arial"/>
          <w:color w:val="000000"/>
          <w:sz w:val="22"/>
          <w:szCs w:val="22"/>
          <w:lang w:eastAsia="en-GB"/>
        </w:rPr>
        <w:t>the Convention on Biological Diversity (</w:t>
      </w:r>
      <w:r w:rsidRPr="003D2F92">
        <w:rPr>
          <w:rFonts w:cs="Arial"/>
          <w:color w:val="000000"/>
          <w:sz w:val="22"/>
          <w:szCs w:val="22"/>
          <w:lang w:eastAsia="en-GB"/>
        </w:rPr>
        <w:t>CBD</w:t>
      </w:r>
      <w:r w:rsidR="00152F43">
        <w:rPr>
          <w:rFonts w:cs="Arial"/>
          <w:color w:val="000000"/>
          <w:sz w:val="22"/>
          <w:szCs w:val="22"/>
          <w:lang w:eastAsia="en-GB"/>
        </w:rPr>
        <w:t>)</w:t>
      </w:r>
      <w:r w:rsidRPr="003D2F92">
        <w:rPr>
          <w:rFonts w:cs="Arial"/>
          <w:color w:val="000000"/>
          <w:sz w:val="22"/>
          <w:szCs w:val="22"/>
          <w:lang w:eastAsia="en-GB"/>
        </w:rPr>
        <w:t>; and financial mechanisms.</w:t>
      </w:r>
      <w:r w:rsidR="005C594E">
        <w:rPr>
          <w:rFonts w:cs="Arial"/>
          <w:color w:val="000000"/>
          <w:sz w:val="22"/>
          <w:szCs w:val="22"/>
          <w:lang w:eastAsia="en-GB"/>
        </w:rPr>
        <w:t xml:space="preserve"> </w:t>
      </w:r>
      <w:r w:rsidR="000F4F45">
        <w:rPr>
          <w:rFonts w:cs="Arial"/>
          <w:color w:val="000000"/>
          <w:sz w:val="22"/>
          <w:szCs w:val="22"/>
          <w:lang w:eastAsia="en-GB"/>
        </w:rPr>
        <w:t xml:space="preserve">The </w:t>
      </w:r>
      <w:r w:rsidR="000F4F45" w:rsidRPr="004938F9">
        <w:rPr>
          <w:rFonts w:cs="Arial"/>
          <w:color w:val="000000"/>
          <w:sz w:val="22"/>
          <w:szCs w:val="22"/>
          <w:lang w:eastAsia="en-GB"/>
        </w:rPr>
        <w:t>International Whaling Commission (IWC) and the Intergovernmental Science-Policy Platform for Biodiversity</w:t>
      </w:r>
      <w:r w:rsidR="000F4F45">
        <w:rPr>
          <w:rFonts w:cs="Arial"/>
          <w:color w:val="000000"/>
          <w:sz w:val="22"/>
          <w:szCs w:val="22"/>
          <w:lang w:eastAsia="en-GB"/>
        </w:rPr>
        <w:t xml:space="preserve"> and Ecosystem Services (IPBES) were also invited </w:t>
      </w:r>
      <w:r w:rsidR="00B267A1">
        <w:rPr>
          <w:rFonts w:cs="Arial"/>
          <w:color w:val="000000"/>
          <w:sz w:val="22"/>
          <w:szCs w:val="22"/>
          <w:lang w:eastAsia="en-GB"/>
        </w:rPr>
        <w:t>to present</w:t>
      </w:r>
      <w:r w:rsidR="000F4F45" w:rsidRPr="004938F9">
        <w:rPr>
          <w:rFonts w:cs="Arial"/>
          <w:color w:val="000000"/>
          <w:sz w:val="22"/>
          <w:szCs w:val="22"/>
          <w:lang w:eastAsia="en-GB"/>
        </w:rPr>
        <w:t xml:space="preserve"> </w:t>
      </w:r>
      <w:r w:rsidR="00B267A1" w:rsidRPr="004938F9">
        <w:rPr>
          <w:rFonts w:cs="Arial"/>
          <w:color w:val="000000"/>
          <w:sz w:val="22"/>
          <w:szCs w:val="22"/>
          <w:lang w:eastAsia="en-GB"/>
        </w:rPr>
        <w:t>issues of common interest</w:t>
      </w:r>
      <w:r w:rsidR="00447E99">
        <w:rPr>
          <w:rFonts w:cs="Arial"/>
          <w:color w:val="000000"/>
          <w:sz w:val="22"/>
          <w:szCs w:val="22"/>
          <w:lang w:eastAsia="en-GB"/>
        </w:rPr>
        <w:t xml:space="preserve"> and explore opportunities for cooperation with </w:t>
      </w:r>
      <w:r w:rsidR="00A72218">
        <w:rPr>
          <w:rFonts w:cs="Arial"/>
          <w:color w:val="000000"/>
          <w:sz w:val="22"/>
          <w:szCs w:val="22"/>
          <w:lang w:eastAsia="en-GB"/>
        </w:rPr>
        <w:t xml:space="preserve">the </w:t>
      </w:r>
      <w:r w:rsidR="00447E99">
        <w:rPr>
          <w:rFonts w:cs="Arial"/>
          <w:color w:val="000000"/>
          <w:sz w:val="22"/>
          <w:szCs w:val="22"/>
          <w:lang w:eastAsia="en-GB"/>
        </w:rPr>
        <w:t>BLG</w:t>
      </w:r>
      <w:r w:rsidR="000F4F45" w:rsidRPr="004938F9">
        <w:rPr>
          <w:rFonts w:cs="Arial"/>
          <w:color w:val="000000"/>
          <w:sz w:val="22"/>
          <w:szCs w:val="22"/>
          <w:lang w:eastAsia="en-GB"/>
        </w:rPr>
        <w:t>.</w:t>
      </w:r>
      <w:r w:rsidR="0088466A">
        <w:rPr>
          <w:rFonts w:cs="Arial"/>
          <w:color w:val="000000"/>
          <w:sz w:val="22"/>
          <w:szCs w:val="22"/>
          <w:lang w:eastAsia="en-GB"/>
        </w:rPr>
        <w:t xml:space="preserve"> </w:t>
      </w:r>
    </w:p>
    <w:p w14:paraId="5DCADF5C" w14:textId="77777777" w:rsidR="00CA542C" w:rsidRDefault="00CA542C" w:rsidP="00CA542C">
      <w:pPr>
        <w:widowControl/>
        <w:autoSpaceDE/>
        <w:autoSpaceDN/>
        <w:adjustRightInd/>
        <w:ind w:left="450"/>
        <w:jc w:val="both"/>
        <w:rPr>
          <w:rFonts w:cs="Arial"/>
          <w:color w:val="000000"/>
          <w:sz w:val="22"/>
          <w:szCs w:val="22"/>
          <w:lang w:eastAsia="en-GB"/>
        </w:rPr>
      </w:pPr>
    </w:p>
    <w:p w14:paraId="5171468C" w14:textId="436DC31B" w:rsidR="000F4F45" w:rsidRPr="003D2F92" w:rsidRDefault="00363903" w:rsidP="00017F8E">
      <w:pPr>
        <w:widowControl/>
        <w:numPr>
          <w:ilvl w:val="0"/>
          <w:numId w:val="6"/>
        </w:numPr>
        <w:autoSpaceDE/>
        <w:autoSpaceDN/>
        <w:adjustRightInd/>
        <w:ind w:left="450" w:hanging="450"/>
        <w:jc w:val="both"/>
        <w:rPr>
          <w:rFonts w:cs="Arial"/>
          <w:color w:val="000000"/>
          <w:sz w:val="22"/>
          <w:szCs w:val="22"/>
          <w:lang w:eastAsia="en-GB"/>
        </w:rPr>
      </w:pPr>
      <w:r>
        <w:rPr>
          <w:rFonts w:cs="Arial"/>
          <w:color w:val="000000"/>
          <w:sz w:val="22"/>
          <w:szCs w:val="22"/>
          <w:lang w:eastAsia="en-GB"/>
        </w:rPr>
        <w:t>Following the meeting, t</w:t>
      </w:r>
      <w:r w:rsidR="00CA542C">
        <w:rPr>
          <w:rFonts w:cs="Arial"/>
          <w:color w:val="000000"/>
          <w:sz w:val="22"/>
          <w:szCs w:val="22"/>
          <w:lang w:eastAsia="en-GB"/>
        </w:rPr>
        <w:t xml:space="preserve">he </w:t>
      </w:r>
      <w:r w:rsidR="0088466A">
        <w:rPr>
          <w:rFonts w:cs="Arial"/>
          <w:color w:val="000000"/>
          <w:sz w:val="22"/>
          <w:szCs w:val="22"/>
          <w:lang w:eastAsia="en-GB"/>
        </w:rPr>
        <w:t>BLG invited IWC to join the group</w:t>
      </w:r>
      <w:r>
        <w:rPr>
          <w:rFonts w:cs="Arial"/>
          <w:color w:val="000000"/>
          <w:sz w:val="22"/>
          <w:szCs w:val="22"/>
          <w:lang w:eastAsia="en-GB"/>
        </w:rPr>
        <w:t xml:space="preserve"> and become the eighth member</w:t>
      </w:r>
      <w:r w:rsidR="00372394">
        <w:rPr>
          <w:rFonts w:cs="Arial"/>
          <w:color w:val="000000"/>
          <w:sz w:val="22"/>
          <w:szCs w:val="22"/>
          <w:lang w:eastAsia="en-GB"/>
        </w:rPr>
        <w:t xml:space="preserve">. The Contracting Governments of IWC considered and accepted the proposal during the latest Conference of the Parties (IWC 66) </w:t>
      </w:r>
      <w:r>
        <w:rPr>
          <w:rFonts w:cs="Arial"/>
          <w:color w:val="000000"/>
          <w:sz w:val="22"/>
          <w:szCs w:val="22"/>
          <w:lang w:eastAsia="en-GB"/>
        </w:rPr>
        <w:t xml:space="preserve">held </w:t>
      </w:r>
      <w:r w:rsidR="00372394">
        <w:rPr>
          <w:rFonts w:cs="Arial"/>
          <w:color w:val="000000"/>
          <w:sz w:val="22"/>
          <w:szCs w:val="22"/>
          <w:lang w:eastAsia="en-GB"/>
        </w:rPr>
        <w:t>in October 2016 in Slovenia.</w:t>
      </w:r>
    </w:p>
    <w:p w14:paraId="0C80B259" w14:textId="77777777" w:rsidR="003D2F92" w:rsidRPr="003D2F92" w:rsidRDefault="003D2F92" w:rsidP="005A1648">
      <w:pPr>
        <w:jc w:val="both"/>
        <w:rPr>
          <w:rFonts w:cs="Arial"/>
          <w:sz w:val="22"/>
          <w:szCs w:val="22"/>
        </w:rPr>
      </w:pPr>
    </w:p>
    <w:p w14:paraId="4046A652" w14:textId="02BBCAAD" w:rsidR="003D2F92" w:rsidRPr="003D2F92" w:rsidRDefault="003D2F92" w:rsidP="005A1648">
      <w:pPr>
        <w:spacing w:after="120"/>
        <w:jc w:val="both"/>
        <w:rPr>
          <w:rFonts w:cs="Arial"/>
          <w:i/>
          <w:sz w:val="22"/>
          <w:szCs w:val="22"/>
        </w:rPr>
      </w:pPr>
      <w:r w:rsidRPr="003D2F92">
        <w:rPr>
          <w:rFonts w:cs="Arial"/>
          <w:i/>
          <w:sz w:val="22"/>
          <w:szCs w:val="22"/>
        </w:rPr>
        <w:t xml:space="preserve">Biodiversity-related </w:t>
      </w:r>
      <w:r w:rsidR="0030791E">
        <w:rPr>
          <w:rFonts w:cs="Arial"/>
          <w:i/>
          <w:sz w:val="22"/>
          <w:szCs w:val="22"/>
        </w:rPr>
        <w:t>MEAs</w:t>
      </w:r>
    </w:p>
    <w:p w14:paraId="71677526" w14:textId="2097DF0B" w:rsidR="003D2F92" w:rsidRPr="003D2F92" w:rsidRDefault="003D2F92" w:rsidP="00017F8E">
      <w:pPr>
        <w:widowControl/>
        <w:numPr>
          <w:ilvl w:val="0"/>
          <w:numId w:val="6"/>
        </w:numPr>
        <w:autoSpaceDE/>
        <w:autoSpaceDN/>
        <w:adjustRightInd/>
        <w:ind w:left="450" w:hanging="450"/>
        <w:jc w:val="both"/>
        <w:rPr>
          <w:rFonts w:cs="Arial"/>
          <w:color w:val="000000"/>
          <w:sz w:val="22"/>
          <w:szCs w:val="22"/>
          <w:lang w:eastAsia="en-GB"/>
        </w:rPr>
      </w:pPr>
      <w:r w:rsidRPr="003D2F92">
        <w:rPr>
          <w:rFonts w:cs="Arial"/>
          <w:color w:val="000000"/>
          <w:sz w:val="22"/>
          <w:szCs w:val="22"/>
          <w:lang w:eastAsia="en-GB"/>
        </w:rPr>
        <w:t xml:space="preserve">Meanwhile, liaison has continued individually with BLG members </w:t>
      </w:r>
      <w:r w:rsidR="00766AFE">
        <w:rPr>
          <w:rFonts w:cs="Arial"/>
          <w:color w:val="000000"/>
          <w:sz w:val="22"/>
          <w:szCs w:val="22"/>
          <w:lang w:eastAsia="en-GB"/>
        </w:rPr>
        <w:t xml:space="preserve">and other MEAs </w:t>
      </w:r>
      <w:r w:rsidRPr="003D2F92">
        <w:rPr>
          <w:rFonts w:cs="Arial"/>
          <w:color w:val="000000"/>
          <w:sz w:val="22"/>
          <w:szCs w:val="22"/>
          <w:lang w:eastAsia="en-GB"/>
        </w:rPr>
        <w:t xml:space="preserve">through </w:t>
      </w:r>
      <w:r w:rsidR="00766AFE">
        <w:rPr>
          <w:rFonts w:cs="Arial"/>
          <w:color w:val="000000"/>
          <w:sz w:val="22"/>
          <w:szCs w:val="22"/>
          <w:lang w:eastAsia="en-GB"/>
        </w:rPr>
        <w:t xml:space="preserve">the </w:t>
      </w:r>
      <w:r w:rsidRPr="003D2F92">
        <w:rPr>
          <w:rFonts w:cs="Arial"/>
          <w:color w:val="000000"/>
          <w:sz w:val="22"/>
          <w:szCs w:val="22"/>
          <w:lang w:eastAsia="en-GB"/>
        </w:rPr>
        <w:t xml:space="preserve">implementation of joint work plans, and enhancing synergies when possible. </w:t>
      </w:r>
    </w:p>
    <w:p w14:paraId="29061915" w14:textId="77777777" w:rsidR="003D2F92" w:rsidRPr="003D2F92" w:rsidRDefault="003D2F92" w:rsidP="00017F8E">
      <w:pPr>
        <w:ind w:left="450" w:hanging="450"/>
        <w:jc w:val="both"/>
        <w:rPr>
          <w:rFonts w:cs="Arial"/>
          <w:color w:val="000000"/>
          <w:sz w:val="22"/>
          <w:szCs w:val="22"/>
          <w:lang w:eastAsia="en-GB"/>
        </w:rPr>
      </w:pPr>
    </w:p>
    <w:p w14:paraId="69FD1238" w14:textId="5FF05435" w:rsidR="003D2F92" w:rsidRPr="003D2F92" w:rsidRDefault="003D2F92" w:rsidP="00017F8E">
      <w:pPr>
        <w:widowControl/>
        <w:numPr>
          <w:ilvl w:val="0"/>
          <w:numId w:val="6"/>
        </w:numPr>
        <w:autoSpaceDE/>
        <w:autoSpaceDN/>
        <w:adjustRightInd/>
        <w:ind w:left="450" w:hanging="450"/>
        <w:jc w:val="both"/>
        <w:rPr>
          <w:rFonts w:cs="Arial"/>
          <w:color w:val="000000"/>
          <w:sz w:val="22"/>
          <w:szCs w:val="22"/>
          <w:lang w:eastAsia="en-GB"/>
        </w:rPr>
      </w:pPr>
      <w:r w:rsidRPr="003D2F92">
        <w:rPr>
          <w:rFonts w:cs="Arial"/>
          <w:color w:val="000000"/>
          <w:sz w:val="22"/>
          <w:szCs w:val="22"/>
          <w:lang w:eastAsia="en-GB"/>
        </w:rPr>
        <w:t xml:space="preserve">CMS </w:t>
      </w:r>
      <w:r w:rsidR="002C30F6">
        <w:rPr>
          <w:rFonts w:cs="Arial"/>
          <w:color w:val="000000"/>
          <w:sz w:val="22"/>
          <w:szCs w:val="22"/>
          <w:lang w:eastAsia="en-GB"/>
        </w:rPr>
        <w:t>took</w:t>
      </w:r>
      <w:r w:rsidRPr="003D2F92">
        <w:rPr>
          <w:rFonts w:cs="Arial"/>
          <w:color w:val="000000"/>
          <w:sz w:val="22"/>
          <w:szCs w:val="22"/>
          <w:lang w:eastAsia="en-GB"/>
        </w:rPr>
        <w:t xml:space="preserve"> part in a series of Regional Preparatory Meetings for CITES COP17 and CBD COP13 and contribute</w:t>
      </w:r>
      <w:r w:rsidR="00A26DD3">
        <w:rPr>
          <w:rFonts w:cs="Arial"/>
          <w:color w:val="000000"/>
          <w:sz w:val="22"/>
          <w:szCs w:val="22"/>
          <w:lang w:eastAsia="en-GB"/>
        </w:rPr>
        <w:t>d</w:t>
      </w:r>
      <w:r w:rsidRPr="003D2F92">
        <w:rPr>
          <w:rFonts w:cs="Arial"/>
          <w:color w:val="000000"/>
          <w:sz w:val="22"/>
          <w:szCs w:val="22"/>
          <w:lang w:eastAsia="en-GB"/>
        </w:rPr>
        <w:t xml:space="preserve"> to sessions covering matters of common interest and promoting synergies. </w:t>
      </w:r>
    </w:p>
    <w:p w14:paraId="4A1DE254" w14:textId="77777777" w:rsidR="002C30F6" w:rsidRDefault="002C30F6" w:rsidP="00017F8E">
      <w:pPr>
        <w:pStyle w:val="ListParagraph"/>
        <w:ind w:left="450" w:hanging="450"/>
      </w:pPr>
    </w:p>
    <w:p w14:paraId="3C12FBDD" w14:textId="3FE831A5" w:rsidR="003D2F92" w:rsidRPr="00935AD3" w:rsidRDefault="000C1BD6" w:rsidP="00017F8E">
      <w:pPr>
        <w:numPr>
          <w:ilvl w:val="0"/>
          <w:numId w:val="6"/>
        </w:numPr>
        <w:ind w:left="450" w:hanging="450"/>
        <w:jc w:val="both"/>
        <w:rPr>
          <w:rFonts w:cs="Arial"/>
          <w:sz w:val="22"/>
          <w:szCs w:val="22"/>
        </w:rPr>
      </w:pPr>
      <w:r w:rsidRPr="00935AD3">
        <w:rPr>
          <w:rFonts w:cs="Arial"/>
          <w:sz w:val="22"/>
          <w:szCs w:val="22"/>
        </w:rPr>
        <w:t xml:space="preserve">With the support of </w:t>
      </w:r>
      <w:r w:rsidR="00766AFE" w:rsidRPr="00935AD3">
        <w:rPr>
          <w:rFonts w:cs="Arial"/>
          <w:sz w:val="22"/>
          <w:szCs w:val="22"/>
        </w:rPr>
        <w:t xml:space="preserve">the Government of </w:t>
      </w:r>
      <w:r w:rsidRPr="00935AD3">
        <w:rPr>
          <w:rFonts w:cs="Arial"/>
          <w:sz w:val="22"/>
          <w:szCs w:val="22"/>
        </w:rPr>
        <w:t xml:space="preserve">Germany, </w:t>
      </w:r>
      <w:r w:rsidR="00B267A1" w:rsidRPr="00935AD3">
        <w:rPr>
          <w:rFonts w:cs="Arial"/>
          <w:sz w:val="22"/>
          <w:szCs w:val="22"/>
        </w:rPr>
        <w:t>a</w:t>
      </w:r>
      <w:r w:rsidRPr="00935AD3">
        <w:rPr>
          <w:rFonts w:cs="Arial"/>
          <w:sz w:val="22"/>
          <w:szCs w:val="22"/>
        </w:rPr>
        <w:t xml:space="preserve"> joint CITES/CMS </w:t>
      </w:r>
      <w:proofErr w:type="spellStart"/>
      <w:r w:rsidRPr="00935AD3">
        <w:rPr>
          <w:rFonts w:cs="Arial"/>
          <w:sz w:val="22"/>
          <w:szCs w:val="22"/>
        </w:rPr>
        <w:t>Programme</w:t>
      </w:r>
      <w:proofErr w:type="spellEnd"/>
      <w:r w:rsidRPr="00935AD3">
        <w:rPr>
          <w:rFonts w:cs="Arial"/>
          <w:sz w:val="22"/>
          <w:szCs w:val="22"/>
        </w:rPr>
        <w:t xml:space="preserve"> Officer </w:t>
      </w:r>
      <w:r w:rsidR="002C30F6" w:rsidRPr="00935AD3">
        <w:rPr>
          <w:rFonts w:cs="Arial"/>
          <w:sz w:val="22"/>
          <w:szCs w:val="22"/>
        </w:rPr>
        <w:t>was</w:t>
      </w:r>
      <w:r w:rsidRPr="00935AD3">
        <w:rPr>
          <w:rFonts w:cs="Arial"/>
          <w:sz w:val="22"/>
          <w:szCs w:val="22"/>
        </w:rPr>
        <w:t xml:space="preserve"> recruited and began </w:t>
      </w:r>
      <w:r w:rsidR="00280ADF">
        <w:rPr>
          <w:rFonts w:cs="Arial"/>
          <w:sz w:val="22"/>
          <w:szCs w:val="22"/>
        </w:rPr>
        <w:t xml:space="preserve">her </w:t>
      </w:r>
      <w:r w:rsidRPr="00935AD3">
        <w:rPr>
          <w:rFonts w:cs="Arial"/>
          <w:sz w:val="22"/>
          <w:szCs w:val="22"/>
        </w:rPr>
        <w:t xml:space="preserve">work on 1 July 2015 to support and coordinate the implementation of the Joint Work </w:t>
      </w:r>
      <w:proofErr w:type="spellStart"/>
      <w:r w:rsidR="002B2555" w:rsidRPr="002141D7">
        <w:rPr>
          <w:rFonts w:cs="Arial"/>
          <w:sz w:val="22"/>
          <w:szCs w:val="22"/>
        </w:rPr>
        <w:t>Programme</w:t>
      </w:r>
      <w:proofErr w:type="spellEnd"/>
      <w:r w:rsidR="002B2555" w:rsidRPr="00280ADF">
        <w:rPr>
          <w:rFonts w:cs="Arial"/>
          <w:sz w:val="22"/>
          <w:szCs w:val="22"/>
        </w:rPr>
        <w:t xml:space="preserve"> </w:t>
      </w:r>
      <w:r w:rsidR="002C30F6" w:rsidRPr="00280ADF">
        <w:rPr>
          <w:rFonts w:cs="Arial"/>
          <w:sz w:val="22"/>
          <w:szCs w:val="22"/>
        </w:rPr>
        <w:t>for 2015-2020</w:t>
      </w:r>
      <w:r w:rsidR="00280ADF">
        <w:rPr>
          <w:rFonts w:cs="Arial"/>
          <w:sz w:val="22"/>
          <w:szCs w:val="22"/>
        </w:rPr>
        <w:t xml:space="preserve">, with a focus on African </w:t>
      </w:r>
      <w:r w:rsidR="00280ADF">
        <w:rPr>
          <w:rFonts w:cs="Arial"/>
          <w:sz w:val="22"/>
          <w:szCs w:val="22"/>
        </w:rPr>
        <w:lastRenderedPageBreak/>
        <w:t xml:space="preserve">species, </w:t>
      </w:r>
      <w:proofErr w:type="gramStart"/>
      <w:r w:rsidR="00280ADF">
        <w:rPr>
          <w:rFonts w:cs="Arial"/>
          <w:sz w:val="22"/>
          <w:szCs w:val="22"/>
        </w:rPr>
        <w:t>in particular elephants</w:t>
      </w:r>
      <w:proofErr w:type="gramEnd"/>
      <w:r w:rsidR="00280ADF">
        <w:rPr>
          <w:rFonts w:cs="Arial"/>
          <w:sz w:val="22"/>
          <w:szCs w:val="22"/>
        </w:rPr>
        <w:t xml:space="preserve"> and lions</w:t>
      </w:r>
      <w:r w:rsidRPr="00280ADF">
        <w:rPr>
          <w:rFonts w:cs="Arial"/>
          <w:sz w:val="22"/>
          <w:szCs w:val="22"/>
        </w:rPr>
        <w:t>.</w:t>
      </w:r>
      <w:r w:rsidR="002C30F6" w:rsidRPr="00280ADF">
        <w:rPr>
          <w:rFonts w:cs="Arial"/>
          <w:sz w:val="22"/>
          <w:szCs w:val="22"/>
        </w:rPr>
        <w:t xml:space="preserve"> In this context, </w:t>
      </w:r>
      <w:r w:rsidR="003D2F92" w:rsidRPr="00280ADF">
        <w:rPr>
          <w:rFonts w:cs="Arial"/>
          <w:sz w:val="22"/>
          <w:szCs w:val="22"/>
        </w:rPr>
        <w:t xml:space="preserve">the CMS and CITES Secretariats </w:t>
      </w:r>
      <w:r w:rsidR="002B2555" w:rsidRPr="00280ADF">
        <w:rPr>
          <w:rFonts w:cs="Arial"/>
          <w:sz w:val="22"/>
          <w:szCs w:val="22"/>
          <w:lang w:val="en-GB"/>
        </w:rPr>
        <w:t xml:space="preserve">convened a joint meeting to discuss broadly the continent-wide conservation of African lion, while at the same time facilitating the implementation of CMS Resolution 11.32 and discuss appropriate listings of the species under CITES and CMS. (All documents relating to the meeting can be found </w:t>
      </w:r>
      <w:hyperlink r:id="rId20" w:history="1">
        <w:r w:rsidR="002B2555" w:rsidRPr="00935AD3">
          <w:rPr>
            <w:rStyle w:val="Hyperlink"/>
            <w:rFonts w:cs="Arial"/>
            <w:sz w:val="22"/>
            <w:szCs w:val="22"/>
            <w:lang w:val="en-GB"/>
          </w:rPr>
          <w:t>here</w:t>
        </w:r>
      </w:hyperlink>
      <w:r w:rsidR="002B2555" w:rsidRPr="00935AD3">
        <w:rPr>
          <w:rFonts w:cs="Arial"/>
          <w:sz w:val="22"/>
          <w:szCs w:val="22"/>
          <w:lang w:val="en-GB"/>
        </w:rPr>
        <w:t xml:space="preserve">.) </w:t>
      </w:r>
      <w:r w:rsidR="003D2F92" w:rsidRPr="00280ADF">
        <w:rPr>
          <w:rFonts w:cs="Arial"/>
          <w:sz w:val="22"/>
          <w:szCs w:val="22"/>
        </w:rPr>
        <w:t xml:space="preserve">The meeting took place in Entebbe, Uganda on 30-31 May 2016 and </w:t>
      </w:r>
      <w:r w:rsidR="00935AD3" w:rsidRPr="00280ADF">
        <w:rPr>
          <w:rFonts w:cs="Arial"/>
          <w:sz w:val="22"/>
          <w:szCs w:val="22"/>
        </w:rPr>
        <w:t xml:space="preserve">issued </w:t>
      </w:r>
      <w:r w:rsidR="003D2F92" w:rsidRPr="00280ADF">
        <w:rPr>
          <w:rFonts w:cs="Arial"/>
          <w:sz w:val="22"/>
          <w:szCs w:val="22"/>
        </w:rPr>
        <w:t xml:space="preserve">a </w:t>
      </w:r>
      <w:hyperlink r:id="rId21" w:history="1">
        <w:r w:rsidR="003D2F92" w:rsidRPr="00935AD3">
          <w:rPr>
            <w:rStyle w:val="Hyperlink"/>
            <w:rFonts w:cs="Arial"/>
            <w:sz w:val="22"/>
            <w:szCs w:val="22"/>
          </w:rPr>
          <w:t>Communiqué</w:t>
        </w:r>
      </w:hyperlink>
      <w:r w:rsidR="003D2F92" w:rsidRPr="00935AD3">
        <w:rPr>
          <w:rFonts w:cs="Arial"/>
          <w:sz w:val="22"/>
          <w:szCs w:val="22"/>
        </w:rPr>
        <w:t xml:space="preserve"> which calls for concerted efforts to conserve this species. </w:t>
      </w:r>
      <w:r w:rsidR="00935AD3">
        <w:rPr>
          <w:rFonts w:cs="Arial"/>
          <w:sz w:val="22"/>
          <w:szCs w:val="22"/>
        </w:rPr>
        <w:t xml:space="preserve">Based on the joint work relating to </w:t>
      </w:r>
      <w:proofErr w:type="spellStart"/>
      <w:r w:rsidR="00935AD3" w:rsidRPr="008D191C">
        <w:rPr>
          <w:rFonts w:cs="Arial"/>
          <w:i/>
          <w:sz w:val="22"/>
          <w:szCs w:val="22"/>
        </w:rPr>
        <w:t>Panthera</w:t>
      </w:r>
      <w:proofErr w:type="spellEnd"/>
      <w:r w:rsidR="00935AD3" w:rsidRPr="008D191C">
        <w:rPr>
          <w:rFonts w:cs="Arial"/>
          <w:i/>
          <w:sz w:val="22"/>
          <w:szCs w:val="22"/>
        </w:rPr>
        <w:t xml:space="preserve"> </w:t>
      </w:r>
      <w:proofErr w:type="spellStart"/>
      <w:r w:rsidR="00935AD3" w:rsidRPr="008D191C">
        <w:rPr>
          <w:rFonts w:cs="Arial"/>
          <w:i/>
          <w:sz w:val="22"/>
          <w:szCs w:val="22"/>
        </w:rPr>
        <w:t>leo</w:t>
      </w:r>
      <w:proofErr w:type="spellEnd"/>
      <w:r w:rsidR="00935AD3">
        <w:rPr>
          <w:rFonts w:cs="Arial"/>
          <w:sz w:val="22"/>
          <w:szCs w:val="22"/>
        </w:rPr>
        <w:t xml:space="preserve"> (</w:t>
      </w:r>
      <w:hyperlink r:id="rId22" w:history="1">
        <w:r w:rsidR="00935AD3" w:rsidRPr="00935AD3">
          <w:rPr>
            <w:rStyle w:val="Hyperlink"/>
            <w:rFonts w:cs="Arial"/>
            <w:sz w:val="22"/>
            <w:szCs w:val="22"/>
          </w:rPr>
          <w:t>UNEP/CMS/COP12/Doc.24.3.1.3</w:t>
        </w:r>
      </w:hyperlink>
      <w:r w:rsidR="00935AD3">
        <w:rPr>
          <w:rFonts w:cs="Arial"/>
          <w:sz w:val="22"/>
          <w:szCs w:val="22"/>
        </w:rPr>
        <w:t>), the Secretariats developed a proposal for a Joint CITES-CMS African Carnivores Initiative, which has being proposed for adoption by CMS COP12 (</w:t>
      </w:r>
      <w:hyperlink r:id="rId23" w:history="1">
        <w:r w:rsidR="00935AD3" w:rsidRPr="00935AD3">
          <w:rPr>
            <w:rStyle w:val="Hyperlink"/>
            <w:rFonts w:cs="Arial"/>
            <w:sz w:val="22"/>
            <w:szCs w:val="22"/>
          </w:rPr>
          <w:t>UNEP/CMS/COP12/Doc.24.3.1.1</w:t>
        </w:r>
      </w:hyperlink>
      <w:r w:rsidR="00935AD3">
        <w:rPr>
          <w:rFonts w:cs="Arial"/>
          <w:sz w:val="22"/>
          <w:szCs w:val="22"/>
        </w:rPr>
        <w:t>)</w:t>
      </w:r>
      <w:r w:rsidR="00280ADF">
        <w:rPr>
          <w:rFonts w:cs="Arial"/>
          <w:sz w:val="22"/>
          <w:szCs w:val="22"/>
        </w:rPr>
        <w:t xml:space="preserve">. Based on the efforts of the joint </w:t>
      </w:r>
      <w:proofErr w:type="spellStart"/>
      <w:r w:rsidR="00280ADF">
        <w:rPr>
          <w:rFonts w:cs="Arial"/>
          <w:sz w:val="22"/>
          <w:szCs w:val="22"/>
        </w:rPr>
        <w:t>Programme</w:t>
      </w:r>
      <w:proofErr w:type="spellEnd"/>
      <w:r w:rsidR="00280ADF">
        <w:rPr>
          <w:rFonts w:cs="Arial"/>
          <w:sz w:val="22"/>
          <w:szCs w:val="22"/>
        </w:rPr>
        <w:t xml:space="preserve"> Officers </w:t>
      </w:r>
      <w:proofErr w:type="gramStart"/>
      <w:r w:rsidR="00280ADF">
        <w:rPr>
          <w:rFonts w:cs="Arial"/>
          <w:sz w:val="22"/>
          <w:szCs w:val="22"/>
        </w:rPr>
        <w:t>a number of</w:t>
      </w:r>
      <w:proofErr w:type="gramEnd"/>
      <w:r w:rsidR="00280ADF">
        <w:rPr>
          <w:rFonts w:cs="Arial"/>
          <w:sz w:val="22"/>
          <w:szCs w:val="22"/>
        </w:rPr>
        <w:t xml:space="preserve"> Resolutions have been submitted that advance cooperation between the two Secretariats on specific species, including elephants and African Carnivores. </w:t>
      </w:r>
    </w:p>
    <w:p w14:paraId="77D21D9D" w14:textId="6C858B49" w:rsidR="004A6C72" w:rsidRPr="004A6C72" w:rsidRDefault="004A6C72" w:rsidP="00017F8E">
      <w:pPr>
        <w:widowControl/>
        <w:ind w:left="450" w:hanging="450"/>
        <w:rPr>
          <w:rFonts w:ascii="Times New Roman" w:hAnsi="Times New Roman"/>
          <w:color w:val="000000"/>
          <w:sz w:val="24"/>
        </w:rPr>
      </w:pPr>
    </w:p>
    <w:p w14:paraId="52C6FBC8" w14:textId="58EC0E7F" w:rsidR="004A6C72" w:rsidRPr="004A6C72" w:rsidRDefault="004A6C72" w:rsidP="00017F8E">
      <w:pPr>
        <w:numPr>
          <w:ilvl w:val="0"/>
          <w:numId w:val="6"/>
        </w:numPr>
        <w:ind w:left="450" w:hanging="450"/>
        <w:jc w:val="both"/>
        <w:rPr>
          <w:rFonts w:cs="Arial"/>
          <w:sz w:val="22"/>
          <w:szCs w:val="22"/>
        </w:rPr>
      </w:pPr>
      <w:r w:rsidRPr="004A6C72">
        <w:rPr>
          <w:rFonts w:cs="Arial"/>
          <w:sz w:val="22"/>
          <w:szCs w:val="22"/>
        </w:rPr>
        <w:t xml:space="preserve">The Secretariat developed Joint Work Plans for 2016-2018 with both </w:t>
      </w:r>
      <w:r w:rsidR="002A5921">
        <w:rPr>
          <w:rFonts w:cs="Arial"/>
          <w:sz w:val="22"/>
          <w:szCs w:val="22"/>
        </w:rPr>
        <w:t xml:space="preserve">the CBD and Ramsar Secretariats which were presented to and endorsed by the CMS </w:t>
      </w:r>
      <w:r w:rsidR="008D191C">
        <w:rPr>
          <w:rFonts w:cs="Arial"/>
          <w:sz w:val="22"/>
          <w:szCs w:val="22"/>
        </w:rPr>
        <w:t>44</w:t>
      </w:r>
      <w:r w:rsidR="008D191C" w:rsidRPr="008D191C">
        <w:rPr>
          <w:rFonts w:cs="Arial"/>
          <w:sz w:val="22"/>
          <w:szCs w:val="22"/>
          <w:vertAlign w:val="superscript"/>
        </w:rPr>
        <w:t>th</w:t>
      </w:r>
      <w:r w:rsidR="008D191C">
        <w:rPr>
          <w:rFonts w:cs="Arial"/>
          <w:sz w:val="22"/>
          <w:szCs w:val="22"/>
        </w:rPr>
        <w:t xml:space="preserve"> </w:t>
      </w:r>
      <w:r w:rsidR="002A5921">
        <w:rPr>
          <w:rFonts w:cs="Arial"/>
          <w:sz w:val="22"/>
          <w:szCs w:val="22"/>
        </w:rPr>
        <w:t>Standing Committee</w:t>
      </w:r>
      <w:r w:rsidR="008D191C">
        <w:rPr>
          <w:rFonts w:cs="Arial"/>
          <w:sz w:val="22"/>
          <w:szCs w:val="22"/>
        </w:rPr>
        <w:t xml:space="preserve"> Meeting</w:t>
      </w:r>
      <w:r w:rsidR="002A5921">
        <w:rPr>
          <w:rFonts w:cs="Arial"/>
          <w:sz w:val="22"/>
          <w:szCs w:val="22"/>
        </w:rPr>
        <w:t>.</w:t>
      </w:r>
    </w:p>
    <w:p w14:paraId="3F550F99" w14:textId="77777777" w:rsidR="003D2F92" w:rsidRPr="003D2F92" w:rsidRDefault="003D2F92" w:rsidP="00017F8E">
      <w:pPr>
        <w:ind w:left="450" w:hanging="450"/>
        <w:jc w:val="both"/>
        <w:rPr>
          <w:rFonts w:cs="Arial"/>
          <w:sz w:val="22"/>
          <w:szCs w:val="22"/>
        </w:rPr>
      </w:pPr>
    </w:p>
    <w:p w14:paraId="3D4430E8" w14:textId="49C55D09" w:rsidR="003D2F92" w:rsidRDefault="003D2F92" w:rsidP="00017F8E">
      <w:pPr>
        <w:numPr>
          <w:ilvl w:val="0"/>
          <w:numId w:val="6"/>
        </w:numPr>
        <w:ind w:left="450" w:hanging="450"/>
        <w:jc w:val="both"/>
        <w:rPr>
          <w:rFonts w:cs="Arial"/>
          <w:sz w:val="22"/>
          <w:szCs w:val="22"/>
        </w:rPr>
      </w:pPr>
      <w:r w:rsidRPr="003D2F92">
        <w:rPr>
          <w:rFonts w:cs="Arial"/>
          <w:sz w:val="22"/>
          <w:szCs w:val="22"/>
        </w:rPr>
        <w:t xml:space="preserve">The CMS Secretariat, in its capacity as BLG member, took part in the Informal Advisory Group (IAG) established under CBD COP Decision XII/6 </w:t>
      </w:r>
      <w:r w:rsidR="005676A4">
        <w:rPr>
          <w:rFonts w:cs="Arial"/>
          <w:sz w:val="22"/>
          <w:szCs w:val="22"/>
        </w:rPr>
        <w:t xml:space="preserve">and </w:t>
      </w:r>
      <w:r w:rsidRPr="003D2F92">
        <w:rPr>
          <w:rFonts w:cs="Arial"/>
          <w:sz w:val="22"/>
          <w:szCs w:val="22"/>
        </w:rPr>
        <w:t xml:space="preserve">tasked with elaborating options to enhance synergies and improve efficiency among the biodiversity-related conventions. The CMS Secretariat facilitated the nomination of representatives of its Parties to the dedicated workshop that took place in Geneva in February 2016 and contributed to all consultations. The </w:t>
      </w:r>
      <w:r w:rsidRPr="002F55AC">
        <w:rPr>
          <w:rFonts w:cs="Arial"/>
          <w:sz w:val="22"/>
          <w:szCs w:val="22"/>
        </w:rPr>
        <w:t>outcomes</w:t>
      </w:r>
      <w:r w:rsidRPr="003D2F92">
        <w:rPr>
          <w:rFonts w:cs="Arial"/>
          <w:color w:val="333333"/>
          <w:sz w:val="22"/>
          <w:szCs w:val="22"/>
        </w:rPr>
        <w:t xml:space="preserve"> </w:t>
      </w:r>
      <w:r w:rsidRPr="003D2F92">
        <w:rPr>
          <w:rFonts w:cs="Arial"/>
          <w:sz w:val="22"/>
          <w:szCs w:val="22"/>
        </w:rPr>
        <w:t xml:space="preserve">of the workshop, which included a set of options and a road map for their implementation, were submitted to the First Meeting of the CBD Subsidiary Body on Implementation </w:t>
      </w:r>
      <w:r w:rsidR="00152F43">
        <w:rPr>
          <w:rFonts w:cs="Arial"/>
          <w:sz w:val="22"/>
          <w:szCs w:val="22"/>
        </w:rPr>
        <w:t xml:space="preserve">(SBI1) </w:t>
      </w:r>
      <w:r w:rsidR="002C30F6">
        <w:rPr>
          <w:rFonts w:cs="Arial"/>
          <w:sz w:val="22"/>
          <w:szCs w:val="22"/>
        </w:rPr>
        <w:t>in</w:t>
      </w:r>
      <w:r w:rsidRPr="003D2F92">
        <w:rPr>
          <w:rFonts w:cs="Arial"/>
          <w:sz w:val="22"/>
          <w:szCs w:val="22"/>
        </w:rPr>
        <w:t xml:space="preserve"> May 2016 and </w:t>
      </w:r>
      <w:r w:rsidR="002C30F6">
        <w:rPr>
          <w:rFonts w:cs="Arial"/>
          <w:sz w:val="22"/>
          <w:szCs w:val="22"/>
        </w:rPr>
        <w:t xml:space="preserve">subsequently </w:t>
      </w:r>
      <w:r w:rsidRPr="003D2F92">
        <w:rPr>
          <w:rFonts w:cs="Arial"/>
          <w:sz w:val="22"/>
          <w:szCs w:val="22"/>
        </w:rPr>
        <w:t xml:space="preserve">to the CBD COP13 </w:t>
      </w:r>
      <w:r w:rsidR="002F55AC">
        <w:rPr>
          <w:rFonts w:cs="Arial"/>
          <w:sz w:val="22"/>
          <w:szCs w:val="22"/>
        </w:rPr>
        <w:t xml:space="preserve">in </w:t>
      </w:r>
      <w:r w:rsidRPr="003D2F92">
        <w:rPr>
          <w:rFonts w:cs="Arial"/>
          <w:sz w:val="22"/>
          <w:szCs w:val="22"/>
        </w:rPr>
        <w:t>December 2016.</w:t>
      </w:r>
    </w:p>
    <w:p w14:paraId="3E8C4FB5" w14:textId="77777777" w:rsidR="00FA64F7" w:rsidRDefault="00FA64F7" w:rsidP="00017F8E">
      <w:pPr>
        <w:pStyle w:val="ListParagraph"/>
        <w:ind w:left="450" w:hanging="450"/>
        <w:rPr>
          <w:rFonts w:cs="Arial"/>
          <w:sz w:val="22"/>
          <w:szCs w:val="22"/>
        </w:rPr>
      </w:pPr>
    </w:p>
    <w:p w14:paraId="6F32BBEA" w14:textId="0DB88360" w:rsidR="00FA64F7" w:rsidRPr="003D2F92" w:rsidRDefault="00F67DE8" w:rsidP="00017F8E">
      <w:pPr>
        <w:numPr>
          <w:ilvl w:val="0"/>
          <w:numId w:val="6"/>
        </w:numPr>
        <w:ind w:left="450" w:hanging="450"/>
        <w:jc w:val="both"/>
        <w:rPr>
          <w:rFonts w:cs="Arial"/>
          <w:color w:val="000000"/>
          <w:sz w:val="22"/>
          <w:szCs w:val="22"/>
          <w:lang w:eastAsia="en-GB"/>
        </w:rPr>
      </w:pPr>
      <w:r>
        <w:rPr>
          <w:rFonts w:eastAsia="Arial" w:cs="Arial"/>
          <w:sz w:val="22"/>
          <w:szCs w:val="22"/>
        </w:rPr>
        <w:t xml:space="preserve">Synergies were established with </w:t>
      </w:r>
      <w:r w:rsidRPr="00521BBD">
        <w:rPr>
          <w:rFonts w:eastAsia="Arial" w:cs="Arial"/>
          <w:sz w:val="22"/>
          <w:szCs w:val="22"/>
        </w:rPr>
        <w:t>the International Whaling Commission (IWC)</w:t>
      </w:r>
      <w:r>
        <w:rPr>
          <w:rFonts w:eastAsia="Arial" w:cs="Arial"/>
          <w:sz w:val="22"/>
          <w:szCs w:val="22"/>
        </w:rPr>
        <w:t xml:space="preserve"> </w:t>
      </w:r>
      <w:proofErr w:type="gramStart"/>
      <w:r>
        <w:rPr>
          <w:rFonts w:eastAsia="Arial" w:cs="Arial"/>
          <w:sz w:val="22"/>
          <w:szCs w:val="22"/>
        </w:rPr>
        <w:t>with regard to</w:t>
      </w:r>
      <w:proofErr w:type="gramEnd"/>
      <w:r>
        <w:rPr>
          <w:rFonts w:eastAsia="Arial" w:cs="Arial"/>
          <w:sz w:val="22"/>
          <w:szCs w:val="22"/>
        </w:rPr>
        <w:t xml:space="preserve"> </w:t>
      </w:r>
      <w:r w:rsidR="00FA64F7" w:rsidRPr="00521BBD">
        <w:rPr>
          <w:rFonts w:eastAsia="Arial" w:cs="Arial"/>
          <w:sz w:val="22"/>
          <w:szCs w:val="22"/>
        </w:rPr>
        <w:t xml:space="preserve">the development of guidelines </w:t>
      </w:r>
      <w:r>
        <w:rPr>
          <w:rFonts w:eastAsia="Arial" w:cs="Arial"/>
          <w:sz w:val="22"/>
          <w:szCs w:val="22"/>
        </w:rPr>
        <w:t>on</w:t>
      </w:r>
      <w:r w:rsidR="00FA64F7" w:rsidRPr="00521BBD">
        <w:rPr>
          <w:rFonts w:eastAsia="Arial" w:cs="Arial"/>
          <w:sz w:val="22"/>
          <w:szCs w:val="22"/>
        </w:rPr>
        <w:t xml:space="preserve"> </w:t>
      </w:r>
      <w:r>
        <w:rPr>
          <w:rFonts w:eastAsia="Arial" w:cs="Arial"/>
          <w:sz w:val="22"/>
          <w:szCs w:val="22"/>
        </w:rPr>
        <w:t>w</w:t>
      </w:r>
      <w:r w:rsidR="00FA64F7" w:rsidRPr="00521BBD">
        <w:rPr>
          <w:rFonts w:eastAsia="Arial" w:cs="Arial"/>
          <w:sz w:val="22"/>
          <w:szCs w:val="22"/>
        </w:rPr>
        <w:t xml:space="preserve">hale </w:t>
      </w:r>
      <w:r>
        <w:rPr>
          <w:rFonts w:eastAsia="Arial" w:cs="Arial"/>
          <w:sz w:val="22"/>
          <w:szCs w:val="22"/>
        </w:rPr>
        <w:t>w</w:t>
      </w:r>
      <w:r w:rsidR="00FA64F7" w:rsidRPr="00521BBD">
        <w:rPr>
          <w:rFonts w:eastAsia="Arial" w:cs="Arial"/>
          <w:sz w:val="22"/>
          <w:szCs w:val="22"/>
        </w:rPr>
        <w:t xml:space="preserve">atching </w:t>
      </w:r>
      <w:r w:rsidR="00471230">
        <w:rPr>
          <w:rFonts w:eastAsia="Arial" w:cs="Arial"/>
          <w:sz w:val="22"/>
          <w:szCs w:val="22"/>
        </w:rPr>
        <w:t xml:space="preserve">activities which respond to a request by the </w:t>
      </w:r>
      <w:r w:rsidR="00935AD3">
        <w:rPr>
          <w:rFonts w:eastAsia="Arial" w:cs="Arial"/>
          <w:sz w:val="22"/>
          <w:szCs w:val="22"/>
        </w:rPr>
        <w:t>P</w:t>
      </w:r>
      <w:r w:rsidR="00FA64F7" w:rsidRPr="00521BBD">
        <w:rPr>
          <w:rFonts w:eastAsia="Arial" w:cs="Arial"/>
          <w:sz w:val="22"/>
          <w:szCs w:val="22"/>
        </w:rPr>
        <w:t>arties to both treaties</w:t>
      </w:r>
      <w:r w:rsidR="00FA64F7">
        <w:rPr>
          <w:rFonts w:eastAsia="Arial" w:cs="Arial"/>
          <w:sz w:val="22"/>
          <w:szCs w:val="22"/>
        </w:rPr>
        <w:t>.</w:t>
      </w:r>
    </w:p>
    <w:p w14:paraId="7C150354" w14:textId="77777777" w:rsidR="003D2F92" w:rsidRPr="003D2F92" w:rsidRDefault="003D2F92" w:rsidP="00017F8E">
      <w:pPr>
        <w:ind w:left="450" w:hanging="450"/>
        <w:jc w:val="both"/>
        <w:rPr>
          <w:rFonts w:cs="Arial"/>
          <w:color w:val="000000"/>
          <w:sz w:val="22"/>
          <w:szCs w:val="22"/>
          <w:lang w:eastAsia="en-GB"/>
        </w:rPr>
      </w:pPr>
    </w:p>
    <w:p w14:paraId="1C57FF6A" w14:textId="7A94B55D" w:rsidR="00471230" w:rsidRPr="00471230" w:rsidRDefault="003D2F92" w:rsidP="00017F8E">
      <w:pPr>
        <w:numPr>
          <w:ilvl w:val="0"/>
          <w:numId w:val="6"/>
        </w:numPr>
        <w:ind w:left="450" w:hanging="450"/>
        <w:jc w:val="both"/>
        <w:rPr>
          <w:rFonts w:cs="Arial"/>
          <w:color w:val="000000"/>
          <w:sz w:val="22"/>
          <w:szCs w:val="22"/>
          <w:lang w:eastAsia="en-GB"/>
        </w:rPr>
      </w:pPr>
      <w:r w:rsidRPr="00471230">
        <w:rPr>
          <w:rFonts w:cs="Arial"/>
          <w:color w:val="000000"/>
          <w:sz w:val="22"/>
          <w:szCs w:val="22"/>
          <w:lang w:eastAsia="en-GB"/>
        </w:rPr>
        <w:t>Close cooperation with the Bern Convention was furthered on various issues</w:t>
      </w:r>
      <w:r w:rsidR="00471230" w:rsidRPr="00471230">
        <w:rPr>
          <w:rFonts w:cs="Arial"/>
          <w:color w:val="000000"/>
          <w:sz w:val="22"/>
          <w:szCs w:val="22"/>
          <w:lang w:eastAsia="en-GB"/>
        </w:rPr>
        <w:t xml:space="preserve">. The </w:t>
      </w:r>
      <w:r w:rsidR="00471230" w:rsidRPr="003E78C6">
        <w:rPr>
          <w:rFonts w:cs="Arial"/>
          <w:color w:val="000000"/>
          <w:sz w:val="22"/>
          <w:szCs w:val="22"/>
          <w:lang w:eastAsia="en-GB"/>
        </w:rPr>
        <w:t>Intergovernmental Task Force on Illegal Killing, Taking and Trade of Migratory Birds in the Mediterranean,</w:t>
      </w:r>
      <w:r w:rsidR="00471230" w:rsidRPr="00471230">
        <w:rPr>
          <w:rFonts w:cs="Arial"/>
          <w:color w:val="000000"/>
          <w:sz w:val="22"/>
          <w:szCs w:val="22"/>
          <w:lang w:eastAsia="en-GB"/>
        </w:rPr>
        <w:t xml:space="preserve"> established under CMS, </w:t>
      </w:r>
      <w:r w:rsidR="00471230">
        <w:rPr>
          <w:rFonts w:cs="Arial"/>
          <w:color w:val="000000"/>
          <w:sz w:val="22"/>
          <w:szCs w:val="22"/>
          <w:lang w:eastAsia="en-GB"/>
        </w:rPr>
        <w:t>met</w:t>
      </w:r>
      <w:r w:rsidR="00471230" w:rsidRPr="00471230">
        <w:rPr>
          <w:rFonts w:cs="Arial"/>
          <w:color w:val="000000"/>
          <w:sz w:val="22"/>
          <w:szCs w:val="22"/>
          <w:lang w:eastAsia="en-GB"/>
        </w:rPr>
        <w:t xml:space="preserve"> in </w:t>
      </w:r>
      <w:proofErr w:type="spellStart"/>
      <w:r w:rsidR="00471230" w:rsidRPr="00471230">
        <w:rPr>
          <w:rFonts w:cs="Arial"/>
          <w:color w:val="000000"/>
          <w:sz w:val="22"/>
          <w:szCs w:val="22"/>
          <w:lang w:eastAsia="en-GB"/>
        </w:rPr>
        <w:t>Sliema</w:t>
      </w:r>
      <w:proofErr w:type="spellEnd"/>
      <w:r w:rsidR="00471230" w:rsidRPr="00471230">
        <w:rPr>
          <w:rFonts w:cs="Arial"/>
          <w:color w:val="000000"/>
          <w:sz w:val="22"/>
          <w:szCs w:val="22"/>
          <w:lang w:eastAsia="en-GB"/>
        </w:rPr>
        <w:t xml:space="preserve"> (Malta), on 22 and 23 June 2017</w:t>
      </w:r>
      <w:r w:rsidR="00471230">
        <w:rPr>
          <w:rFonts w:cs="Arial"/>
          <w:color w:val="000000"/>
          <w:sz w:val="22"/>
          <w:szCs w:val="22"/>
          <w:lang w:eastAsia="en-GB"/>
        </w:rPr>
        <w:t xml:space="preserve"> together with </w:t>
      </w:r>
      <w:r w:rsidR="00471230" w:rsidRPr="00471230">
        <w:rPr>
          <w:rFonts w:cs="Arial"/>
          <w:color w:val="000000"/>
          <w:sz w:val="22"/>
          <w:szCs w:val="22"/>
          <w:lang w:eastAsia="en-GB"/>
        </w:rPr>
        <w:t>the Bern Convention Network of Special Focal Points on Eradication of Illegal Killing, Trapping and Trade in Wild Birds</w:t>
      </w:r>
      <w:r w:rsidR="003E78C6">
        <w:rPr>
          <w:rFonts w:cs="Arial"/>
          <w:color w:val="000000"/>
          <w:sz w:val="22"/>
          <w:szCs w:val="22"/>
          <w:lang w:eastAsia="en-GB"/>
        </w:rPr>
        <w:t>.</w:t>
      </w:r>
      <w:r w:rsidR="00471230" w:rsidRPr="00471230">
        <w:rPr>
          <w:rFonts w:cs="Arial"/>
          <w:color w:val="000000"/>
          <w:sz w:val="22"/>
          <w:szCs w:val="22"/>
          <w:lang w:eastAsia="en-GB"/>
        </w:rPr>
        <w:t xml:space="preserve"> The objective of this </w:t>
      </w:r>
      <w:r w:rsidR="00471230">
        <w:rPr>
          <w:rFonts w:cs="Arial"/>
          <w:color w:val="000000"/>
          <w:sz w:val="22"/>
          <w:szCs w:val="22"/>
          <w:lang w:eastAsia="en-GB"/>
        </w:rPr>
        <w:t xml:space="preserve">joint </w:t>
      </w:r>
      <w:r w:rsidR="00471230" w:rsidRPr="00471230">
        <w:rPr>
          <w:rFonts w:cs="Arial"/>
          <w:color w:val="000000"/>
          <w:sz w:val="22"/>
          <w:szCs w:val="22"/>
          <w:lang w:eastAsia="en-GB"/>
        </w:rPr>
        <w:t xml:space="preserve">meeting was </w:t>
      </w:r>
      <w:r w:rsidR="005676A4">
        <w:rPr>
          <w:rFonts w:cs="Arial"/>
          <w:color w:val="000000"/>
          <w:sz w:val="22"/>
          <w:szCs w:val="22"/>
          <w:lang w:eastAsia="en-GB"/>
        </w:rPr>
        <w:t>the</w:t>
      </w:r>
      <w:r w:rsidR="005676A4" w:rsidRPr="00471230">
        <w:rPr>
          <w:rFonts w:cs="Arial"/>
          <w:color w:val="000000"/>
          <w:sz w:val="22"/>
          <w:szCs w:val="22"/>
          <w:lang w:eastAsia="en-GB"/>
        </w:rPr>
        <w:t xml:space="preserve"> </w:t>
      </w:r>
      <w:r w:rsidR="00471230" w:rsidRPr="00471230">
        <w:rPr>
          <w:rFonts w:cs="Arial"/>
          <w:color w:val="000000"/>
          <w:sz w:val="22"/>
          <w:szCs w:val="22"/>
          <w:lang w:eastAsia="en-GB"/>
        </w:rPr>
        <w:t>exchange of practices and facilitation of concerted actions of both networks to support each other.</w:t>
      </w:r>
    </w:p>
    <w:p w14:paraId="0D01CD6F" w14:textId="76153977" w:rsidR="00471230" w:rsidRDefault="00471230" w:rsidP="000421E4">
      <w:pPr>
        <w:jc w:val="both"/>
        <w:rPr>
          <w:rFonts w:cs="Arial"/>
          <w:color w:val="000000"/>
          <w:sz w:val="22"/>
          <w:szCs w:val="22"/>
          <w:lang w:eastAsia="en-GB"/>
        </w:rPr>
      </w:pPr>
    </w:p>
    <w:p w14:paraId="274A8D82" w14:textId="77777777" w:rsidR="0030791E" w:rsidRDefault="0030791E" w:rsidP="000421E4">
      <w:pPr>
        <w:jc w:val="both"/>
        <w:rPr>
          <w:rFonts w:cs="Arial"/>
          <w:color w:val="000000"/>
          <w:sz w:val="22"/>
          <w:szCs w:val="22"/>
          <w:lang w:eastAsia="en-GB"/>
        </w:rPr>
      </w:pPr>
    </w:p>
    <w:p w14:paraId="43A6FDA7" w14:textId="4BBC4720" w:rsidR="003D2F92" w:rsidRDefault="00A72218" w:rsidP="005A1648">
      <w:pPr>
        <w:jc w:val="both"/>
        <w:rPr>
          <w:rFonts w:cs="Arial"/>
          <w:sz w:val="22"/>
          <w:szCs w:val="22"/>
          <w:u w:val="single"/>
          <w:lang w:val="en-GB"/>
        </w:rPr>
      </w:pPr>
      <w:r>
        <w:rPr>
          <w:rFonts w:cs="Arial"/>
          <w:sz w:val="22"/>
          <w:szCs w:val="22"/>
          <w:u w:val="single"/>
          <w:lang w:val="en-GB"/>
        </w:rPr>
        <w:t>Str</w:t>
      </w:r>
      <w:r w:rsidRPr="00F54227">
        <w:rPr>
          <w:rFonts w:cs="Arial"/>
          <w:sz w:val="22"/>
          <w:szCs w:val="22"/>
          <w:u w:val="single"/>
          <w:lang w:val="en-GB"/>
        </w:rPr>
        <w:t>engthen</w:t>
      </w:r>
      <w:r w:rsidR="003D2F92" w:rsidRPr="00F54227">
        <w:rPr>
          <w:rFonts w:cs="Arial"/>
          <w:sz w:val="22"/>
          <w:szCs w:val="22"/>
          <w:u w:val="single"/>
          <w:lang w:val="en-GB"/>
        </w:rPr>
        <w:t xml:space="preserve"> existing collaboration with other </w:t>
      </w:r>
      <w:r w:rsidR="00A26DD3">
        <w:rPr>
          <w:rFonts w:cs="Arial"/>
          <w:sz w:val="22"/>
          <w:szCs w:val="22"/>
          <w:u w:val="single"/>
          <w:lang w:val="en-GB"/>
        </w:rPr>
        <w:t xml:space="preserve">Intergovernmental Organizations (IGOs) </w:t>
      </w:r>
      <w:r w:rsidR="003D2F92" w:rsidRPr="00F54227">
        <w:rPr>
          <w:rFonts w:cs="Arial"/>
          <w:sz w:val="22"/>
          <w:szCs w:val="22"/>
          <w:u w:val="single"/>
          <w:lang w:val="en-GB"/>
        </w:rPr>
        <w:t>and Civil Society</w:t>
      </w:r>
    </w:p>
    <w:p w14:paraId="11018359" w14:textId="77777777" w:rsidR="004E5F8F" w:rsidRPr="00F54227" w:rsidRDefault="004E5F8F" w:rsidP="005A1648">
      <w:pPr>
        <w:jc w:val="both"/>
        <w:rPr>
          <w:rFonts w:cs="Arial"/>
          <w:sz w:val="22"/>
          <w:szCs w:val="22"/>
          <w:u w:val="single"/>
          <w:lang w:val="en-GB"/>
        </w:rPr>
      </w:pPr>
    </w:p>
    <w:p w14:paraId="785DC9A7" w14:textId="31D3505F" w:rsidR="003D2F92" w:rsidRPr="003D2F92" w:rsidRDefault="003D2F92" w:rsidP="00017F8E">
      <w:pPr>
        <w:numPr>
          <w:ilvl w:val="0"/>
          <w:numId w:val="6"/>
        </w:numPr>
        <w:spacing w:before="120"/>
        <w:ind w:left="450" w:hanging="450"/>
        <w:jc w:val="both"/>
        <w:rPr>
          <w:rFonts w:cs="Arial"/>
          <w:color w:val="000000"/>
          <w:sz w:val="22"/>
          <w:szCs w:val="22"/>
          <w:lang w:eastAsia="en-GB"/>
        </w:rPr>
      </w:pPr>
      <w:r w:rsidRPr="003D2F92">
        <w:rPr>
          <w:rFonts w:cs="Arial"/>
          <w:sz w:val="22"/>
          <w:szCs w:val="22"/>
        </w:rPr>
        <w:t xml:space="preserve">The Secretariat has been renewing its commitments with </w:t>
      </w:r>
      <w:r w:rsidR="00A26DD3">
        <w:rPr>
          <w:rFonts w:cs="Arial"/>
          <w:sz w:val="22"/>
          <w:szCs w:val="22"/>
        </w:rPr>
        <w:t>IGOs</w:t>
      </w:r>
      <w:r w:rsidRPr="003D2F92">
        <w:rPr>
          <w:rFonts w:cs="Arial"/>
          <w:sz w:val="22"/>
          <w:szCs w:val="22"/>
        </w:rPr>
        <w:t xml:space="preserve"> and civil society through regular contacts, holding meetings or phone calls, to review progress </w:t>
      </w:r>
      <w:r w:rsidR="008D191C">
        <w:rPr>
          <w:rFonts w:cs="Arial"/>
          <w:sz w:val="22"/>
          <w:szCs w:val="22"/>
        </w:rPr>
        <w:t xml:space="preserve">on ongoing collaborations </w:t>
      </w:r>
      <w:r w:rsidRPr="003D2F92">
        <w:rPr>
          <w:rFonts w:cs="Arial"/>
          <w:sz w:val="22"/>
          <w:szCs w:val="22"/>
        </w:rPr>
        <w:t>and exchange information on emerging issues.</w:t>
      </w:r>
    </w:p>
    <w:p w14:paraId="410E11A4" w14:textId="77777777" w:rsidR="003D2F92" w:rsidRPr="003D2F92" w:rsidRDefault="003D2F92" w:rsidP="00017F8E">
      <w:pPr>
        <w:pStyle w:val="ListParagraph"/>
        <w:ind w:left="450" w:hanging="450"/>
        <w:rPr>
          <w:rFonts w:cs="Arial"/>
          <w:color w:val="000000"/>
          <w:sz w:val="22"/>
          <w:szCs w:val="22"/>
          <w:lang w:eastAsia="en-GB"/>
        </w:rPr>
      </w:pPr>
    </w:p>
    <w:p w14:paraId="53C791B9" w14:textId="7C21F799" w:rsidR="003D2F92" w:rsidRPr="00F94D89" w:rsidRDefault="003D2F92" w:rsidP="00017F8E">
      <w:pPr>
        <w:numPr>
          <w:ilvl w:val="0"/>
          <w:numId w:val="6"/>
        </w:numPr>
        <w:ind w:left="450" w:hanging="450"/>
        <w:jc w:val="both"/>
        <w:rPr>
          <w:rFonts w:cs="Arial"/>
          <w:color w:val="000000"/>
          <w:sz w:val="22"/>
          <w:szCs w:val="22"/>
          <w:lang w:eastAsia="en-GB"/>
        </w:rPr>
      </w:pPr>
      <w:r w:rsidRPr="003D2F92">
        <w:rPr>
          <w:rFonts w:cs="Arial"/>
          <w:sz w:val="22"/>
          <w:szCs w:val="22"/>
        </w:rPr>
        <w:t>CMS continue</w:t>
      </w:r>
      <w:r w:rsidR="00A26DD3">
        <w:rPr>
          <w:rFonts w:cs="Arial"/>
          <w:sz w:val="22"/>
          <w:szCs w:val="22"/>
        </w:rPr>
        <w:t>d</w:t>
      </w:r>
      <w:r w:rsidRPr="003D2F92">
        <w:rPr>
          <w:rFonts w:cs="Arial"/>
          <w:sz w:val="22"/>
          <w:szCs w:val="22"/>
        </w:rPr>
        <w:t xml:space="preserve"> to benefit from the support of numerous </w:t>
      </w:r>
      <w:r w:rsidR="00A26DD3">
        <w:rPr>
          <w:rFonts w:cs="Arial"/>
          <w:sz w:val="22"/>
          <w:szCs w:val="22"/>
        </w:rPr>
        <w:t>nongovernmental organizations (</w:t>
      </w:r>
      <w:r w:rsidRPr="003D2F92">
        <w:rPr>
          <w:rFonts w:cs="Arial"/>
          <w:sz w:val="22"/>
          <w:szCs w:val="22"/>
        </w:rPr>
        <w:t>NGOs</w:t>
      </w:r>
      <w:r w:rsidR="00A26DD3">
        <w:rPr>
          <w:rFonts w:cs="Arial"/>
          <w:sz w:val="22"/>
          <w:szCs w:val="22"/>
        </w:rPr>
        <w:t>)</w:t>
      </w:r>
      <w:r w:rsidRPr="003D2F92">
        <w:rPr>
          <w:rFonts w:cs="Arial"/>
          <w:sz w:val="22"/>
          <w:szCs w:val="22"/>
        </w:rPr>
        <w:t xml:space="preserve"> in the implementation of species </w:t>
      </w:r>
      <w:r w:rsidR="00A26DD3">
        <w:rPr>
          <w:rFonts w:cs="Arial"/>
          <w:sz w:val="22"/>
          <w:szCs w:val="22"/>
        </w:rPr>
        <w:t xml:space="preserve">Memoranda of Understanding </w:t>
      </w:r>
      <w:r w:rsidR="00CE3251">
        <w:rPr>
          <w:rFonts w:cs="Arial"/>
          <w:sz w:val="22"/>
          <w:szCs w:val="22"/>
        </w:rPr>
        <w:t xml:space="preserve">and initiatives </w:t>
      </w:r>
      <w:r w:rsidRPr="003D2F92">
        <w:rPr>
          <w:rFonts w:cs="Arial"/>
          <w:sz w:val="22"/>
          <w:szCs w:val="22"/>
        </w:rPr>
        <w:t>as well as in the operation of various processes and scientific working groups as outlined in Document UNEP/CMS/</w:t>
      </w:r>
      <w:r w:rsidR="000C1BD6">
        <w:rPr>
          <w:rFonts w:cs="Arial"/>
          <w:sz w:val="22"/>
          <w:szCs w:val="22"/>
        </w:rPr>
        <w:t>COP12</w:t>
      </w:r>
      <w:r w:rsidRPr="003D2F92">
        <w:rPr>
          <w:rFonts w:cs="Arial"/>
          <w:sz w:val="22"/>
          <w:szCs w:val="22"/>
        </w:rPr>
        <w:t>/Doc.</w:t>
      </w:r>
      <w:r w:rsidR="000C1BD6">
        <w:rPr>
          <w:rFonts w:cs="Arial"/>
          <w:sz w:val="22"/>
          <w:szCs w:val="22"/>
        </w:rPr>
        <w:t xml:space="preserve">18 </w:t>
      </w:r>
      <w:r w:rsidRPr="003D2F92">
        <w:rPr>
          <w:rFonts w:cs="Arial"/>
          <w:i/>
          <w:sz w:val="22"/>
          <w:szCs w:val="22"/>
        </w:rPr>
        <w:t xml:space="preserve">Implementation of the </w:t>
      </w:r>
      <w:proofErr w:type="spellStart"/>
      <w:r w:rsidRPr="003D2F92">
        <w:rPr>
          <w:rFonts w:cs="Arial"/>
          <w:i/>
          <w:sz w:val="22"/>
          <w:szCs w:val="22"/>
        </w:rPr>
        <w:t>Programme</w:t>
      </w:r>
      <w:proofErr w:type="spellEnd"/>
      <w:r w:rsidRPr="003D2F92">
        <w:rPr>
          <w:rFonts w:cs="Arial"/>
          <w:i/>
          <w:sz w:val="22"/>
          <w:szCs w:val="22"/>
        </w:rPr>
        <w:t xml:space="preserve"> of Work 2015-2017</w:t>
      </w:r>
      <w:r w:rsidRPr="003D2F92">
        <w:rPr>
          <w:rFonts w:cs="Arial"/>
          <w:sz w:val="22"/>
          <w:szCs w:val="22"/>
        </w:rPr>
        <w:t>.</w:t>
      </w:r>
    </w:p>
    <w:p w14:paraId="53CBC300" w14:textId="0E78ECD4" w:rsidR="00F94D89" w:rsidRDefault="00F94D89" w:rsidP="00017F8E">
      <w:pPr>
        <w:pStyle w:val="ListParagraph"/>
        <w:ind w:left="450" w:hanging="450"/>
        <w:rPr>
          <w:rFonts w:cs="Arial"/>
          <w:color w:val="000000"/>
          <w:sz w:val="22"/>
          <w:szCs w:val="22"/>
          <w:lang w:eastAsia="en-GB"/>
        </w:rPr>
      </w:pPr>
    </w:p>
    <w:p w14:paraId="55368FF9" w14:textId="3452F54B" w:rsidR="00F94D89" w:rsidRPr="00F94D89" w:rsidRDefault="00F94D89" w:rsidP="00017F8E">
      <w:pPr>
        <w:numPr>
          <w:ilvl w:val="0"/>
          <w:numId w:val="6"/>
        </w:numPr>
        <w:ind w:left="450" w:hanging="450"/>
        <w:jc w:val="both"/>
        <w:rPr>
          <w:rFonts w:cs="Arial"/>
          <w:sz w:val="22"/>
          <w:szCs w:val="22"/>
        </w:rPr>
      </w:pPr>
      <w:r w:rsidRPr="00066228">
        <w:rPr>
          <w:rFonts w:cs="Arial"/>
          <w:sz w:val="22"/>
          <w:szCs w:val="22"/>
        </w:rPr>
        <w:t xml:space="preserve">The Secretariat </w:t>
      </w:r>
      <w:r w:rsidR="00066228" w:rsidRPr="00066228">
        <w:rPr>
          <w:rFonts w:cs="Arial"/>
          <w:sz w:val="22"/>
          <w:szCs w:val="22"/>
        </w:rPr>
        <w:t xml:space="preserve">entered </w:t>
      </w:r>
      <w:r w:rsidRPr="00066228">
        <w:rPr>
          <w:rFonts w:cs="Arial"/>
          <w:sz w:val="22"/>
          <w:szCs w:val="22"/>
        </w:rPr>
        <w:t xml:space="preserve">formal </w:t>
      </w:r>
      <w:r w:rsidR="00066228" w:rsidRPr="00066228">
        <w:rPr>
          <w:rFonts w:cs="Arial"/>
          <w:sz w:val="22"/>
          <w:szCs w:val="22"/>
        </w:rPr>
        <w:t>p</w:t>
      </w:r>
      <w:r w:rsidRPr="00066228">
        <w:rPr>
          <w:rFonts w:cs="Arial"/>
          <w:sz w:val="22"/>
          <w:szCs w:val="22"/>
        </w:rPr>
        <w:t>artnership</w:t>
      </w:r>
      <w:r w:rsidR="00D43C68">
        <w:rPr>
          <w:rFonts w:cs="Arial"/>
          <w:sz w:val="22"/>
          <w:szCs w:val="22"/>
        </w:rPr>
        <w:t>s</w:t>
      </w:r>
      <w:r w:rsidRPr="00066228">
        <w:rPr>
          <w:rFonts w:cs="Arial"/>
          <w:sz w:val="22"/>
          <w:szCs w:val="22"/>
        </w:rPr>
        <w:t xml:space="preserve"> </w:t>
      </w:r>
      <w:r w:rsidR="00066228" w:rsidRPr="00066228">
        <w:rPr>
          <w:rFonts w:cs="Arial"/>
          <w:sz w:val="22"/>
          <w:szCs w:val="22"/>
        </w:rPr>
        <w:t xml:space="preserve">with two </w:t>
      </w:r>
      <w:r w:rsidR="00D43C68">
        <w:rPr>
          <w:rFonts w:cs="Arial"/>
          <w:sz w:val="22"/>
          <w:szCs w:val="22"/>
        </w:rPr>
        <w:t xml:space="preserve">additional </w:t>
      </w:r>
      <w:r w:rsidR="00066228" w:rsidRPr="00066228">
        <w:rPr>
          <w:rFonts w:cs="Arial"/>
          <w:sz w:val="22"/>
          <w:szCs w:val="22"/>
        </w:rPr>
        <w:t>NGOs</w:t>
      </w:r>
      <w:r w:rsidR="00D43C68">
        <w:rPr>
          <w:rFonts w:cs="Arial"/>
          <w:sz w:val="22"/>
          <w:szCs w:val="22"/>
        </w:rPr>
        <w:t xml:space="preserve"> during the triennium</w:t>
      </w:r>
      <w:r w:rsidR="00066228" w:rsidRPr="00066228">
        <w:rPr>
          <w:rFonts w:cs="Arial"/>
          <w:sz w:val="22"/>
          <w:szCs w:val="22"/>
        </w:rPr>
        <w:t xml:space="preserve">. Related agreements </w:t>
      </w:r>
      <w:r w:rsidRPr="00066228">
        <w:rPr>
          <w:rFonts w:cs="Arial"/>
          <w:sz w:val="22"/>
          <w:szCs w:val="22"/>
        </w:rPr>
        <w:t>were signed during the 45</w:t>
      </w:r>
      <w:r w:rsidRPr="00066228">
        <w:rPr>
          <w:rFonts w:cs="Arial"/>
          <w:sz w:val="22"/>
          <w:szCs w:val="22"/>
          <w:vertAlign w:val="superscript"/>
        </w:rPr>
        <w:t>th</w:t>
      </w:r>
      <w:r w:rsidRPr="00066228">
        <w:rPr>
          <w:rFonts w:cs="Arial"/>
          <w:sz w:val="22"/>
          <w:szCs w:val="22"/>
        </w:rPr>
        <w:t xml:space="preserve"> </w:t>
      </w:r>
      <w:r w:rsidR="005C73C1" w:rsidRPr="00F553E7">
        <w:rPr>
          <w:rFonts w:cs="Arial"/>
          <w:sz w:val="22"/>
          <w:szCs w:val="22"/>
        </w:rPr>
        <w:t>Standing Committee</w:t>
      </w:r>
      <w:r w:rsidR="005C73C1" w:rsidRPr="005C73C1">
        <w:rPr>
          <w:rFonts w:cs="Arial"/>
          <w:sz w:val="22"/>
          <w:szCs w:val="22"/>
        </w:rPr>
        <w:t xml:space="preserve"> </w:t>
      </w:r>
      <w:r w:rsidR="005C73C1" w:rsidRPr="00F553E7">
        <w:rPr>
          <w:rFonts w:cs="Arial"/>
          <w:sz w:val="22"/>
          <w:szCs w:val="22"/>
        </w:rPr>
        <w:t>Meeting</w:t>
      </w:r>
      <w:r w:rsidRPr="00066228">
        <w:rPr>
          <w:rFonts w:cs="Arial"/>
          <w:sz w:val="22"/>
          <w:szCs w:val="22"/>
        </w:rPr>
        <w:t xml:space="preserve">. One agreement was made with the China Biodiversity Conservation and Green Development Foundation </w:t>
      </w:r>
      <w:r w:rsidRPr="00F94D89">
        <w:rPr>
          <w:rFonts w:cs="Arial"/>
          <w:sz w:val="22"/>
          <w:szCs w:val="22"/>
        </w:rPr>
        <w:t>(CBCGDF)</w:t>
      </w:r>
      <w:r w:rsidR="00066228" w:rsidRPr="00066228">
        <w:rPr>
          <w:rFonts w:cs="Arial"/>
          <w:sz w:val="22"/>
          <w:szCs w:val="22"/>
        </w:rPr>
        <w:t xml:space="preserve"> which has already made significant efforts to </w:t>
      </w:r>
      <w:r w:rsidR="00066228" w:rsidRPr="00066228">
        <w:rPr>
          <w:rFonts w:cs="Arial"/>
          <w:sz w:val="22"/>
          <w:szCs w:val="22"/>
        </w:rPr>
        <w:lastRenderedPageBreak/>
        <w:t>promote and assist China’s accession to CMS and is planning to work</w:t>
      </w:r>
      <w:r w:rsidRPr="00F94D89">
        <w:rPr>
          <w:rFonts w:cs="Arial"/>
          <w:sz w:val="22"/>
          <w:szCs w:val="22"/>
        </w:rPr>
        <w:t xml:space="preserve"> in East Asia with the</w:t>
      </w:r>
      <w:r w:rsidR="00152F43">
        <w:rPr>
          <w:rFonts w:cs="Arial"/>
          <w:sz w:val="22"/>
          <w:szCs w:val="22"/>
        </w:rPr>
        <w:t xml:space="preserve"> </w:t>
      </w:r>
      <w:r w:rsidR="00152F43" w:rsidRPr="00152F43">
        <w:rPr>
          <w:rFonts w:cs="Arial"/>
          <w:color w:val="000000"/>
          <w:sz w:val="22"/>
          <w:szCs w:val="22"/>
          <w:lang w:eastAsia="en-GB"/>
        </w:rPr>
        <w:t xml:space="preserve">International Union for </w:t>
      </w:r>
      <w:r w:rsidR="005676A4">
        <w:rPr>
          <w:rFonts w:cs="Arial"/>
          <w:color w:val="000000"/>
          <w:sz w:val="22"/>
          <w:szCs w:val="22"/>
          <w:lang w:eastAsia="en-GB"/>
        </w:rPr>
        <w:t xml:space="preserve">the </w:t>
      </w:r>
      <w:r w:rsidR="00152F43" w:rsidRPr="00152F43">
        <w:rPr>
          <w:rFonts w:cs="Arial"/>
          <w:color w:val="000000"/>
          <w:sz w:val="22"/>
          <w:szCs w:val="22"/>
          <w:lang w:eastAsia="en-GB"/>
        </w:rPr>
        <w:t>Conservation of Nature</w:t>
      </w:r>
      <w:r w:rsidR="00152F43" w:rsidRPr="00F94D89">
        <w:rPr>
          <w:rFonts w:cs="Arial"/>
          <w:sz w:val="22"/>
          <w:szCs w:val="22"/>
        </w:rPr>
        <w:t xml:space="preserve"> </w:t>
      </w:r>
      <w:r w:rsidR="00152F43">
        <w:rPr>
          <w:rFonts w:cs="Arial"/>
          <w:sz w:val="22"/>
          <w:szCs w:val="22"/>
        </w:rPr>
        <w:t>(</w:t>
      </w:r>
      <w:r w:rsidRPr="00F94D89">
        <w:rPr>
          <w:rFonts w:cs="Arial"/>
          <w:sz w:val="22"/>
          <w:szCs w:val="22"/>
        </w:rPr>
        <w:t>IUCN</w:t>
      </w:r>
      <w:r w:rsidR="00152F43">
        <w:rPr>
          <w:rFonts w:cs="Arial"/>
          <w:sz w:val="22"/>
          <w:szCs w:val="22"/>
        </w:rPr>
        <w:t>)</w:t>
      </w:r>
      <w:r w:rsidRPr="00F94D89">
        <w:rPr>
          <w:rFonts w:cs="Arial"/>
          <w:sz w:val="22"/>
          <w:szCs w:val="22"/>
        </w:rPr>
        <w:t xml:space="preserve"> to stimulate interest in the Convention among other countries from the region such as the Russian Federation and the Republic of Korea. </w:t>
      </w:r>
      <w:r w:rsidR="00066228" w:rsidRPr="00066228">
        <w:rPr>
          <w:rFonts w:cs="Arial"/>
          <w:sz w:val="22"/>
          <w:szCs w:val="22"/>
        </w:rPr>
        <w:t xml:space="preserve">The other agreement was stipulated with </w:t>
      </w:r>
      <w:r w:rsidRPr="00F94D89">
        <w:rPr>
          <w:rFonts w:cs="Arial"/>
          <w:sz w:val="22"/>
          <w:szCs w:val="22"/>
        </w:rPr>
        <w:t xml:space="preserve">the Swiss-based NGO, </w:t>
      </w:r>
      <w:proofErr w:type="spellStart"/>
      <w:r w:rsidRPr="00F94D89">
        <w:rPr>
          <w:rFonts w:cs="Arial"/>
          <w:sz w:val="22"/>
          <w:szCs w:val="22"/>
        </w:rPr>
        <w:t>OceanCare</w:t>
      </w:r>
      <w:proofErr w:type="spellEnd"/>
      <w:r w:rsidRPr="00F94D89">
        <w:rPr>
          <w:rFonts w:cs="Arial"/>
          <w:sz w:val="22"/>
          <w:szCs w:val="22"/>
        </w:rPr>
        <w:t xml:space="preserve">, which </w:t>
      </w:r>
      <w:r w:rsidR="00066228">
        <w:rPr>
          <w:rFonts w:cs="Arial"/>
          <w:sz w:val="22"/>
          <w:szCs w:val="22"/>
        </w:rPr>
        <w:t>has been</w:t>
      </w:r>
      <w:r w:rsidRPr="00F94D89">
        <w:rPr>
          <w:rFonts w:cs="Arial"/>
          <w:sz w:val="22"/>
          <w:szCs w:val="22"/>
        </w:rPr>
        <w:t xml:space="preserve"> conducting </w:t>
      </w:r>
      <w:r w:rsidR="00A26DD3">
        <w:rPr>
          <w:rFonts w:cs="Arial"/>
          <w:sz w:val="22"/>
          <w:szCs w:val="22"/>
        </w:rPr>
        <w:t>extensive</w:t>
      </w:r>
      <w:r w:rsidRPr="00F94D89">
        <w:rPr>
          <w:rFonts w:cs="Arial"/>
          <w:sz w:val="22"/>
          <w:szCs w:val="22"/>
        </w:rPr>
        <w:t xml:space="preserve"> work of interest to the CMS Family</w:t>
      </w:r>
      <w:r w:rsidR="00D43C68">
        <w:rPr>
          <w:rFonts w:cs="Arial"/>
          <w:sz w:val="22"/>
          <w:szCs w:val="22"/>
        </w:rPr>
        <w:t xml:space="preserve"> relating to ocean noise, and the conservation of cetaceans. </w:t>
      </w:r>
      <w:r w:rsidRPr="00F94D89">
        <w:rPr>
          <w:rFonts w:cs="Arial"/>
          <w:sz w:val="22"/>
          <w:szCs w:val="22"/>
        </w:rPr>
        <w:t xml:space="preserve"> </w:t>
      </w:r>
    </w:p>
    <w:p w14:paraId="2BE989D9" w14:textId="77777777" w:rsidR="00CE3251" w:rsidRPr="000C1BD6" w:rsidRDefault="00CE3251" w:rsidP="00017F8E">
      <w:pPr>
        <w:pStyle w:val="ListParagraph"/>
        <w:ind w:left="450" w:hanging="450"/>
        <w:rPr>
          <w:color w:val="000000"/>
          <w:sz w:val="24"/>
          <w:highlight w:val="yellow"/>
          <w:lang w:val="en-GB" w:eastAsia="en-GB"/>
        </w:rPr>
      </w:pPr>
    </w:p>
    <w:p w14:paraId="3D79900C" w14:textId="7865CF44" w:rsidR="00F94D89" w:rsidRPr="00F94D89" w:rsidRDefault="003D2F92" w:rsidP="00017F8E">
      <w:pPr>
        <w:numPr>
          <w:ilvl w:val="0"/>
          <w:numId w:val="6"/>
        </w:numPr>
        <w:ind w:left="450" w:hanging="450"/>
        <w:jc w:val="both"/>
        <w:rPr>
          <w:rFonts w:cs="Arial"/>
          <w:i/>
          <w:sz w:val="22"/>
          <w:szCs w:val="22"/>
          <w:lang w:val="en-GB"/>
        </w:rPr>
      </w:pPr>
      <w:r w:rsidRPr="00F94D89">
        <w:rPr>
          <w:rFonts w:cs="Arial"/>
          <w:sz w:val="22"/>
          <w:szCs w:val="22"/>
        </w:rPr>
        <w:t>With a view to implement</w:t>
      </w:r>
      <w:r w:rsidR="00766AFE" w:rsidRPr="00F94D89">
        <w:rPr>
          <w:rFonts w:cs="Arial"/>
          <w:sz w:val="22"/>
          <w:szCs w:val="22"/>
        </w:rPr>
        <w:t>ing</w:t>
      </w:r>
      <w:r w:rsidRPr="00F94D89">
        <w:rPr>
          <w:rFonts w:cs="Arial"/>
          <w:sz w:val="22"/>
          <w:szCs w:val="22"/>
        </w:rPr>
        <w:t xml:space="preserve"> </w:t>
      </w:r>
      <w:r w:rsidRPr="00F94D89">
        <w:rPr>
          <w:rFonts w:cs="Arial"/>
          <w:color w:val="333333"/>
          <w:sz w:val="22"/>
          <w:szCs w:val="22"/>
          <w:lang w:val="en"/>
        </w:rPr>
        <w:t xml:space="preserve">Resolution 11.11 </w:t>
      </w:r>
      <w:r w:rsidRPr="00F94D89">
        <w:rPr>
          <w:rFonts w:cs="Arial"/>
          <w:sz w:val="22"/>
          <w:szCs w:val="22"/>
        </w:rPr>
        <w:t>on “</w:t>
      </w:r>
      <w:r w:rsidRPr="00F94D89">
        <w:rPr>
          <w:rFonts w:cs="Arial"/>
          <w:i/>
          <w:sz w:val="22"/>
          <w:szCs w:val="22"/>
        </w:rPr>
        <w:t>Enhancing the Relationship between the CMS Family and Civil Society</w:t>
      </w:r>
      <w:r w:rsidRPr="00F94D89">
        <w:rPr>
          <w:rFonts w:cs="Arial"/>
          <w:sz w:val="22"/>
          <w:szCs w:val="22"/>
        </w:rPr>
        <w:t xml:space="preserve">”, the Secretariat issued </w:t>
      </w:r>
      <w:r w:rsidR="00766AFE" w:rsidRPr="00F94D89">
        <w:rPr>
          <w:rFonts w:cs="Arial"/>
          <w:sz w:val="22"/>
          <w:szCs w:val="22"/>
        </w:rPr>
        <w:t xml:space="preserve">two </w:t>
      </w:r>
      <w:r w:rsidRPr="00F94D89">
        <w:rPr>
          <w:rFonts w:cs="Arial"/>
          <w:sz w:val="22"/>
          <w:szCs w:val="22"/>
        </w:rPr>
        <w:t>Notification</w:t>
      </w:r>
      <w:r w:rsidR="00766AFE" w:rsidRPr="00F94D89">
        <w:rPr>
          <w:rFonts w:cs="Arial"/>
          <w:sz w:val="22"/>
          <w:szCs w:val="22"/>
        </w:rPr>
        <w:t>s</w:t>
      </w:r>
      <w:r w:rsidRPr="00F94D89">
        <w:rPr>
          <w:rFonts w:cs="Arial"/>
          <w:sz w:val="22"/>
          <w:szCs w:val="22"/>
        </w:rPr>
        <w:t xml:space="preserve"> </w:t>
      </w:r>
      <w:r w:rsidR="00766AFE" w:rsidRPr="00F94D89">
        <w:rPr>
          <w:rFonts w:cs="Arial"/>
          <w:sz w:val="22"/>
          <w:szCs w:val="22"/>
        </w:rPr>
        <w:t>(</w:t>
      </w:r>
      <w:r w:rsidRPr="00F94D89">
        <w:rPr>
          <w:rFonts w:cs="Arial"/>
          <w:sz w:val="22"/>
          <w:szCs w:val="22"/>
        </w:rPr>
        <w:t xml:space="preserve">2016/017 on 14 July 2016 </w:t>
      </w:r>
      <w:r w:rsidR="00766AFE" w:rsidRPr="00F94D89">
        <w:rPr>
          <w:rFonts w:cs="Arial"/>
          <w:sz w:val="22"/>
          <w:szCs w:val="22"/>
        </w:rPr>
        <w:t xml:space="preserve">and 2015/19 on 16 July 2015) </w:t>
      </w:r>
      <w:r w:rsidRPr="00F94D89">
        <w:rPr>
          <w:rFonts w:cs="Arial"/>
          <w:sz w:val="22"/>
          <w:szCs w:val="22"/>
        </w:rPr>
        <w:t>to invite Parties, other Governments, Civil Society Organizations (CSOs) and NGOs to review options and make recommendations for furthering the relationship between the CMS Family and civil society.</w:t>
      </w:r>
      <w:r w:rsidR="00F94D89" w:rsidRPr="00F94D89">
        <w:rPr>
          <w:rFonts w:cs="Arial"/>
          <w:sz w:val="22"/>
          <w:szCs w:val="22"/>
        </w:rPr>
        <w:t xml:space="preserve"> </w:t>
      </w:r>
    </w:p>
    <w:p w14:paraId="41DC6621" w14:textId="77777777" w:rsidR="00F94D89" w:rsidRDefault="00F94D89" w:rsidP="00017F8E">
      <w:pPr>
        <w:pStyle w:val="ListParagraph"/>
        <w:ind w:left="450" w:hanging="450"/>
        <w:rPr>
          <w:rFonts w:cs="Arial"/>
          <w:sz w:val="22"/>
          <w:szCs w:val="22"/>
        </w:rPr>
      </w:pPr>
    </w:p>
    <w:p w14:paraId="1A58DD03" w14:textId="21A31F2E" w:rsidR="003D2F92" w:rsidRPr="00F553E7" w:rsidRDefault="003D2F92" w:rsidP="00017F8E">
      <w:pPr>
        <w:numPr>
          <w:ilvl w:val="0"/>
          <w:numId w:val="6"/>
        </w:numPr>
        <w:ind w:left="450" w:hanging="450"/>
        <w:jc w:val="both"/>
        <w:rPr>
          <w:rFonts w:cs="Arial"/>
          <w:sz w:val="22"/>
          <w:szCs w:val="22"/>
          <w:lang w:val="en-AU"/>
        </w:rPr>
      </w:pPr>
      <w:r w:rsidRPr="00F553E7">
        <w:rPr>
          <w:rFonts w:cs="Arial"/>
          <w:sz w:val="22"/>
          <w:szCs w:val="22"/>
        </w:rPr>
        <w:t xml:space="preserve">By </w:t>
      </w:r>
      <w:r w:rsidRPr="00F553E7">
        <w:rPr>
          <w:rFonts w:cs="Arial"/>
          <w:bCs/>
          <w:sz w:val="22"/>
          <w:szCs w:val="22"/>
        </w:rPr>
        <w:t>1 September 201</w:t>
      </w:r>
      <w:r w:rsidR="00F553E7" w:rsidRPr="00F553E7">
        <w:rPr>
          <w:rFonts w:cs="Arial"/>
          <w:bCs/>
          <w:sz w:val="22"/>
          <w:szCs w:val="22"/>
        </w:rPr>
        <w:t>5</w:t>
      </w:r>
      <w:r w:rsidRPr="00F553E7">
        <w:rPr>
          <w:rFonts w:cs="Arial"/>
          <w:sz w:val="22"/>
          <w:szCs w:val="22"/>
        </w:rPr>
        <w:t>,</w:t>
      </w:r>
      <w:r w:rsidR="00F553E7" w:rsidRPr="00F553E7">
        <w:rPr>
          <w:rFonts w:cs="Arial"/>
          <w:sz w:val="22"/>
          <w:szCs w:val="22"/>
        </w:rPr>
        <w:t xml:space="preserve"> the Secretariat received input from Wild Migration in the form of a project proposal entitled “The Firebird Project: Increasing involvement of NGOs in the CMS Family”</w:t>
      </w:r>
      <w:r w:rsidRPr="00F553E7">
        <w:rPr>
          <w:rFonts w:cs="Arial"/>
          <w:sz w:val="22"/>
          <w:szCs w:val="22"/>
        </w:rPr>
        <w:t xml:space="preserve">. In response to </w:t>
      </w:r>
      <w:r w:rsidR="00766AFE" w:rsidRPr="00F553E7">
        <w:rPr>
          <w:rFonts w:cs="Arial"/>
          <w:sz w:val="22"/>
          <w:szCs w:val="22"/>
        </w:rPr>
        <w:t>the second notification</w:t>
      </w:r>
      <w:r w:rsidRPr="00F553E7">
        <w:rPr>
          <w:rFonts w:cs="Arial"/>
          <w:sz w:val="22"/>
          <w:szCs w:val="22"/>
        </w:rPr>
        <w:t xml:space="preserve">, </w:t>
      </w:r>
      <w:r w:rsidR="00F553E7" w:rsidRPr="00F553E7">
        <w:rPr>
          <w:rFonts w:cs="Arial"/>
          <w:sz w:val="22"/>
          <w:szCs w:val="22"/>
        </w:rPr>
        <w:t>the Secretariat had received responses from the Governments of Australia and Togo</w:t>
      </w:r>
      <w:r w:rsidRPr="00F553E7">
        <w:rPr>
          <w:rFonts w:cs="Arial"/>
          <w:sz w:val="22"/>
          <w:szCs w:val="22"/>
        </w:rPr>
        <w:t xml:space="preserve">. All submissions are </w:t>
      </w:r>
      <w:r w:rsidR="00F553E7" w:rsidRPr="00F553E7">
        <w:rPr>
          <w:rFonts w:cs="Arial"/>
          <w:sz w:val="22"/>
          <w:szCs w:val="22"/>
        </w:rPr>
        <w:t xml:space="preserve">posted </w:t>
      </w:r>
      <w:hyperlink r:id="rId24" w:history="1">
        <w:r w:rsidR="00F553E7" w:rsidRPr="00F553E7">
          <w:rPr>
            <w:rStyle w:val="Hyperlink"/>
            <w:rFonts w:cs="Arial"/>
            <w:sz w:val="22"/>
            <w:szCs w:val="22"/>
            <w:lang w:val="en-GB"/>
          </w:rPr>
          <w:t>here</w:t>
        </w:r>
      </w:hyperlink>
      <w:r w:rsidRPr="00F553E7">
        <w:rPr>
          <w:rFonts w:cs="Arial"/>
          <w:sz w:val="22"/>
          <w:szCs w:val="22"/>
        </w:rPr>
        <w:t xml:space="preserve">, as they were received, </w:t>
      </w:r>
      <w:r w:rsidR="00F553E7" w:rsidRPr="00F553E7">
        <w:rPr>
          <w:rFonts w:cs="Arial"/>
          <w:sz w:val="22"/>
          <w:szCs w:val="22"/>
        </w:rPr>
        <w:t>with</w:t>
      </w:r>
      <w:r w:rsidRPr="00F553E7">
        <w:rPr>
          <w:rFonts w:cs="Arial"/>
          <w:sz w:val="22"/>
          <w:szCs w:val="22"/>
        </w:rPr>
        <w:t xml:space="preserve"> a courtesy translation in the official languages. These inputs were consolidated and translated into recommendations that address both the national and international levels</w:t>
      </w:r>
      <w:r w:rsidR="00F553E7" w:rsidRPr="00F553E7">
        <w:rPr>
          <w:rFonts w:cs="Arial"/>
          <w:sz w:val="22"/>
          <w:szCs w:val="22"/>
        </w:rPr>
        <w:t xml:space="preserve"> for the consideration of the 45</w:t>
      </w:r>
      <w:r w:rsidR="00F553E7" w:rsidRPr="00F553E7">
        <w:rPr>
          <w:rFonts w:cs="Arial"/>
          <w:sz w:val="22"/>
          <w:szCs w:val="22"/>
          <w:vertAlign w:val="superscript"/>
        </w:rPr>
        <w:t>th</w:t>
      </w:r>
      <w:r w:rsidR="00F553E7" w:rsidRPr="00F553E7">
        <w:rPr>
          <w:rFonts w:cs="Arial"/>
          <w:sz w:val="22"/>
          <w:szCs w:val="22"/>
        </w:rPr>
        <w:t xml:space="preserve"> </w:t>
      </w:r>
      <w:r w:rsidR="00433559" w:rsidRPr="00F553E7">
        <w:rPr>
          <w:rFonts w:cs="Arial"/>
          <w:sz w:val="22"/>
          <w:szCs w:val="22"/>
        </w:rPr>
        <w:t xml:space="preserve">Meeting </w:t>
      </w:r>
      <w:r w:rsidR="00433559">
        <w:rPr>
          <w:rFonts w:cs="Arial"/>
          <w:sz w:val="22"/>
          <w:szCs w:val="22"/>
        </w:rPr>
        <w:t xml:space="preserve">of the </w:t>
      </w:r>
      <w:r w:rsidR="00F553E7" w:rsidRPr="00F553E7">
        <w:rPr>
          <w:rFonts w:cs="Arial"/>
          <w:sz w:val="22"/>
          <w:szCs w:val="22"/>
        </w:rPr>
        <w:t xml:space="preserve">Standing Committee. The meeting </w:t>
      </w:r>
      <w:r w:rsidR="005C73C1">
        <w:rPr>
          <w:rFonts w:cs="Arial"/>
          <w:sz w:val="22"/>
          <w:szCs w:val="22"/>
        </w:rPr>
        <w:t>preliminar</w:t>
      </w:r>
      <w:r w:rsidR="005676A4">
        <w:rPr>
          <w:rFonts w:cs="Arial"/>
          <w:sz w:val="22"/>
          <w:szCs w:val="22"/>
        </w:rPr>
        <w:t>il</w:t>
      </w:r>
      <w:r w:rsidR="005C73C1">
        <w:rPr>
          <w:rFonts w:cs="Arial"/>
          <w:sz w:val="22"/>
          <w:szCs w:val="22"/>
        </w:rPr>
        <w:t>y endorsed the recommendations and requested the Secretariat to further refine them for their submission to COP12. The Standing Committee also</w:t>
      </w:r>
      <w:r w:rsidR="00F553E7" w:rsidRPr="00F553E7">
        <w:rPr>
          <w:rFonts w:cs="Arial"/>
          <w:sz w:val="22"/>
          <w:szCs w:val="22"/>
        </w:rPr>
        <w:t xml:space="preserve"> </w:t>
      </w:r>
      <w:r w:rsidR="005C73C1">
        <w:rPr>
          <w:rFonts w:cs="Arial"/>
          <w:sz w:val="22"/>
          <w:szCs w:val="22"/>
        </w:rPr>
        <w:t>underlined</w:t>
      </w:r>
      <w:r w:rsidR="00F553E7" w:rsidRPr="00F553E7">
        <w:rPr>
          <w:rFonts w:cs="Arial"/>
          <w:sz w:val="22"/>
          <w:szCs w:val="22"/>
        </w:rPr>
        <w:t xml:space="preserve"> that </w:t>
      </w:r>
      <w:r w:rsidRPr="00F553E7">
        <w:rPr>
          <w:rFonts w:cs="Arial"/>
          <w:sz w:val="22"/>
          <w:szCs w:val="22"/>
          <w:lang w:val="en-AU"/>
        </w:rPr>
        <w:t xml:space="preserve">suitability and cost-effectiveness </w:t>
      </w:r>
      <w:r w:rsidR="005C73C1">
        <w:rPr>
          <w:rFonts w:cs="Arial"/>
          <w:sz w:val="22"/>
          <w:szCs w:val="22"/>
          <w:lang w:val="en-AU"/>
        </w:rPr>
        <w:t>should be</w:t>
      </w:r>
      <w:r w:rsidRPr="00F553E7">
        <w:rPr>
          <w:rFonts w:cs="Arial"/>
          <w:sz w:val="22"/>
          <w:szCs w:val="22"/>
          <w:lang w:val="en-AU"/>
        </w:rPr>
        <w:t xml:space="preserve"> essential elements of any proposed recommendation.</w:t>
      </w:r>
      <w:r w:rsidR="00F553E7">
        <w:rPr>
          <w:rFonts w:cs="Arial"/>
          <w:sz w:val="22"/>
          <w:szCs w:val="22"/>
          <w:lang w:val="en-AU"/>
        </w:rPr>
        <w:t xml:space="preserve"> </w:t>
      </w:r>
      <w:r w:rsidR="00F553E7">
        <w:rPr>
          <w:rFonts w:cs="Arial"/>
          <w:sz w:val="22"/>
          <w:szCs w:val="22"/>
          <w:lang w:val="en-GB"/>
        </w:rPr>
        <w:t xml:space="preserve">These recommendations are included in </w:t>
      </w:r>
      <w:r w:rsidR="00433559">
        <w:rPr>
          <w:rFonts w:cs="Arial"/>
          <w:sz w:val="22"/>
          <w:szCs w:val="22"/>
          <w:lang w:val="en-GB"/>
        </w:rPr>
        <w:t xml:space="preserve">paragraph 5 of </w:t>
      </w:r>
      <w:r w:rsidR="00F553E7">
        <w:rPr>
          <w:rFonts w:cs="Arial"/>
          <w:sz w:val="22"/>
          <w:szCs w:val="22"/>
          <w:lang w:val="en-GB"/>
        </w:rPr>
        <w:t xml:space="preserve">the </w:t>
      </w:r>
      <w:r w:rsidR="00F553E7">
        <w:rPr>
          <w:rFonts w:cs="Arial"/>
          <w:sz w:val="22"/>
          <w:szCs w:val="22"/>
        </w:rPr>
        <w:t>Resolution</w:t>
      </w:r>
      <w:r w:rsidR="00F553E7">
        <w:rPr>
          <w:rFonts w:cs="Arial"/>
          <w:sz w:val="22"/>
          <w:szCs w:val="22"/>
          <w:lang w:val="en-GB"/>
        </w:rPr>
        <w:t xml:space="preserve"> presented in Annex 1</w:t>
      </w:r>
      <w:r w:rsidR="00017F8E">
        <w:rPr>
          <w:rFonts w:cs="Arial"/>
          <w:sz w:val="22"/>
          <w:szCs w:val="22"/>
          <w:lang w:val="en-GB"/>
        </w:rPr>
        <w:t xml:space="preserve"> to this document</w:t>
      </w:r>
      <w:r w:rsidR="00F553E7">
        <w:rPr>
          <w:rFonts w:cs="Arial"/>
          <w:sz w:val="22"/>
          <w:szCs w:val="22"/>
          <w:lang w:val="en-GB"/>
        </w:rPr>
        <w:t>.</w:t>
      </w:r>
      <w:r w:rsidR="00F553E7" w:rsidRPr="000421E4">
        <w:rPr>
          <w:rFonts w:cs="Arial"/>
          <w:sz w:val="22"/>
          <w:szCs w:val="22"/>
          <w:lang w:val="en-GB"/>
        </w:rPr>
        <w:t xml:space="preserve"> </w:t>
      </w:r>
    </w:p>
    <w:p w14:paraId="5E238D03" w14:textId="6AED4835" w:rsidR="003D2F92" w:rsidRDefault="003D2F92" w:rsidP="00A72218">
      <w:pPr>
        <w:jc w:val="both"/>
        <w:rPr>
          <w:rFonts w:cs="Arial"/>
          <w:sz w:val="22"/>
          <w:szCs w:val="22"/>
        </w:rPr>
      </w:pPr>
    </w:p>
    <w:p w14:paraId="2BF7F6FE" w14:textId="77777777" w:rsidR="0030791E" w:rsidRDefault="0030791E" w:rsidP="00A72218">
      <w:pPr>
        <w:jc w:val="both"/>
        <w:rPr>
          <w:rFonts w:cs="Arial"/>
          <w:sz w:val="22"/>
          <w:szCs w:val="22"/>
        </w:rPr>
      </w:pPr>
    </w:p>
    <w:p w14:paraId="454CC1C1" w14:textId="77777777" w:rsidR="003D2F92" w:rsidRPr="00F54227" w:rsidRDefault="003D2F92" w:rsidP="003D2F92">
      <w:pPr>
        <w:jc w:val="both"/>
        <w:rPr>
          <w:bCs/>
          <w:sz w:val="22"/>
          <w:szCs w:val="22"/>
          <w:u w:val="single"/>
          <w:lang w:val="en-GB"/>
        </w:rPr>
      </w:pPr>
      <w:r w:rsidRPr="00F54227">
        <w:rPr>
          <w:bCs/>
          <w:sz w:val="22"/>
          <w:szCs w:val="22"/>
          <w:u w:val="single"/>
          <w:lang w:val="en-GB"/>
        </w:rPr>
        <w:t>Engagement in strategic collaborations</w:t>
      </w:r>
    </w:p>
    <w:p w14:paraId="2CB1D11F" w14:textId="77777777" w:rsidR="003D2F92" w:rsidRPr="003D2F92" w:rsidRDefault="003D2F92" w:rsidP="003D2F92">
      <w:pPr>
        <w:spacing w:before="120" w:after="120"/>
        <w:jc w:val="both"/>
        <w:rPr>
          <w:rFonts w:cs="Arial"/>
          <w:i/>
          <w:sz w:val="22"/>
          <w:szCs w:val="22"/>
        </w:rPr>
      </w:pPr>
      <w:r w:rsidRPr="003D2F92">
        <w:rPr>
          <w:rFonts w:cs="Arial"/>
          <w:i/>
          <w:sz w:val="22"/>
          <w:szCs w:val="22"/>
        </w:rPr>
        <w:t xml:space="preserve">Global Environment Facility (GEF) </w:t>
      </w:r>
    </w:p>
    <w:p w14:paraId="280C3DA5" w14:textId="7B84D083" w:rsidR="00A75807" w:rsidRPr="00A75807" w:rsidRDefault="00152F43" w:rsidP="00017F8E">
      <w:pPr>
        <w:ind w:left="450" w:hanging="450"/>
        <w:jc w:val="both"/>
        <w:rPr>
          <w:rFonts w:cs="Arial"/>
          <w:sz w:val="22"/>
          <w:szCs w:val="22"/>
        </w:rPr>
      </w:pPr>
      <w:r>
        <w:rPr>
          <w:rFonts w:cs="Arial"/>
          <w:sz w:val="22"/>
          <w:szCs w:val="22"/>
        </w:rPr>
        <w:t>20.</w:t>
      </w:r>
      <w:r>
        <w:rPr>
          <w:rFonts w:cs="Arial"/>
          <w:sz w:val="22"/>
          <w:szCs w:val="22"/>
        </w:rPr>
        <w:tab/>
      </w:r>
      <w:r w:rsidR="00A75807" w:rsidRPr="00A75807">
        <w:rPr>
          <w:rFonts w:cs="Arial"/>
          <w:sz w:val="22"/>
          <w:szCs w:val="22"/>
        </w:rPr>
        <w:t xml:space="preserve">Following CMS Resolution 11.10 and CBD Decision XII/30, the CMS Secretariat transmitted to the CBD Secretariat the decision taken by the </w:t>
      </w:r>
      <w:r>
        <w:rPr>
          <w:rFonts w:cs="Arial"/>
          <w:sz w:val="22"/>
          <w:szCs w:val="22"/>
        </w:rPr>
        <w:t>44</w:t>
      </w:r>
      <w:r w:rsidRPr="00152F43">
        <w:rPr>
          <w:rFonts w:cs="Arial"/>
          <w:sz w:val="22"/>
          <w:szCs w:val="22"/>
          <w:vertAlign w:val="superscript"/>
        </w:rPr>
        <w:t>th</w:t>
      </w:r>
      <w:r>
        <w:rPr>
          <w:rFonts w:cs="Arial"/>
          <w:sz w:val="22"/>
          <w:szCs w:val="22"/>
        </w:rPr>
        <w:t xml:space="preserve"> Standing Committee Meeting</w:t>
      </w:r>
      <w:r w:rsidR="00A75807" w:rsidRPr="00A75807">
        <w:rPr>
          <w:rFonts w:cs="Arial"/>
          <w:sz w:val="22"/>
          <w:szCs w:val="22"/>
        </w:rPr>
        <w:t xml:space="preserve"> (</w:t>
      </w:r>
      <w:hyperlink r:id="rId25" w:history="1">
        <w:r w:rsidR="002F55AC">
          <w:rPr>
            <w:rStyle w:val="Hyperlink"/>
            <w:rFonts w:cs="Arial"/>
            <w:sz w:val="22"/>
            <w:szCs w:val="22"/>
          </w:rPr>
          <w:t>in Annex II of the Report</w:t>
        </w:r>
      </w:hyperlink>
      <w:r>
        <w:rPr>
          <w:rStyle w:val="Hyperlink"/>
          <w:rFonts w:cs="Arial"/>
          <w:sz w:val="22"/>
          <w:szCs w:val="22"/>
        </w:rPr>
        <w:t>)</w:t>
      </w:r>
      <w:r w:rsidR="002F55AC">
        <w:rPr>
          <w:rStyle w:val="Strong"/>
          <w:rFonts w:ascii="Arial" w:hAnsi="Arial" w:cs="Arial"/>
          <w:sz w:val="22"/>
          <w:szCs w:val="22"/>
        </w:rPr>
        <w:t xml:space="preserve"> </w:t>
      </w:r>
      <w:r w:rsidR="00A75807" w:rsidRPr="00A75807">
        <w:rPr>
          <w:rFonts w:cs="Arial"/>
          <w:sz w:val="22"/>
          <w:szCs w:val="22"/>
        </w:rPr>
        <w:t xml:space="preserve">on elements of advice for the GEF concerning the funding of the national priorities for CMS aligned with the Aichi Targets. Such advice was transmitted to the CBD Secretariat in time to their </w:t>
      </w:r>
      <w:r w:rsidR="00A26DD3">
        <w:rPr>
          <w:rFonts w:cs="Arial"/>
          <w:sz w:val="22"/>
          <w:szCs w:val="22"/>
        </w:rPr>
        <w:t>SBI1</w:t>
      </w:r>
      <w:r w:rsidR="00A75807" w:rsidRPr="00A75807">
        <w:rPr>
          <w:rFonts w:cs="Arial"/>
          <w:sz w:val="22"/>
          <w:szCs w:val="22"/>
        </w:rPr>
        <w:t xml:space="preserve"> and subsequently presented to COP13 for its consideration. The CMS Secretariat issue</w:t>
      </w:r>
      <w:r w:rsidR="00A26DD3">
        <w:rPr>
          <w:rFonts w:cs="Arial"/>
          <w:sz w:val="22"/>
          <w:szCs w:val="22"/>
        </w:rPr>
        <w:t>d</w:t>
      </w:r>
      <w:r w:rsidR="00A75807" w:rsidRPr="00A75807">
        <w:rPr>
          <w:rFonts w:cs="Arial"/>
          <w:sz w:val="22"/>
          <w:szCs w:val="22"/>
        </w:rPr>
        <w:t xml:space="preserve"> a notification in October 2016 to remind CMS Parties and stakeholders of such advice and any other provisions related to migratory species conservation to be </w:t>
      </w:r>
      <w:proofErr w:type="gramStart"/>
      <w:r w:rsidR="00A75807" w:rsidRPr="00A75807">
        <w:rPr>
          <w:rFonts w:cs="Arial"/>
          <w:sz w:val="22"/>
          <w:szCs w:val="22"/>
        </w:rPr>
        <w:t>taken into account</w:t>
      </w:r>
      <w:proofErr w:type="gramEnd"/>
      <w:r w:rsidR="00A75807" w:rsidRPr="00A75807">
        <w:rPr>
          <w:rFonts w:cs="Arial"/>
          <w:sz w:val="22"/>
          <w:szCs w:val="22"/>
        </w:rPr>
        <w:t xml:space="preserve"> during any related negotiations at CBD COP13.</w:t>
      </w:r>
    </w:p>
    <w:p w14:paraId="78A5A2B4" w14:textId="77777777" w:rsidR="00A75807" w:rsidRPr="00A75807" w:rsidRDefault="00A75807" w:rsidP="00A75807">
      <w:pPr>
        <w:jc w:val="both"/>
        <w:rPr>
          <w:rFonts w:cs="Arial"/>
          <w:sz w:val="22"/>
          <w:szCs w:val="22"/>
        </w:rPr>
      </w:pPr>
    </w:p>
    <w:p w14:paraId="055FC356" w14:textId="77777777" w:rsidR="00A75807" w:rsidRPr="00A75807" w:rsidRDefault="00A75807" w:rsidP="00A75807">
      <w:pPr>
        <w:spacing w:after="120"/>
        <w:jc w:val="both"/>
        <w:rPr>
          <w:rFonts w:cs="Arial"/>
          <w:i/>
          <w:sz w:val="22"/>
          <w:szCs w:val="22"/>
        </w:rPr>
      </w:pPr>
      <w:r w:rsidRPr="00A75807">
        <w:rPr>
          <w:rFonts w:cs="Arial"/>
          <w:i/>
          <w:sz w:val="22"/>
          <w:szCs w:val="22"/>
        </w:rPr>
        <w:t xml:space="preserve">Regional fisheries management organizations (RFMOs) </w:t>
      </w:r>
    </w:p>
    <w:p w14:paraId="45D57C1B" w14:textId="1F2A530B" w:rsidR="00A75807" w:rsidRPr="00152F43" w:rsidRDefault="00A75807" w:rsidP="00997D6A">
      <w:pPr>
        <w:pStyle w:val="ListParagraph"/>
        <w:numPr>
          <w:ilvl w:val="0"/>
          <w:numId w:val="10"/>
        </w:numPr>
        <w:ind w:left="450" w:hanging="450"/>
        <w:jc w:val="both"/>
        <w:rPr>
          <w:rFonts w:cs="Arial"/>
          <w:sz w:val="22"/>
          <w:szCs w:val="22"/>
        </w:rPr>
      </w:pPr>
      <w:r w:rsidRPr="00152F43">
        <w:rPr>
          <w:rFonts w:cs="Arial"/>
          <w:sz w:val="22"/>
          <w:szCs w:val="22"/>
        </w:rPr>
        <w:t xml:space="preserve">Following endorsement </w:t>
      </w:r>
      <w:r w:rsidR="005676A4">
        <w:rPr>
          <w:rFonts w:cs="Arial"/>
          <w:sz w:val="22"/>
          <w:szCs w:val="22"/>
        </w:rPr>
        <w:t>by</w:t>
      </w:r>
      <w:r w:rsidR="005676A4" w:rsidRPr="00152F43">
        <w:rPr>
          <w:rFonts w:cs="Arial"/>
          <w:sz w:val="22"/>
          <w:szCs w:val="22"/>
        </w:rPr>
        <w:t xml:space="preserve"> </w:t>
      </w:r>
      <w:r w:rsidRPr="00152F43">
        <w:rPr>
          <w:rFonts w:cs="Arial"/>
          <w:sz w:val="22"/>
          <w:szCs w:val="22"/>
        </w:rPr>
        <w:t xml:space="preserve">the CMS </w:t>
      </w:r>
      <w:r w:rsidR="005C73C1" w:rsidRPr="00152F43">
        <w:rPr>
          <w:rFonts w:cs="Arial"/>
          <w:sz w:val="22"/>
          <w:szCs w:val="22"/>
        </w:rPr>
        <w:t>44</w:t>
      </w:r>
      <w:r w:rsidR="005C73C1" w:rsidRPr="00152F43">
        <w:rPr>
          <w:rFonts w:cs="Arial"/>
          <w:sz w:val="22"/>
          <w:szCs w:val="22"/>
          <w:vertAlign w:val="superscript"/>
        </w:rPr>
        <w:t>th</w:t>
      </w:r>
      <w:r w:rsidR="005C73C1" w:rsidRPr="00152F43">
        <w:rPr>
          <w:rFonts w:cs="Arial"/>
          <w:sz w:val="22"/>
          <w:szCs w:val="22"/>
        </w:rPr>
        <w:t xml:space="preserve"> Standing Committee Meeting</w:t>
      </w:r>
      <w:r w:rsidRPr="00152F43">
        <w:rPr>
          <w:rFonts w:cs="Arial"/>
          <w:sz w:val="22"/>
          <w:szCs w:val="22"/>
        </w:rPr>
        <w:t xml:space="preserve"> in 2015, the </w:t>
      </w:r>
      <w:r w:rsidR="00D43C68">
        <w:rPr>
          <w:rFonts w:cs="Arial"/>
          <w:sz w:val="22"/>
          <w:szCs w:val="22"/>
        </w:rPr>
        <w:t xml:space="preserve">draft </w:t>
      </w:r>
      <w:r w:rsidRPr="00152F43">
        <w:rPr>
          <w:rFonts w:cs="Arial"/>
          <w:sz w:val="22"/>
          <w:szCs w:val="22"/>
        </w:rPr>
        <w:t xml:space="preserve">Memorandum of Cooperation between CMS and the Indian Ocean Tuna Commission (IOTC) was submitted </w:t>
      </w:r>
      <w:r w:rsidR="0050562E">
        <w:rPr>
          <w:rFonts w:cs="Arial"/>
          <w:sz w:val="22"/>
          <w:szCs w:val="22"/>
        </w:rPr>
        <w:t>to</w:t>
      </w:r>
      <w:r w:rsidR="0050562E" w:rsidRPr="00152F43">
        <w:rPr>
          <w:rFonts w:cs="Arial"/>
          <w:sz w:val="22"/>
          <w:szCs w:val="22"/>
        </w:rPr>
        <w:t xml:space="preserve"> </w:t>
      </w:r>
      <w:r w:rsidRPr="00152F43">
        <w:rPr>
          <w:rFonts w:cs="Arial"/>
          <w:sz w:val="22"/>
          <w:szCs w:val="22"/>
        </w:rPr>
        <w:t>IOTC. Although approval by the IOTC is still pending, cooperation between the CMS Family and IOTC continue</w:t>
      </w:r>
      <w:r w:rsidR="005676A4">
        <w:rPr>
          <w:rFonts w:cs="Arial"/>
          <w:sz w:val="22"/>
          <w:szCs w:val="22"/>
        </w:rPr>
        <w:t>d</w:t>
      </w:r>
      <w:r w:rsidRPr="00152F43">
        <w:rPr>
          <w:rFonts w:cs="Arial"/>
          <w:sz w:val="22"/>
          <w:szCs w:val="22"/>
        </w:rPr>
        <w:t xml:space="preserve">. A joint capacity-building workshop was organized by both Secretariats and supported by the </w:t>
      </w:r>
      <w:r w:rsidR="00152F43">
        <w:rPr>
          <w:rFonts w:cs="Arial"/>
          <w:sz w:val="22"/>
          <w:szCs w:val="22"/>
        </w:rPr>
        <w:t xml:space="preserve">CMS </w:t>
      </w:r>
      <w:r w:rsidR="00997D6A" w:rsidRPr="00152F43">
        <w:rPr>
          <w:rFonts w:cs="Arial"/>
          <w:sz w:val="22"/>
          <w:szCs w:val="22"/>
        </w:rPr>
        <w:t xml:space="preserve">MOUs </w:t>
      </w:r>
      <w:r w:rsidR="00997D6A">
        <w:rPr>
          <w:rFonts w:cs="Arial"/>
          <w:sz w:val="22"/>
          <w:szCs w:val="22"/>
        </w:rPr>
        <w:t>on the</w:t>
      </w:r>
      <w:r w:rsidRPr="00152F43">
        <w:rPr>
          <w:rFonts w:cs="Arial"/>
          <w:sz w:val="22"/>
          <w:szCs w:val="22"/>
        </w:rPr>
        <w:t xml:space="preserve"> </w:t>
      </w:r>
      <w:r w:rsidR="008D191C" w:rsidRPr="008D191C">
        <w:rPr>
          <w:rFonts w:cs="Arial"/>
          <w:sz w:val="22"/>
          <w:szCs w:val="22"/>
        </w:rPr>
        <w:t xml:space="preserve">Conservation and Management of Marine Turtles and their Habitats of the Indian Ocean and South-East Asia </w:t>
      </w:r>
      <w:r w:rsidR="008D191C">
        <w:rPr>
          <w:rFonts w:cs="Arial"/>
          <w:sz w:val="22"/>
          <w:szCs w:val="22"/>
        </w:rPr>
        <w:t>(</w:t>
      </w:r>
      <w:r w:rsidRPr="00152F43">
        <w:rPr>
          <w:rFonts w:cs="Arial"/>
          <w:sz w:val="22"/>
          <w:szCs w:val="22"/>
        </w:rPr>
        <w:t>IOSEA</w:t>
      </w:r>
      <w:r w:rsidR="008D191C">
        <w:rPr>
          <w:rFonts w:cs="Arial"/>
          <w:sz w:val="22"/>
          <w:szCs w:val="22"/>
        </w:rPr>
        <w:t>)</w:t>
      </w:r>
      <w:r w:rsidR="00997D6A">
        <w:rPr>
          <w:rFonts w:cs="Arial"/>
          <w:sz w:val="22"/>
          <w:szCs w:val="22"/>
        </w:rPr>
        <w:t xml:space="preserve"> and on the </w:t>
      </w:r>
      <w:r w:rsidR="00997D6A" w:rsidRPr="00997D6A">
        <w:rPr>
          <w:rFonts w:cs="Arial"/>
          <w:sz w:val="22"/>
          <w:szCs w:val="22"/>
        </w:rPr>
        <w:t>Conservation of Migratory Sharks</w:t>
      </w:r>
      <w:r w:rsidRPr="00152F43">
        <w:rPr>
          <w:rFonts w:cs="Arial"/>
          <w:sz w:val="22"/>
          <w:szCs w:val="22"/>
        </w:rPr>
        <w:t xml:space="preserve">. It was hosted by the Ministry of Agriculture and Fisheries of Oman in Muscat from 18-22 October 2015. It provided expert training to support the creation and implementation of observer schemes in Oman, Pakistan and the Islamic Republic of Iran with a specific focus on gillnet fisheries. </w:t>
      </w:r>
      <w:r w:rsidR="005C73C1" w:rsidRPr="00152F43">
        <w:rPr>
          <w:rFonts w:cs="Arial"/>
          <w:sz w:val="22"/>
          <w:szCs w:val="22"/>
        </w:rPr>
        <w:t xml:space="preserve"> </w:t>
      </w:r>
    </w:p>
    <w:p w14:paraId="2A06E4B0" w14:textId="77777777" w:rsidR="00A75807" w:rsidRPr="00A75807" w:rsidRDefault="00A75807" w:rsidP="00A75807">
      <w:pPr>
        <w:jc w:val="both"/>
        <w:rPr>
          <w:rFonts w:cs="Arial"/>
          <w:sz w:val="22"/>
          <w:szCs w:val="22"/>
        </w:rPr>
      </w:pPr>
    </w:p>
    <w:p w14:paraId="657FF559" w14:textId="77777777" w:rsidR="00A75807" w:rsidRPr="00A75807" w:rsidRDefault="00A75807" w:rsidP="00A75807">
      <w:pPr>
        <w:spacing w:after="120"/>
        <w:jc w:val="both"/>
        <w:rPr>
          <w:rFonts w:cs="Arial"/>
          <w:i/>
          <w:sz w:val="22"/>
          <w:szCs w:val="22"/>
        </w:rPr>
      </w:pPr>
      <w:r w:rsidRPr="00A75807">
        <w:rPr>
          <w:rFonts w:cs="Arial"/>
          <w:i/>
          <w:sz w:val="22"/>
          <w:szCs w:val="22"/>
        </w:rPr>
        <w:t>Intergovernmental Platform on Biodiversity and Ecosystem Services (IPBES)</w:t>
      </w:r>
    </w:p>
    <w:p w14:paraId="74D916E5" w14:textId="0465D333" w:rsidR="00017F8E" w:rsidRDefault="00A70350" w:rsidP="00997D6A">
      <w:pPr>
        <w:pStyle w:val="ListParagraph"/>
        <w:numPr>
          <w:ilvl w:val="0"/>
          <w:numId w:val="10"/>
        </w:numPr>
        <w:ind w:left="450" w:hanging="450"/>
        <w:jc w:val="both"/>
        <w:rPr>
          <w:rFonts w:cs="Arial"/>
          <w:sz w:val="22"/>
          <w:szCs w:val="22"/>
        </w:rPr>
      </w:pPr>
      <w:r w:rsidRPr="00017F8E">
        <w:rPr>
          <w:rFonts w:cs="Arial"/>
          <w:sz w:val="22"/>
          <w:szCs w:val="22"/>
        </w:rPr>
        <w:t>Also i</w:t>
      </w:r>
      <w:r w:rsidR="00A75807" w:rsidRPr="00017F8E">
        <w:rPr>
          <w:rFonts w:cs="Arial"/>
          <w:sz w:val="22"/>
          <w:szCs w:val="22"/>
        </w:rPr>
        <w:t xml:space="preserve">n pursuance of the mandate provided by CMS Resolution 10.8, the Secretariat </w:t>
      </w:r>
      <w:r w:rsidR="00A75807" w:rsidRPr="008D191C">
        <w:rPr>
          <w:rFonts w:cs="Arial"/>
          <w:sz w:val="22"/>
          <w:szCs w:val="22"/>
        </w:rPr>
        <w:t xml:space="preserve">continued following the IPBES process. On 9 September 2016, the Secretariat issued Notification 2016/023 </w:t>
      </w:r>
      <w:r w:rsidR="005676A4" w:rsidRPr="008D191C">
        <w:rPr>
          <w:rFonts w:cs="Arial"/>
          <w:sz w:val="22"/>
          <w:szCs w:val="22"/>
        </w:rPr>
        <w:t xml:space="preserve">to its Parties </w:t>
      </w:r>
      <w:r w:rsidR="00A75807" w:rsidRPr="008D191C">
        <w:rPr>
          <w:rFonts w:cs="Arial"/>
          <w:sz w:val="22"/>
          <w:szCs w:val="22"/>
        </w:rPr>
        <w:t>drawing the</w:t>
      </w:r>
      <w:r w:rsidR="005676A4" w:rsidRPr="008D191C">
        <w:rPr>
          <w:rFonts w:cs="Arial"/>
          <w:sz w:val="22"/>
          <w:szCs w:val="22"/>
        </w:rPr>
        <w:t>ir</w:t>
      </w:r>
      <w:r w:rsidR="00A75807" w:rsidRPr="008D191C">
        <w:rPr>
          <w:rFonts w:cs="Arial"/>
          <w:sz w:val="22"/>
          <w:szCs w:val="22"/>
        </w:rPr>
        <w:t xml:space="preserve"> attention to a call from IPBES to take part in the review of </w:t>
      </w:r>
      <w:r w:rsidR="005676A4" w:rsidRPr="008D191C">
        <w:rPr>
          <w:rFonts w:cs="Arial"/>
          <w:sz w:val="22"/>
          <w:szCs w:val="22"/>
        </w:rPr>
        <w:t xml:space="preserve">a </w:t>
      </w:r>
      <w:r w:rsidR="00A75807" w:rsidRPr="00017F8E">
        <w:rPr>
          <w:rFonts w:cs="Arial"/>
          <w:sz w:val="22"/>
          <w:szCs w:val="22"/>
        </w:rPr>
        <w:t>draft scoping report for the thematic assessment o</w:t>
      </w:r>
      <w:r w:rsidR="0018556A" w:rsidRPr="00017F8E">
        <w:rPr>
          <w:rFonts w:cs="Arial"/>
          <w:sz w:val="22"/>
          <w:szCs w:val="22"/>
        </w:rPr>
        <w:t>n</w:t>
      </w:r>
      <w:r w:rsidR="00A75807" w:rsidRPr="008D191C">
        <w:rPr>
          <w:rFonts w:cs="Arial"/>
          <w:sz w:val="22"/>
          <w:szCs w:val="22"/>
        </w:rPr>
        <w:t xml:space="preserve"> the sustainable use </w:t>
      </w:r>
      <w:r w:rsidR="00A75807" w:rsidRPr="008D191C">
        <w:rPr>
          <w:rFonts w:cs="Arial"/>
          <w:sz w:val="22"/>
          <w:szCs w:val="22"/>
        </w:rPr>
        <w:lastRenderedPageBreak/>
        <w:t>of biodiversity, which was produced at a meeting held in Bonn, Germany from 2-4 August 2016. Furthermore, the notification informed about the release of the final versions of the Summaries for Policymakers (SPM) of the IPBES methodological assessment of scenarios and models of biodiversity and ecosystem services and the thematic assessment on pollinators, pollination and food production, which were approved by the IPBES Plenary in Malaysia in February 2016.</w:t>
      </w:r>
    </w:p>
    <w:p w14:paraId="51640C0A" w14:textId="77777777" w:rsidR="00997D6A" w:rsidRDefault="00997D6A" w:rsidP="00997D6A">
      <w:pPr>
        <w:pStyle w:val="ListParagraph"/>
        <w:ind w:left="450"/>
        <w:jc w:val="both"/>
        <w:rPr>
          <w:rFonts w:cs="Arial"/>
          <w:sz w:val="22"/>
          <w:szCs w:val="22"/>
        </w:rPr>
      </w:pPr>
    </w:p>
    <w:p w14:paraId="14E4AC6A" w14:textId="6071BD7D" w:rsidR="003D2F92" w:rsidRPr="008D191C" w:rsidRDefault="00A70350" w:rsidP="008D191C">
      <w:pPr>
        <w:pStyle w:val="ListParagraph"/>
        <w:numPr>
          <w:ilvl w:val="0"/>
          <w:numId w:val="10"/>
        </w:numPr>
        <w:ind w:left="450" w:hanging="450"/>
        <w:jc w:val="both"/>
        <w:rPr>
          <w:rFonts w:cs="Arial"/>
          <w:sz w:val="22"/>
          <w:szCs w:val="22"/>
        </w:rPr>
      </w:pPr>
      <w:r w:rsidRPr="00017F8E">
        <w:rPr>
          <w:rFonts w:cs="Arial"/>
          <w:sz w:val="22"/>
          <w:szCs w:val="22"/>
        </w:rPr>
        <w:t xml:space="preserve">Two </w:t>
      </w:r>
      <w:r w:rsidR="00714776" w:rsidRPr="00017F8E">
        <w:rPr>
          <w:rFonts w:cs="Arial"/>
          <w:sz w:val="22"/>
          <w:szCs w:val="22"/>
        </w:rPr>
        <w:t>notifications</w:t>
      </w:r>
      <w:r w:rsidRPr="00017F8E">
        <w:rPr>
          <w:rFonts w:cs="Arial"/>
          <w:sz w:val="22"/>
          <w:szCs w:val="22"/>
        </w:rPr>
        <w:t xml:space="preserve"> were </w:t>
      </w:r>
      <w:r w:rsidR="00714776" w:rsidRPr="008D191C">
        <w:rPr>
          <w:rFonts w:cs="Arial"/>
          <w:sz w:val="22"/>
          <w:szCs w:val="22"/>
        </w:rPr>
        <w:t>issued</w:t>
      </w:r>
      <w:r w:rsidRPr="008D191C">
        <w:rPr>
          <w:rFonts w:cs="Arial"/>
          <w:sz w:val="22"/>
          <w:szCs w:val="22"/>
        </w:rPr>
        <w:t xml:space="preserve"> in 2017</w:t>
      </w:r>
      <w:r w:rsidR="00714776" w:rsidRPr="008D191C">
        <w:rPr>
          <w:rFonts w:cs="Arial"/>
          <w:sz w:val="22"/>
          <w:szCs w:val="22"/>
        </w:rPr>
        <w:t xml:space="preserve"> </w:t>
      </w:r>
      <w:r w:rsidRPr="008D191C">
        <w:rPr>
          <w:rFonts w:cs="Arial"/>
          <w:sz w:val="22"/>
          <w:szCs w:val="22"/>
        </w:rPr>
        <w:t>(</w:t>
      </w:r>
      <w:r w:rsidR="00B6395B" w:rsidRPr="008D191C">
        <w:rPr>
          <w:rFonts w:cs="Arial"/>
          <w:sz w:val="22"/>
          <w:szCs w:val="22"/>
        </w:rPr>
        <w:t>2017/007 and 2017/012) with a view to encourage CMS Parties, partner organizations and experts to contribute to and facilitate the review of the four Regional Assessments as well as the Global one on Biodiversity and Ecosystem Services, with special attention to issues of interest to the Convention.</w:t>
      </w:r>
    </w:p>
    <w:p w14:paraId="011FA647" w14:textId="59B3A679" w:rsidR="003F243E" w:rsidRDefault="003F243E" w:rsidP="00017F8E">
      <w:pPr>
        <w:ind w:left="450" w:hanging="450"/>
        <w:jc w:val="both"/>
        <w:rPr>
          <w:rFonts w:cs="Arial"/>
          <w:sz w:val="22"/>
          <w:szCs w:val="22"/>
        </w:rPr>
      </w:pPr>
    </w:p>
    <w:p w14:paraId="3D9CD6CA" w14:textId="77777777" w:rsidR="0004623C" w:rsidRPr="0004623C" w:rsidRDefault="0004623C" w:rsidP="0004623C">
      <w:pPr>
        <w:spacing w:after="120"/>
        <w:jc w:val="both"/>
        <w:rPr>
          <w:rFonts w:cs="Arial"/>
          <w:i/>
          <w:sz w:val="22"/>
          <w:szCs w:val="22"/>
        </w:rPr>
      </w:pPr>
      <w:r w:rsidRPr="0004623C">
        <w:rPr>
          <w:rFonts w:cs="Arial"/>
          <w:i/>
          <w:sz w:val="22"/>
          <w:szCs w:val="22"/>
        </w:rPr>
        <w:t>Cooperation between WMBD and IMBD</w:t>
      </w:r>
    </w:p>
    <w:p w14:paraId="3339B3DD" w14:textId="290FCD1F" w:rsidR="0004623C" w:rsidRPr="0004623C" w:rsidRDefault="0004623C" w:rsidP="0004623C">
      <w:pPr>
        <w:pStyle w:val="ListParagraph"/>
        <w:numPr>
          <w:ilvl w:val="0"/>
          <w:numId w:val="10"/>
        </w:numPr>
        <w:ind w:left="450" w:hanging="450"/>
        <w:jc w:val="both"/>
        <w:rPr>
          <w:rFonts w:cs="Arial"/>
          <w:sz w:val="22"/>
          <w:szCs w:val="22"/>
        </w:rPr>
      </w:pPr>
      <w:r w:rsidRPr="0004623C">
        <w:rPr>
          <w:rFonts w:cs="Arial"/>
          <w:sz w:val="22"/>
          <w:szCs w:val="22"/>
        </w:rPr>
        <w:t xml:space="preserve">In January 2017, the Coordinator of the Joint CMS </w:t>
      </w:r>
      <w:r w:rsidR="00D56C8F">
        <w:rPr>
          <w:rFonts w:cs="Arial"/>
          <w:sz w:val="22"/>
          <w:szCs w:val="22"/>
        </w:rPr>
        <w:t>and</w:t>
      </w:r>
      <w:r w:rsidRPr="0004623C">
        <w:rPr>
          <w:rFonts w:cs="Arial"/>
          <w:sz w:val="22"/>
          <w:szCs w:val="22"/>
        </w:rPr>
        <w:t xml:space="preserve"> </w:t>
      </w:r>
      <w:r w:rsidR="00D56C8F">
        <w:rPr>
          <w:rFonts w:cs="Arial"/>
          <w:sz w:val="22"/>
          <w:szCs w:val="22"/>
        </w:rPr>
        <w:t xml:space="preserve">African Eurasian </w:t>
      </w:r>
      <w:proofErr w:type="spellStart"/>
      <w:r w:rsidR="00D56C8F">
        <w:rPr>
          <w:rFonts w:cs="Arial"/>
          <w:sz w:val="22"/>
          <w:szCs w:val="22"/>
        </w:rPr>
        <w:t>Waterbirds</w:t>
      </w:r>
      <w:proofErr w:type="spellEnd"/>
      <w:r w:rsidR="00D56C8F">
        <w:rPr>
          <w:rFonts w:cs="Arial"/>
          <w:sz w:val="22"/>
          <w:szCs w:val="22"/>
        </w:rPr>
        <w:t xml:space="preserve"> Agreement (</w:t>
      </w:r>
      <w:r w:rsidRPr="0004623C">
        <w:rPr>
          <w:rFonts w:cs="Arial"/>
          <w:sz w:val="22"/>
          <w:szCs w:val="22"/>
        </w:rPr>
        <w:t>AEWA</w:t>
      </w:r>
      <w:r w:rsidR="00D56C8F">
        <w:rPr>
          <w:rFonts w:cs="Arial"/>
          <w:sz w:val="22"/>
          <w:szCs w:val="22"/>
        </w:rPr>
        <w:t>)</w:t>
      </w:r>
      <w:r w:rsidRPr="0004623C">
        <w:rPr>
          <w:rFonts w:cs="Arial"/>
          <w:sz w:val="22"/>
          <w:szCs w:val="22"/>
        </w:rPr>
        <w:t xml:space="preserve"> Communications Team was invited to Washington D.C. to participate in a Board Meeting of the International Migratory Bird Day (IMBD) initiative by “Environment for the Americas”, the leading US-based organization behind the campaign. The aim of the meeting was to explore potential areas of collaboration between the CMS and AEWA led World Migratory Bird Day (WMBD) and the IMBD campaigns. An agreement was reached to try to develop a white paper and memorandum of understanding and to work towards developing a single global campaign. The growing cooperation between CMS and AEWA (as the main organizations behind WMBD) and Environment for the Americas (as the main organization behind IMBD) and possible other partners is an exciting development which will help to unify global efforts towards the common vision of creating a truly global, United Nations backed event for migratory birds. </w:t>
      </w:r>
    </w:p>
    <w:p w14:paraId="5C0650B0" w14:textId="77777777" w:rsidR="0004623C" w:rsidRDefault="0004623C" w:rsidP="00017F8E">
      <w:pPr>
        <w:ind w:left="450" w:hanging="450"/>
        <w:jc w:val="both"/>
        <w:rPr>
          <w:rFonts w:cs="Arial"/>
          <w:sz w:val="22"/>
          <w:szCs w:val="22"/>
        </w:rPr>
      </w:pPr>
    </w:p>
    <w:p w14:paraId="406DC6CA" w14:textId="77777777" w:rsidR="003957F4" w:rsidRPr="003D2F92" w:rsidRDefault="003957F4" w:rsidP="003D2F92">
      <w:pPr>
        <w:jc w:val="both"/>
        <w:rPr>
          <w:rFonts w:cs="Arial"/>
          <w:sz w:val="22"/>
          <w:szCs w:val="22"/>
        </w:rPr>
      </w:pPr>
    </w:p>
    <w:p w14:paraId="3672EB0E" w14:textId="3E0DC6D8" w:rsidR="004E5F8F" w:rsidRPr="00BB0B29" w:rsidRDefault="003D2F92" w:rsidP="003D2F92">
      <w:pPr>
        <w:jc w:val="both"/>
        <w:rPr>
          <w:bCs/>
          <w:sz w:val="22"/>
          <w:szCs w:val="22"/>
          <w:u w:val="single"/>
          <w:lang w:val="en-GB"/>
        </w:rPr>
      </w:pPr>
      <w:r w:rsidRPr="00BB0B29">
        <w:rPr>
          <w:bCs/>
          <w:sz w:val="22"/>
          <w:szCs w:val="22"/>
          <w:u w:val="single"/>
          <w:lang w:val="en-GB"/>
        </w:rPr>
        <w:t>Strengthen regional collaboration and presence of CMS</w:t>
      </w:r>
    </w:p>
    <w:p w14:paraId="675C5E00" w14:textId="3BF841B1" w:rsidR="006F269F" w:rsidRPr="007D1300" w:rsidRDefault="003D2F92" w:rsidP="008D191C">
      <w:pPr>
        <w:pStyle w:val="ListParagraph"/>
        <w:numPr>
          <w:ilvl w:val="0"/>
          <w:numId w:val="10"/>
        </w:numPr>
        <w:tabs>
          <w:tab w:val="left" w:pos="450"/>
        </w:tabs>
        <w:spacing w:before="120"/>
        <w:ind w:left="450" w:hanging="450"/>
        <w:jc w:val="both"/>
        <w:rPr>
          <w:rFonts w:cs="Arial"/>
          <w:sz w:val="22"/>
          <w:szCs w:val="22"/>
        </w:rPr>
      </w:pPr>
      <w:r w:rsidRPr="006F269F">
        <w:rPr>
          <w:rFonts w:cs="Arial"/>
          <w:sz w:val="22"/>
          <w:szCs w:val="22"/>
        </w:rPr>
        <w:t xml:space="preserve">Although no progress could be made </w:t>
      </w:r>
      <w:proofErr w:type="gramStart"/>
      <w:r w:rsidRPr="006F269F">
        <w:rPr>
          <w:rFonts w:cs="Arial"/>
          <w:sz w:val="22"/>
          <w:szCs w:val="22"/>
        </w:rPr>
        <w:t>with regard to</w:t>
      </w:r>
      <w:proofErr w:type="gramEnd"/>
      <w:r w:rsidRPr="006F269F">
        <w:rPr>
          <w:rFonts w:cs="Arial"/>
          <w:sz w:val="22"/>
          <w:szCs w:val="22"/>
        </w:rPr>
        <w:t xml:space="preserve"> the establishment of regional coordinators in Africa, the Pacific and Latin America, the Secretariat continue</w:t>
      </w:r>
      <w:r w:rsidR="00A70350" w:rsidRPr="006F269F">
        <w:rPr>
          <w:rFonts w:cs="Arial"/>
          <w:sz w:val="22"/>
          <w:szCs w:val="22"/>
        </w:rPr>
        <w:t>d</w:t>
      </w:r>
      <w:r w:rsidRPr="006F269F">
        <w:rPr>
          <w:rFonts w:cs="Arial"/>
          <w:sz w:val="22"/>
          <w:szCs w:val="22"/>
        </w:rPr>
        <w:t xml:space="preserve"> to foster its relationship with </w:t>
      </w:r>
      <w:r w:rsidRPr="00363903">
        <w:rPr>
          <w:rFonts w:cs="Arial"/>
          <w:sz w:val="22"/>
          <w:szCs w:val="22"/>
        </w:rPr>
        <w:t xml:space="preserve">various </w:t>
      </w:r>
      <w:r w:rsidRPr="007D1300">
        <w:rPr>
          <w:rFonts w:cs="Arial"/>
          <w:sz w:val="22"/>
          <w:szCs w:val="22"/>
        </w:rPr>
        <w:t>UN</w:t>
      </w:r>
      <w:r w:rsidR="00A70350" w:rsidRPr="007D1300">
        <w:rPr>
          <w:rFonts w:cs="Arial"/>
          <w:sz w:val="22"/>
          <w:szCs w:val="22"/>
        </w:rPr>
        <w:t xml:space="preserve"> Environment</w:t>
      </w:r>
      <w:r w:rsidR="00A70350" w:rsidRPr="00363903">
        <w:rPr>
          <w:rFonts w:cs="Arial"/>
          <w:sz w:val="22"/>
          <w:szCs w:val="22"/>
        </w:rPr>
        <w:t xml:space="preserve"> </w:t>
      </w:r>
      <w:r w:rsidRPr="00363903">
        <w:rPr>
          <w:rFonts w:cs="Arial"/>
          <w:sz w:val="22"/>
          <w:szCs w:val="22"/>
        </w:rPr>
        <w:t>Regional Offices and institutions.</w:t>
      </w:r>
      <w:r w:rsidR="003957F4" w:rsidRPr="007D1300">
        <w:rPr>
          <w:rFonts w:cs="Arial"/>
          <w:sz w:val="22"/>
          <w:szCs w:val="22"/>
        </w:rPr>
        <w:t xml:space="preserve"> All </w:t>
      </w:r>
      <w:r w:rsidR="00152F43" w:rsidRPr="007D1300">
        <w:rPr>
          <w:rFonts w:cs="Arial"/>
          <w:sz w:val="22"/>
          <w:szCs w:val="22"/>
        </w:rPr>
        <w:t>UN Environment</w:t>
      </w:r>
      <w:r w:rsidR="00152F43" w:rsidRPr="00363903">
        <w:rPr>
          <w:rFonts w:cs="Arial"/>
          <w:sz w:val="22"/>
          <w:szCs w:val="22"/>
        </w:rPr>
        <w:t xml:space="preserve"> </w:t>
      </w:r>
      <w:r w:rsidR="003957F4" w:rsidRPr="00363903">
        <w:rPr>
          <w:rFonts w:cs="Arial"/>
          <w:sz w:val="22"/>
          <w:szCs w:val="22"/>
        </w:rPr>
        <w:t>Regional O</w:t>
      </w:r>
      <w:r w:rsidR="003957F4" w:rsidRPr="007D1300">
        <w:rPr>
          <w:rFonts w:cs="Arial"/>
          <w:sz w:val="22"/>
          <w:szCs w:val="22"/>
        </w:rPr>
        <w:t xml:space="preserve">ffices have been assisting the Secretariat in promoting COP12 </w:t>
      </w:r>
      <w:r w:rsidR="006F269F" w:rsidRPr="007D1300">
        <w:rPr>
          <w:rFonts w:cs="Arial"/>
          <w:sz w:val="22"/>
          <w:szCs w:val="22"/>
        </w:rPr>
        <w:t xml:space="preserve">specifically </w:t>
      </w:r>
      <w:r w:rsidR="0018556A" w:rsidRPr="007D1300">
        <w:rPr>
          <w:rFonts w:cs="Arial"/>
          <w:sz w:val="22"/>
          <w:szCs w:val="22"/>
        </w:rPr>
        <w:t xml:space="preserve">with </w:t>
      </w:r>
      <w:r w:rsidR="003957F4" w:rsidRPr="007D1300">
        <w:rPr>
          <w:rFonts w:cs="Arial"/>
          <w:sz w:val="22"/>
          <w:szCs w:val="22"/>
        </w:rPr>
        <w:t>(</w:t>
      </w:r>
      <w:proofErr w:type="spellStart"/>
      <w:r w:rsidR="003957F4" w:rsidRPr="007D1300">
        <w:rPr>
          <w:rFonts w:cs="Arial"/>
          <w:sz w:val="22"/>
          <w:szCs w:val="22"/>
        </w:rPr>
        <w:t>i</w:t>
      </w:r>
      <w:proofErr w:type="spellEnd"/>
      <w:r w:rsidR="003957F4" w:rsidRPr="007D1300">
        <w:rPr>
          <w:rFonts w:cs="Arial"/>
          <w:sz w:val="22"/>
          <w:szCs w:val="22"/>
        </w:rPr>
        <w:t xml:space="preserve">) country participation </w:t>
      </w:r>
      <w:r w:rsidR="006F269F" w:rsidRPr="007D1300">
        <w:rPr>
          <w:rFonts w:cs="Arial"/>
          <w:sz w:val="22"/>
          <w:szCs w:val="22"/>
        </w:rPr>
        <w:t>(i</w:t>
      </w:r>
      <w:r w:rsidR="003957F4" w:rsidRPr="007D1300">
        <w:rPr>
          <w:rFonts w:cs="Arial"/>
          <w:sz w:val="22"/>
          <w:szCs w:val="22"/>
        </w:rPr>
        <w:t xml:space="preserve">i) </w:t>
      </w:r>
      <w:r w:rsidR="006F269F" w:rsidRPr="007D1300">
        <w:rPr>
          <w:rFonts w:cs="Arial"/>
          <w:sz w:val="22"/>
          <w:szCs w:val="22"/>
        </w:rPr>
        <w:t xml:space="preserve">its </w:t>
      </w:r>
      <w:r w:rsidR="003957F4" w:rsidRPr="007D1300">
        <w:rPr>
          <w:rFonts w:cs="Arial"/>
          <w:sz w:val="22"/>
          <w:szCs w:val="22"/>
        </w:rPr>
        <w:t>outreach and media coverage</w:t>
      </w:r>
      <w:r w:rsidR="006F269F" w:rsidRPr="007D1300">
        <w:rPr>
          <w:rFonts w:cs="Arial"/>
          <w:sz w:val="22"/>
          <w:szCs w:val="22"/>
        </w:rPr>
        <w:t xml:space="preserve"> and (iii) the link between</w:t>
      </w:r>
      <w:r w:rsidR="003957F4" w:rsidRPr="007D1300">
        <w:rPr>
          <w:rFonts w:cs="Arial"/>
          <w:sz w:val="22"/>
          <w:szCs w:val="22"/>
        </w:rPr>
        <w:t xml:space="preserve"> </w:t>
      </w:r>
      <w:r w:rsidR="006F269F" w:rsidRPr="007D1300">
        <w:rPr>
          <w:rFonts w:cs="Arial"/>
          <w:sz w:val="22"/>
          <w:szCs w:val="22"/>
        </w:rPr>
        <w:t>its agenda and</w:t>
      </w:r>
      <w:r w:rsidR="003957F4" w:rsidRPr="007D1300">
        <w:rPr>
          <w:rFonts w:cs="Arial"/>
          <w:sz w:val="22"/>
          <w:szCs w:val="22"/>
        </w:rPr>
        <w:t xml:space="preserve"> UNEA3.</w:t>
      </w:r>
      <w:r w:rsidR="00152F43" w:rsidRPr="007D1300">
        <w:rPr>
          <w:rFonts w:cs="Arial"/>
          <w:sz w:val="22"/>
          <w:szCs w:val="22"/>
        </w:rPr>
        <w:t xml:space="preserve"> </w:t>
      </w:r>
    </w:p>
    <w:p w14:paraId="1E767875" w14:textId="77777777" w:rsidR="006F269F" w:rsidRPr="007D1300" w:rsidRDefault="006F269F" w:rsidP="00017F8E">
      <w:pPr>
        <w:pStyle w:val="ListParagraph"/>
        <w:tabs>
          <w:tab w:val="left" w:pos="450"/>
        </w:tabs>
        <w:spacing w:before="120"/>
        <w:ind w:left="450" w:hanging="450"/>
        <w:jc w:val="both"/>
        <w:rPr>
          <w:rFonts w:cs="Arial"/>
          <w:sz w:val="22"/>
          <w:szCs w:val="22"/>
        </w:rPr>
      </w:pPr>
    </w:p>
    <w:p w14:paraId="7AD57564" w14:textId="067F4B97" w:rsidR="006F269F" w:rsidRPr="007D1300" w:rsidRDefault="000C1BD6" w:rsidP="008D191C">
      <w:pPr>
        <w:pStyle w:val="ListParagraph"/>
        <w:numPr>
          <w:ilvl w:val="0"/>
          <w:numId w:val="10"/>
        </w:numPr>
        <w:tabs>
          <w:tab w:val="left" w:pos="450"/>
        </w:tabs>
        <w:spacing w:before="120"/>
        <w:ind w:left="450" w:hanging="450"/>
        <w:jc w:val="both"/>
        <w:rPr>
          <w:rFonts w:cs="Arial"/>
          <w:sz w:val="22"/>
          <w:szCs w:val="22"/>
        </w:rPr>
      </w:pPr>
      <w:r w:rsidRPr="007D1300">
        <w:rPr>
          <w:rFonts w:cs="Arial"/>
          <w:sz w:val="22"/>
          <w:szCs w:val="22"/>
        </w:rPr>
        <w:t xml:space="preserve">The </w:t>
      </w:r>
      <w:r w:rsidR="0012758F" w:rsidRPr="007D1300">
        <w:rPr>
          <w:rFonts w:cs="Arial"/>
          <w:sz w:val="22"/>
          <w:szCs w:val="22"/>
        </w:rPr>
        <w:t>UN Environment</w:t>
      </w:r>
      <w:r w:rsidR="0012758F" w:rsidRPr="00363903">
        <w:rPr>
          <w:rFonts w:cs="Arial"/>
          <w:sz w:val="22"/>
          <w:szCs w:val="22"/>
        </w:rPr>
        <w:t xml:space="preserve"> </w:t>
      </w:r>
      <w:r w:rsidRPr="00363903">
        <w:rPr>
          <w:rFonts w:cs="Arial"/>
          <w:sz w:val="22"/>
          <w:szCs w:val="22"/>
        </w:rPr>
        <w:t xml:space="preserve">Regional Office for Asia and the Pacific (ROAP) located in Bangkok </w:t>
      </w:r>
      <w:r w:rsidR="00BB0B29" w:rsidRPr="007D1300">
        <w:rPr>
          <w:rFonts w:cs="Arial"/>
          <w:sz w:val="22"/>
          <w:szCs w:val="22"/>
        </w:rPr>
        <w:t>assisted</w:t>
      </w:r>
      <w:r w:rsidRPr="007D1300">
        <w:rPr>
          <w:rFonts w:cs="Arial"/>
          <w:sz w:val="22"/>
          <w:szCs w:val="22"/>
        </w:rPr>
        <w:t xml:space="preserve"> with the preparations of the workshop to promote the accession of South-east Asian countries to CMS</w:t>
      </w:r>
      <w:r w:rsidR="006F269F" w:rsidRPr="007D1300">
        <w:rPr>
          <w:rFonts w:cs="Arial"/>
          <w:sz w:val="22"/>
          <w:szCs w:val="22"/>
        </w:rPr>
        <w:t>,</w:t>
      </w:r>
      <w:r w:rsidRPr="007D1300">
        <w:rPr>
          <w:rFonts w:cs="Arial"/>
          <w:sz w:val="22"/>
          <w:szCs w:val="22"/>
        </w:rPr>
        <w:t xml:space="preserve"> </w:t>
      </w:r>
      <w:r w:rsidR="00BB0B29" w:rsidRPr="007D1300">
        <w:rPr>
          <w:rFonts w:cs="Arial"/>
          <w:sz w:val="22"/>
          <w:szCs w:val="22"/>
        </w:rPr>
        <w:t>which took</w:t>
      </w:r>
      <w:r w:rsidRPr="007D1300">
        <w:rPr>
          <w:rFonts w:cs="Arial"/>
          <w:sz w:val="22"/>
          <w:szCs w:val="22"/>
        </w:rPr>
        <w:t xml:space="preserve"> place on 27-29 October 2015 in the Philippines</w:t>
      </w:r>
      <w:r w:rsidR="006F269F" w:rsidRPr="007D1300">
        <w:rPr>
          <w:rFonts w:cs="Arial"/>
          <w:sz w:val="22"/>
          <w:szCs w:val="22"/>
        </w:rPr>
        <w:t xml:space="preserve">, and the regional workshop in preparation of COP12 for Parties in the Oceania region to be held </w:t>
      </w:r>
      <w:r w:rsidR="0018556A" w:rsidRPr="007D1300">
        <w:rPr>
          <w:rFonts w:cs="Arial"/>
          <w:sz w:val="22"/>
          <w:szCs w:val="22"/>
        </w:rPr>
        <w:t xml:space="preserve">from </w:t>
      </w:r>
      <w:r w:rsidR="006F269F" w:rsidRPr="007D1300">
        <w:rPr>
          <w:rFonts w:cs="Arial"/>
          <w:sz w:val="22"/>
          <w:szCs w:val="22"/>
        </w:rPr>
        <w:t>28-30 August 2017, in Brisbane, Australia.</w:t>
      </w:r>
    </w:p>
    <w:p w14:paraId="23071362" w14:textId="77777777" w:rsidR="000C1BD6" w:rsidRPr="007D1300" w:rsidRDefault="000C1BD6" w:rsidP="00017F8E">
      <w:pPr>
        <w:tabs>
          <w:tab w:val="left" w:pos="450"/>
        </w:tabs>
        <w:ind w:left="450" w:hanging="450"/>
        <w:jc w:val="both"/>
        <w:rPr>
          <w:rFonts w:cs="Arial"/>
          <w:sz w:val="22"/>
          <w:szCs w:val="22"/>
        </w:rPr>
      </w:pPr>
    </w:p>
    <w:p w14:paraId="6FC1BF77" w14:textId="3F674DAA" w:rsidR="000C1BD6" w:rsidRDefault="000C1BD6" w:rsidP="008D191C">
      <w:pPr>
        <w:pStyle w:val="ListParagraph"/>
        <w:numPr>
          <w:ilvl w:val="0"/>
          <w:numId w:val="10"/>
        </w:numPr>
        <w:tabs>
          <w:tab w:val="left" w:pos="0"/>
          <w:tab w:val="left" w:pos="450"/>
        </w:tabs>
        <w:ind w:left="450" w:hanging="450"/>
        <w:jc w:val="both"/>
        <w:rPr>
          <w:rFonts w:cs="Arial"/>
          <w:sz w:val="22"/>
          <w:szCs w:val="22"/>
        </w:rPr>
      </w:pPr>
      <w:r w:rsidRPr="007D1300">
        <w:rPr>
          <w:rFonts w:cs="Arial"/>
          <w:sz w:val="22"/>
          <w:szCs w:val="22"/>
        </w:rPr>
        <w:t xml:space="preserve">The </w:t>
      </w:r>
      <w:r w:rsidR="0012758F" w:rsidRPr="007D1300">
        <w:rPr>
          <w:rFonts w:cs="Arial"/>
          <w:sz w:val="22"/>
          <w:szCs w:val="22"/>
        </w:rPr>
        <w:t>UN Environment</w:t>
      </w:r>
      <w:r w:rsidRPr="00363903">
        <w:rPr>
          <w:rFonts w:cs="Arial"/>
          <w:sz w:val="22"/>
          <w:szCs w:val="22"/>
        </w:rPr>
        <w:t xml:space="preserve"> Regional</w:t>
      </w:r>
      <w:r w:rsidRPr="006F269F">
        <w:rPr>
          <w:rFonts w:cs="Arial"/>
          <w:sz w:val="22"/>
          <w:szCs w:val="22"/>
        </w:rPr>
        <w:t xml:space="preserve"> Office for Latin America and the Caribbean (ROLAC), </w:t>
      </w:r>
      <w:r w:rsidR="006F269F" w:rsidRPr="006F269F">
        <w:rPr>
          <w:rFonts w:cs="Arial"/>
          <w:sz w:val="22"/>
          <w:szCs w:val="22"/>
        </w:rPr>
        <w:t>provided</w:t>
      </w:r>
      <w:r w:rsidRPr="006F269F">
        <w:rPr>
          <w:rFonts w:cs="Arial"/>
          <w:sz w:val="22"/>
          <w:szCs w:val="22"/>
        </w:rPr>
        <w:t xml:space="preserve"> support to the organization of the workshop to promote the accession of Latin American countries to CMS</w:t>
      </w:r>
      <w:r w:rsidR="006F269F" w:rsidRPr="006F269F">
        <w:rPr>
          <w:rFonts w:cs="Arial"/>
          <w:sz w:val="22"/>
          <w:szCs w:val="22"/>
        </w:rPr>
        <w:t xml:space="preserve"> which</w:t>
      </w:r>
      <w:r w:rsidRPr="006F269F">
        <w:rPr>
          <w:rFonts w:cs="Arial"/>
          <w:sz w:val="22"/>
          <w:szCs w:val="22"/>
        </w:rPr>
        <w:t xml:space="preserve"> </w:t>
      </w:r>
      <w:r w:rsidR="00BB0B29" w:rsidRPr="006F269F">
        <w:rPr>
          <w:rFonts w:cs="Arial"/>
          <w:sz w:val="22"/>
          <w:szCs w:val="22"/>
        </w:rPr>
        <w:t>took</w:t>
      </w:r>
      <w:r w:rsidRPr="006F269F">
        <w:rPr>
          <w:rFonts w:cs="Arial"/>
          <w:sz w:val="22"/>
          <w:szCs w:val="22"/>
        </w:rPr>
        <w:t xml:space="preserve"> place </w:t>
      </w:r>
      <w:r w:rsidR="0018556A">
        <w:rPr>
          <w:rFonts w:cs="Arial"/>
          <w:sz w:val="22"/>
          <w:szCs w:val="22"/>
        </w:rPr>
        <w:t>from</w:t>
      </w:r>
      <w:r w:rsidR="0018556A" w:rsidRPr="006F269F">
        <w:rPr>
          <w:rFonts w:cs="Arial"/>
          <w:sz w:val="22"/>
          <w:szCs w:val="22"/>
        </w:rPr>
        <w:t xml:space="preserve"> </w:t>
      </w:r>
      <w:r w:rsidRPr="006F269F">
        <w:rPr>
          <w:rFonts w:cs="Arial"/>
          <w:sz w:val="22"/>
          <w:szCs w:val="22"/>
        </w:rPr>
        <w:t xml:space="preserve">22-24 September 2015 in Panama. ROLAC will also be assisting with the workshop dedicated </w:t>
      </w:r>
      <w:r w:rsidR="0018556A">
        <w:rPr>
          <w:rFonts w:cs="Arial"/>
          <w:sz w:val="22"/>
          <w:szCs w:val="22"/>
        </w:rPr>
        <w:t>to</w:t>
      </w:r>
      <w:r w:rsidR="0018556A" w:rsidRPr="006F269F">
        <w:rPr>
          <w:rFonts w:cs="Arial"/>
          <w:sz w:val="22"/>
          <w:szCs w:val="22"/>
        </w:rPr>
        <w:t xml:space="preserve"> </w:t>
      </w:r>
      <w:r w:rsidRPr="006F269F">
        <w:rPr>
          <w:rFonts w:cs="Arial"/>
          <w:sz w:val="22"/>
          <w:szCs w:val="22"/>
        </w:rPr>
        <w:t xml:space="preserve">National Focal Points (NFPs) of the region in preparation of COP12 </w:t>
      </w:r>
      <w:r w:rsidR="006F269F" w:rsidRPr="006F269F">
        <w:rPr>
          <w:rFonts w:cs="Arial"/>
          <w:sz w:val="22"/>
          <w:szCs w:val="22"/>
        </w:rPr>
        <w:t>planned from 18-20 July 2017, in La Paz, Bolivia</w:t>
      </w:r>
      <w:r w:rsidR="006F269F">
        <w:rPr>
          <w:rFonts w:cs="Arial"/>
          <w:sz w:val="22"/>
          <w:szCs w:val="22"/>
        </w:rPr>
        <w:t>.</w:t>
      </w:r>
    </w:p>
    <w:p w14:paraId="74C3FEBB" w14:textId="0058AD46" w:rsidR="006F269F" w:rsidRPr="006F269F" w:rsidRDefault="006F269F" w:rsidP="00017F8E">
      <w:pPr>
        <w:tabs>
          <w:tab w:val="left" w:pos="450"/>
        </w:tabs>
        <w:ind w:left="450" w:hanging="450"/>
        <w:jc w:val="both"/>
        <w:rPr>
          <w:rFonts w:cs="Arial"/>
          <w:sz w:val="22"/>
          <w:szCs w:val="22"/>
        </w:rPr>
      </w:pPr>
    </w:p>
    <w:p w14:paraId="6A9F89D4" w14:textId="3F6DF4F0" w:rsidR="000C1BD6" w:rsidRPr="005C73C1" w:rsidRDefault="000C1BD6" w:rsidP="008D191C">
      <w:pPr>
        <w:pStyle w:val="ListParagraph"/>
        <w:numPr>
          <w:ilvl w:val="0"/>
          <w:numId w:val="10"/>
        </w:numPr>
        <w:tabs>
          <w:tab w:val="left" w:pos="450"/>
        </w:tabs>
        <w:ind w:left="450" w:hanging="450"/>
        <w:jc w:val="both"/>
        <w:rPr>
          <w:rFonts w:cs="Arial"/>
          <w:sz w:val="22"/>
          <w:szCs w:val="22"/>
        </w:rPr>
      </w:pPr>
      <w:r w:rsidRPr="005C73C1">
        <w:rPr>
          <w:rFonts w:cs="Arial"/>
          <w:sz w:val="22"/>
          <w:szCs w:val="22"/>
        </w:rPr>
        <w:t>The UN</w:t>
      </w:r>
      <w:r w:rsidR="007D1300">
        <w:rPr>
          <w:rFonts w:cs="Arial"/>
          <w:sz w:val="22"/>
          <w:szCs w:val="22"/>
        </w:rPr>
        <w:t xml:space="preserve"> Environment</w:t>
      </w:r>
      <w:r w:rsidRPr="005C73C1">
        <w:rPr>
          <w:rFonts w:cs="Arial"/>
          <w:sz w:val="22"/>
          <w:szCs w:val="22"/>
        </w:rPr>
        <w:t xml:space="preserve"> Regional Office for Africa (ROA) in Nairobi as well as the newly established Sub Regional Office for West Africa based in Abidjan, Cote d’Ivoire, </w:t>
      </w:r>
      <w:r w:rsidR="00BB0B29">
        <w:rPr>
          <w:rFonts w:cs="Arial"/>
          <w:sz w:val="22"/>
          <w:szCs w:val="22"/>
        </w:rPr>
        <w:t>helped</w:t>
      </w:r>
      <w:r w:rsidRPr="005C73C1">
        <w:rPr>
          <w:rFonts w:cs="Arial"/>
          <w:sz w:val="22"/>
          <w:szCs w:val="22"/>
        </w:rPr>
        <w:t xml:space="preserve"> with the logistical arrangements of the meeting of the CMS African-Eurasian </w:t>
      </w:r>
      <w:proofErr w:type="spellStart"/>
      <w:r w:rsidRPr="005C73C1">
        <w:rPr>
          <w:rFonts w:cs="Arial"/>
          <w:sz w:val="22"/>
          <w:szCs w:val="22"/>
        </w:rPr>
        <w:t>Landbirds</w:t>
      </w:r>
      <w:proofErr w:type="spellEnd"/>
      <w:r w:rsidRPr="005C73C1">
        <w:rPr>
          <w:rFonts w:cs="Arial"/>
          <w:sz w:val="22"/>
          <w:szCs w:val="22"/>
        </w:rPr>
        <w:t xml:space="preserve"> Working Group in Abidjan, in late November 2015, and </w:t>
      </w:r>
      <w:r w:rsidR="006F269F">
        <w:rPr>
          <w:rFonts w:cs="Arial"/>
          <w:sz w:val="22"/>
          <w:szCs w:val="22"/>
        </w:rPr>
        <w:t xml:space="preserve">are supporting </w:t>
      </w:r>
      <w:r w:rsidRPr="005C73C1">
        <w:rPr>
          <w:rFonts w:cs="Arial"/>
          <w:sz w:val="22"/>
          <w:szCs w:val="22"/>
        </w:rPr>
        <w:t xml:space="preserve">the </w:t>
      </w:r>
      <w:r w:rsidR="00152F43" w:rsidRPr="005C73C1">
        <w:rPr>
          <w:rFonts w:cs="Arial"/>
          <w:sz w:val="22"/>
          <w:szCs w:val="22"/>
        </w:rPr>
        <w:t>COP12</w:t>
      </w:r>
      <w:r w:rsidR="00152F43">
        <w:rPr>
          <w:rFonts w:cs="Arial"/>
          <w:sz w:val="22"/>
          <w:szCs w:val="22"/>
        </w:rPr>
        <w:t xml:space="preserve"> </w:t>
      </w:r>
      <w:r w:rsidRPr="005C73C1">
        <w:rPr>
          <w:rFonts w:cs="Arial"/>
          <w:sz w:val="22"/>
          <w:szCs w:val="22"/>
        </w:rPr>
        <w:t>preparatory workshop for NFPs of African Parties</w:t>
      </w:r>
      <w:r w:rsidR="006F269F">
        <w:rPr>
          <w:rFonts w:cs="Arial"/>
          <w:sz w:val="22"/>
          <w:szCs w:val="22"/>
        </w:rPr>
        <w:t xml:space="preserve"> to take place </w:t>
      </w:r>
      <w:r w:rsidR="006F269F" w:rsidRPr="006F269F">
        <w:rPr>
          <w:rFonts w:cs="Arial"/>
          <w:sz w:val="22"/>
          <w:szCs w:val="22"/>
        </w:rPr>
        <w:t>from 9-11 August 2017, in Addis Ababa, Ethiopia</w:t>
      </w:r>
      <w:r w:rsidRPr="005C73C1">
        <w:rPr>
          <w:rFonts w:cs="Arial"/>
          <w:sz w:val="22"/>
          <w:szCs w:val="22"/>
        </w:rPr>
        <w:t>.</w:t>
      </w:r>
    </w:p>
    <w:p w14:paraId="78364009" w14:textId="77777777" w:rsidR="000C1BD6" w:rsidRPr="00BB0B29" w:rsidRDefault="000C1BD6" w:rsidP="00017F8E">
      <w:pPr>
        <w:tabs>
          <w:tab w:val="left" w:pos="450"/>
        </w:tabs>
        <w:ind w:left="450" w:hanging="450"/>
        <w:contextualSpacing/>
        <w:jc w:val="both"/>
        <w:rPr>
          <w:rFonts w:cs="Arial"/>
          <w:sz w:val="22"/>
          <w:szCs w:val="22"/>
        </w:rPr>
      </w:pPr>
    </w:p>
    <w:p w14:paraId="33C446F5" w14:textId="2417A0A2" w:rsidR="006F269F" w:rsidRPr="005C73C1" w:rsidRDefault="006F269F" w:rsidP="008D191C">
      <w:pPr>
        <w:pStyle w:val="ListParagraph"/>
        <w:numPr>
          <w:ilvl w:val="0"/>
          <w:numId w:val="10"/>
        </w:numPr>
        <w:tabs>
          <w:tab w:val="left" w:pos="450"/>
        </w:tabs>
        <w:ind w:left="450" w:hanging="450"/>
        <w:jc w:val="both"/>
        <w:rPr>
          <w:rFonts w:cs="Arial"/>
          <w:sz w:val="22"/>
          <w:szCs w:val="22"/>
        </w:rPr>
      </w:pPr>
      <w:r>
        <w:rPr>
          <w:rFonts w:cs="Arial"/>
          <w:sz w:val="22"/>
          <w:szCs w:val="22"/>
        </w:rPr>
        <w:t>T</w:t>
      </w:r>
      <w:r w:rsidRPr="005C73C1">
        <w:rPr>
          <w:rFonts w:cs="Arial"/>
          <w:sz w:val="22"/>
          <w:szCs w:val="22"/>
        </w:rPr>
        <w:t xml:space="preserve">he Caribbean Community Secretariat (CARICOM) </w:t>
      </w:r>
      <w:r>
        <w:rPr>
          <w:rFonts w:cs="Arial"/>
          <w:sz w:val="22"/>
          <w:szCs w:val="22"/>
        </w:rPr>
        <w:t xml:space="preserve">was instrumental in the organization of a workshop </w:t>
      </w:r>
      <w:r w:rsidRPr="005C73C1">
        <w:rPr>
          <w:rFonts w:cs="Arial"/>
          <w:sz w:val="22"/>
          <w:szCs w:val="22"/>
        </w:rPr>
        <w:t>to promote the recruitment of new Parties from the region</w:t>
      </w:r>
      <w:r>
        <w:rPr>
          <w:rFonts w:cs="Arial"/>
          <w:sz w:val="22"/>
          <w:szCs w:val="22"/>
        </w:rPr>
        <w:t xml:space="preserve"> which took place </w:t>
      </w:r>
      <w:r w:rsidR="0018556A">
        <w:rPr>
          <w:rFonts w:cs="Arial"/>
          <w:sz w:val="22"/>
          <w:szCs w:val="22"/>
        </w:rPr>
        <w:t xml:space="preserve">in </w:t>
      </w:r>
      <w:r w:rsidRPr="00BB0B29">
        <w:rPr>
          <w:rFonts w:cs="Arial"/>
          <w:sz w:val="22"/>
          <w:szCs w:val="22"/>
        </w:rPr>
        <w:t>Barbados</w:t>
      </w:r>
      <w:r w:rsidR="0018556A">
        <w:rPr>
          <w:rFonts w:cs="Arial"/>
          <w:sz w:val="22"/>
          <w:szCs w:val="22"/>
        </w:rPr>
        <w:t xml:space="preserve"> from</w:t>
      </w:r>
      <w:r w:rsidRPr="00BB0B29">
        <w:rPr>
          <w:rFonts w:cs="Arial"/>
          <w:sz w:val="22"/>
          <w:szCs w:val="22"/>
        </w:rPr>
        <w:t xml:space="preserve"> 31 August - 2 September 2016</w:t>
      </w:r>
      <w:r>
        <w:rPr>
          <w:rFonts w:cs="Arial"/>
          <w:sz w:val="22"/>
          <w:szCs w:val="22"/>
        </w:rPr>
        <w:t>.</w:t>
      </w:r>
    </w:p>
    <w:p w14:paraId="291EF424" w14:textId="77777777" w:rsidR="007910DD" w:rsidRPr="00CD0FE9" w:rsidRDefault="007910DD" w:rsidP="00017F8E">
      <w:pPr>
        <w:tabs>
          <w:tab w:val="left" w:pos="450"/>
        </w:tabs>
        <w:jc w:val="both"/>
        <w:rPr>
          <w:rFonts w:cs="Arial"/>
          <w:sz w:val="22"/>
          <w:szCs w:val="22"/>
          <w:lang w:val="en-GB"/>
        </w:rPr>
      </w:pPr>
    </w:p>
    <w:p w14:paraId="2388C82B" w14:textId="77777777" w:rsidR="007910DD" w:rsidRPr="00CD0FE9" w:rsidRDefault="0090059C" w:rsidP="00D12123">
      <w:pPr>
        <w:jc w:val="both"/>
        <w:rPr>
          <w:rFonts w:cs="Arial"/>
          <w:sz w:val="22"/>
          <w:szCs w:val="22"/>
          <w:lang w:val="en-GB"/>
        </w:rPr>
      </w:pPr>
      <w:r w:rsidRPr="00CD0FE9">
        <w:rPr>
          <w:rFonts w:cs="Arial"/>
          <w:sz w:val="22"/>
          <w:szCs w:val="22"/>
          <w:u w:val="single"/>
          <w:lang w:val="en-GB"/>
        </w:rPr>
        <w:t>Recommended actions</w:t>
      </w:r>
    </w:p>
    <w:p w14:paraId="118DC8CE" w14:textId="77777777" w:rsidR="000F0B22" w:rsidRDefault="000F0B22" w:rsidP="00D12123">
      <w:pPr>
        <w:jc w:val="both"/>
        <w:rPr>
          <w:rFonts w:cs="Arial"/>
          <w:sz w:val="22"/>
          <w:szCs w:val="22"/>
          <w:lang w:val="en-GB" w:eastAsia="en-GB"/>
        </w:rPr>
      </w:pPr>
    </w:p>
    <w:p w14:paraId="5173F136" w14:textId="3B1288C0" w:rsidR="007910DD" w:rsidRDefault="000F0B22" w:rsidP="00D12123">
      <w:pPr>
        <w:jc w:val="both"/>
        <w:rPr>
          <w:rFonts w:cs="Arial"/>
          <w:sz w:val="22"/>
          <w:szCs w:val="22"/>
          <w:lang w:val="en-GB" w:eastAsia="en-GB"/>
        </w:rPr>
      </w:pPr>
      <w:r w:rsidRPr="0018556A">
        <w:rPr>
          <w:rFonts w:cs="Arial"/>
          <w:sz w:val="22"/>
          <w:szCs w:val="22"/>
          <w:lang w:val="en-GB" w:eastAsia="en-GB"/>
        </w:rPr>
        <w:t>The Conference of the Parties is recommended to</w:t>
      </w:r>
      <w:r>
        <w:rPr>
          <w:rFonts w:cs="Arial"/>
          <w:sz w:val="22"/>
          <w:szCs w:val="22"/>
          <w:lang w:val="en-GB" w:eastAsia="en-GB"/>
        </w:rPr>
        <w:t>:</w:t>
      </w:r>
    </w:p>
    <w:p w14:paraId="5114FA2D" w14:textId="77777777" w:rsidR="000F0B22" w:rsidRPr="00CD0FE9" w:rsidRDefault="000F0B22" w:rsidP="00D12123">
      <w:pPr>
        <w:jc w:val="both"/>
        <w:rPr>
          <w:rFonts w:cs="Arial"/>
          <w:sz w:val="22"/>
          <w:szCs w:val="22"/>
          <w:lang w:val="en-GB"/>
        </w:rPr>
      </w:pPr>
    </w:p>
    <w:p w14:paraId="29995D4D" w14:textId="1F8E1D19" w:rsidR="009818A9" w:rsidRDefault="009818A9" w:rsidP="005C73C1">
      <w:pPr>
        <w:numPr>
          <w:ilvl w:val="0"/>
          <w:numId w:val="5"/>
        </w:numPr>
        <w:contextualSpacing/>
        <w:jc w:val="both"/>
        <w:rPr>
          <w:rFonts w:cs="Arial"/>
          <w:sz w:val="22"/>
          <w:szCs w:val="22"/>
          <w:lang w:val="en-GB"/>
        </w:rPr>
      </w:pPr>
      <w:r>
        <w:rPr>
          <w:rFonts w:cs="Arial"/>
          <w:sz w:val="22"/>
          <w:szCs w:val="22"/>
        </w:rPr>
        <w:t xml:space="preserve">adopt the proposed amendments to Resolution 11.10 contained in Annex </w:t>
      </w:r>
      <w:r w:rsidR="007E753B">
        <w:rPr>
          <w:rFonts w:cs="Arial"/>
          <w:sz w:val="22"/>
          <w:szCs w:val="22"/>
        </w:rPr>
        <w:t>1</w:t>
      </w:r>
      <w:r w:rsidR="0018556A">
        <w:rPr>
          <w:rFonts w:cs="Arial"/>
          <w:sz w:val="22"/>
          <w:szCs w:val="22"/>
          <w:lang w:val="en-AU"/>
        </w:rPr>
        <w:t>.</w:t>
      </w:r>
    </w:p>
    <w:p w14:paraId="60714F02" w14:textId="77777777" w:rsidR="009818A9" w:rsidRDefault="009818A9" w:rsidP="009818A9">
      <w:pPr>
        <w:ind w:left="1440"/>
        <w:contextualSpacing/>
        <w:jc w:val="both"/>
        <w:rPr>
          <w:rFonts w:cs="Arial"/>
          <w:sz w:val="22"/>
          <w:szCs w:val="22"/>
          <w:lang w:val="en-GB"/>
        </w:rPr>
      </w:pPr>
    </w:p>
    <w:p w14:paraId="70D7589D" w14:textId="02C821DF" w:rsidR="007910DD" w:rsidRPr="00CD0FE9" w:rsidRDefault="007910DD" w:rsidP="009818A9">
      <w:pPr>
        <w:widowControl/>
        <w:autoSpaceDE/>
        <w:adjustRightInd/>
        <w:contextualSpacing/>
        <w:jc w:val="both"/>
        <w:rPr>
          <w:rFonts w:cs="Arial"/>
          <w:sz w:val="22"/>
          <w:szCs w:val="22"/>
          <w:lang w:val="en-GB"/>
        </w:rPr>
      </w:pPr>
    </w:p>
    <w:p w14:paraId="106F65C4" w14:textId="77777777" w:rsidR="007910DD" w:rsidRPr="00CD0FE9" w:rsidRDefault="007910DD" w:rsidP="007910DD">
      <w:pPr>
        <w:widowControl/>
        <w:autoSpaceDE/>
        <w:adjustRightInd/>
        <w:ind w:left="1440"/>
        <w:contextualSpacing/>
        <w:jc w:val="both"/>
        <w:rPr>
          <w:rFonts w:cs="Arial"/>
          <w:sz w:val="22"/>
          <w:szCs w:val="22"/>
          <w:lang w:val="en-GB"/>
        </w:rPr>
      </w:pPr>
    </w:p>
    <w:p w14:paraId="1C9FC4E1" w14:textId="77777777" w:rsidR="008C3646" w:rsidRDefault="008C3646" w:rsidP="000E68FD">
      <w:pPr>
        <w:widowControl/>
        <w:autoSpaceDE/>
        <w:adjustRightInd/>
        <w:rPr>
          <w:rFonts w:cs="Arial"/>
          <w:sz w:val="22"/>
          <w:szCs w:val="22"/>
          <w:lang w:val="en-GB"/>
        </w:rPr>
        <w:sectPr w:rsidR="008C3646" w:rsidSect="0098545B">
          <w:headerReference w:type="default" r:id="rId26"/>
          <w:footerReference w:type="default" r:id="rId27"/>
          <w:headerReference w:type="first" r:id="rId28"/>
          <w:footerReference w:type="first" r:id="rId29"/>
          <w:endnotePr>
            <w:numFmt w:val="decimal"/>
          </w:endnotePr>
          <w:pgSz w:w="11905" w:h="16837" w:code="9"/>
          <w:pgMar w:top="1008" w:right="1411" w:bottom="1152" w:left="1411" w:header="432" w:footer="432" w:gutter="0"/>
          <w:cols w:space="720"/>
          <w:noEndnote/>
          <w:titlePg/>
          <w:docGrid w:linePitch="272"/>
        </w:sectPr>
      </w:pPr>
    </w:p>
    <w:p w14:paraId="3850B9D0" w14:textId="286CA80F" w:rsidR="008C3646" w:rsidRDefault="008C3646" w:rsidP="008C3646">
      <w:pPr>
        <w:jc w:val="right"/>
        <w:rPr>
          <w:rFonts w:cs="Arial"/>
          <w:b/>
          <w:caps/>
          <w:sz w:val="22"/>
          <w:szCs w:val="22"/>
          <w:lang w:val="en-GB"/>
        </w:rPr>
      </w:pPr>
      <w:r w:rsidRPr="00CD0FE9">
        <w:rPr>
          <w:rFonts w:cs="Arial"/>
          <w:b/>
          <w:caps/>
          <w:sz w:val="22"/>
          <w:szCs w:val="22"/>
          <w:lang w:val="en-GB"/>
        </w:rPr>
        <w:lastRenderedPageBreak/>
        <w:t xml:space="preserve">Annex </w:t>
      </w:r>
      <w:r w:rsidR="007E753B">
        <w:rPr>
          <w:rFonts w:cs="Arial"/>
          <w:b/>
          <w:caps/>
          <w:sz w:val="22"/>
          <w:szCs w:val="22"/>
          <w:lang w:val="en-GB"/>
        </w:rPr>
        <w:t>1</w:t>
      </w:r>
    </w:p>
    <w:p w14:paraId="0BF544BF" w14:textId="77777777" w:rsidR="008C3646" w:rsidRDefault="008C3646" w:rsidP="008C3646">
      <w:pPr>
        <w:jc w:val="right"/>
        <w:rPr>
          <w:rFonts w:cs="Arial"/>
          <w:sz w:val="22"/>
          <w:szCs w:val="22"/>
          <w:lang w:val="en-GB"/>
        </w:rPr>
      </w:pPr>
    </w:p>
    <w:p w14:paraId="68219CD2" w14:textId="6F5A2F19" w:rsidR="008A3638" w:rsidRPr="00997D6A" w:rsidRDefault="008A3638" w:rsidP="008A3638">
      <w:pPr>
        <w:jc w:val="center"/>
        <w:rPr>
          <w:rFonts w:cs="Arial"/>
          <w:sz w:val="22"/>
          <w:szCs w:val="22"/>
          <w:lang w:val="en-GB"/>
        </w:rPr>
      </w:pPr>
      <w:r w:rsidRPr="00997D6A">
        <w:rPr>
          <w:rFonts w:cs="Arial"/>
          <w:sz w:val="22"/>
          <w:szCs w:val="22"/>
          <w:lang w:val="en-GB"/>
        </w:rPr>
        <w:t>PROPOSED AMENDMENTS TO RESOLUTION 11.10</w:t>
      </w:r>
    </w:p>
    <w:p w14:paraId="4D4B87A8" w14:textId="77777777" w:rsidR="008C3646" w:rsidRPr="00997D6A" w:rsidRDefault="008C3646" w:rsidP="008C3646">
      <w:pPr>
        <w:jc w:val="center"/>
        <w:rPr>
          <w:rFonts w:cs="Arial"/>
          <w:sz w:val="22"/>
          <w:szCs w:val="22"/>
          <w:lang w:val="en-GB"/>
        </w:rPr>
      </w:pPr>
    </w:p>
    <w:p w14:paraId="65A01397" w14:textId="62506DD7" w:rsidR="008C3646" w:rsidRPr="00997D6A" w:rsidRDefault="008A3638" w:rsidP="008C3646">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sidRPr="00997D6A">
        <w:rPr>
          <w:rFonts w:cs="Arial"/>
          <w:b/>
          <w:caps/>
          <w:sz w:val="22"/>
          <w:szCs w:val="22"/>
          <w:lang w:val="en-GB"/>
        </w:rPr>
        <w:t>SYNERGIES AND PARTNERSHIPS</w:t>
      </w:r>
      <w:r w:rsidR="008C3646" w:rsidRPr="00997D6A">
        <w:rPr>
          <w:rFonts w:cs="Arial"/>
          <w:b/>
          <w:caps/>
          <w:sz w:val="22"/>
          <w:szCs w:val="22"/>
          <w:lang w:val="en-GB"/>
        </w:rPr>
        <w:t xml:space="preserve"> </w:t>
      </w:r>
    </w:p>
    <w:p w14:paraId="491C86B5" w14:textId="77777777" w:rsidR="008C3646" w:rsidRPr="00997D6A" w:rsidRDefault="008C3646" w:rsidP="008C3646">
      <w:pPr>
        <w:jc w:val="both"/>
        <w:rPr>
          <w:rFonts w:cs="Arial"/>
          <w:sz w:val="22"/>
          <w:szCs w:val="22"/>
          <w:lang w:val="en-GB"/>
        </w:rPr>
      </w:pPr>
    </w:p>
    <w:p w14:paraId="01B806D8" w14:textId="77777777" w:rsidR="009818A9" w:rsidRDefault="009818A9" w:rsidP="009818A9">
      <w:pPr>
        <w:jc w:val="both"/>
        <w:rPr>
          <w:rFonts w:cs="Arial"/>
          <w:i/>
          <w:sz w:val="22"/>
          <w:szCs w:val="22"/>
        </w:rPr>
      </w:pPr>
      <w:r w:rsidRPr="007D1300">
        <w:rPr>
          <w:rFonts w:cs="Arial"/>
          <w:i/>
          <w:sz w:val="22"/>
          <w:szCs w:val="22"/>
        </w:rPr>
        <w:t>NB:</w:t>
      </w:r>
      <w:r w:rsidRPr="007D1300">
        <w:rPr>
          <w:rFonts w:cs="Arial"/>
          <w:i/>
          <w:sz w:val="22"/>
          <w:szCs w:val="22"/>
        </w:rPr>
        <w:tab/>
        <w:t xml:space="preserve">Proposed new text is </w:t>
      </w:r>
      <w:r w:rsidRPr="007D1300">
        <w:rPr>
          <w:rFonts w:cs="Arial"/>
          <w:i/>
          <w:sz w:val="22"/>
          <w:szCs w:val="22"/>
          <w:u w:val="single"/>
        </w:rPr>
        <w:t>underlined</w:t>
      </w:r>
      <w:r w:rsidRPr="007D1300">
        <w:rPr>
          <w:rFonts w:cs="Arial"/>
          <w:i/>
          <w:sz w:val="22"/>
          <w:szCs w:val="22"/>
        </w:rPr>
        <w:t xml:space="preserve">. Text to be deleted is </w:t>
      </w:r>
      <w:r w:rsidRPr="007D1300">
        <w:rPr>
          <w:rFonts w:cs="Arial"/>
          <w:i/>
          <w:strike/>
          <w:sz w:val="22"/>
          <w:szCs w:val="22"/>
        </w:rPr>
        <w:t>crossed out</w:t>
      </w:r>
      <w:r w:rsidRPr="007D1300">
        <w:rPr>
          <w:rFonts w:cs="Arial"/>
          <w:i/>
          <w:sz w:val="22"/>
          <w:szCs w:val="22"/>
        </w:rPr>
        <w:t>.</w:t>
      </w:r>
    </w:p>
    <w:p w14:paraId="6668BB72" w14:textId="77777777" w:rsidR="008C3646" w:rsidRPr="009818A9" w:rsidRDefault="008C3646" w:rsidP="008C3646">
      <w:pPr>
        <w:jc w:val="both"/>
        <w:rPr>
          <w:rFonts w:cs="Arial"/>
          <w:i/>
          <w:sz w:val="22"/>
          <w:szCs w:val="22"/>
        </w:rPr>
      </w:pPr>
    </w:p>
    <w:p w14:paraId="4B82AE72" w14:textId="77777777" w:rsidR="00D357AB" w:rsidRDefault="00D357AB" w:rsidP="00D357AB">
      <w:pPr>
        <w:widowControl/>
        <w:autoSpaceDE/>
        <w:adjustRightInd/>
        <w:jc w:val="both"/>
        <w:rPr>
          <w:rFonts w:cs="Arial"/>
          <w:sz w:val="22"/>
          <w:szCs w:val="22"/>
        </w:rPr>
      </w:pPr>
      <w:r>
        <w:rPr>
          <w:rFonts w:cs="Arial"/>
          <w:i/>
          <w:iCs/>
          <w:sz w:val="22"/>
          <w:szCs w:val="22"/>
        </w:rPr>
        <w:t xml:space="preserve">Recalling </w:t>
      </w:r>
      <w:r>
        <w:rPr>
          <w:rFonts w:cs="Arial"/>
          <w:sz w:val="22"/>
          <w:szCs w:val="22"/>
        </w:rPr>
        <w:t>Resolution 7.9 on “Cooperation with Other Bodies and Processes”, Resolution 8.11 on “Cooperation with other Conventions”, Resolution 9.6 on “Cooperation with Other Bodies” and Resolution 10.21 on “Synergies and Partnerships”, as well as Resolution 10.25 on “Enhancing Engagement with the Global Environment Facility”; </w:t>
      </w:r>
    </w:p>
    <w:p w14:paraId="6F6B32D0" w14:textId="77777777" w:rsidR="00D357AB" w:rsidRDefault="00D357AB" w:rsidP="00D357AB">
      <w:pPr>
        <w:widowControl/>
        <w:autoSpaceDE/>
        <w:adjustRightInd/>
        <w:jc w:val="both"/>
        <w:rPr>
          <w:rStyle w:val="QuickFormat1"/>
          <w:sz w:val="22"/>
          <w:szCs w:val="22"/>
        </w:rPr>
      </w:pPr>
    </w:p>
    <w:p w14:paraId="7E8948E0" w14:textId="77777777" w:rsidR="00D357AB" w:rsidRDefault="00D357AB" w:rsidP="00D357AB">
      <w:pPr>
        <w:widowControl/>
        <w:autoSpaceDE/>
        <w:adjustRightInd/>
        <w:jc w:val="both"/>
      </w:pPr>
      <w:r>
        <w:rPr>
          <w:rFonts w:cs="Arial"/>
          <w:i/>
          <w:iCs/>
          <w:sz w:val="22"/>
          <w:szCs w:val="22"/>
        </w:rPr>
        <w:t xml:space="preserve">Acknowledging </w:t>
      </w:r>
      <w:r>
        <w:rPr>
          <w:rFonts w:cs="Arial"/>
          <w:sz w:val="22"/>
          <w:szCs w:val="22"/>
        </w:rPr>
        <w:t>the importance of cooperation and synergies with other bodies, including multilateral environmental agreements (MEAs) and non-governmental organizations, as well as the private sector; </w:t>
      </w:r>
    </w:p>
    <w:p w14:paraId="73BDA831" w14:textId="77777777" w:rsidR="00D357AB" w:rsidRDefault="00D357AB" w:rsidP="00D357AB">
      <w:pPr>
        <w:widowControl/>
        <w:autoSpaceDE/>
        <w:adjustRightInd/>
        <w:jc w:val="both"/>
        <w:rPr>
          <w:rFonts w:cs="Arial"/>
          <w:sz w:val="22"/>
          <w:szCs w:val="22"/>
        </w:rPr>
      </w:pPr>
    </w:p>
    <w:p w14:paraId="4DEA5284" w14:textId="77777777" w:rsidR="00D357AB" w:rsidRDefault="00D357AB" w:rsidP="00D357AB">
      <w:pPr>
        <w:widowControl/>
        <w:autoSpaceDE/>
        <w:adjustRightInd/>
        <w:jc w:val="both"/>
        <w:rPr>
          <w:rFonts w:cs="Arial"/>
          <w:sz w:val="22"/>
          <w:szCs w:val="22"/>
        </w:rPr>
      </w:pPr>
      <w:r>
        <w:rPr>
          <w:rFonts w:cs="Arial"/>
          <w:i/>
          <w:iCs/>
          <w:sz w:val="22"/>
          <w:szCs w:val="22"/>
        </w:rPr>
        <w:t xml:space="preserve">Recognizing </w:t>
      </w:r>
      <w:r>
        <w:rPr>
          <w:rFonts w:cs="Arial"/>
          <w:sz w:val="22"/>
          <w:szCs w:val="22"/>
        </w:rPr>
        <w:t>the instrumental role of partner organizations in the development and implementation of CMS and its related initiatives and outreach campaigns, including the negotiation of the Convention itself; </w:t>
      </w:r>
    </w:p>
    <w:p w14:paraId="316C6F64" w14:textId="77777777" w:rsidR="00D357AB" w:rsidRDefault="00D357AB" w:rsidP="00D357AB">
      <w:pPr>
        <w:widowControl/>
        <w:autoSpaceDE/>
        <w:adjustRightInd/>
        <w:jc w:val="both"/>
        <w:rPr>
          <w:rFonts w:cs="Arial"/>
          <w:sz w:val="22"/>
          <w:szCs w:val="22"/>
        </w:rPr>
      </w:pPr>
    </w:p>
    <w:p w14:paraId="27FA1636" w14:textId="77777777" w:rsidR="00D357AB" w:rsidRDefault="00D357AB" w:rsidP="00D357AB">
      <w:pPr>
        <w:widowControl/>
        <w:autoSpaceDE/>
        <w:adjustRightInd/>
        <w:jc w:val="both"/>
        <w:rPr>
          <w:rFonts w:cs="Arial"/>
          <w:sz w:val="22"/>
          <w:szCs w:val="22"/>
        </w:rPr>
      </w:pPr>
      <w:r>
        <w:rPr>
          <w:rFonts w:cs="Arial"/>
          <w:i/>
          <w:iCs/>
          <w:sz w:val="22"/>
          <w:szCs w:val="22"/>
        </w:rPr>
        <w:t xml:space="preserve">Appreciating </w:t>
      </w:r>
      <w:r>
        <w:rPr>
          <w:rFonts w:cs="Arial"/>
          <w:sz w:val="22"/>
          <w:szCs w:val="22"/>
        </w:rPr>
        <w:t>the value of such partnerships in reaching a wider audience and raising public awareness of the Convention and the importance of conserving migratory species on a global scale; </w:t>
      </w:r>
    </w:p>
    <w:p w14:paraId="4032E903" w14:textId="77777777" w:rsidR="00D357AB" w:rsidRDefault="00D357AB" w:rsidP="00D357AB">
      <w:pPr>
        <w:widowControl/>
        <w:autoSpaceDE/>
        <w:adjustRightInd/>
        <w:jc w:val="both"/>
        <w:rPr>
          <w:rFonts w:cs="Arial"/>
          <w:sz w:val="22"/>
          <w:szCs w:val="22"/>
        </w:rPr>
      </w:pPr>
    </w:p>
    <w:p w14:paraId="7C21F84B" w14:textId="77777777" w:rsidR="00D357AB" w:rsidRDefault="00D357AB" w:rsidP="00D357AB">
      <w:pPr>
        <w:widowControl/>
        <w:autoSpaceDE/>
        <w:adjustRightInd/>
        <w:jc w:val="both"/>
        <w:rPr>
          <w:rFonts w:cs="Arial"/>
          <w:sz w:val="22"/>
          <w:szCs w:val="22"/>
        </w:rPr>
      </w:pPr>
      <w:r>
        <w:rPr>
          <w:rFonts w:cs="Arial"/>
          <w:i/>
          <w:iCs/>
          <w:sz w:val="22"/>
          <w:szCs w:val="22"/>
        </w:rPr>
        <w:t xml:space="preserve">Noting with appreciation </w:t>
      </w:r>
      <w:r>
        <w:rPr>
          <w:rFonts w:cs="Arial"/>
          <w:sz w:val="22"/>
          <w:szCs w:val="22"/>
        </w:rPr>
        <w:t>all the individuals and organizations that contributed to the achievements of the Year of the Turtle (2006), Year of the Dolphin (2007/8), Year of the Gorilla (2009) and Year of the Bat (2011/12); </w:t>
      </w:r>
    </w:p>
    <w:p w14:paraId="3E3F5E24" w14:textId="77777777" w:rsidR="00D357AB" w:rsidRDefault="00D357AB" w:rsidP="00D357AB">
      <w:pPr>
        <w:widowControl/>
        <w:autoSpaceDE/>
        <w:adjustRightInd/>
        <w:jc w:val="both"/>
        <w:rPr>
          <w:rFonts w:cs="Arial"/>
          <w:sz w:val="22"/>
          <w:szCs w:val="22"/>
        </w:rPr>
      </w:pPr>
    </w:p>
    <w:p w14:paraId="200B5F86" w14:textId="77777777" w:rsidR="00D357AB" w:rsidRDefault="00D357AB" w:rsidP="00D357AB">
      <w:pPr>
        <w:widowControl/>
        <w:autoSpaceDE/>
        <w:adjustRightInd/>
        <w:jc w:val="both"/>
        <w:rPr>
          <w:rFonts w:cs="Arial"/>
          <w:sz w:val="22"/>
          <w:szCs w:val="22"/>
        </w:rPr>
      </w:pPr>
      <w:r>
        <w:rPr>
          <w:rFonts w:cs="Arial"/>
          <w:i/>
          <w:iCs/>
          <w:sz w:val="22"/>
          <w:szCs w:val="22"/>
        </w:rPr>
        <w:t xml:space="preserve">Expressing </w:t>
      </w:r>
      <w:r>
        <w:rPr>
          <w:rFonts w:cs="Arial"/>
          <w:sz w:val="22"/>
          <w:szCs w:val="22"/>
        </w:rPr>
        <w:t>its gratitude to the many partner organizations that have assisted in promoting CMS and its mandate, for example, by facilitating the negotiation and implementation of species agreements under the Convention; </w:t>
      </w:r>
    </w:p>
    <w:p w14:paraId="6F5C665A" w14:textId="77777777" w:rsidR="00D357AB" w:rsidRDefault="00D357AB" w:rsidP="00D357AB">
      <w:pPr>
        <w:widowControl/>
        <w:autoSpaceDE/>
        <w:adjustRightInd/>
        <w:jc w:val="both"/>
        <w:rPr>
          <w:rFonts w:cs="Arial"/>
          <w:sz w:val="22"/>
          <w:szCs w:val="22"/>
        </w:rPr>
      </w:pPr>
    </w:p>
    <w:p w14:paraId="46CF8042" w14:textId="36FD6205" w:rsidR="00D357AB" w:rsidRDefault="00D357AB" w:rsidP="00D357AB">
      <w:pPr>
        <w:widowControl/>
        <w:autoSpaceDE/>
        <w:adjustRightInd/>
        <w:jc w:val="both"/>
        <w:rPr>
          <w:rFonts w:cs="Arial"/>
          <w:sz w:val="22"/>
          <w:szCs w:val="22"/>
        </w:rPr>
      </w:pPr>
      <w:r>
        <w:rPr>
          <w:rFonts w:cs="Arial"/>
          <w:i/>
          <w:iCs/>
          <w:sz w:val="22"/>
          <w:szCs w:val="22"/>
        </w:rPr>
        <w:t xml:space="preserve">Welcoming </w:t>
      </w:r>
      <w:r>
        <w:rPr>
          <w:rFonts w:cs="Arial"/>
          <w:sz w:val="22"/>
          <w:szCs w:val="22"/>
        </w:rPr>
        <w:t xml:space="preserve">the report on Synergies and Partnerships (UNEP/CMS/COP11/Doc.21.1), prepared by the </w:t>
      </w:r>
      <w:r w:rsidRPr="0088466A">
        <w:rPr>
          <w:rFonts w:cs="Arial"/>
          <w:strike/>
          <w:sz w:val="22"/>
          <w:szCs w:val="22"/>
        </w:rPr>
        <w:t>UNEP</w:t>
      </w:r>
      <w:r w:rsidR="0088466A" w:rsidRPr="0088466A">
        <w:rPr>
          <w:rFonts w:cs="Arial"/>
          <w:sz w:val="22"/>
          <w:szCs w:val="22"/>
        </w:rPr>
        <w:t xml:space="preserve"> UN Environment</w:t>
      </w:r>
      <w:r>
        <w:rPr>
          <w:rFonts w:cs="Arial"/>
          <w:sz w:val="22"/>
          <w:szCs w:val="22"/>
        </w:rPr>
        <w:t>/CMS Secretariat, and the progress made in enhancing cooperation, coordination, synergies as well as partnerships with biodiversity-related Conventions and other relevant institutions; </w:t>
      </w:r>
    </w:p>
    <w:p w14:paraId="21783DAB" w14:textId="77777777" w:rsidR="00D357AB" w:rsidRDefault="00D357AB" w:rsidP="00D357AB">
      <w:pPr>
        <w:widowControl/>
        <w:autoSpaceDE/>
        <w:adjustRightInd/>
        <w:jc w:val="both"/>
        <w:rPr>
          <w:rFonts w:cs="Arial"/>
          <w:sz w:val="22"/>
          <w:szCs w:val="22"/>
        </w:rPr>
      </w:pPr>
    </w:p>
    <w:p w14:paraId="1CE28CDC" w14:textId="4609C0E7" w:rsidR="00D357AB" w:rsidRDefault="00D357AB" w:rsidP="00D357AB">
      <w:pPr>
        <w:widowControl/>
        <w:autoSpaceDE/>
        <w:adjustRightInd/>
        <w:jc w:val="both"/>
        <w:rPr>
          <w:rFonts w:cs="Arial"/>
          <w:sz w:val="22"/>
          <w:szCs w:val="22"/>
        </w:rPr>
      </w:pPr>
      <w:r>
        <w:rPr>
          <w:rFonts w:cs="Arial"/>
          <w:i/>
          <w:iCs/>
          <w:sz w:val="22"/>
          <w:szCs w:val="22"/>
        </w:rPr>
        <w:t xml:space="preserve">Further taking note </w:t>
      </w:r>
      <w:r>
        <w:rPr>
          <w:rFonts w:cs="Arial"/>
          <w:sz w:val="22"/>
          <w:szCs w:val="22"/>
        </w:rPr>
        <w:t xml:space="preserve">of the results of the </w:t>
      </w:r>
      <w:r w:rsidRPr="0088466A">
        <w:rPr>
          <w:rFonts w:cs="Arial"/>
          <w:strike/>
          <w:sz w:val="22"/>
          <w:szCs w:val="22"/>
        </w:rPr>
        <w:t>UNEP</w:t>
      </w:r>
      <w:r>
        <w:rPr>
          <w:rFonts w:cs="Arial"/>
          <w:sz w:val="22"/>
          <w:szCs w:val="22"/>
        </w:rPr>
        <w:t xml:space="preserve"> </w:t>
      </w:r>
      <w:r w:rsidR="0088466A">
        <w:rPr>
          <w:rFonts w:cs="Arial"/>
          <w:sz w:val="22"/>
          <w:szCs w:val="22"/>
        </w:rPr>
        <w:t xml:space="preserve">UN Environment </w:t>
      </w:r>
      <w:r>
        <w:rPr>
          <w:rFonts w:cs="Arial"/>
          <w:sz w:val="22"/>
          <w:szCs w:val="22"/>
        </w:rPr>
        <w:t>project on improving the effectiveness of and cooperation among the biodiversity-related conventions and exploring opportunities for further synergies; </w:t>
      </w:r>
    </w:p>
    <w:p w14:paraId="3A428F31" w14:textId="77777777" w:rsidR="00D357AB" w:rsidRDefault="00D357AB" w:rsidP="00D357AB">
      <w:pPr>
        <w:widowControl/>
        <w:autoSpaceDE/>
        <w:adjustRightInd/>
        <w:jc w:val="both"/>
        <w:rPr>
          <w:rFonts w:cs="Arial"/>
          <w:sz w:val="22"/>
          <w:szCs w:val="22"/>
        </w:rPr>
      </w:pPr>
    </w:p>
    <w:p w14:paraId="267C1847" w14:textId="77777777" w:rsidR="00D357AB" w:rsidRDefault="00D357AB" w:rsidP="00D357AB">
      <w:pPr>
        <w:widowControl/>
        <w:autoSpaceDE/>
        <w:adjustRightInd/>
        <w:jc w:val="both"/>
        <w:rPr>
          <w:rFonts w:cs="Arial"/>
          <w:sz w:val="22"/>
          <w:szCs w:val="22"/>
        </w:rPr>
      </w:pPr>
      <w:r>
        <w:rPr>
          <w:rFonts w:cs="Arial"/>
          <w:i/>
          <w:iCs/>
          <w:sz w:val="22"/>
          <w:szCs w:val="22"/>
        </w:rPr>
        <w:t xml:space="preserve">Welcoming </w:t>
      </w:r>
      <w:r>
        <w:rPr>
          <w:rFonts w:cs="Arial"/>
          <w:sz w:val="22"/>
          <w:szCs w:val="22"/>
        </w:rPr>
        <w:t>the decisions taken by the Convention on Biological Diversity (CBD) and the Convention on International Trade in Endangered Species of Wild Fauna and Flora (CITES) on cooperation, coordination and synergies among the biodiversity-related conventions; </w:t>
      </w:r>
    </w:p>
    <w:p w14:paraId="01BC2E98" w14:textId="77777777" w:rsidR="00D357AB" w:rsidRDefault="00D357AB" w:rsidP="00D357AB">
      <w:pPr>
        <w:widowControl/>
        <w:autoSpaceDE/>
        <w:adjustRightInd/>
        <w:jc w:val="both"/>
        <w:rPr>
          <w:rFonts w:cs="Arial"/>
          <w:i/>
          <w:iCs/>
          <w:sz w:val="22"/>
          <w:szCs w:val="22"/>
        </w:rPr>
      </w:pPr>
    </w:p>
    <w:p w14:paraId="2B5425AE" w14:textId="77777777" w:rsidR="00D357AB" w:rsidRDefault="00D357AB" w:rsidP="00D357AB">
      <w:pPr>
        <w:widowControl/>
        <w:autoSpaceDE/>
        <w:adjustRightInd/>
        <w:jc w:val="both"/>
        <w:rPr>
          <w:rFonts w:cs="Arial"/>
          <w:sz w:val="22"/>
          <w:szCs w:val="22"/>
        </w:rPr>
      </w:pPr>
      <w:r>
        <w:rPr>
          <w:rFonts w:cs="Arial"/>
          <w:i/>
          <w:iCs/>
          <w:sz w:val="22"/>
          <w:szCs w:val="22"/>
        </w:rPr>
        <w:t xml:space="preserve">Welcoming also </w:t>
      </w:r>
      <w:r>
        <w:rPr>
          <w:rFonts w:cs="Arial"/>
          <w:sz w:val="22"/>
          <w:szCs w:val="22"/>
        </w:rPr>
        <w:t>the continuing and important cooperation among the secretariats of the biodiversity-related conventions including through Memoranda of Understanding between the CMS Secretariat and the Secretariats of the International Whaling Commission, UNESCO, the Ramsar Convention, the Bern Convention and CITES; </w:t>
      </w:r>
    </w:p>
    <w:p w14:paraId="56366159" w14:textId="77777777" w:rsidR="00D357AB" w:rsidRDefault="00D357AB" w:rsidP="00D357AB">
      <w:pPr>
        <w:widowControl/>
        <w:autoSpaceDE/>
        <w:adjustRightInd/>
        <w:jc w:val="both"/>
        <w:rPr>
          <w:rFonts w:cs="Arial"/>
          <w:sz w:val="22"/>
          <w:szCs w:val="22"/>
        </w:rPr>
      </w:pPr>
    </w:p>
    <w:p w14:paraId="7F417BB4" w14:textId="77777777" w:rsidR="00D357AB" w:rsidRDefault="00D357AB" w:rsidP="00D357AB">
      <w:pPr>
        <w:widowControl/>
        <w:autoSpaceDE/>
        <w:adjustRightInd/>
        <w:jc w:val="both"/>
        <w:rPr>
          <w:rFonts w:cs="Arial"/>
          <w:sz w:val="22"/>
          <w:szCs w:val="22"/>
        </w:rPr>
      </w:pPr>
      <w:r>
        <w:rPr>
          <w:rFonts w:cs="Arial"/>
          <w:i/>
          <w:iCs/>
          <w:sz w:val="22"/>
          <w:szCs w:val="22"/>
        </w:rPr>
        <w:t xml:space="preserve">Further welcoming </w:t>
      </w:r>
      <w:r>
        <w:rPr>
          <w:rFonts w:cs="Arial"/>
          <w:sz w:val="22"/>
          <w:szCs w:val="22"/>
        </w:rPr>
        <w:t>the Memoranda of Understanding with the Migratory Wildlife Network</w:t>
      </w:r>
      <w:r>
        <w:rPr>
          <w:rStyle w:val="FootnoteReference"/>
          <w:sz w:val="22"/>
          <w:szCs w:val="22"/>
          <w:vertAlign w:val="superscript"/>
        </w:rPr>
        <w:footnoteReference w:customMarkFollows="1" w:id="1"/>
        <w:t>1</w:t>
      </w:r>
      <w:r>
        <w:rPr>
          <w:rFonts w:cs="Arial"/>
          <w:sz w:val="22"/>
          <w:szCs w:val="22"/>
        </w:rPr>
        <w:t xml:space="preserve"> and the IUCN Environmental Law Centre; </w:t>
      </w:r>
    </w:p>
    <w:p w14:paraId="0E33A992" w14:textId="77777777" w:rsidR="00D357AB" w:rsidRDefault="00D357AB" w:rsidP="00D357AB">
      <w:pPr>
        <w:widowControl/>
        <w:autoSpaceDE/>
        <w:adjustRightInd/>
        <w:jc w:val="both"/>
        <w:rPr>
          <w:rFonts w:cs="Arial"/>
          <w:sz w:val="22"/>
          <w:szCs w:val="22"/>
        </w:rPr>
      </w:pPr>
    </w:p>
    <w:p w14:paraId="6EFCFF35" w14:textId="77777777" w:rsidR="00D357AB" w:rsidRDefault="00D357AB" w:rsidP="00D357AB">
      <w:pPr>
        <w:widowControl/>
        <w:autoSpaceDE/>
        <w:adjustRightInd/>
        <w:jc w:val="both"/>
        <w:rPr>
          <w:rFonts w:cs="Arial"/>
          <w:sz w:val="22"/>
          <w:szCs w:val="22"/>
        </w:rPr>
      </w:pPr>
      <w:r>
        <w:rPr>
          <w:rFonts w:cs="Arial"/>
          <w:i/>
          <w:iCs/>
          <w:sz w:val="22"/>
          <w:szCs w:val="22"/>
        </w:rPr>
        <w:t xml:space="preserve">Aware </w:t>
      </w:r>
      <w:r>
        <w:rPr>
          <w:rFonts w:cs="Arial"/>
          <w:sz w:val="22"/>
          <w:szCs w:val="22"/>
        </w:rPr>
        <w:t xml:space="preserve">of the ongoing discussions with the Food and Agriculture Organization of the United Nations (FAO) concerning the formalization of a Memorandum of Cooperation, and </w:t>
      </w:r>
      <w:r>
        <w:rPr>
          <w:rFonts w:cs="Arial"/>
          <w:i/>
          <w:iCs/>
          <w:sz w:val="22"/>
          <w:szCs w:val="22"/>
        </w:rPr>
        <w:lastRenderedPageBreak/>
        <w:t xml:space="preserve">appreciating </w:t>
      </w:r>
      <w:r>
        <w:rPr>
          <w:rFonts w:cs="Arial"/>
          <w:sz w:val="22"/>
          <w:szCs w:val="22"/>
        </w:rPr>
        <w:t>the important efforts made by CMS to enhance relationships with organizations that have different mandates or goals, such as FAO, which provide multidisciplinary solutions aimed at currently achieving food security, biodiversity conservation, and wildlife and ecosystem health; </w:t>
      </w:r>
    </w:p>
    <w:p w14:paraId="7AD784CB" w14:textId="77777777" w:rsidR="00D357AB" w:rsidRDefault="00D357AB" w:rsidP="00D357AB">
      <w:pPr>
        <w:widowControl/>
        <w:autoSpaceDE/>
        <w:adjustRightInd/>
        <w:jc w:val="both"/>
        <w:rPr>
          <w:rFonts w:cs="Arial"/>
          <w:sz w:val="22"/>
          <w:szCs w:val="22"/>
        </w:rPr>
      </w:pPr>
    </w:p>
    <w:p w14:paraId="390E595B" w14:textId="77777777" w:rsidR="00D357AB" w:rsidRDefault="00D357AB" w:rsidP="00D357AB">
      <w:pPr>
        <w:widowControl/>
        <w:autoSpaceDE/>
        <w:adjustRightInd/>
        <w:jc w:val="both"/>
        <w:rPr>
          <w:rFonts w:cs="Arial"/>
          <w:sz w:val="22"/>
          <w:szCs w:val="22"/>
        </w:rPr>
      </w:pPr>
      <w:r>
        <w:rPr>
          <w:rFonts w:cs="Arial"/>
          <w:i/>
          <w:iCs/>
          <w:sz w:val="22"/>
          <w:szCs w:val="22"/>
        </w:rPr>
        <w:t xml:space="preserve">Recognizing </w:t>
      </w:r>
      <w:r>
        <w:rPr>
          <w:rFonts w:cs="Arial"/>
          <w:sz w:val="22"/>
          <w:szCs w:val="22"/>
        </w:rPr>
        <w:t xml:space="preserve">the importance of ongoing cooperation among secretariats of biodiversity related conventions through the Biodiversity Liaison Group to implement the Strategic Plan for Biodiversity 2011-2020 </w:t>
      </w:r>
      <w:proofErr w:type="gramStart"/>
      <w:r>
        <w:rPr>
          <w:rFonts w:cs="Arial"/>
          <w:sz w:val="22"/>
          <w:szCs w:val="22"/>
        </w:rPr>
        <w:t>in order to</w:t>
      </w:r>
      <w:proofErr w:type="gramEnd"/>
      <w:r>
        <w:rPr>
          <w:rFonts w:cs="Arial"/>
          <w:sz w:val="22"/>
          <w:szCs w:val="22"/>
        </w:rPr>
        <w:t xml:space="preserve"> reach the Aichi Biodiversity Targets (Decision X/2 of CBD); </w:t>
      </w:r>
    </w:p>
    <w:p w14:paraId="7686CA67" w14:textId="77777777" w:rsidR="00D357AB" w:rsidRDefault="00D357AB" w:rsidP="00D357AB">
      <w:pPr>
        <w:widowControl/>
        <w:autoSpaceDE/>
        <w:adjustRightInd/>
        <w:jc w:val="both"/>
        <w:rPr>
          <w:rFonts w:cs="Arial"/>
          <w:i/>
          <w:iCs/>
          <w:sz w:val="22"/>
          <w:szCs w:val="22"/>
        </w:rPr>
      </w:pPr>
    </w:p>
    <w:p w14:paraId="2C0FC329" w14:textId="77777777" w:rsidR="00D357AB" w:rsidRDefault="00D357AB" w:rsidP="00D357AB">
      <w:pPr>
        <w:widowControl/>
        <w:autoSpaceDE/>
        <w:adjustRightInd/>
        <w:jc w:val="both"/>
        <w:rPr>
          <w:rFonts w:cs="Arial"/>
          <w:sz w:val="22"/>
          <w:szCs w:val="22"/>
        </w:rPr>
      </w:pPr>
      <w:r>
        <w:rPr>
          <w:rFonts w:cs="Arial"/>
          <w:i/>
          <w:iCs/>
          <w:sz w:val="22"/>
          <w:szCs w:val="22"/>
        </w:rPr>
        <w:t xml:space="preserve">Highlighting </w:t>
      </w:r>
      <w:r>
        <w:rPr>
          <w:rFonts w:cs="Arial"/>
          <w:sz w:val="22"/>
          <w:szCs w:val="22"/>
        </w:rPr>
        <w:t>the Strategic Plan for Migratory Species 2015-2023 as a strategic framework for synergies and partnerships with other MEAs, organizations and stakeholders, which will provide an important contribution to the Strategic Plan for Biodiversity 2011-2020; </w:t>
      </w:r>
    </w:p>
    <w:p w14:paraId="73BECB8A" w14:textId="77777777" w:rsidR="00D357AB" w:rsidRDefault="00D357AB" w:rsidP="00D357AB">
      <w:pPr>
        <w:widowControl/>
        <w:autoSpaceDE/>
        <w:adjustRightInd/>
        <w:jc w:val="both"/>
        <w:rPr>
          <w:rFonts w:cs="Arial"/>
          <w:sz w:val="22"/>
          <w:szCs w:val="22"/>
        </w:rPr>
      </w:pPr>
    </w:p>
    <w:p w14:paraId="7993708E" w14:textId="77777777" w:rsidR="00D357AB" w:rsidRDefault="00D357AB" w:rsidP="00D357AB">
      <w:pPr>
        <w:widowControl/>
        <w:autoSpaceDE/>
        <w:adjustRightInd/>
        <w:jc w:val="both"/>
        <w:rPr>
          <w:rFonts w:cs="Arial"/>
          <w:sz w:val="22"/>
          <w:szCs w:val="22"/>
        </w:rPr>
      </w:pPr>
      <w:r>
        <w:rPr>
          <w:rFonts w:cs="Arial"/>
          <w:i/>
          <w:iCs/>
          <w:sz w:val="22"/>
          <w:szCs w:val="22"/>
        </w:rPr>
        <w:t xml:space="preserve">Further recognizing </w:t>
      </w:r>
      <w:r>
        <w:rPr>
          <w:rFonts w:cs="Arial"/>
          <w:sz w:val="22"/>
          <w:szCs w:val="22"/>
        </w:rPr>
        <w:t xml:space="preserve">the outcome of the UN Conference on Sustainable Development, </w:t>
      </w:r>
      <w:r>
        <w:rPr>
          <w:rFonts w:cs="Arial"/>
          <w:i/>
          <w:iCs/>
          <w:sz w:val="22"/>
          <w:szCs w:val="22"/>
        </w:rPr>
        <w:t>The Future We Want</w:t>
      </w:r>
      <w:r>
        <w:rPr>
          <w:rFonts w:cs="Arial"/>
          <w:sz w:val="22"/>
          <w:szCs w:val="22"/>
        </w:rPr>
        <w:t xml:space="preserve">, which recognizes the significant contributions to sustainable development made by the MEAs and </w:t>
      </w:r>
      <w:r>
        <w:rPr>
          <w:rFonts w:cs="Arial"/>
          <w:i/>
          <w:iCs/>
          <w:sz w:val="22"/>
          <w:szCs w:val="22"/>
        </w:rPr>
        <w:t xml:space="preserve">encouraging </w:t>
      </w:r>
      <w:r>
        <w:rPr>
          <w:rFonts w:cs="Arial"/>
          <w:sz w:val="22"/>
          <w:szCs w:val="22"/>
        </w:rPr>
        <w:t>the Parties to MEAs to consider further measures to promote policy coherence at all relevant levels, improve efficiency, reduce unnecessary overlap and duplication, and enhance cooperation and coordination amongst MEAs; and </w:t>
      </w:r>
    </w:p>
    <w:p w14:paraId="2851E881" w14:textId="77777777" w:rsidR="00D357AB" w:rsidRDefault="00D357AB" w:rsidP="00D357AB">
      <w:pPr>
        <w:widowControl/>
        <w:autoSpaceDE/>
        <w:adjustRightInd/>
        <w:jc w:val="both"/>
        <w:rPr>
          <w:rFonts w:cs="Arial"/>
          <w:i/>
          <w:iCs/>
          <w:sz w:val="22"/>
          <w:szCs w:val="22"/>
        </w:rPr>
      </w:pPr>
    </w:p>
    <w:p w14:paraId="69516C83" w14:textId="1815C2A6" w:rsidR="00D357AB" w:rsidRDefault="00D357AB" w:rsidP="00D357AB">
      <w:pPr>
        <w:widowControl/>
        <w:autoSpaceDE/>
        <w:adjustRightInd/>
        <w:jc w:val="both"/>
        <w:rPr>
          <w:rFonts w:cs="Arial"/>
          <w:sz w:val="22"/>
          <w:szCs w:val="22"/>
        </w:rPr>
      </w:pPr>
      <w:r>
        <w:rPr>
          <w:rFonts w:cs="Arial"/>
          <w:i/>
          <w:iCs/>
          <w:sz w:val="22"/>
          <w:szCs w:val="22"/>
        </w:rPr>
        <w:t xml:space="preserve">Convinced </w:t>
      </w:r>
      <w:r>
        <w:rPr>
          <w:rFonts w:cs="Arial"/>
          <w:sz w:val="22"/>
          <w:szCs w:val="22"/>
        </w:rPr>
        <w:t>of the significant potential of increasing cooperation, coordination and synergies among the biodiversity-related conventions to enhance coherent national level implementation of each of the conventions; </w:t>
      </w:r>
    </w:p>
    <w:p w14:paraId="15D92875" w14:textId="5186866B" w:rsidR="000421E4" w:rsidRDefault="000421E4" w:rsidP="00D357AB">
      <w:pPr>
        <w:widowControl/>
        <w:autoSpaceDE/>
        <w:adjustRightInd/>
        <w:jc w:val="both"/>
        <w:rPr>
          <w:rFonts w:cs="Arial"/>
          <w:sz w:val="22"/>
          <w:szCs w:val="22"/>
        </w:rPr>
      </w:pPr>
    </w:p>
    <w:p w14:paraId="6B705C2C" w14:textId="3742417D" w:rsidR="000421E4" w:rsidRPr="000421E4" w:rsidRDefault="000421E4" w:rsidP="000421E4">
      <w:pPr>
        <w:jc w:val="both"/>
        <w:rPr>
          <w:rFonts w:cs="Arial"/>
          <w:sz w:val="22"/>
          <w:szCs w:val="22"/>
          <w:u w:val="single"/>
          <w:lang w:val="en-GB"/>
        </w:rPr>
      </w:pPr>
      <w:r w:rsidRPr="000421E4">
        <w:rPr>
          <w:rFonts w:cs="Arial"/>
          <w:i/>
          <w:sz w:val="22"/>
          <w:szCs w:val="22"/>
          <w:u w:val="single"/>
          <w:lang w:val="en-GB"/>
        </w:rPr>
        <w:t>Recalling</w:t>
      </w:r>
      <w:r w:rsidRPr="000421E4">
        <w:rPr>
          <w:rFonts w:cs="Arial"/>
          <w:sz w:val="22"/>
          <w:szCs w:val="22"/>
          <w:u w:val="single"/>
          <w:lang w:val="en-GB"/>
        </w:rPr>
        <w:t xml:space="preserve"> Resolution 11.</w:t>
      </w:r>
      <w:r>
        <w:rPr>
          <w:rFonts w:cs="Arial"/>
          <w:sz w:val="22"/>
          <w:szCs w:val="22"/>
          <w:u w:val="single"/>
          <w:lang w:val="en-GB"/>
        </w:rPr>
        <w:t>11</w:t>
      </w:r>
      <w:r w:rsidRPr="000421E4">
        <w:rPr>
          <w:rFonts w:cs="Arial"/>
          <w:sz w:val="22"/>
          <w:szCs w:val="22"/>
          <w:u w:val="single"/>
          <w:lang w:val="en-GB"/>
        </w:rPr>
        <w:t xml:space="preserve">, which </w:t>
      </w:r>
      <w:r w:rsidR="00E01184" w:rsidRPr="00E01184">
        <w:rPr>
          <w:rFonts w:cs="Arial"/>
          <w:sz w:val="22"/>
          <w:szCs w:val="22"/>
          <w:u w:val="single"/>
          <w:lang w:val="en-GB"/>
        </w:rPr>
        <w:t>invited the Secretariat, Parties, other Governments, CSO and NGO Partners to review options for furthering the relationship between the CMS Family and civil society</w:t>
      </w:r>
      <w:r w:rsidRPr="000421E4">
        <w:rPr>
          <w:rFonts w:cs="Arial"/>
          <w:sz w:val="22"/>
          <w:szCs w:val="22"/>
          <w:u w:val="single"/>
          <w:lang w:val="en-GB"/>
        </w:rPr>
        <w:t xml:space="preserve">; and </w:t>
      </w:r>
    </w:p>
    <w:p w14:paraId="508CF679" w14:textId="77777777" w:rsidR="000421E4" w:rsidRPr="000421E4" w:rsidRDefault="000421E4" w:rsidP="000421E4">
      <w:pPr>
        <w:jc w:val="both"/>
        <w:rPr>
          <w:rFonts w:cs="Arial"/>
          <w:sz w:val="22"/>
          <w:szCs w:val="22"/>
          <w:u w:val="single"/>
          <w:lang w:val="en-GB"/>
        </w:rPr>
      </w:pPr>
    </w:p>
    <w:p w14:paraId="4AD86EC7" w14:textId="220D5603" w:rsidR="000421E4" w:rsidRPr="000421E4" w:rsidRDefault="000421E4" w:rsidP="000421E4">
      <w:pPr>
        <w:jc w:val="both"/>
        <w:rPr>
          <w:rFonts w:cs="Arial"/>
          <w:sz w:val="22"/>
          <w:szCs w:val="22"/>
          <w:u w:val="single"/>
          <w:lang w:val="en-GB"/>
        </w:rPr>
      </w:pPr>
      <w:r w:rsidRPr="000421E4">
        <w:rPr>
          <w:rFonts w:cs="Arial"/>
          <w:i/>
          <w:sz w:val="22"/>
          <w:szCs w:val="22"/>
          <w:u w:val="single"/>
          <w:lang w:val="en-GB"/>
        </w:rPr>
        <w:t>Recognizing</w:t>
      </w:r>
      <w:r w:rsidRPr="000421E4">
        <w:rPr>
          <w:rFonts w:cs="Arial"/>
          <w:sz w:val="22"/>
          <w:szCs w:val="22"/>
          <w:u w:val="single"/>
          <w:lang w:val="en-GB"/>
        </w:rPr>
        <w:t xml:space="preserve"> the </w:t>
      </w:r>
      <w:r w:rsidR="00E01184">
        <w:rPr>
          <w:rFonts w:cs="Arial"/>
          <w:sz w:val="22"/>
          <w:szCs w:val="22"/>
          <w:u w:val="single"/>
          <w:lang w:val="en-GB"/>
        </w:rPr>
        <w:t>recommendations for strengthening</w:t>
      </w:r>
      <w:r w:rsidR="00E01184" w:rsidRPr="00E01184">
        <w:rPr>
          <w:rFonts w:cs="Arial"/>
          <w:sz w:val="22"/>
          <w:szCs w:val="22"/>
          <w:u w:val="single"/>
          <w:lang w:val="en-GB"/>
        </w:rPr>
        <w:t xml:space="preserve"> the relationship between the CMS Family and civil society</w:t>
      </w:r>
      <w:r w:rsidR="00E01184">
        <w:rPr>
          <w:rFonts w:cs="Arial"/>
          <w:sz w:val="22"/>
          <w:szCs w:val="22"/>
          <w:u w:val="single"/>
          <w:lang w:val="en-GB"/>
        </w:rPr>
        <w:t xml:space="preserve"> </w:t>
      </w:r>
      <w:r w:rsidRPr="000421E4">
        <w:rPr>
          <w:rFonts w:cs="Arial"/>
          <w:sz w:val="22"/>
          <w:szCs w:val="22"/>
          <w:u w:val="single"/>
          <w:lang w:val="en-GB"/>
        </w:rPr>
        <w:t xml:space="preserve">submitted to the Conference of Parties; </w:t>
      </w:r>
    </w:p>
    <w:p w14:paraId="2A516313" w14:textId="5A816D5A" w:rsidR="00D357AB" w:rsidRDefault="00D357AB" w:rsidP="00D357AB">
      <w:pPr>
        <w:widowControl/>
        <w:autoSpaceDE/>
        <w:adjustRightInd/>
        <w:jc w:val="both"/>
        <w:rPr>
          <w:rFonts w:cs="Arial"/>
          <w:sz w:val="22"/>
          <w:szCs w:val="22"/>
        </w:rPr>
      </w:pPr>
    </w:p>
    <w:p w14:paraId="0F52919E" w14:textId="77777777" w:rsidR="00D357AB" w:rsidRDefault="00D357AB" w:rsidP="00D357AB">
      <w:pPr>
        <w:widowControl/>
        <w:autoSpaceDE/>
        <w:adjustRightInd/>
        <w:jc w:val="center"/>
        <w:rPr>
          <w:rFonts w:cs="Arial"/>
          <w:i/>
          <w:sz w:val="22"/>
          <w:szCs w:val="22"/>
        </w:rPr>
      </w:pPr>
      <w:r>
        <w:rPr>
          <w:rFonts w:cs="Arial"/>
          <w:i/>
          <w:sz w:val="22"/>
          <w:szCs w:val="22"/>
        </w:rPr>
        <w:t>The Conference of the Parties to the</w:t>
      </w:r>
    </w:p>
    <w:p w14:paraId="6DA91956" w14:textId="77777777" w:rsidR="00D357AB" w:rsidRDefault="00D357AB" w:rsidP="00D357AB">
      <w:pPr>
        <w:jc w:val="center"/>
        <w:rPr>
          <w:rFonts w:cs="Arial"/>
          <w:i/>
          <w:sz w:val="22"/>
          <w:szCs w:val="22"/>
        </w:rPr>
      </w:pPr>
      <w:r>
        <w:rPr>
          <w:rFonts w:cs="Arial"/>
          <w:i/>
          <w:sz w:val="22"/>
          <w:szCs w:val="22"/>
        </w:rPr>
        <w:t>Convention on the Conservation of Migratory Species of Wild Animals</w:t>
      </w:r>
    </w:p>
    <w:p w14:paraId="0B3DE843" w14:textId="77777777" w:rsidR="00D357AB" w:rsidRDefault="00D357AB" w:rsidP="00D357AB">
      <w:pPr>
        <w:jc w:val="center"/>
        <w:rPr>
          <w:rFonts w:cs="Arial"/>
          <w:sz w:val="22"/>
          <w:szCs w:val="22"/>
        </w:rPr>
      </w:pPr>
    </w:p>
    <w:p w14:paraId="61041B18"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Stresses </w:t>
      </w:r>
      <w:r>
        <w:rPr>
          <w:rFonts w:cs="Arial"/>
          <w:sz w:val="22"/>
          <w:szCs w:val="22"/>
        </w:rPr>
        <w:t>the importance of supporting the objectives of biodiversity-related multilateral environmental agreements to improve national collaboration, communication and coordination with relevant organizations and processes; </w:t>
      </w:r>
    </w:p>
    <w:p w14:paraId="75904FDE" w14:textId="77777777" w:rsidR="00D357AB" w:rsidRDefault="00D357AB" w:rsidP="00D357AB">
      <w:pPr>
        <w:pStyle w:val="ListParagraph"/>
        <w:widowControl/>
        <w:autoSpaceDE/>
        <w:adjustRightInd/>
        <w:ind w:left="360"/>
        <w:jc w:val="both"/>
        <w:rPr>
          <w:rFonts w:cs="Arial"/>
          <w:sz w:val="22"/>
          <w:szCs w:val="22"/>
        </w:rPr>
      </w:pPr>
    </w:p>
    <w:p w14:paraId="3C54E3EC"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Requests </w:t>
      </w:r>
      <w:r>
        <w:rPr>
          <w:rFonts w:cs="Arial"/>
          <w:sz w:val="22"/>
          <w:szCs w:val="22"/>
        </w:rPr>
        <w:t>the Executive Secretary to inform biodiversity related agreements, including through the Liaison Group of Biodiversity-related multilateral environmental agreements and other relevant partners about the Strategic Plan for Migratory Species 2015-2023 and pursue further activities related to synergies and partnerships within that framework; </w:t>
      </w:r>
    </w:p>
    <w:p w14:paraId="1FB89A58" w14:textId="77777777" w:rsidR="00D357AB" w:rsidRDefault="00D357AB" w:rsidP="00D357AB">
      <w:pPr>
        <w:widowControl/>
        <w:autoSpaceDE/>
        <w:adjustRightInd/>
        <w:ind w:left="360"/>
        <w:jc w:val="both"/>
        <w:rPr>
          <w:rFonts w:cs="Arial"/>
          <w:sz w:val="22"/>
          <w:szCs w:val="22"/>
        </w:rPr>
      </w:pPr>
    </w:p>
    <w:p w14:paraId="72E82D38" w14:textId="2E80FBEB" w:rsidR="00F54227" w:rsidRPr="007E753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Requests </w:t>
      </w:r>
      <w:r>
        <w:rPr>
          <w:rFonts w:cs="Arial"/>
          <w:sz w:val="22"/>
          <w:szCs w:val="22"/>
        </w:rPr>
        <w:t>the Secretariat to continue developing effective and practical cooperation with relevant stakeholders, including other biodiversity instruments and international organizations; </w:t>
      </w:r>
    </w:p>
    <w:p w14:paraId="672176D0" w14:textId="72E11BD6" w:rsidR="00D357AB" w:rsidRDefault="00D357AB" w:rsidP="00D357AB">
      <w:pPr>
        <w:widowControl/>
        <w:autoSpaceDE/>
        <w:adjustRightInd/>
        <w:ind w:left="360"/>
        <w:jc w:val="both"/>
        <w:rPr>
          <w:rFonts w:cs="Arial"/>
          <w:sz w:val="22"/>
          <w:szCs w:val="22"/>
        </w:rPr>
      </w:pPr>
    </w:p>
    <w:p w14:paraId="01319285" w14:textId="36712A55" w:rsidR="007E753B" w:rsidRDefault="00D357AB" w:rsidP="005C73C1">
      <w:pPr>
        <w:pStyle w:val="ListParagraph"/>
        <w:widowControl/>
        <w:numPr>
          <w:ilvl w:val="0"/>
          <w:numId w:val="4"/>
        </w:numPr>
        <w:autoSpaceDE/>
        <w:adjustRightInd/>
        <w:ind w:left="360"/>
        <w:jc w:val="both"/>
        <w:rPr>
          <w:rFonts w:cs="Arial"/>
          <w:iCs/>
          <w:sz w:val="22"/>
          <w:szCs w:val="22"/>
        </w:rPr>
      </w:pPr>
      <w:proofErr w:type="gramStart"/>
      <w:r w:rsidRPr="007E753B">
        <w:rPr>
          <w:rFonts w:cs="Arial"/>
          <w:i/>
          <w:iCs/>
          <w:sz w:val="22"/>
          <w:szCs w:val="22"/>
        </w:rPr>
        <w:t>Also</w:t>
      </w:r>
      <w:proofErr w:type="gramEnd"/>
      <w:r w:rsidRPr="007E753B">
        <w:rPr>
          <w:rFonts w:cs="Arial"/>
          <w:i/>
          <w:iCs/>
          <w:sz w:val="22"/>
          <w:szCs w:val="22"/>
        </w:rPr>
        <w:t xml:space="preserve"> requests</w:t>
      </w:r>
      <w:r w:rsidRPr="007E753B">
        <w:rPr>
          <w:rFonts w:cs="Arial"/>
          <w:iCs/>
          <w:sz w:val="22"/>
          <w:szCs w:val="22"/>
        </w:rPr>
        <w:t xml:space="preserve"> the Secretariat to identify potential strategic partners and engage with them when developing campaigns and other outreach activities and encourages all relevant stakeholders to c</w:t>
      </w:r>
      <w:r w:rsidR="007E753B" w:rsidRPr="007E753B">
        <w:rPr>
          <w:rFonts w:cs="Arial"/>
          <w:iCs/>
          <w:sz w:val="22"/>
          <w:szCs w:val="22"/>
        </w:rPr>
        <w:t>ontribute to these initiatives;</w:t>
      </w:r>
    </w:p>
    <w:p w14:paraId="433DB4BE" w14:textId="77777777" w:rsidR="007E753B" w:rsidRPr="007E753B" w:rsidRDefault="007E753B" w:rsidP="007E753B">
      <w:pPr>
        <w:pStyle w:val="ListParagraph"/>
        <w:rPr>
          <w:rFonts w:cs="Arial"/>
          <w:iCs/>
          <w:sz w:val="22"/>
          <w:szCs w:val="22"/>
        </w:rPr>
      </w:pPr>
    </w:p>
    <w:p w14:paraId="2E71D1E7" w14:textId="14D68F33" w:rsidR="007E753B" w:rsidRPr="000421E4" w:rsidRDefault="008862E2" w:rsidP="005C73C1">
      <w:pPr>
        <w:pStyle w:val="ListParagraph"/>
        <w:widowControl/>
        <w:numPr>
          <w:ilvl w:val="0"/>
          <w:numId w:val="4"/>
        </w:numPr>
        <w:autoSpaceDE/>
        <w:adjustRightInd/>
        <w:ind w:left="360"/>
        <w:jc w:val="both"/>
        <w:rPr>
          <w:rFonts w:cs="Arial"/>
          <w:iCs/>
          <w:sz w:val="22"/>
          <w:szCs w:val="22"/>
          <w:u w:val="single"/>
        </w:rPr>
      </w:pPr>
      <w:r w:rsidRPr="00916F38">
        <w:rPr>
          <w:i/>
          <w:iCs/>
          <w:sz w:val="22"/>
          <w:szCs w:val="22"/>
          <w:u w:val="single"/>
        </w:rPr>
        <w:t>Welcomes</w:t>
      </w:r>
      <w:r w:rsidR="00916F38" w:rsidRPr="00916F38">
        <w:rPr>
          <w:rFonts w:cs="Arial"/>
          <w:sz w:val="22"/>
          <w:szCs w:val="22"/>
          <w:u w:val="single"/>
        </w:rPr>
        <w:t xml:space="preserve"> </w:t>
      </w:r>
      <w:r w:rsidRPr="00916F38">
        <w:rPr>
          <w:sz w:val="22"/>
          <w:szCs w:val="22"/>
          <w:u w:val="single"/>
        </w:rPr>
        <w:t xml:space="preserve">the </w:t>
      </w:r>
      <w:r w:rsidR="00916F38" w:rsidRPr="00916F38">
        <w:rPr>
          <w:sz w:val="22"/>
          <w:szCs w:val="22"/>
          <w:u w:val="single"/>
        </w:rPr>
        <w:t>implementation o</w:t>
      </w:r>
      <w:r w:rsidR="00F36687">
        <w:rPr>
          <w:sz w:val="22"/>
          <w:szCs w:val="22"/>
          <w:u w:val="single"/>
        </w:rPr>
        <w:t>f</w:t>
      </w:r>
      <w:r w:rsidR="00916F38" w:rsidRPr="00916F38">
        <w:rPr>
          <w:sz w:val="22"/>
          <w:szCs w:val="22"/>
          <w:u w:val="single"/>
        </w:rPr>
        <w:t xml:space="preserve"> the</w:t>
      </w:r>
      <w:r w:rsidR="00916F38">
        <w:rPr>
          <w:sz w:val="22"/>
          <w:szCs w:val="22"/>
          <w:u w:val="single"/>
        </w:rPr>
        <w:t xml:space="preserve"> </w:t>
      </w:r>
      <w:r w:rsidRPr="008862E2">
        <w:rPr>
          <w:sz w:val="22"/>
          <w:szCs w:val="22"/>
          <w:u w:val="single"/>
        </w:rPr>
        <w:t xml:space="preserve">recommendations responding to a request of Parties set out in Resolution 11.11 </w:t>
      </w:r>
      <w:r w:rsidR="00847D97">
        <w:rPr>
          <w:rFonts w:cs="Arial"/>
          <w:sz w:val="22"/>
          <w:szCs w:val="22"/>
          <w:u w:val="single"/>
        </w:rPr>
        <w:t xml:space="preserve">aimed </w:t>
      </w:r>
      <w:r w:rsidR="000421E4" w:rsidRPr="008862E2">
        <w:rPr>
          <w:rFonts w:cs="Arial"/>
          <w:sz w:val="22"/>
          <w:szCs w:val="22"/>
          <w:u w:val="single"/>
        </w:rPr>
        <w:t>at</w:t>
      </w:r>
      <w:r w:rsidR="007E753B" w:rsidRPr="000421E4">
        <w:rPr>
          <w:rFonts w:cs="Arial"/>
          <w:sz w:val="22"/>
          <w:szCs w:val="22"/>
          <w:u w:val="single"/>
        </w:rPr>
        <w:t xml:space="preserve"> enhanc</w:t>
      </w:r>
      <w:r w:rsidR="000421E4">
        <w:rPr>
          <w:rFonts w:cs="Arial"/>
          <w:sz w:val="22"/>
          <w:szCs w:val="22"/>
          <w:u w:val="single"/>
        </w:rPr>
        <w:t>ing</w:t>
      </w:r>
      <w:r w:rsidR="007E753B" w:rsidRPr="000421E4">
        <w:rPr>
          <w:rFonts w:cs="Arial"/>
          <w:sz w:val="22"/>
          <w:szCs w:val="22"/>
          <w:u w:val="single"/>
        </w:rPr>
        <w:t xml:space="preserve"> the relationship between the CMS Family and Civil Society</w:t>
      </w:r>
      <w:r w:rsidR="00086F60">
        <w:rPr>
          <w:rFonts w:cs="Arial"/>
          <w:sz w:val="22"/>
          <w:szCs w:val="22"/>
          <w:u w:val="single"/>
        </w:rPr>
        <w:t xml:space="preserve"> both at </w:t>
      </w:r>
      <w:r w:rsidR="0082532D">
        <w:rPr>
          <w:rFonts w:cs="Arial"/>
          <w:sz w:val="22"/>
          <w:szCs w:val="22"/>
          <w:u w:val="single"/>
        </w:rPr>
        <w:t xml:space="preserve">international and </w:t>
      </w:r>
      <w:r w:rsidR="00086F60">
        <w:rPr>
          <w:rFonts w:cs="Arial"/>
          <w:sz w:val="22"/>
          <w:szCs w:val="22"/>
          <w:u w:val="single"/>
        </w:rPr>
        <w:t>national levels</w:t>
      </w:r>
      <w:r w:rsidR="00847D97">
        <w:rPr>
          <w:rFonts w:cs="Arial"/>
          <w:sz w:val="22"/>
          <w:szCs w:val="22"/>
          <w:u w:val="single"/>
        </w:rPr>
        <w:t xml:space="preserve">: </w:t>
      </w:r>
    </w:p>
    <w:p w14:paraId="32A7CD30" w14:textId="01BC6262" w:rsidR="007E753B" w:rsidRPr="007E753B" w:rsidRDefault="007E753B" w:rsidP="005C73C1">
      <w:pPr>
        <w:pStyle w:val="ListParagraph"/>
        <w:widowControl/>
        <w:numPr>
          <w:ilvl w:val="0"/>
          <w:numId w:val="7"/>
        </w:numPr>
        <w:autoSpaceDE/>
        <w:adjustRightInd/>
        <w:spacing w:before="60" w:after="120"/>
        <w:ind w:left="720"/>
        <w:contextualSpacing w:val="0"/>
        <w:jc w:val="both"/>
        <w:rPr>
          <w:rFonts w:cs="Arial"/>
          <w:sz w:val="22"/>
          <w:szCs w:val="22"/>
          <w:u w:val="single"/>
          <w:lang w:val="en-AU"/>
        </w:rPr>
      </w:pPr>
      <w:r w:rsidRPr="000421E4">
        <w:rPr>
          <w:rFonts w:cs="Arial"/>
          <w:sz w:val="22"/>
          <w:szCs w:val="22"/>
          <w:u w:val="single"/>
          <w:lang w:val="en-AU"/>
        </w:rPr>
        <w:t>Explore ways</w:t>
      </w:r>
      <w:r w:rsidRPr="007E753B">
        <w:rPr>
          <w:rFonts w:cs="Arial"/>
          <w:sz w:val="22"/>
          <w:szCs w:val="22"/>
          <w:u w:val="single"/>
          <w:lang w:val="en-AU"/>
        </w:rPr>
        <w:t xml:space="preserve"> to enable NGOs and CSOs to formally report</w:t>
      </w:r>
      <w:r w:rsidR="00086F60">
        <w:rPr>
          <w:rFonts w:cs="Arial"/>
          <w:sz w:val="22"/>
          <w:szCs w:val="22"/>
          <w:u w:val="single"/>
          <w:lang w:val="en-AU"/>
        </w:rPr>
        <w:t xml:space="preserve"> on their work</w:t>
      </w:r>
      <w:r w:rsidRPr="007E753B">
        <w:rPr>
          <w:rFonts w:cs="Arial"/>
          <w:sz w:val="22"/>
          <w:szCs w:val="22"/>
          <w:u w:val="single"/>
          <w:lang w:val="en-AU"/>
        </w:rPr>
        <w:t xml:space="preserve"> </w:t>
      </w:r>
      <w:r w:rsidR="00086F60" w:rsidRPr="007E753B">
        <w:rPr>
          <w:rFonts w:cs="Arial"/>
          <w:sz w:val="22"/>
          <w:szCs w:val="22"/>
          <w:u w:val="single"/>
          <w:lang w:val="en-AU"/>
        </w:rPr>
        <w:t xml:space="preserve">for the consideration of </w:t>
      </w:r>
      <w:r w:rsidR="00086F60">
        <w:rPr>
          <w:rFonts w:cs="Arial"/>
          <w:sz w:val="22"/>
          <w:szCs w:val="22"/>
          <w:u w:val="single"/>
          <w:lang w:val="en-AU"/>
        </w:rPr>
        <w:t>the</w:t>
      </w:r>
      <w:r w:rsidR="00086F60" w:rsidRPr="007E753B">
        <w:rPr>
          <w:rFonts w:cs="Arial"/>
          <w:sz w:val="22"/>
          <w:szCs w:val="22"/>
          <w:u w:val="single"/>
          <w:lang w:val="en-AU"/>
        </w:rPr>
        <w:t xml:space="preserve"> decision-making bodies </w:t>
      </w:r>
      <w:r w:rsidR="00086F60">
        <w:rPr>
          <w:rFonts w:cs="Arial"/>
          <w:sz w:val="22"/>
          <w:szCs w:val="22"/>
          <w:u w:val="single"/>
          <w:lang w:val="en-AU"/>
        </w:rPr>
        <w:t>of</w:t>
      </w:r>
      <w:r w:rsidRPr="007E753B">
        <w:rPr>
          <w:rFonts w:cs="Arial"/>
          <w:sz w:val="22"/>
          <w:szCs w:val="22"/>
          <w:u w:val="single"/>
          <w:lang w:val="en-AU"/>
        </w:rPr>
        <w:t xml:space="preserve"> the CMS Family;</w:t>
      </w:r>
    </w:p>
    <w:p w14:paraId="6A776661" w14:textId="73BAEFED" w:rsidR="007E753B" w:rsidRPr="007E753B" w:rsidRDefault="007E753B" w:rsidP="005C73C1">
      <w:pPr>
        <w:pStyle w:val="ListParagraph"/>
        <w:widowControl/>
        <w:numPr>
          <w:ilvl w:val="0"/>
          <w:numId w:val="7"/>
        </w:numPr>
        <w:autoSpaceDE/>
        <w:autoSpaceDN/>
        <w:adjustRightInd/>
        <w:spacing w:before="60" w:after="120"/>
        <w:ind w:left="720"/>
        <w:contextualSpacing w:val="0"/>
        <w:jc w:val="both"/>
        <w:rPr>
          <w:rFonts w:cs="Arial"/>
          <w:sz w:val="22"/>
          <w:szCs w:val="22"/>
          <w:u w:val="single"/>
          <w:lang w:val="en-AU"/>
        </w:rPr>
      </w:pPr>
      <w:r w:rsidRPr="007E753B">
        <w:rPr>
          <w:rFonts w:cs="Arial"/>
          <w:sz w:val="22"/>
          <w:szCs w:val="22"/>
          <w:u w:val="single"/>
          <w:lang w:val="en-AU"/>
        </w:rPr>
        <w:t xml:space="preserve">Ensure greater NGO and CSO involvement in </w:t>
      </w:r>
      <w:r w:rsidR="00086F60">
        <w:rPr>
          <w:rFonts w:cs="Arial"/>
          <w:sz w:val="22"/>
          <w:szCs w:val="22"/>
          <w:u w:val="single"/>
          <w:lang w:val="en-AU"/>
        </w:rPr>
        <w:t xml:space="preserve">the </w:t>
      </w:r>
      <w:r w:rsidRPr="007E753B">
        <w:rPr>
          <w:rFonts w:cs="Arial"/>
          <w:sz w:val="22"/>
          <w:szCs w:val="22"/>
          <w:u w:val="single"/>
          <w:lang w:val="en-AU"/>
        </w:rPr>
        <w:t xml:space="preserve">CMS Family processes and their participation in related meetings through better use of web and communication </w:t>
      </w:r>
      <w:r w:rsidRPr="007E753B">
        <w:rPr>
          <w:rFonts w:cs="Arial"/>
          <w:sz w:val="22"/>
          <w:szCs w:val="22"/>
          <w:u w:val="single"/>
          <w:lang w:val="en-AU"/>
        </w:rPr>
        <w:lastRenderedPageBreak/>
        <w:t xml:space="preserve">technologies and through </w:t>
      </w:r>
      <w:r w:rsidR="0082532D">
        <w:rPr>
          <w:rFonts w:cs="Arial"/>
          <w:sz w:val="22"/>
          <w:szCs w:val="22"/>
          <w:u w:val="single"/>
          <w:lang w:val="en-AU"/>
        </w:rPr>
        <w:t>facilitating</w:t>
      </w:r>
      <w:r w:rsidRPr="007E753B">
        <w:rPr>
          <w:rFonts w:cs="Arial"/>
          <w:sz w:val="22"/>
          <w:szCs w:val="22"/>
          <w:u w:val="single"/>
          <w:lang w:val="en-AU"/>
        </w:rPr>
        <w:t xml:space="preserve"> dedicated d</w:t>
      </w:r>
      <w:r w:rsidR="00086F60">
        <w:rPr>
          <w:rFonts w:cs="Arial"/>
          <w:sz w:val="22"/>
          <w:szCs w:val="22"/>
          <w:u w:val="single"/>
          <w:lang w:val="en-AU"/>
        </w:rPr>
        <w:t>ialogues prior to the</w:t>
      </w:r>
      <w:r w:rsidR="00086F60" w:rsidRPr="007E753B">
        <w:rPr>
          <w:rFonts w:cs="Arial"/>
          <w:sz w:val="22"/>
          <w:szCs w:val="22"/>
          <w:u w:val="single"/>
          <w:lang w:val="en-AU"/>
        </w:rPr>
        <w:t xml:space="preserve"> decision-making bodies </w:t>
      </w:r>
      <w:r w:rsidR="00086F60">
        <w:rPr>
          <w:rFonts w:cs="Arial"/>
          <w:sz w:val="22"/>
          <w:szCs w:val="22"/>
          <w:u w:val="single"/>
          <w:lang w:val="en-AU"/>
        </w:rPr>
        <w:t>of</w:t>
      </w:r>
      <w:r w:rsidR="00086F60" w:rsidRPr="007E753B">
        <w:rPr>
          <w:rFonts w:cs="Arial"/>
          <w:sz w:val="22"/>
          <w:szCs w:val="22"/>
          <w:u w:val="single"/>
          <w:lang w:val="en-AU"/>
        </w:rPr>
        <w:t xml:space="preserve"> the CMS Family</w:t>
      </w:r>
      <w:r w:rsidR="0082532D">
        <w:rPr>
          <w:rFonts w:cs="Arial"/>
          <w:sz w:val="22"/>
          <w:szCs w:val="22"/>
          <w:u w:val="single"/>
          <w:lang w:val="en-AU"/>
        </w:rPr>
        <w:t xml:space="preserve">; </w:t>
      </w:r>
    </w:p>
    <w:p w14:paraId="019F7D12" w14:textId="77777777" w:rsidR="007E753B" w:rsidRPr="007E753B" w:rsidRDefault="007E753B" w:rsidP="005C73C1">
      <w:pPr>
        <w:pStyle w:val="ListParagraph"/>
        <w:widowControl/>
        <w:numPr>
          <w:ilvl w:val="0"/>
          <w:numId w:val="7"/>
        </w:numPr>
        <w:adjustRightInd/>
        <w:spacing w:before="60" w:after="120"/>
        <w:ind w:left="720"/>
        <w:contextualSpacing w:val="0"/>
        <w:jc w:val="both"/>
        <w:rPr>
          <w:rFonts w:cs="Arial"/>
          <w:sz w:val="22"/>
          <w:szCs w:val="22"/>
          <w:u w:val="single"/>
          <w:lang w:val="en-AU"/>
        </w:rPr>
      </w:pPr>
      <w:r w:rsidRPr="007E753B">
        <w:rPr>
          <w:rFonts w:cs="Arial"/>
          <w:sz w:val="22"/>
          <w:szCs w:val="22"/>
          <w:u w:val="single"/>
        </w:rPr>
        <w:t xml:space="preserve">Increase the understanding and capacity of </w:t>
      </w:r>
      <w:r w:rsidRPr="007E753B">
        <w:rPr>
          <w:rFonts w:cs="Arial"/>
          <w:sz w:val="22"/>
          <w:szCs w:val="22"/>
          <w:u w:val="single"/>
          <w:lang w:val="en-AU"/>
        </w:rPr>
        <w:t xml:space="preserve">NGOs and CSOs </w:t>
      </w:r>
      <w:r w:rsidRPr="007E753B">
        <w:rPr>
          <w:rFonts w:cs="Arial"/>
          <w:sz w:val="22"/>
          <w:szCs w:val="22"/>
          <w:u w:val="single"/>
        </w:rPr>
        <w:t xml:space="preserve">to engage with the CMS Family agenda through the development </w:t>
      </w:r>
      <w:r w:rsidRPr="007E753B">
        <w:rPr>
          <w:rFonts w:cs="Arial"/>
          <w:sz w:val="22"/>
          <w:szCs w:val="22"/>
          <w:u w:val="single"/>
          <w:lang w:val="en-AU"/>
        </w:rPr>
        <w:t xml:space="preserve">of specific e-learning materials; </w:t>
      </w:r>
    </w:p>
    <w:p w14:paraId="46F13647" w14:textId="0A73A3FD" w:rsidR="007E753B" w:rsidRPr="007E753B" w:rsidRDefault="0082532D" w:rsidP="005C73C1">
      <w:pPr>
        <w:pStyle w:val="ListParagraph"/>
        <w:widowControl/>
        <w:numPr>
          <w:ilvl w:val="0"/>
          <w:numId w:val="7"/>
        </w:numPr>
        <w:adjustRightInd/>
        <w:spacing w:before="60" w:after="120"/>
        <w:ind w:left="720"/>
        <w:contextualSpacing w:val="0"/>
        <w:jc w:val="both"/>
        <w:rPr>
          <w:rFonts w:cs="Arial"/>
          <w:sz w:val="22"/>
          <w:szCs w:val="22"/>
          <w:u w:val="single"/>
        </w:rPr>
      </w:pPr>
      <w:r>
        <w:rPr>
          <w:rFonts w:cs="Arial"/>
          <w:sz w:val="22"/>
          <w:szCs w:val="22"/>
          <w:u w:val="single"/>
          <w:lang w:val="en-AU"/>
        </w:rPr>
        <w:t>S</w:t>
      </w:r>
      <w:r w:rsidR="007E753B" w:rsidRPr="007E753B">
        <w:rPr>
          <w:rFonts w:cs="Arial"/>
          <w:sz w:val="22"/>
          <w:szCs w:val="22"/>
          <w:u w:val="single"/>
          <w:lang w:val="en-AU"/>
        </w:rPr>
        <w:t xml:space="preserve">upport </w:t>
      </w:r>
      <w:r>
        <w:rPr>
          <w:rFonts w:cs="Arial"/>
          <w:sz w:val="22"/>
          <w:szCs w:val="22"/>
          <w:u w:val="single"/>
          <w:lang w:val="en-AU"/>
        </w:rPr>
        <w:t xml:space="preserve">the </w:t>
      </w:r>
      <w:r w:rsidR="007E753B" w:rsidRPr="007E753B">
        <w:rPr>
          <w:rFonts w:cs="Arial"/>
          <w:sz w:val="22"/>
          <w:szCs w:val="22"/>
          <w:u w:val="single"/>
          <w:lang w:val="en-AU"/>
        </w:rPr>
        <w:t>creati</w:t>
      </w:r>
      <w:r>
        <w:rPr>
          <w:rFonts w:cs="Arial"/>
          <w:sz w:val="22"/>
          <w:szCs w:val="22"/>
          <w:u w:val="single"/>
          <w:lang w:val="en-AU"/>
        </w:rPr>
        <w:t>on of</w:t>
      </w:r>
      <w:r w:rsidR="007E753B" w:rsidRPr="007E753B">
        <w:rPr>
          <w:rFonts w:cs="Arial"/>
          <w:sz w:val="22"/>
          <w:szCs w:val="22"/>
          <w:u w:val="single"/>
          <w:lang w:val="en-AU"/>
        </w:rPr>
        <w:t xml:space="preserve"> national committees and platforms including NGOs and civil society </w:t>
      </w:r>
      <w:r>
        <w:rPr>
          <w:rFonts w:cs="Arial"/>
          <w:sz w:val="22"/>
          <w:szCs w:val="22"/>
          <w:u w:val="single"/>
          <w:lang w:val="en-AU"/>
        </w:rPr>
        <w:t>to</w:t>
      </w:r>
      <w:r w:rsidR="007E753B" w:rsidRPr="007E753B">
        <w:rPr>
          <w:rFonts w:cs="Arial"/>
          <w:sz w:val="22"/>
          <w:szCs w:val="22"/>
          <w:u w:val="single"/>
        </w:rPr>
        <w:t xml:space="preserve"> exchang</w:t>
      </w:r>
      <w:r>
        <w:rPr>
          <w:rFonts w:cs="Arial"/>
          <w:sz w:val="22"/>
          <w:szCs w:val="22"/>
          <w:u w:val="single"/>
        </w:rPr>
        <w:t>e</w:t>
      </w:r>
      <w:r w:rsidR="007E753B" w:rsidRPr="007E753B">
        <w:rPr>
          <w:rFonts w:cs="Arial"/>
          <w:sz w:val="22"/>
          <w:szCs w:val="22"/>
          <w:u w:val="single"/>
        </w:rPr>
        <w:t xml:space="preserve"> information and experience and </w:t>
      </w:r>
      <w:r>
        <w:rPr>
          <w:rFonts w:cs="Arial"/>
          <w:sz w:val="22"/>
          <w:szCs w:val="22"/>
          <w:u w:val="single"/>
        </w:rPr>
        <w:t xml:space="preserve">to </w:t>
      </w:r>
      <w:r w:rsidR="007E753B" w:rsidRPr="007E753B">
        <w:rPr>
          <w:rFonts w:cs="Arial"/>
          <w:sz w:val="22"/>
          <w:szCs w:val="22"/>
          <w:u w:val="single"/>
        </w:rPr>
        <w:t>promot</w:t>
      </w:r>
      <w:r>
        <w:rPr>
          <w:rFonts w:cs="Arial"/>
          <w:sz w:val="22"/>
          <w:szCs w:val="22"/>
          <w:u w:val="single"/>
        </w:rPr>
        <w:t>e</w:t>
      </w:r>
      <w:r w:rsidR="007E753B" w:rsidRPr="007E753B">
        <w:rPr>
          <w:rFonts w:cs="Arial"/>
          <w:sz w:val="22"/>
          <w:szCs w:val="22"/>
          <w:u w:val="single"/>
        </w:rPr>
        <w:t xml:space="preserve"> activities in the field that are designed to increase the relevance of CMS.</w:t>
      </w:r>
    </w:p>
    <w:p w14:paraId="3A94D415" w14:textId="77777777" w:rsidR="00D357AB" w:rsidRDefault="00D357AB" w:rsidP="00D357AB">
      <w:pPr>
        <w:widowControl/>
        <w:autoSpaceDE/>
        <w:adjustRightInd/>
        <w:ind w:left="360"/>
        <w:jc w:val="both"/>
        <w:rPr>
          <w:rFonts w:cs="Arial"/>
          <w:sz w:val="22"/>
          <w:szCs w:val="22"/>
        </w:rPr>
      </w:pPr>
    </w:p>
    <w:p w14:paraId="7A98F65A"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Further requests </w:t>
      </w:r>
      <w:r>
        <w:rPr>
          <w:rFonts w:cs="Arial"/>
          <w:sz w:val="22"/>
          <w:szCs w:val="22"/>
        </w:rPr>
        <w:t>the Secretariat to facilitate non-formalized collaborations with partners such as the FAO, that can help to extend the multidisciplinary and transdisciplinary scope of approaches to collaboration; </w:t>
      </w:r>
    </w:p>
    <w:p w14:paraId="592FDAE5" w14:textId="77777777" w:rsidR="00D357AB" w:rsidRDefault="00D357AB" w:rsidP="007E753B">
      <w:pPr>
        <w:widowControl/>
        <w:autoSpaceDE/>
        <w:adjustRightInd/>
        <w:ind w:left="360" w:hanging="360"/>
        <w:jc w:val="both"/>
        <w:rPr>
          <w:rFonts w:cs="Arial"/>
          <w:sz w:val="22"/>
          <w:szCs w:val="22"/>
        </w:rPr>
      </w:pPr>
    </w:p>
    <w:p w14:paraId="1BED7B4E"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Further requests </w:t>
      </w:r>
      <w:r>
        <w:rPr>
          <w:rFonts w:cs="Arial"/>
          <w:sz w:val="22"/>
          <w:szCs w:val="22"/>
        </w:rPr>
        <w:t>the Secretariat to pursue strengthened partnerships with the private sector in accordance with the CMS Code of Conduct; </w:t>
      </w:r>
    </w:p>
    <w:p w14:paraId="00A01956" w14:textId="77777777" w:rsidR="00D357AB" w:rsidRDefault="00D357AB" w:rsidP="007E753B">
      <w:pPr>
        <w:widowControl/>
        <w:autoSpaceDE/>
        <w:adjustRightInd/>
        <w:ind w:left="360" w:hanging="360"/>
        <w:jc w:val="both"/>
        <w:rPr>
          <w:rFonts w:cs="Arial"/>
          <w:sz w:val="22"/>
          <w:szCs w:val="22"/>
        </w:rPr>
      </w:pPr>
    </w:p>
    <w:p w14:paraId="18F89BFC"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Further requests </w:t>
      </w:r>
      <w:r>
        <w:rPr>
          <w:rFonts w:cs="Arial"/>
          <w:sz w:val="22"/>
          <w:szCs w:val="22"/>
        </w:rPr>
        <w:t>the Secretariat, its daughter Agreements within the mandates given by their Parties/Signatories and the Scientific Council to enhance their engagement with expert committees and processes initiated by partners, as appropriate; </w:t>
      </w:r>
    </w:p>
    <w:p w14:paraId="1484DEAE" w14:textId="77777777" w:rsidR="00D357AB" w:rsidRDefault="00D357AB" w:rsidP="007E753B">
      <w:pPr>
        <w:widowControl/>
        <w:autoSpaceDE/>
        <w:adjustRightInd/>
        <w:ind w:left="360" w:hanging="360"/>
        <w:jc w:val="both"/>
        <w:rPr>
          <w:rFonts w:cs="Arial"/>
          <w:sz w:val="22"/>
          <w:szCs w:val="22"/>
        </w:rPr>
      </w:pPr>
    </w:p>
    <w:p w14:paraId="485F66CE"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Welcomes </w:t>
      </w:r>
      <w:r>
        <w:rPr>
          <w:rFonts w:cs="Arial"/>
          <w:sz w:val="22"/>
          <w:szCs w:val="22"/>
        </w:rPr>
        <w:t xml:space="preserve">the joint work plan between the secretariats of the CMS and CITES and </w:t>
      </w:r>
      <w:r>
        <w:rPr>
          <w:rFonts w:cs="Arial"/>
          <w:i/>
          <w:iCs/>
          <w:sz w:val="22"/>
          <w:szCs w:val="22"/>
        </w:rPr>
        <w:t xml:space="preserve">further requests </w:t>
      </w:r>
      <w:r>
        <w:rPr>
          <w:rFonts w:cs="Arial"/>
          <w:sz w:val="22"/>
          <w:szCs w:val="22"/>
        </w:rPr>
        <w:t>the Secretariat to prepare proposals to strengthen cooperation, coordination and synergies, with other biodiversity-related conventions, including through joint work plans with clear targets and timetables aligned with the CMS strategic plan, for consideration at future meetings of the Conference of the Parties; </w:t>
      </w:r>
    </w:p>
    <w:p w14:paraId="0EF7C7C4" w14:textId="77777777" w:rsidR="00D357AB" w:rsidRDefault="00D357AB" w:rsidP="007E753B">
      <w:pPr>
        <w:widowControl/>
        <w:autoSpaceDE/>
        <w:adjustRightInd/>
        <w:ind w:left="360" w:hanging="360"/>
        <w:jc w:val="both"/>
        <w:rPr>
          <w:rFonts w:cs="Arial"/>
          <w:sz w:val="22"/>
          <w:szCs w:val="22"/>
        </w:rPr>
      </w:pPr>
    </w:p>
    <w:p w14:paraId="52B75A9B" w14:textId="5E98ECA4" w:rsidR="00D357AB" w:rsidRPr="00363903"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Requests </w:t>
      </w:r>
      <w:r>
        <w:rPr>
          <w:rFonts w:cs="Arial"/>
          <w:sz w:val="22"/>
          <w:szCs w:val="22"/>
        </w:rPr>
        <w:t xml:space="preserve">the Secretariat to </w:t>
      </w:r>
      <w:proofErr w:type="gramStart"/>
      <w:r>
        <w:rPr>
          <w:rFonts w:cs="Arial"/>
          <w:sz w:val="22"/>
          <w:szCs w:val="22"/>
        </w:rPr>
        <w:t>take action</w:t>
      </w:r>
      <w:proofErr w:type="gramEnd"/>
      <w:r>
        <w:rPr>
          <w:rFonts w:cs="Arial"/>
          <w:sz w:val="22"/>
          <w:szCs w:val="22"/>
        </w:rPr>
        <w:t xml:space="preserve"> to strengthen implementation of CMS through the processes on the revision of </w:t>
      </w:r>
      <w:r w:rsidRPr="00363903">
        <w:rPr>
          <w:rFonts w:cs="Arial"/>
          <w:sz w:val="22"/>
          <w:szCs w:val="22"/>
        </w:rPr>
        <w:t xml:space="preserve">national biodiversity strategies and action plans (NBSAPs), including through cooperation with the </w:t>
      </w:r>
      <w:r w:rsidR="00086F60" w:rsidRPr="007D1300">
        <w:rPr>
          <w:rFonts w:cs="Arial"/>
          <w:strike/>
          <w:sz w:val="22"/>
          <w:szCs w:val="22"/>
        </w:rPr>
        <w:t>UNEP</w:t>
      </w:r>
      <w:r w:rsidR="00086F60" w:rsidRPr="007D1300">
        <w:rPr>
          <w:rFonts w:cs="Arial"/>
          <w:sz w:val="22"/>
          <w:szCs w:val="22"/>
        </w:rPr>
        <w:t xml:space="preserve"> UN Environment</w:t>
      </w:r>
      <w:r w:rsidRPr="00363903">
        <w:rPr>
          <w:rFonts w:cs="Arial"/>
          <w:sz w:val="22"/>
          <w:szCs w:val="22"/>
        </w:rPr>
        <w:t xml:space="preserve"> Regional Offices; </w:t>
      </w:r>
    </w:p>
    <w:p w14:paraId="5F1BD32F" w14:textId="77777777" w:rsidR="00D357AB" w:rsidRDefault="00D357AB" w:rsidP="007E753B">
      <w:pPr>
        <w:widowControl/>
        <w:autoSpaceDE/>
        <w:adjustRightInd/>
        <w:ind w:left="360" w:hanging="360"/>
        <w:jc w:val="both"/>
        <w:rPr>
          <w:rFonts w:cs="Arial"/>
          <w:sz w:val="22"/>
          <w:szCs w:val="22"/>
        </w:rPr>
      </w:pPr>
    </w:p>
    <w:p w14:paraId="49819AF9" w14:textId="75C9F396" w:rsidR="00D357AB" w:rsidRDefault="00D357AB" w:rsidP="005C73C1">
      <w:pPr>
        <w:pStyle w:val="ListParagraph"/>
        <w:widowControl/>
        <w:numPr>
          <w:ilvl w:val="0"/>
          <w:numId w:val="4"/>
        </w:numPr>
        <w:autoSpaceDE/>
        <w:adjustRightInd/>
        <w:ind w:left="360"/>
        <w:jc w:val="both"/>
        <w:rPr>
          <w:rFonts w:cs="Arial"/>
          <w:sz w:val="22"/>
          <w:szCs w:val="22"/>
        </w:rPr>
      </w:pPr>
      <w:proofErr w:type="gramStart"/>
      <w:r>
        <w:rPr>
          <w:rFonts w:cs="Arial"/>
          <w:i/>
          <w:iCs/>
          <w:sz w:val="22"/>
          <w:szCs w:val="22"/>
        </w:rPr>
        <w:t>Also</w:t>
      </w:r>
      <w:proofErr w:type="gramEnd"/>
      <w:r>
        <w:rPr>
          <w:rFonts w:cs="Arial"/>
          <w:i/>
          <w:iCs/>
          <w:sz w:val="22"/>
          <w:szCs w:val="22"/>
        </w:rPr>
        <w:t xml:space="preserve"> requests </w:t>
      </w:r>
      <w:r>
        <w:rPr>
          <w:rFonts w:cs="Arial"/>
          <w:sz w:val="22"/>
          <w:szCs w:val="22"/>
        </w:rPr>
        <w:t xml:space="preserve">the Secretariat and </w:t>
      </w:r>
      <w:r>
        <w:rPr>
          <w:rFonts w:cs="Arial"/>
          <w:i/>
          <w:iCs/>
          <w:sz w:val="22"/>
          <w:szCs w:val="22"/>
        </w:rPr>
        <w:t xml:space="preserve">invites </w:t>
      </w:r>
      <w:r>
        <w:rPr>
          <w:rFonts w:cs="Arial"/>
          <w:sz w:val="22"/>
          <w:szCs w:val="22"/>
        </w:rPr>
        <w:t xml:space="preserve">the Secretariats of other conventions to continue liaising with the </w:t>
      </w:r>
      <w:r w:rsidRPr="0088466A">
        <w:rPr>
          <w:rFonts w:cs="Arial"/>
          <w:strike/>
          <w:sz w:val="22"/>
          <w:szCs w:val="22"/>
        </w:rPr>
        <w:t>UN</w:t>
      </w:r>
      <w:r w:rsidR="00E01184" w:rsidRPr="0088466A">
        <w:rPr>
          <w:rFonts w:cs="Arial"/>
          <w:strike/>
          <w:sz w:val="22"/>
          <w:szCs w:val="22"/>
        </w:rPr>
        <w:t>EP</w:t>
      </w:r>
      <w:r w:rsidRPr="0088466A">
        <w:rPr>
          <w:rFonts w:cs="Arial"/>
          <w:sz w:val="22"/>
          <w:szCs w:val="22"/>
        </w:rPr>
        <w:t xml:space="preserve"> </w:t>
      </w:r>
      <w:r w:rsidR="00E01184" w:rsidRPr="0088466A">
        <w:rPr>
          <w:rFonts w:cs="Arial"/>
          <w:sz w:val="22"/>
          <w:szCs w:val="22"/>
        </w:rPr>
        <w:t>UN Environment</w:t>
      </w:r>
      <w:r w:rsidR="00E01184">
        <w:rPr>
          <w:rFonts w:cs="Arial"/>
          <w:sz w:val="22"/>
          <w:szCs w:val="22"/>
        </w:rPr>
        <w:t xml:space="preserve"> </w:t>
      </w:r>
      <w:r>
        <w:rPr>
          <w:rFonts w:cs="Arial"/>
          <w:sz w:val="22"/>
          <w:szCs w:val="22"/>
        </w:rPr>
        <w:t>regional offices and make best use of their role in assisting the implementation of the biodiversity-related MEAs; </w:t>
      </w:r>
    </w:p>
    <w:p w14:paraId="0C2327B0" w14:textId="77777777" w:rsidR="00D357AB" w:rsidRDefault="00D357AB" w:rsidP="007E753B">
      <w:pPr>
        <w:widowControl/>
        <w:autoSpaceDE/>
        <w:adjustRightInd/>
        <w:ind w:left="360" w:hanging="360"/>
        <w:jc w:val="both"/>
        <w:rPr>
          <w:rFonts w:cs="Arial"/>
          <w:sz w:val="22"/>
          <w:szCs w:val="22"/>
        </w:rPr>
      </w:pPr>
    </w:p>
    <w:p w14:paraId="3BB64DA0"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Further requests </w:t>
      </w:r>
      <w:r>
        <w:rPr>
          <w:rFonts w:cs="Arial"/>
          <w:sz w:val="22"/>
          <w:szCs w:val="22"/>
        </w:rPr>
        <w:t xml:space="preserve">the Secretariat and </w:t>
      </w:r>
      <w:r>
        <w:rPr>
          <w:rFonts w:cs="Arial"/>
          <w:i/>
          <w:iCs/>
          <w:sz w:val="22"/>
          <w:szCs w:val="22"/>
        </w:rPr>
        <w:t xml:space="preserve">invites </w:t>
      </w:r>
      <w:r>
        <w:rPr>
          <w:rFonts w:cs="Arial"/>
          <w:sz w:val="22"/>
          <w:szCs w:val="22"/>
        </w:rPr>
        <w:t xml:space="preserve">the Secretariats of CBD and of other relevant MEAs to consider and advise on ways and means of more coherently addressing the conservation and sustainable use of animal species in CBD processes, including in relation to the implementation by biodiversity-related conventions of the Strategic Plan for Biodiversity 2011-2020 and its Aichi Targets; and </w:t>
      </w:r>
      <w:r>
        <w:rPr>
          <w:rFonts w:cs="Arial"/>
          <w:i/>
          <w:iCs/>
          <w:sz w:val="22"/>
          <w:szCs w:val="22"/>
        </w:rPr>
        <w:t xml:space="preserve">further requests </w:t>
      </w:r>
      <w:r>
        <w:rPr>
          <w:rFonts w:cs="Arial"/>
          <w:sz w:val="22"/>
          <w:szCs w:val="22"/>
        </w:rPr>
        <w:t>the Secretariat to report on progress to the Scientific Council and each meeting of the COP; </w:t>
      </w:r>
    </w:p>
    <w:p w14:paraId="5BCCBFED" w14:textId="77777777" w:rsidR="00D357AB" w:rsidRDefault="00D357AB" w:rsidP="007E753B">
      <w:pPr>
        <w:widowControl/>
        <w:autoSpaceDE/>
        <w:adjustRightInd/>
        <w:ind w:left="360" w:hanging="360"/>
        <w:jc w:val="both"/>
        <w:rPr>
          <w:rFonts w:cs="Arial"/>
          <w:sz w:val="22"/>
          <w:szCs w:val="22"/>
        </w:rPr>
      </w:pPr>
    </w:p>
    <w:p w14:paraId="58EBC7E7"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Further requests </w:t>
      </w:r>
      <w:r>
        <w:rPr>
          <w:rFonts w:cs="Arial"/>
          <w:sz w:val="22"/>
          <w:szCs w:val="22"/>
        </w:rPr>
        <w:t>the Secretariat to enhance cooperation through the Biodiversity Liaison Group and the biodiversity indicators partnership to improve a global set of biodiversity indicators; </w:t>
      </w:r>
    </w:p>
    <w:p w14:paraId="6860DCD4" w14:textId="77777777" w:rsidR="00D357AB" w:rsidRDefault="00D357AB" w:rsidP="007E753B">
      <w:pPr>
        <w:widowControl/>
        <w:autoSpaceDE/>
        <w:adjustRightInd/>
        <w:ind w:left="360" w:hanging="360"/>
        <w:jc w:val="both"/>
        <w:rPr>
          <w:rFonts w:cs="Arial"/>
          <w:sz w:val="22"/>
          <w:szCs w:val="22"/>
        </w:rPr>
      </w:pPr>
    </w:p>
    <w:p w14:paraId="6704B124"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Further requests </w:t>
      </w:r>
      <w:r>
        <w:rPr>
          <w:rFonts w:cs="Arial"/>
          <w:sz w:val="22"/>
          <w:szCs w:val="22"/>
        </w:rPr>
        <w:t xml:space="preserve">the Secretariat to strengthen cooperation, coordination and synergies with the Ramsar Convention to pursue the most effective actions for the conservation of migratory </w:t>
      </w:r>
      <w:proofErr w:type="spellStart"/>
      <w:r>
        <w:rPr>
          <w:rFonts w:cs="Arial"/>
          <w:sz w:val="22"/>
          <w:szCs w:val="22"/>
        </w:rPr>
        <w:t>waterbirds</w:t>
      </w:r>
      <w:proofErr w:type="spellEnd"/>
      <w:r>
        <w:rPr>
          <w:rFonts w:cs="Arial"/>
          <w:sz w:val="22"/>
          <w:szCs w:val="22"/>
        </w:rPr>
        <w:t xml:space="preserve"> and their wetland habitats; </w:t>
      </w:r>
    </w:p>
    <w:p w14:paraId="3A0CA325" w14:textId="77777777" w:rsidR="00D357AB" w:rsidRDefault="00D357AB" w:rsidP="007E753B">
      <w:pPr>
        <w:widowControl/>
        <w:autoSpaceDE/>
        <w:adjustRightInd/>
        <w:ind w:left="360" w:hanging="360"/>
        <w:jc w:val="both"/>
        <w:rPr>
          <w:rFonts w:cs="Arial"/>
          <w:sz w:val="22"/>
          <w:szCs w:val="22"/>
        </w:rPr>
      </w:pPr>
    </w:p>
    <w:p w14:paraId="11DB9FF4"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Welcomes </w:t>
      </w:r>
      <w:r>
        <w:rPr>
          <w:rFonts w:cs="Arial"/>
          <w:sz w:val="22"/>
          <w:szCs w:val="22"/>
        </w:rPr>
        <w:t xml:space="preserve">the </w:t>
      </w:r>
      <w:proofErr w:type="spellStart"/>
      <w:r>
        <w:rPr>
          <w:rFonts w:cs="Arial"/>
          <w:sz w:val="22"/>
          <w:szCs w:val="22"/>
        </w:rPr>
        <w:t>Gangwon</w:t>
      </w:r>
      <w:proofErr w:type="spellEnd"/>
      <w:r>
        <w:rPr>
          <w:rFonts w:cs="Arial"/>
          <w:sz w:val="22"/>
          <w:szCs w:val="22"/>
        </w:rPr>
        <w:t xml:space="preserve"> Declaration adopted on the occasion of the Twelfth Meeting of the Conference of the Parties to the Convention on Biological Diversity which welcomes the importance given to biodiversity in the outcome document of the Open Working Group on Sustainable Development Goals and calls for the further integration and mainstreaming of biodiversity in the post-2015 development agenda, and </w:t>
      </w:r>
      <w:r>
        <w:rPr>
          <w:rFonts w:cs="Arial"/>
          <w:i/>
          <w:iCs/>
          <w:sz w:val="22"/>
          <w:szCs w:val="22"/>
        </w:rPr>
        <w:t xml:space="preserve">requests </w:t>
      </w:r>
      <w:r>
        <w:rPr>
          <w:rFonts w:cs="Arial"/>
          <w:sz w:val="22"/>
          <w:szCs w:val="22"/>
        </w:rPr>
        <w:t>the Secretariat to continue to engage with the process on the establishment of the Sustainable Development Goals in cooperation with the Biodiversity Liaison Group; </w:t>
      </w:r>
    </w:p>
    <w:p w14:paraId="3194217E" w14:textId="77777777" w:rsidR="00D357AB" w:rsidRDefault="00D357AB" w:rsidP="007E753B">
      <w:pPr>
        <w:widowControl/>
        <w:autoSpaceDE/>
        <w:adjustRightInd/>
        <w:ind w:left="360" w:hanging="360"/>
        <w:jc w:val="both"/>
        <w:rPr>
          <w:rFonts w:cs="Arial"/>
          <w:sz w:val="22"/>
          <w:szCs w:val="22"/>
        </w:rPr>
      </w:pPr>
    </w:p>
    <w:p w14:paraId="1AD5AE0D"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lastRenderedPageBreak/>
        <w:t xml:space="preserve">Invites </w:t>
      </w:r>
      <w:r>
        <w:rPr>
          <w:rFonts w:cs="Arial"/>
          <w:sz w:val="22"/>
          <w:szCs w:val="22"/>
        </w:rPr>
        <w:t xml:space="preserve">the members of the Biodiversity Liaison Group to strengthen cooperation and coordination with a view to increasing synergies among their respective explorations and developments of online reporting systems </w:t>
      </w:r>
      <w:proofErr w:type="gramStart"/>
      <w:r>
        <w:rPr>
          <w:rFonts w:cs="Arial"/>
          <w:sz w:val="22"/>
          <w:szCs w:val="22"/>
        </w:rPr>
        <w:t>as a means to</w:t>
      </w:r>
      <w:proofErr w:type="gramEnd"/>
      <w:r>
        <w:rPr>
          <w:rFonts w:cs="Arial"/>
          <w:sz w:val="22"/>
          <w:szCs w:val="22"/>
        </w:rPr>
        <w:t xml:space="preserve"> increase synergies on national reporting under the biodiversity-related conventions; </w:t>
      </w:r>
    </w:p>
    <w:p w14:paraId="1282E2F2" w14:textId="77777777" w:rsidR="00D357AB" w:rsidRDefault="00D357AB" w:rsidP="007E753B">
      <w:pPr>
        <w:widowControl/>
        <w:autoSpaceDE/>
        <w:adjustRightInd/>
        <w:ind w:left="360" w:hanging="360"/>
        <w:jc w:val="both"/>
        <w:rPr>
          <w:rFonts w:cs="Arial"/>
          <w:sz w:val="22"/>
          <w:szCs w:val="22"/>
        </w:rPr>
      </w:pPr>
    </w:p>
    <w:p w14:paraId="4249168F" w14:textId="77777777" w:rsidR="00D357AB" w:rsidRDefault="00D357AB" w:rsidP="005C73C1">
      <w:pPr>
        <w:pStyle w:val="ListParagraph"/>
        <w:widowControl/>
        <w:numPr>
          <w:ilvl w:val="0"/>
          <w:numId w:val="4"/>
        </w:numPr>
        <w:autoSpaceDE/>
        <w:adjustRightInd/>
        <w:ind w:left="360"/>
        <w:jc w:val="both"/>
        <w:rPr>
          <w:rFonts w:cs="Arial"/>
          <w:sz w:val="22"/>
          <w:szCs w:val="22"/>
        </w:rPr>
      </w:pPr>
      <w:proofErr w:type="gramStart"/>
      <w:r>
        <w:rPr>
          <w:rFonts w:cs="Arial"/>
          <w:i/>
          <w:iCs/>
          <w:sz w:val="22"/>
          <w:szCs w:val="22"/>
        </w:rPr>
        <w:t>Also</w:t>
      </w:r>
      <w:proofErr w:type="gramEnd"/>
      <w:r>
        <w:rPr>
          <w:rFonts w:cs="Arial"/>
          <w:i/>
          <w:iCs/>
          <w:sz w:val="22"/>
          <w:szCs w:val="22"/>
        </w:rPr>
        <w:t xml:space="preserve"> invites </w:t>
      </w:r>
      <w:r>
        <w:rPr>
          <w:rFonts w:cs="Arial"/>
          <w:sz w:val="22"/>
          <w:szCs w:val="22"/>
        </w:rPr>
        <w:t>the members of the Biodiversity Liaison Group to consider ways and means to increase cooperation on their outreach and communication strategies; </w:t>
      </w:r>
    </w:p>
    <w:p w14:paraId="08F35215" w14:textId="77777777" w:rsidR="00D357AB" w:rsidRDefault="00D357AB" w:rsidP="007E753B">
      <w:pPr>
        <w:widowControl/>
        <w:autoSpaceDE/>
        <w:adjustRightInd/>
        <w:ind w:left="360" w:hanging="360"/>
        <w:jc w:val="both"/>
        <w:rPr>
          <w:rFonts w:cs="Arial"/>
          <w:sz w:val="22"/>
          <w:szCs w:val="22"/>
        </w:rPr>
      </w:pPr>
    </w:p>
    <w:p w14:paraId="79A092D8"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Further invites </w:t>
      </w:r>
      <w:r>
        <w:rPr>
          <w:rFonts w:cs="Arial"/>
          <w:sz w:val="22"/>
          <w:szCs w:val="22"/>
        </w:rPr>
        <w:t xml:space="preserve">the Biodiversity Liaison Group to take into due consideration the need to optimize monitoring efforts and improve effectiveness </w:t>
      </w:r>
      <w:proofErr w:type="gramStart"/>
      <w:r>
        <w:rPr>
          <w:rFonts w:cs="Arial"/>
          <w:sz w:val="22"/>
          <w:szCs w:val="22"/>
        </w:rPr>
        <w:t>through the use of</w:t>
      </w:r>
      <w:proofErr w:type="gramEnd"/>
      <w:r>
        <w:rPr>
          <w:rFonts w:cs="Arial"/>
          <w:sz w:val="22"/>
          <w:szCs w:val="22"/>
        </w:rPr>
        <w:t xml:space="preserve"> coherent monitoring frameworks and indicator systems; </w:t>
      </w:r>
    </w:p>
    <w:p w14:paraId="202E508C" w14:textId="77777777" w:rsidR="00D357AB" w:rsidRDefault="00D357AB" w:rsidP="007E753B">
      <w:pPr>
        <w:widowControl/>
        <w:autoSpaceDE/>
        <w:adjustRightInd/>
        <w:ind w:left="360" w:hanging="360"/>
        <w:jc w:val="both"/>
        <w:rPr>
          <w:rFonts w:cs="Arial"/>
          <w:sz w:val="22"/>
          <w:szCs w:val="22"/>
        </w:rPr>
      </w:pPr>
    </w:p>
    <w:p w14:paraId="2BD4C9E0"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Requests </w:t>
      </w:r>
      <w:r>
        <w:rPr>
          <w:rFonts w:cs="Arial"/>
          <w:sz w:val="22"/>
          <w:szCs w:val="22"/>
        </w:rPr>
        <w:t xml:space="preserve">the Secretariat as far as possible to avoid duplication of work on the same issues among MEAs dedicated to nature protection issues, and </w:t>
      </w:r>
      <w:r>
        <w:rPr>
          <w:rFonts w:cs="Arial"/>
          <w:i/>
          <w:iCs/>
          <w:sz w:val="22"/>
          <w:szCs w:val="22"/>
        </w:rPr>
        <w:t xml:space="preserve">invites </w:t>
      </w:r>
      <w:r>
        <w:rPr>
          <w:rFonts w:cs="Arial"/>
          <w:sz w:val="22"/>
          <w:szCs w:val="22"/>
        </w:rPr>
        <w:t xml:space="preserve">the Biodiversity Liaison Group to address at its future meetings options for enhanced cooperation with regard to work on cross-cutting issues, such as climate change, </w:t>
      </w:r>
      <w:proofErr w:type="spellStart"/>
      <w:r>
        <w:rPr>
          <w:rFonts w:cs="Arial"/>
          <w:sz w:val="22"/>
          <w:szCs w:val="22"/>
        </w:rPr>
        <w:t>bushmeat</w:t>
      </w:r>
      <w:proofErr w:type="spellEnd"/>
      <w:r>
        <w:rPr>
          <w:rFonts w:cs="Arial"/>
          <w:sz w:val="22"/>
          <w:szCs w:val="22"/>
        </w:rPr>
        <w:t xml:space="preserve"> and invasive alien species, including through exploring the possibility of identifying lead MEAs in a manner consistent with their mandates, governance arrangements and agreed </w:t>
      </w:r>
      <w:proofErr w:type="spellStart"/>
      <w:r>
        <w:rPr>
          <w:rFonts w:cs="Arial"/>
          <w:sz w:val="22"/>
          <w:szCs w:val="22"/>
        </w:rPr>
        <w:t>programmes</w:t>
      </w:r>
      <w:proofErr w:type="spellEnd"/>
      <w:r>
        <w:rPr>
          <w:rFonts w:cs="Arial"/>
          <w:sz w:val="22"/>
          <w:szCs w:val="22"/>
        </w:rPr>
        <w:t>; </w:t>
      </w:r>
    </w:p>
    <w:p w14:paraId="1D516700" w14:textId="77777777" w:rsidR="00D357AB" w:rsidRDefault="00D357AB" w:rsidP="007E753B">
      <w:pPr>
        <w:widowControl/>
        <w:autoSpaceDE/>
        <w:adjustRightInd/>
        <w:ind w:left="360" w:hanging="360"/>
        <w:jc w:val="both"/>
        <w:rPr>
          <w:rFonts w:cs="Arial"/>
          <w:sz w:val="22"/>
          <w:szCs w:val="22"/>
        </w:rPr>
      </w:pPr>
    </w:p>
    <w:p w14:paraId="56E92F8F"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Requests </w:t>
      </w:r>
      <w:r>
        <w:rPr>
          <w:rFonts w:cs="Arial"/>
          <w:sz w:val="22"/>
          <w:szCs w:val="22"/>
        </w:rPr>
        <w:t>the Secretariat to continue to report to the Standing Committee on progress made including on results of joint activities as discussed and agreed in the Biodiversity Liaison Group; </w:t>
      </w:r>
    </w:p>
    <w:p w14:paraId="4AD26281" w14:textId="77777777" w:rsidR="00D357AB" w:rsidRDefault="00D357AB" w:rsidP="007E753B">
      <w:pPr>
        <w:widowControl/>
        <w:autoSpaceDE/>
        <w:adjustRightInd/>
        <w:ind w:left="360" w:hanging="360"/>
        <w:jc w:val="both"/>
        <w:rPr>
          <w:rFonts w:cs="Arial"/>
          <w:sz w:val="22"/>
          <w:szCs w:val="22"/>
        </w:rPr>
      </w:pPr>
    </w:p>
    <w:p w14:paraId="0419DBBD"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Recognizes </w:t>
      </w:r>
      <w:r>
        <w:rPr>
          <w:rFonts w:cs="Arial"/>
          <w:sz w:val="22"/>
          <w:szCs w:val="22"/>
        </w:rPr>
        <w:t xml:space="preserve">that adequate resources are required to allow partnerships to be developed, and such resources could be provided in part through voluntary contributions from Parties and </w:t>
      </w:r>
      <w:r>
        <w:rPr>
          <w:rFonts w:cs="Arial"/>
          <w:i/>
          <w:iCs/>
          <w:sz w:val="22"/>
          <w:szCs w:val="22"/>
        </w:rPr>
        <w:t xml:space="preserve">requests </w:t>
      </w:r>
      <w:r>
        <w:rPr>
          <w:rFonts w:cs="Arial"/>
          <w:sz w:val="22"/>
          <w:szCs w:val="22"/>
        </w:rPr>
        <w:t>Parties to ensure that adequate resources are provided to the Secretariat to allow partnerships to be developed and strengthened; </w:t>
      </w:r>
    </w:p>
    <w:p w14:paraId="6F0F9236" w14:textId="77777777" w:rsidR="00D357AB" w:rsidRDefault="00D357AB" w:rsidP="007E753B">
      <w:pPr>
        <w:widowControl/>
        <w:autoSpaceDE/>
        <w:adjustRightInd/>
        <w:ind w:left="360" w:hanging="360"/>
        <w:jc w:val="both"/>
        <w:rPr>
          <w:rFonts w:cs="Arial"/>
          <w:sz w:val="22"/>
          <w:szCs w:val="22"/>
        </w:rPr>
      </w:pPr>
    </w:p>
    <w:p w14:paraId="4369166E"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Urges </w:t>
      </w:r>
      <w:r>
        <w:rPr>
          <w:rFonts w:cs="Arial"/>
          <w:sz w:val="22"/>
          <w:szCs w:val="22"/>
        </w:rPr>
        <w:t xml:space="preserve">Parties to establish close collaboration at the national level between the focal point of the CMS and the focal points of other relevant conventions in order for Governments to develop coherent and synergistic approaches across the conventions and increase effectiveness of national efforts, for example by developing national biodiversity working groups to coordinate the work of focal points of relevant MEAs and other stakeholders </w:t>
      </w:r>
      <w:r>
        <w:rPr>
          <w:rFonts w:cs="Arial"/>
          <w:i/>
          <w:iCs/>
          <w:sz w:val="22"/>
          <w:szCs w:val="22"/>
        </w:rPr>
        <w:t xml:space="preserve">inter alia </w:t>
      </w:r>
      <w:r>
        <w:rPr>
          <w:rFonts w:cs="Arial"/>
          <w:sz w:val="22"/>
          <w:szCs w:val="22"/>
        </w:rPr>
        <w:t>through relevant measures in NBSAPs, harmonized national reporting and adoption of coherent national positions in respect of each MEA; </w:t>
      </w:r>
    </w:p>
    <w:p w14:paraId="318E5AB2" w14:textId="77777777" w:rsidR="00D357AB" w:rsidRDefault="00D357AB" w:rsidP="007E753B">
      <w:pPr>
        <w:widowControl/>
        <w:autoSpaceDE/>
        <w:adjustRightInd/>
        <w:ind w:left="360" w:hanging="360"/>
        <w:jc w:val="both"/>
        <w:rPr>
          <w:rFonts w:cs="Arial"/>
          <w:sz w:val="22"/>
          <w:szCs w:val="22"/>
        </w:rPr>
      </w:pPr>
    </w:p>
    <w:p w14:paraId="3D3A253F" w14:textId="77777777" w:rsidR="00D357AB" w:rsidRDefault="00D357AB" w:rsidP="005C73C1">
      <w:pPr>
        <w:pStyle w:val="ListParagraph"/>
        <w:widowControl/>
        <w:numPr>
          <w:ilvl w:val="0"/>
          <w:numId w:val="4"/>
        </w:numPr>
        <w:autoSpaceDE/>
        <w:adjustRightInd/>
        <w:ind w:left="360"/>
        <w:jc w:val="both"/>
        <w:rPr>
          <w:rFonts w:cs="Arial"/>
          <w:sz w:val="22"/>
          <w:szCs w:val="22"/>
        </w:rPr>
      </w:pPr>
      <w:proofErr w:type="gramStart"/>
      <w:r>
        <w:rPr>
          <w:rFonts w:cs="Arial"/>
          <w:i/>
          <w:iCs/>
          <w:sz w:val="22"/>
          <w:szCs w:val="22"/>
        </w:rPr>
        <w:t>Also</w:t>
      </w:r>
      <w:proofErr w:type="gramEnd"/>
      <w:r>
        <w:rPr>
          <w:rFonts w:cs="Arial"/>
          <w:i/>
          <w:iCs/>
          <w:sz w:val="22"/>
          <w:szCs w:val="22"/>
        </w:rPr>
        <w:t xml:space="preserve"> urges </w:t>
      </w:r>
      <w:r>
        <w:rPr>
          <w:rFonts w:cs="Arial"/>
          <w:sz w:val="22"/>
          <w:szCs w:val="22"/>
        </w:rPr>
        <w:t>Parties to facilitate cooperation among international organizations, and to promote the integration of biodiversity concerns related to migratory species into all relevant sectors by coordinating their national positions among the various conventions and other international fora in which they are involved; </w:t>
      </w:r>
    </w:p>
    <w:p w14:paraId="7AB3BFC5" w14:textId="77777777" w:rsidR="00D357AB" w:rsidRDefault="00D357AB" w:rsidP="007E753B">
      <w:pPr>
        <w:widowControl/>
        <w:autoSpaceDE/>
        <w:adjustRightInd/>
        <w:ind w:left="360" w:hanging="360"/>
        <w:jc w:val="both"/>
        <w:rPr>
          <w:rFonts w:cs="Arial"/>
          <w:sz w:val="22"/>
          <w:szCs w:val="22"/>
        </w:rPr>
      </w:pPr>
    </w:p>
    <w:p w14:paraId="5CD0D942"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Encourages </w:t>
      </w:r>
      <w:r>
        <w:rPr>
          <w:rFonts w:cs="Arial"/>
          <w:sz w:val="22"/>
          <w:szCs w:val="22"/>
        </w:rPr>
        <w:t xml:space="preserve">Parties and other governments and organizations to make use of the web-based tools, such as </w:t>
      </w:r>
      <w:proofErr w:type="spellStart"/>
      <w:r>
        <w:rPr>
          <w:rFonts w:cs="Arial"/>
          <w:sz w:val="22"/>
          <w:szCs w:val="22"/>
        </w:rPr>
        <w:t>InforMEA</w:t>
      </w:r>
      <w:proofErr w:type="spellEnd"/>
      <w:r>
        <w:rPr>
          <w:rFonts w:cs="Arial"/>
          <w:sz w:val="22"/>
          <w:szCs w:val="22"/>
        </w:rPr>
        <w:t xml:space="preserve">, when developing and implementing mutually supportive activities among CMS Agreements and biodiversity-related conventions </w:t>
      </w:r>
      <w:proofErr w:type="gramStart"/>
      <w:r>
        <w:rPr>
          <w:rFonts w:cs="Arial"/>
          <w:sz w:val="22"/>
          <w:szCs w:val="22"/>
        </w:rPr>
        <w:t>so as to</w:t>
      </w:r>
      <w:proofErr w:type="gramEnd"/>
      <w:r>
        <w:rPr>
          <w:rFonts w:cs="Arial"/>
          <w:sz w:val="22"/>
          <w:szCs w:val="22"/>
        </w:rPr>
        <w:t xml:space="preserve"> improve coherence in their implementation; </w:t>
      </w:r>
    </w:p>
    <w:p w14:paraId="532B9A02" w14:textId="77777777" w:rsidR="00D357AB" w:rsidRDefault="00D357AB" w:rsidP="007E753B">
      <w:pPr>
        <w:widowControl/>
        <w:autoSpaceDE/>
        <w:adjustRightInd/>
        <w:ind w:left="360" w:hanging="360"/>
        <w:jc w:val="both"/>
        <w:rPr>
          <w:rFonts w:cs="Arial"/>
          <w:sz w:val="22"/>
          <w:szCs w:val="22"/>
        </w:rPr>
      </w:pPr>
    </w:p>
    <w:p w14:paraId="4AC0212F" w14:textId="77777777" w:rsidR="00D357AB" w:rsidRDefault="00D357AB" w:rsidP="005C73C1">
      <w:pPr>
        <w:pStyle w:val="ListParagraph"/>
        <w:widowControl/>
        <w:numPr>
          <w:ilvl w:val="0"/>
          <w:numId w:val="4"/>
        </w:numPr>
        <w:autoSpaceDE/>
        <w:adjustRightInd/>
        <w:ind w:left="360"/>
        <w:jc w:val="both"/>
        <w:rPr>
          <w:rFonts w:cs="Arial"/>
          <w:sz w:val="22"/>
          <w:szCs w:val="22"/>
        </w:rPr>
      </w:pPr>
      <w:r>
        <w:rPr>
          <w:rFonts w:cs="Arial"/>
          <w:i/>
          <w:iCs/>
          <w:sz w:val="22"/>
          <w:szCs w:val="22"/>
        </w:rPr>
        <w:t xml:space="preserve">Urges </w:t>
      </w:r>
      <w:r>
        <w:rPr>
          <w:rFonts w:cs="Arial"/>
          <w:sz w:val="22"/>
          <w:szCs w:val="22"/>
        </w:rPr>
        <w:t>partner organizations to continue to promote and publicize the benefits to them, to CMS and to conservation arising from effective collaboration; and </w:t>
      </w:r>
    </w:p>
    <w:p w14:paraId="47C5D57A" w14:textId="77777777" w:rsidR="00D357AB" w:rsidRDefault="00D357AB" w:rsidP="007E753B">
      <w:pPr>
        <w:widowControl/>
        <w:autoSpaceDE/>
        <w:adjustRightInd/>
        <w:ind w:left="360" w:hanging="360"/>
        <w:jc w:val="both"/>
        <w:rPr>
          <w:rFonts w:cs="Arial"/>
          <w:sz w:val="22"/>
          <w:szCs w:val="22"/>
        </w:rPr>
      </w:pPr>
    </w:p>
    <w:p w14:paraId="0B9B7527" w14:textId="77777777" w:rsidR="00D357AB" w:rsidRPr="0088466A" w:rsidRDefault="00D357AB" w:rsidP="005C73C1">
      <w:pPr>
        <w:pStyle w:val="ListParagraph"/>
        <w:widowControl/>
        <w:numPr>
          <w:ilvl w:val="0"/>
          <w:numId w:val="4"/>
        </w:numPr>
        <w:autoSpaceDE/>
        <w:adjustRightInd/>
        <w:ind w:left="360"/>
        <w:jc w:val="both"/>
        <w:rPr>
          <w:rFonts w:cs="Arial"/>
          <w:sz w:val="22"/>
          <w:szCs w:val="22"/>
        </w:rPr>
      </w:pPr>
      <w:r w:rsidRPr="0088466A">
        <w:rPr>
          <w:rFonts w:cs="Arial"/>
          <w:i/>
          <w:sz w:val="22"/>
          <w:szCs w:val="22"/>
        </w:rPr>
        <w:t xml:space="preserve">Repeals </w:t>
      </w:r>
      <w:r w:rsidRPr="0088466A">
        <w:rPr>
          <w:rFonts w:cs="Arial"/>
          <w:sz w:val="22"/>
          <w:szCs w:val="22"/>
        </w:rPr>
        <w:t>Resolution 7.9, Resolution 8.11, Resolution 9.6, and Resolution 10.21.</w:t>
      </w:r>
    </w:p>
    <w:p w14:paraId="65EA05C0" w14:textId="77777777" w:rsidR="00D357AB" w:rsidRDefault="00D357AB" w:rsidP="00D357AB">
      <w:pPr>
        <w:pStyle w:val="ListParagraph"/>
        <w:widowControl/>
        <w:autoSpaceDE/>
        <w:adjustRightInd/>
        <w:ind w:left="360"/>
        <w:jc w:val="both"/>
        <w:rPr>
          <w:rFonts w:cs="Arial"/>
          <w:sz w:val="22"/>
          <w:szCs w:val="22"/>
        </w:rPr>
      </w:pPr>
    </w:p>
    <w:p w14:paraId="29AE959A" w14:textId="77777777" w:rsidR="00FB30E4" w:rsidRDefault="00FB30E4" w:rsidP="008C3646">
      <w:pPr>
        <w:widowControl/>
        <w:autoSpaceDE/>
        <w:adjustRightInd/>
        <w:jc w:val="right"/>
        <w:rPr>
          <w:rFonts w:cs="Arial"/>
          <w:b/>
          <w:caps/>
          <w:sz w:val="22"/>
          <w:szCs w:val="22"/>
          <w:lang w:val="en-GB"/>
        </w:rPr>
      </w:pPr>
    </w:p>
    <w:p w14:paraId="29ADF263" w14:textId="77777777" w:rsidR="001540B5" w:rsidRDefault="001540B5" w:rsidP="004D0C2A">
      <w:pPr>
        <w:widowControl/>
        <w:autoSpaceDE/>
        <w:adjustRightInd/>
        <w:rPr>
          <w:rFonts w:cs="Arial"/>
          <w:b/>
          <w:caps/>
          <w:sz w:val="22"/>
          <w:szCs w:val="22"/>
          <w:lang w:val="en-GB"/>
        </w:rPr>
      </w:pPr>
    </w:p>
    <w:p w14:paraId="73F929C6" w14:textId="1A9D78C7" w:rsidR="0079075D" w:rsidRPr="00CD0FE9" w:rsidRDefault="0079075D" w:rsidP="0082532D">
      <w:pPr>
        <w:widowControl/>
        <w:autoSpaceDE/>
        <w:adjustRightInd/>
        <w:rPr>
          <w:rFonts w:cs="Arial"/>
          <w:sz w:val="22"/>
          <w:szCs w:val="22"/>
          <w:lang w:val="en-GB"/>
        </w:rPr>
      </w:pPr>
    </w:p>
    <w:sectPr w:rsidR="0079075D" w:rsidRPr="00CD0FE9" w:rsidSect="0098545B">
      <w:headerReference w:type="even" r:id="rId30"/>
      <w:headerReference w:type="default" r:id="rId31"/>
      <w:headerReference w:type="first" r:id="rId3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0769" w14:textId="77777777" w:rsidR="001D1774" w:rsidRDefault="001D1774">
      <w:r>
        <w:separator/>
      </w:r>
    </w:p>
  </w:endnote>
  <w:endnote w:type="continuationSeparator" w:id="0">
    <w:p w14:paraId="298410D7" w14:textId="77777777" w:rsidR="001D1774" w:rsidRDefault="001D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026A" w14:textId="555C9177" w:rsidR="00EE3915" w:rsidRPr="00922791" w:rsidRDefault="00EE3915"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4E5F8F">
      <w:rPr>
        <w:rFonts w:cs="Arial"/>
        <w:noProof/>
        <w:szCs w:val="18"/>
      </w:rPr>
      <w:t>10</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B53B6" w14:textId="77777777" w:rsidR="00EE3915" w:rsidRPr="0098545B" w:rsidRDefault="00EE3915" w:rsidP="00056DC1">
    <w:pPr>
      <w:pStyle w:val="Footer"/>
      <w:ind w:right="-367"/>
      <w:jc w:val="center"/>
      <w:rPr>
        <w:rFonts w:cs="Arial"/>
        <w:sz w:val="22"/>
        <w:szCs w:val="22"/>
      </w:rPr>
    </w:pPr>
    <w:r w:rsidRPr="0098545B">
      <w:rPr>
        <w:rFonts w:cs="Arial"/>
        <w:sz w:val="22"/>
        <w:szCs w:val="22"/>
      </w:rPr>
      <w:fldChar w:fldCharType="begin"/>
    </w:r>
    <w:r w:rsidRPr="0098545B">
      <w:rPr>
        <w:rFonts w:cs="Arial"/>
        <w:sz w:val="22"/>
        <w:szCs w:val="22"/>
      </w:rPr>
      <w:instrText xml:space="preserve"> PAGE   \* MERGEFORMAT </w:instrText>
    </w:r>
    <w:r w:rsidRPr="0098545B">
      <w:rPr>
        <w:rFonts w:cs="Arial"/>
        <w:sz w:val="22"/>
        <w:szCs w:val="22"/>
      </w:rPr>
      <w:fldChar w:fldCharType="separate"/>
    </w:r>
    <w:r>
      <w:rPr>
        <w:rFonts w:cs="Arial"/>
        <w:noProof/>
        <w:sz w:val="22"/>
        <w:szCs w:val="22"/>
      </w:rPr>
      <w:t>3</w:t>
    </w:r>
    <w:r w:rsidRPr="0098545B">
      <w:rPr>
        <w:rFonts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2A59" w14:textId="0FB8E6E7" w:rsidR="00EE3915" w:rsidRPr="004D0C2A" w:rsidRDefault="00EE3915" w:rsidP="00056DC1">
    <w:pPr>
      <w:pStyle w:val="Footer"/>
      <w:ind w:right="-367"/>
      <w:jc w:val="center"/>
      <w:rPr>
        <w:rFonts w:cs="Arial"/>
        <w:szCs w:val="18"/>
      </w:rPr>
    </w:pPr>
    <w:r w:rsidRPr="004D0C2A">
      <w:rPr>
        <w:rFonts w:cs="Arial"/>
        <w:szCs w:val="18"/>
      </w:rPr>
      <w:fldChar w:fldCharType="begin"/>
    </w:r>
    <w:r w:rsidRPr="004D0C2A">
      <w:rPr>
        <w:rFonts w:cs="Arial"/>
        <w:szCs w:val="18"/>
      </w:rPr>
      <w:instrText xml:space="preserve"> PAGE   \* MERGEFORMAT </w:instrText>
    </w:r>
    <w:r w:rsidRPr="004D0C2A">
      <w:rPr>
        <w:rFonts w:cs="Arial"/>
        <w:szCs w:val="18"/>
      </w:rPr>
      <w:fldChar w:fldCharType="separate"/>
    </w:r>
    <w:r w:rsidR="004E5F8F">
      <w:rPr>
        <w:rFonts w:cs="Arial"/>
        <w:noProof/>
        <w:szCs w:val="18"/>
      </w:rPr>
      <w:t>11</w:t>
    </w:r>
    <w:r w:rsidRPr="004D0C2A">
      <w:rPr>
        <w:rFonts w:cs="Arial"/>
        <w:noProof/>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958978"/>
      <w:docPartObj>
        <w:docPartGallery w:val="Page Numbers (Bottom of Page)"/>
        <w:docPartUnique/>
      </w:docPartObj>
    </w:sdtPr>
    <w:sdtEndPr>
      <w:rPr>
        <w:noProof/>
      </w:rPr>
    </w:sdtEndPr>
    <w:sdtContent>
      <w:p w14:paraId="5E7FF5FF" w14:textId="3D02F5C5" w:rsidR="00EE3915" w:rsidRPr="004D0C2A" w:rsidRDefault="00EE3915" w:rsidP="004D0C2A">
        <w:pPr>
          <w:pStyle w:val="Footer"/>
          <w:jc w:val="center"/>
        </w:pPr>
        <w:r>
          <w:fldChar w:fldCharType="begin"/>
        </w:r>
        <w:r>
          <w:instrText xml:space="preserve"> PAGE   \* MERGEFORMAT </w:instrText>
        </w:r>
        <w:r>
          <w:fldChar w:fldCharType="separate"/>
        </w:r>
        <w:r w:rsidR="004E5F8F">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A3622" w14:textId="77777777" w:rsidR="001D1774" w:rsidRDefault="001D1774">
      <w:r>
        <w:separator/>
      </w:r>
    </w:p>
  </w:footnote>
  <w:footnote w:type="continuationSeparator" w:id="0">
    <w:p w14:paraId="4FDC1F6C" w14:textId="77777777" w:rsidR="001D1774" w:rsidRDefault="001D1774">
      <w:r>
        <w:continuationSeparator/>
      </w:r>
    </w:p>
  </w:footnote>
  <w:footnote w:id="1">
    <w:p w14:paraId="5DEB7382" w14:textId="77777777" w:rsidR="00EE3915" w:rsidRDefault="00EE3915" w:rsidP="00D357AB">
      <w:pPr>
        <w:pStyle w:val="p1"/>
        <w:rPr>
          <w:rFonts w:ascii="Arial" w:eastAsia="Times New Roman" w:hAnsi="Arial" w:cs="Arial"/>
          <w:sz w:val="18"/>
          <w:szCs w:val="18"/>
        </w:rPr>
      </w:pPr>
      <w:r>
        <w:rPr>
          <w:rStyle w:val="FootnoteReference"/>
          <w:rFonts w:ascii="Arial" w:hAnsi="Arial" w:cs="Arial"/>
          <w:sz w:val="18"/>
          <w:szCs w:val="18"/>
          <w:vertAlign w:val="superscript"/>
        </w:rPr>
        <w:t>1</w:t>
      </w:r>
      <w:r>
        <w:rPr>
          <w:rFonts w:ascii="Arial" w:hAnsi="Arial" w:cs="Arial"/>
          <w:sz w:val="18"/>
          <w:szCs w:val="18"/>
        </w:rPr>
        <w:t xml:space="preserve"> </w:t>
      </w:r>
      <w:r>
        <w:rPr>
          <w:rFonts w:ascii="Arial" w:eastAsia="Times New Roman" w:hAnsi="Arial" w:cs="Arial"/>
          <w:sz w:val="18"/>
          <w:szCs w:val="18"/>
        </w:rPr>
        <w:t>Now known as Wild Migration.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88D0" w14:textId="5A445FE5" w:rsidR="00EE3915" w:rsidRPr="00B9474E" w:rsidRDefault="00EE3915" w:rsidP="004E5F8F">
    <w:pPr>
      <w:pStyle w:val="Heading1"/>
      <w:keepNext w:val="0"/>
      <w:pBdr>
        <w:bottom w:val="single" w:sz="4" w:space="1" w:color="auto"/>
      </w:pBdr>
      <w:tabs>
        <w:tab w:val="clear" w:pos="-720"/>
      </w:tabs>
      <w:ind w:left="261" w:right="11" w:hanging="261"/>
      <w:rPr>
        <w:rFonts w:cs="Arial"/>
        <w:b w:val="0"/>
        <w:i/>
        <w:sz w:val="18"/>
        <w:szCs w:val="18"/>
        <w:lang w:val="fr-CH"/>
      </w:rPr>
    </w:pPr>
    <w:r w:rsidRPr="00B9474E">
      <w:rPr>
        <w:rFonts w:cs="Arial"/>
        <w:b w:val="0"/>
        <w:i/>
        <w:sz w:val="18"/>
        <w:szCs w:val="18"/>
        <w:lang w:val="fr-CH"/>
      </w:rPr>
      <w:t>UNEP/CMS/COP12/Doc.</w:t>
    </w:r>
    <w:r>
      <w:rPr>
        <w:rFonts w:cs="Arial"/>
        <w:b w:val="0"/>
        <w:i/>
        <w:sz w:val="18"/>
        <w:szCs w:val="18"/>
        <w:lang w:val="fr-CH"/>
      </w:rPr>
      <w:t>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1B36" w14:textId="77777777" w:rsidR="00EE3915" w:rsidRPr="00497E66" w:rsidRDefault="00EE3915"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22</w:t>
    </w:r>
  </w:p>
  <w:p w14:paraId="4215D9DB" w14:textId="77777777" w:rsidR="00EE3915" w:rsidRPr="00497E66" w:rsidRDefault="00EE3915"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DDD9" w14:textId="77777777" w:rsidR="00EE3915" w:rsidRDefault="00EE3915" w:rsidP="00894D19">
    <w:pPr>
      <w:pStyle w:val="Header"/>
    </w:pPr>
    <w:r>
      <w:rPr>
        <w:noProof/>
        <w:lang w:val="en-US"/>
      </w:rPr>
      <w:drawing>
        <wp:anchor distT="0" distB="0" distL="114300" distR="114300" simplePos="0" relativeHeight="251657216" behindDoc="1" locked="0" layoutInCell="1" allowOverlap="1" wp14:anchorId="069B89B5" wp14:editId="17FE8E44">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1BA4924F" wp14:editId="138D9EBE">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88F65" w14:textId="77777777" w:rsidR="00EE3915" w:rsidRDefault="00EE39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F765" w14:textId="5553109C" w:rsidR="00EE3915" w:rsidRPr="00497E66" w:rsidRDefault="00EE3915" w:rsidP="004E5F8F">
    <w:pPr>
      <w:pStyle w:val="Heading1"/>
      <w:keepNext w:val="0"/>
      <w:pBdr>
        <w:bottom w:val="single" w:sz="4" w:space="1" w:color="auto"/>
      </w:pBdr>
      <w:tabs>
        <w:tab w:val="clear" w:pos="-720"/>
      </w:tabs>
      <w:ind w:left="261" w:right="11"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23.1</w:t>
    </w:r>
  </w:p>
  <w:p w14:paraId="5C6C919E" w14:textId="77777777" w:rsidR="00EE3915" w:rsidRPr="00497E66" w:rsidRDefault="00EE3915" w:rsidP="00A27BE3">
    <w:pPr>
      <w:jc w:val="right"/>
      <w:rPr>
        <w:i/>
        <w:szCs w:val="20"/>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D291" w14:textId="7B88CB5E" w:rsidR="00EE3915" w:rsidRPr="00D605A4" w:rsidRDefault="00EE3915" w:rsidP="00D605A4">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23.1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3A45" w14:textId="3AF17501" w:rsidR="00EE3915" w:rsidRPr="00D43C68" w:rsidRDefault="00EE3915" w:rsidP="004D0C2A">
    <w:pPr>
      <w:pStyle w:val="Header"/>
      <w:pBdr>
        <w:bottom w:val="single" w:sz="4" w:space="1" w:color="auto"/>
      </w:pBdr>
      <w:rPr>
        <w:rFonts w:cs="Arial"/>
        <w:i/>
        <w:szCs w:val="18"/>
      </w:rPr>
    </w:pPr>
    <w:r w:rsidRPr="00D43C68">
      <w:rPr>
        <w:rFonts w:cs="Arial"/>
        <w:i/>
        <w:szCs w:val="18"/>
      </w:rPr>
      <w:t>UNEP/CMS/COP12/Doc.23.1/Annex 1</w:t>
    </w:r>
  </w:p>
  <w:p w14:paraId="0146742A" w14:textId="31085C7F" w:rsidR="00EE3915" w:rsidRPr="004D0C2A" w:rsidRDefault="00EE3915" w:rsidP="004D0C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BE77" w14:textId="467BA40E" w:rsidR="00EE3915" w:rsidRPr="00497E66" w:rsidRDefault="00EE3915" w:rsidP="004E5F8F">
    <w:pPr>
      <w:pStyle w:val="Heading1"/>
      <w:keepNext w:val="0"/>
      <w:pBdr>
        <w:bottom w:val="single" w:sz="4" w:space="1" w:color="auto"/>
      </w:pBdr>
      <w:tabs>
        <w:tab w:val="clear" w:pos="-720"/>
      </w:tabs>
      <w:ind w:left="261" w:right="11"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23.1/</w:t>
    </w:r>
    <w:proofErr w:type="spellStart"/>
    <w:r>
      <w:rPr>
        <w:rFonts w:cs="Arial"/>
        <w:b w:val="0"/>
        <w:i/>
        <w:sz w:val="18"/>
        <w:szCs w:val="18"/>
        <w:lang w:val="fr-FR"/>
      </w:rPr>
      <w:t>Annex</w:t>
    </w:r>
    <w:proofErr w:type="spellEnd"/>
    <w:r>
      <w:rPr>
        <w:rFonts w:cs="Arial"/>
        <w:b w:val="0"/>
        <w:i/>
        <w:sz w:val="18"/>
        <w:szCs w:val="18"/>
        <w:lang w:val="fr-FR"/>
      </w:rPr>
      <w:t xml:space="preserve"> 1</w:t>
    </w:r>
  </w:p>
  <w:p w14:paraId="789FAAE0" w14:textId="77777777" w:rsidR="00EE3915" w:rsidRPr="00497E66" w:rsidRDefault="00EE3915" w:rsidP="00A27BE3">
    <w:pPr>
      <w:jc w:val="right"/>
      <w:rPr>
        <w:i/>
        <w:szCs w:val="20"/>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4EC4" w14:textId="2C4271BB" w:rsidR="00EE3915" w:rsidRPr="00D43C68" w:rsidRDefault="00EE3915" w:rsidP="004E5F8F">
    <w:pPr>
      <w:pStyle w:val="Header"/>
      <w:pBdr>
        <w:bottom w:val="single" w:sz="4" w:space="1" w:color="auto"/>
      </w:pBdr>
      <w:rPr>
        <w:rFonts w:cs="Arial"/>
        <w:i/>
        <w:szCs w:val="18"/>
      </w:rPr>
    </w:pPr>
    <w:r w:rsidRPr="00D43C68">
      <w:rPr>
        <w:rFonts w:cs="Arial"/>
        <w:i/>
        <w:szCs w:val="18"/>
      </w:rPr>
      <w:t>UNEP/CMS/COP12/Doc.23.1/Annex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15BE3BB1"/>
    <w:multiLevelType w:val="hybridMultilevel"/>
    <w:tmpl w:val="8A929A94"/>
    <w:lvl w:ilvl="0" w:tplc="4376574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45BC2"/>
    <w:multiLevelType w:val="multilevel"/>
    <w:tmpl w:val="E5E89F92"/>
    <w:numStyleLink w:val="BulletList"/>
  </w:abstractNum>
  <w:abstractNum w:abstractNumId="4" w15:restartNumberingAfterBreak="0">
    <w:nsid w:val="23693830"/>
    <w:multiLevelType w:val="hybridMultilevel"/>
    <w:tmpl w:val="B9F22694"/>
    <w:lvl w:ilvl="0" w:tplc="4376574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4252B"/>
    <w:multiLevelType w:val="hybridMultilevel"/>
    <w:tmpl w:val="FF4A57B4"/>
    <w:lvl w:ilvl="0" w:tplc="9E02219E">
      <w:start w:val="1"/>
      <w:numFmt w:val="decimal"/>
      <w:lvlText w:val="%1."/>
      <w:lvlJc w:val="left"/>
      <w:pPr>
        <w:ind w:left="92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69006CD1"/>
    <w:multiLevelType w:val="hybridMultilevel"/>
    <w:tmpl w:val="0A501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A23F83"/>
    <w:multiLevelType w:val="hybridMultilevel"/>
    <w:tmpl w:val="38B84ADA"/>
    <w:lvl w:ilvl="0" w:tplc="E53A8A2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A2B446A"/>
    <w:multiLevelType w:val="hybridMultilevel"/>
    <w:tmpl w:val="A6FA4528"/>
    <w:lvl w:ilvl="0" w:tplc="01DA4F8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E9267A"/>
    <w:multiLevelType w:val="hybridMultilevel"/>
    <w:tmpl w:val="1F8244D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3"/>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10"/>
  </w:num>
  <w:num w:numId="9">
    <w:abstractNumId w:val="2"/>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5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17F8E"/>
    <w:rsid w:val="00023D82"/>
    <w:rsid w:val="000254DF"/>
    <w:rsid w:val="00031A88"/>
    <w:rsid w:val="0003449E"/>
    <w:rsid w:val="00036C53"/>
    <w:rsid w:val="000421E4"/>
    <w:rsid w:val="00042AAE"/>
    <w:rsid w:val="00042FF7"/>
    <w:rsid w:val="0004623C"/>
    <w:rsid w:val="00046F21"/>
    <w:rsid w:val="000474CF"/>
    <w:rsid w:val="000518C2"/>
    <w:rsid w:val="00056DC1"/>
    <w:rsid w:val="00060156"/>
    <w:rsid w:val="00064C08"/>
    <w:rsid w:val="00066228"/>
    <w:rsid w:val="00070623"/>
    <w:rsid w:val="00070BBC"/>
    <w:rsid w:val="00073C92"/>
    <w:rsid w:val="00075BED"/>
    <w:rsid w:val="00080E19"/>
    <w:rsid w:val="00080F03"/>
    <w:rsid w:val="000814B1"/>
    <w:rsid w:val="0008548F"/>
    <w:rsid w:val="00086F60"/>
    <w:rsid w:val="000900E1"/>
    <w:rsid w:val="0009076A"/>
    <w:rsid w:val="00091D27"/>
    <w:rsid w:val="000A4D13"/>
    <w:rsid w:val="000B3580"/>
    <w:rsid w:val="000B6220"/>
    <w:rsid w:val="000B6C9F"/>
    <w:rsid w:val="000B6FB1"/>
    <w:rsid w:val="000C11E4"/>
    <w:rsid w:val="000C1BD6"/>
    <w:rsid w:val="000C21B1"/>
    <w:rsid w:val="000C3C87"/>
    <w:rsid w:val="000C7460"/>
    <w:rsid w:val="000D2E8C"/>
    <w:rsid w:val="000E01C1"/>
    <w:rsid w:val="000E68FD"/>
    <w:rsid w:val="000F0B22"/>
    <w:rsid w:val="000F0B93"/>
    <w:rsid w:val="000F1156"/>
    <w:rsid w:val="000F4F45"/>
    <w:rsid w:val="000F52BA"/>
    <w:rsid w:val="000F78CC"/>
    <w:rsid w:val="00104823"/>
    <w:rsid w:val="001111A9"/>
    <w:rsid w:val="00113613"/>
    <w:rsid w:val="001151A3"/>
    <w:rsid w:val="001245DF"/>
    <w:rsid w:val="0012758F"/>
    <w:rsid w:val="00130BFD"/>
    <w:rsid w:val="0013588F"/>
    <w:rsid w:val="001410D1"/>
    <w:rsid w:val="001419C7"/>
    <w:rsid w:val="00150AC4"/>
    <w:rsid w:val="00150D31"/>
    <w:rsid w:val="00152D2A"/>
    <w:rsid w:val="00152F43"/>
    <w:rsid w:val="001540B5"/>
    <w:rsid w:val="00157356"/>
    <w:rsid w:val="00162D88"/>
    <w:rsid w:val="00164901"/>
    <w:rsid w:val="00164949"/>
    <w:rsid w:val="00166ABA"/>
    <w:rsid w:val="00167EE8"/>
    <w:rsid w:val="001743FD"/>
    <w:rsid w:val="001764E6"/>
    <w:rsid w:val="001808F1"/>
    <w:rsid w:val="0018556A"/>
    <w:rsid w:val="001A33B6"/>
    <w:rsid w:val="001A473D"/>
    <w:rsid w:val="001B4468"/>
    <w:rsid w:val="001C069F"/>
    <w:rsid w:val="001C6038"/>
    <w:rsid w:val="001D1774"/>
    <w:rsid w:val="001E20B7"/>
    <w:rsid w:val="001E6F22"/>
    <w:rsid w:val="001F5114"/>
    <w:rsid w:val="001F56AE"/>
    <w:rsid w:val="001F60A1"/>
    <w:rsid w:val="00200759"/>
    <w:rsid w:val="00200A67"/>
    <w:rsid w:val="00201F88"/>
    <w:rsid w:val="00202332"/>
    <w:rsid w:val="00202467"/>
    <w:rsid w:val="00213A5F"/>
    <w:rsid w:val="002141D7"/>
    <w:rsid w:val="0021554A"/>
    <w:rsid w:val="00216B4E"/>
    <w:rsid w:val="002210F4"/>
    <w:rsid w:val="002261A3"/>
    <w:rsid w:val="00226433"/>
    <w:rsid w:val="0023212B"/>
    <w:rsid w:val="00232AED"/>
    <w:rsid w:val="002370A0"/>
    <w:rsid w:val="00240480"/>
    <w:rsid w:val="00254721"/>
    <w:rsid w:val="00257709"/>
    <w:rsid w:val="00261002"/>
    <w:rsid w:val="00263159"/>
    <w:rsid w:val="0027318F"/>
    <w:rsid w:val="002779F7"/>
    <w:rsid w:val="00280ADF"/>
    <w:rsid w:val="00281E83"/>
    <w:rsid w:val="00287939"/>
    <w:rsid w:val="002879A8"/>
    <w:rsid w:val="002A380C"/>
    <w:rsid w:val="002A5921"/>
    <w:rsid w:val="002B2555"/>
    <w:rsid w:val="002B6555"/>
    <w:rsid w:val="002B6563"/>
    <w:rsid w:val="002B796F"/>
    <w:rsid w:val="002C187A"/>
    <w:rsid w:val="002C20F1"/>
    <w:rsid w:val="002C2152"/>
    <w:rsid w:val="002C2412"/>
    <w:rsid w:val="002C30F6"/>
    <w:rsid w:val="002D2863"/>
    <w:rsid w:val="002D5EC0"/>
    <w:rsid w:val="002E3DEA"/>
    <w:rsid w:val="002E4A8A"/>
    <w:rsid w:val="002E7959"/>
    <w:rsid w:val="002E7CC2"/>
    <w:rsid w:val="002F3A35"/>
    <w:rsid w:val="002F50FF"/>
    <w:rsid w:val="002F55AC"/>
    <w:rsid w:val="002F6F9B"/>
    <w:rsid w:val="00305841"/>
    <w:rsid w:val="0030791E"/>
    <w:rsid w:val="003107CC"/>
    <w:rsid w:val="003268EC"/>
    <w:rsid w:val="00332F74"/>
    <w:rsid w:val="003331C6"/>
    <w:rsid w:val="00333538"/>
    <w:rsid w:val="00334F11"/>
    <w:rsid w:val="00336326"/>
    <w:rsid w:val="003424B7"/>
    <w:rsid w:val="00345044"/>
    <w:rsid w:val="00347653"/>
    <w:rsid w:val="00351095"/>
    <w:rsid w:val="003544D7"/>
    <w:rsid w:val="00354A9C"/>
    <w:rsid w:val="00362D24"/>
    <w:rsid w:val="00363903"/>
    <w:rsid w:val="00363DEE"/>
    <w:rsid w:val="00364973"/>
    <w:rsid w:val="00364C8C"/>
    <w:rsid w:val="00370E85"/>
    <w:rsid w:val="00372347"/>
    <w:rsid w:val="00372394"/>
    <w:rsid w:val="003733B7"/>
    <w:rsid w:val="00373E2B"/>
    <w:rsid w:val="0037658C"/>
    <w:rsid w:val="003779D4"/>
    <w:rsid w:val="00382398"/>
    <w:rsid w:val="003909E4"/>
    <w:rsid w:val="00394D25"/>
    <w:rsid w:val="003957F4"/>
    <w:rsid w:val="00396440"/>
    <w:rsid w:val="003A3E30"/>
    <w:rsid w:val="003A70FE"/>
    <w:rsid w:val="003B0C35"/>
    <w:rsid w:val="003B219E"/>
    <w:rsid w:val="003B59A6"/>
    <w:rsid w:val="003C0022"/>
    <w:rsid w:val="003C02CB"/>
    <w:rsid w:val="003C5F85"/>
    <w:rsid w:val="003C7C56"/>
    <w:rsid w:val="003D21AE"/>
    <w:rsid w:val="003D2F92"/>
    <w:rsid w:val="003E0244"/>
    <w:rsid w:val="003E21B3"/>
    <w:rsid w:val="003E5D87"/>
    <w:rsid w:val="003E78C6"/>
    <w:rsid w:val="003F243E"/>
    <w:rsid w:val="0040312A"/>
    <w:rsid w:val="00411E65"/>
    <w:rsid w:val="00412DE9"/>
    <w:rsid w:val="00420040"/>
    <w:rsid w:val="00423388"/>
    <w:rsid w:val="00426D73"/>
    <w:rsid w:val="00427A6A"/>
    <w:rsid w:val="0043008D"/>
    <w:rsid w:val="00433559"/>
    <w:rsid w:val="004342DA"/>
    <w:rsid w:val="00435A52"/>
    <w:rsid w:val="00447E99"/>
    <w:rsid w:val="00454913"/>
    <w:rsid w:val="00455284"/>
    <w:rsid w:val="00456939"/>
    <w:rsid w:val="00457441"/>
    <w:rsid w:val="004579F6"/>
    <w:rsid w:val="004604F1"/>
    <w:rsid w:val="004656D0"/>
    <w:rsid w:val="00465B53"/>
    <w:rsid w:val="00466A07"/>
    <w:rsid w:val="00471230"/>
    <w:rsid w:val="00471B22"/>
    <w:rsid w:val="00473ABD"/>
    <w:rsid w:val="00482DCA"/>
    <w:rsid w:val="004938F9"/>
    <w:rsid w:val="00497E66"/>
    <w:rsid w:val="004A594D"/>
    <w:rsid w:val="004A6C72"/>
    <w:rsid w:val="004A6CD5"/>
    <w:rsid w:val="004A7259"/>
    <w:rsid w:val="004A7795"/>
    <w:rsid w:val="004B6CFD"/>
    <w:rsid w:val="004B6FC3"/>
    <w:rsid w:val="004C204D"/>
    <w:rsid w:val="004C4932"/>
    <w:rsid w:val="004D0436"/>
    <w:rsid w:val="004D0936"/>
    <w:rsid w:val="004D0C2A"/>
    <w:rsid w:val="004D4679"/>
    <w:rsid w:val="004D6825"/>
    <w:rsid w:val="004E35F3"/>
    <w:rsid w:val="004E4635"/>
    <w:rsid w:val="004E5F8F"/>
    <w:rsid w:val="004E7ED7"/>
    <w:rsid w:val="004F0F7A"/>
    <w:rsid w:val="004F243D"/>
    <w:rsid w:val="004F374D"/>
    <w:rsid w:val="004F3D8D"/>
    <w:rsid w:val="004F45C7"/>
    <w:rsid w:val="005051C0"/>
    <w:rsid w:val="0050562E"/>
    <w:rsid w:val="005076F1"/>
    <w:rsid w:val="00512B91"/>
    <w:rsid w:val="0051485D"/>
    <w:rsid w:val="005158EB"/>
    <w:rsid w:val="0052082F"/>
    <w:rsid w:val="00542FCC"/>
    <w:rsid w:val="0055762E"/>
    <w:rsid w:val="0056242A"/>
    <w:rsid w:val="00565445"/>
    <w:rsid w:val="005676A4"/>
    <w:rsid w:val="00575334"/>
    <w:rsid w:val="0058025C"/>
    <w:rsid w:val="00581CF1"/>
    <w:rsid w:val="00586AE0"/>
    <w:rsid w:val="00593736"/>
    <w:rsid w:val="005A1648"/>
    <w:rsid w:val="005A3181"/>
    <w:rsid w:val="005B0F06"/>
    <w:rsid w:val="005B6141"/>
    <w:rsid w:val="005C3F15"/>
    <w:rsid w:val="005C418D"/>
    <w:rsid w:val="005C594E"/>
    <w:rsid w:val="005C73C1"/>
    <w:rsid w:val="005D7302"/>
    <w:rsid w:val="005E2502"/>
    <w:rsid w:val="005F3989"/>
    <w:rsid w:val="005F4303"/>
    <w:rsid w:val="005F7B20"/>
    <w:rsid w:val="00601B52"/>
    <w:rsid w:val="0060280B"/>
    <w:rsid w:val="00604422"/>
    <w:rsid w:val="00623F5D"/>
    <w:rsid w:val="00634501"/>
    <w:rsid w:val="00651341"/>
    <w:rsid w:val="006549ED"/>
    <w:rsid w:val="00661EF9"/>
    <w:rsid w:val="00666F8B"/>
    <w:rsid w:val="006711C5"/>
    <w:rsid w:val="006815B2"/>
    <w:rsid w:val="006826E0"/>
    <w:rsid w:val="00682B31"/>
    <w:rsid w:val="006864E1"/>
    <w:rsid w:val="00691001"/>
    <w:rsid w:val="00694A27"/>
    <w:rsid w:val="006A2B09"/>
    <w:rsid w:val="006A7B54"/>
    <w:rsid w:val="006B1037"/>
    <w:rsid w:val="006B3BF5"/>
    <w:rsid w:val="006B5A75"/>
    <w:rsid w:val="006C6D67"/>
    <w:rsid w:val="006E3AC4"/>
    <w:rsid w:val="006E56AD"/>
    <w:rsid w:val="006E5763"/>
    <w:rsid w:val="006F269F"/>
    <w:rsid w:val="006F380E"/>
    <w:rsid w:val="006F714D"/>
    <w:rsid w:val="007101BB"/>
    <w:rsid w:val="00713308"/>
    <w:rsid w:val="00713EA7"/>
    <w:rsid w:val="00714776"/>
    <w:rsid w:val="00721DF5"/>
    <w:rsid w:val="00725A91"/>
    <w:rsid w:val="00727E01"/>
    <w:rsid w:val="00741E22"/>
    <w:rsid w:val="00745222"/>
    <w:rsid w:val="0074670A"/>
    <w:rsid w:val="007470F2"/>
    <w:rsid w:val="00752E19"/>
    <w:rsid w:val="00754568"/>
    <w:rsid w:val="00757614"/>
    <w:rsid w:val="00762BCF"/>
    <w:rsid w:val="00766AFE"/>
    <w:rsid w:val="00767F2C"/>
    <w:rsid w:val="00770278"/>
    <w:rsid w:val="007720EF"/>
    <w:rsid w:val="007728B4"/>
    <w:rsid w:val="0077622E"/>
    <w:rsid w:val="00777FE4"/>
    <w:rsid w:val="0078444B"/>
    <w:rsid w:val="0079075D"/>
    <w:rsid w:val="007910DD"/>
    <w:rsid w:val="00795824"/>
    <w:rsid w:val="00797BC6"/>
    <w:rsid w:val="007C1468"/>
    <w:rsid w:val="007C41D7"/>
    <w:rsid w:val="007D1300"/>
    <w:rsid w:val="007E5002"/>
    <w:rsid w:val="007E753B"/>
    <w:rsid w:val="007F16FB"/>
    <w:rsid w:val="007F1BBA"/>
    <w:rsid w:val="007F5BE7"/>
    <w:rsid w:val="00806DC5"/>
    <w:rsid w:val="0081600F"/>
    <w:rsid w:val="0082532D"/>
    <w:rsid w:val="00826D6D"/>
    <w:rsid w:val="0082722D"/>
    <w:rsid w:val="008274F7"/>
    <w:rsid w:val="00827A8E"/>
    <w:rsid w:val="00830C21"/>
    <w:rsid w:val="008356DE"/>
    <w:rsid w:val="008441F9"/>
    <w:rsid w:val="00846A99"/>
    <w:rsid w:val="00847D97"/>
    <w:rsid w:val="008641D1"/>
    <w:rsid w:val="00870FB9"/>
    <w:rsid w:val="00872F67"/>
    <w:rsid w:val="008733A9"/>
    <w:rsid w:val="00876FAB"/>
    <w:rsid w:val="0088466A"/>
    <w:rsid w:val="008862E2"/>
    <w:rsid w:val="008879E9"/>
    <w:rsid w:val="00893346"/>
    <w:rsid w:val="00894D19"/>
    <w:rsid w:val="00896C43"/>
    <w:rsid w:val="008A0D8D"/>
    <w:rsid w:val="008A3638"/>
    <w:rsid w:val="008A6D3F"/>
    <w:rsid w:val="008B1A69"/>
    <w:rsid w:val="008C1A39"/>
    <w:rsid w:val="008C3646"/>
    <w:rsid w:val="008D191C"/>
    <w:rsid w:val="008D1B43"/>
    <w:rsid w:val="008D60CF"/>
    <w:rsid w:val="008D623A"/>
    <w:rsid w:val="008D7E99"/>
    <w:rsid w:val="008E3BEC"/>
    <w:rsid w:val="008E584A"/>
    <w:rsid w:val="008E7DFB"/>
    <w:rsid w:val="008F2A8C"/>
    <w:rsid w:val="008F7327"/>
    <w:rsid w:val="0090059C"/>
    <w:rsid w:val="009076C8"/>
    <w:rsid w:val="0091377A"/>
    <w:rsid w:val="00915BBE"/>
    <w:rsid w:val="00916F38"/>
    <w:rsid w:val="00921D62"/>
    <w:rsid w:val="00922791"/>
    <w:rsid w:val="00925C1C"/>
    <w:rsid w:val="00925D6A"/>
    <w:rsid w:val="00927CD6"/>
    <w:rsid w:val="009315ED"/>
    <w:rsid w:val="0093222C"/>
    <w:rsid w:val="00933572"/>
    <w:rsid w:val="00935AD3"/>
    <w:rsid w:val="009363C7"/>
    <w:rsid w:val="00944639"/>
    <w:rsid w:val="0094655F"/>
    <w:rsid w:val="00964A16"/>
    <w:rsid w:val="00966F05"/>
    <w:rsid w:val="00972D36"/>
    <w:rsid w:val="00973BFB"/>
    <w:rsid w:val="00973E57"/>
    <w:rsid w:val="009752A9"/>
    <w:rsid w:val="00976A30"/>
    <w:rsid w:val="00980406"/>
    <w:rsid w:val="009818A9"/>
    <w:rsid w:val="00983461"/>
    <w:rsid w:val="0098545B"/>
    <w:rsid w:val="00985C61"/>
    <w:rsid w:val="00987821"/>
    <w:rsid w:val="00990145"/>
    <w:rsid w:val="00993DB7"/>
    <w:rsid w:val="00994621"/>
    <w:rsid w:val="00995241"/>
    <w:rsid w:val="00997D6A"/>
    <w:rsid w:val="009A2C8F"/>
    <w:rsid w:val="009A56A2"/>
    <w:rsid w:val="009A7B65"/>
    <w:rsid w:val="009C4FB2"/>
    <w:rsid w:val="009D2AD6"/>
    <w:rsid w:val="009D3A07"/>
    <w:rsid w:val="009D4711"/>
    <w:rsid w:val="009D5DA6"/>
    <w:rsid w:val="009E3A84"/>
    <w:rsid w:val="009E41FA"/>
    <w:rsid w:val="009E555A"/>
    <w:rsid w:val="009E72D7"/>
    <w:rsid w:val="009E7ACC"/>
    <w:rsid w:val="009F0C39"/>
    <w:rsid w:val="009F450E"/>
    <w:rsid w:val="009F54DA"/>
    <w:rsid w:val="009F6AAC"/>
    <w:rsid w:val="00A00528"/>
    <w:rsid w:val="00A039B4"/>
    <w:rsid w:val="00A04E0C"/>
    <w:rsid w:val="00A06984"/>
    <w:rsid w:val="00A1324E"/>
    <w:rsid w:val="00A26DD3"/>
    <w:rsid w:val="00A272BB"/>
    <w:rsid w:val="00A27BE3"/>
    <w:rsid w:val="00A339B9"/>
    <w:rsid w:val="00A40EDF"/>
    <w:rsid w:val="00A45C94"/>
    <w:rsid w:val="00A53FF7"/>
    <w:rsid w:val="00A54C52"/>
    <w:rsid w:val="00A568DF"/>
    <w:rsid w:val="00A64C91"/>
    <w:rsid w:val="00A70350"/>
    <w:rsid w:val="00A72218"/>
    <w:rsid w:val="00A73A79"/>
    <w:rsid w:val="00A75807"/>
    <w:rsid w:val="00A829B3"/>
    <w:rsid w:val="00A93C52"/>
    <w:rsid w:val="00AA2A6F"/>
    <w:rsid w:val="00AA3D01"/>
    <w:rsid w:val="00AA7368"/>
    <w:rsid w:val="00AB4FF9"/>
    <w:rsid w:val="00AB641A"/>
    <w:rsid w:val="00AE7B21"/>
    <w:rsid w:val="00AF1980"/>
    <w:rsid w:val="00AF2021"/>
    <w:rsid w:val="00AF4B8E"/>
    <w:rsid w:val="00AF67C8"/>
    <w:rsid w:val="00B016F8"/>
    <w:rsid w:val="00B025B7"/>
    <w:rsid w:val="00B11C4B"/>
    <w:rsid w:val="00B22717"/>
    <w:rsid w:val="00B267A1"/>
    <w:rsid w:val="00B4311C"/>
    <w:rsid w:val="00B471BD"/>
    <w:rsid w:val="00B50B3C"/>
    <w:rsid w:val="00B50C2D"/>
    <w:rsid w:val="00B54662"/>
    <w:rsid w:val="00B547C8"/>
    <w:rsid w:val="00B6395B"/>
    <w:rsid w:val="00B64904"/>
    <w:rsid w:val="00B713EC"/>
    <w:rsid w:val="00B75721"/>
    <w:rsid w:val="00B91FDB"/>
    <w:rsid w:val="00B9474E"/>
    <w:rsid w:val="00BA42ED"/>
    <w:rsid w:val="00BA60CE"/>
    <w:rsid w:val="00BB0B29"/>
    <w:rsid w:val="00BB4EA6"/>
    <w:rsid w:val="00BB7AB8"/>
    <w:rsid w:val="00BC5607"/>
    <w:rsid w:val="00BD6DD2"/>
    <w:rsid w:val="00BE0D1D"/>
    <w:rsid w:val="00BE2448"/>
    <w:rsid w:val="00BE24D4"/>
    <w:rsid w:val="00BF2BE7"/>
    <w:rsid w:val="00BF3E40"/>
    <w:rsid w:val="00BF4512"/>
    <w:rsid w:val="00BF7F6C"/>
    <w:rsid w:val="00C00F49"/>
    <w:rsid w:val="00C04C2E"/>
    <w:rsid w:val="00C05102"/>
    <w:rsid w:val="00C13FA6"/>
    <w:rsid w:val="00C15869"/>
    <w:rsid w:val="00C169ED"/>
    <w:rsid w:val="00C22B58"/>
    <w:rsid w:val="00C27907"/>
    <w:rsid w:val="00C308DC"/>
    <w:rsid w:val="00C33DA4"/>
    <w:rsid w:val="00C44645"/>
    <w:rsid w:val="00C4522B"/>
    <w:rsid w:val="00C47F8C"/>
    <w:rsid w:val="00C50DC8"/>
    <w:rsid w:val="00C5484D"/>
    <w:rsid w:val="00C5526B"/>
    <w:rsid w:val="00C57282"/>
    <w:rsid w:val="00C61663"/>
    <w:rsid w:val="00C618F2"/>
    <w:rsid w:val="00C73207"/>
    <w:rsid w:val="00C7602A"/>
    <w:rsid w:val="00C82160"/>
    <w:rsid w:val="00C82ED9"/>
    <w:rsid w:val="00C87D68"/>
    <w:rsid w:val="00C9281B"/>
    <w:rsid w:val="00CA0D34"/>
    <w:rsid w:val="00CA1270"/>
    <w:rsid w:val="00CA367A"/>
    <w:rsid w:val="00CA542C"/>
    <w:rsid w:val="00CB1D26"/>
    <w:rsid w:val="00CB3F20"/>
    <w:rsid w:val="00CC4C21"/>
    <w:rsid w:val="00CC510D"/>
    <w:rsid w:val="00CC55AF"/>
    <w:rsid w:val="00CC57AD"/>
    <w:rsid w:val="00CD0FE9"/>
    <w:rsid w:val="00CD7355"/>
    <w:rsid w:val="00CE3251"/>
    <w:rsid w:val="00CE5B83"/>
    <w:rsid w:val="00CF1771"/>
    <w:rsid w:val="00CF6EDD"/>
    <w:rsid w:val="00D03D59"/>
    <w:rsid w:val="00D05922"/>
    <w:rsid w:val="00D107A3"/>
    <w:rsid w:val="00D12123"/>
    <w:rsid w:val="00D14656"/>
    <w:rsid w:val="00D147EA"/>
    <w:rsid w:val="00D21383"/>
    <w:rsid w:val="00D22E24"/>
    <w:rsid w:val="00D31896"/>
    <w:rsid w:val="00D357AB"/>
    <w:rsid w:val="00D42AE1"/>
    <w:rsid w:val="00D43C68"/>
    <w:rsid w:val="00D56C8F"/>
    <w:rsid w:val="00D605A4"/>
    <w:rsid w:val="00D61A4C"/>
    <w:rsid w:val="00D61B13"/>
    <w:rsid w:val="00D7746A"/>
    <w:rsid w:val="00D838FE"/>
    <w:rsid w:val="00D8406F"/>
    <w:rsid w:val="00D859C7"/>
    <w:rsid w:val="00D866CE"/>
    <w:rsid w:val="00D86F53"/>
    <w:rsid w:val="00D9021F"/>
    <w:rsid w:val="00D9444E"/>
    <w:rsid w:val="00DA1080"/>
    <w:rsid w:val="00DA12C2"/>
    <w:rsid w:val="00DA24F7"/>
    <w:rsid w:val="00DA43DC"/>
    <w:rsid w:val="00DA4ECA"/>
    <w:rsid w:val="00DB137F"/>
    <w:rsid w:val="00DB30A6"/>
    <w:rsid w:val="00DB5A84"/>
    <w:rsid w:val="00DC01A4"/>
    <w:rsid w:val="00DC1594"/>
    <w:rsid w:val="00DD1570"/>
    <w:rsid w:val="00DD6A9E"/>
    <w:rsid w:val="00DF0FB5"/>
    <w:rsid w:val="00DF39DC"/>
    <w:rsid w:val="00E01184"/>
    <w:rsid w:val="00E06D9C"/>
    <w:rsid w:val="00E13D5A"/>
    <w:rsid w:val="00E23367"/>
    <w:rsid w:val="00E2537E"/>
    <w:rsid w:val="00E31B92"/>
    <w:rsid w:val="00E425FD"/>
    <w:rsid w:val="00E44729"/>
    <w:rsid w:val="00E475D4"/>
    <w:rsid w:val="00E61A3D"/>
    <w:rsid w:val="00E6293F"/>
    <w:rsid w:val="00E74D1C"/>
    <w:rsid w:val="00E8776E"/>
    <w:rsid w:val="00E9237A"/>
    <w:rsid w:val="00EA0B88"/>
    <w:rsid w:val="00EA6E58"/>
    <w:rsid w:val="00EB2285"/>
    <w:rsid w:val="00EC4294"/>
    <w:rsid w:val="00EC456D"/>
    <w:rsid w:val="00EC4F3C"/>
    <w:rsid w:val="00EC6397"/>
    <w:rsid w:val="00EC681E"/>
    <w:rsid w:val="00EC7BB2"/>
    <w:rsid w:val="00ED02D3"/>
    <w:rsid w:val="00ED477B"/>
    <w:rsid w:val="00ED5E31"/>
    <w:rsid w:val="00ED74C7"/>
    <w:rsid w:val="00EE33CE"/>
    <w:rsid w:val="00EE3915"/>
    <w:rsid w:val="00EE4815"/>
    <w:rsid w:val="00EE4B99"/>
    <w:rsid w:val="00EE5900"/>
    <w:rsid w:val="00EE64C1"/>
    <w:rsid w:val="00EE7705"/>
    <w:rsid w:val="00EF573A"/>
    <w:rsid w:val="00EF59DD"/>
    <w:rsid w:val="00F05AA0"/>
    <w:rsid w:val="00F061CB"/>
    <w:rsid w:val="00F11793"/>
    <w:rsid w:val="00F16766"/>
    <w:rsid w:val="00F22C45"/>
    <w:rsid w:val="00F23709"/>
    <w:rsid w:val="00F23911"/>
    <w:rsid w:val="00F24050"/>
    <w:rsid w:val="00F248AA"/>
    <w:rsid w:val="00F2577A"/>
    <w:rsid w:val="00F31539"/>
    <w:rsid w:val="00F36687"/>
    <w:rsid w:val="00F444EC"/>
    <w:rsid w:val="00F45FE3"/>
    <w:rsid w:val="00F5074A"/>
    <w:rsid w:val="00F54227"/>
    <w:rsid w:val="00F54D03"/>
    <w:rsid w:val="00F553E7"/>
    <w:rsid w:val="00F61120"/>
    <w:rsid w:val="00F6347A"/>
    <w:rsid w:val="00F670EE"/>
    <w:rsid w:val="00F67DE8"/>
    <w:rsid w:val="00F7503A"/>
    <w:rsid w:val="00F76FB2"/>
    <w:rsid w:val="00F81FEF"/>
    <w:rsid w:val="00F8772E"/>
    <w:rsid w:val="00F92229"/>
    <w:rsid w:val="00F94D89"/>
    <w:rsid w:val="00F978B9"/>
    <w:rsid w:val="00FA61AF"/>
    <w:rsid w:val="00FA64F7"/>
    <w:rsid w:val="00FB2C17"/>
    <w:rsid w:val="00FB30E4"/>
    <w:rsid w:val="00FB64E6"/>
    <w:rsid w:val="00FB68AC"/>
    <w:rsid w:val="00FC1037"/>
    <w:rsid w:val="00FC546B"/>
    <w:rsid w:val="00FD0AFC"/>
    <w:rsid w:val="00FD111A"/>
    <w:rsid w:val="00FD234F"/>
    <w:rsid w:val="00FD3A06"/>
    <w:rsid w:val="00FD4C67"/>
    <w:rsid w:val="00FD7D14"/>
    <w:rsid w:val="00FE0260"/>
    <w:rsid w:val="00FE79B8"/>
    <w:rsid w:val="00FF19CE"/>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2EEBFBD0"/>
  <w15:chartTrackingRefBased/>
  <w15:docId w15:val="{2DAD7B27-F6BD-447A-9B9B-F63D74A4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BulletList">
    <w:name w:val="Bullet List"/>
    <w:uiPriority w:val="99"/>
    <w:rsid w:val="00F22C45"/>
    <w:pPr>
      <w:numPr>
        <w:numId w:val="2"/>
      </w:numPr>
    </w:pPr>
  </w:style>
  <w:style w:type="paragraph" w:styleId="ListBullet">
    <w:name w:val="List Bullet"/>
    <w:basedOn w:val="Normal"/>
    <w:uiPriority w:val="99"/>
    <w:unhideWhenUsed/>
    <w:qFormat/>
    <w:rsid w:val="00F22C45"/>
    <w:pPr>
      <w:widowControl/>
      <w:numPr>
        <w:numId w:val="3"/>
      </w:numPr>
      <w:autoSpaceDE/>
      <w:autoSpaceDN/>
      <w:adjustRightInd/>
      <w:spacing w:after="200" w:line="276" w:lineRule="auto"/>
    </w:pPr>
    <w:rPr>
      <w:rFonts w:eastAsia="Calibri"/>
      <w:sz w:val="22"/>
      <w:szCs w:val="22"/>
      <w:lang w:val="en-AU"/>
    </w:rPr>
  </w:style>
  <w:style w:type="paragraph" w:styleId="ListBullet2">
    <w:name w:val="List Bullet 2"/>
    <w:basedOn w:val="Normal"/>
    <w:uiPriority w:val="99"/>
    <w:unhideWhenUsed/>
    <w:rsid w:val="00F22C45"/>
    <w:pPr>
      <w:widowControl/>
      <w:numPr>
        <w:ilvl w:val="1"/>
        <w:numId w:val="3"/>
      </w:numPr>
      <w:autoSpaceDE/>
      <w:autoSpaceDN/>
      <w:adjustRightInd/>
      <w:spacing w:after="200" w:line="276" w:lineRule="auto"/>
    </w:pPr>
    <w:rPr>
      <w:rFonts w:eastAsia="Calibri"/>
      <w:sz w:val="22"/>
      <w:szCs w:val="22"/>
      <w:lang w:val="en-AU"/>
    </w:rPr>
  </w:style>
  <w:style w:type="paragraph" w:styleId="ListBullet3">
    <w:name w:val="List Bullet 3"/>
    <w:basedOn w:val="Normal"/>
    <w:uiPriority w:val="99"/>
    <w:unhideWhenUsed/>
    <w:rsid w:val="00F22C45"/>
    <w:pPr>
      <w:widowControl/>
      <w:numPr>
        <w:ilvl w:val="2"/>
        <w:numId w:val="3"/>
      </w:numPr>
      <w:autoSpaceDE/>
      <w:autoSpaceDN/>
      <w:adjustRightInd/>
      <w:spacing w:after="200" w:line="276" w:lineRule="auto"/>
    </w:pPr>
    <w:rPr>
      <w:rFonts w:eastAsia="Calibri"/>
      <w:sz w:val="22"/>
      <w:szCs w:val="22"/>
      <w:lang w:val="en-AU"/>
    </w:rPr>
  </w:style>
  <w:style w:type="paragraph" w:styleId="ListBullet4">
    <w:name w:val="List Bullet 4"/>
    <w:basedOn w:val="Normal"/>
    <w:uiPriority w:val="99"/>
    <w:unhideWhenUsed/>
    <w:rsid w:val="00F22C45"/>
    <w:pPr>
      <w:widowControl/>
      <w:numPr>
        <w:ilvl w:val="3"/>
        <w:numId w:val="3"/>
      </w:numPr>
      <w:autoSpaceDE/>
      <w:autoSpaceDN/>
      <w:adjustRightInd/>
      <w:spacing w:after="200" w:line="276" w:lineRule="auto"/>
    </w:pPr>
    <w:rPr>
      <w:rFonts w:eastAsia="Calibri"/>
      <w:sz w:val="22"/>
      <w:szCs w:val="22"/>
      <w:lang w:val="en-AU"/>
    </w:rPr>
  </w:style>
  <w:style w:type="paragraph" w:styleId="ListBullet5">
    <w:name w:val="List Bullet 5"/>
    <w:basedOn w:val="Normal"/>
    <w:uiPriority w:val="99"/>
    <w:unhideWhenUsed/>
    <w:rsid w:val="00F22C45"/>
    <w:pPr>
      <w:widowControl/>
      <w:numPr>
        <w:ilvl w:val="4"/>
        <w:numId w:val="3"/>
      </w:numPr>
      <w:autoSpaceDE/>
      <w:autoSpaceDN/>
      <w:adjustRightInd/>
      <w:spacing w:after="200" w:line="276" w:lineRule="auto"/>
    </w:pPr>
    <w:rPr>
      <w:rFonts w:eastAsia="Calibri"/>
      <w:sz w:val="22"/>
      <w:szCs w:val="22"/>
      <w:lang w:val="en-AU"/>
    </w:rPr>
  </w:style>
  <w:style w:type="table" w:styleId="TableGrid">
    <w:name w:val="Table Grid"/>
    <w:basedOn w:val="TableNormal"/>
    <w:locked/>
    <w:rsid w:val="004D4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4C91"/>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D357AB"/>
    <w:pPr>
      <w:widowControl/>
      <w:autoSpaceDE/>
      <w:autoSpaceDN/>
      <w:adjustRightInd/>
    </w:pPr>
    <w:rPr>
      <w:rFonts w:ascii="Times" w:eastAsia="MS Mincho" w:hAnsi="Times"/>
      <w:sz w:val="17"/>
      <w:szCs w:val="17"/>
    </w:rPr>
  </w:style>
  <w:style w:type="character" w:customStyle="1" w:styleId="QuickFormat1">
    <w:name w:val="QuickFormat1"/>
    <w:rsid w:val="00D357AB"/>
    <w:rPr>
      <w:sz w:val="23"/>
      <w:szCs w:val="23"/>
      <w:lang w:val="en-GB"/>
    </w:rPr>
  </w:style>
  <w:style w:type="character" w:styleId="Strong">
    <w:name w:val="Strong"/>
    <w:uiPriority w:val="22"/>
    <w:qFormat/>
    <w:locked/>
    <w:rsid w:val="003D2F92"/>
    <w:rPr>
      <w:rFonts w:ascii="Times New Roman" w:hAnsi="Times New Roman" w:cs="Times New Roman"/>
      <w:b/>
      <w:bCs/>
    </w:rPr>
  </w:style>
  <w:style w:type="character" w:styleId="Mention">
    <w:name w:val="Mention"/>
    <w:basedOn w:val="DefaultParagraphFont"/>
    <w:uiPriority w:val="99"/>
    <w:semiHidden/>
    <w:unhideWhenUsed/>
    <w:rsid w:val="004E4635"/>
    <w:rPr>
      <w:color w:val="2B579A"/>
      <w:shd w:val="clear" w:color="auto" w:fill="E6E6E6"/>
    </w:rPr>
  </w:style>
  <w:style w:type="paragraph" w:styleId="NormalWeb">
    <w:name w:val="Normal (Web)"/>
    <w:basedOn w:val="Normal"/>
    <w:uiPriority w:val="99"/>
    <w:semiHidden/>
    <w:unhideWhenUsed/>
    <w:rsid w:val="00471230"/>
    <w:pPr>
      <w:widowControl/>
      <w:autoSpaceDE/>
      <w:autoSpaceDN/>
      <w:adjustRightInd/>
      <w:spacing w:after="15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9668">
      <w:bodyDiv w:val="1"/>
      <w:marLeft w:val="0"/>
      <w:marRight w:val="0"/>
      <w:marTop w:val="0"/>
      <w:marBottom w:val="0"/>
      <w:divBdr>
        <w:top w:val="none" w:sz="0" w:space="0" w:color="auto"/>
        <w:left w:val="none" w:sz="0" w:space="0" w:color="auto"/>
        <w:bottom w:val="none" w:sz="0" w:space="0" w:color="auto"/>
        <w:right w:val="none" w:sz="0" w:space="0" w:color="auto"/>
      </w:divBdr>
    </w:div>
    <w:div w:id="132413456">
      <w:bodyDiv w:val="1"/>
      <w:marLeft w:val="0"/>
      <w:marRight w:val="0"/>
      <w:marTop w:val="0"/>
      <w:marBottom w:val="0"/>
      <w:divBdr>
        <w:top w:val="none" w:sz="0" w:space="0" w:color="auto"/>
        <w:left w:val="none" w:sz="0" w:space="0" w:color="auto"/>
        <w:bottom w:val="none" w:sz="0" w:space="0" w:color="auto"/>
        <w:right w:val="none" w:sz="0" w:space="0" w:color="auto"/>
      </w:divBdr>
      <w:divsChild>
        <w:div w:id="705326702">
          <w:marLeft w:val="0"/>
          <w:marRight w:val="0"/>
          <w:marTop w:val="0"/>
          <w:marBottom w:val="0"/>
          <w:divBdr>
            <w:top w:val="none" w:sz="0" w:space="0" w:color="auto"/>
            <w:left w:val="none" w:sz="0" w:space="0" w:color="auto"/>
            <w:bottom w:val="none" w:sz="0" w:space="0" w:color="auto"/>
            <w:right w:val="none" w:sz="0" w:space="0" w:color="auto"/>
          </w:divBdr>
          <w:divsChild>
            <w:div w:id="426855053">
              <w:marLeft w:val="0"/>
              <w:marRight w:val="0"/>
              <w:marTop w:val="0"/>
              <w:marBottom w:val="0"/>
              <w:divBdr>
                <w:top w:val="none" w:sz="0" w:space="0" w:color="auto"/>
                <w:left w:val="none" w:sz="0" w:space="0" w:color="auto"/>
                <w:bottom w:val="none" w:sz="0" w:space="0" w:color="auto"/>
                <w:right w:val="none" w:sz="0" w:space="0" w:color="auto"/>
              </w:divBdr>
              <w:divsChild>
                <w:div w:id="1975020025">
                  <w:marLeft w:val="-225"/>
                  <w:marRight w:val="-225"/>
                  <w:marTop w:val="0"/>
                  <w:marBottom w:val="0"/>
                  <w:divBdr>
                    <w:top w:val="none" w:sz="0" w:space="0" w:color="auto"/>
                    <w:left w:val="none" w:sz="0" w:space="0" w:color="auto"/>
                    <w:bottom w:val="none" w:sz="0" w:space="0" w:color="auto"/>
                    <w:right w:val="none" w:sz="0" w:space="0" w:color="auto"/>
                  </w:divBdr>
                  <w:divsChild>
                    <w:div w:id="520363907">
                      <w:marLeft w:val="0"/>
                      <w:marRight w:val="0"/>
                      <w:marTop w:val="0"/>
                      <w:marBottom w:val="0"/>
                      <w:divBdr>
                        <w:top w:val="none" w:sz="0" w:space="0" w:color="auto"/>
                        <w:left w:val="none" w:sz="0" w:space="0" w:color="auto"/>
                        <w:bottom w:val="none" w:sz="0" w:space="0" w:color="auto"/>
                        <w:right w:val="none" w:sz="0" w:space="0" w:color="auto"/>
                      </w:divBdr>
                      <w:divsChild>
                        <w:div w:id="1793866256">
                          <w:marLeft w:val="0"/>
                          <w:marRight w:val="0"/>
                          <w:marTop w:val="0"/>
                          <w:marBottom w:val="0"/>
                          <w:divBdr>
                            <w:top w:val="none" w:sz="0" w:space="0" w:color="auto"/>
                            <w:left w:val="none" w:sz="0" w:space="0" w:color="auto"/>
                            <w:bottom w:val="none" w:sz="0" w:space="0" w:color="auto"/>
                            <w:right w:val="none" w:sz="0" w:space="0" w:color="auto"/>
                          </w:divBdr>
                          <w:divsChild>
                            <w:div w:id="47266242">
                              <w:marLeft w:val="0"/>
                              <w:marRight w:val="0"/>
                              <w:marTop w:val="0"/>
                              <w:marBottom w:val="0"/>
                              <w:divBdr>
                                <w:top w:val="none" w:sz="0" w:space="0" w:color="auto"/>
                                <w:left w:val="none" w:sz="0" w:space="0" w:color="auto"/>
                                <w:bottom w:val="none" w:sz="0" w:space="0" w:color="auto"/>
                                <w:right w:val="none" w:sz="0" w:space="0" w:color="auto"/>
                              </w:divBdr>
                              <w:divsChild>
                                <w:div w:id="953245729">
                                  <w:marLeft w:val="-225"/>
                                  <w:marRight w:val="-225"/>
                                  <w:marTop w:val="0"/>
                                  <w:marBottom w:val="0"/>
                                  <w:divBdr>
                                    <w:top w:val="none" w:sz="0" w:space="0" w:color="auto"/>
                                    <w:left w:val="none" w:sz="0" w:space="0" w:color="auto"/>
                                    <w:bottom w:val="none" w:sz="0" w:space="0" w:color="auto"/>
                                    <w:right w:val="none" w:sz="0" w:space="0" w:color="auto"/>
                                  </w:divBdr>
                                  <w:divsChild>
                                    <w:div w:id="1173834935">
                                      <w:marLeft w:val="0"/>
                                      <w:marRight w:val="0"/>
                                      <w:marTop w:val="0"/>
                                      <w:marBottom w:val="0"/>
                                      <w:divBdr>
                                        <w:top w:val="none" w:sz="0" w:space="0" w:color="auto"/>
                                        <w:left w:val="none" w:sz="0" w:space="0" w:color="auto"/>
                                        <w:bottom w:val="none" w:sz="0" w:space="0" w:color="auto"/>
                                        <w:right w:val="none" w:sz="0" w:space="0" w:color="auto"/>
                                      </w:divBdr>
                                      <w:divsChild>
                                        <w:div w:id="653682984">
                                          <w:marLeft w:val="0"/>
                                          <w:marRight w:val="0"/>
                                          <w:marTop w:val="0"/>
                                          <w:marBottom w:val="0"/>
                                          <w:divBdr>
                                            <w:top w:val="none" w:sz="0" w:space="0" w:color="auto"/>
                                            <w:left w:val="none" w:sz="0" w:space="0" w:color="auto"/>
                                            <w:bottom w:val="none" w:sz="0" w:space="0" w:color="auto"/>
                                            <w:right w:val="none" w:sz="0" w:space="0" w:color="auto"/>
                                          </w:divBdr>
                                          <w:divsChild>
                                            <w:div w:id="377316517">
                                              <w:marLeft w:val="0"/>
                                              <w:marRight w:val="0"/>
                                              <w:marTop w:val="0"/>
                                              <w:marBottom w:val="0"/>
                                              <w:divBdr>
                                                <w:top w:val="none" w:sz="0" w:space="0" w:color="auto"/>
                                                <w:left w:val="none" w:sz="0" w:space="0" w:color="auto"/>
                                                <w:bottom w:val="none" w:sz="0" w:space="0" w:color="auto"/>
                                                <w:right w:val="none" w:sz="0" w:space="0" w:color="auto"/>
                                              </w:divBdr>
                                              <w:divsChild>
                                                <w:div w:id="3269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04808">
      <w:bodyDiv w:val="1"/>
      <w:marLeft w:val="0"/>
      <w:marRight w:val="0"/>
      <w:marTop w:val="0"/>
      <w:marBottom w:val="0"/>
      <w:divBdr>
        <w:top w:val="none" w:sz="0" w:space="0" w:color="auto"/>
        <w:left w:val="none" w:sz="0" w:space="0" w:color="auto"/>
        <w:bottom w:val="none" w:sz="0" w:space="0" w:color="auto"/>
        <w:right w:val="none" w:sz="0" w:space="0" w:color="auto"/>
      </w:divBdr>
    </w:div>
    <w:div w:id="199589081">
      <w:bodyDiv w:val="1"/>
      <w:marLeft w:val="0"/>
      <w:marRight w:val="0"/>
      <w:marTop w:val="0"/>
      <w:marBottom w:val="0"/>
      <w:divBdr>
        <w:top w:val="none" w:sz="0" w:space="0" w:color="auto"/>
        <w:left w:val="none" w:sz="0" w:space="0" w:color="auto"/>
        <w:bottom w:val="none" w:sz="0" w:space="0" w:color="auto"/>
        <w:right w:val="none" w:sz="0" w:space="0" w:color="auto"/>
      </w:divBdr>
    </w:div>
    <w:div w:id="253132459">
      <w:bodyDiv w:val="1"/>
      <w:marLeft w:val="0"/>
      <w:marRight w:val="0"/>
      <w:marTop w:val="0"/>
      <w:marBottom w:val="0"/>
      <w:divBdr>
        <w:top w:val="none" w:sz="0" w:space="0" w:color="auto"/>
        <w:left w:val="none" w:sz="0" w:space="0" w:color="auto"/>
        <w:bottom w:val="none" w:sz="0" w:space="0" w:color="auto"/>
        <w:right w:val="none" w:sz="0" w:space="0" w:color="auto"/>
      </w:divBdr>
    </w:div>
    <w:div w:id="358361573">
      <w:bodyDiv w:val="1"/>
      <w:marLeft w:val="0"/>
      <w:marRight w:val="0"/>
      <w:marTop w:val="0"/>
      <w:marBottom w:val="0"/>
      <w:divBdr>
        <w:top w:val="none" w:sz="0" w:space="0" w:color="auto"/>
        <w:left w:val="none" w:sz="0" w:space="0" w:color="auto"/>
        <w:bottom w:val="none" w:sz="0" w:space="0" w:color="auto"/>
        <w:right w:val="none" w:sz="0" w:space="0" w:color="auto"/>
      </w:divBdr>
      <w:divsChild>
        <w:div w:id="1022517585">
          <w:marLeft w:val="0"/>
          <w:marRight w:val="0"/>
          <w:marTop w:val="0"/>
          <w:marBottom w:val="0"/>
          <w:divBdr>
            <w:top w:val="none" w:sz="0" w:space="0" w:color="auto"/>
            <w:left w:val="none" w:sz="0" w:space="0" w:color="auto"/>
            <w:bottom w:val="none" w:sz="0" w:space="0" w:color="auto"/>
            <w:right w:val="none" w:sz="0" w:space="0" w:color="auto"/>
          </w:divBdr>
          <w:divsChild>
            <w:div w:id="270163499">
              <w:marLeft w:val="0"/>
              <w:marRight w:val="0"/>
              <w:marTop w:val="0"/>
              <w:marBottom w:val="0"/>
              <w:divBdr>
                <w:top w:val="none" w:sz="0" w:space="0" w:color="auto"/>
                <w:left w:val="none" w:sz="0" w:space="0" w:color="auto"/>
                <w:bottom w:val="none" w:sz="0" w:space="0" w:color="auto"/>
                <w:right w:val="none" w:sz="0" w:space="0" w:color="auto"/>
              </w:divBdr>
              <w:divsChild>
                <w:div w:id="444620724">
                  <w:marLeft w:val="-225"/>
                  <w:marRight w:val="-225"/>
                  <w:marTop w:val="0"/>
                  <w:marBottom w:val="0"/>
                  <w:divBdr>
                    <w:top w:val="none" w:sz="0" w:space="0" w:color="auto"/>
                    <w:left w:val="none" w:sz="0" w:space="0" w:color="auto"/>
                    <w:bottom w:val="none" w:sz="0" w:space="0" w:color="auto"/>
                    <w:right w:val="none" w:sz="0" w:space="0" w:color="auto"/>
                  </w:divBdr>
                  <w:divsChild>
                    <w:div w:id="601032338">
                      <w:marLeft w:val="0"/>
                      <w:marRight w:val="0"/>
                      <w:marTop w:val="0"/>
                      <w:marBottom w:val="0"/>
                      <w:divBdr>
                        <w:top w:val="none" w:sz="0" w:space="0" w:color="auto"/>
                        <w:left w:val="none" w:sz="0" w:space="0" w:color="auto"/>
                        <w:bottom w:val="none" w:sz="0" w:space="0" w:color="auto"/>
                        <w:right w:val="none" w:sz="0" w:space="0" w:color="auto"/>
                      </w:divBdr>
                      <w:divsChild>
                        <w:div w:id="876553209">
                          <w:marLeft w:val="0"/>
                          <w:marRight w:val="0"/>
                          <w:marTop w:val="0"/>
                          <w:marBottom w:val="0"/>
                          <w:divBdr>
                            <w:top w:val="none" w:sz="0" w:space="0" w:color="auto"/>
                            <w:left w:val="none" w:sz="0" w:space="0" w:color="auto"/>
                            <w:bottom w:val="none" w:sz="0" w:space="0" w:color="auto"/>
                            <w:right w:val="none" w:sz="0" w:space="0" w:color="auto"/>
                          </w:divBdr>
                          <w:divsChild>
                            <w:div w:id="841165141">
                              <w:marLeft w:val="0"/>
                              <w:marRight w:val="0"/>
                              <w:marTop w:val="0"/>
                              <w:marBottom w:val="0"/>
                              <w:divBdr>
                                <w:top w:val="none" w:sz="0" w:space="0" w:color="auto"/>
                                <w:left w:val="none" w:sz="0" w:space="0" w:color="auto"/>
                                <w:bottom w:val="none" w:sz="0" w:space="0" w:color="auto"/>
                                <w:right w:val="none" w:sz="0" w:space="0" w:color="auto"/>
                              </w:divBdr>
                              <w:divsChild>
                                <w:div w:id="1552155830">
                                  <w:marLeft w:val="-225"/>
                                  <w:marRight w:val="-225"/>
                                  <w:marTop w:val="0"/>
                                  <w:marBottom w:val="0"/>
                                  <w:divBdr>
                                    <w:top w:val="none" w:sz="0" w:space="0" w:color="auto"/>
                                    <w:left w:val="none" w:sz="0" w:space="0" w:color="auto"/>
                                    <w:bottom w:val="none" w:sz="0" w:space="0" w:color="auto"/>
                                    <w:right w:val="none" w:sz="0" w:space="0" w:color="auto"/>
                                  </w:divBdr>
                                  <w:divsChild>
                                    <w:div w:id="1562868550">
                                      <w:marLeft w:val="0"/>
                                      <w:marRight w:val="0"/>
                                      <w:marTop w:val="0"/>
                                      <w:marBottom w:val="0"/>
                                      <w:divBdr>
                                        <w:top w:val="none" w:sz="0" w:space="0" w:color="auto"/>
                                        <w:left w:val="none" w:sz="0" w:space="0" w:color="auto"/>
                                        <w:bottom w:val="none" w:sz="0" w:space="0" w:color="auto"/>
                                        <w:right w:val="none" w:sz="0" w:space="0" w:color="auto"/>
                                      </w:divBdr>
                                      <w:divsChild>
                                        <w:div w:id="996425054">
                                          <w:marLeft w:val="0"/>
                                          <w:marRight w:val="0"/>
                                          <w:marTop w:val="0"/>
                                          <w:marBottom w:val="0"/>
                                          <w:divBdr>
                                            <w:top w:val="none" w:sz="0" w:space="0" w:color="auto"/>
                                            <w:left w:val="none" w:sz="0" w:space="0" w:color="auto"/>
                                            <w:bottom w:val="none" w:sz="0" w:space="0" w:color="auto"/>
                                            <w:right w:val="none" w:sz="0" w:space="0" w:color="auto"/>
                                          </w:divBdr>
                                          <w:divsChild>
                                            <w:div w:id="422997441">
                                              <w:marLeft w:val="0"/>
                                              <w:marRight w:val="0"/>
                                              <w:marTop w:val="0"/>
                                              <w:marBottom w:val="0"/>
                                              <w:divBdr>
                                                <w:top w:val="none" w:sz="0" w:space="0" w:color="auto"/>
                                                <w:left w:val="none" w:sz="0" w:space="0" w:color="auto"/>
                                                <w:bottom w:val="none" w:sz="0" w:space="0" w:color="auto"/>
                                                <w:right w:val="none" w:sz="0" w:space="0" w:color="auto"/>
                                              </w:divBdr>
                                              <w:divsChild>
                                                <w:div w:id="4077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031217">
      <w:bodyDiv w:val="1"/>
      <w:marLeft w:val="0"/>
      <w:marRight w:val="0"/>
      <w:marTop w:val="0"/>
      <w:marBottom w:val="0"/>
      <w:divBdr>
        <w:top w:val="none" w:sz="0" w:space="0" w:color="auto"/>
        <w:left w:val="none" w:sz="0" w:space="0" w:color="auto"/>
        <w:bottom w:val="none" w:sz="0" w:space="0" w:color="auto"/>
        <w:right w:val="none" w:sz="0" w:space="0" w:color="auto"/>
      </w:divBdr>
      <w:divsChild>
        <w:div w:id="23094347">
          <w:marLeft w:val="360"/>
          <w:marRight w:val="0"/>
          <w:marTop w:val="200"/>
          <w:marBottom w:val="0"/>
          <w:divBdr>
            <w:top w:val="none" w:sz="0" w:space="0" w:color="auto"/>
            <w:left w:val="none" w:sz="0" w:space="0" w:color="auto"/>
            <w:bottom w:val="none" w:sz="0" w:space="0" w:color="auto"/>
            <w:right w:val="none" w:sz="0" w:space="0" w:color="auto"/>
          </w:divBdr>
        </w:div>
        <w:div w:id="283777764">
          <w:marLeft w:val="360"/>
          <w:marRight w:val="0"/>
          <w:marTop w:val="200"/>
          <w:marBottom w:val="0"/>
          <w:divBdr>
            <w:top w:val="none" w:sz="0" w:space="0" w:color="auto"/>
            <w:left w:val="none" w:sz="0" w:space="0" w:color="auto"/>
            <w:bottom w:val="none" w:sz="0" w:space="0" w:color="auto"/>
            <w:right w:val="none" w:sz="0" w:space="0" w:color="auto"/>
          </w:divBdr>
        </w:div>
        <w:div w:id="411123020">
          <w:marLeft w:val="360"/>
          <w:marRight w:val="0"/>
          <w:marTop w:val="200"/>
          <w:marBottom w:val="0"/>
          <w:divBdr>
            <w:top w:val="none" w:sz="0" w:space="0" w:color="auto"/>
            <w:left w:val="none" w:sz="0" w:space="0" w:color="auto"/>
            <w:bottom w:val="none" w:sz="0" w:space="0" w:color="auto"/>
            <w:right w:val="none" w:sz="0" w:space="0" w:color="auto"/>
          </w:divBdr>
        </w:div>
        <w:div w:id="945380359">
          <w:marLeft w:val="360"/>
          <w:marRight w:val="0"/>
          <w:marTop w:val="200"/>
          <w:marBottom w:val="0"/>
          <w:divBdr>
            <w:top w:val="none" w:sz="0" w:space="0" w:color="auto"/>
            <w:left w:val="none" w:sz="0" w:space="0" w:color="auto"/>
            <w:bottom w:val="none" w:sz="0" w:space="0" w:color="auto"/>
            <w:right w:val="none" w:sz="0" w:space="0" w:color="auto"/>
          </w:divBdr>
        </w:div>
        <w:div w:id="1385640066">
          <w:marLeft w:val="360"/>
          <w:marRight w:val="0"/>
          <w:marTop w:val="200"/>
          <w:marBottom w:val="0"/>
          <w:divBdr>
            <w:top w:val="none" w:sz="0" w:space="0" w:color="auto"/>
            <w:left w:val="none" w:sz="0" w:space="0" w:color="auto"/>
            <w:bottom w:val="none" w:sz="0" w:space="0" w:color="auto"/>
            <w:right w:val="none" w:sz="0" w:space="0" w:color="auto"/>
          </w:divBdr>
        </w:div>
        <w:div w:id="1387951447">
          <w:marLeft w:val="360"/>
          <w:marRight w:val="0"/>
          <w:marTop w:val="200"/>
          <w:marBottom w:val="0"/>
          <w:divBdr>
            <w:top w:val="none" w:sz="0" w:space="0" w:color="auto"/>
            <w:left w:val="none" w:sz="0" w:space="0" w:color="auto"/>
            <w:bottom w:val="none" w:sz="0" w:space="0" w:color="auto"/>
            <w:right w:val="none" w:sz="0" w:space="0" w:color="auto"/>
          </w:divBdr>
        </w:div>
        <w:div w:id="1409886262">
          <w:marLeft w:val="360"/>
          <w:marRight w:val="0"/>
          <w:marTop w:val="200"/>
          <w:marBottom w:val="0"/>
          <w:divBdr>
            <w:top w:val="none" w:sz="0" w:space="0" w:color="auto"/>
            <w:left w:val="none" w:sz="0" w:space="0" w:color="auto"/>
            <w:bottom w:val="none" w:sz="0" w:space="0" w:color="auto"/>
            <w:right w:val="none" w:sz="0" w:space="0" w:color="auto"/>
          </w:divBdr>
        </w:div>
        <w:div w:id="1927573289">
          <w:marLeft w:val="360"/>
          <w:marRight w:val="0"/>
          <w:marTop w:val="200"/>
          <w:marBottom w:val="0"/>
          <w:divBdr>
            <w:top w:val="none" w:sz="0" w:space="0" w:color="auto"/>
            <w:left w:val="none" w:sz="0" w:space="0" w:color="auto"/>
            <w:bottom w:val="none" w:sz="0" w:space="0" w:color="auto"/>
            <w:right w:val="none" w:sz="0" w:space="0" w:color="auto"/>
          </w:divBdr>
        </w:div>
      </w:divsChild>
    </w:div>
    <w:div w:id="1043943842">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6236516">
      <w:bodyDiv w:val="1"/>
      <w:marLeft w:val="0"/>
      <w:marRight w:val="0"/>
      <w:marTop w:val="0"/>
      <w:marBottom w:val="0"/>
      <w:divBdr>
        <w:top w:val="none" w:sz="0" w:space="0" w:color="auto"/>
        <w:left w:val="none" w:sz="0" w:space="0" w:color="auto"/>
        <w:bottom w:val="none" w:sz="0" w:space="0" w:color="auto"/>
        <w:right w:val="none" w:sz="0" w:space="0" w:color="auto"/>
      </w:divBdr>
    </w:div>
    <w:div w:id="1320769247">
      <w:bodyDiv w:val="1"/>
      <w:marLeft w:val="0"/>
      <w:marRight w:val="0"/>
      <w:marTop w:val="0"/>
      <w:marBottom w:val="0"/>
      <w:divBdr>
        <w:top w:val="none" w:sz="0" w:space="0" w:color="auto"/>
        <w:left w:val="none" w:sz="0" w:space="0" w:color="auto"/>
        <w:bottom w:val="none" w:sz="0" w:space="0" w:color="auto"/>
        <w:right w:val="none" w:sz="0" w:space="0" w:color="auto"/>
      </w:divBdr>
    </w:div>
    <w:div w:id="1365860359">
      <w:bodyDiv w:val="1"/>
      <w:marLeft w:val="0"/>
      <w:marRight w:val="0"/>
      <w:marTop w:val="0"/>
      <w:marBottom w:val="0"/>
      <w:divBdr>
        <w:top w:val="none" w:sz="0" w:space="0" w:color="auto"/>
        <w:left w:val="none" w:sz="0" w:space="0" w:color="auto"/>
        <w:bottom w:val="none" w:sz="0" w:space="0" w:color="auto"/>
        <w:right w:val="none" w:sz="0" w:space="0" w:color="auto"/>
      </w:divBdr>
    </w:div>
    <w:div w:id="1415861682">
      <w:bodyDiv w:val="1"/>
      <w:marLeft w:val="0"/>
      <w:marRight w:val="0"/>
      <w:marTop w:val="0"/>
      <w:marBottom w:val="0"/>
      <w:divBdr>
        <w:top w:val="none" w:sz="0" w:space="0" w:color="auto"/>
        <w:left w:val="none" w:sz="0" w:space="0" w:color="auto"/>
        <w:bottom w:val="none" w:sz="0" w:space="0" w:color="auto"/>
        <w:right w:val="none" w:sz="0" w:space="0" w:color="auto"/>
      </w:divBdr>
    </w:div>
    <w:div w:id="1641570351">
      <w:bodyDiv w:val="1"/>
      <w:marLeft w:val="0"/>
      <w:marRight w:val="0"/>
      <w:marTop w:val="0"/>
      <w:marBottom w:val="0"/>
      <w:divBdr>
        <w:top w:val="none" w:sz="0" w:space="0" w:color="auto"/>
        <w:left w:val="none" w:sz="0" w:space="0" w:color="auto"/>
        <w:bottom w:val="none" w:sz="0" w:space="0" w:color="auto"/>
        <w:right w:val="none" w:sz="0" w:space="0" w:color="auto"/>
      </w:divBdr>
    </w:div>
    <w:div w:id="1737971063">
      <w:bodyDiv w:val="1"/>
      <w:marLeft w:val="0"/>
      <w:marRight w:val="0"/>
      <w:marTop w:val="0"/>
      <w:marBottom w:val="0"/>
      <w:divBdr>
        <w:top w:val="none" w:sz="0" w:space="0" w:color="auto"/>
        <w:left w:val="none" w:sz="0" w:space="0" w:color="auto"/>
        <w:bottom w:val="none" w:sz="0" w:space="0" w:color="auto"/>
        <w:right w:val="none" w:sz="0" w:space="0" w:color="auto"/>
      </w:divBdr>
    </w:div>
    <w:div w:id="1769734649">
      <w:bodyDiv w:val="1"/>
      <w:marLeft w:val="0"/>
      <w:marRight w:val="0"/>
      <w:marTop w:val="0"/>
      <w:marBottom w:val="0"/>
      <w:divBdr>
        <w:top w:val="none" w:sz="0" w:space="0" w:color="auto"/>
        <w:left w:val="none" w:sz="0" w:space="0" w:color="auto"/>
        <w:bottom w:val="none" w:sz="0" w:space="0" w:color="auto"/>
        <w:right w:val="none" w:sz="0" w:space="0" w:color="auto"/>
      </w:divBdr>
    </w:div>
    <w:div w:id="1801848418">
      <w:bodyDiv w:val="1"/>
      <w:marLeft w:val="0"/>
      <w:marRight w:val="0"/>
      <w:marTop w:val="0"/>
      <w:marBottom w:val="0"/>
      <w:divBdr>
        <w:top w:val="none" w:sz="0" w:space="0" w:color="auto"/>
        <w:left w:val="none" w:sz="0" w:space="0" w:color="auto"/>
        <w:bottom w:val="none" w:sz="0" w:space="0" w:color="auto"/>
        <w:right w:val="none" w:sz="0" w:space="0" w:color="auto"/>
      </w:divBdr>
    </w:div>
    <w:div w:id="1867015336">
      <w:bodyDiv w:val="1"/>
      <w:marLeft w:val="0"/>
      <w:marRight w:val="0"/>
      <w:marTop w:val="0"/>
      <w:marBottom w:val="0"/>
      <w:divBdr>
        <w:top w:val="none" w:sz="0" w:space="0" w:color="auto"/>
        <w:left w:val="none" w:sz="0" w:space="0" w:color="auto"/>
        <w:bottom w:val="none" w:sz="0" w:space="0" w:color="auto"/>
        <w:right w:val="none" w:sz="0" w:space="0" w:color="auto"/>
      </w:divBdr>
      <w:divsChild>
        <w:div w:id="1326546819">
          <w:marLeft w:val="0"/>
          <w:marRight w:val="0"/>
          <w:marTop w:val="0"/>
          <w:marBottom w:val="0"/>
          <w:divBdr>
            <w:top w:val="none" w:sz="0" w:space="0" w:color="auto"/>
            <w:left w:val="none" w:sz="0" w:space="0" w:color="auto"/>
            <w:bottom w:val="none" w:sz="0" w:space="0" w:color="auto"/>
            <w:right w:val="none" w:sz="0" w:space="0" w:color="auto"/>
          </w:divBdr>
        </w:div>
        <w:div w:id="1917395032">
          <w:marLeft w:val="0"/>
          <w:marRight w:val="0"/>
          <w:marTop w:val="0"/>
          <w:marBottom w:val="0"/>
          <w:divBdr>
            <w:top w:val="none" w:sz="0" w:space="0" w:color="auto"/>
            <w:left w:val="none" w:sz="0" w:space="0" w:color="auto"/>
            <w:bottom w:val="none" w:sz="0" w:space="0" w:color="auto"/>
            <w:right w:val="none" w:sz="0" w:space="0" w:color="auto"/>
          </w:divBdr>
        </w:div>
      </w:divsChild>
    </w:div>
    <w:div w:id="1960606351">
      <w:bodyDiv w:val="1"/>
      <w:marLeft w:val="0"/>
      <w:marRight w:val="0"/>
      <w:marTop w:val="0"/>
      <w:marBottom w:val="0"/>
      <w:divBdr>
        <w:top w:val="none" w:sz="0" w:space="0" w:color="auto"/>
        <w:left w:val="none" w:sz="0" w:space="0" w:color="auto"/>
        <w:bottom w:val="none" w:sz="0" w:space="0" w:color="auto"/>
        <w:right w:val="none" w:sz="0" w:space="0" w:color="auto"/>
      </w:divBdr>
    </w:div>
    <w:div w:id="2048019976">
      <w:bodyDiv w:val="1"/>
      <w:marLeft w:val="0"/>
      <w:marRight w:val="0"/>
      <w:marTop w:val="0"/>
      <w:marBottom w:val="0"/>
      <w:divBdr>
        <w:top w:val="none" w:sz="0" w:space="0" w:color="auto"/>
        <w:left w:val="none" w:sz="0" w:space="0" w:color="auto"/>
        <w:bottom w:val="none" w:sz="0" w:space="0" w:color="auto"/>
        <w:right w:val="none" w:sz="0" w:space="0" w:color="auto"/>
      </w:divBdr>
      <w:divsChild>
        <w:div w:id="989016831">
          <w:marLeft w:val="0"/>
          <w:marRight w:val="0"/>
          <w:marTop w:val="0"/>
          <w:marBottom w:val="0"/>
          <w:divBdr>
            <w:top w:val="none" w:sz="0" w:space="0" w:color="auto"/>
            <w:left w:val="none" w:sz="0" w:space="0" w:color="auto"/>
            <w:bottom w:val="none" w:sz="0" w:space="0" w:color="auto"/>
            <w:right w:val="none" w:sz="0" w:space="0" w:color="auto"/>
          </w:divBdr>
          <w:divsChild>
            <w:div w:id="707337990">
              <w:marLeft w:val="0"/>
              <w:marRight w:val="0"/>
              <w:marTop w:val="0"/>
              <w:marBottom w:val="0"/>
              <w:divBdr>
                <w:top w:val="none" w:sz="0" w:space="0" w:color="auto"/>
                <w:left w:val="none" w:sz="0" w:space="0" w:color="auto"/>
                <w:bottom w:val="none" w:sz="0" w:space="0" w:color="auto"/>
                <w:right w:val="none" w:sz="0" w:space="0" w:color="auto"/>
              </w:divBdr>
              <w:divsChild>
                <w:div w:id="530260939">
                  <w:marLeft w:val="-225"/>
                  <w:marRight w:val="-225"/>
                  <w:marTop w:val="0"/>
                  <w:marBottom w:val="0"/>
                  <w:divBdr>
                    <w:top w:val="none" w:sz="0" w:space="0" w:color="auto"/>
                    <w:left w:val="none" w:sz="0" w:space="0" w:color="auto"/>
                    <w:bottom w:val="none" w:sz="0" w:space="0" w:color="auto"/>
                    <w:right w:val="none" w:sz="0" w:space="0" w:color="auto"/>
                  </w:divBdr>
                  <w:divsChild>
                    <w:div w:id="818304424">
                      <w:marLeft w:val="0"/>
                      <w:marRight w:val="0"/>
                      <w:marTop w:val="0"/>
                      <w:marBottom w:val="0"/>
                      <w:divBdr>
                        <w:top w:val="none" w:sz="0" w:space="0" w:color="auto"/>
                        <w:left w:val="none" w:sz="0" w:space="0" w:color="auto"/>
                        <w:bottom w:val="none" w:sz="0" w:space="0" w:color="auto"/>
                        <w:right w:val="none" w:sz="0" w:space="0" w:color="auto"/>
                      </w:divBdr>
                      <w:divsChild>
                        <w:div w:id="423917007">
                          <w:marLeft w:val="0"/>
                          <w:marRight w:val="0"/>
                          <w:marTop w:val="0"/>
                          <w:marBottom w:val="0"/>
                          <w:divBdr>
                            <w:top w:val="none" w:sz="0" w:space="0" w:color="auto"/>
                            <w:left w:val="none" w:sz="0" w:space="0" w:color="auto"/>
                            <w:bottom w:val="none" w:sz="0" w:space="0" w:color="auto"/>
                            <w:right w:val="none" w:sz="0" w:space="0" w:color="auto"/>
                          </w:divBdr>
                          <w:divsChild>
                            <w:div w:id="594366967">
                              <w:marLeft w:val="0"/>
                              <w:marRight w:val="0"/>
                              <w:marTop w:val="0"/>
                              <w:marBottom w:val="0"/>
                              <w:divBdr>
                                <w:top w:val="none" w:sz="0" w:space="0" w:color="auto"/>
                                <w:left w:val="none" w:sz="0" w:space="0" w:color="auto"/>
                                <w:bottom w:val="none" w:sz="0" w:space="0" w:color="auto"/>
                                <w:right w:val="none" w:sz="0" w:space="0" w:color="auto"/>
                              </w:divBdr>
                              <w:divsChild>
                                <w:div w:id="266498921">
                                  <w:marLeft w:val="-225"/>
                                  <w:marRight w:val="-225"/>
                                  <w:marTop w:val="0"/>
                                  <w:marBottom w:val="0"/>
                                  <w:divBdr>
                                    <w:top w:val="none" w:sz="0" w:space="0" w:color="auto"/>
                                    <w:left w:val="none" w:sz="0" w:space="0" w:color="auto"/>
                                    <w:bottom w:val="none" w:sz="0" w:space="0" w:color="auto"/>
                                    <w:right w:val="none" w:sz="0" w:space="0" w:color="auto"/>
                                  </w:divBdr>
                                  <w:divsChild>
                                    <w:div w:id="1794588964">
                                      <w:marLeft w:val="0"/>
                                      <w:marRight w:val="0"/>
                                      <w:marTop w:val="0"/>
                                      <w:marBottom w:val="0"/>
                                      <w:divBdr>
                                        <w:top w:val="none" w:sz="0" w:space="0" w:color="auto"/>
                                        <w:left w:val="none" w:sz="0" w:space="0" w:color="auto"/>
                                        <w:bottom w:val="none" w:sz="0" w:space="0" w:color="auto"/>
                                        <w:right w:val="none" w:sz="0" w:space="0" w:color="auto"/>
                                      </w:divBdr>
                                      <w:divsChild>
                                        <w:div w:id="1606113409">
                                          <w:marLeft w:val="0"/>
                                          <w:marRight w:val="0"/>
                                          <w:marTop w:val="0"/>
                                          <w:marBottom w:val="0"/>
                                          <w:divBdr>
                                            <w:top w:val="none" w:sz="0" w:space="0" w:color="auto"/>
                                            <w:left w:val="none" w:sz="0" w:space="0" w:color="auto"/>
                                            <w:bottom w:val="none" w:sz="0" w:space="0" w:color="auto"/>
                                            <w:right w:val="none" w:sz="0" w:space="0" w:color="auto"/>
                                          </w:divBdr>
                                          <w:divsChild>
                                            <w:div w:id="1392458852">
                                              <w:marLeft w:val="0"/>
                                              <w:marRight w:val="0"/>
                                              <w:marTop w:val="0"/>
                                              <w:marBottom w:val="0"/>
                                              <w:divBdr>
                                                <w:top w:val="none" w:sz="0" w:space="0" w:color="auto"/>
                                                <w:left w:val="none" w:sz="0" w:space="0" w:color="auto"/>
                                                <w:bottom w:val="none" w:sz="0" w:space="0" w:color="auto"/>
                                                <w:right w:val="none" w:sz="0" w:space="0" w:color="auto"/>
                                              </w:divBdr>
                                              <w:divsChild>
                                                <w:div w:id="18299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cms.int/sites/default/files/document/African_Lions_Meeting_Communique_E.pdf"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cms.int/sites/default/files/document/stC44_report_approved_nov2016_e.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ms.int/en/meeting/joint-cms-cites-african-lion-range-state-meeting-closed-meetin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ms.int/sites/default/files/document/cms_stc45_Inf.1_e.pdf" TargetMode="Externa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cms.int/sites/default/files/document/cms_cop12_doc.24.3.1.1_african-carnivores-initiative_e.pdf"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www.informea.org"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cms.int/sites/default/files/document/cms_cop12_doc.24.3.1.3_conservation-management-panthera-leo_e.pdf" TargetMode="External"/><Relationship Id="rId27" Type="http://schemas.openxmlformats.org/officeDocument/2006/relationships/footer" Target="footer3.xml"/><Relationship Id="rId30" Type="http://schemas.openxmlformats.org/officeDocument/2006/relationships/header" Target="header6.xml"/><Relationship Id="rId8"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IconOverlay xmlns="http://schemas.microsoft.com/sharepoint/v4" xsi:nil="true"/>
    <DocumentDescription xmlns="344c6e69-c594-4ca4-b341-09ae9dfc1422">Draft COP12 paper - May 17</DocumentDescription>
    <RecordNumber xmlns="344c6e69-c594-4ca4-b341-09ae9dfc14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7" ma:contentTypeDescription="SPIRE Document" ma:contentTypeScope="" ma:versionID="4e981c8fc3522853c5abc01b8ced207a">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8a76fc9c8bc58f48fb853b16547cc7ba"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0819-58C2-47BB-9AD0-509FB8471CC6}">
  <ds:schemaRefs>
    <ds:schemaRef ds:uri="http://schemas.microsoft.com/sharepoint/v3/contenttype/forms"/>
  </ds:schemaRefs>
</ds:datastoreItem>
</file>

<file path=customXml/itemProps2.xml><?xml version="1.0" encoding="utf-8"?>
<ds:datastoreItem xmlns:ds="http://schemas.openxmlformats.org/officeDocument/2006/customXml" ds:itemID="{9D0059FF-7370-4060-8B61-5CBA07B75CA9}">
  <ds:schemaRefs>
    <ds:schemaRef ds:uri="http://www.w3.org/XML/1998/namespace"/>
    <ds:schemaRef ds:uri="http://schemas.microsoft.com/office/2006/metadata/properties"/>
    <ds:schemaRef ds:uri="344c6e69-c594-4ca4-b341-09ae9dfc1422"/>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sharepoint/v4"/>
    <ds:schemaRef ds:uri="http://purl.org/dc/dcmitype/"/>
  </ds:schemaRefs>
</ds:datastoreItem>
</file>

<file path=customXml/itemProps3.xml><?xml version="1.0" encoding="utf-8"?>
<ds:datastoreItem xmlns:ds="http://schemas.openxmlformats.org/officeDocument/2006/customXml" ds:itemID="{78286CE5-D4D3-4FC7-8F3A-353DCCFE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28452-CDEE-4EBF-913C-0EA41A1C6C51}">
  <ds:schemaRefs>
    <ds:schemaRef ds:uri="http://schemas.microsoft.com/office/2006/metadata/customXsn"/>
  </ds:schemaRefs>
</ds:datastoreItem>
</file>

<file path=customXml/itemProps5.xml><?xml version="1.0" encoding="utf-8"?>
<ds:datastoreItem xmlns:ds="http://schemas.openxmlformats.org/officeDocument/2006/customXml" ds:itemID="{537CC01D-9B4B-40E4-BF19-4F75E9E1FDCE}">
  <ds:schemaRefs>
    <ds:schemaRef ds:uri="http://schemas.microsoft.com/sharepoint/events"/>
  </ds:schemaRefs>
</ds:datastoreItem>
</file>

<file path=customXml/itemProps6.xml><?xml version="1.0" encoding="utf-8"?>
<ds:datastoreItem xmlns:ds="http://schemas.openxmlformats.org/officeDocument/2006/customXml" ds:itemID="{2596EBCD-CD88-4C0D-8484-6B502AA5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4690</Words>
  <Characters>28179</Characters>
  <Application>Microsoft Office Word</Application>
  <DocSecurity>4</DocSecurity>
  <Lines>234</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32804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dc:description/>
  <cp:lastModifiedBy>CMS Secretariat</cp:lastModifiedBy>
  <cp:revision>2</cp:revision>
  <cp:lastPrinted>2017-01-20T10:09:00Z</cp:lastPrinted>
  <dcterms:created xsi:type="dcterms:W3CDTF">2017-07-25T08:44:00Z</dcterms:created>
  <dcterms:modified xsi:type="dcterms:W3CDTF">2017-07-25T08:44:00Z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0x0101009DB8618430E8D149BA674DA7B0E0C3F0004D899029B784274F859DC8A8DA40389D</vt:lpwstr>
  </property>
  <property fmtid="{D5CDD505-2E9C-101B-9397-08002B2CF9AE}" pid="4" name="RecordPoint_ActiveItemUniqueId">
    <vt:lpwstr>{59564aaf-3b5d-4137-8af9-586529f71f30}</vt:lpwstr>
  </property>
  <property fmtid="{D5CDD505-2E9C-101B-9397-08002B2CF9AE}" pid="5" name="RecordPoint_WorkflowType">
    <vt:lpwstr>ActiveSubmitStub</vt:lpwstr>
  </property>
  <property fmtid="{D5CDD505-2E9C-101B-9397-08002B2CF9AE}" pid="6" name="RecordPoint_ActiveItemSiteId">
    <vt:lpwstr>{8003c3b3-d20c-4e9a-bee9-0e2243d810ee}</vt:lpwstr>
  </property>
  <property fmtid="{D5CDD505-2E9C-101B-9397-08002B2CF9AE}" pid="7" name="RecordPoint_ActiveItemListId">
    <vt:lpwstr>{8f8e95cd-75f6-408e-927c-77860946c209}</vt:lpwstr>
  </property>
  <property fmtid="{D5CDD505-2E9C-101B-9397-08002B2CF9AE}" pid="8" name="RecordPoint_ActiveItemWebId">
    <vt:lpwstr>{344c6e69-c594-4ca4-b341-09ae9dfc1422}</vt:lpwstr>
  </property>
</Properties>
</file>