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FC69B9"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347E01">
              <w:rPr>
                <w:rFonts w:ascii="Arial" w:hAnsi="Arial" w:cs="Arial"/>
                <w:sz w:val="22"/>
                <w:szCs w:val="22"/>
                <w:lang w:val="es-ES"/>
              </w:rPr>
              <w:t>2</w:t>
            </w:r>
          </w:p>
          <w:p w:rsidR="00992727" w:rsidRPr="00BA7075" w:rsidRDefault="00347E01"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25</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E8776E" w:rsidRPr="00BA7075" w:rsidRDefault="00E8776E" w:rsidP="00E8776E">
      <w:pPr>
        <w:tabs>
          <w:tab w:val="left" w:pos="7020"/>
        </w:tabs>
        <w:rPr>
          <w:rFonts w:ascii="Arial" w:hAnsi="Arial" w:cs="Arial"/>
          <w:sz w:val="22"/>
          <w:szCs w:val="22"/>
          <w:lang w:val="es-ES"/>
        </w:rPr>
      </w:pPr>
    </w:p>
    <w:p w:rsidR="00354A9C" w:rsidRDefault="006A709B" w:rsidP="006A709B">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r w:rsidR="00BA3A74">
        <w:rPr>
          <w:rFonts w:ascii="Arial" w:hAnsi="Arial" w:cs="Arial"/>
          <w:sz w:val="22"/>
          <w:szCs w:val="22"/>
          <w:lang w:val="es-ES"/>
        </w:rPr>
        <w:t xml:space="preserve"> Y DECISIONES</w:t>
      </w:r>
      <w:r w:rsidR="00A238C9">
        <w:rPr>
          <w:rFonts w:ascii="Arial" w:hAnsi="Arial" w:cs="Arial"/>
          <w:sz w:val="22"/>
          <w:szCs w:val="22"/>
          <w:lang w:val="es-ES"/>
        </w:rPr>
        <w:t xml:space="preserve"> PROPUESTAS</w:t>
      </w:r>
    </w:p>
    <w:p w:rsidR="006A709B" w:rsidRPr="006A709B" w:rsidRDefault="006A709B" w:rsidP="006A709B">
      <w:pPr>
        <w:tabs>
          <w:tab w:val="left" w:pos="7020"/>
        </w:tabs>
        <w:jc w:val="center"/>
        <w:rPr>
          <w:rFonts w:ascii="Arial" w:hAnsi="Arial" w:cs="Arial"/>
          <w:sz w:val="22"/>
          <w:szCs w:val="22"/>
          <w:lang w:val="es-ES"/>
        </w:rPr>
      </w:pPr>
    </w:p>
    <w:p w:rsidR="00347E01" w:rsidRPr="00347E01" w:rsidRDefault="00347E01" w:rsidP="00347E0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347E01">
        <w:rPr>
          <w:rFonts w:ascii="Arial" w:hAnsi="Arial" w:cs="Arial"/>
          <w:b/>
          <w:bCs/>
          <w:caps/>
          <w:sz w:val="22"/>
          <w:szCs w:val="22"/>
          <w:lang w:val="es-ES"/>
        </w:rPr>
        <w:t>Carne</w:t>
      </w:r>
      <w:r>
        <w:rPr>
          <w:rFonts w:ascii="Arial" w:hAnsi="Arial" w:cs="Arial"/>
          <w:b/>
          <w:bCs/>
          <w:caps/>
          <w:sz w:val="22"/>
          <w:szCs w:val="22"/>
          <w:lang w:val="es-ES"/>
        </w:rPr>
        <w:t xml:space="preserve"> de animales salvajes acuáticos</w:t>
      </w:r>
    </w:p>
    <w:p w:rsidR="006A709B" w:rsidRDefault="006A709B"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caps/>
          <w:sz w:val="22"/>
          <w:szCs w:val="22"/>
          <w:lang w:val="fr-FR"/>
        </w:rPr>
      </w:pPr>
      <w:r w:rsidRPr="006A709B">
        <w:rPr>
          <w:rFonts w:ascii="Arial" w:hAnsi="Arial" w:cs="Arial"/>
          <w:b/>
          <w:bCs/>
          <w:caps/>
          <w:sz w:val="22"/>
          <w:szCs w:val="22"/>
          <w:lang w:val="es-ES"/>
        </w:rPr>
        <w:cr/>
      </w:r>
      <w:r w:rsidRPr="00293257">
        <w:rPr>
          <w:rFonts w:ascii="Arial" w:hAnsi="Arial" w:cs="Arial"/>
          <w:caps/>
          <w:sz w:val="22"/>
          <w:szCs w:val="22"/>
          <w:lang w:val="fr-FR"/>
        </w:rPr>
        <w:t>(UNEP/CMS/COP12/</w:t>
      </w:r>
      <w:r w:rsidR="00347E01" w:rsidRPr="00040591">
        <w:rPr>
          <w:rFonts w:ascii="Arial" w:hAnsi="Arial" w:cs="Arial"/>
          <w:sz w:val="22"/>
          <w:szCs w:val="22"/>
          <w:lang w:val="fr-FR"/>
        </w:rPr>
        <w:t xml:space="preserve"> </w:t>
      </w:r>
      <w:r w:rsidR="00040591" w:rsidRPr="00040591">
        <w:rPr>
          <w:rFonts w:ascii="Arial" w:hAnsi="Arial" w:cs="Arial"/>
          <w:sz w:val="22"/>
          <w:szCs w:val="22"/>
          <w:lang w:val="fr-FR"/>
        </w:rPr>
        <w:t>Doc</w:t>
      </w:r>
      <w:r w:rsidR="00347E01">
        <w:rPr>
          <w:rFonts w:ascii="Arial" w:hAnsi="Arial" w:cs="Arial"/>
          <w:caps/>
          <w:sz w:val="22"/>
          <w:szCs w:val="22"/>
          <w:lang w:val="fr-FR"/>
        </w:rPr>
        <w:t>.24</w:t>
      </w:r>
      <w:r w:rsidRPr="00293257">
        <w:rPr>
          <w:rFonts w:ascii="Arial" w:hAnsi="Arial" w:cs="Arial"/>
          <w:caps/>
          <w:sz w:val="22"/>
          <w:szCs w:val="22"/>
          <w:lang w:val="fr-FR"/>
        </w:rPr>
        <w:t>.2.3)</w:t>
      </w:r>
    </w:p>
    <w:p w:rsidR="00F860CC" w:rsidRDefault="00F860CC"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caps/>
          <w:sz w:val="22"/>
          <w:szCs w:val="22"/>
          <w:lang w:val="fr-FR"/>
        </w:rPr>
      </w:pPr>
    </w:p>
    <w:p w:rsidR="00F860CC" w:rsidRPr="006A709B" w:rsidRDefault="00A238C9" w:rsidP="00F860CC">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FC69B9">
        <w:rPr>
          <w:rFonts w:ascii="Arial" w:hAnsi="Arial" w:cs="Arial"/>
          <w:i/>
          <w:sz w:val="22"/>
          <w:szCs w:val="22"/>
          <w:lang w:val="es-ES"/>
        </w:rPr>
        <w:t>(Preparado por el Grupo de Trabajo Acuático</w:t>
      </w:r>
      <w:r w:rsidR="00F860CC" w:rsidRPr="00FC69B9">
        <w:rPr>
          <w:rFonts w:ascii="Arial" w:hAnsi="Arial" w:cs="Arial"/>
          <w:i/>
          <w:sz w:val="22"/>
          <w:szCs w:val="22"/>
          <w:lang w:val="es-ES"/>
        </w:rPr>
        <w:t>)</w:t>
      </w:r>
    </w:p>
    <w:p w:rsidR="00F860CC" w:rsidRPr="00293257" w:rsidRDefault="00F860CC"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1764E6" w:rsidRPr="006A709B" w:rsidRDefault="001764E6" w:rsidP="001764E6">
      <w:pPr>
        <w:jc w:val="both"/>
        <w:rPr>
          <w:rFonts w:ascii="Arial" w:hAnsi="Arial" w:cs="Arial"/>
          <w:sz w:val="22"/>
          <w:szCs w:val="22"/>
          <w:lang w:val="es-ES"/>
        </w:rPr>
      </w:pPr>
    </w:p>
    <w:p w:rsidR="00347E01" w:rsidRPr="00347E01" w:rsidRDefault="00A238C9" w:rsidP="00347E01">
      <w:pPr>
        <w:jc w:val="center"/>
        <w:rPr>
          <w:rFonts w:ascii="Arial" w:hAnsi="Arial" w:cs="Arial"/>
          <w:sz w:val="22"/>
          <w:szCs w:val="22"/>
          <w:lang w:val="es-ES"/>
        </w:rPr>
      </w:pPr>
      <w:r>
        <w:rPr>
          <w:rFonts w:ascii="Arial" w:hAnsi="Arial" w:cs="Arial"/>
          <w:sz w:val="22"/>
          <w:szCs w:val="22"/>
          <w:lang w:val="es-ES"/>
        </w:rPr>
        <w:t>BORRADOR</w:t>
      </w:r>
      <w:r w:rsidR="00347E01" w:rsidRPr="00347E01">
        <w:rPr>
          <w:rFonts w:ascii="Arial" w:hAnsi="Arial" w:cs="Arial"/>
          <w:sz w:val="22"/>
          <w:szCs w:val="22"/>
          <w:lang w:val="es-ES"/>
        </w:rPr>
        <w:t xml:space="preserve"> DE RESOLUCIÓN</w:t>
      </w:r>
    </w:p>
    <w:p w:rsidR="00347E01" w:rsidRPr="00347E01" w:rsidRDefault="00347E01" w:rsidP="00347E01">
      <w:pPr>
        <w:jc w:val="both"/>
        <w:rPr>
          <w:rFonts w:ascii="Arial" w:hAnsi="Arial" w:cs="Arial"/>
          <w:sz w:val="22"/>
          <w:szCs w:val="22"/>
          <w:lang w:val="es-ES"/>
        </w:rPr>
      </w:pPr>
    </w:p>
    <w:p w:rsidR="00347E01" w:rsidRPr="00347E01" w:rsidRDefault="00347E01" w:rsidP="00347E01">
      <w:pPr>
        <w:jc w:val="both"/>
        <w:rPr>
          <w:rFonts w:ascii="Arial" w:hAnsi="Arial" w:cs="Arial"/>
          <w:sz w:val="22"/>
          <w:szCs w:val="22"/>
          <w:lang w:val="es-ES"/>
        </w:rPr>
      </w:pPr>
      <w:r w:rsidRPr="00347E01">
        <w:rPr>
          <w:rFonts w:ascii="Arial" w:hAnsi="Arial" w:cs="Arial"/>
          <w:i/>
          <w:sz w:val="22"/>
          <w:szCs w:val="22"/>
          <w:lang w:val="es-ES"/>
        </w:rPr>
        <w:t xml:space="preserve">Consciente </w:t>
      </w:r>
      <w:r w:rsidRPr="00347E01">
        <w:rPr>
          <w:rFonts w:ascii="Arial" w:hAnsi="Arial" w:cs="Arial"/>
          <w:sz w:val="22"/>
          <w:szCs w:val="22"/>
          <w:lang w:val="es-ES"/>
        </w:rPr>
        <w:t xml:space="preserve">de que muchas especies acuáticas migratorias que figuran en los Apéndices de la CMS, tales como cetáceos, sirenios, cocodrilos, tortugas y aves marinas, están afectadas por su captura como carne de animales salvajes en muchas regiones del mundo, y que hay pruebas de que está aumentando la </w:t>
      </w:r>
      <w:proofErr w:type="gramStart"/>
      <w:r w:rsidRPr="00347E01">
        <w:rPr>
          <w:rFonts w:ascii="Arial" w:hAnsi="Arial" w:cs="Arial"/>
          <w:sz w:val="22"/>
          <w:szCs w:val="22"/>
          <w:lang w:val="es-ES"/>
        </w:rPr>
        <w:t>demanda</w:t>
      </w:r>
      <w:r w:rsidR="00B452BB">
        <w:rPr>
          <w:rFonts w:ascii="Arial" w:hAnsi="Arial" w:cs="Arial"/>
          <w:sz w:val="22"/>
          <w:szCs w:val="22"/>
          <w:lang w:val="es-ES"/>
        </w:rPr>
        <w:t>;</w:t>
      </w:r>
      <w:r w:rsidRPr="00347E01">
        <w:rPr>
          <w:rFonts w:ascii="Arial" w:hAnsi="Arial" w:cs="Arial"/>
          <w:sz w:val="22"/>
          <w:szCs w:val="22"/>
          <w:lang w:val="es-ES"/>
        </w:rPr>
        <w:t>,</w:t>
      </w:r>
      <w:proofErr w:type="gramEnd"/>
    </w:p>
    <w:p w:rsidR="00347E01" w:rsidRPr="00347E01" w:rsidRDefault="00347E01" w:rsidP="00347E01">
      <w:pPr>
        <w:jc w:val="both"/>
        <w:rPr>
          <w:rFonts w:ascii="Arial" w:hAnsi="Arial" w:cs="Arial"/>
          <w:sz w:val="22"/>
          <w:szCs w:val="22"/>
          <w:lang w:val="es-ES"/>
        </w:rPr>
      </w:pPr>
    </w:p>
    <w:p w:rsidR="00347E01" w:rsidRPr="00347E01" w:rsidRDefault="00347E01" w:rsidP="00347E01">
      <w:pPr>
        <w:jc w:val="both"/>
        <w:rPr>
          <w:rFonts w:ascii="Arial" w:hAnsi="Arial" w:cs="Arial"/>
          <w:sz w:val="22"/>
          <w:szCs w:val="22"/>
          <w:lang w:val="es-ES"/>
        </w:rPr>
      </w:pPr>
      <w:r w:rsidRPr="00347E01">
        <w:rPr>
          <w:rFonts w:ascii="Arial" w:hAnsi="Arial" w:cs="Arial"/>
          <w:i/>
          <w:sz w:val="22"/>
          <w:szCs w:val="22"/>
          <w:lang w:val="es-ES"/>
        </w:rPr>
        <w:t>Definiendo</w:t>
      </w:r>
      <w:r w:rsidRPr="00347E01">
        <w:rPr>
          <w:rFonts w:ascii="Arial" w:hAnsi="Arial" w:cs="Arial"/>
          <w:sz w:val="22"/>
          <w:szCs w:val="22"/>
          <w:lang w:val="es-ES"/>
        </w:rPr>
        <w:t>, a efectos de la presente Resolución, la carne de animales salvajes acuáticos como los productos derivados de la megafauna acuática (p. ej., mamíferos, tortugas y cocodrilos) que se utilizan para la alimentación y para fines no alimentarios</w:t>
      </w:r>
      <w:proofErr w:type="gramStart"/>
      <w:r w:rsidR="007F0F86">
        <w:rPr>
          <w:rFonts w:ascii="Arial" w:hAnsi="Arial" w:cs="Arial"/>
          <w:sz w:val="22"/>
          <w:szCs w:val="22"/>
          <w:lang w:val="es-ES"/>
        </w:rPr>
        <w:t>;</w:t>
      </w:r>
      <w:r w:rsidRPr="00347E01">
        <w:rPr>
          <w:rFonts w:ascii="Arial" w:hAnsi="Arial" w:cs="Arial"/>
          <w:sz w:val="22"/>
          <w:szCs w:val="22"/>
          <w:lang w:val="es-ES"/>
        </w:rPr>
        <w:t xml:space="preserve"> ,</w:t>
      </w:r>
      <w:proofErr w:type="gramEnd"/>
    </w:p>
    <w:p w:rsidR="00347E01" w:rsidRPr="00347E01" w:rsidRDefault="00347E01" w:rsidP="00347E01">
      <w:pPr>
        <w:jc w:val="both"/>
        <w:rPr>
          <w:rFonts w:ascii="Arial" w:hAnsi="Arial" w:cs="Arial"/>
          <w:i/>
          <w:sz w:val="22"/>
          <w:szCs w:val="22"/>
          <w:lang w:val="es-ES"/>
        </w:rPr>
      </w:pPr>
    </w:p>
    <w:p w:rsidR="00347E01" w:rsidRPr="00347E01" w:rsidRDefault="00347E01" w:rsidP="00347E01">
      <w:pPr>
        <w:jc w:val="both"/>
        <w:rPr>
          <w:rFonts w:ascii="Arial" w:hAnsi="Arial" w:cs="Arial"/>
          <w:sz w:val="22"/>
          <w:szCs w:val="22"/>
          <w:lang w:val="es-ES"/>
        </w:rPr>
      </w:pPr>
      <w:r w:rsidRPr="00347E01">
        <w:rPr>
          <w:rFonts w:ascii="Arial" w:hAnsi="Arial" w:cs="Arial"/>
          <w:i/>
          <w:sz w:val="22"/>
          <w:szCs w:val="22"/>
          <w:lang w:val="es-ES"/>
        </w:rPr>
        <w:t>Preocupada</w:t>
      </w:r>
      <w:r w:rsidRPr="00347E01">
        <w:rPr>
          <w:rFonts w:ascii="Arial" w:hAnsi="Arial" w:cs="Arial"/>
          <w:sz w:val="22"/>
          <w:szCs w:val="22"/>
          <w:lang w:val="es-ES"/>
        </w:rPr>
        <w:t xml:space="preserve"> por que la obtención de carne de animales salvajes acuáticos puede perjudicar a la supervivencia de determinadas especies y puede constituir una de las diversas presiones que afectan a un número cada vez mayor de </w:t>
      </w:r>
      <w:proofErr w:type="gramStart"/>
      <w:r w:rsidRPr="00347E01">
        <w:rPr>
          <w:rFonts w:ascii="Arial" w:hAnsi="Arial" w:cs="Arial"/>
          <w:sz w:val="22"/>
          <w:szCs w:val="22"/>
          <w:lang w:val="es-ES"/>
        </w:rPr>
        <w:t>especies</w:t>
      </w:r>
      <w:r w:rsidR="00B452BB">
        <w:rPr>
          <w:rFonts w:ascii="Arial" w:hAnsi="Arial" w:cs="Arial"/>
          <w:sz w:val="22"/>
          <w:szCs w:val="22"/>
          <w:lang w:val="es-ES"/>
        </w:rPr>
        <w:t>;</w:t>
      </w:r>
      <w:r w:rsidRPr="00347E01">
        <w:rPr>
          <w:rFonts w:ascii="Arial" w:hAnsi="Arial" w:cs="Arial"/>
          <w:sz w:val="22"/>
          <w:szCs w:val="22"/>
          <w:lang w:val="es-ES"/>
        </w:rPr>
        <w:t>,</w:t>
      </w:r>
      <w:proofErr w:type="gramEnd"/>
    </w:p>
    <w:p w:rsidR="00347E01" w:rsidRPr="00347E01" w:rsidRDefault="00347E01" w:rsidP="00347E01">
      <w:pPr>
        <w:jc w:val="both"/>
        <w:rPr>
          <w:rFonts w:ascii="Arial" w:hAnsi="Arial" w:cs="Arial"/>
          <w:sz w:val="22"/>
          <w:szCs w:val="22"/>
          <w:lang w:val="es-ES"/>
        </w:rPr>
      </w:pPr>
    </w:p>
    <w:p w:rsidR="00347E01" w:rsidRPr="00347E01" w:rsidRDefault="00347E01" w:rsidP="00347E01">
      <w:pPr>
        <w:jc w:val="both"/>
        <w:rPr>
          <w:rFonts w:ascii="Arial" w:hAnsi="Arial" w:cs="Arial"/>
          <w:sz w:val="22"/>
          <w:szCs w:val="22"/>
          <w:lang w:val="es-ES"/>
        </w:rPr>
      </w:pPr>
      <w:r w:rsidRPr="00347E01">
        <w:rPr>
          <w:rFonts w:ascii="Arial" w:hAnsi="Arial" w:cs="Arial"/>
          <w:i/>
          <w:sz w:val="22"/>
          <w:szCs w:val="22"/>
          <w:lang w:val="es-ES"/>
        </w:rPr>
        <w:t>Reconociendo</w:t>
      </w:r>
      <w:r w:rsidRPr="00347E01">
        <w:rPr>
          <w:rFonts w:ascii="Arial" w:hAnsi="Arial" w:cs="Arial"/>
          <w:sz w:val="22"/>
          <w:szCs w:val="22"/>
          <w:lang w:val="es-ES"/>
        </w:rPr>
        <w:t xml:space="preserve"> que el clima cambiante, la escasez de otras fuentes de carne y el desplazamiento de la comunidad debido a la explotación minera industrial, la silvicultura comercial, las plantaciones de palma aceitera y las flotas que pescan en aguas distantes ha confinado a muchas comunidades en zonas marginales, aumentando su dependencia de la carne de animales </w:t>
      </w:r>
      <w:proofErr w:type="gramStart"/>
      <w:r w:rsidRPr="00347E01">
        <w:rPr>
          <w:rFonts w:ascii="Arial" w:hAnsi="Arial" w:cs="Arial"/>
          <w:sz w:val="22"/>
          <w:szCs w:val="22"/>
          <w:lang w:val="es-ES"/>
        </w:rPr>
        <w:t>salvajes</w:t>
      </w:r>
      <w:r w:rsidR="00B452BB">
        <w:rPr>
          <w:rFonts w:ascii="Arial" w:hAnsi="Arial" w:cs="Arial"/>
          <w:sz w:val="22"/>
          <w:szCs w:val="22"/>
          <w:lang w:val="es-ES"/>
        </w:rPr>
        <w:t>;</w:t>
      </w:r>
      <w:r w:rsidRPr="00347E01">
        <w:rPr>
          <w:rFonts w:ascii="Arial" w:hAnsi="Arial" w:cs="Arial"/>
          <w:sz w:val="22"/>
          <w:szCs w:val="22"/>
          <w:lang w:val="es-ES"/>
        </w:rPr>
        <w:t>,</w:t>
      </w:r>
      <w:proofErr w:type="gramEnd"/>
    </w:p>
    <w:p w:rsidR="00347E01" w:rsidRPr="00347E01" w:rsidRDefault="00347E01" w:rsidP="00347E01">
      <w:pPr>
        <w:jc w:val="both"/>
        <w:rPr>
          <w:rFonts w:ascii="Arial" w:hAnsi="Arial" w:cs="Arial"/>
          <w:sz w:val="22"/>
          <w:szCs w:val="22"/>
          <w:lang w:val="es-ES"/>
        </w:rPr>
      </w:pPr>
    </w:p>
    <w:p w:rsidR="00347E01" w:rsidRPr="00347E01" w:rsidRDefault="00347E01" w:rsidP="00347E01">
      <w:pPr>
        <w:jc w:val="both"/>
        <w:rPr>
          <w:rFonts w:ascii="Arial" w:hAnsi="Arial" w:cs="Arial"/>
          <w:sz w:val="22"/>
          <w:szCs w:val="22"/>
          <w:lang w:val="es-ES"/>
        </w:rPr>
      </w:pPr>
      <w:r w:rsidRPr="00347E01">
        <w:rPr>
          <w:rFonts w:ascii="Arial" w:hAnsi="Arial" w:cs="Arial"/>
          <w:i/>
          <w:sz w:val="22"/>
          <w:szCs w:val="22"/>
          <w:lang w:val="es-ES"/>
        </w:rPr>
        <w:t xml:space="preserve">Acogiendo con beneplácito </w:t>
      </w:r>
      <w:r w:rsidRPr="00347E01">
        <w:rPr>
          <w:rFonts w:ascii="Arial" w:hAnsi="Arial" w:cs="Arial"/>
          <w:sz w:val="22"/>
          <w:szCs w:val="22"/>
          <w:lang w:val="es-ES"/>
        </w:rPr>
        <w:t xml:space="preserve">la aprobación de la Decisión XI/25 (2012), la Decisión XII/18 (2014) y la decisión XIII/8 (2016) "Utilización sostenible de la diversidad biológica: carne de animales silvestres y gestión sostenible de la vida silvestre" por la 11ª, 12ª y 13ª reuniones de la Conferencia de las Partes en el Convenio sobre la Diversidad Biológica, </w:t>
      </w:r>
      <w:proofErr w:type="gramStart"/>
      <w:r w:rsidRPr="00347E01">
        <w:rPr>
          <w:rFonts w:ascii="Arial" w:hAnsi="Arial" w:cs="Arial"/>
          <w:sz w:val="22"/>
          <w:szCs w:val="22"/>
          <w:lang w:val="es-ES"/>
        </w:rPr>
        <w:t>respectivamente</w:t>
      </w:r>
      <w:r w:rsidR="00B452BB">
        <w:rPr>
          <w:rFonts w:ascii="Arial" w:hAnsi="Arial" w:cs="Arial"/>
          <w:sz w:val="22"/>
          <w:szCs w:val="22"/>
          <w:lang w:val="es-ES"/>
        </w:rPr>
        <w:t>;</w:t>
      </w:r>
      <w:r w:rsidRPr="00347E01">
        <w:rPr>
          <w:rFonts w:ascii="Arial" w:hAnsi="Arial" w:cs="Arial"/>
          <w:sz w:val="22"/>
          <w:szCs w:val="22"/>
          <w:lang w:val="es-ES"/>
        </w:rPr>
        <w:t>,</w:t>
      </w:r>
      <w:proofErr w:type="gramEnd"/>
    </w:p>
    <w:p w:rsidR="00347E01" w:rsidRPr="00347E01" w:rsidRDefault="00347E01" w:rsidP="00347E01">
      <w:pPr>
        <w:jc w:val="both"/>
        <w:rPr>
          <w:rFonts w:ascii="Arial" w:hAnsi="Arial" w:cs="Arial"/>
          <w:sz w:val="22"/>
          <w:szCs w:val="22"/>
          <w:lang w:val="es-ES"/>
        </w:rPr>
      </w:pPr>
    </w:p>
    <w:p w:rsidR="00347E01" w:rsidRPr="00347E01" w:rsidRDefault="00347E01" w:rsidP="00347E01">
      <w:pPr>
        <w:jc w:val="both"/>
        <w:rPr>
          <w:rFonts w:ascii="Arial" w:hAnsi="Arial" w:cs="Arial"/>
          <w:sz w:val="22"/>
          <w:szCs w:val="22"/>
          <w:lang w:val="es-ES"/>
        </w:rPr>
      </w:pPr>
      <w:r w:rsidRPr="00347E01">
        <w:rPr>
          <w:rFonts w:ascii="Arial" w:hAnsi="Arial" w:cs="Arial"/>
          <w:i/>
          <w:sz w:val="22"/>
          <w:szCs w:val="22"/>
          <w:lang w:val="es-ES"/>
        </w:rPr>
        <w:t>Acogiendo también con agrado</w:t>
      </w:r>
      <w:r w:rsidRPr="00347E01">
        <w:rPr>
          <w:rFonts w:ascii="Arial" w:hAnsi="Arial" w:cs="Arial"/>
          <w:sz w:val="22"/>
          <w:szCs w:val="22"/>
          <w:lang w:val="es-ES"/>
        </w:rPr>
        <w:t xml:space="preserve"> el establecimiento de la Asociación de colaboración sobre manejo sostenible de la fauna silvestre (CPW) en </w:t>
      </w:r>
      <w:proofErr w:type="gramStart"/>
      <w:r w:rsidRPr="00347E01">
        <w:rPr>
          <w:rFonts w:ascii="Arial" w:hAnsi="Arial" w:cs="Arial"/>
          <w:sz w:val="22"/>
          <w:szCs w:val="22"/>
          <w:lang w:val="es-ES"/>
        </w:rPr>
        <w:t>2013</w:t>
      </w:r>
      <w:r w:rsidR="00B452BB">
        <w:rPr>
          <w:rFonts w:ascii="Arial" w:hAnsi="Arial" w:cs="Arial"/>
          <w:sz w:val="22"/>
          <w:szCs w:val="22"/>
          <w:lang w:val="es-ES"/>
        </w:rPr>
        <w:t>;</w:t>
      </w:r>
      <w:r w:rsidRPr="00347E01">
        <w:rPr>
          <w:rFonts w:ascii="Arial" w:hAnsi="Arial" w:cs="Arial"/>
          <w:sz w:val="22"/>
          <w:szCs w:val="22"/>
          <w:lang w:val="es-ES"/>
        </w:rPr>
        <w:t>,</w:t>
      </w:r>
      <w:proofErr w:type="gramEnd"/>
    </w:p>
    <w:p w:rsidR="00347E01" w:rsidRPr="00347E01" w:rsidRDefault="00347E01" w:rsidP="00347E01">
      <w:pPr>
        <w:jc w:val="both"/>
        <w:rPr>
          <w:rFonts w:ascii="Arial" w:hAnsi="Arial" w:cs="Arial"/>
          <w:sz w:val="22"/>
          <w:szCs w:val="22"/>
          <w:lang w:val="es-ES"/>
        </w:rPr>
      </w:pPr>
    </w:p>
    <w:p w:rsidR="00347E01" w:rsidRPr="00347E01" w:rsidRDefault="00347E01" w:rsidP="00347E01">
      <w:pPr>
        <w:jc w:val="both"/>
        <w:rPr>
          <w:rFonts w:ascii="Arial" w:hAnsi="Arial" w:cs="Arial"/>
          <w:sz w:val="22"/>
          <w:szCs w:val="22"/>
          <w:lang w:val="es-ES"/>
        </w:rPr>
      </w:pPr>
      <w:r w:rsidRPr="00347E01">
        <w:rPr>
          <w:rFonts w:ascii="Arial" w:hAnsi="Arial" w:cs="Arial"/>
          <w:i/>
          <w:sz w:val="22"/>
          <w:szCs w:val="22"/>
          <w:lang w:val="es-ES"/>
        </w:rPr>
        <w:t>Apreciando</w:t>
      </w:r>
      <w:r w:rsidRPr="00347E01">
        <w:rPr>
          <w:rFonts w:ascii="Arial" w:hAnsi="Arial" w:cs="Arial"/>
          <w:sz w:val="22"/>
          <w:szCs w:val="22"/>
          <w:lang w:val="es-ES"/>
        </w:rPr>
        <w:t xml:space="preserve"> la labor constante del Subcomité de Pequeños Cetáceos de la Comisión Ballenera Internacional (CBI), priorizada por el Consejo Científico para comprender mejor la magnitud de la caza de pequeños cetáceos en Asia, América del Sur y </w:t>
      </w:r>
      <w:proofErr w:type="gramStart"/>
      <w:r w:rsidRPr="00347E01">
        <w:rPr>
          <w:rFonts w:ascii="Arial" w:hAnsi="Arial" w:cs="Arial"/>
          <w:sz w:val="22"/>
          <w:szCs w:val="22"/>
          <w:lang w:val="es-ES"/>
        </w:rPr>
        <w:t>África</w:t>
      </w:r>
      <w:r w:rsidR="00B452BB">
        <w:rPr>
          <w:rFonts w:ascii="Arial" w:hAnsi="Arial" w:cs="Arial"/>
          <w:sz w:val="22"/>
          <w:szCs w:val="22"/>
          <w:lang w:val="es-ES"/>
        </w:rPr>
        <w:t>;</w:t>
      </w:r>
      <w:r w:rsidRPr="00347E01">
        <w:rPr>
          <w:rFonts w:ascii="Arial" w:hAnsi="Arial" w:cs="Arial"/>
          <w:sz w:val="22"/>
          <w:szCs w:val="22"/>
          <w:lang w:val="es-ES"/>
        </w:rPr>
        <w:t>,</w:t>
      </w:r>
      <w:proofErr w:type="gramEnd"/>
    </w:p>
    <w:p w:rsidR="00347E01" w:rsidRPr="00347E01" w:rsidRDefault="00347E01" w:rsidP="00347E01">
      <w:pPr>
        <w:jc w:val="both"/>
        <w:rPr>
          <w:rFonts w:ascii="Arial" w:hAnsi="Arial" w:cs="Arial"/>
          <w:sz w:val="22"/>
          <w:szCs w:val="22"/>
          <w:lang w:val="es-ES"/>
        </w:rPr>
      </w:pPr>
    </w:p>
    <w:p w:rsidR="00347E01" w:rsidRPr="00347E01" w:rsidRDefault="00347E01" w:rsidP="00347E01">
      <w:pPr>
        <w:jc w:val="both"/>
        <w:rPr>
          <w:rFonts w:ascii="Arial" w:hAnsi="Arial" w:cs="Arial"/>
          <w:sz w:val="22"/>
          <w:szCs w:val="22"/>
          <w:lang w:val="es-ES"/>
        </w:rPr>
      </w:pPr>
      <w:r w:rsidRPr="00347E01">
        <w:rPr>
          <w:rFonts w:ascii="Arial" w:hAnsi="Arial" w:cs="Arial"/>
          <w:i/>
          <w:sz w:val="22"/>
          <w:szCs w:val="22"/>
          <w:lang w:val="es-ES"/>
        </w:rPr>
        <w:t>Reconociendo</w:t>
      </w:r>
      <w:r w:rsidRPr="00347E01">
        <w:rPr>
          <w:rFonts w:ascii="Arial" w:hAnsi="Arial" w:cs="Arial"/>
          <w:sz w:val="22"/>
          <w:szCs w:val="22"/>
          <w:lang w:val="es-ES"/>
        </w:rPr>
        <w:t xml:space="preserve"> que para todas las especies incluidas en las listas de la CMS debería lograrse o mantenerse un estado de conservación </w:t>
      </w:r>
      <w:proofErr w:type="gramStart"/>
      <w:r w:rsidRPr="00347E01">
        <w:rPr>
          <w:rFonts w:ascii="Arial" w:hAnsi="Arial" w:cs="Arial"/>
          <w:sz w:val="22"/>
          <w:szCs w:val="22"/>
          <w:lang w:val="es-ES"/>
        </w:rPr>
        <w:t>favorable</w:t>
      </w:r>
      <w:r w:rsidR="00B452BB">
        <w:rPr>
          <w:rFonts w:ascii="Arial" w:hAnsi="Arial" w:cs="Arial"/>
          <w:sz w:val="22"/>
          <w:szCs w:val="22"/>
          <w:lang w:val="es-ES"/>
        </w:rPr>
        <w:t>;</w:t>
      </w:r>
      <w:r w:rsidRPr="00347E01">
        <w:rPr>
          <w:rFonts w:ascii="Arial" w:hAnsi="Arial" w:cs="Arial"/>
          <w:sz w:val="22"/>
          <w:szCs w:val="22"/>
          <w:lang w:val="es-ES"/>
        </w:rPr>
        <w:t>,</w:t>
      </w:r>
      <w:proofErr w:type="gramEnd"/>
    </w:p>
    <w:p w:rsidR="00347E01" w:rsidRPr="00347E01" w:rsidRDefault="00347E01" w:rsidP="00347E01">
      <w:pPr>
        <w:jc w:val="both"/>
        <w:rPr>
          <w:rFonts w:ascii="Arial" w:hAnsi="Arial" w:cs="Arial"/>
          <w:sz w:val="22"/>
          <w:szCs w:val="22"/>
          <w:lang w:val="es-ES"/>
        </w:rPr>
      </w:pPr>
    </w:p>
    <w:p w:rsidR="00347E01" w:rsidRPr="00347E01" w:rsidRDefault="00347E01" w:rsidP="00347E01">
      <w:pPr>
        <w:jc w:val="both"/>
        <w:rPr>
          <w:rFonts w:ascii="Arial" w:hAnsi="Arial" w:cs="Arial"/>
          <w:sz w:val="22"/>
          <w:szCs w:val="22"/>
          <w:lang w:val="es-ES"/>
        </w:rPr>
      </w:pPr>
      <w:r w:rsidRPr="00347E01">
        <w:rPr>
          <w:rFonts w:ascii="Arial" w:hAnsi="Arial" w:cs="Arial"/>
          <w:i/>
          <w:sz w:val="22"/>
          <w:szCs w:val="22"/>
          <w:lang w:val="es-ES"/>
        </w:rPr>
        <w:t>Reconociendo además</w:t>
      </w:r>
      <w:r w:rsidRPr="00347E01">
        <w:rPr>
          <w:rFonts w:ascii="Arial" w:hAnsi="Arial" w:cs="Arial"/>
          <w:sz w:val="22"/>
          <w:szCs w:val="22"/>
          <w:lang w:val="es-ES"/>
        </w:rPr>
        <w:t xml:space="preserve"> que las especies incluidas en el Apéndice I de la CMS no pueden ser capturadas excepto en circunstancias muy específicas, como se describe en el Artículo III 5 c) de la </w:t>
      </w:r>
      <w:proofErr w:type="gramStart"/>
      <w:r w:rsidRPr="00347E01">
        <w:rPr>
          <w:rFonts w:ascii="Arial" w:hAnsi="Arial" w:cs="Arial"/>
          <w:sz w:val="22"/>
          <w:szCs w:val="22"/>
          <w:lang w:val="es-ES"/>
        </w:rPr>
        <w:t>Convención</w:t>
      </w:r>
      <w:r w:rsidR="00B452BB">
        <w:rPr>
          <w:rFonts w:ascii="Arial" w:hAnsi="Arial" w:cs="Arial"/>
          <w:sz w:val="22"/>
          <w:szCs w:val="22"/>
          <w:lang w:val="es-ES"/>
        </w:rPr>
        <w:t>;</w:t>
      </w:r>
      <w:r w:rsidRPr="00347E01">
        <w:rPr>
          <w:rFonts w:ascii="Arial" w:hAnsi="Arial" w:cs="Arial"/>
          <w:sz w:val="22"/>
          <w:szCs w:val="22"/>
          <w:lang w:val="es-ES"/>
        </w:rPr>
        <w:t>,</w:t>
      </w:r>
      <w:proofErr w:type="gramEnd"/>
    </w:p>
    <w:p w:rsidR="00347E01" w:rsidRPr="00347E01" w:rsidRDefault="00347E01" w:rsidP="00347E01">
      <w:pPr>
        <w:jc w:val="both"/>
        <w:rPr>
          <w:rFonts w:ascii="Arial" w:hAnsi="Arial" w:cs="Arial"/>
          <w:sz w:val="22"/>
          <w:szCs w:val="22"/>
          <w:lang w:val="es-ES"/>
        </w:rPr>
      </w:pPr>
    </w:p>
    <w:p w:rsidR="00347E01" w:rsidRPr="00347E01" w:rsidRDefault="00347E01" w:rsidP="00347E01">
      <w:pPr>
        <w:jc w:val="both"/>
        <w:rPr>
          <w:rFonts w:ascii="Arial" w:hAnsi="Arial" w:cs="Arial"/>
          <w:sz w:val="22"/>
          <w:szCs w:val="22"/>
          <w:lang w:val="es-ES"/>
        </w:rPr>
      </w:pPr>
      <w:r w:rsidRPr="00347E01">
        <w:rPr>
          <w:rFonts w:ascii="Arial" w:hAnsi="Arial" w:cs="Arial"/>
          <w:i/>
          <w:sz w:val="22"/>
          <w:szCs w:val="22"/>
          <w:lang w:val="es-ES"/>
        </w:rPr>
        <w:t>Haciendo hincapié en</w:t>
      </w:r>
      <w:r w:rsidRPr="00347E01">
        <w:rPr>
          <w:rFonts w:ascii="Arial" w:hAnsi="Arial" w:cs="Arial"/>
          <w:sz w:val="22"/>
          <w:szCs w:val="22"/>
          <w:lang w:val="es-ES"/>
        </w:rPr>
        <w:t xml:space="preserve"> que todos los órganos de la Convención pueden apoyar los esfuerzos de las Partes para lograr una conservación y uso sostenible de las especies incluidas en las listas de la CMS sujetas a captura como carne de animales salvajes acuáticos, de conformidad con las disposiciones de la </w:t>
      </w:r>
      <w:proofErr w:type="gramStart"/>
      <w:r w:rsidRPr="00347E01">
        <w:rPr>
          <w:rFonts w:ascii="Arial" w:hAnsi="Arial" w:cs="Arial"/>
          <w:sz w:val="22"/>
          <w:szCs w:val="22"/>
          <w:lang w:val="es-ES"/>
        </w:rPr>
        <w:t>Convención</w:t>
      </w:r>
      <w:r w:rsidR="00B452BB">
        <w:rPr>
          <w:rFonts w:ascii="Arial" w:hAnsi="Arial" w:cs="Arial"/>
          <w:sz w:val="22"/>
          <w:szCs w:val="22"/>
          <w:lang w:val="es-ES"/>
        </w:rPr>
        <w:t>;</w:t>
      </w:r>
      <w:r w:rsidRPr="00347E01">
        <w:rPr>
          <w:rFonts w:ascii="Arial" w:hAnsi="Arial" w:cs="Arial"/>
          <w:sz w:val="22"/>
          <w:szCs w:val="22"/>
          <w:lang w:val="es-ES"/>
        </w:rPr>
        <w:t>,</w:t>
      </w:r>
      <w:proofErr w:type="gramEnd"/>
    </w:p>
    <w:p w:rsidR="00347E01" w:rsidRDefault="00347E01" w:rsidP="00347E01">
      <w:pPr>
        <w:jc w:val="both"/>
        <w:rPr>
          <w:rFonts w:ascii="Arial" w:hAnsi="Arial" w:cs="Arial"/>
          <w:i/>
          <w:iCs/>
          <w:sz w:val="22"/>
          <w:szCs w:val="22"/>
          <w:lang w:val="es-ES"/>
        </w:rPr>
      </w:pPr>
    </w:p>
    <w:p w:rsidR="00FC69B9" w:rsidRPr="00347E01" w:rsidRDefault="00FC69B9" w:rsidP="00347E01">
      <w:pPr>
        <w:jc w:val="both"/>
        <w:rPr>
          <w:rFonts w:ascii="Arial" w:hAnsi="Arial" w:cs="Arial"/>
          <w:i/>
          <w:iCs/>
          <w:sz w:val="22"/>
          <w:szCs w:val="22"/>
          <w:lang w:val="es-ES"/>
        </w:rPr>
      </w:pPr>
    </w:p>
    <w:p w:rsidR="00347E01" w:rsidRPr="00347E01" w:rsidRDefault="00347E01" w:rsidP="00347E01">
      <w:pPr>
        <w:jc w:val="center"/>
        <w:rPr>
          <w:rFonts w:ascii="Arial" w:hAnsi="Arial" w:cs="Arial"/>
          <w:i/>
          <w:iCs/>
          <w:sz w:val="22"/>
          <w:szCs w:val="22"/>
          <w:lang w:val="es-ES"/>
        </w:rPr>
      </w:pPr>
      <w:r w:rsidRPr="00347E01">
        <w:rPr>
          <w:rFonts w:ascii="Arial" w:hAnsi="Arial" w:cs="Arial"/>
          <w:i/>
          <w:sz w:val="22"/>
          <w:szCs w:val="22"/>
          <w:lang w:val="es-ES"/>
        </w:rPr>
        <w:t>La Conferencia de las Partes en la</w:t>
      </w:r>
    </w:p>
    <w:p w:rsidR="00347E01" w:rsidRPr="00347E01" w:rsidRDefault="00347E01" w:rsidP="00347E01">
      <w:pPr>
        <w:jc w:val="center"/>
        <w:rPr>
          <w:rFonts w:ascii="Arial" w:hAnsi="Arial" w:cs="Arial"/>
          <w:i/>
          <w:iCs/>
          <w:sz w:val="22"/>
          <w:szCs w:val="22"/>
          <w:lang w:val="es-ES"/>
        </w:rPr>
      </w:pPr>
      <w:r w:rsidRPr="00347E01">
        <w:rPr>
          <w:rFonts w:ascii="Arial" w:hAnsi="Arial" w:cs="Arial"/>
          <w:i/>
          <w:sz w:val="22"/>
          <w:szCs w:val="22"/>
          <w:lang w:val="es-ES"/>
        </w:rPr>
        <w:t>Convención sobre la Conservación de las Especies Migratorias de Animales silvestres</w:t>
      </w:r>
    </w:p>
    <w:p w:rsidR="00347E01" w:rsidRPr="00347E01" w:rsidRDefault="00347E01" w:rsidP="00347E01">
      <w:pPr>
        <w:jc w:val="both"/>
        <w:rPr>
          <w:rFonts w:ascii="Arial" w:hAnsi="Arial" w:cs="Arial"/>
          <w:sz w:val="22"/>
          <w:szCs w:val="22"/>
          <w:lang w:val="es-ES"/>
        </w:rPr>
      </w:pPr>
    </w:p>
    <w:p w:rsidR="00347E01" w:rsidRPr="00347E01" w:rsidRDefault="00347E01" w:rsidP="00347E01">
      <w:pPr>
        <w:numPr>
          <w:ilvl w:val="0"/>
          <w:numId w:val="47"/>
        </w:numPr>
        <w:jc w:val="both"/>
        <w:rPr>
          <w:rFonts w:ascii="Arial" w:hAnsi="Arial" w:cs="Arial"/>
          <w:sz w:val="22"/>
          <w:szCs w:val="22"/>
          <w:lang w:val="es-ES"/>
        </w:rPr>
      </w:pPr>
      <w:r w:rsidRPr="00347E01">
        <w:rPr>
          <w:rFonts w:ascii="Arial" w:hAnsi="Arial" w:cs="Arial"/>
          <w:i/>
          <w:sz w:val="22"/>
          <w:szCs w:val="22"/>
          <w:lang w:val="es-ES"/>
        </w:rPr>
        <w:t xml:space="preserve">Pide </w:t>
      </w:r>
      <w:r w:rsidRPr="00347E01">
        <w:rPr>
          <w:rFonts w:ascii="Arial" w:hAnsi="Arial" w:cs="Arial"/>
          <w:sz w:val="22"/>
          <w:szCs w:val="22"/>
          <w:lang w:val="es-ES"/>
        </w:rPr>
        <w:t xml:space="preserve">al Consejo Científico que establezca un Grupo de trabajo temático sobre la carne de animales salvajes acuáticos para prestar asesoramiento de expertos a las Partes en la CMS, </w:t>
      </w:r>
      <w:r w:rsidR="001005DE">
        <w:rPr>
          <w:rFonts w:ascii="Arial" w:hAnsi="Arial" w:cs="Arial"/>
          <w:sz w:val="22"/>
          <w:szCs w:val="22"/>
          <w:lang w:val="es-ES"/>
        </w:rPr>
        <w:t xml:space="preserve">colaborar con las organizaciones pertinentes como la Comisión Ballenera Internacional, </w:t>
      </w:r>
      <w:r w:rsidRPr="00347E01">
        <w:rPr>
          <w:rFonts w:ascii="Arial" w:hAnsi="Arial" w:cs="Arial"/>
          <w:sz w:val="22"/>
          <w:szCs w:val="22"/>
          <w:lang w:val="es-ES"/>
        </w:rPr>
        <w:t>y</w:t>
      </w:r>
      <w:r w:rsidR="001005DE">
        <w:rPr>
          <w:rFonts w:ascii="Arial" w:hAnsi="Arial" w:cs="Arial"/>
          <w:sz w:val="22"/>
          <w:szCs w:val="22"/>
          <w:lang w:val="es-ES"/>
        </w:rPr>
        <w:t xml:space="preserve"> </w:t>
      </w:r>
      <w:r w:rsidRPr="00347E01">
        <w:rPr>
          <w:rFonts w:ascii="Arial" w:hAnsi="Arial" w:cs="Arial"/>
          <w:sz w:val="22"/>
          <w:szCs w:val="22"/>
          <w:lang w:val="es-ES"/>
        </w:rPr>
        <w:t>coordinar la participación en la labor científica y la formulación de políticas con los memorandos de entendimiento concluidos en el marco de la CMS, y consultando con el Acuerdo para la conservación de pequeños cetáceos del Mar Báltico, Atlántico Nordeste, Mar de Irlanda y Mar del Norte (ASCOBANS) y el Acuerdo sobre la conservación de los cetáceos del Mar Negro, el Mar Mediterráneo y la zona atlántica contigua (ACCOBAMS) como órganos pertinentes;</w:t>
      </w:r>
    </w:p>
    <w:p w:rsidR="00347E01" w:rsidRPr="00347E01" w:rsidRDefault="00347E01" w:rsidP="00347E01">
      <w:pPr>
        <w:jc w:val="both"/>
        <w:rPr>
          <w:rFonts w:ascii="Arial" w:hAnsi="Arial" w:cs="Arial"/>
          <w:sz w:val="22"/>
          <w:szCs w:val="22"/>
          <w:lang w:val="es-ES"/>
        </w:rPr>
      </w:pPr>
    </w:p>
    <w:p w:rsidR="00347E01" w:rsidRPr="00347E01" w:rsidRDefault="00347E01" w:rsidP="00347E01">
      <w:pPr>
        <w:numPr>
          <w:ilvl w:val="0"/>
          <w:numId w:val="47"/>
        </w:numPr>
        <w:jc w:val="both"/>
        <w:rPr>
          <w:rFonts w:ascii="Arial" w:hAnsi="Arial" w:cs="Arial"/>
          <w:sz w:val="22"/>
          <w:szCs w:val="22"/>
          <w:lang w:val="es-ES"/>
        </w:rPr>
      </w:pPr>
      <w:r w:rsidRPr="00347E01">
        <w:rPr>
          <w:rFonts w:ascii="Arial" w:hAnsi="Arial" w:cs="Arial"/>
          <w:i/>
          <w:sz w:val="22"/>
          <w:szCs w:val="22"/>
          <w:lang w:val="es-ES"/>
        </w:rPr>
        <w:t>Se recomienda</w:t>
      </w:r>
      <w:r w:rsidRPr="00347E01">
        <w:rPr>
          <w:rFonts w:ascii="Arial" w:hAnsi="Arial" w:cs="Arial"/>
          <w:sz w:val="22"/>
          <w:szCs w:val="22"/>
          <w:lang w:val="es-ES"/>
        </w:rPr>
        <w:t xml:space="preserve"> que las Partes, los Estados del área de distribución que no son </w:t>
      </w:r>
      <w:proofErr w:type="gramStart"/>
      <w:r w:rsidRPr="00347E01">
        <w:rPr>
          <w:rFonts w:ascii="Arial" w:hAnsi="Arial" w:cs="Arial"/>
          <w:sz w:val="22"/>
          <w:szCs w:val="22"/>
          <w:lang w:val="es-ES"/>
        </w:rPr>
        <w:t>Partes</w:t>
      </w:r>
      <w:proofErr w:type="gramEnd"/>
      <w:r w:rsidRPr="00347E01">
        <w:rPr>
          <w:rFonts w:ascii="Arial" w:hAnsi="Arial" w:cs="Arial"/>
          <w:sz w:val="22"/>
          <w:szCs w:val="22"/>
          <w:lang w:val="es-ES"/>
        </w:rPr>
        <w:t xml:space="preserve"> así como otras partes interesadas, incluidas las organizaciones no gubernamentales, cooperen, según proceda, para:</w:t>
      </w:r>
    </w:p>
    <w:p w:rsidR="00347E01" w:rsidRPr="00347E01" w:rsidRDefault="00347E01" w:rsidP="00347E01">
      <w:pPr>
        <w:jc w:val="both"/>
        <w:rPr>
          <w:rFonts w:ascii="Arial" w:hAnsi="Arial" w:cs="Arial"/>
          <w:sz w:val="22"/>
          <w:szCs w:val="22"/>
          <w:lang w:val="es-ES"/>
        </w:rPr>
      </w:pPr>
    </w:p>
    <w:p w:rsidR="00347E01" w:rsidRPr="00347E01" w:rsidRDefault="00347E01" w:rsidP="00347E01">
      <w:pPr>
        <w:numPr>
          <w:ilvl w:val="1"/>
          <w:numId w:val="47"/>
        </w:numPr>
        <w:jc w:val="both"/>
        <w:rPr>
          <w:rFonts w:ascii="Arial" w:hAnsi="Arial" w:cs="Arial"/>
          <w:sz w:val="22"/>
          <w:szCs w:val="22"/>
          <w:lang w:val="es-ES"/>
        </w:rPr>
      </w:pPr>
      <w:r w:rsidRPr="00347E01">
        <w:rPr>
          <w:rFonts w:ascii="Arial" w:hAnsi="Arial" w:cs="Arial"/>
          <w:sz w:val="22"/>
          <w:szCs w:val="22"/>
          <w:lang w:val="es-ES"/>
        </w:rPr>
        <w:t>aumentar la colaboración y el intercambio de información entre las Partes en la CMS a fin de comprender mejor y seguir de cerca la obtención de carne de animales salvajes acuáticos.</w:t>
      </w:r>
    </w:p>
    <w:p w:rsidR="00347E01" w:rsidRPr="00347E01" w:rsidRDefault="00347E01" w:rsidP="00347E01">
      <w:pPr>
        <w:jc w:val="both"/>
        <w:rPr>
          <w:rFonts w:ascii="Arial" w:hAnsi="Arial" w:cs="Arial"/>
          <w:sz w:val="22"/>
          <w:szCs w:val="22"/>
          <w:lang w:val="es-ES"/>
        </w:rPr>
      </w:pPr>
    </w:p>
    <w:p w:rsidR="00347E01" w:rsidRPr="00347E01" w:rsidRDefault="00347E01" w:rsidP="00347E01">
      <w:pPr>
        <w:numPr>
          <w:ilvl w:val="1"/>
          <w:numId w:val="47"/>
        </w:numPr>
        <w:jc w:val="both"/>
        <w:rPr>
          <w:rFonts w:ascii="Arial" w:hAnsi="Arial" w:cs="Arial"/>
          <w:sz w:val="22"/>
          <w:szCs w:val="22"/>
          <w:lang w:val="es-ES"/>
        </w:rPr>
      </w:pPr>
      <w:r w:rsidRPr="00347E01">
        <w:rPr>
          <w:rFonts w:ascii="Arial" w:hAnsi="Arial" w:cs="Arial"/>
          <w:sz w:val="22"/>
          <w:szCs w:val="22"/>
          <w:lang w:val="es-ES"/>
        </w:rPr>
        <w:t xml:space="preserve">aumentar los conocimientos científicos y la comprensión de los impactos derivados de la utilización para fines de subsistencia de especies incluidas en las listas de la CMS como carne de animales salvajes acuáticos en la supervivencia y la regeneración de estas especies, en el contexto de poblaciones y presiones humanas crecientes sobre los recursos de la fauna silvestre y los ecosistemas; </w:t>
      </w:r>
    </w:p>
    <w:p w:rsidR="00347E01" w:rsidRPr="00347E01" w:rsidRDefault="00347E01" w:rsidP="00347E01">
      <w:pPr>
        <w:jc w:val="both"/>
        <w:rPr>
          <w:rFonts w:ascii="Arial" w:hAnsi="Arial" w:cs="Arial"/>
          <w:sz w:val="22"/>
          <w:szCs w:val="22"/>
          <w:lang w:val="es-ES"/>
        </w:rPr>
      </w:pPr>
    </w:p>
    <w:p w:rsidR="00347E01" w:rsidRPr="00347E01" w:rsidRDefault="00347E01" w:rsidP="00347E01">
      <w:pPr>
        <w:numPr>
          <w:ilvl w:val="1"/>
          <w:numId w:val="47"/>
        </w:numPr>
        <w:jc w:val="both"/>
        <w:rPr>
          <w:rFonts w:ascii="Arial" w:hAnsi="Arial" w:cs="Arial"/>
          <w:sz w:val="22"/>
          <w:szCs w:val="22"/>
          <w:lang w:val="es-ES"/>
        </w:rPr>
      </w:pPr>
      <w:r w:rsidRPr="00347E01">
        <w:rPr>
          <w:rFonts w:ascii="Arial" w:hAnsi="Arial" w:cs="Arial"/>
          <w:sz w:val="22"/>
          <w:szCs w:val="22"/>
          <w:lang w:val="es-ES"/>
        </w:rPr>
        <w:t>proporcionar recursos financieros, técnicos y de refuerzo de la capacidad para asegurar que la captura de especies de carne de animales salvajes acuáticos incluidas en las listas de la CMS para fines de subsistencia sea legal y sostenible;</w:t>
      </w:r>
    </w:p>
    <w:p w:rsidR="00347E01" w:rsidRPr="00347E01" w:rsidRDefault="00347E01" w:rsidP="00347E01">
      <w:pPr>
        <w:jc w:val="both"/>
        <w:rPr>
          <w:rFonts w:ascii="Arial" w:hAnsi="Arial" w:cs="Arial"/>
          <w:sz w:val="22"/>
          <w:szCs w:val="22"/>
          <w:lang w:val="es-ES"/>
        </w:rPr>
      </w:pPr>
    </w:p>
    <w:p w:rsidR="00347E01" w:rsidRPr="00347E01" w:rsidRDefault="00347E01" w:rsidP="00347E01">
      <w:pPr>
        <w:numPr>
          <w:ilvl w:val="0"/>
          <w:numId w:val="47"/>
        </w:numPr>
        <w:jc w:val="both"/>
        <w:rPr>
          <w:rFonts w:ascii="Arial" w:hAnsi="Arial" w:cs="Arial"/>
          <w:bCs/>
          <w:sz w:val="22"/>
          <w:szCs w:val="22"/>
          <w:lang w:val="es-ES"/>
        </w:rPr>
      </w:pPr>
      <w:r w:rsidRPr="00347E01">
        <w:rPr>
          <w:rFonts w:ascii="Arial" w:hAnsi="Arial" w:cs="Arial"/>
          <w:i/>
          <w:sz w:val="22"/>
          <w:szCs w:val="22"/>
          <w:lang w:val="es-ES"/>
        </w:rPr>
        <w:t xml:space="preserve">Insta </w:t>
      </w:r>
      <w:r w:rsidRPr="00347E01">
        <w:rPr>
          <w:rFonts w:ascii="Arial" w:hAnsi="Arial" w:cs="Arial"/>
          <w:sz w:val="22"/>
          <w:szCs w:val="22"/>
          <w:lang w:val="es-ES"/>
        </w:rPr>
        <w:t>a las Partes y las organizaciones intergubernamentales y no gubernamentales a reconocer la importante función que pueden desempeñar en la prestación de asistencia para la creación de capacidad, especialmente a los Estados del área de distribución que son Partes, en la gestión del impacto derivado de la obtención de carne de animales salvajes acuáticos y abordar las cuestiones de la pobreza, la degradación del hábitat, el crecimiento de la población humana y la sobreexplotación de los recursos naturales;</w:t>
      </w:r>
    </w:p>
    <w:p w:rsidR="00347E01" w:rsidRPr="00347E01" w:rsidRDefault="00347E01" w:rsidP="00347E01">
      <w:pPr>
        <w:jc w:val="both"/>
        <w:rPr>
          <w:rFonts w:ascii="Arial" w:hAnsi="Arial" w:cs="Arial"/>
          <w:bCs/>
          <w:sz w:val="22"/>
          <w:szCs w:val="22"/>
          <w:lang w:val="es-ES"/>
        </w:rPr>
      </w:pPr>
    </w:p>
    <w:p w:rsidR="00347E01" w:rsidRPr="00347E01" w:rsidRDefault="00347E01" w:rsidP="00347E01">
      <w:pPr>
        <w:numPr>
          <w:ilvl w:val="0"/>
          <w:numId w:val="47"/>
        </w:numPr>
        <w:jc w:val="both"/>
        <w:rPr>
          <w:rFonts w:ascii="Arial" w:hAnsi="Arial" w:cs="Arial"/>
          <w:bCs/>
          <w:sz w:val="22"/>
          <w:szCs w:val="22"/>
          <w:lang w:val="es-ES"/>
        </w:rPr>
      </w:pPr>
      <w:r w:rsidRPr="00347E01">
        <w:rPr>
          <w:rFonts w:ascii="Arial" w:hAnsi="Arial" w:cs="Arial"/>
          <w:i/>
          <w:sz w:val="22"/>
          <w:szCs w:val="22"/>
          <w:lang w:val="es-ES"/>
        </w:rPr>
        <w:t>Pide</w:t>
      </w:r>
      <w:r w:rsidRPr="00347E01">
        <w:rPr>
          <w:rFonts w:ascii="Arial" w:hAnsi="Arial" w:cs="Arial"/>
          <w:sz w:val="22"/>
          <w:szCs w:val="22"/>
          <w:lang w:val="es-ES"/>
        </w:rPr>
        <w:t xml:space="preserve"> al Grupo de Trabajo que, a reserva de la disponibilidad de recursos, presente informe de sus conclusiones y posibles propuestas para la labor futura a través del Consejo Científico de la CMS a cada reunión de la Conferencia de las Partes. </w:t>
      </w:r>
    </w:p>
    <w:p w:rsidR="00347E01" w:rsidRDefault="00347E01" w:rsidP="00F50CF5">
      <w:pPr>
        <w:jc w:val="both"/>
        <w:rPr>
          <w:rFonts w:ascii="Arial" w:hAnsi="Arial" w:cs="Arial"/>
          <w:sz w:val="22"/>
          <w:szCs w:val="22"/>
          <w:lang w:val="es-ES"/>
        </w:rPr>
      </w:pPr>
      <w:r>
        <w:rPr>
          <w:rFonts w:ascii="Arial" w:hAnsi="Arial" w:cs="Arial"/>
          <w:sz w:val="22"/>
          <w:szCs w:val="22"/>
          <w:lang w:val="es-ES"/>
        </w:rPr>
        <w:br w:type="page"/>
      </w:r>
    </w:p>
    <w:p w:rsidR="00347E01" w:rsidRPr="00FC69B9" w:rsidRDefault="00347E01" w:rsidP="00347E01">
      <w:pPr>
        <w:jc w:val="center"/>
        <w:rPr>
          <w:rFonts w:ascii="Arial" w:hAnsi="Arial" w:cs="Arial"/>
          <w:sz w:val="22"/>
          <w:szCs w:val="22"/>
          <w:lang w:val="es-ES"/>
        </w:rPr>
      </w:pPr>
      <w:bookmarkStart w:id="0" w:name="_GoBack"/>
      <w:bookmarkEnd w:id="0"/>
      <w:r w:rsidRPr="00FC69B9">
        <w:rPr>
          <w:rFonts w:ascii="Arial" w:hAnsi="Arial" w:cs="Arial"/>
          <w:sz w:val="22"/>
          <w:szCs w:val="22"/>
          <w:lang w:val="es-ES"/>
        </w:rPr>
        <w:lastRenderedPageBreak/>
        <w:t>DECISIONES</w:t>
      </w:r>
      <w:r w:rsidR="007F0F86" w:rsidRPr="00FC69B9">
        <w:rPr>
          <w:rFonts w:ascii="Arial" w:hAnsi="Arial" w:cs="Arial"/>
          <w:sz w:val="22"/>
          <w:szCs w:val="22"/>
          <w:lang w:val="es-ES"/>
        </w:rPr>
        <w:t xml:space="preserve"> PROPUESTAS</w:t>
      </w:r>
      <w:r w:rsidRPr="00FC69B9">
        <w:rPr>
          <w:rFonts w:ascii="Arial" w:hAnsi="Arial" w:cs="Arial"/>
          <w:sz w:val="22"/>
          <w:szCs w:val="22"/>
          <w:lang w:val="es-ES"/>
        </w:rPr>
        <w:t xml:space="preserve"> </w:t>
      </w:r>
    </w:p>
    <w:p w:rsidR="00347E01" w:rsidRPr="00347E01" w:rsidRDefault="00347E01" w:rsidP="00347E01">
      <w:pPr>
        <w:jc w:val="both"/>
        <w:rPr>
          <w:rFonts w:ascii="Arial" w:hAnsi="Arial" w:cs="Arial"/>
          <w:i/>
          <w:iCs/>
          <w:sz w:val="22"/>
          <w:szCs w:val="22"/>
          <w:lang w:val="es-ES"/>
        </w:rPr>
      </w:pPr>
    </w:p>
    <w:p w:rsidR="00347E01" w:rsidRPr="00347E01" w:rsidRDefault="00347E01" w:rsidP="00347E01">
      <w:pPr>
        <w:jc w:val="both"/>
        <w:rPr>
          <w:rFonts w:ascii="Arial" w:hAnsi="Arial" w:cs="Arial"/>
          <w:b/>
          <w:i/>
          <w:iCs/>
          <w:sz w:val="22"/>
          <w:szCs w:val="22"/>
          <w:lang w:val="es-ES"/>
        </w:rPr>
      </w:pPr>
      <w:r w:rsidRPr="00347E01">
        <w:rPr>
          <w:rFonts w:ascii="Arial" w:hAnsi="Arial" w:cs="Arial"/>
          <w:b/>
          <w:i/>
          <w:sz w:val="22"/>
          <w:szCs w:val="22"/>
          <w:lang w:val="es-ES"/>
        </w:rPr>
        <w:t>Dirigidas a la Secretaría</w:t>
      </w:r>
    </w:p>
    <w:p w:rsidR="00347E01" w:rsidRPr="00347E01" w:rsidRDefault="00347E01" w:rsidP="00347E01">
      <w:pPr>
        <w:jc w:val="both"/>
        <w:rPr>
          <w:rFonts w:ascii="Arial" w:hAnsi="Arial" w:cs="Arial"/>
          <w:i/>
          <w:iCs/>
          <w:sz w:val="22"/>
          <w:szCs w:val="22"/>
          <w:lang w:val="es-ES"/>
        </w:rPr>
      </w:pPr>
    </w:p>
    <w:p w:rsidR="00347E01" w:rsidRPr="00347E01" w:rsidRDefault="00F97120" w:rsidP="00347E01">
      <w:pPr>
        <w:jc w:val="both"/>
        <w:rPr>
          <w:rFonts w:ascii="Arial" w:hAnsi="Arial" w:cs="Arial"/>
          <w:iCs/>
          <w:sz w:val="22"/>
          <w:szCs w:val="22"/>
          <w:lang w:val="es-ES"/>
        </w:rPr>
      </w:pPr>
      <w:r>
        <w:rPr>
          <w:rFonts w:ascii="Arial" w:hAnsi="Arial" w:cs="Arial"/>
          <w:sz w:val="22"/>
          <w:szCs w:val="22"/>
          <w:lang w:val="es-ES"/>
        </w:rPr>
        <w:t>12.AA</w:t>
      </w:r>
      <w:r>
        <w:rPr>
          <w:rFonts w:ascii="Arial" w:hAnsi="Arial" w:cs="Arial"/>
          <w:sz w:val="22"/>
          <w:szCs w:val="22"/>
          <w:lang w:val="es-ES"/>
        </w:rPr>
        <w:tab/>
        <w:t>La Secretaría deber</w:t>
      </w:r>
      <w:r w:rsidR="00BA4794">
        <w:rPr>
          <w:rFonts w:ascii="Arial" w:hAnsi="Arial" w:cs="Arial"/>
          <w:sz w:val="22"/>
          <w:szCs w:val="22"/>
          <w:lang w:val="es-ES"/>
        </w:rPr>
        <w:t>ía</w:t>
      </w:r>
      <w:r w:rsidR="00347E01" w:rsidRPr="00347E01">
        <w:rPr>
          <w:rFonts w:ascii="Arial" w:hAnsi="Arial" w:cs="Arial"/>
          <w:sz w:val="22"/>
          <w:szCs w:val="22"/>
          <w:lang w:val="es-ES"/>
        </w:rPr>
        <w:t>:</w:t>
      </w:r>
    </w:p>
    <w:p w:rsidR="00347E01" w:rsidRPr="00347E01" w:rsidRDefault="00347E01" w:rsidP="00347E01">
      <w:pPr>
        <w:jc w:val="both"/>
        <w:rPr>
          <w:rFonts w:ascii="Arial" w:hAnsi="Arial" w:cs="Arial"/>
          <w:iCs/>
          <w:sz w:val="22"/>
          <w:szCs w:val="22"/>
          <w:lang w:val="es-ES"/>
        </w:rPr>
      </w:pPr>
    </w:p>
    <w:p w:rsidR="00347E01" w:rsidRPr="00347E01" w:rsidRDefault="00347E01" w:rsidP="00347E01">
      <w:pPr>
        <w:numPr>
          <w:ilvl w:val="0"/>
          <w:numId w:val="48"/>
        </w:numPr>
        <w:jc w:val="both"/>
        <w:rPr>
          <w:rFonts w:ascii="Arial" w:hAnsi="Arial" w:cs="Arial"/>
          <w:iCs/>
          <w:sz w:val="22"/>
          <w:szCs w:val="22"/>
          <w:lang w:val="es-ES"/>
        </w:rPr>
      </w:pPr>
      <w:r w:rsidRPr="00347E01">
        <w:rPr>
          <w:rFonts w:ascii="Arial" w:hAnsi="Arial" w:cs="Arial"/>
          <w:sz w:val="22"/>
          <w:szCs w:val="22"/>
          <w:lang w:val="es-ES"/>
        </w:rPr>
        <w:t xml:space="preserve"> a reserva de la disponibilidad de recursos, dirigirse a la Asociación de colaboración sobre manejo sostenible de la fauna silvestre (CPW) para solicitar un examen detallado sobre la evaluación y gestión de la carne de animales salvajes acuáticos, con el fin de priorizar los trabajos sobre esta cuestión y asegurar que los trabajos que se emprendan complementen la labor que ya se lleva a cabo en el marco de otras organizaciones y organismos, y tratar de concertar un acuerdo para ampliar la definición de carne de animales salvajes para abarcar formalmente la carne de animales salvajes acuáticos;</w:t>
      </w:r>
    </w:p>
    <w:p w:rsidR="00347E01" w:rsidRPr="00347E01" w:rsidRDefault="00347E01" w:rsidP="00347E01">
      <w:pPr>
        <w:jc w:val="both"/>
        <w:rPr>
          <w:rFonts w:ascii="Arial" w:hAnsi="Arial" w:cs="Arial"/>
          <w:iCs/>
          <w:sz w:val="22"/>
          <w:szCs w:val="22"/>
          <w:lang w:val="es-ES"/>
        </w:rPr>
      </w:pPr>
    </w:p>
    <w:p w:rsidR="00347E01" w:rsidRPr="00347E01" w:rsidRDefault="00347E01" w:rsidP="00347E01">
      <w:pPr>
        <w:numPr>
          <w:ilvl w:val="0"/>
          <w:numId w:val="48"/>
        </w:numPr>
        <w:jc w:val="both"/>
        <w:rPr>
          <w:rFonts w:ascii="Arial" w:hAnsi="Arial" w:cs="Arial"/>
          <w:iCs/>
          <w:sz w:val="22"/>
          <w:szCs w:val="22"/>
          <w:lang w:val="es-ES"/>
        </w:rPr>
      </w:pPr>
      <w:r w:rsidRPr="00347E01">
        <w:rPr>
          <w:rFonts w:ascii="Arial" w:hAnsi="Arial" w:cs="Arial"/>
          <w:sz w:val="22"/>
          <w:szCs w:val="22"/>
          <w:lang w:val="es-ES"/>
        </w:rPr>
        <w:t xml:space="preserve"> con la asistencia del Grupo de trabajo, preparar aportaciones para la elaboración del </w:t>
      </w:r>
      <w:r w:rsidRPr="00347E01">
        <w:rPr>
          <w:rFonts w:ascii="Arial" w:hAnsi="Arial" w:cs="Arial"/>
          <w:i/>
          <w:sz w:val="22"/>
          <w:szCs w:val="22"/>
          <w:lang w:val="es-ES"/>
        </w:rPr>
        <w:t>Plan de Acción del Convenio de Abijan para combatir el comercio, el consumo directo, la explotación forestal ilegal y otros usos, en relación con las especies marinas y costeras en peligro, amenazadas o protegidas.</w:t>
      </w:r>
    </w:p>
    <w:p w:rsidR="00347E01" w:rsidRPr="00347E01" w:rsidRDefault="00347E01" w:rsidP="00347E01">
      <w:pPr>
        <w:jc w:val="both"/>
        <w:rPr>
          <w:rFonts w:ascii="Arial" w:hAnsi="Arial" w:cs="Arial"/>
          <w:b/>
          <w:iCs/>
          <w:sz w:val="22"/>
          <w:szCs w:val="22"/>
          <w:lang w:val="es-ES"/>
        </w:rPr>
      </w:pPr>
    </w:p>
    <w:p w:rsidR="00347E01" w:rsidRPr="00347E01" w:rsidRDefault="00347E01" w:rsidP="00347E01">
      <w:pPr>
        <w:jc w:val="both"/>
        <w:rPr>
          <w:rFonts w:ascii="Arial" w:hAnsi="Arial" w:cs="Arial"/>
          <w:b/>
          <w:i/>
          <w:iCs/>
          <w:sz w:val="22"/>
          <w:szCs w:val="22"/>
          <w:lang w:val="es-ES"/>
        </w:rPr>
      </w:pPr>
      <w:r w:rsidRPr="00347E01">
        <w:rPr>
          <w:rFonts w:ascii="Arial" w:hAnsi="Arial" w:cs="Arial"/>
          <w:b/>
          <w:i/>
          <w:sz w:val="22"/>
          <w:szCs w:val="22"/>
          <w:lang w:val="es-ES"/>
        </w:rPr>
        <w:t>Dirigidas al Consejo Científico</w:t>
      </w:r>
    </w:p>
    <w:p w:rsidR="00347E01" w:rsidRPr="00347E01" w:rsidRDefault="00347E01" w:rsidP="00347E01">
      <w:pPr>
        <w:jc w:val="both"/>
        <w:rPr>
          <w:rFonts w:ascii="Arial" w:hAnsi="Arial" w:cs="Arial"/>
          <w:i/>
          <w:iCs/>
          <w:sz w:val="22"/>
          <w:szCs w:val="22"/>
          <w:lang w:val="es-ES"/>
        </w:rPr>
      </w:pPr>
    </w:p>
    <w:p w:rsidR="00347E01" w:rsidRPr="00347E01" w:rsidRDefault="00347E01" w:rsidP="00347E01">
      <w:pPr>
        <w:jc w:val="both"/>
        <w:rPr>
          <w:rFonts w:ascii="Arial" w:hAnsi="Arial" w:cs="Arial"/>
          <w:iCs/>
          <w:sz w:val="22"/>
          <w:szCs w:val="22"/>
          <w:lang w:val="es-ES"/>
        </w:rPr>
      </w:pPr>
      <w:r w:rsidRPr="00347E01">
        <w:rPr>
          <w:rFonts w:ascii="Arial" w:hAnsi="Arial" w:cs="Arial"/>
          <w:sz w:val="22"/>
          <w:szCs w:val="22"/>
          <w:lang w:val="es-ES"/>
        </w:rPr>
        <w:t>12.BB</w:t>
      </w:r>
      <w:r w:rsidRPr="00347E01">
        <w:rPr>
          <w:rFonts w:ascii="Arial" w:hAnsi="Arial" w:cs="Arial"/>
          <w:sz w:val="22"/>
          <w:szCs w:val="22"/>
          <w:lang w:val="es-ES"/>
        </w:rPr>
        <w:tab/>
        <w:t>El Consejo Científico deber</w:t>
      </w:r>
      <w:r w:rsidR="00BA4794">
        <w:rPr>
          <w:rFonts w:ascii="Arial" w:hAnsi="Arial" w:cs="Arial"/>
          <w:sz w:val="22"/>
          <w:szCs w:val="22"/>
          <w:lang w:val="es-ES"/>
        </w:rPr>
        <w:t>ía</w:t>
      </w:r>
      <w:r w:rsidRPr="00347E01">
        <w:rPr>
          <w:rFonts w:ascii="Arial" w:hAnsi="Arial" w:cs="Arial"/>
          <w:sz w:val="22"/>
          <w:szCs w:val="22"/>
          <w:lang w:val="es-ES"/>
        </w:rPr>
        <w:t>:</w:t>
      </w:r>
    </w:p>
    <w:p w:rsidR="00347E01" w:rsidRPr="00347E01" w:rsidRDefault="00347E01" w:rsidP="00347E01">
      <w:pPr>
        <w:jc w:val="both"/>
        <w:rPr>
          <w:rFonts w:ascii="Arial" w:hAnsi="Arial" w:cs="Arial"/>
          <w:iCs/>
          <w:sz w:val="22"/>
          <w:szCs w:val="22"/>
          <w:lang w:val="es-ES"/>
        </w:rPr>
      </w:pPr>
    </w:p>
    <w:p w:rsidR="00347E01" w:rsidRPr="00347E01" w:rsidRDefault="00347E01" w:rsidP="00347E01">
      <w:pPr>
        <w:numPr>
          <w:ilvl w:val="0"/>
          <w:numId w:val="50"/>
        </w:numPr>
        <w:jc w:val="both"/>
        <w:rPr>
          <w:rFonts w:ascii="Arial" w:hAnsi="Arial" w:cs="Arial"/>
          <w:iCs/>
          <w:sz w:val="22"/>
          <w:szCs w:val="22"/>
          <w:lang w:val="es-ES"/>
        </w:rPr>
      </w:pPr>
      <w:r w:rsidRPr="00347E01">
        <w:rPr>
          <w:rFonts w:ascii="Arial" w:hAnsi="Arial" w:cs="Arial"/>
          <w:sz w:val="22"/>
          <w:szCs w:val="22"/>
          <w:lang w:val="es-ES"/>
        </w:rPr>
        <w:t xml:space="preserve"> invitar a participar a consejeros y expertos externos, incluso de la familia de la CMS, en el Grupo de trabajo temático sobre la carne de animales salvajes acuáticos, con el fin de asegurar que se tengan en cuenta todas las especies afectadas que figuran en las listas de la CMS. </w:t>
      </w:r>
    </w:p>
    <w:p w:rsidR="00347E01" w:rsidRPr="00347E01" w:rsidRDefault="00347E01" w:rsidP="00347E01">
      <w:pPr>
        <w:jc w:val="both"/>
        <w:rPr>
          <w:rFonts w:ascii="Arial" w:hAnsi="Arial" w:cs="Arial"/>
          <w:iCs/>
          <w:sz w:val="22"/>
          <w:szCs w:val="22"/>
          <w:lang w:val="es-ES"/>
        </w:rPr>
      </w:pPr>
      <w:r w:rsidRPr="00347E01">
        <w:rPr>
          <w:rFonts w:ascii="Arial" w:hAnsi="Arial" w:cs="Arial"/>
          <w:sz w:val="22"/>
          <w:szCs w:val="22"/>
          <w:lang w:val="es-ES"/>
        </w:rPr>
        <w:t xml:space="preserve"> </w:t>
      </w:r>
    </w:p>
    <w:p w:rsidR="00347E01" w:rsidRPr="00347E01" w:rsidRDefault="00347E01" w:rsidP="00347E01">
      <w:pPr>
        <w:numPr>
          <w:ilvl w:val="0"/>
          <w:numId w:val="50"/>
        </w:numPr>
        <w:jc w:val="both"/>
        <w:rPr>
          <w:rFonts w:ascii="Arial" w:hAnsi="Arial" w:cs="Arial"/>
          <w:iCs/>
          <w:sz w:val="22"/>
          <w:szCs w:val="22"/>
          <w:lang w:val="es-ES"/>
        </w:rPr>
      </w:pPr>
      <w:r w:rsidRPr="00347E01">
        <w:rPr>
          <w:rFonts w:ascii="Arial" w:hAnsi="Arial" w:cs="Arial"/>
          <w:sz w:val="22"/>
          <w:szCs w:val="22"/>
          <w:lang w:val="es-ES"/>
        </w:rPr>
        <w:t xml:space="preserve"> presentar informe sobre las actividades del Grupo de trabajo a cada reunión de la Conferencia de las Partes. </w:t>
      </w:r>
    </w:p>
    <w:p w:rsidR="00347E01" w:rsidRPr="00347E01" w:rsidRDefault="00347E01" w:rsidP="00347E01">
      <w:pPr>
        <w:jc w:val="both"/>
        <w:rPr>
          <w:rFonts w:ascii="Arial" w:hAnsi="Arial" w:cs="Arial"/>
          <w:b/>
          <w:iCs/>
          <w:sz w:val="22"/>
          <w:szCs w:val="22"/>
          <w:lang w:val="es-ES"/>
        </w:rPr>
      </w:pPr>
    </w:p>
    <w:p w:rsidR="00347E01" w:rsidRPr="00347E01" w:rsidRDefault="00347E01" w:rsidP="00347E01">
      <w:pPr>
        <w:jc w:val="both"/>
        <w:rPr>
          <w:rFonts w:ascii="Arial" w:hAnsi="Arial" w:cs="Arial"/>
          <w:b/>
          <w:i/>
          <w:iCs/>
          <w:sz w:val="22"/>
          <w:szCs w:val="22"/>
          <w:lang w:val="es-ES"/>
        </w:rPr>
      </w:pPr>
      <w:r w:rsidRPr="00347E01">
        <w:rPr>
          <w:rFonts w:ascii="Arial" w:hAnsi="Arial" w:cs="Arial"/>
          <w:b/>
          <w:i/>
          <w:sz w:val="22"/>
          <w:szCs w:val="22"/>
          <w:lang w:val="es-ES"/>
        </w:rPr>
        <w:t>Dirigidas al Grupo de trabajo sobre la carne de animales salvajes acuáticos, si se establece</w:t>
      </w:r>
    </w:p>
    <w:p w:rsidR="00347E01" w:rsidRPr="00347E01" w:rsidRDefault="00347E01" w:rsidP="00347E01">
      <w:pPr>
        <w:jc w:val="both"/>
        <w:rPr>
          <w:rFonts w:ascii="Arial" w:hAnsi="Arial" w:cs="Arial"/>
          <w:i/>
          <w:iCs/>
          <w:sz w:val="22"/>
          <w:szCs w:val="22"/>
          <w:lang w:val="es-ES"/>
        </w:rPr>
      </w:pPr>
    </w:p>
    <w:p w:rsidR="00347E01" w:rsidRPr="00347E01" w:rsidRDefault="00347E01" w:rsidP="00347E01">
      <w:pPr>
        <w:jc w:val="both"/>
        <w:rPr>
          <w:rFonts w:ascii="Arial" w:hAnsi="Arial" w:cs="Arial"/>
          <w:iCs/>
          <w:sz w:val="22"/>
          <w:szCs w:val="22"/>
          <w:lang w:val="es-ES"/>
        </w:rPr>
      </w:pPr>
      <w:r w:rsidRPr="00347E01">
        <w:rPr>
          <w:rFonts w:ascii="Arial" w:hAnsi="Arial" w:cs="Arial"/>
          <w:sz w:val="22"/>
          <w:szCs w:val="22"/>
          <w:lang w:val="es-ES"/>
        </w:rPr>
        <w:t>12.CC</w:t>
      </w:r>
      <w:r w:rsidRPr="00347E01">
        <w:rPr>
          <w:rFonts w:ascii="Arial" w:hAnsi="Arial" w:cs="Arial"/>
          <w:sz w:val="22"/>
          <w:szCs w:val="22"/>
          <w:lang w:val="es-ES"/>
        </w:rPr>
        <w:tab/>
        <w:t xml:space="preserve">El Grupo de trabajo sobre la carne de animales salvajes acuáticos </w:t>
      </w:r>
      <w:r w:rsidR="007F0F86">
        <w:rPr>
          <w:rFonts w:ascii="Arial" w:hAnsi="Arial" w:cs="Arial"/>
          <w:sz w:val="22"/>
          <w:szCs w:val="22"/>
          <w:lang w:val="es-ES"/>
        </w:rPr>
        <w:t xml:space="preserve">debería </w:t>
      </w:r>
      <w:r w:rsidRPr="00347E01">
        <w:rPr>
          <w:rFonts w:ascii="Arial" w:hAnsi="Arial" w:cs="Arial"/>
          <w:sz w:val="22"/>
          <w:szCs w:val="22"/>
          <w:lang w:val="es-ES"/>
        </w:rPr>
        <w:t>realizar las siguientes tareas:</w:t>
      </w:r>
    </w:p>
    <w:p w:rsidR="00347E01" w:rsidRPr="00347E01" w:rsidRDefault="00347E01" w:rsidP="00347E01">
      <w:pPr>
        <w:jc w:val="both"/>
        <w:rPr>
          <w:rFonts w:ascii="Arial" w:hAnsi="Arial" w:cs="Arial"/>
          <w:iCs/>
          <w:sz w:val="22"/>
          <w:szCs w:val="22"/>
          <w:lang w:val="es-ES"/>
        </w:rPr>
      </w:pPr>
    </w:p>
    <w:p w:rsidR="00347E01" w:rsidRPr="00347E01" w:rsidRDefault="00347E01" w:rsidP="00347E01">
      <w:pPr>
        <w:numPr>
          <w:ilvl w:val="0"/>
          <w:numId w:val="49"/>
        </w:numPr>
        <w:jc w:val="both"/>
        <w:rPr>
          <w:rFonts w:ascii="Arial" w:hAnsi="Arial" w:cs="Arial"/>
          <w:iCs/>
          <w:sz w:val="22"/>
          <w:szCs w:val="22"/>
          <w:lang w:val="es-ES"/>
        </w:rPr>
      </w:pPr>
      <w:r w:rsidRPr="00347E01">
        <w:rPr>
          <w:rFonts w:ascii="Arial" w:hAnsi="Arial" w:cs="Arial"/>
          <w:sz w:val="22"/>
          <w:szCs w:val="22"/>
          <w:lang w:val="es-ES"/>
        </w:rPr>
        <w:t xml:space="preserve"> establecer un repositorio en línea de documentos y demás información (base de conocimientos) sobre la carne de animales salvajes acuáticos para prestar apoyo a las Partes en la CMS en sus esfuerzos por alcanzar las Metas 2, 5, 6, 11, 13 y 14 del Plan Estratégico 2015-2023 para las especies migratorias.</w:t>
      </w:r>
    </w:p>
    <w:p w:rsidR="00347E01" w:rsidRPr="00347E01" w:rsidRDefault="00347E01" w:rsidP="00347E01">
      <w:pPr>
        <w:jc w:val="both"/>
        <w:rPr>
          <w:rFonts w:ascii="Arial" w:hAnsi="Arial" w:cs="Arial"/>
          <w:iCs/>
          <w:sz w:val="22"/>
          <w:szCs w:val="22"/>
          <w:lang w:val="es-ES"/>
        </w:rPr>
      </w:pPr>
    </w:p>
    <w:p w:rsidR="00347E01" w:rsidRPr="00347E01" w:rsidRDefault="00347E01" w:rsidP="00347E01">
      <w:pPr>
        <w:numPr>
          <w:ilvl w:val="0"/>
          <w:numId w:val="49"/>
        </w:numPr>
        <w:jc w:val="both"/>
        <w:rPr>
          <w:rFonts w:ascii="Arial" w:hAnsi="Arial" w:cs="Arial"/>
          <w:iCs/>
          <w:sz w:val="22"/>
          <w:szCs w:val="22"/>
          <w:lang w:val="es-ES"/>
        </w:rPr>
      </w:pPr>
      <w:r w:rsidRPr="00347E01">
        <w:rPr>
          <w:rFonts w:ascii="Arial" w:hAnsi="Arial" w:cs="Arial"/>
          <w:sz w:val="22"/>
          <w:szCs w:val="22"/>
          <w:lang w:val="es-ES"/>
        </w:rPr>
        <w:t xml:space="preserve"> servir como recurso de expertos del que las Partes en la CMS, el Consejo Científico y la Secretaría pueden valerse, si desean contribuir a los debates sobre la carne de animales salvajes en el ámbito de la CITES, el CDB, la CBI y la CPW, o cuando se requiera la coordinación y la cooperación internacional.</w:t>
      </w:r>
    </w:p>
    <w:p w:rsidR="00347E01" w:rsidRPr="00347E01" w:rsidRDefault="00347E01" w:rsidP="00347E01">
      <w:pPr>
        <w:jc w:val="both"/>
        <w:rPr>
          <w:rFonts w:ascii="Arial" w:hAnsi="Arial" w:cs="Arial"/>
          <w:iCs/>
          <w:sz w:val="22"/>
          <w:szCs w:val="22"/>
          <w:lang w:val="es-ES"/>
        </w:rPr>
      </w:pPr>
    </w:p>
    <w:p w:rsidR="00347E01" w:rsidRPr="00347E01" w:rsidRDefault="00347E01" w:rsidP="00347E01">
      <w:pPr>
        <w:numPr>
          <w:ilvl w:val="0"/>
          <w:numId w:val="49"/>
        </w:numPr>
        <w:jc w:val="both"/>
        <w:rPr>
          <w:rFonts w:ascii="Arial" w:hAnsi="Arial" w:cs="Arial"/>
          <w:iCs/>
          <w:sz w:val="22"/>
          <w:szCs w:val="22"/>
          <w:lang w:val="es-ES"/>
        </w:rPr>
      </w:pPr>
      <w:r w:rsidRPr="00347E01">
        <w:rPr>
          <w:rFonts w:ascii="Arial" w:hAnsi="Arial" w:cs="Arial"/>
          <w:sz w:val="22"/>
          <w:szCs w:val="22"/>
          <w:lang w:val="es-ES"/>
        </w:rPr>
        <w:t xml:space="preserve"> recopilar y presentar información sobre capturas de aves marinas, para su examen por las Partes en la 13ª reunión de la Conferencia de las Partes en la CMS.</w:t>
      </w:r>
    </w:p>
    <w:p w:rsidR="00347E01" w:rsidRPr="00347E01" w:rsidRDefault="00347E01" w:rsidP="00347E01">
      <w:pPr>
        <w:jc w:val="both"/>
        <w:rPr>
          <w:rFonts w:ascii="Arial" w:hAnsi="Arial" w:cs="Arial"/>
          <w:iCs/>
          <w:sz w:val="22"/>
          <w:szCs w:val="22"/>
          <w:lang w:val="es-ES"/>
        </w:rPr>
      </w:pPr>
    </w:p>
    <w:p w:rsidR="00347E01" w:rsidRPr="00347E01" w:rsidRDefault="00347E01" w:rsidP="00347E01">
      <w:pPr>
        <w:numPr>
          <w:ilvl w:val="0"/>
          <w:numId w:val="49"/>
        </w:numPr>
        <w:jc w:val="both"/>
        <w:rPr>
          <w:rFonts w:ascii="Arial" w:hAnsi="Arial" w:cs="Arial"/>
          <w:iCs/>
          <w:sz w:val="22"/>
          <w:szCs w:val="22"/>
          <w:lang w:val="es-ES"/>
        </w:rPr>
      </w:pPr>
      <w:r w:rsidRPr="00347E01">
        <w:rPr>
          <w:rFonts w:ascii="Arial" w:hAnsi="Arial" w:cs="Arial"/>
          <w:sz w:val="22"/>
          <w:szCs w:val="22"/>
          <w:lang w:val="es-ES"/>
        </w:rPr>
        <w:t xml:space="preserve"> facilitar el debate acerca de la posibilidad de añadir las especies de tiburones y rayas que figuran en las listas de la CMS en la cobertura temática del Grupo de trabajo, y formular una recomendación para su examen por el Consejo Científico.</w:t>
      </w:r>
    </w:p>
    <w:p w:rsidR="00347E01" w:rsidRPr="00347E01" w:rsidRDefault="00347E01" w:rsidP="00347E01">
      <w:pPr>
        <w:jc w:val="both"/>
        <w:rPr>
          <w:rFonts w:ascii="Arial" w:hAnsi="Arial" w:cs="Arial"/>
          <w:iCs/>
          <w:sz w:val="22"/>
          <w:szCs w:val="22"/>
          <w:lang w:val="es-ES"/>
        </w:rPr>
      </w:pPr>
    </w:p>
    <w:p w:rsidR="00347E01" w:rsidRPr="00347E01" w:rsidRDefault="00347E01" w:rsidP="00347E01">
      <w:pPr>
        <w:numPr>
          <w:ilvl w:val="0"/>
          <w:numId w:val="49"/>
        </w:numPr>
        <w:jc w:val="both"/>
        <w:rPr>
          <w:rFonts w:ascii="Arial" w:hAnsi="Arial" w:cs="Arial"/>
          <w:iCs/>
          <w:sz w:val="22"/>
          <w:szCs w:val="22"/>
          <w:lang w:val="es-ES"/>
        </w:rPr>
      </w:pPr>
      <w:r w:rsidRPr="00347E01">
        <w:rPr>
          <w:rFonts w:ascii="Arial" w:hAnsi="Arial" w:cs="Arial"/>
          <w:sz w:val="22"/>
          <w:szCs w:val="22"/>
          <w:lang w:val="es-ES"/>
        </w:rPr>
        <w:t xml:space="preserve"> compartir información con la CBI y, a reserva de la disponibilidad de fondos, participar en las reuniones futuras de</w:t>
      </w:r>
      <w:r w:rsidR="007F0F86">
        <w:rPr>
          <w:rFonts w:ascii="Arial" w:hAnsi="Arial" w:cs="Arial"/>
          <w:sz w:val="22"/>
          <w:szCs w:val="22"/>
          <w:lang w:val="es-ES"/>
        </w:rPr>
        <w:t xml:space="preserve">l Subcomité de Pequeños </w:t>
      </w:r>
      <w:proofErr w:type="gramStart"/>
      <w:r w:rsidR="007F0F86">
        <w:rPr>
          <w:rFonts w:ascii="Arial" w:hAnsi="Arial" w:cs="Arial"/>
          <w:sz w:val="22"/>
          <w:szCs w:val="22"/>
          <w:lang w:val="es-ES"/>
        </w:rPr>
        <w:t xml:space="preserve">Cetáceos </w:t>
      </w:r>
      <w:r w:rsidRPr="00347E01">
        <w:rPr>
          <w:rFonts w:ascii="Arial" w:hAnsi="Arial" w:cs="Arial"/>
          <w:sz w:val="22"/>
          <w:szCs w:val="22"/>
          <w:lang w:val="es-ES"/>
        </w:rPr>
        <w:t xml:space="preserve"> que</w:t>
      </w:r>
      <w:proofErr w:type="gramEnd"/>
      <w:r w:rsidRPr="00347E01">
        <w:rPr>
          <w:rFonts w:ascii="Arial" w:hAnsi="Arial" w:cs="Arial"/>
          <w:sz w:val="22"/>
          <w:szCs w:val="22"/>
          <w:lang w:val="es-ES"/>
        </w:rPr>
        <w:t xml:space="preserve"> estén centradas en la cuestión de la carne de animales salvajes acuáticos; </w:t>
      </w:r>
    </w:p>
    <w:p w:rsidR="00347E01" w:rsidRPr="00347E01" w:rsidRDefault="00347E01" w:rsidP="00347E01">
      <w:pPr>
        <w:jc w:val="both"/>
        <w:rPr>
          <w:rFonts w:ascii="Arial" w:hAnsi="Arial" w:cs="Arial"/>
          <w:iCs/>
          <w:sz w:val="22"/>
          <w:szCs w:val="22"/>
          <w:lang w:val="es-ES"/>
        </w:rPr>
      </w:pPr>
    </w:p>
    <w:p w:rsidR="00347E01" w:rsidRPr="00347E01" w:rsidRDefault="00347E01" w:rsidP="00347E01">
      <w:pPr>
        <w:numPr>
          <w:ilvl w:val="0"/>
          <w:numId w:val="49"/>
        </w:numPr>
        <w:jc w:val="both"/>
        <w:rPr>
          <w:rFonts w:ascii="Arial" w:hAnsi="Arial" w:cs="Arial"/>
          <w:iCs/>
          <w:sz w:val="22"/>
          <w:szCs w:val="22"/>
          <w:lang w:val="es-ES"/>
        </w:rPr>
      </w:pPr>
      <w:r w:rsidRPr="00347E01">
        <w:rPr>
          <w:rFonts w:ascii="Arial" w:hAnsi="Arial" w:cs="Arial"/>
          <w:sz w:val="22"/>
          <w:szCs w:val="22"/>
          <w:lang w:val="es-ES"/>
        </w:rPr>
        <w:lastRenderedPageBreak/>
        <w:t xml:space="preserve">prestar asistencia a la Secretaría en la preparación de aportaciones para la elaboración del </w:t>
      </w:r>
      <w:r w:rsidRPr="00347E01">
        <w:rPr>
          <w:rFonts w:ascii="Arial" w:hAnsi="Arial" w:cs="Arial"/>
          <w:i/>
          <w:sz w:val="22"/>
          <w:szCs w:val="22"/>
          <w:lang w:val="es-ES"/>
        </w:rPr>
        <w:t>Plan de Acción del Convenio de Abijan para combatir el comercio, el consumo directo, la explotación forestal ilegal y otros usos, en relación con las especies marinas y costeras en peligro, amenazadas o protegidas</w:t>
      </w:r>
      <w:r w:rsidRPr="00347E01">
        <w:rPr>
          <w:rFonts w:ascii="Arial" w:hAnsi="Arial" w:cs="Arial"/>
          <w:sz w:val="22"/>
          <w:szCs w:val="22"/>
          <w:lang w:val="es-ES"/>
        </w:rPr>
        <w:t xml:space="preserve">; </w:t>
      </w:r>
    </w:p>
    <w:p w:rsidR="00347E01" w:rsidRPr="00347E01" w:rsidRDefault="00347E01" w:rsidP="00347E01">
      <w:pPr>
        <w:jc w:val="both"/>
        <w:rPr>
          <w:rFonts w:ascii="Arial" w:hAnsi="Arial" w:cs="Arial"/>
          <w:iCs/>
          <w:sz w:val="22"/>
          <w:szCs w:val="22"/>
          <w:lang w:val="es-ES"/>
        </w:rPr>
      </w:pPr>
    </w:p>
    <w:p w:rsidR="00347E01" w:rsidRPr="00347E01" w:rsidRDefault="00347E01" w:rsidP="00347E01">
      <w:pPr>
        <w:numPr>
          <w:ilvl w:val="0"/>
          <w:numId w:val="49"/>
        </w:numPr>
        <w:jc w:val="both"/>
        <w:rPr>
          <w:rFonts w:ascii="Arial" w:hAnsi="Arial" w:cs="Arial"/>
          <w:iCs/>
          <w:sz w:val="22"/>
          <w:szCs w:val="22"/>
          <w:lang w:val="es-ES"/>
        </w:rPr>
      </w:pPr>
      <w:r w:rsidRPr="00347E01">
        <w:rPr>
          <w:rFonts w:ascii="Arial" w:hAnsi="Arial" w:cs="Arial"/>
          <w:sz w:val="22"/>
          <w:szCs w:val="22"/>
          <w:lang w:val="es-ES"/>
        </w:rPr>
        <w:t xml:space="preserve"> elaborar un plan de acción para prestar apoyo a los Estados del área de distribución que son Partes, con objeto de reducir el impacto derivado de la obtención de carne de animales salvajes acuáticos, para su examen por el Consejo Científico; y</w:t>
      </w:r>
    </w:p>
    <w:p w:rsidR="00347E01" w:rsidRPr="00347E01" w:rsidRDefault="00347E01" w:rsidP="00347E01">
      <w:pPr>
        <w:jc w:val="both"/>
        <w:rPr>
          <w:rFonts w:ascii="Arial" w:hAnsi="Arial" w:cs="Arial"/>
          <w:iCs/>
          <w:sz w:val="22"/>
          <w:szCs w:val="22"/>
          <w:lang w:val="es-ES"/>
        </w:rPr>
      </w:pPr>
    </w:p>
    <w:p w:rsidR="00347E01" w:rsidRPr="00347E01" w:rsidRDefault="00347E01" w:rsidP="00347E01">
      <w:pPr>
        <w:numPr>
          <w:ilvl w:val="0"/>
          <w:numId w:val="49"/>
        </w:numPr>
        <w:jc w:val="both"/>
        <w:rPr>
          <w:rFonts w:ascii="Arial" w:hAnsi="Arial" w:cs="Arial"/>
          <w:iCs/>
          <w:sz w:val="22"/>
          <w:szCs w:val="22"/>
          <w:lang w:val="es-ES"/>
        </w:rPr>
      </w:pPr>
      <w:r w:rsidRPr="00347E01">
        <w:rPr>
          <w:rFonts w:ascii="Arial" w:hAnsi="Arial" w:cs="Arial"/>
          <w:sz w:val="22"/>
          <w:szCs w:val="22"/>
          <w:lang w:val="es-ES"/>
        </w:rPr>
        <w:t xml:space="preserve"> presentar informe sobre sus actividades a cada reunión del Consejo Científico.</w:t>
      </w:r>
    </w:p>
    <w:p w:rsidR="00347E01" w:rsidRPr="00347E01" w:rsidRDefault="00347E01" w:rsidP="00347E01">
      <w:pPr>
        <w:jc w:val="both"/>
        <w:rPr>
          <w:rFonts w:ascii="Arial" w:hAnsi="Arial" w:cs="Arial"/>
          <w:sz w:val="22"/>
          <w:szCs w:val="22"/>
          <w:u w:val="single"/>
          <w:lang w:val="es-ES"/>
        </w:rPr>
      </w:pPr>
    </w:p>
    <w:p w:rsidR="00F50CF5" w:rsidRPr="00F50CF5" w:rsidRDefault="00F50CF5" w:rsidP="00F50CF5">
      <w:pPr>
        <w:jc w:val="both"/>
        <w:rPr>
          <w:rFonts w:ascii="Arial" w:hAnsi="Arial" w:cs="Arial"/>
          <w:sz w:val="22"/>
          <w:szCs w:val="22"/>
          <w:lang w:val="es-ES"/>
        </w:rPr>
      </w:pPr>
    </w:p>
    <w:sectPr w:rsidR="00F50CF5" w:rsidRPr="00F50CF5" w:rsidSect="00F50CF5">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347E01">
      <w:rPr>
        <w:rFonts w:ascii="Arial" w:hAnsi="Arial" w:cs="Arial"/>
        <w:noProof/>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A86535"/>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426759F"/>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20"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55D662A"/>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5"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8"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6" w15:restartNumberingAfterBreak="0">
    <w:nsid w:val="53AD5D4B"/>
    <w:multiLevelType w:val="multilevel"/>
    <w:tmpl w:val="DD0A83B2"/>
    <w:numStyleLink w:val="ImportedStyle4"/>
  </w:abstractNum>
  <w:abstractNum w:abstractNumId="37"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3"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E91BC8"/>
    <w:multiLevelType w:val="hybridMultilevel"/>
    <w:tmpl w:val="DD0A83B2"/>
    <w:styleLink w:val="ImportedStyle4"/>
    <w:lvl w:ilvl="0" w:tplc="E9EA4C0E">
      <w:start w:val="1"/>
      <w:numFmt w:val="decimal"/>
      <w:lvlText w:val="%1."/>
      <w:lvlJc w:val="left"/>
      <w:pPr>
        <w:ind w:left="360" w:hanging="360"/>
      </w:pPr>
      <w:rPr>
        <w:rFonts w:hAnsi="Arial Unicode MS" w:cs="Times New Roman"/>
        <w:caps w:val="0"/>
        <w:smallCaps w:val="0"/>
        <w:strike w:val="0"/>
        <w:dstrike w:val="0"/>
        <w:spacing w:val="0"/>
        <w:w w:val="100"/>
        <w:kern w:val="0"/>
        <w:position w:val="0"/>
        <w:vertAlign w:val="baseline"/>
      </w:rPr>
    </w:lvl>
    <w:lvl w:ilvl="1" w:tplc="27EC05B2">
      <w:start w:val="1"/>
      <w:numFmt w:val="lowerLetter"/>
      <w:lvlText w:val="%2."/>
      <w:lvlJc w:val="left"/>
      <w:pPr>
        <w:ind w:left="1080" w:hanging="360"/>
      </w:pPr>
      <w:rPr>
        <w:rFonts w:hAnsi="Arial Unicode MS" w:cs="Times New Roman"/>
        <w:caps w:val="0"/>
        <w:smallCaps w:val="0"/>
        <w:strike w:val="0"/>
        <w:dstrike w:val="0"/>
        <w:spacing w:val="0"/>
        <w:w w:val="100"/>
        <w:kern w:val="0"/>
        <w:position w:val="0"/>
        <w:vertAlign w:val="baseline"/>
      </w:rPr>
    </w:lvl>
    <w:lvl w:ilvl="2" w:tplc="E42E7E5C">
      <w:start w:val="1"/>
      <w:numFmt w:val="lowerRoman"/>
      <w:lvlText w:val="%3)"/>
      <w:lvlJc w:val="left"/>
      <w:pPr>
        <w:ind w:left="1080" w:hanging="360"/>
      </w:pPr>
      <w:rPr>
        <w:rFonts w:hAnsi="Arial Unicode MS" w:cs="Times New Roman"/>
        <w:caps w:val="0"/>
        <w:smallCaps w:val="0"/>
        <w:strike w:val="0"/>
        <w:dstrike w:val="0"/>
        <w:spacing w:val="0"/>
        <w:w w:val="100"/>
        <w:kern w:val="0"/>
        <w:position w:val="0"/>
        <w:vertAlign w:val="baseline"/>
      </w:rPr>
    </w:lvl>
    <w:lvl w:ilvl="3" w:tplc="F6ACA9F0">
      <w:start w:val="1"/>
      <w:numFmt w:val="decimal"/>
      <w:lvlText w:val="(%4)"/>
      <w:lvlJc w:val="left"/>
      <w:pPr>
        <w:ind w:left="1440" w:hanging="360"/>
      </w:pPr>
      <w:rPr>
        <w:rFonts w:hAnsi="Arial Unicode MS" w:cs="Times New Roman"/>
        <w:caps w:val="0"/>
        <w:smallCaps w:val="0"/>
        <w:strike w:val="0"/>
        <w:dstrike w:val="0"/>
        <w:spacing w:val="0"/>
        <w:w w:val="100"/>
        <w:kern w:val="0"/>
        <w:position w:val="0"/>
        <w:vertAlign w:val="baseline"/>
      </w:rPr>
    </w:lvl>
    <w:lvl w:ilvl="4" w:tplc="E6000ABE">
      <w:start w:val="1"/>
      <w:numFmt w:val="lowerLetter"/>
      <w:lvlText w:val="(%5)"/>
      <w:lvlJc w:val="left"/>
      <w:pPr>
        <w:ind w:left="1800" w:hanging="360"/>
      </w:pPr>
      <w:rPr>
        <w:rFonts w:hAnsi="Arial Unicode MS" w:cs="Times New Roman"/>
        <w:caps w:val="0"/>
        <w:smallCaps w:val="0"/>
        <w:strike w:val="0"/>
        <w:dstrike w:val="0"/>
        <w:spacing w:val="0"/>
        <w:w w:val="100"/>
        <w:kern w:val="0"/>
        <w:position w:val="0"/>
        <w:vertAlign w:val="baseline"/>
      </w:rPr>
    </w:lvl>
    <w:lvl w:ilvl="5" w:tplc="9C9A49BC">
      <w:start w:val="1"/>
      <w:numFmt w:val="lowerRoman"/>
      <w:lvlText w:val="(%6)"/>
      <w:lvlJc w:val="left"/>
      <w:pPr>
        <w:ind w:left="2160" w:hanging="360"/>
      </w:pPr>
      <w:rPr>
        <w:rFonts w:hAnsi="Arial Unicode MS" w:cs="Times New Roman"/>
        <w:caps w:val="0"/>
        <w:smallCaps w:val="0"/>
        <w:strike w:val="0"/>
        <w:dstrike w:val="0"/>
        <w:spacing w:val="0"/>
        <w:w w:val="100"/>
        <w:kern w:val="0"/>
        <w:position w:val="0"/>
        <w:vertAlign w:val="baseline"/>
      </w:rPr>
    </w:lvl>
    <w:lvl w:ilvl="6" w:tplc="0548E0E2">
      <w:start w:val="1"/>
      <w:numFmt w:val="decimal"/>
      <w:lvlText w:val="%7."/>
      <w:lvlJc w:val="left"/>
      <w:pPr>
        <w:ind w:left="2520" w:hanging="360"/>
      </w:pPr>
      <w:rPr>
        <w:rFonts w:hAnsi="Arial Unicode MS" w:cs="Times New Roman"/>
        <w:caps w:val="0"/>
        <w:smallCaps w:val="0"/>
        <w:strike w:val="0"/>
        <w:dstrike w:val="0"/>
        <w:spacing w:val="0"/>
        <w:w w:val="100"/>
        <w:kern w:val="0"/>
        <w:position w:val="0"/>
        <w:vertAlign w:val="baseline"/>
      </w:rPr>
    </w:lvl>
    <w:lvl w:ilvl="7" w:tplc="ED580704">
      <w:start w:val="1"/>
      <w:numFmt w:val="lowerLetter"/>
      <w:lvlText w:val="%8."/>
      <w:lvlJc w:val="left"/>
      <w:pPr>
        <w:ind w:left="2880" w:hanging="360"/>
      </w:pPr>
      <w:rPr>
        <w:rFonts w:hAnsi="Arial Unicode MS" w:cs="Times New Roman"/>
        <w:caps w:val="0"/>
        <w:smallCaps w:val="0"/>
        <w:strike w:val="0"/>
        <w:dstrike w:val="0"/>
        <w:spacing w:val="0"/>
        <w:w w:val="100"/>
        <w:kern w:val="0"/>
        <w:position w:val="0"/>
        <w:vertAlign w:val="baseline"/>
      </w:rPr>
    </w:lvl>
    <w:lvl w:ilvl="8" w:tplc="764253C8">
      <w:start w:val="1"/>
      <w:numFmt w:val="lowerRoman"/>
      <w:lvlText w:val="%9."/>
      <w:lvlJc w:val="left"/>
      <w:pPr>
        <w:ind w:left="3240" w:hanging="360"/>
      </w:pPr>
      <w:rPr>
        <w:rFonts w:hAnsi="Arial Unicode MS" w:cs="Times New Roman"/>
        <w:caps w:val="0"/>
        <w:smallCaps w:val="0"/>
        <w:strike w:val="0"/>
        <w:dstrike w:val="0"/>
        <w:spacing w:val="0"/>
        <w:w w:val="100"/>
        <w:kern w:val="0"/>
        <w:position w:val="0"/>
        <w:vertAlign w:val="baseline"/>
      </w:rPr>
    </w:lvl>
  </w:abstractNum>
  <w:abstractNum w:abstractNumId="47"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7"/>
  </w:num>
  <w:num w:numId="3">
    <w:abstractNumId w:val="14"/>
  </w:num>
  <w:num w:numId="4">
    <w:abstractNumId w:val="28"/>
  </w:num>
  <w:num w:numId="5">
    <w:abstractNumId w:val="15"/>
  </w:num>
  <w:num w:numId="6">
    <w:abstractNumId w:val="38"/>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7"/>
  </w:num>
  <w:num w:numId="9">
    <w:abstractNumId w:val="9"/>
  </w:num>
  <w:num w:numId="10">
    <w:abstractNumId w:val="27"/>
  </w:num>
  <w:num w:numId="11">
    <w:abstractNumId w:val="42"/>
  </w:num>
  <w:num w:numId="12">
    <w:abstractNumId w:val="4"/>
  </w:num>
  <w:num w:numId="13">
    <w:abstractNumId w:val="24"/>
  </w:num>
  <w:num w:numId="14">
    <w:abstractNumId w:val="40"/>
  </w:num>
  <w:num w:numId="15">
    <w:abstractNumId w:val="2"/>
  </w:num>
  <w:num w:numId="16">
    <w:abstractNumId w:val="13"/>
  </w:num>
  <w:num w:numId="17">
    <w:abstractNumId w:val="43"/>
  </w:num>
  <w:num w:numId="18">
    <w:abstractNumId w:val="26"/>
  </w:num>
  <w:num w:numId="19">
    <w:abstractNumId w:val="41"/>
  </w:num>
  <w:num w:numId="20">
    <w:abstractNumId w:val="48"/>
  </w:num>
  <w:num w:numId="21">
    <w:abstractNumId w:val="5"/>
  </w:num>
  <w:num w:numId="22">
    <w:abstractNumId w:val="21"/>
  </w:num>
  <w:num w:numId="23">
    <w:abstractNumId w:val="30"/>
  </w:num>
  <w:num w:numId="24">
    <w:abstractNumId w:val="19"/>
  </w:num>
  <w:num w:numId="25">
    <w:abstractNumId w:val="34"/>
  </w:num>
  <w:num w:numId="26">
    <w:abstractNumId w:val="0"/>
  </w:num>
  <w:num w:numId="27">
    <w:abstractNumId w:val="44"/>
  </w:num>
  <w:num w:numId="28">
    <w:abstractNumId w:val="8"/>
  </w:num>
  <w:num w:numId="29">
    <w:abstractNumId w:val="25"/>
  </w:num>
  <w:num w:numId="30">
    <w:abstractNumId w:val="17"/>
  </w:num>
  <w:num w:numId="31">
    <w:abstractNumId w:val="32"/>
  </w:num>
  <w:num w:numId="32">
    <w:abstractNumId w:val="31"/>
  </w:num>
  <w:num w:numId="33">
    <w:abstractNumId w:val="7"/>
  </w:num>
  <w:num w:numId="34">
    <w:abstractNumId w:val="22"/>
  </w:num>
  <w:num w:numId="35">
    <w:abstractNumId w:val="18"/>
  </w:num>
  <w:num w:numId="36">
    <w:abstractNumId w:val="35"/>
  </w:num>
  <w:num w:numId="37">
    <w:abstractNumId w:val="39"/>
  </w:num>
  <w:num w:numId="38">
    <w:abstractNumId w:val="12"/>
  </w:num>
  <w:num w:numId="39">
    <w:abstractNumId w:val="33"/>
  </w:num>
  <w:num w:numId="40">
    <w:abstractNumId w:val="45"/>
  </w:num>
  <w:num w:numId="41">
    <w:abstractNumId w:val="29"/>
  </w:num>
  <w:num w:numId="42">
    <w:abstractNumId w:val="20"/>
  </w:num>
  <w:num w:numId="43">
    <w:abstractNumId w:val="10"/>
  </w:num>
  <w:num w:numId="44">
    <w:abstractNumId w:val="3"/>
  </w:num>
  <w:num w:numId="45">
    <w:abstractNumId w:val="6"/>
  </w:num>
  <w:num w:numId="46">
    <w:abstractNumId w:val="46"/>
  </w:num>
  <w:num w:numId="47">
    <w:abstractNumId w:val="3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005DE"/>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03D4"/>
    <w:rsid w:val="00234857"/>
    <w:rsid w:val="00254721"/>
    <w:rsid w:val="00254FA5"/>
    <w:rsid w:val="00263159"/>
    <w:rsid w:val="002779F7"/>
    <w:rsid w:val="00293257"/>
    <w:rsid w:val="002C187A"/>
    <w:rsid w:val="002C20F1"/>
    <w:rsid w:val="002D2863"/>
    <w:rsid w:val="002D5EC0"/>
    <w:rsid w:val="002E3DEA"/>
    <w:rsid w:val="002E7CC2"/>
    <w:rsid w:val="002F6F9B"/>
    <w:rsid w:val="003331C6"/>
    <w:rsid w:val="003367F5"/>
    <w:rsid w:val="00345044"/>
    <w:rsid w:val="00347E01"/>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E7067"/>
    <w:rsid w:val="005F3989"/>
    <w:rsid w:val="005F4303"/>
    <w:rsid w:val="00601B52"/>
    <w:rsid w:val="0060280B"/>
    <w:rsid w:val="00604422"/>
    <w:rsid w:val="00651341"/>
    <w:rsid w:val="006815B2"/>
    <w:rsid w:val="00682B31"/>
    <w:rsid w:val="006864E1"/>
    <w:rsid w:val="006937DF"/>
    <w:rsid w:val="00695A68"/>
    <w:rsid w:val="006A709B"/>
    <w:rsid w:val="006B1037"/>
    <w:rsid w:val="006E56AD"/>
    <w:rsid w:val="006E5763"/>
    <w:rsid w:val="007101BB"/>
    <w:rsid w:val="00713004"/>
    <w:rsid w:val="00713308"/>
    <w:rsid w:val="00727E01"/>
    <w:rsid w:val="00757614"/>
    <w:rsid w:val="007728B4"/>
    <w:rsid w:val="0077622E"/>
    <w:rsid w:val="00777FE4"/>
    <w:rsid w:val="0079075D"/>
    <w:rsid w:val="007C1468"/>
    <w:rsid w:val="007C41D7"/>
    <w:rsid w:val="007F0F86"/>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38C9"/>
    <w:rsid w:val="00A27BE3"/>
    <w:rsid w:val="00A339B9"/>
    <w:rsid w:val="00A40EDF"/>
    <w:rsid w:val="00A568DF"/>
    <w:rsid w:val="00A73A79"/>
    <w:rsid w:val="00A93C52"/>
    <w:rsid w:val="00AA4F58"/>
    <w:rsid w:val="00AA7368"/>
    <w:rsid w:val="00AB4FF9"/>
    <w:rsid w:val="00AE7B21"/>
    <w:rsid w:val="00AF1980"/>
    <w:rsid w:val="00AF2021"/>
    <w:rsid w:val="00B12998"/>
    <w:rsid w:val="00B452BB"/>
    <w:rsid w:val="00B471BD"/>
    <w:rsid w:val="00B50C2D"/>
    <w:rsid w:val="00B64904"/>
    <w:rsid w:val="00BA3A74"/>
    <w:rsid w:val="00BA4794"/>
    <w:rsid w:val="00BA60CE"/>
    <w:rsid w:val="00BA7075"/>
    <w:rsid w:val="00BC388E"/>
    <w:rsid w:val="00BC5607"/>
    <w:rsid w:val="00BE0D1D"/>
    <w:rsid w:val="00BE2448"/>
    <w:rsid w:val="00BE24D4"/>
    <w:rsid w:val="00BF2BE7"/>
    <w:rsid w:val="00C05102"/>
    <w:rsid w:val="00C13FA6"/>
    <w:rsid w:val="00C169ED"/>
    <w:rsid w:val="00C5484D"/>
    <w:rsid w:val="00C618F2"/>
    <w:rsid w:val="00C63286"/>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860CC"/>
    <w:rsid w:val="00F97120"/>
    <w:rsid w:val="00F978B9"/>
    <w:rsid w:val="00FA61AF"/>
    <w:rsid w:val="00FC69B9"/>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CD47BFB"/>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numbering" w:customStyle="1" w:styleId="ImportedStyle4">
    <w:name w:val="Imported Style 4"/>
    <w:rsid w:val="00347E01"/>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 w:id="9342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4</Pages>
  <Words>1444</Words>
  <Characters>7628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2017-10-25T06:33:00Z</dcterms:created>
  <dcterms:modified xsi:type="dcterms:W3CDTF">2017-10-25T06:33:00Z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