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2E0DE9" w14:paraId="4910E0CC" w14:textId="77777777" w:rsidTr="0009179E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ECAF2F8" w14:textId="77777777" w:rsidR="002E0DE9" w:rsidRPr="002E0DE9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  <w:noProof/>
              </w:rPr>
              <w:drawing>
                <wp:inline distT="0" distB="0" distL="0" distR="0" wp14:anchorId="0399CB46" wp14:editId="3E17F30E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AD7FDAB" w14:textId="77777777" w:rsidR="002E0DE9" w:rsidRPr="002E0DE9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1"/>
              <w:rPr>
                <w:rFonts w:eastAsia="Times New Roman" w:cs="Arial"/>
                <w:sz w:val="12"/>
                <w:szCs w:val="12"/>
              </w:rPr>
            </w:pPr>
          </w:p>
          <w:p w14:paraId="5B2B6069" w14:textId="77777777" w:rsidR="002E0DE9" w:rsidRPr="002E0DE9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2E0DE9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2A1E8D70" w14:textId="77777777" w:rsidR="002E0DE9" w:rsidRPr="002E0DE9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2E0DE9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7124CDBD" w14:textId="77777777" w:rsidR="002E0DE9" w:rsidRPr="002E0DE9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  <w:b/>
                <w:sz w:val="32"/>
                <w:szCs w:val="32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BF5B383" w14:textId="3E3DDFD5" w:rsidR="00A34291" w:rsidRPr="00EC4F04" w:rsidRDefault="002E0DE9" w:rsidP="00EC4F04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</w:rPr>
              <w:t>UNEP/CMS/COP13/</w:t>
            </w:r>
            <w:r w:rsidR="007528EF">
              <w:rPr>
                <w:rFonts w:eastAsia="Times New Roman" w:cs="Arial"/>
              </w:rPr>
              <w:t>Doc.27.1</w:t>
            </w:r>
          </w:p>
          <w:p w14:paraId="0BF47924" w14:textId="227ADCC4" w:rsidR="002E0DE9" w:rsidRPr="007528EF" w:rsidRDefault="00FC3F24" w:rsidP="0066187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7528EF" w:rsidRPr="007528EF">
              <w:rPr>
                <w:rFonts w:cs="Arial"/>
              </w:rPr>
              <w:t xml:space="preserve"> </w:t>
            </w:r>
            <w:r w:rsidR="007528EF">
              <w:rPr>
                <w:rFonts w:cs="Arial"/>
              </w:rPr>
              <w:t>October 2019</w:t>
            </w:r>
          </w:p>
          <w:p w14:paraId="3CD817AB" w14:textId="77777777" w:rsidR="002E0DE9" w:rsidRPr="00EC4F04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 w:rsidRPr="002E0DE9">
              <w:rPr>
                <w:rFonts w:eastAsia="Times New Roman" w:cs="Arial"/>
              </w:rPr>
              <w:t>Original: English</w:t>
            </w:r>
          </w:p>
        </w:tc>
      </w:tr>
    </w:tbl>
    <w:p w14:paraId="278CDE9B" w14:textId="77777777" w:rsidR="002E0DE9" w:rsidRPr="002E0DE9" w:rsidRDefault="002E0DE9" w:rsidP="00EC4F04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8"/>
          <w:szCs w:val="8"/>
        </w:rPr>
      </w:pPr>
    </w:p>
    <w:p w14:paraId="6244BABF" w14:textId="77777777" w:rsidR="002E0DE9" w:rsidRPr="002E0DE9" w:rsidRDefault="002E0DE9" w:rsidP="00EC4F04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0DE9">
        <w:rPr>
          <w:rFonts w:eastAsia="Times New Roman" w:cs="Arial"/>
        </w:rPr>
        <w:t>13</w:t>
      </w:r>
      <w:r w:rsidRPr="002E0DE9">
        <w:rPr>
          <w:rFonts w:eastAsia="Times New Roman" w:cs="Arial"/>
          <w:vertAlign w:val="superscript"/>
        </w:rPr>
        <w:t>th</w:t>
      </w:r>
      <w:r w:rsidRPr="002E0DE9">
        <w:rPr>
          <w:rFonts w:eastAsia="Times New Roman" w:cs="Arial"/>
        </w:rPr>
        <w:t xml:space="preserve"> MEETING OF THE CONFERENCE OF THE PARTIES</w:t>
      </w:r>
    </w:p>
    <w:p w14:paraId="01BD1472" w14:textId="77777777" w:rsidR="002E0DE9" w:rsidRPr="002E0DE9" w:rsidRDefault="002E0DE9" w:rsidP="00EC4F0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ascii="Calibri" w:eastAsia="Calibri" w:hAnsi="Calibri" w:cs="Times New Roman"/>
        </w:rPr>
      </w:pPr>
      <w:r w:rsidRPr="002E0DE9">
        <w:rPr>
          <w:rFonts w:eastAsia="Times New Roman" w:cs="Arial"/>
          <w:bCs/>
        </w:rPr>
        <w:t>Gand</w:t>
      </w:r>
      <w:r w:rsidR="00C2719B">
        <w:rPr>
          <w:rFonts w:eastAsia="Times New Roman" w:cs="Arial"/>
          <w:bCs/>
        </w:rPr>
        <w:t>h</w:t>
      </w:r>
      <w:r w:rsidRPr="002E0DE9">
        <w:rPr>
          <w:rFonts w:eastAsia="Times New Roman" w:cs="Arial"/>
          <w:bCs/>
        </w:rPr>
        <w:t>inagar, India</w:t>
      </w:r>
      <w:r w:rsidRPr="002E0DE9">
        <w:rPr>
          <w:rFonts w:eastAsia="Times New Roman" w:cs="Arial"/>
          <w:bCs/>
          <w:lang w:val="pt-PT"/>
        </w:rPr>
        <w:t>, 17 - 22 February 2020</w:t>
      </w:r>
    </w:p>
    <w:p w14:paraId="4DC611D6" w14:textId="2551771C" w:rsidR="002E0DE9" w:rsidRPr="00FC3F24" w:rsidRDefault="002E0DE9" w:rsidP="00661875">
      <w:pPr>
        <w:tabs>
          <w:tab w:val="left" w:pos="7020"/>
        </w:tabs>
        <w:rPr>
          <w:rFonts w:cs="Arial"/>
        </w:rPr>
      </w:pPr>
      <w:r w:rsidRPr="002E0DE9">
        <w:rPr>
          <w:rFonts w:eastAsia="Times New Roman" w:cs="Arial"/>
          <w:iCs/>
          <w:lang w:val="pt-PT"/>
        </w:rPr>
        <w:t xml:space="preserve">Agenda Item </w:t>
      </w:r>
      <w:r w:rsidR="00AD0B9C">
        <w:rPr>
          <w:rFonts w:eastAsia="Times New Roman" w:cs="Arial"/>
          <w:iCs/>
          <w:lang w:val="pt-PT"/>
        </w:rPr>
        <w:t>27.1</w:t>
      </w:r>
      <w:r w:rsidR="00661875">
        <w:rPr>
          <w:rFonts w:eastAsia="Times New Roman" w:cs="Arial"/>
          <w:iCs/>
          <w:shd w:val="clear" w:color="auto" w:fill="FFFF00"/>
          <w:lang w:val="pt-PT"/>
        </w:rPr>
        <w:t xml:space="preserve"> </w:t>
      </w:r>
    </w:p>
    <w:p w14:paraId="42A70FF8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E1C63A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228C1BC" w14:textId="77777777" w:rsidR="002E0DE9" w:rsidRDefault="004A36BD" w:rsidP="00FC3F2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5" w:right="-357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PROPOSALS FOR THE AMENDMENT OF THE APPENDICES OF THE CONVENTION</w:t>
      </w:r>
    </w:p>
    <w:p w14:paraId="309D13A1" w14:textId="5E741408" w:rsidR="002E0DE9" w:rsidRPr="00F81B4A" w:rsidRDefault="008B0AC3" w:rsidP="00F81B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eastAsia="Times New Roman" w:cs="Arial"/>
          <w:i/>
        </w:rPr>
        <w:t xml:space="preserve">(Prepared by </w:t>
      </w:r>
      <w:r w:rsidR="004A36BD">
        <w:rPr>
          <w:rFonts w:eastAsia="Times New Roman" w:cs="Arial"/>
          <w:i/>
        </w:rPr>
        <w:t>the Secretariat</w:t>
      </w:r>
      <w:r>
        <w:rPr>
          <w:rFonts w:eastAsia="Times New Roman" w:cs="Arial"/>
          <w:i/>
        </w:rPr>
        <w:t>)</w:t>
      </w:r>
    </w:p>
    <w:p w14:paraId="1506C229" w14:textId="77777777" w:rsidR="002E0DE9" w:rsidRPr="002E0DE9" w:rsidRDefault="002E0DE9" w:rsidP="00EC4F04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</w:rPr>
      </w:pPr>
    </w:p>
    <w:p w14:paraId="3F535AFD" w14:textId="77777777" w:rsidR="002E0DE9" w:rsidRPr="002E0DE9" w:rsidRDefault="00661875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0DE9">
        <w:rPr>
          <w:rFonts w:eastAsia="Times New Roman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2386" wp14:editId="453686AA">
                <wp:simplePos x="0" y="0"/>
                <wp:positionH relativeFrom="column">
                  <wp:posOffset>944245</wp:posOffset>
                </wp:positionH>
                <wp:positionV relativeFrom="paragraph">
                  <wp:posOffset>110489</wp:posOffset>
                </wp:positionV>
                <wp:extent cx="4495800" cy="2314575"/>
                <wp:effectExtent l="0" t="0" r="19050" b="2857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A66815" w14:textId="77777777" w:rsidR="0009179E" w:rsidRDefault="0009179E" w:rsidP="00FC3F24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50F3E849" w14:textId="77777777" w:rsidR="0009179E" w:rsidRDefault="0009179E" w:rsidP="00FC3F24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38231FB2" w14:textId="66AF2D48" w:rsidR="0009179E" w:rsidRDefault="0009179E" w:rsidP="00FC3F2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387C93">
                              <w:rPr>
                                <w:rFonts w:cs="Arial"/>
                              </w:rPr>
                              <w:t>This document summarizes proposals for the amendment of CMS Appendices submi</w:t>
                            </w:r>
                            <w:r>
                              <w:rPr>
                                <w:rFonts w:cs="Arial"/>
                              </w:rPr>
                              <w:t>tted for consideration by the 13</w:t>
                            </w:r>
                            <w:r w:rsidRPr="00BF6C4F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Meeting of the </w:t>
                            </w:r>
                            <w:r>
                              <w:rPr>
                                <w:rFonts w:cs="Arial"/>
                              </w:rPr>
                              <w:t>Conference of the Parties (COP13). The full text of all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 supporting state</w:t>
                            </w:r>
                            <w:r>
                              <w:rPr>
                                <w:rFonts w:cs="Arial"/>
                              </w:rPr>
                              <w:t xml:space="preserve">ments is </w:t>
                            </w:r>
                            <w:r w:rsidR="00B97077">
                              <w:rPr>
                                <w:rFonts w:cs="Arial"/>
                              </w:rPr>
                              <w:t xml:space="preserve">being </w:t>
                            </w:r>
                            <w:r>
                              <w:rPr>
                                <w:rFonts w:cs="Arial"/>
                              </w:rPr>
                              <w:t>made available to COP13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 as separate documents. </w:t>
                            </w:r>
                          </w:p>
                          <w:p w14:paraId="69690E3A" w14:textId="77777777" w:rsidR="00E23916" w:rsidRDefault="00E23916" w:rsidP="00FC3F2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3683CE13" w14:textId="77777777" w:rsidR="0009179E" w:rsidRPr="00387C93" w:rsidRDefault="0009179E" w:rsidP="00FC3F2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387C93">
                              <w:rPr>
                                <w:rFonts w:cs="Arial"/>
                              </w:rPr>
                              <w:t>The Conference of the Parties is expected to</w:t>
                            </w:r>
                            <w:r>
                              <w:rPr>
                                <w:rFonts w:cs="Arial"/>
                              </w:rPr>
                              <w:t xml:space="preserve"> r</w:t>
                            </w:r>
                            <w:r w:rsidRPr="00387C93">
                              <w:rPr>
                                <w:rFonts w:cs="Arial"/>
                              </w:rPr>
                              <w:t>eview the proposals for amendments to the Appendices and</w:t>
                            </w:r>
                            <w:r>
                              <w:rPr>
                                <w:rFonts w:cs="Arial"/>
                              </w:rPr>
                              <w:t xml:space="preserve"> m</w:t>
                            </w:r>
                            <w:r w:rsidRPr="00387C93">
                              <w:rPr>
                                <w:rFonts w:cs="Arial"/>
                              </w:rPr>
                              <w:t>ake decision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 as regards the approval or rejection of the proposals.</w:t>
                            </w:r>
                          </w:p>
                          <w:p w14:paraId="798583A5" w14:textId="77777777" w:rsidR="0009179E" w:rsidRDefault="0009179E" w:rsidP="004A36B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2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35pt;margin-top:8.7pt;width:354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" strokeweight=".08811mm">
                <v:textbox>
                  <w:txbxContent>
                    <w:p w14:paraId="7EA66815" w14:textId="77777777" w:rsidR="0009179E" w:rsidRDefault="0009179E" w:rsidP="00FC3F24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50F3E849" w14:textId="77777777" w:rsidR="0009179E" w:rsidRDefault="0009179E" w:rsidP="00FC3F24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38231FB2" w14:textId="66AF2D48" w:rsidR="0009179E" w:rsidRDefault="0009179E" w:rsidP="00FC3F24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387C93">
                        <w:rPr>
                          <w:rFonts w:cs="Arial"/>
                        </w:rPr>
                        <w:t>This document summarizes proposals for the amendment of CMS Appendices submi</w:t>
                      </w:r>
                      <w:r>
                        <w:rPr>
                          <w:rFonts w:cs="Arial"/>
                        </w:rPr>
                        <w:t>tted for consideration by the 13</w:t>
                      </w:r>
                      <w:r w:rsidRPr="00BF6C4F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87C93">
                        <w:rPr>
                          <w:rFonts w:cs="Arial"/>
                        </w:rPr>
                        <w:t xml:space="preserve">Meeting of the </w:t>
                      </w:r>
                      <w:r>
                        <w:rPr>
                          <w:rFonts w:cs="Arial"/>
                        </w:rPr>
                        <w:t>Conference of the Parties (COP13). The full text of all</w:t>
                      </w:r>
                      <w:r w:rsidRPr="00387C93">
                        <w:rPr>
                          <w:rFonts w:cs="Arial"/>
                        </w:rPr>
                        <w:t xml:space="preserve"> supporting state</w:t>
                      </w:r>
                      <w:r>
                        <w:rPr>
                          <w:rFonts w:cs="Arial"/>
                        </w:rPr>
                        <w:t xml:space="preserve">ments is </w:t>
                      </w:r>
                      <w:r w:rsidR="00B97077">
                        <w:rPr>
                          <w:rFonts w:cs="Arial"/>
                        </w:rPr>
                        <w:t xml:space="preserve">being </w:t>
                      </w:r>
                      <w:r>
                        <w:rPr>
                          <w:rFonts w:cs="Arial"/>
                        </w:rPr>
                        <w:t>made available to COP13</w:t>
                      </w:r>
                      <w:r w:rsidRPr="00387C93">
                        <w:rPr>
                          <w:rFonts w:cs="Arial"/>
                        </w:rPr>
                        <w:t xml:space="preserve"> as separate documents. </w:t>
                      </w:r>
                    </w:p>
                    <w:p w14:paraId="69690E3A" w14:textId="77777777" w:rsidR="00E23916" w:rsidRDefault="00E23916" w:rsidP="00FC3F24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</w:p>
                    <w:p w14:paraId="3683CE13" w14:textId="77777777" w:rsidR="0009179E" w:rsidRPr="00387C93" w:rsidRDefault="0009179E" w:rsidP="00FC3F24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387C93">
                        <w:rPr>
                          <w:rFonts w:cs="Arial"/>
                        </w:rPr>
                        <w:t>The Conference of the Parties is expected to</w:t>
                      </w:r>
                      <w:r>
                        <w:rPr>
                          <w:rFonts w:cs="Arial"/>
                        </w:rPr>
                        <w:t xml:space="preserve"> r</w:t>
                      </w:r>
                      <w:r w:rsidRPr="00387C93">
                        <w:rPr>
                          <w:rFonts w:cs="Arial"/>
                        </w:rPr>
                        <w:t>eview the proposals for amendments to the Appendices and</w:t>
                      </w:r>
                      <w:r>
                        <w:rPr>
                          <w:rFonts w:cs="Arial"/>
                        </w:rPr>
                        <w:t xml:space="preserve"> m</w:t>
                      </w:r>
                      <w:r w:rsidRPr="00387C93">
                        <w:rPr>
                          <w:rFonts w:cs="Arial"/>
                        </w:rPr>
                        <w:t>ake decision</w:t>
                      </w:r>
                      <w:r>
                        <w:rPr>
                          <w:rFonts w:cs="Arial"/>
                        </w:rPr>
                        <w:t>s</w:t>
                      </w:r>
                      <w:r w:rsidRPr="00387C93">
                        <w:rPr>
                          <w:rFonts w:cs="Arial"/>
                        </w:rPr>
                        <w:t xml:space="preserve"> as regards the approval or rejection of the proposals.</w:t>
                      </w:r>
                    </w:p>
                    <w:p w14:paraId="798583A5" w14:textId="77777777" w:rsidR="0009179E" w:rsidRDefault="0009179E" w:rsidP="004A36BD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D6694F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B92EDE3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EBD16C5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71F86C4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F81E924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5D9DF0C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24EA873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EA11C7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5CEEA0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1DF43F9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E378CCB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4212FE5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8375077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D16AAD7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9A4CA21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1EB2D87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63E7035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46364C4" w14:textId="77777777" w:rsidR="002E0DE9" w:rsidRPr="002E0DE9" w:rsidRDefault="002E0DE9" w:rsidP="00EC4F04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41D7FE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AC1A74C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23C06A6" w14:textId="77777777" w:rsidR="005330F7" w:rsidRDefault="005330F7" w:rsidP="00EC4F04">
      <w:pPr>
        <w:spacing w:after="0" w:line="240" w:lineRule="auto"/>
      </w:pPr>
    </w:p>
    <w:p w14:paraId="73D7C154" w14:textId="77777777" w:rsidR="002E0DE9" w:rsidRDefault="002E0DE9" w:rsidP="00EC4F04">
      <w:pPr>
        <w:spacing w:after="0" w:line="240" w:lineRule="auto"/>
      </w:pPr>
    </w:p>
    <w:p w14:paraId="3720A81B" w14:textId="77777777" w:rsidR="002E0DE9" w:rsidRDefault="002E0DE9" w:rsidP="00EC4F04">
      <w:pPr>
        <w:spacing w:after="0" w:line="240" w:lineRule="auto"/>
      </w:pPr>
    </w:p>
    <w:p w14:paraId="7ADDDF8F" w14:textId="77777777" w:rsidR="002E0DE9" w:rsidRDefault="002E0DE9" w:rsidP="00EC4F04">
      <w:pPr>
        <w:spacing w:after="0" w:line="240" w:lineRule="auto"/>
      </w:pPr>
    </w:p>
    <w:p w14:paraId="2CD6634B" w14:textId="77777777" w:rsidR="00661875" w:rsidRDefault="00661875" w:rsidP="00EC4F04">
      <w:pPr>
        <w:spacing w:after="0" w:line="240" w:lineRule="auto"/>
        <w:sectPr w:rsidR="00661875" w:rsidSect="00EC4F04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8" w:right="1138" w:bottom="1138" w:left="1138" w:header="720" w:footer="720" w:gutter="0"/>
          <w:cols w:space="720"/>
          <w:titlePg/>
          <w:docGrid w:linePitch="360"/>
        </w:sectPr>
      </w:pPr>
    </w:p>
    <w:p w14:paraId="37ABEEEA" w14:textId="77777777" w:rsidR="00DD3E44" w:rsidRDefault="00DD3E44" w:rsidP="0066187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caps/>
        </w:rPr>
      </w:pPr>
    </w:p>
    <w:p w14:paraId="59F96976" w14:textId="77777777" w:rsidR="002E0DE9" w:rsidRPr="004A36BD" w:rsidRDefault="004A36BD" w:rsidP="004B7071">
      <w:pPr>
        <w:pStyle w:val="Title1"/>
      </w:pPr>
      <w:r w:rsidRPr="004A36BD">
        <w:rPr>
          <w:bCs/>
        </w:rPr>
        <w:t>PROPOSALS FOR THE AMENDMENT OF THE APPENDICES OF THE CONVENTION</w:t>
      </w:r>
    </w:p>
    <w:p w14:paraId="504FC7A1" w14:textId="77777777" w:rsidR="002E0DE9" w:rsidRDefault="002E0DE9" w:rsidP="00EC4F04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1FAA5DAE" w14:textId="77777777" w:rsidR="002E0DE9" w:rsidRPr="002E0DE9" w:rsidRDefault="002E0DE9" w:rsidP="00EC4F04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65D8AF28" w14:textId="2F2E593A" w:rsidR="002E0DE9" w:rsidRPr="0032403E" w:rsidRDefault="004A36BD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bookmarkStart w:id="0" w:name="_Hlk19517251"/>
      <w:r w:rsidRPr="0032403E">
        <w:rPr>
          <w:rFonts w:cs="Arial"/>
        </w:rPr>
        <w:t>In accordance with the provisions of Article XI of the Convention, the Secretariat received proposals for amendments to Appendices I and II of the Convention for consideration by the 1</w:t>
      </w:r>
      <w:r w:rsidR="0032403E" w:rsidRPr="0032403E">
        <w:rPr>
          <w:rFonts w:cs="Arial"/>
        </w:rPr>
        <w:t>3</w:t>
      </w:r>
      <w:r w:rsidRPr="0032403E">
        <w:rPr>
          <w:rFonts w:cs="Arial"/>
          <w:vertAlign w:val="superscript"/>
        </w:rPr>
        <w:t>th</w:t>
      </w:r>
      <w:r w:rsidRPr="0032403E">
        <w:rPr>
          <w:rFonts w:cs="Arial"/>
        </w:rPr>
        <w:t xml:space="preserve"> Meeting of the Conference of the Parties (COP1</w:t>
      </w:r>
      <w:r w:rsidR="0032403E" w:rsidRPr="0032403E">
        <w:rPr>
          <w:rFonts w:cs="Arial"/>
        </w:rPr>
        <w:t>3</w:t>
      </w:r>
      <w:r w:rsidRPr="0032403E">
        <w:rPr>
          <w:rFonts w:cs="Arial"/>
        </w:rPr>
        <w:t xml:space="preserve">).  The species covered by the proposals are set out in the table contained in </w:t>
      </w:r>
      <w:r w:rsidR="0032403E" w:rsidRPr="0032403E">
        <w:rPr>
          <w:rFonts w:cs="Arial"/>
        </w:rPr>
        <w:t xml:space="preserve">the </w:t>
      </w:r>
      <w:r w:rsidRPr="0032403E">
        <w:rPr>
          <w:rFonts w:cs="Arial"/>
        </w:rPr>
        <w:t xml:space="preserve">Annex of this document, together with the Parties proposing the amendment. Parties were advised of the proposals received through </w:t>
      </w:r>
      <w:hyperlink r:id="rId13" w:history="1">
        <w:r w:rsidRPr="001C4E09">
          <w:rPr>
            <w:rStyle w:val="Hyperlink"/>
            <w:rFonts w:cs="Arial"/>
          </w:rPr>
          <w:t>Notification 201</w:t>
        </w:r>
        <w:r w:rsidR="0032403E" w:rsidRPr="001C4E09">
          <w:rPr>
            <w:rStyle w:val="Hyperlink"/>
            <w:rFonts w:cs="Arial"/>
          </w:rPr>
          <w:t>9</w:t>
        </w:r>
        <w:r w:rsidRPr="001C4E09">
          <w:rPr>
            <w:rStyle w:val="Hyperlink"/>
            <w:rFonts w:cs="Arial"/>
          </w:rPr>
          <w:t>/0</w:t>
        </w:r>
        <w:r w:rsidR="003F1422" w:rsidRPr="001C4E09">
          <w:rPr>
            <w:rStyle w:val="Hyperlink"/>
            <w:rFonts w:cs="Arial"/>
          </w:rPr>
          <w:t>18</w:t>
        </w:r>
      </w:hyperlink>
      <w:r w:rsidRPr="0032403E">
        <w:rPr>
          <w:rFonts w:cs="Arial"/>
        </w:rPr>
        <w:t xml:space="preserve"> of </w:t>
      </w:r>
      <w:r w:rsidR="003F1422">
        <w:rPr>
          <w:rFonts w:cs="Arial"/>
        </w:rPr>
        <w:t>24</w:t>
      </w:r>
      <w:r w:rsidRPr="0032403E">
        <w:rPr>
          <w:rFonts w:cs="Arial"/>
        </w:rPr>
        <w:t xml:space="preserve"> </w:t>
      </w:r>
      <w:r w:rsidR="0032403E" w:rsidRPr="0032403E">
        <w:rPr>
          <w:rFonts w:cs="Arial"/>
        </w:rPr>
        <w:t>September</w:t>
      </w:r>
      <w:r w:rsidRPr="0032403E">
        <w:rPr>
          <w:rFonts w:cs="Arial"/>
        </w:rPr>
        <w:t xml:space="preserve"> 201</w:t>
      </w:r>
      <w:r w:rsidR="0032403E" w:rsidRPr="0032403E">
        <w:rPr>
          <w:rFonts w:cs="Arial"/>
        </w:rPr>
        <w:t>9.</w:t>
      </w:r>
      <w:bookmarkEnd w:id="0"/>
    </w:p>
    <w:p w14:paraId="44C46E4B" w14:textId="77777777" w:rsidR="0032403E" w:rsidRPr="0032403E" w:rsidRDefault="0032403E" w:rsidP="00FC3F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</w:pPr>
    </w:p>
    <w:p w14:paraId="3EC80824" w14:textId="208E444A" w:rsidR="0032403E" w:rsidRDefault="0032403E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FF4622">
        <w:rPr>
          <w:rFonts w:cs="Arial"/>
        </w:rPr>
        <w:t xml:space="preserve">The proposals for amendment </w:t>
      </w:r>
      <w:r w:rsidR="00B97077">
        <w:rPr>
          <w:rFonts w:cs="Arial"/>
        </w:rPr>
        <w:t xml:space="preserve">referred to above </w:t>
      </w:r>
      <w:r w:rsidRPr="00FF4622">
        <w:rPr>
          <w:rFonts w:cs="Arial"/>
        </w:rPr>
        <w:t xml:space="preserve">are accompanied by supporting statements based on the format agreed </w:t>
      </w:r>
      <w:r>
        <w:rPr>
          <w:rFonts w:cs="Arial"/>
        </w:rPr>
        <w:t>by the 12</w:t>
      </w:r>
      <w:r w:rsidRPr="0032403E">
        <w:rPr>
          <w:rFonts w:cs="Arial"/>
          <w:vertAlign w:val="superscript"/>
        </w:rPr>
        <w:t>th</w:t>
      </w:r>
      <w:r>
        <w:rPr>
          <w:rFonts w:cs="Arial"/>
        </w:rPr>
        <w:t xml:space="preserve"> Meeting of the Conference of the Parties (COP12</w:t>
      </w:r>
      <w:r w:rsidR="00B97077">
        <w:rPr>
          <w:rFonts w:cs="Arial"/>
        </w:rPr>
        <w:t>, Manila, 2017</w:t>
      </w:r>
      <w:r>
        <w:rPr>
          <w:rFonts w:cs="Arial"/>
        </w:rPr>
        <w:t xml:space="preserve">) and contained in Annex 2 to </w:t>
      </w:r>
      <w:hyperlink r:id="rId14" w:history="1">
        <w:r w:rsidRPr="001C4E09">
          <w:rPr>
            <w:rStyle w:val="Hyperlink"/>
            <w:rFonts w:cs="Arial"/>
          </w:rPr>
          <w:t>Resolution 11.33 (Rev.COP12)</w:t>
        </w:r>
      </w:hyperlink>
      <w:r w:rsidR="000F458A">
        <w:rPr>
          <w:rFonts w:cs="Arial"/>
        </w:rPr>
        <w:t xml:space="preserve"> </w:t>
      </w:r>
      <w:r w:rsidR="000F458A" w:rsidRPr="000F458A">
        <w:rPr>
          <w:rFonts w:cs="Arial"/>
          <w:i/>
        </w:rPr>
        <w:t>Guidelines for Assessing Listing Proposals to Appendices I and II of the Convention</w:t>
      </w:r>
      <w:r w:rsidRPr="000F458A">
        <w:rPr>
          <w:rFonts w:cs="Arial"/>
          <w:i/>
        </w:rPr>
        <w:t>.</w:t>
      </w:r>
      <w:r>
        <w:rPr>
          <w:rFonts w:cs="Arial"/>
        </w:rPr>
        <w:t xml:space="preserve">  The supporting statements are</w:t>
      </w:r>
      <w:r w:rsidRPr="00FF4622">
        <w:rPr>
          <w:rFonts w:cs="Arial"/>
        </w:rPr>
        <w:t xml:space="preserve"> made available to COP1</w:t>
      </w:r>
      <w:r>
        <w:rPr>
          <w:rFonts w:cs="Arial"/>
        </w:rPr>
        <w:t>3</w:t>
      </w:r>
      <w:r w:rsidRPr="00FF4622">
        <w:rPr>
          <w:rFonts w:cs="Arial"/>
        </w:rPr>
        <w:t xml:space="preserve"> as separate documents </w:t>
      </w:r>
      <w:r w:rsidRPr="00073BF2">
        <w:rPr>
          <w:rFonts w:cs="Arial"/>
        </w:rPr>
        <w:t>(UNEP/CMS/COP1</w:t>
      </w:r>
      <w:r>
        <w:rPr>
          <w:rFonts w:cs="Arial"/>
        </w:rPr>
        <w:t>3</w:t>
      </w:r>
      <w:r w:rsidRPr="00073BF2">
        <w:rPr>
          <w:rFonts w:cs="Arial"/>
        </w:rPr>
        <w:t>/Doc.2</w:t>
      </w:r>
      <w:r>
        <w:rPr>
          <w:rFonts w:cs="Arial"/>
        </w:rPr>
        <w:t>7</w:t>
      </w:r>
      <w:r w:rsidRPr="00073BF2">
        <w:rPr>
          <w:rFonts w:cs="Arial"/>
        </w:rPr>
        <w:t>.1.xx).</w:t>
      </w:r>
      <w:r w:rsidRPr="00FF4622">
        <w:rPr>
          <w:rFonts w:cs="Arial"/>
        </w:rPr>
        <w:t xml:space="preserve"> The texts of the proposals are translated into the working languages of the Conference of the Parties</w:t>
      </w:r>
      <w:r w:rsidR="000F458A">
        <w:rPr>
          <w:rFonts w:cs="Arial"/>
        </w:rPr>
        <w:t>.</w:t>
      </w:r>
    </w:p>
    <w:p w14:paraId="1AED1F34" w14:textId="77777777" w:rsidR="000F458A" w:rsidRPr="000F458A" w:rsidRDefault="000F458A" w:rsidP="00FC3F24">
      <w:pPr>
        <w:pStyle w:val="ListParagraph"/>
        <w:ind w:left="567" w:hanging="567"/>
        <w:rPr>
          <w:rFonts w:cs="Arial"/>
        </w:rPr>
      </w:pPr>
    </w:p>
    <w:p w14:paraId="15D2C45E" w14:textId="0CDE87F4" w:rsidR="000F458A" w:rsidRDefault="000F458A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A77D08">
        <w:rPr>
          <w:rFonts w:cs="Arial"/>
        </w:rPr>
        <w:t xml:space="preserve">For </w:t>
      </w:r>
      <w:r w:rsidR="00E750F3">
        <w:rPr>
          <w:rFonts w:cs="Arial"/>
        </w:rPr>
        <w:t>one</w:t>
      </w:r>
      <w:r w:rsidRPr="00A77D08">
        <w:rPr>
          <w:rFonts w:cs="Arial"/>
        </w:rPr>
        <w:t xml:space="preserve"> species (</w:t>
      </w:r>
      <w:r w:rsidR="00E750F3" w:rsidRPr="00E750F3">
        <w:rPr>
          <w:rFonts w:cs="Arial"/>
          <w:i/>
        </w:rPr>
        <w:t xml:space="preserve">Sphyrna </w:t>
      </w:r>
      <w:proofErr w:type="spellStart"/>
      <w:r w:rsidR="00E750F3" w:rsidRPr="00E750F3">
        <w:rPr>
          <w:rFonts w:cs="Arial"/>
          <w:i/>
        </w:rPr>
        <w:t>zygaena</w:t>
      </w:r>
      <w:proofErr w:type="spellEnd"/>
      <w:r w:rsidR="00E750F3">
        <w:rPr>
          <w:rFonts w:cs="Arial"/>
        </w:rPr>
        <w:t>)</w:t>
      </w:r>
      <w:r w:rsidRPr="00A77D08">
        <w:rPr>
          <w:rFonts w:cs="Arial"/>
        </w:rPr>
        <w:t xml:space="preserve"> proposals have been submitted independently by </w:t>
      </w:r>
      <w:r w:rsidR="00E750F3">
        <w:rPr>
          <w:rFonts w:cs="Arial"/>
        </w:rPr>
        <w:t>Brazil and by the European Union and its Member States</w:t>
      </w:r>
      <w:r w:rsidRPr="00A77D08">
        <w:rPr>
          <w:rFonts w:cs="Arial"/>
        </w:rPr>
        <w:t xml:space="preserve">. </w:t>
      </w:r>
      <w:r w:rsidR="00E750F3">
        <w:rPr>
          <w:rFonts w:cs="Arial"/>
        </w:rPr>
        <w:t xml:space="preserve">The two proposals have different geographic scope. </w:t>
      </w:r>
      <w:r w:rsidRPr="00A77D08">
        <w:rPr>
          <w:rFonts w:cs="Arial"/>
        </w:rPr>
        <w:t xml:space="preserve">They are indicated as distinct proposals in </w:t>
      </w:r>
      <w:r>
        <w:rPr>
          <w:rFonts w:cs="Arial"/>
        </w:rPr>
        <w:t xml:space="preserve">the </w:t>
      </w:r>
      <w:r w:rsidRPr="00A77D08">
        <w:rPr>
          <w:rFonts w:cs="Arial"/>
        </w:rPr>
        <w:t>Annex</w:t>
      </w:r>
      <w:r>
        <w:rPr>
          <w:rFonts w:cs="Arial"/>
        </w:rPr>
        <w:t xml:space="preserve"> to this document</w:t>
      </w:r>
      <w:r w:rsidRPr="002375F9">
        <w:rPr>
          <w:rFonts w:cs="Arial"/>
        </w:rPr>
        <w:t xml:space="preserve"> and will be included as separate documents in the COP1</w:t>
      </w:r>
      <w:r>
        <w:rPr>
          <w:rFonts w:cs="Arial"/>
        </w:rPr>
        <w:t>3</w:t>
      </w:r>
      <w:r w:rsidRPr="002375F9">
        <w:rPr>
          <w:rFonts w:cs="Arial"/>
        </w:rPr>
        <w:t xml:space="preserve"> documentation</w:t>
      </w:r>
      <w:r w:rsidRPr="00A77D08">
        <w:rPr>
          <w:rFonts w:cs="Arial"/>
        </w:rPr>
        <w:t>.</w:t>
      </w:r>
    </w:p>
    <w:p w14:paraId="51C3FFA5" w14:textId="77777777" w:rsidR="000F458A" w:rsidRPr="000F458A" w:rsidRDefault="000F458A" w:rsidP="00FC3F24">
      <w:pPr>
        <w:pStyle w:val="ListParagraph"/>
        <w:ind w:left="567" w:hanging="567"/>
        <w:rPr>
          <w:rFonts w:cs="Arial"/>
        </w:rPr>
      </w:pPr>
    </w:p>
    <w:p w14:paraId="6733514E" w14:textId="0305651D" w:rsidR="000F458A" w:rsidRDefault="000F458A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FF4622">
        <w:rPr>
          <w:rFonts w:cs="Arial"/>
        </w:rPr>
        <w:t xml:space="preserve">In accordance with Article XI, paragraph 3, of the Convention, Parties are requested to communicate any comments on the proposals to the Secretariat by </w:t>
      </w:r>
      <w:r>
        <w:rPr>
          <w:rFonts w:cs="Arial"/>
        </w:rPr>
        <w:t>19 December</w:t>
      </w:r>
      <w:r w:rsidRPr="00FF4622">
        <w:rPr>
          <w:rFonts w:cs="Arial"/>
        </w:rPr>
        <w:t xml:space="preserve"> 201</w:t>
      </w:r>
      <w:r>
        <w:rPr>
          <w:rFonts w:cs="Arial"/>
        </w:rPr>
        <w:t>9</w:t>
      </w:r>
      <w:r w:rsidRPr="00FF4622">
        <w:rPr>
          <w:rFonts w:cs="Arial"/>
        </w:rPr>
        <w:t>. All comments received by th</w:t>
      </w:r>
      <w:r w:rsidR="00B97077">
        <w:rPr>
          <w:rFonts w:cs="Arial"/>
        </w:rPr>
        <w:t>at</w:t>
      </w:r>
      <w:r w:rsidRPr="00FF4622">
        <w:rPr>
          <w:rFonts w:cs="Arial"/>
        </w:rPr>
        <w:t xml:space="preserve"> deadline will be compiled by the Secretariat as an addendum to this document.</w:t>
      </w:r>
    </w:p>
    <w:p w14:paraId="36C2FA8C" w14:textId="77777777" w:rsidR="000F458A" w:rsidRPr="000F458A" w:rsidRDefault="000F458A" w:rsidP="00FC3F24">
      <w:pPr>
        <w:pStyle w:val="ListParagraph"/>
        <w:ind w:left="567" w:hanging="567"/>
        <w:rPr>
          <w:rFonts w:cs="Arial"/>
        </w:rPr>
      </w:pPr>
    </w:p>
    <w:p w14:paraId="7112A532" w14:textId="612F54C8" w:rsidR="00663982" w:rsidRDefault="00215A49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215A49">
        <w:rPr>
          <w:rFonts w:cs="Arial"/>
        </w:rPr>
        <w:t>Pursuant to paragraph 5 of Resolution 11.33 (Rev.COP12), the Secretariat will consult other relevant intergovernmental bodies, including RFMOs, having a function in relation to any species subject to a proposal for amendment of the Appendices</w:t>
      </w:r>
      <w:r>
        <w:rPr>
          <w:rFonts w:cs="Arial"/>
        </w:rPr>
        <w:t>. Comments originatin</w:t>
      </w:r>
      <w:r w:rsidR="00663982">
        <w:rPr>
          <w:rFonts w:cs="Arial"/>
        </w:rPr>
        <w:t>g from these consultations and received by 19</w:t>
      </w:r>
      <w:r w:rsidR="00663982" w:rsidRPr="00FF4622">
        <w:rPr>
          <w:rFonts w:cs="Arial"/>
        </w:rPr>
        <w:t xml:space="preserve"> </w:t>
      </w:r>
      <w:r w:rsidR="00663982">
        <w:rPr>
          <w:rFonts w:cs="Arial"/>
        </w:rPr>
        <w:t>December</w:t>
      </w:r>
      <w:r w:rsidR="00663982" w:rsidRPr="00FF4622">
        <w:rPr>
          <w:rFonts w:cs="Arial"/>
        </w:rPr>
        <w:t xml:space="preserve"> 201</w:t>
      </w:r>
      <w:r w:rsidR="00663982">
        <w:rPr>
          <w:rFonts w:cs="Arial"/>
        </w:rPr>
        <w:t>9</w:t>
      </w:r>
      <w:r w:rsidR="00663982" w:rsidRPr="00FF4622">
        <w:rPr>
          <w:rFonts w:cs="Arial"/>
        </w:rPr>
        <w:t xml:space="preserve"> </w:t>
      </w:r>
      <w:r w:rsidR="00663982">
        <w:rPr>
          <w:rFonts w:cs="Arial"/>
        </w:rPr>
        <w:t xml:space="preserve">will </w:t>
      </w:r>
      <w:r w:rsidR="00B97077">
        <w:rPr>
          <w:rFonts w:cs="Arial"/>
        </w:rPr>
        <w:t xml:space="preserve">also </w:t>
      </w:r>
      <w:r w:rsidR="00663982">
        <w:rPr>
          <w:rFonts w:cs="Arial"/>
        </w:rPr>
        <w:t xml:space="preserve">be </w:t>
      </w:r>
      <w:r w:rsidR="00663982" w:rsidRPr="00FF4622">
        <w:rPr>
          <w:rFonts w:cs="Arial"/>
        </w:rPr>
        <w:t>compiled by the Secretariat as an addendum to this document.</w:t>
      </w:r>
    </w:p>
    <w:p w14:paraId="69BB6041" w14:textId="77777777" w:rsidR="007D3FEF" w:rsidRPr="007D3FEF" w:rsidRDefault="007D3FEF" w:rsidP="00FC3F24">
      <w:pPr>
        <w:pStyle w:val="ListParagraph"/>
        <w:ind w:left="567" w:hanging="567"/>
        <w:rPr>
          <w:rFonts w:cs="Arial"/>
        </w:rPr>
      </w:pPr>
    </w:p>
    <w:p w14:paraId="7F187E8A" w14:textId="643E9EE8" w:rsidR="007D3FEF" w:rsidRDefault="00660D25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Details on the handling of comments and amendment of proposals can be found in Annex 1 to the </w:t>
      </w:r>
      <w:hyperlink r:id="rId15" w:history="1">
        <w:r w:rsidRPr="00113850">
          <w:rPr>
            <w:rStyle w:val="Hyperlink"/>
            <w:rFonts w:cs="Arial"/>
          </w:rPr>
          <w:t>Report of the 48</w:t>
        </w:r>
        <w:r w:rsidRPr="00113850">
          <w:rPr>
            <w:rStyle w:val="Hyperlink"/>
            <w:rFonts w:cs="Arial"/>
            <w:vertAlign w:val="superscript"/>
          </w:rPr>
          <w:t>th</w:t>
        </w:r>
        <w:r w:rsidRPr="00113850">
          <w:rPr>
            <w:rStyle w:val="Hyperlink"/>
            <w:rFonts w:cs="Arial"/>
          </w:rPr>
          <w:t xml:space="preserve"> Meeting of the Standing Committee</w:t>
        </w:r>
      </w:hyperlink>
      <w:r>
        <w:rPr>
          <w:rFonts w:cs="Arial"/>
        </w:rPr>
        <w:t xml:space="preserve"> (Bonn, 23-24 October 2018).</w:t>
      </w:r>
    </w:p>
    <w:p w14:paraId="73587548" w14:textId="77777777" w:rsidR="00663982" w:rsidRPr="00663982" w:rsidRDefault="00663982" w:rsidP="00FC3F24">
      <w:pPr>
        <w:pStyle w:val="ListParagraph"/>
        <w:ind w:left="567" w:hanging="567"/>
        <w:rPr>
          <w:rFonts w:cs="Arial"/>
        </w:rPr>
      </w:pPr>
    </w:p>
    <w:p w14:paraId="239850C1" w14:textId="06A839E0" w:rsidR="00663982" w:rsidRPr="00FF4622" w:rsidRDefault="00663982" w:rsidP="00FC3F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FF4622">
        <w:rPr>
          <w:rFonts w:cs="Arial"/>
        </w:rPr>
        <w:t xml:space="preserve">All the proposals </w:t>
      </w:r>
      <w:r>
        <w:rPr>
          <w:rFonts w:cs="Arial"/>
        </w:rPr>
        <w:t>will be examined</w:t>
      </w:r>
      <w:r w:rsidRPr="00FF4622">
        <w:rPr>
          <w:rFonts w:cs="Arial"/>
        </w:rPr>
        <w:t xml:space="preserve"> </w:t>
      </w:r>
      <w:r>
        <w:rPr>
          <w:rFonts w:cs="Arial"/>
        </w:rPr>
        <w:t>by</w:t>
      </w:r>
      <w:r w:rsidRPr="00FF4622">
        <w:rPr>
          <w:rFonts w:cs="Arial"/>
        </w:rPr>
        <w:t xml:space="preserve"> the </w:t>
      </w:r>
      <w:r>
        <w:rPr>
          <w:rFonts w:cs="Arial"/>
        </w:rPr>
        <w:t>4</w:t>
      </w:r>
      <w:r w:rsidRPr="007969B6">
        <w:rPr>
          <w:rFonts w:cs="Arial"/>
          <w:vertAlign w:val="superscript"/>
        </w:rPr>
        <w:t>th</w:t>
      </w:r>
      <w:r w:rsidR="00B97077">
        <w:rPr>
          <w:rFonts w:cs="Arial"/>
        </w:rPr>
        <w:t xml:space="preserve"> </w:t>
      </w:r>
      <w:r w:rsidRPr="00FF4622">
        <w:rPr>
          <w:rFonts w:cs="Arial"/>
        </w:rPr>
        <w:t>meeting of the Sessional Committee of the CMS Scientific Council (Bonn, 1</w:t>
      </w:r>
      <w:r>
        <w:rPr>
          <w:rFonts w:cs="Arial"/>
        </w:rPr>
        <w:t>2</w:t>
      </w:r>
      <w:r w:rsidRPr="00FF4622">
        <w:rPr>
          <w:rFonts w:cs="Arial"/>
        </w:rPr>
        <w:t>-1</w:t>
      </w:r>
      <w:r>
        <w:rPr>
          <w:rFonts w:cs="Arial"/>
        </w:rPr>
        <w:t>5</w:t>
      </w:r>
      <w:r w:rsidRPr="00FF4622">
        <w:rPr>
          <w:rFonts w:cs="Arial"/>
        </w:rPr>
        <w:t xml:space="preserve"> </w:t>
      </w:r>
      <w:r>
        <w:rPr>
          <w:rFonts w:cs="Arial"/>
        </w:rPr>
        <w:t>November</w:t>
      </w:r>
      <w:r w:rsidRPr="00FF4622">
        <w:rPr>
          <w:rFonts w:cs="Arial"/>
        </w:rPr>
        <w:t xml:space="preserve"> 201</w:t>
      </w:r>
      <w:r>
        <w:rPr>
          <w:rFonts w:cs="Arial"/>
        </w:rPr>
        <w:t>9</w:t>
      </w:r>
      <w:r w:rsidRPr="00FF4622">
        <w:rPr>
          <w:rFonts w:cs="Arial"/>
        </w:rPr>
        <w:t>)</w:t>
      </w:r>
      <w:r>
        <w:rPr>
          <w:rFonts w:cs="Arial"/>
        </w:rPr>
        <w:t>, which will assess them from a scientific and technical standpoint and provide advice to the Conference of the Parties.</w:t>
      </w:r>
      <w:r w:rsidRPr="00FF4622">
        <w:rPr>
          <w:rFonts w:cs="Arial"/>
        </w:rPr>
        <w:t xml:space="preserve"> </w:t>
      </w:r>
    </w:p>
    <w:p w14:paraId="255ED0DC" w14:textId="77777777" w:rsidR="00661875" w:rsidRDefault="00661875" w:rsidP="00FC3F24">
      <w:pPr>
        <w:spacing w:after="0" w:line="240" w:lineRule="auto"/>
        <w:ind w:left="567" w:hanging="567"/>
        <w:jc w:val="both"/>
        <w:rPr>
          <w:rFonts w:cs="Arial"/>
        </w:rPr>
      </w:pPr>
    </w:p>
    <w:p w14:paraId="417F4C1B" w14:textId="77777777" w:rsidR="0009179E" w:rsidRPr="00CD0FE9" w:rsidRDefault="0009179E" w:rsidP="00FC3F24">
      <w:pPr>
        <w:spacing w:after="0" w:line="240" w:lineRule="auto"/>
        <w:ind w:left="567" w:hanging="567"/>
        <w:jc w:val="both"/>
        <w:rPr>
          <w:rFonts w:cs="Arial"/>
        </w:rPr>
      </w:pPr>
    </w:p>
    <w:p w14:paraId="4B978CE3" w14:textId="77777777" w:rsidR="00661875" w:rsidRPr="00CD0FE9" w:rsidRDefault="00661875" w:rsidP="00661875">
      <w:pPr>
        <w:spacing w:after="0" w:line="240" w:lineRule="auto"/>
        <w:rPr>
          <w:rFonts w:cs="Arial"/>
        </w:rPr>
      </w:pPr>
      <w:r w:rsidRPr="00CD0FE9">
        <w:rPr>
          <w:rFonts w:cs="Arial"/>
          <w:u w:val="single"/>
        </w:rPr>
        <w:t>Recommended actions</w:t>
      </w:r>
    </w:p>
    <w:p w14:paraId="1004BB95" w14:textId="77777777" w:rsidR="00661875" w:rsidRPr="00CD0FE9" w:rsidRDefault="00661875" w:rsidP="00661875">
      <w:pPr>
        <w:spacing w:after="0" w:line="240" w:lineRule="auto"/>
        <w:rPr>
          <w:rFonts w:cs="Arial"/>
        </w:rPr>
      </w:pPr>
    </w:p>
    <w:p w14:paraId="209CF1D0" w14:textId="77777777" w:rsidR="00661875" w:rsidRPr="00CD0FE9" w:rsidRDefault="00661875" w:rsidP="00FC3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CD0FE9">
        <w:rPr>
          <w:rFonts w:cs="Arial"/>
          <w:lang w:eastAsia="en-GB"/>
        </w:rPr>
        <w:t>The Conference of the Parties is recommended to</w:t>
      </w:r>
      <w:r w:rsidRPr="00CD0FE9">
        <w:rPr>
          <w:rFonts w:cs="Arial"/>
        </w:rPr>
        <w:t>:</w:t>
      </w:r>
    </w:p>
    <w:p w14:paraId="3FF57242" w14:textId="77777777" w:rsidR="0009179E" w:rsidRPr="00FF4622" w:rsidRDefault="0009179E" w:rsidP="0009179E">
      <w:pPr>
        <w:spacing w:after="0"/>
        <w:jc w:val="both"/>
        <w:rPr>
          <w:rFonts w:cs="Arial"/>
        </w:rPr>
      </w:pPr>
    </w:p>
    <w:p w14:paraId="462D2292" w14:textId="0104C269" w:rsidR="0009179E" w:rsidRPr="00FF4622" w:rsidRDefault="00B97077" w:rsidP="00FC3F24">
      <w:pPr>
        <w:pStyle w:val="ListParagraph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r</w:t>
      </w:r>
      <w:r w:rsidR="0009179E" w:rsidRPr="00FF4622">
        <w:rPr>
          <w:rFonts w:cs="Arial"/>
        </w:rPr>
        <w:t>eview the proposals for amendments to the Appendices</w:t>
      </w:r>
      <w:r w:rsidR="0009179E">
        <w:rPr>
          <w:rFonts w:cs="Arial"/>
        </w:rPr>
        <w:t>;</w:t>
      </w:r>
    </w:p>
    <w:p w14:paraId="4C9417A6" w14:textId="77777777" w:rsidR="0009179E" w:rsidRPr="00FF4622" w:rsidRDefault="0009179E" w:rsidP="00FC3F24">
      <w:pPr>
        <w:pStyle w:val="ListParagraph"/>
        <w:ind w:left="1134" w:hanging="567"/>
        <w:jc w:val="both"/>
        <w:rPr>
          <w:rFonts w:cs="Arial"/>
        </w:rPr>
      </w:pPr>
    </w:p>
    <w:p w14:paraId="685C289F" w14:textId="6D51120C" w:rsidR="0009179E" w:rsidRDefault="00B97077" w:rsidP="00FC3F24">
      <w:pPr>
        <w:pStyle w:val="ListParagraph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m</w:t>
      </w:r>
      <w:r w:rsidR="0009179E" w:rsidRPr="00FF4622">
        <w:rPr>
          <w:rFonts w:cs="Arial"/>
        </w:rPr>
        <w:t>ake decision</w:t>
      </w:r>
      <w:r w:rsidR="0009179E">
        <w:rPr>
          <w:rFonts w:cs="Arial"/>
        </w:rPr>
        <w:t>s</w:t>
      </w:r>
      <w:r w:rsidR="0009179E" w:rsidRPr="00FF4622">
        <w:rPr>
          <w:rFonts w:cs="Arial"/>
        </w:rPr>
        <w:t xml:space="preserve"> regard</w:t>
      </w:r>
      <w:r>
        <w:rPr>
          <w:rFonts w:cs="Arial"/>
        </w:rPr>
        <w:t>ing</w:t>
      </w:r>
      <w:r w:rsidR="0009179E" w:rsidRPr="00FF4622">
        <w:rPr>
          <w:rFonts w:cs="Arial"/>
        </w:rPr>
        <w:t xml:space="preserve"> the approval or rejection of </w:t>
      </w:r>
      <w:r w:rsidR="0009179E">
        <w:rPr>
          <w:rFonts w:cs="Arial"/>
        </w:rPr>
        <w:t xml:space="preserve">each of </w:t>
      </w:r>
      <w:r w:rsidR="0009179E" w:rsidRPr="00FF4622">
        <w:rPr>
          <w:rFonts w:cs="Arial"/>
        </w:rPr>
        <w:t>the proposals.</w:t>
      </w:r>
    </w:p>
    <w:p w14:paraId="328F5C7D" w14:textId="77777777" w:rsidR="0009179E" w:rsidRPr="00460E65" w:rsidRDefault="0009179E" w:rsidP="0009179E">
      <w:pPr>
        <w:pStyle w:val="ListParagraph"/>
        <w:rPr>
          <w:rFonts w:cs="Arial"/>
        </w:rPr>
      </w:pPr>
    </w:p>
    <w:p w14:paraId="40DC037F" w14:textId="77777777" w:rsidR="0009179E" w:rsidRPr="0009179E" w:rsidRDefault="0009179E" w:rsidP="0009179E">
      <w:pPr>
        <w:jc w:val="both"/>
        <w:rPr>
          <w:rFonts w:cs="Arial"/>
        </w:rPr>
        <w:sectPr w:rsidR="0009179E" w:rsidRPr="0009179E" w:rsidSect="0009179E">
          <w:headerReference w:type="first" r:id="rId16"/>
          <w:footerReference w:type="first" r:id="rId17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537F020B" w14:textId="77777777" w:rsidR="00831DC2" w:rsidRPr="00C15318" w:rsidRDefault="00831DC2" w:rsidP="00C15318">
      <w:pPr>
        <w:pStyle w:val="Secondnumbering"/>
        <w:numPr>
          <w:ilvl w:val="0"/>
          <w:numId w:val="0"/>
        </w:numPr>
        <w:jc w:val="right"/>
      </w:pPr>
      <w:r w:rsidRPr="00C15318">
        <w:rPr>
          <w:rFonts w:cs="Arial"/>
          <w:b/>
          <w:caps/>
        </w:rPr>
        <w:lastRenderedPageBreak/>
        <w:t>Annex</w:t>
      </w:r>
    </w:p>
    <w:p w14:paraId="4A7E30D8" w14:textId="77777777" w:rsidR="00831DC2" w:rsidRDefault="00831DC2" w:rsidP="00DD07FD">
      <w:pPr>
        <w:pStyle w:val="Secondnumbering"/>
        <w:numPr>
          <w:ilvl w:val="0"/>
          <w:numId w:val="0"/>
        </w:numPr>
      </w:pPr>
    </w:p>
    <w:p w14:paraId="3EF4853E" w14:textId="77777777" w:rsidR="00FC3F24" w:rsidRDefault="00CB5DC8" w:rsidP="00FC3F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>SUMMARY OF PROPOSALS FOR AMENDMENT</w:t>
      </w:r>
      <w:r w:rsidR="00FC3F24">
        <w:rPr>
          <w:rFonts w:cs="Arial"/>
          <w:b/>
          <w:caps/>
        </w:rPr>
        <w:t xml:space="preserve"> </w:t>
      </w:r>
    </w:p>
    <w:p w14:paraId="6FA43091" w14:textId="25656C32" w:rsidR="00CB5DC8" w:rsidRDefault="00CB5DC8" w:rsidP="00FC3F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>OF APPENDICES I AND II OF THE CONVENTION</w:t>
      </w:r>
    </w:p>
    <w:p w14:paraId="08E81767" w14:textId="77777777" w:rsidR="00CB5DC8" w:rsidRDefault="00CB5DC8" w:rsidP="00FC3F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</w:p>
    <w:p w14:paraId="4AD66D1C" w14:textId="77777777" w:rsidR="00CB5DC8" w:rsidRDefault="00CB5DC8" w:rsidP="00FC3F24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lang w:val="en-US"/>
        </w:rPr>
      </w:pPr>
      <w:r>
        <w:rPr>
          <w:rFonts w:cs="Arial"/>
          <w:i/>
        </w:rPr>
        <w:t>Submitted by</w:t>
      </w:r>
    </w:p>
    <w:p w14:paraId="1F24A8D6" w14:textId="77777777" w:rsidR="00CB5DC8" w:rsidRDefault="00CB5DC8" w:rsidP="00FC3F24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</w:rPr>
      </w:pPr>
    </w:p>
    <w:p w14:paraId="5C6DCF2A" w14:textId="77777777" w:rsidR="00CB5DC8" w:rsidRDefault="00CB5DC8" w:rsidP="00FC3F24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</w:rPr>
      </w:pPr>
    </w:p>
    <w:p w14:paraId="7BB16BA6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color w:val="222222"/>
          <w:shd w:val="clear" w:color="auto" w:fill="FFFFFF"/>
        </w:rPr>
        <w:t>Argentina</w:t>
      </w:r>
      <w:r w:rsidRPr="00D9745C">
        <w:rPr>
          <w:rFonts w:cs="Arial"/>
          <w:color w:val="222222"/>
          <w:shd w:val="clear" w:color="auto" w:fill="FFFFFF"/>
        </w:rPr>
        <w:tab/>
      </w:r>
      <w:r w:rsidRPr="00D9745C">
        <w:rPr>
          <w:rFonts w:cs="Arial"/>
          <w:color w:val="222222"/>
          <w:shd w:val="clear" w:color="auto" w:fill="FFFFFF"/>
        </w:rPr>
        <w:tab/>
        <w:t>(ARG)</w:t>
      </w:r>
    </w:p>
    <w:p w14:paraId="607BC700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</w:rPr>
        <w:t xml:space="preserve">Australia 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(AUS)</w:t>
      </w:r>
    </w:p>
    <w:p w14:paraId="078E230B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shd w:val="clear" w:color="auto" w:fill="FFFFFF"/>
        </w:rPr>
        <w:t xml:space="preserve">Bolivia, </w:t>
      </w:r>
      <w:proofErr w:type="spellStart"/>
      <w:r w:rsidRPr="00D9745C">
        <w:rPr>
          <w:rFonts w:cs="Arial"/>
          <w:shd w:val="clear" w:color="auto" w:fill="FFFFFF"/>
        </w:rPr>
        <w:t>Plurinational</w:t>
      </w:r>
      <w:proofErr w:type="spellEnd"/>
      <w:r w:rsidRPr="00D9745C">
        <w:rPr>
          <w:rFonts w:cs="Arial"/>
          <w:shd w:val="clear" w:color="auto" w:fill="FFFFFF"/>
        </w:rPr>
        <w:t xml:space="preserve"> State of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(BOL)</w:t>
      </w:r>
    </w:p>
    <w:p w14:paraId="72E320E1" w14:textId="77777777" w:rsidR="00CB5DC8" w:rsidRPr="00E23916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E23916">
        <w:rPr>
          <w:rFonts w:cs="Arial"/>
          <w:lang w:val="es-ES"/>
        </w:rPr>
        <w:t>Brazil</w:t>
      </w:r>
      <w:r w:rsidRPr="00E23916">
        <w:rPr>
          <w:rFonts w:cs="Arial"/>
          <w:lang w:val="es-ES"/>
        </w:rPr>
        <w:tab/>
      </w:r>
      <w:r w:rsidRPr="00E23916">
        <w:rPr>
          <w:rFonts w:cs="Arial"/>
          <w:lang w:val="es-ES"/>
        </w:rPr>
        <w:tab/>
        <w:t>(BRA)</w:t>
      </w:r>
    </w:p>
    <w:p w14:paraId="0E71474F" w14:textId="261F0B55" w:rsidR="00CB5DC8" w:rsidRPr="00E23916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E23916">
        <w:rPr>
          <w:rFonts w:cs="Arial"/>
          <w:lang w:val="es-ES"/>
        </w:rPr>
        <w:t>Chil</w:t>
      </w:r>
      <w:r w:rsidR="00D9745C" w:rsidRPr="00E23916">
        <w:rPr>
          <w:rFonts w:cs="Arial"/>
          <w:lang w:val="es-ES"/>
        </w:rPr>
        <w:t>e</w:t>
      </w:r>
      <w:r w:rsidRPr="00E23916">
        <w:rPr>
          <w:rFonts w:cs="Arial"/>
          <w:lang w:val="es-ES"/>
        </w:rPr>
        <w:tab/>
      </w:r>
      <w:r w:rsidRPr="00E23916">
        <w:rPr>
          <w:rFonts w:cs="Arial"/>
          <w:lang w:val="es-ES"/>
        </w:rPr>
        <w:tab/>
        <w:t>(CHL)</w:t>
      </w:r>
    </w:p>
    <w:p w14:paraId="536D8782" w14:textId="606D9233" w:rsidR="00E750F3" w:rsidRPr="00E23916" w:rsidRDefault="00E750F3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E23916">
        <w:rPr>
          <w:rFonts w:cs="Arial"/>
          <w:lang w:val="es-ES"/>
        </w:rPr>
        <w:t>Costa Rica</w:t>
      </w:r>
      <w:r w:rsidRPr="00E23916">
        <w:rPr>
          <w:rFonts w:cs="Arial"/>
          <w:lang w:val="es-ES"/>
        </w:rPr>
        <w:tab/>
      </w:r>
      <w:r w:rsidRPr="00E23916">
        <w:rPr>
          <w:rFonts w:cs="Arial"/>
          <w:lang w:val="es-ES"/>
        </w:rPr>
        <w:tab/>
        <w:t>(CRI)</w:t>
      </w:r>
    </w:p>
    <w:p w14:paraId="2AC96702" w14:textId="6510DFFB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</w:rPr>
        <w:t>European Union and its Member States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(EU)</w:t>
      </w:r>
    </w:p>
    <w:p w14:paraId="0B81923E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</w:rPr>
        <w:t>India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(IND)</w:t>
      </w:r>
    </w:p>
    <w:p w14:paraId="04D41830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shd w:val="clear" w:color="auto" w:fill="FFFFFF"/>
        </w:rPr>
        <w:t>Iran, Islamic Republic of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(IRN)</w:t>
      </w:r>
    </w:p>
    <w:p w14:paraId="57B09DBD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shd w:val="clear" w:color="auto" w:fill="FFFFFF"/>
        </w:rPr>
        <w:t>New Zealand</w:t>
      </w:r>
      <w:r w:rsidRPr="00D9745C">
        <w:rPr>
          <w:rFonts w:cs="Arial"/>
        </w:rPr>
        <w:t xml:space="preserve"> 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(NZL)</w:t>
      </w:r>
    </w:p>
    <w:p w14:paraId="5A99A102" w14:textId="77777777" w:rsidR="0022786C" w:rsidRPr="00E23916" w:rsidRDefault="0022786C" w:rsidP="0022786C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E23916">
        <w:rPr>
          <w:rFonts w:cs="Arial"/>
          <w:shd w:val="clear" w:color="auto" w:fill="FFFFFF"/>
          <w:lang w:val="es-ES"/>
        </w:rPr>
        <w:t>Paraguay</w:t>
      </w:r>
      <w:r w:rsidRPr="00E23916">
        <w:rPr>
          <w:rFonts w:cs="Arial"/>
          <w:lang w:val="es-ES"/>
        </w:rPr>
        <w:tab/>
      </w:r>
      <w:r w:rsidRPr="00E23916">
        <w:rPr>
          <w:rFonts w:cs="Arial"/>
          <w:lang w:val="es-ES"/>
        </w:rPr>
        <w:tab/>
        <w:t>(PRY)</w:t>
      </w:r>
    </w:p>
    <w:p w14:paraId="2DA02D42" w14:textId="77777777" w:rsidR="00CB5DC8" w:rsidRPr="00D9745C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</w:rPr>
        <w:t>Peru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(PER)</w:t>
      </w:r>
    </w:p>
    <w:p w14:paraId="785C8E66" w14:textId="77777777" w:rsidR="00CB5DC8" w:rsidRPr="00B97077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proofErr w:type="spellStart"/>
      <w:r w:rsidRPr="00E23916">
        <w:rPr>
          <w:rFonts w:cs="Arial"/>
          <w:shd w:val="clear" w:color="auto" w:fill="FFFFFF"/>
          <w:lang w:val="es-ES"/>
        </w:rPr>
        <w:t>Tajikistan</w:t>
      </w:r>
      <w:proofErr w:type="spellEnd"/>
      <w:r w:rsidRPr="00B97077">
        <w:rPr>
          <w:rFonts w:cs="Arial"/>
          <w:lang w:val="es-ES"/>
        </w:rPr>
        <w:tab/>
      </w:r>
      <w:r w:rsidRPr="00B97077">
        <w:rPr>
          <w:rFonts w:cs="Arial"/>
          <w:lang w:val="es-ES"/>
        </w:rPr>
        <w:tab/>
        <w:t>(TJK)</w:t>
      </w:r>
    </w:p>
    <w:p w14:paraId="11CFD0E0" w14:textId="77777777" w:rsidR="00CB5DC8" w:rsidRPr="00B97077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E23916">
        <w:rPr>
          <w:rFonts w:cs="Arial"/>
          <w:shd w:val="clear" w:color="auto" w:fill="FFFFFF"/>
          <w:lang w:val="es-ES"/>
        </w:rPr>
        <w:t>Uruguay</w:t>
      </w:r>
      <w:r w:rsidRPr="00B97077">
        <w:rPr>
          <w:rFonts w:cs="Arial"/>
          <w:lang w:val="es-ES"/>
        </w:rPr>
        <w:tab/>
      </w:r>
      <w:r w:rsidRPr="00B97077">
        <w:rPr>
          <w:rFonts w:cs="Arial"/>
          <w:lang w:val="es-ES"/>
        </w:rPr>
        <w:tab/>
        <w:t>(URY)</w:t>
      </w:r>
    </w:p>
    <w:p w14:paraId="6C8CD18D" w14:textId="77777777" w:rsidR="00CB5DC8" w:rsidRPr="00E23916" w:rsidRDefault="00CB5DC8" w:rsidP="00CB5DC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US"/>
        </w:rPr>
      </w:pPr>
      <w:r w:rsidRPr="00D9745C">
        <w:rPr>
          <w:rFonts w:cs="Arial"/>
          <w:shd w:val="clear" w:color="auto" w:fill="FFFFFF"/>
        </w:rPr>
        <w:t>Uzbekistan</w:t>
      </w:r>
      <w:r w:rsidRPr="00E23916">
        <w:rPr>
          <w:rFonts w:cs="Arial"/>
          <w:lang w:val="en-US"/>
        </w:rPr>
        <w:t xml:space="preserve"> </w:t>
      </w:r>
      <w:r w:rsidRPr="00E23916">
        <w:rPr>
          <w:rFonts w:cs="Arial"/>
          <w:lang w:val="en-US"/>
        </w:rPr>
        <w:tab/>
      </w:r>
      <w:r w:rsidRPr="00E23916">
        <w:rPr>
          <w:rFonts w:cs="Arial"/>
          <w:lang w:val="en-US"/>
        </w:rPr>
        <w:tab/>
        <w:t>(UZB)</w:t>
      </w:r>
    </w:p>
    <w:p w14:paraId="7150068E" w14:textId="77777777" w:rsidR="00CB5DC8" w:rsidRDefault="00CB5DC8" w:rsidP="00CB5DC8">
      <w:pPr>
        <w:rPr>
          <w:rFonts w:cs="Arial"/>
        </w:rPr>
      </w:pPr>
    </w:p>
    <w:p w14:paraId="26186B00" w14:textId="77777777" w:rsidR="00CB5DC8" w:rsidRDefault="00CB5DC8" w:rsidP="00CB5DC8">
      <w:pPr>
        <w:rPr>
          <w:rFonts w:cs="Arial"/>
        </w:rPr>
      </w:pPr>
      <w:bookmarkStart w:id="1" w:name="_GoBack"/>
      <w:bookmarkEnd w:id="1"/>
    </w:p>
    <w:p w14:paraId="11CDAAC1" w14:textId="77777777" w:rsidR="00CB5DC8" w:rsidRDefault="00CB5DC8" w:rsidP="00CB5DC8">
      <w:pPr>
        <w:rPr>
          <w:rFonts w:cs="Arial"/>
          <w:sz w:val="21"/>
          <w:szCs w:val="21"/>
          <w:shd w:val="clear" w:color="auto" w:fill="FFFFFF"/>
          <w:lang w:val="en-US"/>
        </w:rPr>
      </w:pPr>
    </w:p>
    <w:p w14:paraId="1A1C7A18" w14:textId="77777777" w:rsidR="00CB5DC8" w:rsidRDefault="00CB5DC8" w:rsidP="00CB5DC8">
      <w:pPr>
        <w:rPr>
          <w:rFonts w:cs="Arial"/>
          <w:sz w:val="21"/>
          <w:szCs w:val="21"/>
          <w:shd w:val="clear" w:color="auto" w:fill="FFFFFF"/>
        </w:rPr>
      </w:pPr>
    </w:p>
    <w:p w14:paraId="33C1C932" w14:textId="6576395C" w:rsidR="0009179E" w:rsidRDefault="0009179E" w:rsidP="00FC3F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cs="Arial"/>
        </w:rPr>
      </w:pPr>
    </w:p>
    <w:p w14:paraId="2C504CBF" w14:textId="77777777" w:rsidR="0009179E" w:rsidRPr="00FF4622" w:rsidRDefault="0009179E" w:rsidP="0009179E">
      <w:pPr>
        <w:rPr>
          <w:rFonts w:cs="Arial"/>
        </w:rPr>
      </w:pPr>
    </w:p>
    <w:p w14:paraId="1F9CFD1A" w14:textId="77777777" w:rsidR="0009179E" w:rsidRPr="00FF4622" w:rsidRDefault="0009179E" w:rsidP="0009179E">
      <w:pPr>
        <w:rPr>
          <w:rFonts w:cs="Arial"/>
        </w:rPr>
        <w:sectPr w:rsidR="0009179E" w:rsidRPr="00FF4622" w:rsidSect="0009179E">
          <w:headerReference w:type="first" r:id="rId18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6D7F5C38" w14:textId="77777777" w:rsidR="00CB5DC8" w:rsidRDefault="00CB5DC8" w:rsidP="00CB5D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lastRenderedPageBreak/>
        <w:t>SUMMARY OF PROPOSALS FOR AMENDMENT OF APPENDICES I AND II OF THE CONVENTION</w:t>
      </w:r>
    </w:p>
    <w:p w14:paraId="4A01B44C" w14:textId="77777777" w:rsidR="00CB5DC8" w:rsidRPr="007969B6" w:rsidRDefault="00CB5DC8" w:rsidP="00CB5DC8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263" w:lineRule="atLeast"/>
        <w:rPr>
          <w:rFonts w:eastAsia="Times New Roman" w:cs="Arial"/>
          <w:sz w:val="24"/>
          <w:szCs w:val="24"/>
          <w:lang w:val="en-US"/>
        </w:rPr>
      </w:pPr>
    </w:p>
    <w:tbl>
      <w:tblPr>
        <w:tblW w:w="14476" w:type="dxa"/>
        <w:tblLook w:val="04A0" w:firstRow="1" w:lastRow="0" w:firstColumn="1" w:lastColumn="0" w:noHBand="0" w:noVBand="1"/>
      </w:tblPr>
      <w:tblGrid>
        <w:gridCol w:w="982"/>
        <w:gridCol w:w="2835"/>
        <w:gridCol w:w="3118"/>
        <w:gridCol w:w="2835"/>
        <w:gridCol w:w="2836"/>
        <w:gridCol w:w="1870"/>
      </w:tblGrid>
      <w:tr w:rsidR="00FC3F24" w:rsidRPr="00FC3F24" w14:paraId="19856C45" w14:textId="77777777" w:rsidTr="00CB5DC8">
        <w:trPr>
          <w:trHeight w:val="315"/>
        </w:trPr>
        <w:tc>
          <w:tcPr>
            <w:tcW w:w="9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3E6EAD70" w14:textId="77777777" w:rsidR="00CB5DC8" w:rsidRPr="00FC3F24" w:rsidRDefault="00CB5DC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Doc. No.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370075C2" w14:textId="77777777" w:rsidR="00CB5DC8" w:rsidRPr="00FC3F24" w:rsidRDefault="00CB5DC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Scientific Name</w:t>
            </w:r>
          </w:p>
        </w:tc>
        <w:tc>
          <w:tcPr>
            <w:tcW w:w="31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27B265AD" w14:textId="77777777" w:rsidR="00CB5DC8" w:rsidRPr="00FC3F24" w:rsidRDefault="00CB5DC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Annotations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01F35B4B" w14:textId="77777777" w:rsidR="00CB5DC8" w:rsidRPr="00FC3F24" w:rsidRDefault="00CB5DC8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Common name</w:t>
            </w:r>
          </w:p>
        </w:tc>
        <w:tc>
          <w:tcPr>
            <w:tcW w:w="283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7001FD9F" w14:textId="77777777" w:rsidR="00CB5DC8" w:rsidRPr="00FC3F24" w:rsidRDefault="00CB5DC8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Proposed Amendment</w:t>
            </w:r>
          </w:p>
        </w:tc>
        <w:tc>
          <w:tcPr>
            <w:tcW w:w="187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176BB181" w14:textId="6D4BB418" w:rsidR="00CB5DC8" w:rsidRPr="00FC3F24" w:rsidRDefault="00CB5DC8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Proponent Party/Parties</w:t>
            </w:r>
          </w:p>
        </w:tc>
      </w:tr>
      <w:tr w:rsidR="00FC3F24" w:rsidRPr="00FC3F24" w14:paraId="710B596A" w14:textId="77777777" w:rsidTr="00CB5DC8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E9754B4" w14:textId="77777777" w:rsidR="00CB5DC8" w:rsidRPr="00FC3F24" w:rsidRDefault="00CB5DC8" w:rsidP="00CB5DC8">
            <w:pPr>
              <w:spacing w:after="0"/>
              <w:jc w:val="center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E995BB9" w14:textId="77777777" w:rsidR="00CB5DC8" w:rsidRPr="00FC3F24" w:rsidRDefault="00CB5DC8" w:rsidP="00CB5DC8">
            <w:pPr>
              <w:spacing w:after="0"/>
              <w:jc w:val="center"/>
              <w:rPr>
                <w:rFonts w:eastAsia="Times New Roman" w:cs="Arial"/>
                <w:b/>
                <w:bCs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MAMMALIA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C60BC58" w14:textId="77777777" w:rsidR="00CB5DC8" w:rsidRPr="00FC3F24" w:rsidRDefault="00CB5DC8" w:rsidP="00CB5DC8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6266ACB" w14:textId="77777777" w:rsidR="00CB5DC8" w:rsidRPr="00FC3F24" w:rsidRDefault="00CB5DC8" w:rsidP="00CB5DC8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ADB93AA" w14:textId="77777777" w:rsidR="00CB5DC8" w:rsidRPr="00FC3F24" w:rsidRDefault="00CB5DC8" w:rsidP="00CB5DC8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4BC90CA" w14:textId="77777777" w:rsidR="00CB5DC8" w:rsidRPr="00FC3F24" w:rsidRDefault="00CB5DC8" w:rsidP="00CB5DC8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</w:tr>
      <w:tr w:rsidR="00FC3F24" w:rsidRPr="00FC3F24" w14:paraId="5A47965D" w14:textId="77777777" w:rsidTr="00E750F3">
        <w:trPr>
          <w:trHeight w:val="413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B723503" w14:textId="4DB757A3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7689785" w14:textId="2A6DBAD5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Elephas maximus indicus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289A495" w14:textId="4EA54BD4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57BA4BF" w14:textId="0C4BDC5E" w:rsidR="00E750F3" w:rsidRPr="00FC3F24" w:rsidRDefault="001C4E09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Mainland </w:t>
            </w:r>
            <w:r w:rsidR="00E750F3" w:rsidRPr="00FC3F24">
              <w:rPr>
                <w:rFonts w:eastAsia="Times New Roman" w:cs="Arial"/>
                <w:sz w:val="18"/>
                <w:szCs w:val="18"/>
              </w:rPr>
              <w:t>Asian Elephant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36C0B34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2F69F3C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IND</w:t>
            </w:r>
          </w:p>
        </w:tc>
      </w:tr>
      <w:tr w:rsidR="00FC3F24" w:rsidRPr="00FC3F24" w14:paraId="108AA92A" w14:textId="77777777" w:rsidTr="00E750F3">
        <w:trPr>
          <w:trHeight w:val="392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7605843" w14:textId="0ECED3DB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626BA17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Panthera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onca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6BDBD39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8112EBE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Jaguar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63AEC3D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 &amp;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D85C95B" w14:textId="00CD34B3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CRI, ARG, BOL, PER, PRY, URY</w:t>
            </w:r>
          </w:p>
        </w:tc>
      </w:tr>
      <w:tr w:rsidR="00FC3F24" w:rsidRPr="00FC3F24" w14:paraId="5B8D8322" w14:textId="77777777" w:rsidTr="00E750F3">
        <w:trPr>
          <w:trHeight w:val="498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2886289" w14:textId="7A15F73C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538F70A" w14:textId="71875B31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  <w:lang w:val="it-IT"/>
              </w:rPr>
              <w:t>Ovis vignei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56A093B" w14:textId="5F76C7B0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All subspecies and the entire population, except hybrid populations.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FF10B07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FC3F24">
              <w:rPr>
                <w:rFonts w:eastAsia="Times New Roman" w:cs="Arial"/>
                <w:sz w:val="18"/>
                <w:szCs w:val="18"/>
              </w:rPr>
              <w:t>Urial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D40E947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Inclusion in Appendix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E422B8C" w14:textId="5E170AE5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TJK, UZB, IRN</w:t>
            </w:r>
          </w:p>
        </w:tc>
      </w:tr>
      <w:tr w:rsidR="00FC3F24" w:rsidRPr="00FC3F24" w14:paraId="6E5C0E3F" w14:textId="77777777" w:rsidTr="00E750F3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EEC910E" w14:textId="3BF5C132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485C0E5" w14:textId="77777777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AVES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A45DFDF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5AA16D9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93B5C72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556648B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FC3F24" w:rsidRPr="00FC3F24" w14:paraId="24579225" w14:textId="77777777" w:rsidTr="00E750F3">
        <w:trPr>
          <w:trHeight w:val="327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C9B7A5A" w14:textId="0E9AA64E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3B1A516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Ardeotis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nigriceps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1172763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04EFE78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Great Indian Bustard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18524F4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Inclusion in Appendix I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BE75292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IND</w:t>
            </w:r>
          </w:p>
        </w:tc>
      </w:tr>
      <w:tr w:rsidR="00FC3F24" w:rsidRPr="00FC3F24" w14:paraId="40F1AA0A" w14:textId="77777777" w:rsidTr="00E750F3">
        <w:trPr>
          <w:trHeight w:val="403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E8E520F" w14:textId="11E4D105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4EEE144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Houbaropsis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bengalensis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bengalensis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B44C30D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7FB78EE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Bengal Florican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55B0692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017ED26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IND</w:t>
            </w:r>
          </w:p>
        </w:tc>
      </w:tr>
      <w:tr w:rsidR="00FC3F24" w:rsidRPr="00FC3F24" w14:paraId="1B7A3C68" w14:textId="77777777" w:rsidTr="00E750F3">
        <w:trPr>
          <w:trHeight w:val="22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215164E" w14:textId="583E4C33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E056B8D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Tetrax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tetrax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0FBE96C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B36AEFA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Little Bustard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BE35F06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 &amp;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CC1377A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EU</w:t>
            </w:r>
          </w:p>
        </w:tc>
      </w:tr>
      <w:tr w:rsidR="00FC3F24" w:rsidRPr="00FC3F24" w14:paraId="33FCE5B4" w14:textId="77777777" w:rsidTr="00E750F3">
        <w:trPr>
          <w:trHeight w:val="49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B6C29A3" w14:textId="7B7C4952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F863379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Diomedea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antipodensis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A7179F5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Current CMS Appendix II listing will remain in place.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E606D0C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Antipodean Albatross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4440BF3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18B31A8" w14:textId="2123A565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NZL, AUS, CHL</w:t>
            </w:r>
          </w:p>
        </w:tc>
      </w:tr>
      <w:tr w:rsidR="00FC3F24" w:rsidRPr="00FC3F24" w14:paraId="12222367" w14:textId="77777777" w:rsidTr="00E750F3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80504E8" w14:textId="5E017D18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399FBF1" w14:textId="77777777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PISCES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5632738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7E43A94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9A81230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FCE8DC8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FC3F24" w:rsidRPr="00FC3F24" w14:paraId="7752AA3C" w14:textId="77777777" w:rsidTr="00E750F3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2B4CF8E" w14:textId="6000AB79" w:rsidR="00E750F3" w:rsidRPr="00FC3F24" w:rsidRDefault="00E750F3" w:rsidP="00E750F3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D8B49B6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Carcharhinus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longimanus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3979DC3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A8C2916" w14:textId="7F9C8739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Oceanic White-tip Shark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E113CBB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653C8FF" w14:textId="77777777" w:rsidR="00E750F3" w:rsidRPr="00FC3F24" w:rsidRDefault="00E750F3" w:rsidP="00E750F3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BRA</w:t>
            </w:r>
          </w:p>
        </w:tc>
      </w:tr>
      <w:tr w:rsidR="00FC3F24" w:rsidRPr="00FC3F24" w14:paraId="3C049E06" w14:textId="77777777" w:rsidTr="00E750F3">
        <w:trPr>
          <w:trHeight w:val="742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959CA91" w14:textId="6EA927ED" w:rsidR="00E750F3" w:rsidRPr="00FC3F24" w:rsidRDefault="00E750F3" w:rsidP="00E750F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27.1.9</w:t>
            </w:r>
            <w:r w:rsidR="002042F4" w:rsidRPr="00FC3F24">
              <w:rPr>
                <w:rFonts w:eastAsia="Times New Roman" w:cs="Arial"/>
                <w:sz w:val="18"/>
                <w:szCs w:val="18"/>
                <w:lang w:val="it-IT"/>
              </w:rPr>
              <w:t>(a)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4BCDF70" w14:textId="77777777" w:rsidR="00E750F3" w:rsidRPr="00FC3F24" w:rsidRDefault="00E750F3" w:rsidP="00E750F3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Sphyrna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zygaena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CD49F76" w14:textId="5A2E355E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Regional population occurring in the EEZ of Brazil, Uruguay, Argentina and </w:t>
            </w:r>
            <w:r w:rsidR="00B97077" w:rsidRPr="00FC3F24">
              <w:rPr>
                <w:rFonts w:eastAsia="Times New Roman" w:cs="Arial"/>
                <w:sz w:val="18"/>
                <w:szCs w:val="18"/>
              </w:rPr>
              <w:t xml:space="preserve">adjacent </w:t>
            </w:r>
            <w:r w:rsidRPr="00FC3F24">
              <w:rPr>
                <w:rFonts w:eastAsia="Times New Roman" w:cs="Arial"/>
                <w:sz w:val="18"/>
                <w:szCs w:val="18"/>
              </w:rPr>
              <w:t>international water</w:t>
            </w:r>
            <w:r w:rsidR="00B97077" w:rsidRPr="00FC3F24">
              <w:rPr>
                <w:rFonts w:eastAsia="Times New Roman" w:cs="Arial"/>
                <w:sz w:val="18"/>
                <w:szCs w:val="18"/>
              </w:rPr>
              <w:t>s</w:t>
            </w:r>
            <w:r w:rsidRPr="00FC3F24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3F62831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Smooth Hammerhead Shark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570ADBA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EC58ED0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BRA</w:t>
            </w:r>
          </w:p>
        </w:tc>
      </w:tr>
      <w:tr w:rsidR="00FC3F24" w:rsidRPr="00FC3F24" w14:paraId="04772E19" w14:textId="77777777" w:rsidTr="00E750F3">
        <w:trPr>
          <w:trHeight w:val="31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82F2B91" w14:textId="474C4DF9" w:rsidR="00E750F3" w:rsidRPr="00FC3F24" w:rsidRDefault="00E750F3" w:rsidP="00E750F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27.1.9</w:t>
            </w:r>
            <w:r w:rsidR="002042F4" w:rsidRPr="00FC3F24">
              <w:rPr>
                <w:rFonts w:eastAsia="Times New Roman" w:cs="Arial"/>
                <w:sz w:val="18"/>
                <w:szCs w:val="18"/>
                <w:lang w:val="it-IT"/>
              </w:rPr>
              <w:t>(b)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4A715EB" w14:textId="77777777" w:rsidR="00E750F3" w:rsidRPr="00FC3F24" w:rsidRDefault="00E750F3" w:rsidP="00E750F3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Sphyrna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zygaena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900B3B5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AFB10B4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Smooth Hammerhead Shark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CBC9D3B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AE8EA73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EU</w:t>
            </w:r>
          </w:p>
        </w:tc>
      </w:tr>
      <w:tr w:rsidR="00FC3F24" w:rsidRPr="00FC3F24" w14:paraId="13B3F331" w14:textId="77777777" w:rsidTr="00E750F3">
        <w:trPr>
          <w:trHeight w:val="194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B303358" w14:textId="18DB47BB" w:rsidR="00E750F3" w:rsidRPr="00FC3F24" w:rsidRDefault="00E750F3" w:rsidP="00E750F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27.1.10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32EB500" w14:textId="77777777" w:rsidR="00E750F3" w:rsidRPr="00FC3F24" w:rsidRDefault="00E750F3" w:rsidP="00E750F3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Galeorhinus</w:t>
            </w:r>
            <w:proofErr w:type="spellEnd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galeus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1E2888F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A9D9B56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Tope Shark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B5CED5C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70AC854" w14:textId="77777777" w:rsidR="00E750F3" w:rsidRPr="00FC3F24" w:rsidRDefault="00E750F3" w:rsidP="00E750F3">
            <w:pPr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EU</w:t>
            </w:r>
          </w:p>
        </w:tc>
      </w:tr>
    </w:tbl>
    <w:p w14:paraId="79856CDF" w14:textId="77777777" w:rsidR="00CB5DC8" w:rsidRDefault="00CB5DC8" w:rsidP="00CB5DC8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eastAsia="Times New Roman" w:cs="Arial"/>
          <w:sz w:val="18"/>
          <w:szCs w:val="18"/>
        </w:rPr>
      </w:pPr>
    </w:p>
    <w:p w14:paraId="54BA213C" w14:textId="6FFA014D" w:rsidR="00831DC2" w:rsidRPr="00E750F3" w:rsidRDefault="00831DC2" w:rsidP="00E750F3">
      <w:pPr>
        <w:rPr>
          <w:rFonts w:cs="Arial"/>
          <w:b/>
          <w:caps/>
        </w:rPr>
      </w:pPr>
    </w:p>
    <w:sectPr w:rsidR="00831DC2" w:rsidRPr="00E750F3" w:rsidSect="00CB5DC8">
      <w:headerReference w:type="even" r:id="rId19"/>
      <w:headerReference w:type="first" r:id="rId20"/>
      <w:pgSz w:w="16838" w:h="11906" w:orient="landscape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D54A" w14:textId="77777777" w:rsidR="00A553D4" w:rsidRDefault="00A553D4" w:rsidP="002E0DE9">
      <w:pPr>
        <w:spacing w:after="0" w:line="240" w:lineRule="auto"/>
      </w:pPr>
      <w:r>
        <w:separator/>
      </w:r>
    </w:p>
  </w:endnote>
  <w:endnote w:type="continuationSeparator" w:id="0">
    <w:p w14:paraId="65972190" w14:textId="77777777" w:rsidR="00A553D4" w:rsidRDefault="00A553D4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500BAF" w14:textId="77777777" w:rsidR="0009179E" w:rsidRPr="002E0DE9" w:rsidRDefault="0009179E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950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95D5" w14:textId="168E5F18" w:rsidR="0009179E" w:rsidRPr="00FC3F24" w:rsidRDefault="00FC3F24" w:rsidP="00FC3F24">
        <w:pPr>
          <w:pStyle w:val="Footer"/>
          <w:jc w:val="center"/>
          <w:rPr>
            <w:sz w:val="18"/>
            <w:szCs w:val="18"/>
          </w:rPr>
        </w:pPr>
        <w:r w:rsidRPr="00FC3F24">
          <w:rPr>
            <w:sz w:val="18"/>
            <w:szCs w:val="18"/>
          </w:rPr>
          <w:fldChar w:fldCharType="begin"/>
        </w:r>
        <w:r w:rsidRPr="00FC3F24">
          <w:rPr>
            <w:sz w:val="18"/>
            <w:szCs w:val="18"/>
          </w:rPr>
          <w:instrText xml:space="preserve"> PAGE   \* MERGEFORMAT </w:instrText>
        </w:r>
        <w:r w:rsidRPr="00FC3F24">
          <w:rPr>
            <w:sz w:val="18"/>
            <w:szCs w:val="18"/>
          </w:rPr>
          <w:fldChar w:fldCharType="separate"/>
        </w:r>
        <w:r w:rsidRPr="00FC3F24">
          <w:rPr>
            <w:noProof/>
            <w:sz w:val="18"/>
            <w:szCs w:val="18"/>
          </w:rPr>
          <w:t>2</w:t>
        </w:r>
        <w:r w:rsidRPr="00FC3F24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12E8" w14:textId="77777777" w:rsidR="00A553D4" w:rsidRDefault="00A553D4" w:rsidP="002E0DE9">
      <w:pPr>
        <w:spacing w:after="0" w:line="240" w:lineRule="auto"/>
      </w:pPr>
      <w:r>
        <w:separator/>
      </w:r>
    </w:p>
  </w:footnote>
  <w:footnote w:type="continuationSeparator" w:id="0">
    <w:p w14:paraId="01742D8D" w14:textId="77777777" w:rsidR="00A553D4" w:rsidRDefault="00A553D4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8F8A" w14:textId="77777777" w:rsidR="0009179E" w:rsidRPr="002E0DE9" w:rsidRDefault="0009179E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B35B" w14:textId="77777777" w:rsidR="0009179E" w:rsidRPr="002E0DE9" w:rsidRDefault="0009179E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FAB4" w14:textId="77777777" w:rsidR="0009179E" w:rsidRPr="002E0DE9" w:rsidRDefault="0009179E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01F2B4A4" wp14:editId="5708AF66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033DC243" wp14:editId="73524586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364226EF" wp14:editId="22DC75F8">
          <wp:simplePos x="0" y="0"/>
          <wp:positionH relativeFrom="column">
            <wp:posOffset>0</wp:posOffset>
          </wp:positionH>
          <wp:positionV relativeFrom="paragraph">
            <wp:posOffset>-38103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3" name="Picture 9" descr="UNEnvironment_Logo_Englis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5CAF45" w14:textId="77777777" w:rsidR="0009179E" w:rsidRDefault="000917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246B" w14:textId="77777777" w:rsidR="0009179E" w:rsidRPr="0009179E" w:rsidRDefault="0009179E" w:rsidP="0009179E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09179E">
      <w:rPr>
        <w:rFonts w:cs="Arial"/>
        <w:i/>
        <w:sz w:val="18"/>
        <w:szCs w:val="18"/>
        <w:lang w:val="de-DE"/>
      </w:rPr>
      <w:t>UNEP/CMS/COP13/Doc.27.1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CC3D" w14:textId="0698856F" w:rsidR="0009179E" w:rsidRPr="00E750F3" w:rsidRDefault="0009179E" w:rsidP="0009179E">
    <w:pPr>
      <w:pStyle w:val="Header"/>
      <w:pBdr>
        <w:bottom w:val="single" w:sz="4" w:space="1" w:color="auto"/>
      </w:pBdr>
      <w:jc w:val="right"/>
      <w:rPr>
        <w:rFonts w:cs="Arial"/>
        <w:i/>
        <w:sz w:val="18"/>
        <w:szCs w:val="18"/>
        <w:lang w:val="de-DE"/>
      </w:rPr>
    </w:pPr>
    <w:r w:rsidRPr="00E750F3">
      <w:rPr>
        <w:rFonts w:cs="Arial"/>
        <w:i/>
        <w:sz w:val="18"/>
        <w:szCs w:val="18"/>
        <w:lang w:val="de-DE"/>
      </w:rPr>
      <w:t>UNEP/CMS/COP12/Doc.2</w:t>
    </w:r>
    <w:r w:rsidR="00E750F3">
      <w:rPr>
        <w:rFonts w:cs="Arial"/>
        <w:i/>
        <w:sz w:val="18"/>
        <w:szCs w:val="18"/>
        <w:lang w:val="de-DE"/>
      </w:rPr>
      <w:t>7</w:t>
    </w:r>
    <w:r w:rsidRPr="00E750F3">
      <w:rPr>
        <w:rFonts w:cs="Arial"/>
        <w:i/>
        <w:sz w:val="18"/>
        <w:szCs w:val="18"/>
        <w:lang w:val="de-DE"/>
      </w:rPr>
      <w:t>.1/Annex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EB81" w14:textId="77777777" w:rsidR="0009179E" w:rsidRPr="00661875" w:rsidRDefault="0009179E" w:rsidP="00371DE1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UNEP/CMS/COP13/Doc.[  ]</w:t>
    </w:r>
    <w:r>
      <w:rPr>
        <w:rFonts w:cs="Arial"/>
        <w:i/>
        <w:sz w:val="18"/>
        <w:szCs w:val="18"/>
        <w:lang w:val="de-DE"/>
      </w:rPr>
      <w:t>/Annex[...]</w:t>
    </w:r>
  </w:p>
  <w:p w14:paraId="28CD908D" w14:textId="77777777" w:rsidR="0009179E" w:rsidRPr="00371DE1" w:rsidRDefault="0009179E" w:rsidP="00371D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6B0C" w14:textId="2AB7254C" w:rsidR="0009179E" w:rsidRPr="00661875" w:rsidRDefault="0009179E" w:rsidP="00FC3F24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UNEP/CMS/COP13/Doc.</w:t>
    </w:r>
    <w:r w:rsidR="00E750F3">
      <w:rPr>
        <w:rFonts w:cs="Arial"/>
        <w:i/>
        <w:sz w:val="18"/>
        <w:szCs w:val="18"/>
        <w:lang w:val="de-DE"/>
      </w:rPr>
      <w:t>27.1/</w:t>
    </w:r>
    <w:r>
      <w:rPr>
        <w:rFonts w:cs="Arial"/>
        <w:i/>
        <w:sz w:val="18"/>
        <w:szCs w:val="18"/>
        <w:lang w:val="de-DE"/>
      </w:rPr>
      <w:t>Annex</w:t>
    </w:r>
  </w:p>
  <w:p w14:paraId="719587E5" w14:textId="77777777" w:rsidR="0009179E" w:rsidRPr="002E0DE9" w:rsidRDefault="0009179E" w:rsidP="00661875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textAlignment w:val="baseline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A392691"/>
    <w:multiLevelType w:val="hybridMultilevel"/>
    <w:tmpl w:val="01E05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9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5848"/>
    <w:multiLevelType w:val="hybridMultilevel"/>
    <w:tmpl w:val="CD92FB62"/>
    <w:lvl w:ilvl="0" w:tplc="0409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2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2952" w:hanging="720"/>
      </w:pPr>
    </w:lvl>
    <w:lvl w:ilvl="1" w:tplc="08090019">
      <w:start w:val="1"/>
      <w:numFmt w:val="lowerLetter"/>
      <w:lvlText w:val="%2."/>
      <w:lvlJc w:val="left"/>
      <w:pPr>
        <w:ind w:left="3312" w:hanging="360"/>
      </w:pPr>
    </w:lvl>
    <w:lvl w:ilvl="2" w:tplc="0809001B">
      <w:start w:val="1"/>
      <w:numFmt w:val="lowerRoman"/>
      <w:lvlText w:val="%3."/>
      <w:lvlJc w:val="right"/>
      <w:pPr>
        <w:ind w:left="4032" w:hanging="180"/>
      </w:pPr>
    </w:lvl>
    <w:lvl w:ilvl="3" w:tplc="0809000F">
      <w:start w:val="1"/>
      <w:numFmt w:val="decimal"/>
      <w:lvlText w:val="%4."/>
      <w:lvlJc w:val="left"/>
      <w:pPr>
        <w:ind w:left="4752" w:hanging="360"/>
      </w:pPr>
    </w:lvl>
    <w:lvl w:ilvl="4" w:tplc="08090019">
      <w:start w:val="1"/>
      <w:numFmt w:val="lowerLetter"/>
      <w:lvlText w:val="%5."/>
      <w:lvlJc w:val="left"/>
      <w:pPr>
        <w:ind w:left="5472" w:hanging="360"/>
      </w:pPr>
    </w:lvl>
    <w:lvl w:ilvl="5" w:tplc="0809001B">
      <w:start w:val="1"/>
      <w:numFmt w:val="lowerRoman"/>
      <w:lvlText w:val="%6."/>
      <w:lvlJc w:val="right"/>
      <w:pPr>
        <w:ind w:left="6192" w:hanging="180"/>
      </w:pPr>
    </w:lvl>
    <w:lvl w:ilvl="6" w:tplc="0809000F">
      <w:start w:val="1"/>
      <w:numFmt w:val="decimal"/>
      <w:lvlText w:val="%7."/>
      <w:lvlJc w:val="left"/>
      <w:pPr>
        <w:ind w:left="6912" w:hanging="360"/>
      </w:pPr>
    </w:lvl>
    <w:lvl w:ilvl="7" w:tplc="08090019">
      <w:start w:val="1"/>
      <w:numFmt w:val="lowerLetter"/>
      <w:lvlText w:val="%8."/>
      <w:lvlJc w:val="left"/>
      <w:pPr>
        <w:ind w:left="7632" w:hanging="360"/>
      </w:pPr>
    </w:lvl>
    <w:lvl w:ilvl="8" w:tplc="0809001B">
      <w:start w:val="1"/>
      <w:numFmt w:val="lowerRoman"/>
      <w:lvlText w:val="%9."/>
      <w:lvlJc w:val="right"/>
      <w:pPr>
        <w:ind w:left="8352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014A88"/>
    <w:rsid w:val="0009179E"/>
    <w:rsid w:val="000F458A"/>
    <w:rsid w:val="00113850"/>
    <w:rsid w:val="0017266D"/>
    <w:rsid w:val="001A1AB2"/>
    <w:rsid w:val="001A2ED9"/>
    <w:rsid w:val="001C4E09"/>
    <w:rsid w:val="002042F4"/>
    <w:rsid w:val="00215A49"/>
    <w:rsid w:val="0022786C"/>
    <w:rsid w:val="002E0DE9"/>
    <w:rsid w:val="0032403E"/>
    <w:rsid w:val="00360838"/>
    <w:rsid w:val="00371DE1"/>
    <w:rsid w:val="00383651"/>
    <w:rsid w:val="003A1624"/>
    <w:rsid w:val="003F1422"/>
    <w:rsid w:val="004A36BD"/>
    <w:rsid w:val="004B7071"/>
    <w:rsid w:val="005330F7"/>
    <w:rsid w:val="00563598"/>
    <w:rsid w:val="00564838"/>
    <w:rsid w:val="00652364"/>
    <w:rsid w:val="00660D25"/>
    <w:rsid w:val="00661875"/>
    <w:rsid w:val="00663982"/>
    <w:rsid w:val="0069797E"/>
    <w:rsid w:val="006A19EE"/>
    <w:rsid w:val="006E17EA"/>
    <w:rsid w:val="007528EF"/>
    <w:rsid w:val="007572E4"/>
    <w:rsid w:val="00775A85"/>
    <w:rsid w:val="007969B6"/>
    <w:rsid w:val="007C666D"/>
    <w:rsid w:val="007D3FEF"/>
    <w:rsid w:val="00803CE1"/>
    <w:rsid w:val="00811A1A"/>
    <w:rsid w:val="008156DF"/>
    <w:rsid w:val="008226C3"/>
    <w:rsid w:val="00831DC2"/>
    <w:rsid w:val="0088014B"/>
    <w:rsid w:val="008B0AC3"/>
    <w:rsid w:val="008B1B57"/>
    <w:rsid w:val="008C3546"/>
    <w:rsid w:val="008D66E6"/>
    <w:rsid w:val="009353F4"/>
    <w:rsid w:val="009922A4"/>
    <w:rsid w:val="009C1079"/>
    <w:rsid w:val="00A053A6"/>
    <w:rsid w:val="00A34291"/>
    <w:rsid w:val="00A553D4"/>
    <w:rsid w:val="00AD0B9C"/>
    <w:rsid w:val="00B1267B"/>
    <w:rsid w:val="00B163C4"/>
    <w:rsid w:val="00B54B13"/>
    <w:rsid w:val="00B57E93"/>
    <w:rsid w:val="00B97077"/>
    <w:rsid w:val="00BF2DCD"/>
    <w:rsid w:val="00C15318"/>
    <w:rsid w:val="00C15971"/>
    <w:rsid w:val="00C2719B"/>
    <w:rsid w:val="00CB5DC8"/>
    <w:rsid w:val="00CD3F7C"/>
    <w:rsid w:val="00D77E14"/>
    <w:rsid w:val="00D9745C"/>
    <w:rsid w:val="00DC7D26"/>
    <w:rsid w:val="00DD07FD"/>
    <w:rsid w:val="00DD3E44"/>
    <w:rsid w:val="00E23916"/>
    <w:rsid w:val="00E40B70"/>
    <w:rsid w:val="00E750F3"/>
    <w:rsid w:val="00EC4F04"/>
    <w:rsid w:val="00EC6EE1"/>
    <w:rsid w:val="00F81B4A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AAB014"/>
  <w15:chartTrackingRefBased/>
  <w15:docId w15:val="{066C0BE0-2655-4AF2-B971-7635A84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table" w:styleId="GridTable4-Accent3">
    <w:name w:val="Grid Table 4 Accent 3"/>
    <w:basedOn w:val="TableNormal"/>
    <w:uiPriority w:val="49"/>
    <w:rsid w:val="0009179E"/>
    <w:pPr>
      <w:spacing w:after="0" w:line="240" w:lineRule="auto"/>
    </w:pPr>
    <w:rPr>
      <w:rFonts w:eastAsia="PMingLiU" w:cs="Times New Roman"/>
      <w:sz w:val="18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9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9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A1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cms.int/en/news/2019018-proposals-amend-appendices-convention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ms.int/en/document/report-48th-meeting-0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ms.int/en/document/guidelines-assessing-listing-proposals-appendices-i-and-ii-convention-0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98F4-EBA7-4E51-9CA4-068F556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UNEP/CMS Secretariat</cp:lastModifiedBy>
  <cp:revision>4</cp:revision>
  <dcterms:created xsi:type="dcterms:W3CDTF">2019-10-07T13:58:00Z</dcterms:created>
  <dcterms:modified xsi:type="dcterms:W3CDTF">2019-10-09T12:20:00Z</dcterms:modified>
</cp:coreProperties>
</file>