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81DFD" w14:textId="77777777" w:rsidR="00EC2A58" w:rsidRPr="00EC2A58" w:rsidRDefault="00EC2A58" w:rsidP="00EC2A58">
      <w:pPr>
        <w:widowControl w:val="0"/>
        <w:tabs>
          <w:tab w:val="left" w:pos="-1057"/>
          <w:tab w:val="left" w:pos="-720"/>
        </w:tabs>
        <w:suppressAutoHyphens/>
        <w:autoSpaceDE w:val="0"/>
        <w:autoSpaceDN w:val="0"/>
        <w:spacing w:after="0" w:line="240" w:lineRule="auto"/>
        <w:ind w:left="-90"/>
        <w:textAlignment w:val="baseline"/>
        <w:rPr>
          <w:rFonts w:eastAsia="Times New Roman" w:cs="Arial"/>
          <w:spacing w:val="-8"/>
          <w:sz w:val="12"/>
          <w:szCs w:val="12"/>
          <w:lang w:val="fr-FR"/>
        </w:rPr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4286"/>
        <w:gridCol w:w="3836"/>
      </w:tblGrid>
      <w:tr w:rsidR="00EC2A58" w:rsidRPr="001E06F2" w14:paraId="41E86B73" w14:textId="77777777" w:rsidTr="001E06F2">
        <w:trPr>
          <w:trHeight w:val="1328"/>
        </w:trPr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77632688" w14:textId="77777777" w:rsidR="00EC2A58" w:rsidRPr="00EC2A58" w:rsidRDefault="00EC2A58" w:rsidP="00EC2A5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C2A58">
              <w:rPr>
                <w:rFonts w:eastAsia="Times New Roman" w:cs="Arial"/>
                <w:noProof/>
              </w:rPr>
              <w:drawing>
                <wp:inline distT="0" distB="0" distL="0" distR="0" wp14:anchorId="62FAB297" wp14:editId="46A231A8">
                  <wp:extent cx="752478" cy="771525"/>
                  <wp:effectExtent l="0" t="0" r="9522" b="9525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l="-2533" t="-726" r="-2533" b="-7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8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CA3561" w14:textId="77777777" w:rsidR="00EC2A58" w:rsidRPr="00EC2A58" w:rsidRDefault="00EC2A58" w:rsidP="00EC2A5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Arial"/>
                <w:lang w:val="fr-FR"/>
              </w:rPr>
            </w:pPr>
          </w:p>
        </w:tc>
        <w:tc>
          <w:tcPr>
            <w:tcW w:w="428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356E9B63" w14:textId="77777777" w:rsidR="00EC2A58" w:rsidRPr="00EC2A58" w:rsidRDefault="00EC2A58" w:rsidP="00EC2A58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eastAsia="Times New Roman" w:cs="Arial"/>
                <w:sz w:val="12"/>
                <w:szCs w:val="12"/>
                <w:lang w:val="fr-FR"/>
              </w:rPr>
            </w:pPr>
          </w:p>
          <w:p w14:paraId="6F4BF3F0" w14:textId="77777777" w:rsidR="00EC2A58" w:rsidRPr="00EC2A58" w:rsidRDefault="00EC2A58" w:rsidP="00EC2A58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ascii="Calibri" w:eastAsia="Calibri" w:hAnsi="Calibri" w:cs="Times New Roman"/>
                <w:lang w:val="fr-FR"/>
              </w:rPr>
            </w:pPr>
            <w:r w:rsidRPr="00EC2A58">
              <w:rPr>
                <w:rFonts w:eastAsia="Arial" w:cs="Arial"/>
                <w:b/>
                <w:bCs/>
                <w:sz w:val="32"/>
                <w:szCs w:val="32"/>
                <w:lang w:val="fr-FR"/>
              </w:rPr>
              <w:t>CONVENTION SUR</w:t>
            </w:r>
          </w:p>
          <w:p w14:paraId="4FDA2942" w14:textId="77777777" w:rsidR="00EC2A58" w:rsidRPr="00EC2A58" w:rsidRDefault="00EC2A58" w:rsidP="00EC2A58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ascii="Calibri" w:eastAsia="Calibri" w:hAnsi="Calibri" w:cs="Times New Roman"/>
                <w:lang w:val="fr-FR"/>
              </w:rPr>
            </w:pPr>
            <w:r w:rsidRPr="00EC2A58">
              <w:rPr>
                <w:rFonts w:eastAsia="Arial" w:cs="Arial"/>
                <w:b/>
                <w:bCs/>
                <w:sz w:val="32"/>
                <w:szCs w:val="32"/>
                <w:lang w:val="fr-FR"/>
              </w:rPr>
              <w:t>LES ESPÈCES</w:t>
            </w:r>
          </w:p>
          <w:p w14:paraId="7F6DB88B" w14:textId="77777777" w:rsidR="00EC2A58" w:rsidRPr="00EC2A58" w:rsidRDefault="00EC2A58" w:rsidP="00EC2A58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ascii="Calibri" w:eastAsia="Calibri" w:hAnsi="Calibri" w:cs="Times New Roman"/>
                <w:lang w:val="fr-FR"/>
              </w:rPr>
            </w:pPr>
            <w:r w:rsidRPr="00EC2A58">
              <w:rPr>
                <w:rFonts w:eastAsia="Arial" w:cs="Arial"/>
                <w:b/>
                <w:bCs/>
                <w:sz w:val="32"/>
                <w:szCs w:val="32"/>
                <w:lang w:val="fr-FR"/>
              </w:rPr>
              <w:t>MIGRATRICES</w:t>
            </w:r>
          </w:p>
        </w:tc>
        <w:tc>
          <w:tcPr>
            <w:tcW w:w="38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2F4D9818" w14:textId="77777777" w:rsidR="00EC2A58" w:rsidRPr="001E06F2" w:rsidRDefault="00EC2A58" w:rsidP="00686A71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eastAsia="Arial" w:cs="Arial"/>
                <w:lang w:val="en-GB"/>
              </w:rPr>
            </w:pPr>
            <w:r w:rsidRPr="001E06F2">
              <w:rPr>
                <w:rFonts w:eastAsia="Arial" w:cs="Arial"/>
                <w:lang w:val="en-GB"/>
              </w:rPr>
              <w:t>UNEP/CMS/COP13/Doc.</w:t>
            </w:r>
            <w:r w:rsidR="001E06F2" w:rsidRPr="001E06F2">
              <w:rPr>
                <w:rFonts w:eastAsia="Arial" w:cs="Arial"/>
                <w:lang w:val="en-GB"/>
              </w:rPr>
              <w:t>13.1/Ad</w:t>
            </w:r>
            <w:r w:rsidR="001E06F2">
              <w:rPr>
                <w:rFonts w:eastAsia="Arial" w:cs="Arial"/>
                <w:lang w:val="en-GB"/>
              </w:rPr>
              <w:t>d.1</w:t>
            </w:r>
          </w:p>
          <w:p w14:paraId="4ED0A443" w14:textId="340C0F4D" w:rsidR="00EC2A58" w:rsidRPr="001E06F2" w:rsidRDefault="001E06F2" w:rsidP="00686A71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eastAsia="Arial" w:cs="Arial"/>
                <w:lang w:val="fr-FR"/>
              </w:rPr>
            </w:pPr>
            <w:r>
              <w:rPr>
                <w:rFonts w:eastAsia="Arial" w:cs="Arial"/>
                <w:lang w:val="fr-FR"/>
              </w:rPr>
              <w:t>10 février 2020</w:t>
            </w:r>
          </w:p>
          <w:p w14:paraId="353A8C7C" w14:textId="77777777" w:rsidR="00EC2A58" w:rsidRPr="00686A71" w:rsidRDefault="00EC2A58" w:rsidP="00686A71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Calibri" w:eastAsia="Calibri" w:hAnsi="Calibri" w:cs="Times New Roman"/>
                <w:lang w:val="fr-FR"/>
              </w:rPr>
            </w:pPr>
            <w:r w:rsidRPr="00EC2A58">
              <w:rPr>
                <w:rFonts w:eastAsia="Arial" w:cs="Arial"/>
                <w:lang w:val="fr-FR"/>
              </w:rPr>
              <w:t>Français</w:t>
            </w:r>
          </w:p>
          <w:p w14:paraId="222C4B56" w14:textId="77777777" w:rsidR="00EC2A58" w:rsidRPr="00686A71" w:rsidRDefault="00EC2A58" w:rsidP="00686A71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ascii="Calibri" w:eastAsia="Calibri" w:hAnsi="Calibri" w:cs="Times New Roman"/>
                <w:lang w:val="fr-FR"/>
              </w:rPr>
            </w:pPr>
            <w:r w:rsidRPr="00EC2A58">
              <w:rPr>
                <w:rFonts w:eastAsia="Arial" w:cs="Arial"/>
                <w:lang w:val="fr-FR"/>
              </w:rPr>
              <w:t>Original : Anglais</w:t>
            </w:r>
          </w:p>
          <w:p w14:paraId="1852F75D" w14:textId="77777777" w:rsidR="00EC2A58" w:rsidRPr="00EC2A58" w:rsidRDefault="00EC2A58" w:rsidP="00EC2A5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12"/>
                <w:szCs w:val="12"/>
                <w:lang w:val="fr-FR"/>
              </w:rPr>
            </w:pPr>
          </w:p>
        </w:tc>
      </w:tr>
    </w:tbl>
    <w:p w14:paraId="0C6EEB41" w14:textId="77777777" w:rsidR="00EC2A58" w:rsidRPr="00EC2A58" w:rsidRDefault="00EC2A58" w:rsidP="00EC2A58">
      <w:pPr>
        <w:widowControl w:val="0"/>
        <w:tabs>
          <w:tab w:val="left" w:pos="-1057"/>
          <w:tab w:val="left" w:pos="-720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Arial" w:cs="Arial"/>
          <w:sz w:val="8"/>
          <w:szCs w:val="8"/>
          <w:lang w:val="fr-FR"/>
        </w:rPr>
      </w:pPr>
    </w:p>
    <w:p w14:paraId="1643D33D" w14:textId="77777777" w:rsidR="00EC2A58" w:rsidRPr="00EC2A58" w:rsidRDefault="00EC2A58" w:rsidP="00EC2A58">
      <w:pPr>
        <w:widowControl w:val="0"/>
        <w:tabs>
          <w:tab w:val="left" w:pos="-1057"/>
          <w:tab w:val="left" w:pos="-720"/>
        </w:tabs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fr-FR"/>
        </w:rPr>
      </w:pPr>
      <w:r w:rsidRPr="00EC2A58">
        <w:rPr>
          <w:rFonts w:eastAsia="Arial" w:cs="Arial"/>
          <w:lang w:val="fr-FR"/>
        </w:rPr>
        <w:t>13</w:t>
      </w:r>
      <w:r w:rsidRPr="00EC2A58">
        <w:rPr>
          <w:rFonts w:eastAsia="Arial" w:cs="Arial"/>
          <w:vertAlign w:val="superscript"/>
          <w:lang w:val="fr-FR"/>
        </w:rPr>
        <w:t>ème</w:t>
      </w:r>
      <w:r w:rsidRPr="00EC2A58">
        <w:rPr>
          <w:rFonts w:eastAsia="Arial" w:cs="Arial"/>
          <w:lang w:val="fr-FR"/>
        </w:rPr>
        <w:t xml:space="preserve"> SESSION DE LA CONFÉRENCE DES PARTIES</w:t>
      </w:r>
    </w:p>
    <w:p w14:paraId="430B8E99" w14:textId="03B6CCB3" w:rsidR="00EC2A58" w:rsidRPr="00EC2A58" w:rsidRDefault="00EC2A58" w:rsidP="00EC2A58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28" w:lineRule="auto"/>
        <w:textAlignment w:val="baseline"/>
        <w:outlineLvl w:val="1"/>
        <w:rPr>
          <w:rFonts w:ascii="Calibri" w:eastAsia="Calibri" w:hAnsi="Calibri" w:cs="Times New Roman"/>
          <w:lang w:val="fr-FR"/>
        </w:rPr>
      </w:pPr>
      <w:proofErr w:type="spellStart"/>
      <w:r w:rsidRPr="00EC2A58">
        <w:rPr>
          <w:rFonts w:eastAsia="Arial" w:cs="Arial"/>
          <w:bCs/>
          <w:lang w:val="fr-FR"/>
        </w:rPr>
        <w:t>Gand</w:t>
      </w:r>
      <w:r w:rsidR="00F935F6">
        <w:rPr>
          <w:rFonts w:eastAsia="Arial" w:cs="Arial"/>
          <w:bCs/>
          <w:lang w:val="fr-FR"/>
        </w:rPr>
        <w:t>h</w:t>
      </w:r>
      <w:r w:rsidRPr="00EC2A58">
        <w:rPr>
          <w:rFonts w:eastAsia="Arial" w:cs="Arial"/>
          <w:bCs/>
          <w:lang w:val="fr-FR"/>
        </w:rPr>
        <w:t>inagar</w:t>
      </w:r>
      <w:proofErr w:type="spellEnd"/>
      <w:r w:rsidR="00E57FCC">
        <w:rPr>
          <w:rFonts w:eastAsia="Arial" w:cs="Arial"/>
          <w:bCs/>
          <w:lang w:val="fr-FR"/>
        </w:rPr>
        <w:t xml:space="preserve"> </w:t>
      </w:r>
      <w:r w:rsidRPr="00EC2A58">
        <w:rPr>
          <w:rFonts w:eastAsia="Arial" w:cs="Arial"/>
          <w:bCs/>
          <w:lang w:val="fr-FR"/>
        </w:rPr>
        <w:t xml:space="preserve"> Inde</w:t>
      </w:r>
      <w:r w:rsidR="00E57FCC">
        <w:rPr>
          <w:rFonts w:eastAsia="Arial" w:cs="Arial"/>
          <w:bCs/>
          <w:lang w:val="fr-FR"/>
        </w:rPr>
        <w:t xml:space="preserve"> </w:t>
      </w:r>
      <w:r w:rsidRPr="00EC2A58">
        <w:rPr>
          <w:rFonts w:eastAsia="Arial" w:cs="Arial"/>
          <w:bCs/>
          <w:lang w:val="fr-FR"/>
        </w:rPr>
        <w:t xml:space="preserve"> 17 – 22 février 2020</w:t>
      </w:r>
    </w:p>
    <w:p w14:paraId="2D6A4957" w14:textId="78861B01" w:rsidR="00EC2A58" w:rsidRPr="00EC2A58" w:rsidRDefault="00EC2A58" w:rsidP="00EC2A58">
      <w:pPr>
        <w:widowControl w:val="0"/>
        <w:suppressAutoHyphens/>
        <w:autoSpaceDE w:val="0"/>
        <w:autoSpaceDN w:val="0"/>
        <w:spacing w:after="0" w:line="228" w:lineRule="auto"/>
        <w:textAlignment w:val="baseline"/>
        <w:rPr>
          <w:rFonts w:ascii="Calibri" w:eastAsia="Calibri" w:hAnsi="Calibri" w:cs="Times New Roman"/>
          <w:lang w:val="fr-FR"/>
        </w:rPr>
      </w:pPr>
      <w:r w:rsidRPr="00EC2A58">
        <w:rPr>
          <w:rFonts w:eastAsia="Arial" w:cs="Arial"/>
          <w:iCs/>
          <w:lang w:val="fr-FR"/>
        </w:rPr>
        <w:t xml:space="preserve">Point </w:t>
      </w:r>
      <w:r w:rsidR="001E06F2" w:rsidRPr="001E06F2">
        <w:rPr>
          <w:rFonts w:eastAsia="Arial" w:cs="Arial"/>
          <w:iCs/>
          <w:lang w:val="fr-FR"/>
        </w:rPr>
        <w:t>13</w:t>
      </w:r>
      <w:r w:rsidRPr="00EC2A58">
        <w:rPr>
          <w:rFonts w:eastAsia="Arial" w:cs="Arial"/>
          <w:iCs/>
          <w:lang w:val="fr-FR"/>
        </w:rPr>
        <w:t xml:space="preserve"> de l’ordre du jour</w:t>
      </w:r>
    </w:p>
    <w:p w14:paraId="618C6C90" w14:textId="77777777" w:rsidR="00EC2A58" w:rsidRPr="00EC2A58" w:rsidRDefault="00EC2A58" w:rsidP="00EC2A58">
      <w:pPr>
        <w:widowControl w:val="0"/>
        <w:tabs>
          <w:tab w:val="left" w:pos="7020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14:paraId="632DC7F9" w14:textId="77777777" w:rsidR="00EC2A58" w:rsidRPr="00EC2A58" w:rsidRDefault="00EC2A58" w:rsidP="00EC2A58">
      <w:pPr>
        <w:widowControl w:val="0"/>
        <w:tabs>
          <w:tab w:val="left" w:pos="7020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14:paraId="68C76EE1" w14:textId="04BDAB82" w:rsidR="001E06F2" w:rsidRDefault="001E06F2" w:rsidP="001E06F2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jc w:val="center"/>
        <w:textAlignment w:val="baseline"/>
        <w:outlineLvl w:val="1"/>
        <w:rPr>
          <w:rFonts w:eastAsia="Arial" w:cs="Arial"/>
          <w:b/>
          <w:bCs/>
          <w:caps/>
          <w:lang w:val="fr-FR"/>
        </w:rPr>
      </w:pPr>
      <w:r>
        <w:rPr>
          <w:rFonts w:eastAsia="Arial" w:cs="Arial"/>
          <w:b/>
          <w:bCs/>
          <w:caps/>
          <w:lang w:val="fr-FR"/>
        </w:rPr>
        <w:t>MISE À JOUR</w:t>
      </w:r>
      <w:r w:rsidRPr="001E06F2">
        <w:rPr>
          <w:rFonts w:eastAsia="Arial" w:cs="Arial"/>
          <w:b/>
          <w:bCs/>
          <w:caps/>
          <w:lang w:val="fr-FR"/>
        </w:rPr>
        <w:t xml:space="preserve"> SUR LES CONTRIBUTIONS AU FONDS </w:t>
      </w:r>
      <w:r>
        <w:rPr>
          <w:rFonts w:eastAsia="Arial" w:cs="Arial"/>
          <w:b/>
          <w:bCs/>
          <w:caps/>
          <w:lang w:val="fr-FR"/>
        </w:rPr>
        <w:t>D’AFFECTATION SPÉCIALE</w:t>
      </w:r>
      <w:r w:rsidRPr="001E06F2">
        <w:rPr>
          <w:rFonts w:eastAsia="Arial" w:cs="Arial"/>
          <w:b/>
          <w:bCs/>
          <w:caps/>
          <w:lang w:val="fr-FR"/>
        </w:rPr>
        <w:t xml:space="preserve"> </w:t>
      </w:r>
    </w:p>
    <w:p w14:paraId="12DF90FB" w14:textId="186EABF4" w:rsidR="00EC2A58" w:rsidRPr="001E06F2" w:rsidRDefault="001E06F2" w:rsidP="001E06F2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120" w:line="240" w:lineRule="auto"/>
        <w:jc w:val="center"/>
        <w:textAlignment w:val="baseline"/>
        <w:outlineLvl w:val="1"/>
        <w:rPr>
          <w:rFonts w:eastAsia="Arial" w:cs="Arial"/>
          <w:b/>
          <w:bCs/>
          <w:caps/>
          <w:lang w:val="fr-FR"/>
        </w:rPr>
      </w:pPr>
      <w:r w:rsidRPr="001E06F2">
        <w:rPr>
          <w:rFonts w:eastAsia="Arial" w:cs="Arial"/>
          <w:b/>
          <w:bCs/>
          <w:caps/>
          <w:lang w:val="fr-FR"/>
        </w:rPr>
        <w:t>DE LA CMS</w:t>
      </w:r>
    </w:p>
    <w:p w14:paraId="25C9B724" w14:textId="77777777" w:rsidR="00EC2A58" w:rsidRPr="00EC2A58" w:rsidRDefault="00EC2A58" w:rsidP="00EC2A58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lang w:val="fr-FR"/>
        </w:rPr>
      </w:pPr>
      <w:r w:rsidRPr="00EC2A58">
        <w:rPr>
          <w:rFonts w:eastAsia="Arial" w:cs="Arial"/>
          <w:i/>
          <w:iCs/>
          <w:lang w:val="fr-FR"/>
        </w:rPr>
        <w:t>(Préparé par le Secrétariat)</w:t>
      </w:r>
    </w:p>
    <w:p w14:paraId="46839E45" w14:textId="77777777" w:rsidR="00EC2A58" w:rsidRPr="00EC2A58" w:rsidRDefault="00EC2A58" w:rsidP="00EC2A5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lang w:val="fr-FR"/>
        </w:rPr>
      </w:pPr>
    </w:p>
    <w:p w14:paraId="425B8DC4" w14:textId="77777777" w:rsidR="00EC2A58" w:rsidRPr="00EC2A58" w:rsidRDefault="00EC2A58" w:rsidP="00EC2A58">
      <w:pPr>
        <w:widowControl w:val="0"/>
        <w:tabs>
          <w:tab w:val="left" w:pos="8295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 w:cs="Arial"/>
          <w:lang w:val="fr-FR"/>
        </w:rPr>
      </w:pPr>
    </w:p>
    <w:p w14:paraId="4D5A63BB" w14:textId="77777777" w:rsidR="00EC2A58" w:rsidRPr="00EC2A58" w:rsidRDefault="00EC2A58" w:rsidP="00EC2A5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Times New Roman"/>
          <w:lang w:val="fr-FR"/>
        </w:rPr>
      </w:pPr>
      <w:r w:rsidRPr="00EC2A58">
        <w:rPr>
          <w:rFonts w:eastAsia="Times New Roman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46EDC" wp14:editId="0FC48BD4">
                <wp:simplePos x="0" y="0"/>
                <wp:positionH relativeFrom="column">
                  <wp:posOffset>781050</wp:posOffset>
                </wp:positionH>
                <wp:positionV relativeFrom="paragraph">
                  <wp:posOffset>146685</wp:posOffset>
                </wp:positionV>
                <wp:extent cx="4304666" cy="1819275"/>
                <wp:effectExtent l="0" t="0" r="19685" b="28575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666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529C7FC" w14:textId="77777777" w:rsidR="00EC2A58" w:rsidRPr="00E57FCC" w:rsidRDefault="00EC2A58" w:rsidP="00EC2A58">
                            <w:pPr>
                              <w:spacing w:after="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eastAsia="Arial" w:cs="Arial"/>
                                <w:lang w:val="fr-FR"/>
                              </w:rPr>
                              <w:t>Résumé:</w:t>
                            </w:r>
                          </w:p>
                          <w:p w14:paraId="3EE9E2D7" w14:textId="13121EAA" w:rsidR="00EC2A58" w:rsidRDefault="00EC2A58" w:rsidP="00EC2A58">
                            <w:pPr>
                              <w:spacing w:after="0"/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  <w:p w14:paraId="392F1748" w14:textId="2615B76E" w:rsidR="001E06F2" w:rsidRDefault="001E06F2" w:rsidP="001E06F2">
                            <w:pPr>
                              <w:spacing w:after="120" w:line="240" w:lineRule="auto"/>
                              <w:jc w:val="both"/>
                              <w:rPr>
                                <w:rFonts w:cs="Arial"/>
                                <w:lang w:val="fr-FR"/>
                              </w:rPr>
                            </w:pPr>
                            <w:r w:rsidRPr="001E06F2">
                              <w:rPr>
                                <w:rFonts w:cs="Arial"/>
                                <w:lang w:val="fr-FR"/>
                              </w:rPr>
                              <w:t xml:space="preserve">Le présent document fournit une mise à jour du document UNEP/CMS/COP13/Doc13.1 </w:t>
                            </w:r>
                            <w:r w:rsidRPr="001E06F2">
                              <w:rPr>
                                <w:rFonts w:cs="Arial"/>
                                <w:i/>
                                <w:iCs/>
                                <w:lang w:val="fr-FR"/>
                              </w:rPr>
                              <w:t>Exécution du budget de la CMS 2018-2020</w:t>
                            </w:r>
                            <w:r w:rsidRPr="001E06F2">
                              <w:rPr>
                                <w:rFonts w:cs="Arial"/>
                                <w:lang w:val="fr-FR"/>
                              </w:rPr>
                              <w:t xml:space="preserve"> en ce qui concerne l'état des contributions au Fonds d'affectation spéciale de la CMS pour les contributions obligatoires jusqu'en 2019. Il résume les contributions reçues après le 30 novembre 2019 jusqu'au </w:t>
                            </w:r>
                            <w:r w:rsidR="00E57FCC">
                              <w:rPr>
                                <w:rFonts w:cs="Arial"/>
                                <w:lang w:val="fr-FR"/>
                              </w:rPr>
                              <w:t>10</w:t>
                            </w:r>
                            <w:r w:rsidRPr="001E06F2">
                              <w:rPr>
                                <w:rFonts w:cs="Arial"/>
                                <w:lang w:val="fr-FR"/>
                              </w:rPr>
                              <w:t xml:space="preserve"> février 2020.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46E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5pt;margin-top:11.55pt;width:338.95pt;height:14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KD+QEAAPkDAAAOAAAAZHJzL2Uyb0RvYy54bWysU11v0zAUfUfiP1h+p0m6tN2iphOsKkKa&#10;GFLHD3Acu7HkL2y3Sfn1XDtZ1wFPCD84vh85vufc6/X9oCQ6MeeF0TUuZjlGTFPTCn2o8ffn3Ydb&#10;jHwguiXSaFbjM/P4fvP+3bq3FZubzsiWOQQg2le9rXEXgq2yzNOOKeJnxjINQW6cIgFMd8haR3pA&#10;VzKb5/ky641rrTOUeQ/e7RjEm4TPOaPhiXPPApI1htpC2l3am7hnmzWpDo7YTtCpDPIPVSgiNFx6&#10;gdqSQNDRiT+glKDOeMPDjBqVGc4FZYkDsCny39jsO2JZ4gLieHuRyf8/WPr19M0h0dZ4gZEmClr0&#10;zIaAPpkBlVGd3voKkvYW0sIAbujyi9+DM5IeuFPxC3QQxEHn80XbCEbBWd7k5XK5xIhCrLgt7uar&#10;RcTJXn+3zofPzCgUDzV20LykKTk9+jCmvqTE27yRot0JKZPhDs2DdOhEoNG7tCb0N2lSo77GN8Vq&#10;npDfxPw1RJ7W3yBiCVviu/GqhDClSQ10ol6jLvEUhmaYRGxMewYN4a0At864nxj1MHc19j+OxDGM&#10;5BcNjb0ryjIOajLKxWoOhruONNcRoilA1ThgNB4fwjjcMF2WhEe9tzS2IkqkzcdjMFwkKWNxY0VT&#10;zTBfqRnTW4gDfG2nrNcXu/kFAAD//wMAUEsDBBQABgAIAAAAIQCpzFCO4AAAAAoBAAAPAAAAZHJz&#10;L2Rvd25yZXYueG1sTI8xT8MwFIR3JP6D9ZDYqJ1ELW0ap0IgpAwsKQyMbvyaBOLnyHab0F+Pmeh4&#10;utPdd8VuNgM7o/O9JQnJQgBDaqzuqZXw8f76sAbmgyKtBkso4Qc97Mrbm0Ll2k5U43kfWhZLyOdK&#10;QhfCmHPumw6N8gs7IkXvaJ1RIUrXcu3UFMvNwFMhVtyonuJCp0Z87rD53p+MhK9LoJTqt+U4uc/H&#10;alm/VEl1kfL+bn7aAgs4h/8w/OFHdCgj08GeSHs2RJ1m8UuQkGYJsBhYC7EBdpCQic0KeFnw6wvl&#10;LwAAAP//AwBQSwECLQAUAAYACAAAACEAtoM4kv4AAADhAQAAEwAAAAAAAAAAAAAAAAAAAAAAW0Nv&#10;bnRlbnRfVHlwZXNdLnhtbFBLAQItABQABgAIAAAAIQA4/SH/1gAAAJQBAAALAAAAAAAAAAAAAAAA&#10;AC8BAABfcmVscy8ucmVsc1BLAQItABQABgAIAAAAIQDAEbKD+QEAAPkDAAAOAAAAAAAAAAAAAAAA&#10;AC4CAABkcnMvZTJvRG9jLnhtbFBLAQItABQABgAIAAAAIQCpzFCO4AAAAAoBAAAPAAAAAAAAAAAA&#10;AAAAAFMEAABkcnMvZG93bnJldi54bWxQSwUGAAAAAAQABADzAAAAYAUAAAAA&#10;" strokeweight=".08811mm">
                <v:textbox>
                  <w:txbxContent>
                    <w:p w14:paraId="5529C7FC" w14:textId="77777777" w:rsidR="00EC2A58" w:rsidRPr="00E57FCC" w:rsidRDefault="00EC2A58" w:rsidP="00EC2A58">
                      <w:pPr>
                        <w:spacing w:after="0"/>
                        <w:rPr>
                          <w:lang w:val="fr-FR"/>
                        </w:rPr>
                      </w:pPr>
                      <w:proofErr w:type="gramStart"/>
                      <w:r>
                        <w:rPr>
                          <w:rFonts w:eastAsia="Arial" w:cs="Arial"/>
                          <w:lang w:val="fr-FR"/>
                        </w:rPr>
                        <w:t>Résumé:</w:t>
                      </w:r>
                      <w:proofErr w:type="gramEnd"/>
                    </w:p>
                    <w:p w14:paraId="3EE9E2D7" w14:textId="13121EAA" w:rsidR="00EC2A58" w:rsidRDefault="00EC2A58" w:rsidP="00EC2A58">
                      <w:pPr>
                        <w:spacing w:after="0"/>
                        <w:rPr>
                          <w:rFonts w:cs="Arial"/>
                          <w:lang w:val="fr-FR"/>
                        </w:rPr>
                      </w:pPr>
                    </w:p>
                    <w:p w14:paraId="392F1748" w14:textId="2615B76E" w:rsidR="001E06F2" w:rsidRDefault="001E06F2" w:rsidP="001E06F2">
                      <w:pPr>
                        <w:spacing w:after="120" w:line="240" w:lineRule="auto"/>
                        <w:jc w:val="both"/>
                        <w:rPr>
                          <w:rFonts w:cs="Arial"/>
                          <w:lang w:val="fr-FR"/>
                        </w:rPr>
                      </w:pPr>
                      <w:r w:rsidRPr="001E06F2">
                        <w:rPr>
                          <w:rFonts w:cs="Arial"/>
                          <w:lang w:val="fr-FR"/>
                        </w:rPr>
                        <w:t xml:space="preserve">Le présent document fournit une mise à jour du document UNEP/CMS/COP13/Doc13.1 </w:t>
                      </w:r>
                      <w:r w:rsidRPr="001E06F2">
                        <w:rPr>
                          <w:rFonts w:cs="Arial"/>
                          <w:i/>
                          <w:iCs/>
                          <w:lang w:val="fr-FR"/>
                        </w:rPr>
                        <w:t>Exécution du budget de la CMS 2018-2020</w:t>
                      </w:r>
                      <w:r w:rsidRPr="001E06F2">
                        <w:rPr>
                          <w:rFonts w:cs="Arial"/>
                          <w:lang w:val="fr-FR"/>
                        </w:rPr>
                        <w:t xml:space="preserve"> en ce qui concerne l'état des contributions au Fonds d'affectation spéciale de la CMS pour les contributions obligatoires jusqu'en 2019. Il résume les contributions reçues après le 30 novembre 2019 jusqu'au </w:t>
                      </w:r>
                      <w:r w:rsidR="00E57FCC">
                        <w:rPr>
                          <w:rFonts w:cs="Arial"/>
                          <w:lang w:val="fr-FR"/>
                        </w:rPr>
                        <w:t>10</w:t>
                      </w:r>
                      <w:r w:rsidRPr="001E06F2">
                        <w:rPr>
                          <w:rFonts w:cs="Arial"/>
                          <w:lang w:val="fr-FR"/>
                        </w:rPr>
                        <w:t xml:space="preserve"> février 2020.</w:t>
                      </w:r>
                    </w:p>
                  </w:txbxContent>
                </v:textbox>
              </v:shape>
            </w:pict>
          </mc:Fallback>
        </mc:AlternateContent>
      </w:r>
    </w:p>
    <w:p w14:paraId="1FB0DA5F" w14:textId="77777777" w:rsidR="00EC2A58" w:rsidRPr="00EC2A58" w:rsidRDefault="00EC2A58" w:rsidP="00EC2A5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14:paraId="5EB63564" w14:textId="77777777" w:rsidR="00EC2A58" w:rsidRPr="00EC2A58" w:rsidRDefault="00EC2A58" w:rsidP="00EC2A5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14:paraId="0F2B3717" w14:textId="77777777" w:rsidR="00EC2A58" w:rsidRPr="00EC2A58" w:rsidRDefault="00EC2A58" w:rsidP="00EC2A5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14:paraId="07ED2734" w14:textId="77777777" w:rsidR="00EC2A58" w:rsidRPr="00EC2A58" w:rsidRDefault="00EC2A58" w:rsidP="00EC2A5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14:paraId="3005B20F" w14:textId="77777777" w:rsidR="00EC2A58" w:rsidRPr="00EC2A58" w:rsidRDefault="00EC2A58" w:rsidP="00EC2A5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14:paraId="658CBDD1" w14:textId="77777777" w:rsidR="00EC2A58" w:rsidRPr="00EC2A58" w:rsidRDefault="00EC2A58" w:rsidP="00EC2A5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14:paraId="635AE8FE" w14:textId="77777777" w:rsidR="00EC2A58" w:rsidRPr="00EC2A58" w:rsidRDefault="00EC2A58" w:rsidP="00EC2A5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14:paraId="31A951F5" w14:textId="77777777" w:rsidR="00EC2A58" w:rsidRPr="00EC2A58" w:rsidRDefault="00EC2A58" w:rsidP="00EC2A5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14:paraId="47B9FD3E" w14:textId="77777777" w:rsidR="00EC2A58" w:rsidRPr="00EC2A58" w:rsidRDefault="00EC2A58" w:rsidP="00EC2A5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14:paraId="45351A2D" w14:textId="77777777" w:rsidR="00EC2A58" w:rsidRPr="00EC2A58" w:rsidRDefault="00EC2A58" w:rsidP="00EC2A5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14:paraId="213A0458" w14:textId="77777777" w:rsidR="00EC2A58" w:rsidRPr="00EC2A58" w:rsidRDefault="00EC2A58" w:rsidP="00EC2A5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14:paraId="49C56F32" w14:textId="77777777" w:rsidR="00EC2A58" w:rsidRPr="00EC2A58" w:rsidRDefault="00EC2A58" w:rsidP="00EC2A5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14:paraId="3647B917" w14:textId="77777777" w:rsidR="00EC2A58" w:rsidRPr="00EC2A58" w:rsidRDefault="00EC2A58" w:rsidP="00EC2A5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14:paraId="78947EB8" w14:textId="77777777" w:rsidR="00EC2A58" w:rsidRPr="00EC2A58" w:rsidRDefault="00EC2A58" w:rsidP="00EC2A5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14:paraId="73CE511A" w14:textId="77777777" w:rsidR="00EC2A58" w:rsidRPr="00EC2A58" w:rsidRDefault="00EC2A58" w:rsidP="00EC2A5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14:paraId="4D0A40D0" w14:textId="77777777" w:rsidR="00EC2A58" w:rsidRPr="00EC2A58" w:rsidRDefault="00EC2A58" w:rsidP="00EC2A5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fr-FR"/>
        </w:rPr>
      </w:pPr>
    </w:p>
    <w:p w14:paraId="1D655AD5" w14:textId="77777777" w:rsidR="005330F7" w:rsidRPr="00EC2A58" w:rsidRDefault="005330F7" w:rsidP="00EC2A58">
      <w:pPr>
        <w:spacing w:after="0" w:line="240" w:lineRule="auto"/>
        <w:rPr>
          <w:lang w:val="fr-FR"/>
        </w:rPr>
      </w:pPr>
    </w:p>
    <w:p w14:paraId="545A6D1A" w14:textId="77777777" w:rsidR="00EC2A58" w:rsidRPr="00EC2A58" w:rsidRDefault="00EC2A58" w:rsidP="00EC2A58">
      <w:pPr>
        <w:spacing w:after="0" w:line="240" w:lineRule="auto"/>
        <w:rPr>
          <w:lang w:val="fr-FR"/>
        </w:rPr>
      </w:pPr>
    </w:p>
    <w:p w14:paraId="2C18627A" w14:textId="77777777" w:rsidR="00EC2A58" w:rsidRPr="00EC2A58" w:rsidRDefault="00EC2A58" w:rsidP="00EC2A58">
      <w:pPr>
        <w:spacing w:after="0" w:line="240" w:lineRule="auto"/>
        <w:rPr>
          <w:lang w:val="fr-FR"/>
        </w:rPr>
      </w:pPr>
    </w:p>
    <w:p w14:paraId="3E86A89A" w14:textId="77777777" w:rsidR="00EC2A58" w:rsidRPr="00EC2A58" w:rsidRDefault="00EC2A58" w:rsidP="00EC2A58">
      <w:pPr>
        <w:spacing w:after="0" w:line="240" w:lineRule="auto"/>
        <w:rPr>
          <w:lang w:val="fr-FR"/>
        </w:rPr>
      </w:pPr>
    </w:p>
    <w:p w14:paraId="4EFF0452" w14:textId="77777777" w:rsidR="00EC2A58" w:rsidRPr="00EC2A58" w:rsidRDefault="00EC2A58" w:rsidP="00EC2A58">
      <w:pPr>
        <w:spacing w:after="0" w:line="240" w:lineRule="auto"/>
        <w:rPr>
          <w:lang w:val="fr-FR"/>
        </w:rPr>
      </w:pPr>
    </w:p>
    <w:p w14:paraId="2855989B" w14:textId="77777777" w:rsidR="00EC2A58" w:rsidRPr="00EC2A58" w:rsidRDefault="00EC2A58" w:rsidP="00EC2A58">
      <w:pPr>
        <w:spacing w:after="0" w:line="240" w:lineRule="auto"/>
        <w:rPr>
          <w:lang w:val="fr-FR"/>
        </w:rPr>
      </w:pPr>
    </w:p>
    <w:p w14:paraId="76CC2B7A" w14:textId="77777777" w:rsidR="00EC2A58" w:rsidRDefault="00EC2A58" w:rsidP="00EC2A58">
      <w:pPr>
        <w:spacing w:after="0" w:line="240" w:lineRule="auto"/>
        <w:rPr>
          <w:lang w:val="fr-FR"/>
        </w:rPr>
      </w:pPr>
    </w:p>
    <w:p w14:paraId="11ACD7DE" w14:textId="77777777" w:rsidR="00EC2A58" w:rsidRDefault="00EC2A58" w:rsidP="00EC2A58">
      <w:pPr>
        <w:spacing w:after="0" w:line="240" w:lineRule="auto"/>
        <w:rPr>
          <w:lang w:val="fr-FR"/>
        </w:rPr>
      </w:pPr>
    </w:p>
    <w:p w14:paraId="2EE20C88" w14:textId="77777777" w:rsidR="00EC2A58" w:rsidRDefault="00EC2A58" w:rsidP="00EC2A58">
      <w:pPr>
        <w:spacing w:after="0" w:line="240" w:lineRule="auto"/>
        <w:rPr>
          <w:lang w:val="fr-FR"/>
        </w:rPr>
      </w:pPr>
    </w:p>
    <w:p w14:paraId="31078FAE" w14:textId="77777777" w:rsidR="00EC2A58" w:rsidRDefault="00EC2A58" w:rsidP="00EC2A58">
      <w:pPr>
        <w:spacing w:after="0" w:line="240" w:lineRule="auto"/>
        <w:rPr>
          <w:lang w:val="fr-FR"/>
        </w:rPr>
      </w:pPr>
    </w:p>
    <w:p w14:paraId="0A1FCAA0" w14:textId="77777777" w:rsidR="00EC2A58" w:rsidRDefault="00EC2A58" w:rsidP="00EC2A58">
      <w:pPr>
        <w:spacing w:after="0" w:line="240" w:lineRule="auto"/>
        <w:rPr>
          <w:lang w:val="fr-FR"/>
        </w:rPr>
      </w:pPr>
    </w:p>
    <w:p w14:paraId="00AD0963" w14:textId="77777777" w:rsidR="00EC2A58" w:rsidRPr="00EC2A58" w:rsidRDefault="00EC2A58" w:rsidP="00EC2A58">
      <w:pPr>
        <w:spacing w:after="0" w:line="240" w:lineRule="auto"/>
        <w:rPr>
          <w:lang w:val="fr-FR"/>
        </w:rPr>
      </w:pPr>
    </w:p>
    <w:p w14:paraId="094DC35B" w14:textId="77777777" w:rsidR="00EC2A58" w:rsidRPr="00EC2A58" w:rsidRDefault="00EC2A58" w:rsidP="00EC2A58">
      <w:pPr>
        <w:spacing w:after="0" w:line="240" w:lineRule="auto"/>
        <w:rPr>
          <w:lang w:val="fr-FR"/>
        </w:rPr>
      </w:pPr>
    </w:p>
    <w:p w14:paraId="074C29DE" w14:textId="77777777" w:rsidR="00EC2A58" w:rsidRDefault="00EC2A58" w:rsidP="00EC2A58">
      <w:pPr>
        <w:spacing w:after="0" w:line="240" w:lineRule="auto"/>
        <w:rPr>
          <w:lang w:val="fr-FR"/>
        </w:rPr>
      </w:pPr>
    </w:p>
    <w:p w14:paraId="0FEEE448" w14:textId="77777777" w:rsidR="004465FF" w:rsidRDefault="004465FF" w:rsidP="00EC2A58">
      <w:pPr>
        <w:spacing w:after="0" w:line="240" w:lineRule="auto"/>
        <w:rPr>
          <w:lang w:val="fr-FR"/>
        </w:rPr>
      </w:pPr>
    </w:p>
    <w:p w14:paraId="5AB869F2" w14:textId="77777777" w:rsidR="004465FF" w:rsidRDefault="004465FF" w:rsidP="00EC2A58">
      <w:pPr>
        <w:spacing w:after="0" w:line="240" w:lineRule="auto"/>
        <w:rPr>
          <w:lang w:val="fr-FR"/>
        </w:rPr>
      </w:pPr>
    </w:p>
    <w:p w14:paraId="6FC54B8E" w14:textId="77777777" w:rsidR="004465FF" w:rsidRDefault="004465FF" w:rsidP="00EC2A58">
      <w:pPr>
        <w:spacing w:after="0" w:line="240" w:lineRule="auto"/>
        <w:rPr>
          <w:lang w:val="fr-FR"/>
        </w:rPr>
      </w:pPr>
    </w:p>
    <w:p w14:paraId="7EF078A0" w14:textId="77777777" w:rsidR="004465FF" w:rsidRDefault="004465FF" w:rsidP="00EC2A58">
      <w:pPr>
        <w:spacing w:after="0" w:line="240" w:lineRule="auto"/>
        <w:rPr>
          <w:lang w:val="fr-FR"/>
        </w:rPr>
      </w:pPr>
    </w:p>
    <w:p w14:paraId="6A507DA5" w14:textId="77777777" w:rsidR="00E65072" w:rsidRDefault="00E65072" w:rsidP="00EC2A58">
      <w:pPr>
        <w:spacing w:after="0" w:line="240" w:lineRule="auto"/>
        <w:rPr>
          <w:lang w:val="fr-FR"/>
        </w:rPr>
      </w:pPr>
    </w:p>
    <w:p w14:paraId="3A1FE292" w14:textId="4195EB13" w:rsidR="001E06F2" w:rsidRPr="001E06F2" w:rsidRDefault="001E06F2" w:rsidP="001E06F2">
      <w:pPr>
        <w:spacing w:after="0" w:line="240" w:lineRule="auto"/>
        <w:jc w:val="center"/>
        <w:rPr>
          <w:b/>
          <w:bCs/>
          <w:lang w:val="fr-FR"/>
        </w:rPr>
      </w:pPr>
      <w:r w:rsidRPr="001E06F2">
        <w:rPr>
          <w:b/>
          <w:bCs/>
          <w:lang w:val="fr-FR"/>
        </w:rPr>
        <w:lastRenderedPageBreak/>
        <w:t>CONTRIBUTIONS REÇUES POUR L'ANNÉE 2019 ET LES ANNÉES PRÉCÉDENTES</w:t>
      </w:r>
    </w:p>
    <w:p w14:paraId="1A581A47" w14:textId="2F681437" w:rsidR="00896FBB" w:rsidRDefault="001E06F2" w:rsidP="001E06F2">
      <w:pPr>
        <w:spacing w:after="0" w:line="240" w:lineRule="auto"/>
        <w:jc w:val="center"/>
        <w:rPr>
          <w:b/>
          <w:bCs/>
          <w:lang w:val="fr-FR"/>
        </w:rPr>
      </w:pPr>
      <w:r w:rsidRPr="001E06F2">
        <w:rPr>
          <w:b/>
          <w:bCs/>
          <w:lang w:val="fr-FR"/>
        </w:rPr>
        <w:t>DEPUIS LE 30 NOVEMBRE 2019 (EN EUROS)</w:t>
      </w:r>
    </w:p>
    <w:p w14:paraId="46DC536D" w14:textId="0D796773" w:rsidR="001E06F2" w:rsidRDefault="001E06F2" w:rsidP="001E06F2">
      <w:pPr>
        <w:spacing w:after="0" w:line="240" w:lineRule="auto"/>
        <w:jc w:val="center"/>
        <w:rPr>
          <w:b/>
          <w:bCs/>
          <w:lang w:val="fr-FR"/>
        </w:rPr>
      </w:pPr>
    </w:p>
    <w:p w14:paraId="05825B02" w14:textId="74E9FFFD" w:rsidR="001E06F2" w:rsidRDefault="001E06F2" w:rsidP="001E06F2">
      <w:pPr>
        <w:spacing w:after="0" w:line="240" w:lineRule="auto"/>
        <w:jc w:val="both"/>
        <w:rPr>
          <w:lang w:val="fr-FR"/>
        </w:rPr>
      </w:pPr>
    </w:p>
    <w:p w14:paraId="500E89D1" w14:textId="2A2AC5DD" w:rsidR="001E06F2" w:rsidRDefault="001E06F2" w:rsidP="001E06F2">
      <w:pPr>
        <w:spacing w:after="0" w:line="240" w:lineRule="auto"/>
        <w:jc w:val="both"/>
        <w:rPr>
          <w:lang w:val="fr-FR"/>
        </w:rPr>
      </w:pPr>
    </w:p>
    <w:tbl>
      <w:tblPr>
        <w:tblStyle w:val="PlainTable2"/>
        <w:tblW w:w="5000" w:type="pct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05"/>
        <w:gridCol w:w="2329"/>
        <w:gridCol w:w="1419"/>
        <w:gridCol w:w="948"/>
        <w:gridCol w:w="1276"/>
        <w:gridCol w:w="1276"/>
        <w:gridCol w:w="1273"/>
      </w:tblGrid>
      <w:tr w:rsidR="00E57FCC" w:rsidRPr="0044184E" w14:paraId="5DFF78DC" w14:textId="77777777" w:rsidTr="00290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BDD6EE" w:themeFill="accent5" w:themeFillTint="66"/>
            <w:vAlign w:val="center"/>
          </w:tcPr>
          <w:p w14:paraId="6DFC45B1" w14:textId="77777777" w:rsidR="00E57FCC" w:rsidRPr="0044184E" w:rsidRDefault="00E57FCC" w:rsidP="0000593D">
            <w:pPr>
              <w:suppressAutoHyphens/>
              <w:autoSpaceDN w:val="0"/>
              <w:textAlignment w:val="baseline"/>
              <w:rPr>
                <w:rFonts w:eastAsia="Calibri" w:cs="Arial"/>
                <w:sz w:val="20"/>
                <w:szCs w:val="20"/>
              </w:rPr>
            </w:pPr>
            <w:r w:rsidRPr="0044184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290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BDD6EE" w:themeFill="accent5" w:themeFillTint="66"/>
            <w:vAlign w:val="center"/>
          </w:tcPr>
          <w:p w14:paraId="020A8872" w14:textId="3AE49D4A" w:rsidR="00E57FCC" w:rsidRPr="0044184E" w:rsidRDefault="00E57FCC" w:rsidP="0000593D">
            <w:pPr>
              <w:suppressAutoHyphens/>
              <w:autoSpaceDN w:val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Partie</w:t>
            </w:r>
            <w:proofErr w:type="spellEnd"/>
          </w:p>
        </w:tc>
        <w:tc>
          <w:tcPr>
            <w:tcW w:w="78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BDD6EE" w:themeFill="accent5" w:themeFillTint="66"/>
            <w:vAlign w:val="center"/>
          </w:tcPr>
          <w:p w14:paraId="69213BAD" w14:textId="0E003D94" w:rsidR="00E57FCC" w:rsidRPr="0044184E" w:rsidRDefault="00E57FCC" w:rsidP="0000593D">
            <w:pPr>
              <w:suppressAutoHyphens/>
              <w:autoSpaceDN w:val="0"/>
              <w:jc w:val="righ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Années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précédentes</w:t>
            </w:r>
            <w:proofErr w:type="spellEnd"/>
          </w:p>
        </w:tc>
        <w:tc>
          <w:tcPr>
            <w:tcW w:w="525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BDD6EE" w:themeFill="accent5" w:themeFillTint="66"/>
            <w:vAlign w:val="center"/>
          </w:tcPr>
          <w:p w14:paraId="3AFB59E1" w14:textId="77777777" w:rsidR="00E57FCC" w:rsidRPr="0044184E" w:rsidRDefault="00E57FCC" w:rsidP="0000593D">
            <w:pPr>
              <w:suppressAutoHyphens/>
              <w:autoSpaceDN w:val="0"/>
              <w:jc w:val="righ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44184E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70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BDD6EE" w:themeFill="accent5" w:themeFillTint="66"/>
            <w:vAlign w:val="center"/>
          </w:tcPr>
          <w:p w14:paraId="57B3EB26" w14:textId="77777777" w:rsidR="00E57FCC" w:rsidRPr="0044184E" w:rsidRDefault="00E57FCC" w:rsidP="0000593D">
            <w:pPr>
              <w:suppressAutoHyphens/>
              <w:autoSpaceDN w:val="0"/>
              <w:jc w:val="righ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44184E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70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BDD6EE" w:themeFill="accent5" w:themeFillTint="66"/>
            <w:vAlign w:val="center"/>
          </w:tcPr>
          <w:p w14:paraId="2C50E58D" w14:textId="77777777" w:rsidR="00E57FCC" w:rsidRPr="0044184E" w:rsidRDefault="00E57FCC" w:rsidP="0000593D">
            <w:pPr>
              <w:suppressAutoHyphens/>
              <w:autoSpaceDN w:val="0"/>
              <w:jc w:val="righ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44184E"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70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BDD6EE" w:themeFill="accent5" w:themeFillTint="66"/>
            <w:vAlign w:val="center"/>
          </w:tcPr>
          <w:p w14:paraId="36831669" w14:textId="2B1A7FD8" w:rsidR="00E57FCC" w:rsidRPr="0044184E" w:rsidRDefault="00E57FCC" w:rsidP="0000593D">
            <w:pPr>
              <w:suppressAutoHyphens/>
              <w:autoSpaceDN w:val="0"/>
              <w:jc w:val="right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Mois</w:t>
            </w:r>
            <w:proofErr w:type="spellEnd"/>
          </w:p>
        </w:tc>
      </w:tr>
      <w:tr w:rsidR="00E57FCC" w:rsidRPr="0044184E" w14:paraId="25753D31" w14:textId="77777777" w:rsidTr="002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tcBorders>
              <w:top w:val="single" w:sz="4" w:space="0" w:color="A5A5A5" w:themeColor="accent3"/>
              <w:bottom w:val="nil"/>
            </w:tcBorders>
            <w:vAlign w:val="center"/>
          </w:tcPr>
          <w:p w14:paraId="2CCC6B09" w14:textId="77777777" w:rsidR="00E57FCC" w:rsidRPr="00CE135B" w:rsidRDefault="00E57FCC" w:rsidP="0000593D">
            <w:pPr>
              <w:suppressAutoHyphens/>
              <w:autoSpaceDN w:val="0"/>
              <w:jc w:val="right"/>
              <w:textAlignment w:val="baseline"/>
              <w:rPr>
                <w:rFonts w:eastAsia="Calibri" w:cs="Arial"/>
                <w:b w:val="0"/>
                <w:bCs w:val="0"/>
                <w:sz w:val="20"/>
                <w:szCs w:val="20"/>
              </w:rPr>
            </w:pPr>
            <w:r w:rsidRPr="00CE135B">
              <w:rPr>
                <w:rFonts w:eastAsia="Calibri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290" w:type="pct"/>
            <w:tcBorders>
              <w:top w:val="single" w:sz="4" w:space="0" w:color="A5A5A5" w:themeColor="accent3"/>
              <w:bottom w:val="nil"/>
            </w:tcBorders>
            <w:vAlign w:val="center"/>
          </w:tcPr>
          <w:p w14:paraId="39330D50" w14:textId="476E3554" w:rsidR="00E57FCC" w:rsidRPr="00CE135B" w:rsidRDefault="00E57FCC" w:rsidP="0000593D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CE135B">
              <w:rPr>
                <w:rFonts w:eastAsia="Calibri" w:cs="Arial"/>
                <w:sz w:val="20"/>
                <w:szCs w:val="20"/>
              </w:rPr>
              <w:t>Argentin</w:t>
            </w:r>
            <w:r w:rsidR="002906F5">
              <w:rPr>
                <w:rFonts w:eastAsia="Calibri" w:cs="Arial"/>
                <w:sz w:val="20"/>
                <w:szCs w:val="20"/>
              </w:rPr>
              <w:t>e</w:t>
            </w:r>
          </w:p>
        </w:tc>
        <w:tc>
          <w:tcPr>
            <w:tcW w:w="786" w:type="pct"/>
            <w:tcBorders>
              <w:top w:val="single" w:sz="4" w:space="0" w:color="A5A5A5" w:themeColor="accent3"/>
              <w:bottom w:val="nil"/>
            </w:tcBorders>
            <w:vAlign w:val="center"/>
          </w:tcPr>
          <w:p w14:paraId="7692961E" w14:textId="77777777" w:rsidR="00E57FCC" w:rsidRPr="00CE135B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5A5A5" w:themeColor="accent3"/>
              <w:bottom w:val="nil"/>
            </w:tcBorders>
            <w:vAlign w:val="center"/>
          </w:tcPr>
          <w:p w14:paraId="7095F7DA" w14:textId="42F6F16A" w:rsidR="00E57FCC" w:rsidRPr="00CE135B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48 130</w:t>
            </w:r>
          </w:p>
        </w:tc>
        <w:tc>
          <w:tcPr>
            <w:tcW w:w="707" w:type="pct"/>
            <w:tcBorders>
              <w:top w:val="single" w:sz="4" w:space="0" w:color="A5A5A5" w:themeColor="accent3"/>
              <w:bottom w:val="nil"/>
            </w:tcBorders>
            <w:vAlign w:val="center"/>
          </w:tcPr>
          <w:p w14:paraId="4452693F" w14:textId="6BDDE605" w:rsidR="00E57FCC" w:rsidRPr="00CE135B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5 705</w:t>
            </w:r>
          </w:p>
        </w:tc>
        <w:tc>
          <w:tcPr>
            <w:tcW w:w="707" w:type="pct"/>
            <w:tcBorders>
              <w:top w:val="single" w:sz="4" w:space="0" w:color="A5A5A5" w:themeColor="accent3"/>
              <w:bottom w:val="nil"/>
            </w:tcBorders>
            <w:vAlign w:val="center"/>
          </w:tcPr>
          <w:p w14:paraId="289C63E4" w14:textId="12E81D5E" w:rsidR="00E57FCC" w:rsidRPr="00CE135B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53 835</w:t>
            </w:r>
          </w:p>
        </w:tc>
        <w:tc>
          <w:tcPr>
            <w:tcW w:w="706" w:type="pct"/>
            <w:tcBorders>
              <w:top w:val="single" w:sz="4" w:space="0" w:color="A5A5A5" w:themeColor="accent3"/>
              <w:bottom w:val="nil"/>
            </w:tcBorders>
            <w:vAlign w:val="center"/>
          </w:tcPr>
          <w:p w14:paraId="12B0D8AE" w14:textId="77777777" w:rsidR="00E57FCC" w:rsidRPr="00CE135B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CE135B">
              <w:rPr>
                <w:rFonts w:cs="Arial"/>
                <w:sz w:val="20"/>
                <w:szCs w:val="20"/>
              </w:rPr>
              <w:t>Jan</w:t>
            </w:r>
            <w:r>
              <w:rPr>
                <w:rFonts w:eastAsia="Calibri" w:cs="Arial"/>
                <w:sz w:val="20"/>
                <w:szCs w:val="20"/>
              </w:rPr>
              <w:t>-20</w:t>
            </w:r>
          </w:p>
        </w:tc>
      </w:tr>
      <w:tr w:rsidR="00E57FCC" w:rsidRPr="0044184E" w14:paraId="1D99BD28" w14:textId="77777777" w:rsidTr="002906F5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tcBorders>
              <w:top w:val="nil"/>
              <w:bottom w:val="nil"/>
            </w:tcBorders>
            <w:vAlign w:val="center"/>
          </w:tcPr>
          <w:p w14:paraId="1DB93A33" w14:textId="77777777" w:rsidR="00E57FCC" w:rsidRPr="00CE135B" w:rsidRDefault="00E57FCC" w:rsidP="0000593D">
            <w:pPr>
              <w:suppressAutoHyphens/>
              <w:autoSpaceDN w:val="0"/>
              <w:jc w:val="right"/>
              <w:textAlignment w:val="baseline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CE135B">
              <w:rPr>
                <w:rFonts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90" w:type="pct"/>
            <w:tcBorders>
              <w:top w:val="nil"/>
              <w:bottom w:val="nil"/>
            </w:tcBorders>
            <w:vAlign w:val="center"/>
          </w:tcPr>
          <w:p w14:paraId="65FA6F3F" w14:textId="449D52D9" w:rsidR="00E57FCC" w:rsidRPr="00CE135B" w:rsidRDefault="00E57FCC" w:rsidP="0000593D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Belgique</w:t>
            </w:r>
            <w:proofErr w:type="spellEnd"/>
            <w:r w:rsidRPr="00CE135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14:paraId="538AB0FB" w14:textId="458BBF3D" w:rsidR="00E57FCC" w:rsidRPr="00CE135B" w:rsidRDefault="00E57FCC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CE135B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E135B">
              <w:rPr>
                <w:rFonts w:cs="Arial"/>
                <w:sz w:val="20"/>
                <w:szCs w:val="20"/>
              </w:rPr>
              <w:t>007</w:t>
            </w:r>
          </w:p>
        </w:tc>
        <w:tc>
          <w:tcPr>
            <w:tcW w:w="525" w:type="pct"/>
            <w:tcBorders>
              <w:top w:val="nil"/>
              <w:bottom w:val="nil"/>
            </w:tcBorders>
            <w:vAlign w:val="center"/>
          </w:tcPr>
          <w:p w14:paraId="0AB47902" w14:textId="77777777" w:rsidR="00E57FCC" w:rsidRPr="00CE135B" w:rsidRDefault="00E57FCC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489303D0" w14:textId="77777777" w:rsidR="00E57FCC" w:rsidRPr="00CE135B" w:rsidRDefault="00E57FCC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4B062458" w14:textId="7C82D9CA" w:rsidR="00E57FCC" w:rsidRPr="00CE135B" w:rsidRDefault="00E57FCC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E135B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E135B">
              <w:rPr>
                <w:rFonts w:cs="Arial"/>
                <w:sz w:val="20"/>
                <w:szCs w:val="20"/>
              </w:rPr>
              <w:t>007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center"/>
          </w:tcPr>
          <w:p w14:paraId="45AD1F62" w14:textId="77777777" w:rsidR="00E57FCC" w:rsidRPr="00CE135B" w:rsidRDefault="00E57FCC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CE135B">
              <w:rPr>
                <w:rFonts w:cs="Arial"/>
                <w:sz w:val="20"/>
                <w:szCs w:val="20"/>
              </w:rPr>
              <w:t>Dec-19</w:t>
            </w:r>
          </w:p>
        </w:tc>
      </w:tr>
      <w:tr w:rsidR="00E57FCC" w:rsidRPr="0044184E" w14:paraId="288590BC" w14:textId="77777777" w:rsidTr="002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tcBorders>
              <w:top w:val="nil"/>
              <w:bottom w:val="nil"/>
            </w:tcBorders>
            <w:vAlign w:val="center"/>
          </w:tcPr>
          <w:p w14:paraId="2DFA771B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3</w:t>
            </w:r>
          </w:p>
        </w:tc>
        <w:tc>
          <w:tcPr>
            <w:tcW w:w="1290" w:type="pct"/>
            <w:tcBorders>
              <w:top w:val="nil"/>
              <w:bottom w:val="nil"/>
            </w:tcBorders>
            <w:vAlign w:val="center"/>
          </w:tcPr>
          <w:p w14:paraId="7CB81CE6" w14:textId="2668D00B" w:rsidR="00E57FCC" w:rsidRPr="0001638A" w:rsidRDefault="00E57FCC" w:rsidP="0000593D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E57FCC">
              <w:rPr>
                <w:rFonts w:cs="Arial"/>
                <w:sz w:val="20"/>
                <w:szCs w:val="20"/>
              </w:rPr>
              <w:t>Jordanie</w:t>
            </w:r>
            <w:proofErr w:type="spellEnd"/>
          </w:p>
        </w:tc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14:paraId="3E399871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eastAsia="Calibri" w:cs="Arial"/>
                <w:sz w:val="20"/>
                <w:szCs w:val="20"/>
              </w:rPr>
              <w:t>872</w:t>
            </w:r>
          </w:p>
        </w:tc>
        <w:tc>
          <w:tcPr>
            <w:tcW w:w="525" w:type="pct"/>
            <w:tcBorders>
              <w:top w:val="nil"/>
              <w:bottom w:val="nil"/>
            </w:tcBorders>
            <w:vAlign w:val="center"/>
          </w:tcPr>
          <w:p w14:paraId="429A0EAD" w14:textId="2B582F3D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1638A">
              <w:rPr>
                <w:rFonts w:cs="Arial"/>
                <w:sz w:val="20"/>
                <w:szCs w:val="20"/>
              </w:rPr>
              <w:t>079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2B31E4B5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eastAsia="Calibri" w:cs="Arial"/>
                <w:sz w:val="20"/>
                <w:szCs w:val="20"/>
              </w:rPr>
              <w:t>456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341FAFC6" w14:textId="6801B1F0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1638A">
              <w:rPr>
                <w:rFonts w:cs="Arial"/>
                <w:sz w:val="20"/>
                <w:szCs w:val="20"/>
              </w:rPr>
              <w:t>407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center"/>
          </w:tcPr>
          <w:p w14:paraId="3EA7055D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Dec-19</w:t>
            </w:r>
          </w:p>
        </w:tc>
      </w:tr>
      <w:tr w:rsidR="00E57FCC" w:rsidRPr="0044184E" w14:paraId="364185BD" w14:textId="77777777" w:rsidTr="002906F5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tcBorders>
              <w:top w:val="nil"/>
              <w:bottom w:val="nil"/>
            </w:tcBorders>
            <w:vAlign w:val="center"/>
          </w:tcPr>
          <w:p w14:paraId="270E4EDF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rPr>
                <w:rFonts w:eastAsia="Calibri" w:cs="Arial"/>
                <w:b w:val="0"/>
                <w:bCs w:val="0"/>
                <w:sz w:val="20"/>
                <w:szCs w:val="20"/>
              </w:rPr>
            </w:pPr>
            <w:r>
              <w:rPr>
                <w:rFonts w:eastAsia="Calibri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1290" w:type="pct"/>
            <w:tcBorders>
              <w:top w:val="nil"/>
              <w:bottom w:val="nil"/>
            </w:tcBorders>
            <w:vAlign w:val="center"/>
          </w:tcPr>
          <w:p w14:paraId="6AF47AEE" w14:textId="77777777" w:rsidR="00E57FCC" w:rsidRPr="0001638A" w:rsidRDefault="00E57FCC" w:rsidP="0000593D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Maldives*</w:t>
            </w:r>
          </w:p>
        </w:tc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14:paraId="401CE5F6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bottom w:val="nil"/>
            </w:tcBorders>
            <w:vAlign w:val="center"/>
          </w:tcPr>
          <w:p w14:paraId="2FAEDE9E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629F1B7A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0CEE0D7C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center"/>
          </w:tcPr>
          <w:p w14:paraId="238812AF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Jan-20</w:t>
            </w:r>
          </w:p>
        </w:tc>
      </w:tr>
      <w:tr w:rsidR="00E57FCC" w:rsidRPr="0044184E" w14:paraId="43DB5FC2" w14:textId="77777777" w:rsidTr="002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tcBorders>
              <w:top w:val="nil"/>
              <w:bottom w:val="nil"/>
            </w:tcBorders>
            <w:vAlign w:val="center"/>
          </w:tcPr>
          <w:p w14:paraId="0AB4660D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rPr>
                <w:rFonts w:eastAsia="Calibri" w:cs="Arial"/>
                <w:b w:val="0"/>
                <w:bCs w:val="0"/>
                <w:sz w:val="20"/>
                <w:szCs w:val="20"/>
              </w:rPr>
            </w:pPr>
            <w:r>
              <w:rPr>
                <w:rFonts w:eastAsia="Calibri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290" w:type="pct"/>
            <w:tcBorders>
              <w:top w:val="nil"/>
              <w:bottom w:val="nil"/>
            </w:tcBorders>
            <w:vAlign w:val="center"/>
          </w:tcPr>
          <w:p w14:paraId="45BBB1A7" w14:textId="77777777" w:rsidR="00E57FCC" w:rsidRPr="0001638A" w:rsidRDefault="00E57FCC" w:rsidP="0000593D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Mozambique</w:t>
            </w:r>
          </w:p>
        </w:tc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14:paraId="4C9B1E99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bottom w:val="nil"/>
            </w:tcBorders>
            <w:vAlign w:val="center"/>
          </w:tcPr>
          <w:p w14:paraId="75F19FA2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5185F1B4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1A9656F1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center"/>
          </w:tcPr>
          <w:p w14:paraId="14921925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Jan-20</w:t>
            </w:r>
          </w:p>
        </w:tc>
      </w:tr>
      <w:tr w:rsidR="00E57FCC" w:rsidRPr="0044184E" w14:paraId="54D1A746" w14:textId="77777777" w:rsidTr="002906F5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tcBorders>
              <w:top w:val="nil"/>
              <w:bottom w:val="nil"/>
            </w:tcBorders>
            <w:vAlign w:val="center"/>
          </w:tcPr>
          <w:p w14:paraId="51F55B9C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rPr>
                <w:rFonts w:eastAsia="Calibri" w:cs="Arial"/>
                <w:b w:val="0"/>
                <w:bCs w:val="0"/>
                <w:sz w:val="20"/>
                <w:szCs w:val="20"/>
              </w:rPr>
            </w:pPr>
            <w:r>
              <w:rPr>
                <w:rFonts w:eastAsia="Calibri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290" w:type="pct"/>
            <w:tcBorders>
              <w:top w:val="nil"/>
              <w:bottom w:val="nil"/>
            </w:tcBorders>
            <w:vAlign w:val="center"/>
          </w:tcPr>
          <w:p w14:paraId="4CC84A1C" w14:textId="77777777" w:rsidR="00E57FCC" w:rsidRPr="0001638A" w:rsidRDefault="00E57FCC" w:rsidP="0000593D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Paraguay</w:t>
            </w:r>
          </w:p>
        </w:tc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14:paraId="3ACFF73A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bottom w:val="nil"/>
            </w:tcBorders>
            <w:vAlign w:val="center"/>
          </w:tcPr>
          <w:p w14:paraId="574C4ADA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24E084C8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763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5452C299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763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center"/>
          </w:tcPr>
          <w:p w14:paraId="06004E8A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Jan-20</w:t>
            </w:r>
          </w:p>
        </w:tc>
      </w:tr>
      <w:tr w:rsidR="00E57FCC" w:rsidRPr="0044184E" w14:paraId="32FB2D9C" w14:textId="77777777" w:rsidTr="002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tcBorders>
              <w:top w:val="nil"/>
              <w:bottom w:val="nil"/>
            </w:tcBorders>
            <w:vAlign w:val="center"/>
          </w:tcPr>
          <w:p w14:paraId="0A0B098A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rPr>
                <w:rFonts w:eastAsia="Calibri" w:cs="Arial"/>
                <w:b w:val="0"/>
                <w:bCs w:val="0"/>
                <w:sz w:val="20"/>
                <w:szCs w:val="20"/>
              </w:rPr>
            </w:pPr>
            <w:r>
              <w:rPr>
                <w:rFonts w:eastAsia="Calibri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290" w:type="pct"/>
            <w:tcBorders>
              <w:top w:val="nil"/>
              <w:bottom w:val="nil"/>
            </w:tcBorders>
            <w:vAlign w:val="center"/>
          </w:tcPr>
          <w:p w14:paraId="6479B631" w14:textId="77777777" w:rsidR="00E57FCC" w:rsidRPr="0001638A" w:rsidRDefault="00E57FCC" w:rsidP="0000593D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Portugal</w:t>
            </w:r>
          </w:p>
        </w:tc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14:paraId="2C4F6572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bottom w:val="nil"/>
            </w:tcBorders>
            <w:vAlign w:val="center"/>
          </w:tcPr>
          <w:p w14:paraId="7CF3929D" w14:textId="388AC242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21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1638A">
              <w:rPr>
                <w:rFonts w:cs="Arial"/>
                <w:sz w:val="20"/>
                <w:szCs w:val="20"/>
              </w:rPr>
              <w:t>151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274C86D3" w14:textId="67D41125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1638A">
              <w:rPr>
                <w:rFonts w:cs="Arial"/>
                <w:sz w:val="20"/>
                <w:szCs w:val="20"/>
              </w:rPr>
              <w:t>412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3DDD14CF" w14:textId="75842FC4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26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1638A">
              <w:rPr>
                <w:rFonts w:cs="Arial"/>
                <w:sz w:val="20"/>
                <w:szCs w:val="20"/>
              </w:rPr>
              <w:t>563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center"/>
          </w:tcPr>
          <w:p w14:paraId="65741FF7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Jan-20</w:t>
            </w:r>
          </w:p>
        </w:tc>
      </w:tr>
      <w:tr w:rsidR="00E57FCC" w:rsidRPr="0044184E" w14:paraId="74A7F144" w14:textId="77777777" w:rsidTr="002906F5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tcBorders>
              <w:top w:val="nil"/>
              <w:bottom w:val="nil"/>
            </w:tcBorders>
            <w:vAlign w:val="center"/>
          </w:tcPr>
          <w:p w14:paraId="69117C35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290" w:type="pct"/>
            <w:tcBorders>
              <w:top w:val="nil"/>
              <w:bottom w:val="nil"/>
            </w:tcBorders>
            <w:vAlign w:val="center"/>
          </w:tcPr>
          <w:p w14:paraId="5ED6E27B" w14:textId="0883F000" w:rsidR="00E57FCC" w:rsidRPr="0001638A" w:rsidRDefault="00E57FCC" w:rsidP="0000593D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Republique de Moldova</w:t>
            </w:r>
          </w:p>
        </w:tc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14:paraId="74BB71BB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bottom w:val="nil"/>
            </w:tcBorders>
            <w:vAlign w:val="center"/>
          </w:tcPr>
          <w:p w14:paraId="56070619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6681CDF6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1CC75141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220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center"/>
          </w:tcPr>
          <w:p w14:paraId="2584D9E5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Dec-19</w:t>
            </w:r>
          </w:p>
        </w:tc>
      </w:tr>
      <w:tr w:rsidR="00E57FCC" w:rsidRPr="0044184E" w14:paraId="42197370" w14:textId="77777777" w:rsidTr="002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tcBorders>
              <w:top w:val="nil"/>
              <w:bottom w:val="nil"/>
            </w:tcBorders>
            <w:vAlign w:val="center"/>
          </w:tcPr>
          <w:p w14:paraId="69DFBE0E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rPr>
                <w:rFonts w:eastAsia="Calibri" w:cs="Arial"/>
                <w:b w:val="0"/>
                <w:bCs w:val="0"/>
                <w:sz w:val="20"/>
                <w:szCs w:val="20"/>
              </w:rPr>
            </w:pPr>
            <w:r>
              <w:rPr>
                <w:rFonts w:eastAsia="Calibri" w:cs="Arial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1290" w:type="pct"/>
            <w:tcBorders>
              <w:top w:val="nil"/>
              <w:bottom w:val="nil"/>
            </w:tcBorders>
            <w:vAlign w:val="center"/>
          </w:tcPr>
          <w:p w14:paraId="478AFEC5" w14:textId="19EFB416" w:rsidR="00E57FCC" w:rsidRPr="0001638A" w:rsidRDefault="00E57FCC" w:rsidP="0000593D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Arabie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saoudite</w:t>
            </w:r>
            <w:proofErr w:type="spellEnd"/>
          </w:p>
        </w:tc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14:paraId="3A5CA3AF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bottom w:val="nil"/>
            </w:tcBorders>
            <w:vAlign w:val="center"/>
          </w:tcPr>
          <w:p w14:paraId="0F003B6E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16F4B00C" w14:textId="30954BD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63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1638A">
              <w:rPr>
                <w:rFonts w:cs="Arial"/>
                <w:sz w:val="20"/>
                <w:szCs w:val="20"/>
              </w:rPr>
              <w:t>072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441281F8" w14:textId="7A7CCA50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63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1638A">
              <w:rPr>
                <w:rFonts w:cs="Arial"/>
                <w:sz w:val="20"/>
                <w:szCs w:val="20"/>
              </w:rPr>
              <w:t>072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center"/>
          </w:tcPr>
          <w:p w14:paraId="1510D71F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Dec-19</w:t>
            </w:r>
          </w:p>
        </w:tc>
      </w:tr>
      <w:tr w:rsidR="00E57FCC" w:rsidRPr="0044184E" w14:paraId="37F56F19" w14:textId="77777777" w:rsidTr="002906F5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tcBorders>
              <w:top w:val="nil"/>
              <w:bottom w:val="nil"/>
            </w:tcBorders>
            <w:vAlign w:val="center"/>
          </w:tcPr>
          <w:p w14:paraId="656E6BD9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1290" w:type="pct"/>
            <w:tcBorders>
              <w:top w:val="nil"/>
              <w:bottom w:val="nil"/>
            </w:tcBorders>
            <w:vAlign w:val="center"/>
          </w:tcPr>
          <w:p w14:paraId="582C4DB4" w14:textId="77777777" w:rsidR="00E57FCC" w:rsidRPr="0001638A" w:rsidRDefault="00E57FCC" w:rsidP="0000593D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Togo</w:t>
            </w:r>
          </w:p>
        </w:tc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14:paraId="36ADE57B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eastAsia="Calibri" w:cs="Arial"/>
                <w:sz w:val="20"/>
                <w:szCs w:val="20"/>
              </w:rPr>
              <w:t>164</w:t>
            </w:r>
          </w:p>
        </w:tc>
        <w:tc>
          <w:tcPr>
            <w:tcW w:w="525" w:type="pct"/>
            <w:tcBorders>
              <w:top w:val="nil"/>
              <w:bottom w:val="nil"/>
            </w:tcBorders>
            <w:vAlign w:val="center"/>
          </w:tcPr>
          <w:p w14:paraId="48497986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eastAsia="Calibri" w:cs="Arial"/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45C7DB5A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1F36E516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167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center"/>
          </w:tcPr>
          <w:p w14:paraId="17FF4B38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Dec-19</w:t>
            </w:r>
          </w:p>
        </w:tc>
      </w:tr>
      <w:tr w:rsidR="00E57FCC" w:rsidRPr="0044184E" w14:paraId="132C64FF" w14:textId="77777777" w:rsidTr="002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tcBorders>
              <w:top w:val="nil"/>
              <w:bottom w:val="nil"/>
            </w:tcBorders>
            <w:vAlign w:val="center"/>
          </w:tcPr>
          <w:p w14:paraId="5DB3DE0F" w14:textId="77777777" w:rsidR="00E57FCC" w:rsidRPr="00376B70" w:rsidRDefault="00E57FCC" w:rsidP="0000593D">
            <w:pPr>
              <w:suppressAutoHyphens/>
              <w:autoSpaceDN w:val="0"/>
              <w:jc w:val="right"/>
              <w:textAlignment w:val="baseline"/>
              <w:rPr>
                <w:rFonts w:cs="Arial"/>
                <w:sz w:val="20"/>
                <w:szCs w:val="20"/>
              </w:rPr>
            </w:pPr>
            <w:r w:rsidRPr="00376B70">
              <w:rPr>
                <w:rFonts w:cs="Arial"/>
                <w:b w:val="0"/>
                <w:bCs w:val="0"/>
                <w:sz w:val="20"/>
                <w:szCs w:val="20"/>
              </w:rPr>
              <w:t>1</w:t>
            </w:r>
            <w:r>
              <w:rPr>
                <w:rFonts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290" w:type="pct"/>
            <w:tcBorders>
              <w:top w:val="nil"/>
              <w:bottom w:val="nil"/>
            </w:tcBorders>
            <w:vAlign w:val="center"/>
          </w:tcPr>
          <w:p w14:paraId="585AC655" w14:textId="35B1B54C" w:rsidR="00E57FCC" w:rsidRPr="00376B70" w:rsidRDefault="00E57FCC" w:rsidP="0000593D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Tunisie</w:t>
            </w:r>
            <w:proofErr w:type="spellEnd"/>
          </w:p>
        </w:tc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14:paraId="2D777F66" w14:textId="77777777" w:rsidR="00E57FCC" w:rsidRPr="00376B70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bottom w:val="nil"/>
            </w:tcBorders>
            <w:vAlign w:val="center"/>
          </w:tcPr>
          <w:p w14:paraId="5C5F41B2" w14:textId="77777777" w:rsidR="00E57FCC" w:rsidRPr="00376B70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4D683B1B" w14:textId="28EFE6D1" w:rsidR="00E57FCC" w:rsidRPr="00376B70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76B70">
              <w:rPr>
                <w:rFonts w:eastAsia="Calibri" w:cs="Arial"/>
                <w:sz w:val="20"/>
                <w:szCs w:val="20"/>
              </w:rPr>
              <w:t>1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r w:rsidRPr="00376B70">
              <w:rPr>
                <w:rFonts w:eastAsia="Calibri" w:cs="Arial"/>
                <w:sz w:val="20"/>
                <w:szCs w:val="20"/>
              </w:rPr>
              <w:t>541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32B054CC" w14:textId="6317CD81" w:rsidR="00E57FCC" w:rsidRPr="00376B70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76B70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76B70">
              <w:rPr>
                <w:rFonts w:cs="Arial"/>
                <w:sz w:val="20"/>
                <w:szCs w:val="20"/>
              </w:rPr>
              <w:t>541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center"/>
          </w:tcPr>
          <w:p w14:paraId="31B1F5B8" w14:textId="77777777" w:rsidR="00E57FCC" w:rsidRPr="00376B70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376B70">
              <w:rPr>
                <w:rFonts w:cs="Arial"/>
                <w:sz w:val="20"/>
                <w:szCs w:val="20"/>
              </w:rPr>
              <w:t>Jan-20</w:t>
            </w:r>
          </w:p>
        </w:tc>
      </w:tr>
      <w:tr w:rsidR="00E57FCC" w:rsidRPr="0044184E" w14:paraId="424926CE" w14:textId="77777777" w:rsidTr="002906F5">
        <w:trPr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tcBorders>
              <w:top w:val="nil"/>
              <w:bottom w:val="nil"/>
            </w:tcBorders>
            <w:vAlign w:val="center"/>
          </w:tcPr>
          <w:p w14:paraId="292B3340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1290" w:type="pct"/>
            <w:tcBorders>
              <w:top w:val="nil"/>
              <w:bottom w:val="nil"/>
            </w:tcBorders>
            <w:vAlign w:val="center"/>
          </w:tcPr>
          <w:p w14:paraId="7959E2F5" w14:textId="79BB6D61" w:rsidR="00E57FCC" w:rsidRPr="0001638A" w:rsidRDefault="00E57FCC" w:rsidP="0000593D">
            <w:pPr>
              <w:suppressAutoHyphens/>
              <w:autoSpaceDN w:val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Ouzbékistan</w:t>
            </w:r>
            <w:proofErr w:type="spellEnd"/>
          </w:p>
        </w:tc>
        <w:tc>
          <w:tcPr>
            <w:tcW w:w="786" w:type="pct"/>
            <w:tcBorders>
              <w:top w:val="nil"/>
              <w:bottom w:val="nil"/>
            </w:tcBorders>
            <w:vAlign w:val="center"/>
          </w:tcPr>
          <w:p w14:paraId="0864C080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nil"/>
              <w:bottom w:val="nil"/>
            </w:tcBorders>
            <w:vAlign w:val="center"/>
          </w:tcPr>
          <w:p w14:paraId="1C39ACC5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987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6BA5B2DE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bottom w:val="nil"/>
            </w:tcBorders>
            <w:vAlign w:val="center"/>
          </w:tcPr>
          <w:p w14:paraId="4ECBDC6B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987</w:t>
            </w:r>
          </w:p>
        </w:tc>
        <w:tc>
          <w:tcPr>
            <w:tcW w:w="706" w:type="pct"/>
            <w:tcBorders>
              <w:top w:val="nil"/>
              <w:bottom w:val="nil"/>
            </w:tcBorders>
            <w:vAlign w:val="center"/>
          </w:tcPr>
          <w:p w14:paraId="7DD3D2C1" w14:textId="77777777" w:rsidR="00E57FCC" w:rsidRPr="0001638A" w:rsidRDefault="00E57FCC" w:rsidP="0000593D">
            <w:pPr>
              <w:suppressAutoHyphens/>
              <w:autoSpaceDN w:val="0"/>
              <w:jc w:val="righ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01638A">
              <w:rPr>
                <w:rFonts w:cs="Arial"/>
                <w:sz w:val="20"/>
                <w:szCs w:val="20"/>
              </w:rPr>
              <w:t>Dec-19</w:t>
            </w:r>
          </w:p>
        </w:tc>
      </w:tr>
      <w:tr w:rsidR="00E57FCC" w:rsidRPr="0044184E" w14:paraId="61FB34F4" w14:textId="77777777" w:rsidTr="00290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BDD6EE" w:themeFill="accent5" w:themeFillTint="66"/>
            <w:vAlign w:val="center"/>
          </w:tcPr>
          <w:p w14:paraId="0B628DDF" w14:textId="77777777" w:rsidR="00E57FCC" w:rsidRPr="0044184E" w:rsidRDefault="00E57FCC" w:rsidP="0000593D">
            <w:pPr>
              <w:suppressAutoHyphens/>
              <w:autoSpaceDN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BDD6EE" w:themeFill="accent5" w:themeFillTint="66"/>
            <w:vAlign w:val="center"/>
          </w:tcPr>
          <w:p w14:paraId="5EE9601A" w14:textId="77777777" w:rsidR="00E57FCC" w:rsidRPr="0044184E" w:rsidRDefault="00E57FCC" w:rsidP="0000593D">
            <w:pPr>
              <w:suppressAutoHyphens/>
              <w:autoSpaceDN w:val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44184E"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8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BDD6EE" w:themeFill="accent5" w:themeFillTint="66"/>
          </w:tcPr>
          <w:p w14:paraId="3A18B936" w14:textId="11958078" w:rsidR="00E57FCC" w:rsidRPr="0044184E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44184E"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3 043</w:t>
            </w:r>
          </w:p>
        </w:tc>
        <w:tc>
          <w:tcPr>
            <w:tcW w:w="525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BDD6EE" w:themeFill="accent5" w:themeFillTint="66"/>
            <w:vAlign w:val="center"/>
          </w:tcPr>
          <w:p w14:paraId="61861871" w14:textId="315873FB" w:rsidR="00E57FCC" w:rsidRPr="0044184E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71 350</w:t>
            </w:r>
          </w:p>
        </w:tc>
        <w:tc>
          <w:tcPr>
            <w:tcW w:w="70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BDD6EE" w:themeFill="accent5" w:themeFillTint="66"/>
            <w:vAlign w:val="center"/>
          </w:tcPr>
          <w:p w14:paraId="7064A05B" w14:textId="4E640C05" w:rsidR="00E57FCC" w:rsidRPr="0044184E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77 407</w:t>
            </w:r>
          </w:p>
        </w:tc>
        <w:tc>
          <w:tcPr>
            <w:tcW w:w="707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BDD6EE" w:themeFill="accent5" w:themeFillTint="66"/>
            <w:vAlign w:val="center"/>
          </w:tcPr>
          <w:p w14:paraId="5F68C62E" w14:textId="53274954" w:rsidR="00E57FCC" w:rsidRPr="00AB5E45" w:rsidRDefault="00E57FCC" w:rsidP="0000593D">
            <w:pPr>
              <w:suppressAutoHyphens/>
              <w:autoSpaceDN w:val="0"/>
              <w:jc w:val="righ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AB5E45">
              <w:rPr>
                <w:rFonts w:cs="Arial"/>
                <w:b/>
                <w:bCs/>
                <w:sz w:val="20"/>
                <w:szCs w:val="20"/>
              </w:rPr>
              <w:t>161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AB5E45">
              <w:rPr>
                <w:rFonts w:cs="Arial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06" w:type="pct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BDD6EE" w:themeFill="accent5" w:themeFillTint="66"/>
            <w:vAlign w:val="center"/>
          </w:tcPr>
          <w:p w14:paraId="5187CE1E" w14:textId="77777777" w:rsidR="00E57FCC" w:rsidRPr="0044184E" w:rsidRDefault="00E57FCC" w:rsidP="0000593D">
            <w:pPr>
              <w:suppressAutoHyphens/>
              <w:autoSpaceDN w:val="0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14:paraId="1CA425C4" w14:textId="78E20EA0" w:rsidR="001E06F2" w:rsidRPr="005A0590" w:rsidRDefault="001E06F2" w:rsidP="001E06F2">
      <w:pPr>
        <w:suppressAutoHyphens/>
        <w:autoSpaceDN w:val="0"/>
        <w:spacing w:after="0" w:line="240" w:lineRule="auto"/>
        <w:textAlignment w:val="baseline"/>
        <w:rPr>
          <w:sz w:val="20"/>
          <w:szCs w:val="20"/>
          <w:lang w:val="fr-FR"/>
        </w:rPr>
      </w:pPr>
      <w:r w:rsidRPr="005A0590">
        <w:rPr>
          <w:sz w:val="28"/>
          <w:szCs w:val="28"/>
          <w:vertAlign w:val="superscript"/>
          <w:lang w:val="fr-FR"/>
        </w:rPr>
        <w:t>*</w:t>
      </w:r>
      <w:r w:rsidR="005A0590" w:rsidRPr="005A0590">
        <w:rPr>
          <w:sz w:val="16"/>
          <w:szCs w:val="16"/>
          <w:lang w:val="fr-FR"/>
        </w:rPr>
        <w:t>adh</w:t>
      </w:r>
      <w:r w:rsidR="005A0590">
        <w:rPr>
          <w:sz w:val="16"/>
          <w:szCs w:val="16"/>
          <w:lang w:val="fr-FR"/>
        </w:rPr>
        <w:t>ère</w:t>
      </w:r>
      <w:r w:rsidR="005A0590" w:rsidRPr="005A0590">
        <w:rPr>
          <w:sz w:val="16"/>
          <w:szCs w:val="16"/>
          <w:lang w:val="fr-FR"/>
        </w:rPr>
        <w:t xml:space="preserve"> à la Convention depuis le 1er novembre 2019</w:t>
      </w:r>
    </w:p>
    <w:p w14:paraId="54FB6E53" w14:textId="77777777" w:rsidR="001E06F2" w:rsidRPr="005A0590" w:rsidRDefault="001E06F2" w:rsidP="001E06F2">
      <w:pPr>
        <w:spacing w:after="0" w:line="240" w:lineRule="auto"/>
        <w:jc w:val="both"/>
        <w:rPr>
          <w:lang w:val="fr-FR"/>
        </w:rPr>
      </w:pPr>
      <w:bookmarkStart w:id="0" w:name="_GoBack"/>
      <w:bookmarkEnd w:id="0"/>
    </w:p>
    <w:sectPr w:rsidR="001E06F2" w:rsidRPr="005A0590" w:rsidSect="00446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1DC9B" w14:textId="77777777" w:rsidR="00EC2A58" w:rsidRDefault="00EC2A58" w:rsidP="00EC2A58">
      <w:pPr>
        <w:spacing w:after="0" w:line="240" w:lineRule="auto"/>
      </w:pPr>
      <w:r>
        <w:separator/>
      </w:r>
    </w:p>
  </w:endnote>
  <w:endnote w:type="continuationSeparator" w:id="0">
    <w:p w14:paraId="4327F9B4" w14:textId="77777777" w:rsidR="00EC2A58" w:rsidRDefault="00EC2A58" w:rsidP="00EC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863748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A7C68E3" w14:textId="77777777" w:rsidR="00EC2A58" w:rsidRPr="00EC2A58" w:rsidRDefault="00EC2A58">
        <w:pPr>
          <w:pStyle w:val="Footer"/>
          <w:jc w:val="center"/>
          <w:rPr>
            <w:sz w:val="18"/>
            <w:szCs w:val="18"/>
          </w:rPr>
        </w:pPr>
        <w:r w:rsidRPr="00EC2A58">
          <w:rPr>
            <w:sz w:val="18"/>
            <w:szCs w:val="18"/>
          </w:rPr>
          <w:fldChar w:fldCharType="begin"/>
        </w:r>
        <w:r w:rsidRPr="00EC2A58">
          <w:rPr>
            <w:sz w:val="18"/>
            <w:szCs w:val="18"/>
          </w:rPr>
          <w:instrText xml:space="preserve"> PAGE   \* MERGEFORMAT </w:instrText>
        </w:r>
        <w:r w:rsidRPr="00EC2A58">
          <w:rPr>
            <w:sz w:val="18"/>
            <w:szCs w:val="18"/>
          </w:rPr>
          <w:fldChar w:fldCharType="separate"/>
        </w:r>
        <w:r w:rsidRPr="00EC2A58">
          <w:rPr>
            <w:noProof/>
            <w:sz w:val="18"/>
            <w:szCs w:val="18"/>
          </w:rPr>
          <w:t>2</w:t>
        </w:r>
        <w:r w:rsidRPr="00EC2A58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75903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6EA537B1" w14:textId="77777777" w:rsidR="00EC2A58" w:rsidRPr="00EC2A58" w:rsidRDefault="00EC2A58">
        <w:pPr>
          <w:pStyle w:val="Footer"/>
          <w:jc w:val="center"/>
          <w:rPr>
            <w:sz w:val="18"/>
            <w:szCs w:val="18"/>
          </w:rPr>
        </w:pPr>
        <w:r w:rsidRPr="00EC2A58">
          <w:rPr>
            <w:sz w:val="18"/>
            <w:szCs w:val="18"/>
          </w:rPr>
          <w:fldChar w:fldCharType="begin"/>
        </w:r>
        <w:r w:rsidRPr="00EC2A58">
          <w:rPr>
            <w:sz w:val="18"/>
            <w:szCs w:val="18"/>
          </w:rPr>
          <w:instrText xml:space="preserve"> PAGE   \* MERGEFORMAT </w:instrText>
        </w:r>
        <w:r w:rsidRPr="00EC2A58">
          <w:rPr>
            <w:sz w:val="18"/>
            <w:szCs w:val="18"/>
          </w:rPr>
          <w:fldChar w:fldCharType="separate"/>
        </w:r>
        <w:r w:rsidRPr="00EC2A58">
          <w:rPr>
            <w:noProof/>
            <w:sz w:val="18"/>
            <w:szCs w:val="18"/>
          </w:rPr>
          <w:t>2</w:t>
        </w:r>
        <w:r w:rsidRPr="00EC2A58">
          <w:rPr>
            <w:noProof/>
            <w:sz w:val="18"/>
            <w:szCs w:val="18"/>
          </w:rPr>
          <w:fldChar w:fldCharType="end"/>
        </w:r>
      </w:p>
    </w:sdtContent>
  </w:sdt>
  <w:p w14:paraId="535679B6" w14:textId="77777777" w:rsidR="00EC2A58" w:rsidRPr="00EC2A58" w:rsidRDefault="00EC2A5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7DBF6" w14:textId="77777777" w:rsidR="00EC2A58" w:rsidRDefault="00EC2A58" w:rsidP="00EC2A58">
      <w:pPr>
        <w:spacing w:after="0" w:line="240" w:lineRule="auto"/>
      </w:pPr>
      <w:r>
        <w:separator/>
      </w:r>
    </w:p>
  </w:footnote>
  <w:footnote w:type="continuationSeparator" w:id="0">
    <w:p w14:paraId="354B3628" w14:textId="77777777" w:rsidR="00EC2A58" w:rsidRDefault="00EC2A58" w:rsidP="00EC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31DD5" w14:textId="19202F4A" w:rsidR="00EC2A58" w:rsidRPr="001E06F2" w:rsidRDefault="00EC2A58" w:rsidP="00EC2A58">
    <w:pPr>
      <w:widowControl w:val="0"/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spacing w:after="0" w:line="240" w:lineRule="auto"/>
      <w:textAlignment w:val="baseline"/>
      <w:rPr>
        <w:rFonts w:eastAsia="Arial" w:cs="Arial"/>
        <w:i/>
        <w:sz w:val="18"/>
        <w:szCs w:val="18"/>
        <w:lang w:val="en-GB"/>
      </w:rPr>
    </w:pPr>
    <w:r w:rsidRPr="001E06F2">
      <w:rPr>
        <w:rFonts w:eastAsia="Arial" w:cs="Arial"/>
        <w:i/>
        <w:sz w:val="18"/>
        <w:szCs w:val="18"/>
        <w:lang w:val="en-GB"/>
      </w:rPr>
      <w:t>UNEP/CMS/COP13/Doc.</w:t>
    </w:r>
    <w:r w:rsidR="001E06F2" w:rsidRPr="001E06F2">
      <w:rPr>
        <w:rFonts w:eastAsia="Arial" w:cs="Arial"/>
        <w:i/>
        <w:sz w:val="18"/>
        <w:szCs w:val="18"/>
        <w:lang w:val="en-GB"/>
      </w:rPr>
      <w:t>13.1/Add.</w:t>
    </w:r>
    <w:r w:rsidR="001E06F2">
      <w:rPr>
        <w:rFonts w:eastAsia="Arial" w:cs="Arial"/>
        <w:i/>
        <w:sz w:val="18"/>
        <w:szCs w:val="18"/>
        <w:lang w:val="en-GB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A4AD6" w14:textId="77777777" w:rsidR="00EC2A58" w:rsidRPr="00EC2A58" w:rsidRDefault="00EC2A58" w:rsidP="00EC2A58">
    <w:pPr>
      <w:widowControl w:val="0"/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spacing w:after="0" w:line="240" w:lineRule="auto"/>
      <w:jc w:val="right"/>
      <w:textAlignment w:val="baseline"/>
      <w:rPr>
        <w:rFonts w:ascii="Calibri" w:eastAsia="Calibri" w:hAnsi="Calibri" w:cs="Times New Roman"/>
        <w:i/>
        <w:sz w:val="18"/>
        <w:szCs w:val="18"/>
        <w:lang w:val="fr-FR"/>
      </w:rPr>
    </w:pPr>
    <w:r w:rsidRPr="00EC2A58">
      <w:rPr>
        <w:rFonts w:eastAsia="Arial" w:cs="Arial"/>
        <w:i/>
        <w:sz w:val="18"/>
        <w:szCs w:val="18"/>
        <w:lang w:val="fr-FR"/>
      </w:rPr>
      <w:t>UNEP/CMS/COP13/</w:t>
    </w:r>
    <w:proofErr w:type="spellStart"/>
    <w:r w:rsidRPr="00EC2A58">
      <w:rPr>
        <w:rFonts w:eastAsia="Arial" w:cs="Arial"/>
        <w:i/>
        <w:sz w:val="18"/>
        <w:szCs w:val="18"/>
        <w:lang w:val="fr-FR"/>
      </w:rPr>
      <w:t>Doc.</w:t>
    </w:r>
    <w:r w:rsidRPr="00EC2A58">
      <w:rPr>
        <w:rFonts w:eastAsia="Arial" w:cs="Arial"/>
        <w:i/>
        <w:sz w:val="18"/>
        <w:szCs w:val="18"/>
        <w:shd w:val="clear" w:color="auto" w:fill="FFFF00"/>
        <w:lang w:val="fr-FR"/>
      </w:rPr>
      <w:t>XX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35366" w14:textId="77777777" w:rsidR="00EC2A58" w:rsidRPr="00EC2A58" w:rsidRDefault="00EC2A58" w:rsidP="00EC2A58">
    <w:pPr>
      <w:widowControl w:val="0"/>
      <w:tabs>
        <w:tab w:val="center" w:pos="4153"/>
        <w:tab w:val="right" w:pos="8306"/>
      </w:tabs>
      <w:suppressAutoHyphens/>
      <w:autoSpaceDE w:val="0"/>
      <w:autoSpaceDN w:val="0"/>
      <w:spacing w:after="0" w:line="240" w:lineRule="auto"/>
      <w:ind w:right="-547"/>
      <w:jc w:val="right"/>
      <w:textAlignment w:val="baseline"/>
      <w:rPr>
        <w:rFonts w:eastAsia="Times New Roman" w:cs="Times New Roman"/>
        <w:sz w:val="18"/>
        <w:szCs w:val="20"/>
        <w:lang w:val="en-GB"/>
      </w:rPr>
    </w:pPr>
    <w:r w:rsidRPr="00EC2A58">
      <w:rPr>
        <w:rFonts w:eastAsia="Times New Roman" w:cs="Times New Roman"/>
        <w:noProof/>
        <w:sz w:val="18"/>
        <w:szCs w:val="20"/>
      </w:rPr>
      <w:drawing>
        <wp:anchor distT="0" distB="0" distL="114300" distR="114300" simplePos="0" relativeHeight="251659264" behindDoc="0" locked="0" layoutInCell="1" allowOverlap="1" wp14:anchorId="62C4FA72" wp14:editId="39C8D63C">
          <wp:simplePos x="0" y="0"/>
          <wp:positionH relativeFrom="column">
            <wp:posOffset>875666</wp:posOffset>
          </wp:positionH>
          <wp:positionV relativeFrom="paragraph">
            <wp:posOffset>1901</wp:posOffset>
          </wp:positionV>
          <wp:extent cx="431167" cy="440685"/>
          <wp:effectExtent l="0" t="0" r="6983" b="0"/>
          <wp:wrapTight wrapText="bothSides">
            <wp:wrapPolygon edited="0">
              <wp:start x="0" y="0"/>
              <wp:lineTo x="0" y="20542"/>
              <wp:lineTo x="20995" y="20542"/>
              <wp:lineTo x="20995" y="0"/>
              <wp:lineTo x="0" y="0"/>
            </wp:wrapPolygon>
          </wp:wrapTight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2780" t="-1236" r="60236" b="48836"/>
                  <a:stretch>
                    <a:fillRect/>
                  </a:stretch>
                </pic:blipFill>
                <pic:spPr>
                  <a:xfrm>
                    <a:off x="0" y="0"/>
                    <a:ext cx="431167" cy="4406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EC2A58">
      <w:rPr>
        <w:rFonts w:eastAsia="Times New Roman" w:cs="Times New Roman"/>
        <w:noProof/>
        <w:sz w:val="4"/>
        <w:szCs w:val="4"/>
        <w:lang w:val="en-GB"/>
      </w:rPr>
      <w:drawing>
        <wp:anchor distT="0" distB="0" distL="114300" distR="114300" simplePos="0" relativeHeight="251661312" behindDoc="0" locked="0" layoutInCell="1" allowOverlap="1" wp14:anchorId="68CF8812" wp14:editId="7CA4174B">
          <wp:simplePos x="0" y="0"/>
          <wp:positionH relativeFrom="column">
            <wp:posOffset>5571494</wp:posOffset>
          </wp:positionH>
          <wp:positionV relativeFrom="paragraph">
            <wp:posOffset>161291</wp:posOffset>
          </wp:positionV>
          <wp:extent cx="590546" cy="278133"/>
          <wp:effectExtent l="0" t="0" r="4" b="7617"/>
          <wp:wrapTight wrapText="bothSides">
            <wp:wrapPolygon edited="0">
              <wp:start x="0" y="0"/>
              <wp:lineTo x="0" y="20712"/>
              <wp:lineTo x="20903" y="20712"/>
              <wp:lineTo x="20903" y="0"/>
              <wp:lineTo x="0" y="0"/>
            </wp:wrapPolygon>
          </wp:wrapTight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46" cy="2781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EC2A58">
      <w:rPr>
        <w:rFonts w:eastAsia="Times New Roman" w:cs="Times New Roman"/>
        <w:noProof/>
        <w:sz w:val="18"/>
        <w:szCs w:val="20"/>
      </w:rPr>
      <w:drawing>
        <wp:anchor distT="0" distB="0" distL="114300" distR="114300" simplePos="0" relativeHeight="251660288" behindDoc="0" locked="0" layoutInCell="1" allowOverlap="1" wp14:anchorId="3E1E82A5" wp14:editId="3386CB16">
          <wp:simplePos x="0" y="0"/>
          <wp:positionH relativeFrom="column">
            <wp:posOffset>-67308</wp:posOffset>
          </wp:positionH>
          <wp:positionV relativeFrom="paragraph">
            <wp:posOffset>5084</wp:posOffset>
          </wp:positionV>
          <wp:extent cx="945517" cy="510536"/>
          <wp:effectExtent l="0" t="0" r="0" b="0"/>
          <wp:wrapTight wrapText="bothSides">
            <wp:wrapPolygon edited="0">
              <wp:start x="2176" y="2418"/>
              <wp:lineTo x="1306" y="14508"/>
              <wp:lineTo x="1306" y="18537"/>
              <wp:lineTo x="20019" y="18537"/>
              <wp:lineTo x="19584" y="5642"/>
              <wp:lineTo x="19148" y="2418"/>
              <wp:lineTo x="2176" y="2418"/>
            </wp:wrapPolygon>
          </wp:wrapTight>
          <wp:docPr id="3" name="Picture 18" descr="UNEnvironment_Logo_French_Short_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45517" cy="5105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CA35FEC" w14:textId="77777777" w:rsidR="00EC2A58" w:rsidRDefault="00EC2A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58"/>
    <w:rsid w:val="001E06F2"/>
    <w:rsid w:val="00235BA4"/>
    <w:rsid w:val="002906F5"/>
    <w:rsid w:val="003831DB"/>
    <w:rsid w:val="004465FF"/>
    <w:rsid w:val="005330F7"/>
    <w:rsid w:val="00563598"/>
    <w:rsid w:val="005A0590"/>
    <w:rsid w:val="00686A71"/>
    <w:rsid w:val="00691796"/>
    <w:rsid w:val="00870459"/>
    <w:rsid w:val="00896FBB"/>
    <w:rsid w:val="00B07373"/>
    <w:rsid w:val="00E57FCC"/>
    <w:rsid w:val="00E65072"/>
    <w:rsid w:val="00EC2A58"/>
    <w:rsid w:val="00F9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9B38"/>
  <w15:chartTrackingRefBased/>
  <w15:docId w15:val="{BB58DAED-ED4B-40F0-A0D1-FB7BD4FA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58"/>
  </w:style>
  <w:style w:type="paragraph" w:styleId="Footer">
    <w:name w:val="footer"/>
    <w:basedOn w:val="Normal"/>
    <w:link w:val="FooterChar"/>
    <w:uiPriority w:val="99"/>
    <w:unhideWhenUsed/>
    <w:rsid w:val="00EC2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58"/>
  </w:style>
  <w:style w:type="paragraph" w:styleId="BalloonText">
    <w:name w:val="Balloon Text"/>
    <w:basedOn w:val="Normal"/>
    <w:link w:val="BalloonTextChar"/>
    <w:uiPriority w:val="99"/>
    <w:semiHidden/>
    <w:unhideWhenUsed/>
    <w:rsid w:val="0044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FF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1E06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0A0C6-37D3-416C-9EBD-A4543FB6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UNEP/CMS Secretariat</cp:lastModifiedBy>
  <cp:revision>3</cp:revision>
  <dcterms:created xsi:type="dcterms:W3CDTF">2020-02-10T15:05:00Z</dcterms:created>
  <dcterms:modified xsi:type="dcterms:W3CDTF">2020-02-11T07:19:00Z</dcterms:modified>
</cp:coreProperties>
</file>