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693390" w:rsidRDefault="00BF42FC" w:rsidP="00693390">
      <w:pPr>
        <w:jc w:val="both"/>
        <w:rPr>
          <w:sz w:val="22"/>
          <w:szCs w:val="22"/>
          <w:lang w:val="en-GB"/>
        </w:rPr>
      </w:pPr>
    </w:p>
    <w:p w:rsidR="00BF42FC" w:rsidRPr="00693390" w:rsidRDefault="003E24AC" w:rsidP="0069339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93390">
        <w:rPr>
          <w:rFonts w:cs="Arial"/>
          <w:sz w:val="22"/>
          <w:szCs w:val="22"/>
          <w:lang w:val="en-GB"/>
        </w:rPr>
        <w:t>SCIENTIFIC COUNCIL COMMENTS</w:t>
      </w:r>
    </w:p>
    <w:p w:rsidR="00BF42FC" w:rsidRPr="00693390" w:rsidRDefault="00BF42FC" w:rsidP="00693390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693390">
        <w:rPr>
          <w:rFonts w:cs="Arial"/>
          <w:b w:val="0"/>
          <w:sz w:val="22"/>
          <w:szCs w:val="22"/>
          <w:lang w:val="en-GB"/>
        </w:rPr>
        <w:t>(arising from ScC-SC2)</w:t>
      </w:r>
    </w:p>
    <w:p w:rsidR="00BF42FC" w:rsidRPr="00693390" w:rsidRDefault="00BF42FC" w:rsidP="00693390">
      <w:pPr>
        <w:jc w:val="center"/>
        <w:rPr>
          <w:sz w:val="22"/>
          <w:szCs w:val="22"/>
          <w:lang w:val="en-GB"/>
        </w:rPr>
      </w:pPr>
    </w:p>
    <w:p w:rsidR="00BF42FC" w:rsidRPr="00693390" w:rsidRDefault="00BF42FC" w:rsidP="0069339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49068A" w:rsidRPr="00693390" w:rsidRDefault="0049068A" w:rsidP="00693390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693390">
        <w:rPr>
          <w:bCs w:val="0"/>
          <w:sz w:val="22"/>
          <w:szCs w:val="22"/>
          <w:lang w:val="en-GB"/>
        </w:rPr>
        <w:t>DESIGNATION OF SPECIES FOR CONCERTED ACTIONS</w:t>
      </w:r>
    </w:p>
    <w:p w:rsidR="0049068A" w:rsidRPr="00693390" w:rsidRDefault="0049068A" w:rsidP="00693390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693390">
        <w:rPr>
          <w:bCs w:val="0"/>
          <w:sz w:val="22"/>
          <w:szCs w:val="22"/>
          <w:lang w:val="en-GB"/>
        </w:rPr>
        <w:t>FOR THE TRIENNIUM 2018-2020</w:t>
      </w:r>
    </w:p>
    <w:p w:rsidR="000F1354" w:rsidRPr="00693390" w:rsidRDefault="003E24AC" w:rsidP="00693390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93390">
        <w:rPr>
          <w:rFonts w:cs="Arial"/>
          <w:sz w:val="22"/>
          <w:szCs w:val="22"/>
          <w:lang w:val="en-GB"/>
        </w:rPr>
        <w:t>UNEP/CMS/COP12/</w:t>
      </w:r>
      <w:r w:rsidR="0049068A" w:rsidRPr="00693390">
        <w:rPr>
          <w:rFonts w:cs="Arial"/>
          <w:sz w:val="22"/>
          <w:szCs w:val="22"/>
          <w:lang w:val="en-GB"/>
        </w:rPr>
        <w:t>DOC.26.2</w:t>
      </w:r>
    </w:p>
    <w:p w:rsidR="00BF42FC" w:rsidRPr="00693390" w:rsidRDefault="00BF42FC" w:rsidP="00693390">
      <w:pPr>
        <w:jc w:val="both"/>
        <w:rPr>
          <w:b/>
          <w:sz w:val="22"/>
          <w:szCs w:val="22"/>
          <w:lang w:val="en-GB"/>
        </w:rPr>
      </w:pPr>
    </w:p>
    <w:p w:rsidR="00DF4423" w:rsidRPr="00693390" w:rsidRDefault="00DF4423" w:rsidP="0069339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6356C5" w:rsidRPr="00693390" w:rsidRDefault="006356C5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Pr="00693390" w:rsidRDefault="00DF4423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93390">
        <w:rPr>
          <w:rFonts w:cs="Arial"/>
          <w:b/>
          <w:sz w:val="22"/>
          <w:szCs w:val="22"/>
        </w:rPr>
        <w:t>GENERAL COMMENTS ON THE DOCUMENT</w:t>
      </w:r>
    </w:p>
    <w:p w:rsidR="00AE45FB" w:rsidRPr="00693390" w:rsidRDefault="00AE45FB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CF16D1" w:rsidRPr="00693390" w:rsidRDefault="0049068A" w:rsidP="00693390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93390">
        <w:rPr>
          <w:rFonts w:cs="Arial"/>
          <w:sz w:val="22"/>
          <w:szCs w:val="22"/>
        </w:rPr>
        <w:t xml:space="preserve">The </w:t>
      </w:r>
      <w:r w:rsidR="00D41152" w:rsidRPr="00693390">
        <w:rPr>
          <w:rFonts w:cs="Arial"/>
          <w:sz w:val="22"/>
          <w:szCs w:val="22"/>
        </w:rPr>
        <w:t xml:space="preserve">Scientific </w:t>
      </w:r>
      <w:r w:rsidRPr="00693390">
        <w:rPr>
          <w:rFonts w:cs="Arial"/>
          <w:sz w:val="22"/>
          <w:szCs w:val="22"/>
        </w:rPr>
        <w:t xml:space="preserve">Council </w:t>
      </w:r>
      <w:r w:rsidR="00D41152" w:rsidRPr="00693390">
        <w:rPr>
          <w:rFonts w:cs="Arial"/>
          <w:sz w:val="22"/>
          <w:szCs w:val="22"/>
        </w:rPr>
        <w:t>considered the possibility to undertake at least in part the review of species previously listed for Cooperative Actions requested by Resolution 11.13 (paras. 3 and 4 of Annex 3 to the resolution) before COP12.</w:t>
      </w:r>
      <w:r w:rsidR="00CF16D1" w:rsidRPr="00693390">
        <w:rPr>
          <w:rFonts w:cs="Arial"/>
          <w:sz w:val="22"/>
          <w:szCs w:val="22"/>
        </w:rPr>
        <w:t xml:space="preserve"> </w:t>
      </w:r>
    </w:p>
    <w:p w:rsidR="00CF16D1" w:rsidRPr="00693390" w:rsidRDefault="00D41152" w:rsidP="00693390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93390">
        <w:rPr>
          <w:rFonts w:cs="Arial"/>
          <w:sz w:val="22"/>
          <w:szCs w:val="22"/>
        </w:rPr>
        <w:t xml:space="preserve">However, considering the incomplete information at its disposal on the implementation of Cooperative Actions, it eventually considered it preferable to undertake </w:t>
      </w:r>
      <w:r w:rsidR="00A9116E" w:rsidRPr="00693390">
        <w:rPr>
          <w:rFonts w:cs="Arial"/>
          <w:sz w:val="22"/>
          <w:szCs w:val="22"/>
        </w:rPr>
        <w:t>a comprehensive and consistent r</w:t>
      </w:r>
      <w:r w:rsidRPr="00693390">
        <w:rPr>
          <w:rFonts w:cs="Arial"/>
          <w:sz w:val="22"/>
          <w:szCs w:val="22"/>
        </w:rPr>
        <w:t xml:space="preserve">eview </w:t>
      </w:r>
      <w:r w:rsidR="00A9116E" w:rsidRPr="00693390">
        <w:rPr>
          <w:rFonts w:cs="Arial"/>
          <w:sz w:val="22"/>
          <w:szCs w:val="22"/>
        </w:rPr>
        <w:t xml:space="preserve">during the triennium 2018-2020 </w:t>
      </w:r>
      <w:r w:rsidRPr="00693390">
        <w:rPr>
          <w:rFonts w:cs="Arial"/>
          <w:sz w:val="22"/>
          <w:szCs w:val="22"/>
        </w:rPr>
        <w:t xml:space="preserve">on the basis of a more complete information and </w:t>
      </w:r>
      <w:r w:rsidR="00A9116E" w:rsidRPr="00693390">
        <w:rPr>
          <w:rFonts w:cs="Arial"/>
          <w:sz w:val="22"/>
          <w:szCs w:val="22"/>
        </w:rPr>
        <w:t xml:space="preserve">a set of criteria to be defined, and to transmit the outcomes of this review to COP13 for its consideration. </w:t>
      </w:r>
    </w:p>
    <w:p w:rsidR="00CF16D1" w:rsidRPr="00693390" w:rsidRDefault="00CF16D1" w:rsidP="00693390">
      <w:pPr>
        <w:pStyle w:val="ListParagraph"/>
        <w:numPr>
          <w:ilvl w:val="0"/>
          <w:numId w:val="44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693390">
        <w:rPr>
          <w:rFonts w:cs="Arial"/>
          <w:sz w:val="22"/>
          <w:szCs w:val="22"/>
        </w:rPr>
        <w:t xml:space="preserve">The </w:t>
      </w:r>
      <w:r w:rsidR="00A9116E" w:rsidRPr="00693390">
        <w:rPr>
          <w:rFonts w:cs="Arial"/>
          <w:sz w:val="22"/>
          <w:szCs w:val="22"/>
        </w:rPr>
        <w:t xml:space="preserve">Scientific Council </w:t>
      </w:r>
      <w:r w:rsidR="00E70790" w:rsidRPr="00693390">
        <w:rPr>
          <w:rFonts w:cs="Arial"/>
          <w:sz w:val="22"/>
          <w:szCs w:val="22"/>
        </w:rPr>
        <w:t xml:space="preserve">considers that, in order to allow proper monitoring and assessment of the implementation of Concerted Actions, it is essential that, for each species designated for Concerted Action, a specification </w:t>
      </w:r>
      <w:r w:rsidR="00BF3657" w:rsidRPr="00693390">
        <w:rPr>
          <w:rFonts w:cs="Arial"/>
          <w:sz w:val="22"/>
          <w:szCs w:val="22"/>
        </w:rPr>
        <w:t xml:space="preserve">become available </w:t>
      </w:r>
      <w:r w:rsidR="00E70790" w:rsidRPr="00693390">
        <w:rPr>
          <w:rFonts w:cs="Arial"/>
          <w:sz w:val="22"/>
          <w:szCs w:val="22"/>
        </w:rPr>
        <w:t xml:space="preserve">of the conservation and institutional outcomes expected </w:t>
      </w:r>
      <w:r w:rsidR="00BF3657" w:rsidRPr="00693390">
        <w:rPr>
          <w:rFonts w:cs="Arial"/>
          <w:sz w:val="22"/>
          <w:szCs w:val="22"/>
        </w:rPr>
        <w:t xml:space="preserve">through the Concerted Action </w:t>
      </w:r>
      <w:r w:rsidR="00E70790" w:rsidRPr="00693390">
        <w:rPr>
          <w:rFonts w:cs="Arial"/>
          <w:sz w:val="22"/>
          <w:szCs w:val="22"/>
        </w:rPr>
        <w:t>and the timeframes within which these outcomes should be achieved, in line with the provisions of operative paragraph 3 of Resolution 11.13</w:t>
      </w:r>
      <w:r w:rsidR="00BF3657" w:rsidRPr="00693390">
        <w:rPr>
          <w:rFonts w:cs="Arial"/>
          <w:sz w:val="22"/>
          <w:szCs w:val="22"/>
        </w:rPr>
        <w:t xml:space="preserve">. This should be considered a pre-requisite for the designation of a species for Concerted Actions by COP13 and subsequent meetings of the COP. </w:t>
      </w:r>
    </w:p>
    <w:p w:rsidR="00DF4423" w:rsidRPr="00693390" w:rsidRDefault="00DF4423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BF3657" w:rsidRPr="00693390" w:rsidRDefault="00BF3657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8F20D3" w:rsidRPr="00693390" w:rsidRDefault="006356C5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93390">
        <w:rPr>
          <w:rFonts w:cs="Arial"/>
          <w:b/>
          <w:sz w:val="22"/>
          <w:szCs w:val="22"/>
        </w:rPr>
        <w:t>COMMENTS ON SPECIFIC SECTIONS</w:t>
      </w:r>
      <w:r w:rsidR="008F20D3" w:rsidRPr="00693390">
        <w:rPr>
          <w:rFonts w:cs="Arial"/>
          <w:b/>
          <w:sz w:val="22"/>
          <w:szCs w:val="22"/>
        </w:rPr>
        <w:t xml:space="preserve">/ </w:t>
      </w:r>
      <w:r w:rsidR="00DF4423" w:rsidRPr="00693390">
        <w:rPr>
          <w:rFonts w:cs="Arial"/>
          <w:b/>
          <w:sz w:val="22"/>
          <w:szCs w:val="22"/>
        </w:rPr>
        <w:t>INCLUDING POSSI</w:t>
      </w:r>
      <w:r w:rsidR="008F20D3" w:rsidRPr="00693390">
        <w:rPr>
          <w:rFonts w:cs="Arial"/>
          <w:b/>
          <w:sz w:val="22"/>
          <w:szCs w:val="22"/>
        </w:rPr>
        <w:t>BLE PROPOSALS FOR TEXT REVISION</w:t>
      </w:r>
    </w:p>
    <w:p w:rsidR="006356C5" w:rsidRPr="00693390" w:rsidRDefault="006356C5" w:rsidP="0069339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2E436A" w:rsidRPr="00693390" w:rsidRDefault="002E436A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93390">
        <w:rPr>
          <w:rFonts w:cs="Arial"/>
          <w:sz w:val="22"/>
          <w:szCs w:val="22"/>
        </w:rPr>
        <w:t>none</w:t>
      </w:r>
    </w:p>
    <w:p w:rsidR="006356C5" w:rsidRPr="00693390" w:rsidRDefault="006356C5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DF4423" w:rsidRPr="00693390" w:rsidRDefault="00DF4423" w:rsidP="00693390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693390">
        <w:rPr>
          <w:rFonts w:cs="Arial"/>
          <w:b/>
          <w:sz w:val="22"/>
          <w:szCs w:val="22"/>
        </w:rPr>
        <w:t>RECOMMENDATIONS TO COP12</w:t>
      </w:r>
    </w:p>
    <w:p w:rsidR="000F1354" w:rsidRPr="002E436A" w:rsidRDefault="000F1354" w:rsidP="000F1354">
      <w:pPr>
        <w:jc w:val="center"/>
        <w:rPr>
          <w:rFonts w:cs="Arial"/>
          <w:sz w:val="22"/>
          <w:szCs w:val="22"/>
        </w:rPr>
      </w:pPr>
    </w:p>
    <w:p w:rsidR="002E436A" w:rsidRDefault="002E436A" w:rsidP="00693390">
      <w:pPr>
        <w:pStyle w:val="ListParagraph"/>
        <w:numPr>
          <w:ilvl w:val="0"/>
          <w:numId w:val="45"/>
        </w:numPr>
        <w:tabs>
          <w:tab w:val="left" w:pos="851"/>
        </w:tabs>
        <w:ind w:left="567" w:hanging="567"/>
        <w:jc w:val="both"/>
        <w:rPr>
          <w:rFonts w:cs="Arial"/>
          <w:sz w:val="22"/>
          <w:szCs w:val="22"/>
        </w:rPr>
      </w:pPr>
      <w:r w:rsidRPr="002E436A">
        <w:rPr>
          <w:rFonts w:cs="Arial"/>
          <w:sz w:val="22"/>
          <w:szCs w:val="22"/>
        </w:rPr>
        <w:t>Adopt the list of s</w:t>
      </w:r>
      <w:r>
        <w:rPr>
          <w:rFonts w:cs="Arial"/>
          <w:sz w:val="22"/>
          <w:szCs w:val="22"/>
        </w:rPr>
        <w:t xml:space="preserve">pecies designated for Concerted </w:t>
      </w:r>
      <w:r w:rsidRPr="002E436A">
        <w:rPr>
          <w:rFonts w:cs="Arial"/>
          <w:sz w:val="22"/>
          <w:szCs w:val="22"/>
        </w:rPr>
        <w:t>Actions for the triennium 2018-2020 co</w:t>
      </w:r>
      <w:r>
        <w:rPr>
          <w:rFonts w:cs="Arial"/>
          <w:sz w:val="22"/>
          <w:szCs w:val="22"/>
        </w:rPr>
        <w:t>ntained in Annex I</w:t>
      </w:r>
      <w:r w:rsidR="00BF3657">
        <w:rPr>
          <w:rFonts w:cs="Arial"/>
          <w:sz w:val="22"/>
          <w:szCs w:val="22"/>
        </w:rPr>
        <w:t xml:space="preserve"> to the document</w:t>
      </w:r>
      <w:r w:rsidR="007F5C5B">
        <w:rPr>
          <w:rFonts w:cs="Arial"/>
          <w:sz w:val="22"/>
          <w:szCs w:val="22"/>
        </w:rPr>
        <w:t xml:space="preserve">, with the addition of any of the species covered by the proposals submitted via documents 26.2.1-8 that will be approved.  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8C" w:rsidRDefault="003E1D8C">
      <w:r>
        <w:separator/>
      </w:r>
    </w:p>
  </w:endnote>
  <w:endnote w:type="continuationSeparator" w:id="0">
    <w:p w:rsidR="003E1D8C" w:rsidRDefault="003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8C" w:rsidRDefault="003E1D8C">
      <w:r>
        <w:separator/>
      </w:r>
    </w:p>
  </w:footnote>
  <w:footnote w:type="continuationSeparator" w:id="0">
    <w:p w:rsidR="003E1D8C" w:rsidRDefault="003E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693390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693390">
      <w:rPr>
        <w:rFonts w:cs="Arial"/>
        <w:i/>
        <w:szCs w:val="18"/>
      </w:rPr>
      <w:t>UNEP/CMS/COP12/Doc.</w:t>
    </w:r>
    <w:r w:rsidR="00693390">
      <w:rPr>
        <w:rFonts w:cs="Arial"/>
        <w:i/>
        <w:szCs w:val="18"/>
      </w:rPr>
      <w:t>26.2</w:t>
    </w:r>
    <w:r w:rsidRPr="00693390">
      <w:rPr>
        <w:rFonts w:cs="Arial"/>
        <w:i/>
        <w:szCs w:val="18"/>
      </w:rPr>
      <w:t>/Add.In-S.1</w:t>
    </w:r>
    <w:r w:rsidR="00693390">
      <w:rPr>
        <w:rFonts w:cs="Arial"/>
        <w:i/>
        <w:szCs w:val="18"/>
      </w:rPr>
      <w:t>/C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FA58A5"/>
    <w:multiLevelType w:val="hybridMultilevel"/>
    <w:tmpl w:val="FCFAA3D8"/>
    <w:lvl w:ilvl="0" w:tplc="22289BE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326451"/>
    <w:multiLevelType w:val="hybridMultilevel"/>
    <w:tmpl w:val="90EC2566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2"/>
  </w:num>
  <w:num w:numId="4">
    <w:abstractNumId w:val="24"/>
  </w:num>
  <w:num w:numId="5">
    <w:abstractNumId w:val="13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8"/>
  </w:num>
  <w:num w:numId="10">
    <w:abstractNumId w:val="23"/>
  </w:num>
  <w:num w:numId="11">
    <w:abstractNumId w:val="38"/>
  </w:num>
  <w:num w:numId="12">
    <w:abstractNumId w:val="3"/>
  </w:num>
  <w:num w:numId="13">
    <w:abstractNumId w:val="20"/>
  </w:num>
  <w:num w:numId="14">
    <w:abstractNumId w:val="36"/>
  </w:num>
  <w:num w:numId="15">
    <w:abstractNumId w:val="2"/>
  </w:num>
  <w:num w:numId="16">
    <w:abstractNumId w:val="11"/>
  </w:num>
  <w:num w:numId="17">
    <w:abstractNumId w:val="39"/>
  </w:num>
  <w:num w:numId="18">
    <w:abstractNumId w:val="22"/>
  </w:num>
  <w:num w:numId="19">
    <w:abstractNumId w:val="37"/>
  </w:num>
  <w:num w:numId="20">
    <w:abstractNumId w:val="43"/>
  </w:num>
  <w:num w:numId="21">
    <w:abstractNumId w:val="4"/>
  </w:num>
  <w:num w:numId="22">
    <w:abstractNumId w:val="18"/>
  </w:num>
  <w:num w:numId="23">
    <w:abstractNumId w:val="27"/>
  </w:num>
  <w:num w:numId="24">
    <w:abstractNumId w:val="17"/>
  </w:num>
  <w:num w:numId="25">
    <w:abstractNumId w:val="31"/>
  </w:num>
  <w:num w:numId="26">
    <w:abstractNumId w:val="0"/>
  </w:num>
  <w:num w:numId="27">
    <w:abstractNumId w:val="40"/>
  </w:num>
  <w:num w:numId="28">
    <w:abstractNumId w:val="6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5"/>
  </w:num>
  <w:num w:numId="34">
    <w:abstractNumId w:val="19"/>
  </w:num>
  <w:num w:numId="35">
    <w:abstractNumId w:val="16"/>
  </w:num>
  <w:num w:numId="36">
    <w:abstractNumId w:val="32"/>
  </w:num>
  <w:num w:numId="37">
    <w:abstractNumId w:val="35"/>
  </w:num>
  <w:num w:numId="38">
    <w:abstractNumId w:val="10"/>
  </w:num>
  <w:num w:numId="39">
    <w:abstractNumId w:val="30"/>
  </w:num>
  <w:num w:numId="40">
    <w:abstractNumId w:val="41"/>
  </w:num>
  <w:num w:numId="41">
    <w:abstractNumId w:val="25"/>
  </w:num>
  <w:num w:numId="42">
    <w:abstractNumId w:val="9"/>
  </w:num>
  <w:num w:numId="43">
    <w:abstractNumId w:val="15"/>
  </w:num>
  <w:num w:numId="44">
    <w:abstractNumId w:val="2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B4AE6"/>
    <w:rsid w:val="002C187A"/>
    <w:rsid w:val="002C20F1"/>
    <w:rsid w:val="002D2863"/>
    <w:rsid w:val="002D5EC0"/>
    <w:rsid w:val="002E3DEA"/>
    <w:rsid w:val="002E436A"/>
    <w:rsid w:val="002E7CC2"/>
    <w:rsid w:val="002F6F9B"/>
    <w:rsid w:val="00305783"/>
    <w:rsid w:val="00326D7C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1D8C"/>
    <w:rsid w:val="003E21B3"/>
    <w:rsid w:val="003E24AC"/>
    <w:rsid w:val="00411E65"/>
    <w:rsid w:val="00420040"/>
    <w:rsid w:val="00423388"/>
    <w:rsid w:val="00426D73"/>
    <w:rsid w:val="00436CD2"/>
    <w:rsid w:val="00454777"/>
    <w:rsid w:val="00454913"/>
    <w:rsid w:val="00457441"/>
    <w:rsid w:val="004579F6"/>
    <w:rsid w:val="004656D0"/>
    <w:rsid w:val="00470429"/>
    <w:rsid w:val="00473ABD"/>
    <w:rsid w:val="00482DCA"/>
    <w:rsid w:val="0049068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93390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D3962"/>
    <w:rsid w:val="007F16FB"/>
    <w:rsid w:val="007F1BBA"/>
    <w:rsid w:val="007F5C5B"/>
    <w:rsid w:val="0081600F"/>
    <w:rsid w:val="0082722D"/>
    <w:rsid w:val="008274F7"/>
    <w:rsid w:val="008441F9"/>
    <w:rsid w:val="00846A99"/>
    <w:rsid w:val="008641D1"/>
    <w:rsid w:val="008648EB"/>
    <w:rsid w:val="00872F67"/>
    <w:rsid w:val="0088020D"/>
    <w:rsid w:val="00893346"/>
    <w:rsid w:val="008A0D8D"/>
    <w:rsid w:val="008B1A69"/>
    <w:rsid w:val="008B2521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3D6A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16E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365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16D1"/>
    <w:rsid w:val="00CF6EDD"/>
    <w:rsid w:val="00D05922"/>
    <w:rsid w:val="00D24EF1"/>
    <w:rsid w:val="00D4115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2AE4"/>
    <w:rsid w:val="00DF2DD8"/>
    <w:rsid w:val="00DF38F9"/>
    <w:rsid w:val="00DF4423"/>
    <w:rsid w:val="00E23367"/>
    <w:rsid w:val="00E30B00"/>
    <w:rsid w:val="00E31B92"/>
    <w:rsid w:val="00E475D4"/>
    <w:rsid w:val="00E70790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15A8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C6FB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2017-07-12T09:22:00Z</dcterms:created>
  <dcterms:modified xsi:type="dcterms:W3CDTF">2017-07-12T09:22:00Z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