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B102AD" w:rsidRDefault="00682B31" w:rsidP="00682B31">
      <w:pPr>
        <w:tabs>
          <w:tab w:val="left" w:pos="-1057"/>
          <w:tab w:val="left" w:pos="-720"/>
        </w:tabs>
        <w:ind w:left="-90"/>
        <w:rPr>
          <w:rFonts w:ascii="Arial" w:hAnsi="Arial" w:cs="Arial"/>
          <w:spacing w:val="-8"/>
          <w:sz w:val="12"/>
          <w:szCs w:val="12"/>
          <w:lang w:val="es-ES"/>
        </w:rPr>
      </w:pPr>
    </w:p>
    <w:p w14:paraId="7A49F89C" w14:textId="77777777" w:rsidR="007C4C4E" w:rsidRPr="00B102AD" w:rsidRDefault="007C4C4E" w:rsidP="007C4C4E">
      <w:pPr>
        <w:tabs>
          <w:tab w:val="left" w:pos="-1057"/>
          <w:tab w:val="left" w:pos="-720"/>
        </w:tabs>
        <w:ind w:left="-90"/>
        <w:rPr>
          <w:rFonts w:ascii="Arial" w:hAnsi="Arial" w:cs="Arial"/>
          <w:sz w:val="22"/>
          <w:szCs w:val="22"/>
          <w:lang w:val="es-ES"/>
        </w:rPr>
      </w:pPr>
      <w:r w:rsidRPr="00B102AD">
        <w:rPr>
          <w:rFonts w:ascii="Arial" w:hAnsi="Arial" w:cs="Arial"/>
          <w:sz w:val="22"/>
          <w:szCs w:val="22"/>
          <w:lang w:val="es-ES"/>
        </w:rPr>
        <w:t>12</w:t>
      </w:r>
      <w:r w:rsidRPr="00B102AD">
        <w:rPr>
          <w:rFonts w:ascii="Arial" w:hAnsi="Arial" w:cs="Arial"/>
          <w:sz w:val="22"/>
          <w:szCs w:val="22"/>
          <w:vertAlign w:val="superscript"/>
          <w:lang w:val="es-ES"/>
        </w:rPr>
        <w:t>a</w:t>
      </w:r>
      <w:r w:rsidRPr="00B102AD">
        <w:rPr>
          <w:rFonts w:ascii="Arial" w:hAnsi="Arial" w:cs="Arial"/>
          <w:sz w:val="22"/>
          <w:szCs w:val="22"/>
          <w:lang w:val="es-ES"/>
        </w:rPr>
        <w:t xml:space="preserve"> REUNIÓN DE LA CONFERENCIA DE LAS PARTES</w:t>
      </w:r>
    </w:p>
    <w:p w14:paraId="02D37F79" w14:textId="77777777" w:rsidR="007C4C4E" w:rsidRPr="00B102AD" w:rsidRDefault="007C4C4E" w:rsidP="007C4C4E">
      <w:pPr>
        <w:pStyle w:val="Heading2"/>
        <w:keepNext w:val="0"/>
        <w:spacing w:line="228" w:lineRule="auto"/>
        <w:ind w:left="-90"/>
        <w:rPr>
          <w:rFonts w:ascii="Arial" w:hAnsi="Arial" w:cs="Arial"/>
          <w:b w:val="0"/>
          <w:bCs w:val="0"/>
          <w:sz w:val="22"/>
          <w:szCs w:val="22"/>
          <w:lang w:val="es-ES"/>
        </w:rPr>
      </w:pPr>
      <w:r w:rsidRPr="00B102AD">
        <w:rPr>
          <w:rFonts w:ascii="Arial" w:hAnsi="Arial" w:cs="Arial"/>
          <w:b w:val="0"/>
          <w:sz w:val="22"/>
          <w:szCs w:val="22"/>
          <w:lang w:val="es-ES"/>
        </w:rPr>
        <w:t>Manila, Filipinas, 23 - 28 octubre 2017</w:t>
      </w:r>
    </w:p>
    <w:p w14:paraId="38723901" w14:textId="02F9D3F1" w:rsidR="0081600F" w:rsidRPr="00B102AD" w:rsidRDefault="007C4C4E" w:rsidP="007C4C4E">
      <w:pPr>
        <w:spacing w:line="228" w:lineRule="auto"/>
        <w:ind w:left="-90"/>
        <w:rPr>
          <w:rFonts w:ascii="Arial" w:hAnsi="Arial" w:cs="Arial"/>
          <w:iCs/>
          <w:sz w:val="22"/>
          <w:szCs w:val="22"/>
          <w:lang w:val="es-ES"/>
        </w:rPr>
      </w:pPr>
      <w:r w:rsidRPr="00B102AD">
        <w:rPr>
          <w:rFonts w:ascii="Arial" w:hAnsi="Arial" w:cs="Arial"/>
          <w:iCs/>
          <w:sz w:val="22"/>
          <w:szCs w:val="22"/>
          <w:lang w:val="es-ES"/>
        </w:rPr>
        <w:t xml:space="preserve">Punto </w:t>
      </w:r>
      <w:r w:rsidR="00061AE3" w:rsidRPr="00B102AD">
        <w:rPr>
          <w:rFonts w:ascii="Arial" w:hAnsi="Arial" w:cs="Arial"/>
          <w:iCs/>
          <w:sz w:val="22"/>
          <w:szCs w:val="22"/>
          <w:lang w:val="es-ES"/>
        </w:rPr>
        <w:t>21.1.8</w:t>
      </w:r>
      <w:r w:rsidRPr="00B102AD">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C4C4E" w:rsidRPr="00B102AD" w14:paraId="41E5F791" w14:textId="77777777" w:rsidTr="005503D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1D724E0" w14:textId="77777777" w:rsidR="007C4C4E" w:rsidRPr="00B102AD" w:rsidRDefault="007C4C4E" w:rsidP="007C4C4E">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B102AD">
              <w:rPr>
                <w:rFonts w:ascii="Arial" w:hAnsi="Arial" w:cs="Arial"/>
                <w:b/>
                <w:sz w:val="28"/>
                <w:szCs w:val="28"/>
                <w:lang w:val="es-ES"/>
              </w:rPr>
              <w:tab/>
            </w:r>
            <w:r w:rsidRPr="00B102AD">
              <w:rPr>
                <w:rFonts w:ascii="Arial" w:hAnsi="Arial" w:cs="Arial"/>
                <w:b/>
                <w:sz w:val="28"/>
                <w:szCs w:val="28"/>
                <w:lang w:val="es-ES"/>
              </w:rPr>
              <w:tab/>
            </w:r>
            <w:r w:rsidRPr="00B102AD">
              <w:rPr>
                <w:rFonts w:ascii="Arial" w:hAnsi="Arial" w:cs="Arial"/>
                <w:b/>
                <w:sz w:val="28"/>
                <w:szCs w:val="28"/>
                <w:lang w:val="es-ES"/>
              </w:rPr>
              <w:tab/>
            </w:r>
            <w:r w:rsidRPr="00B102AD">
              <w:rPr>
                <w:rFonts w:ascii="Arial" w:hAnsi="Arial" w:cs="Arial"/>
                <w:b/>
                <w:sz w:val="28"/>
                <w:szCs w:val="28"/>
                <w:lang w:val="es-ES"/>
              </w:rPr>
              <w:tab/>
              <w:t>CMS</w:t>
            </w:r>
          </w:p>
          <w:p w14:paraId="75AE7C5D" w14:textId="77777777" w:rsidR="007C4C4E" w:rsidRPr="00B102AD" w:rsidRDefault="007C4C4E" w:rsidP="007C4C4E">
            <w:pPr>
              <w:tabs>
                <w:tab w:val="left" w:pos="-1057"/>
                <w:tab w:val="left" w:pos="-720"/>
                <w:tab w:val="left" w:pos="0"/>
                <w:tab w:val="left" w:pos="141"/>
                <w:tab w:val="left" w:pos="720"/>
                <w:tab w:val="right" w:pos="9072"/>
              </w:tabs>
              <w:rPr>
                <w:rFonts w:ascii="Arial" w:hAnsi="Arial" w:cs="Arial"/>
                <w:sz w:val="22"/>
                <w:szCs w:val="22"/>
                <w:lang w:val="es-ES"/>
              </w:rPr>
            </w:pPr>
          </w:p>
        </w:tc>
      </w:tr>
      <w:tr w:rsidR="007C4C4E" w:rsidRPr="00B102AD" w14:paraId="7EC7CB93" w14:textId="77777777" w:rsidTr="005503D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E575237" w14:textId="77777777" w:rsidR="007C4C4E" w:rsidRPr="00B102AD" w:rsidRDefault="007C4C4E" w:rsidP="007C4C4E">
            <w:pPr>
              <w:rPr>
                <w:rFonts w:ascii="Arial" w:hAnsi="Arial" w:cs="Arial"/>
                <w:sz w:val="22"/>
                <w:szCs w:val="22"/>
                <w:lang w:val="es-ES"/>
              </w:rPr>
            </w:pPr>
            <w:r w:rsidRPr="00B102AD">
              <w:rPr>
                <w:rFonts w:ascii="Arial" w:hAnsi="Arial" w:cs="Arial"/>
                <w:noProof/>
                <w:sz w:val="22"/>
                <w:szCs w:val="22"/>
                <w:lang w:val="es-ES"/>
              </w:rPr>
              <w:drawing>
                <wp:inline distT="0" distB="0" distL="0" distR="0" wp14:anchorId="3DCF17FB" wp14:editId="4CD7CD14">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6F9C7F8" w14:textId="77777777" w:rsidR="007C4C4E" w:rsidRPr="00B102AD" w:rsidRDefault="007C4C4E" w:rsidP="007C4C4E">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7795395" w14:textId="77777777" w:rsidR="007C4C4E" w:rsidRPr="00B102AD" w:rsidRDefault="007C4C4E" w:rsidP="007C4C4E">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2488307B" w14:textId="77777777" w:rsidR="007C4C4E" w:rsidRPr="00B102AD" w:rsidRDefault="007C4C4E" w:rsidP="007C4C4E">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102AD">
              <w:rPr>
                <w:rFonts w:ascii="Arial" w:hAnsi="Arial" w:cs="Arial"/>
                <w:bCs w:val="0"/>
                <w:sz w:val="28"/>
                <w:szCs w:val="28"/>
                <w:lang w:val="es-ES"/>
              </w:rPr>
              <w:t>CONVENCIÓN SOBRE</w:t>
            </w:r>
          </w:p>
          <w:p w14:paraId="17B89EC0" w14:textId="77777777" w:rsidR="007C4C4E" w:rsidRPr="00B102AD" w:rsidRDefault="007C4C4E" w:rsidP="007C4C4E">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102AD">
              <w:rPr>
                <w:rFonts w:ascii="Arial" w:hAnsi="Arial" w:cs="Arial"/>
                <w:bCs w:val="0"/>
                <w:sz w:val="28"/>
                <w:szCs w:val="28"/>
                <w:lang w:val="es-ES"/>
              </w:rPr>
              <w:t>LAS ESPECIES</w:t>
            </w:r>
          </w:p>
          <w:p w14:paraId="20AEEAD8" w14:textId="77777777" w:rsidR="007C4C4E" w:rsidRPr="00B102AD" w:rsidRDefault="007C4C4E" w:rsidP="007C4C4E">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102AD">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17411B2" w14:textId="77777777" w:rsidR="007C4C4E" w:rsidRPr="00B102AD" w:rsidRDefault="007C4C4E" w:rsidP="007C4C4E">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CD7C078" w14:textId="77777777" w:rsidR="007C4C4E" w:rsidRPr="00B102AD" w:rsidRDefault="007C4C4E" w:rsidP="007C4C4E">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102AD">
              <w:rPr>
                <w:rFonts w:ascii="Arial" w:hAnsi="Arial" w:cs="Arial"/>
                <w:sz w:val="22"/>
                <w:szCs w:val="22"/>
                <w:lang w:val="es-ES"/>
              </w:rPr>
              <w:t>Distribución: General</w:t>
            </w:r>
          </w:p>
          <w:p w14:paraId="4BFF7729" w14:textId="77777777" w:rsidR="007C4C4E" w:rsidRPr="00B102AD" w:rsidRDefault="007C4C4E" w:rsidP="007C4C4E">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28B493F" w14:textId="2DC9863E" w:rsidR="007C4C4E" w:rsidRPr="00B102AD" w:rsidRDefault="0071112A" w:rsidP="007C4C4E">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102AD">
              <w:rPr>
                <w:rFonts w:ascii="Arial" w:hAnsi="Arial" w:cs="Arial"/>
                <w:sz w:val="22"/>
                <w:szCs w:val="22"/>
                <w:lang w:val="es-ES"/>
              </w:rPr>
              <w:t>UNEP</w:t>
            </w:r>
            <w:r w:rsidR="007C4C4E" w:rsidRPr="00B102AD">
              <w:rPr>
                <w:rFonts w:ascii="Arial" w:hAnsi="Arial" w:cs="Arial"/>
                <w:sz w:val="22"/>
                <w:szCs w:val="22"/>
                <w:lang w:val="es-ES"/>
              </w:rPr>
              <w:t>/CMS/COP12/Doc.</w:t>
            </w:r>
            <w:r w:rsidR="00061AE3" w:rsidRPr="00B102AD">
              <w:rPr>
                <w:rFonts w:ascii="Arial" w:hAnsi="Arial" w:cs="Arial"/>
                <w:sz w:val="22"/>
                <w:szCs w:val="22"/>
                <w:lang w:val="es-ES"/>
              </w:rPr>
              <w:t>21.1.8</w:t>
            </w:r>
          </w:p>
          <w:p w14:paraId="5485B833" w14:textId="084A41AF" w:rsidR="007C4C4E" w:rsidRPr="00B102AD" w:rsidRDefault="0071112A" w:rsidP="007C4C4E">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102AD">
              <w:rPr>
                <w:rFonts w:ascii="Arial" w:hAnsi="Arial" w:cs="Arial"/>
                <w:sz w:val="22"/>
                <w:szCs w:val="22"/>
                <w:lang w:val="es-ES"/>
              </w:rPr>
              <w:t xml:space="preserve">19 de </w:t>
            </w:r>
            <w:r w:rsidR="00B102AD" w:rsidRPr="00B102AD">
              <w:rPr>
                <w:rFonts w:ascii="Arial" w:hAnsi="Arial" w:cs="Arial"/>
                <w:sz w:val="22"/>
                <w:szCs w:val="22"/>
                <w:lang w:val="es-ES"/>
              </w:rPr>
              <w:t>mayo de</w:t>
            </w:r>
            <w:r w:rsidR="007C4C4E" w:rsidRPr="00B102AD">
              <w:rPr>
                <w:rFonts w:ascii="Arial" w:hAnsi="Arial" w:cs="Arial"/>
                <w:sz w:val="22"/>
                <w:szCs w:val="22"/>
                <w:lang w:val="es-ES"/>
              </w:rPr>
              <w:t xml:space="preserve"> 2017</w:t>
            </w:r>
          </w:p>
          <w:p w14:paraId="28F84CDA" w14:textId="77777777" w:rsidR="007C4C4E" w:rsidRPr="00B102AD" w:rsidRDefault="007C4C4E" w:rsidP="007C4C4E">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8A9163E" w14:textId="77777777" w:rsidR="007C4C4E" w:rsidRPr="00B102AD" w:rsidRDefault="007C4C4E" w:rsidP="007C4C4E">
            <w:pPr>
              <w:autoSpaceDE/>
              <w:autoSpaceDN/>
              <w:adjustRightInd/>
              <w:rPr>
                <w:rFonts w:ascii="Arial" w:hAnsi="Arial" w:cs="Arial"/>
                <w:sz w:val="22"/>
                <w:szCs w:val="22"/>
                <w:lang w:val="es-ES"/>
              </w:rPr>
            </w:pPr>
            <w:r w:rsidRPr="00B102AD">
              <w:rPr>
                <w:rFonts w:ascii="Arial" w:hAnsi="Arial" w:cs="Arial"/>
                <w:sz w:val="22"/>
                <w:szCs w:val="22"/>
                <w:lang w:val="es-ES"/>
              </w:rPr>
              <w:t>Español</w:t>
            </w:r>
          </w:p>
          <w:p w14:paraId="69C73A90" w14:textId="77777777" w:rsidR="007C4C4E" w:rsidRPr="00B102AD" w:rsidRDefault="007C4C4E" w:rsidP="007C4C4E">
            <w:pPr>
              <w:rPr>
                <w:rFonts w:ascii="Arial" w:hAnsi="Arial" w:cs="Arial"/>
                <w:sz w:val="22"/>
                <w:szCs w:val="22"/>
                <w:lang w:val="es-ES"/>
              </w:rPr>
            </w:pPr>
            <w:r w:rsidRPr="00B102AD">
              <w:rPr>
                <w:rFonts w:ascii="Arial" w:hAnsi="Arial" w:cs="Arial"/>
                <w:sz w:val="22"/>
                <w:szCs w:val="22"/>
                <w:lang w:val="es-ES"/>
              </w:rPr>
              <w:t>Original: Inglés</w:t>
            </w:r>
          </w:p>
          <w:p w14:paraId="1B1E91B0" w14:textId="77777777" w:rsidR="007C4C4E" w:rsidRPr="00B102AD" w:rsidRDefault="007C4C4E" w:rsidP="007C4C4E">
            <w:pPr>
              <w:rPr>
                <w:rFonts w:ascii="Arial" w:hAnsi="Arial" w:cs="Arial"/>
                <w:sz w:val="12"/>
                <w:szCs w:val="12"/>
                <w:lang w:val="es-ES"/>
              </w:rPr>
            </w:pPr>
          </w:p>
        </w:tc>
      </w:tr>
    </w:tbl>
    <w:p w14:paraId="51D9C0E9" w14:textId="77777777" w:rsidR="007C4C4E" w:rsidRPr="00B102AD" w:rsidRDefault="007C4C4E" w:rsidP="007C4C4E">
      <w:pPr>
        <w:tabs>
          <w:tab w:val="left" w:pos="7020"/>
        </w:tabs>
        <w:rPr>
          <w:rFonts w:ascii="Arial" w:hAnsi="Arial" w:cs="Arial"/>
          <w:sz w:val="22"/>
          <w:szCs w:val="22"/>
          <w:lang w:val="es-ES"/>
        </w:rPr>
      </w:pPr>
    </w:p>
    <w:p w14:paraId="29CA83E3" w14:textId="77777777" w:rsidR="007C4C4E" w:rsidRPr="00B102AD" w:rsidRDefault="007C4C4E" w:rsidP="007C4C4E">
      <w:pPr>
        <w:tabs>
          <w:tab w:val="left" w:pos="7020"/>
        </w:tabs>
        <w:rPr>
          <w:rFonts w:ascii="Arial" w:hAnsi="Arial" w:cs="Arial"/>
          <w:sz w:val="22"/>
          <w:szCs w:val="22"/>
          <w:lang w:val="es-ES"/>
        </w:rPr>
      </w:pPr>
    </w:p>
    <w:p w14:paraId="59325BC1" w14:textId="77777777" w:rsidR="007C4C4E" w:rsidRPr="00B102AD" w:rsidRDefault="007C4C4E" w:rsidP="007C4C4E">
      <w:pPr>
        <w:rPr>
          <w:rFonts w:ascii="Arial" w:hAnsi="Arial" w:cs="Arial"/>
          <w:sz w:val="22"/>
          <w:szCs w:val="22"/>
          <w:lang w:val="es-ES"/>
        </w:rPr>
      </w:pPr>
    </w:p>
    <w:p w14:paraId="7BF6CF1B" w14:textId="39CE4AC1" w:rsidR="007C4C4E" w:rsidRPr="00B102AD" w:rsidRDefault="007C4C4E" w:rsidP="007C4C4E">
      <w:pPr>
        <w:widowControl/>
        <w:autoSpaceDE/>
        <w:autoSpaceDN/>
        <w:adjustRightInd/>
        <w:jc w:val="center"/>
        <w:rPr>
          <w:rFonts w:ascii="Arial" w:hAnsi="Arial" w:cs="Arial"/>
          <w:caps/>
          <w:sz w:val="22"/>
          <w:szCs w:val="22"/>
          <w:lang w:val="es-ES"/>
        </w:rPr>
      </w:pPr>
      <w:r w:rsidRPr="00B102AD">
        <w:rPr>
          <w:rFonts w:ascii="Arial" w:hAnsi="Arial" w:cs="Arial"/>
          <w:b/>
          <w:bCs/>
          <w:caps/>
          <w:sz w:val="22"/>
          <w:szCs w:val="22"/>
          <w:lang w:val="es-ES"/>
        </w:rPr>
        <w:t xml:space="preserve">Resoluciones que han de </w:t>
      </w:r>
      <w:r w:rsidR="0071112A" w:rsidRPr="00B102AD">
        <w:rPr>
          <w:rFonts w:ascii="Arial" w:hAnsi="Arial" w:cs="Arial"/>
          <w:b/>
          <w:bCs/>
          <w:caps/>
          <w:sz w:val="22"/>
          <w:szCs w:val="22"/>
          <w:lang w:val="es-ES"/>
        </w:rPr>
        <w:t>revoc</w:t>
      </w:r>
      <w:r w:rsidRPr="00B102AD">
        <w:rPr>
          <w:rFonts w:ascii="Arial" w:hAnsi="Arial" w:cs="Arial"/>
          <w:b/>
          <w:bCs/>
          <w:caps/>
          <w:sz w:val="22"/>
          <w:szCs w:val="22"/>
          <w:lang w:val="es-ES"/>
        </w:rPr>
        <w:t>arse en parte</w:t>
      </w:r>
    </w:p>
    <w:p w14:paraId="0C39948E" w14:textId="77777777" w:rsidR="007C4C4E" w:rsidRPr="00B102AD" w:rsidRDefault="007C4C4E" w:rsidP="007C4C4E">
      <w:pPr>
        <w:widowControl/>
        <w:autoSpaceDE/>
        <w:autoSpaceDN/>
        <w:adjustRightInd/>
        <w:rPr>
          <w:rFonts w:ascii="Arial" w:hAnsi="Arial" w:cs="Arial"/>
          <w:b/>
          <w:sz w:val="22"/>
          <w:szCs w:val="22"/>
          <w:lang w:val="es-ES"/>
        </w:rPr>
      </w:pPr>
    </w:p>
    <w:p w14:paraId="345F7ED6" w14:textId="77777777" w:rsidR="007C4C4E" w:rsidRPr="00B102AD" w:rsidRDefault="007C4C4E" w:rsidP="00BF34A1">
      <w:pPr>
        <w:pStyle w:val="p1"/>
        <w:jc w:val="center"/>
        <w:rPr>
          <w:rFonts w:ascii="Arial" w:eastAsia="Times New Roman" w:hAnsi="Arial" w:cs="Arial"/>
          <w:b/>
          <w:sz w:val="22"/>
          <w:szCs w:val="22"/>
          <w:lang w:val="es-ES"/>
        </w:rPr>
      </w:pPr>
      <w:r w:rsidRPr="00B102AD">
        <w:rPr>
          <w:rFonts w:ascii="Arial" w:hAnsi="Arial" w:cs="Arial"/>
          <w:b/>
          <w:caps/>
          <w:sz w:val="22"/>
          <w:szCs w:val="22"/>
          <w:lang w:val="es-ES"/>
        </w:rPr>
        <w:t xml:space="preserve">Resolución 7.2, </w:t>
      </w:r>
      <w:r w:rsidRPr="00B102AD">
        <w:rPr>
          <w:rFonts w:ascii="Arial" w:eastAsia="Times New Roman" w:hAnsi="Arial" w:cs="Arial"/>
          <w:b/>
          <w:sz w:val="22"/>
          <w:szCs w:val="22"/>
          <w:lang w:val="es-ES"/>
        </w:rPr>
        <w:t>EVALUACIÓN DE LOS EFECTOS Y ESPECIES MIGRATORIAS</w:t>
      </w:r>
    </w:p>
    <w:p w14:paraId="42F25BCF" w14:textId="77777777" w:rsidR="007C4C4E" w:rsidRPr="00B102AD" w:rsidRDefault="007C4C4E" w:rsidP="007C4C4E">
      <w:pPr>
        <w:jc w:val="center"/>
        <w:rPr>
          <w:rFonts w:ascii="Arial" w:hAnsi="Arial" w:cs="Arial"/>
          <w:sz w:val="22"/>
          <w:szCs w:val="22"/>
          <w:lang w:val="es-ES"/>
        </w:rPr>
      </w:pPr>
    </w:p>
    <w:p w14:paraId="66B8E1D3" w14:textId="4256157E" w:rsidR="007C4C4E" w:rsidRPr="00B102AD" w:rsidRDefault="007C4C4E" w:rsidP="007C4C4E">
      <w:pPr>
        <w:pStyle w:val="p1"/>
        <w:jc w:val="center"/>
        <w:rPr>
          <w:rFonts w:ascii="Arial" w:hAnsi="Arial" w:cs="Arial"/>
          <w:sz w:val="22"/>
          <w:szCs w:val="22"/>
          <w:lang w:val="es-ES"/>
        </w:rPr>
      </w:pPr>
      <w:r w:rsidRPr="00B102AD">
        <w:rPr>
          <w:rFonts w:ascii="Arial" w:hAnsi="Arial" w:cs="Arial"/>
          <w:i/>
          <w:sz w:val="22"/>
          <w:szCs w:val="22"/>
          <w:lang w:val="es-ES"/>
        </w:rPr>
        <w:t>(</w:t>
      </w:r>
      <w:r w:rsidR="00061AE3" w:rsidRPr="00B102AD">
        <w:rPr>
          <w:rFonts w:ascii="Arial" w:hAnsi="Arial" w:cs="Arial"/>
          <w:i/>
          <w:iCs/>
          <w:sz w:val="22"/>
          <w:szCs w:val="22"/>
          <w:lang w:val="es-ES"/>
        </w:rPr>
        <w:t xml:space="preserve">Preparado por la Secretaría </w:t>
      </w:r>
      <w:r w:rsidR="00061AE3" w:rsidRPr="00B102AD">
        <w:rPr>
          <w:rFonts w:ascii="Arial" w:hAnsi="Arial" w:cs="Arial"/>
          <w:bCs/>
          <w:i/>
          <w:sz w:val="22"/>
          <w:szCs w:val="22"/>
          <w:lang w:val="es-ES"/>
        </w:rPr>
        <w:t>en nombre del Comité Permanente</w:t>
      </w:r>
      <w:r w:rsidRPr="00B102AD">
        <w:rPr>
          <w:rFonts w:ascii="Arial" w:hAnsi="Arial" w:cs="Arial"/>
          <w:i/>
          <w:sz w:val="22"/>
          <w:szCs w:val="22"/>
          <w:lang w:val="es-ES"/>
        </w:rPr>
        <w:t>)</w:t>
      </w:r>
    </w:p>
    <w:p w14:paraId="5DBC3C62" w14:textId="77777777" w:rsidR="007C4C4E" w:rsidRPr="00B102AD" w:rsidRDefault="007C4C4E" w:rsidP="007C4C4E">
      <w:pPr>
        <w:jc w:val="both"/>
        <w:rPr>
          <w:rFonts w:ascii="Arial" w:hAnsi="Arial" w:cs="Arial"/>
          <w:sz w:val="22"/>
          <w:szCs w:val="22"/>
          <w:lang w:val="es-ES"/>
        </w:rPr>
      </w:pPr>
    </w:p>
    <w:p w14:paraId="1965688D" w14:textId="77777777" w:rsidR="007C4C4E" w:rsidRPr="00B102AD" w:rsidRDefault="007C4C4E" w:rsidP="007C4C4E">
      <w:pPr>
        <w:tabs>
          <w:tab w:val="left" w:pos="8295"/>
        </w:tabs>
        <w:jc w:val="both"/>
        <w:rPr>
          <w:rFonts w:ascii="Arial" w:hAnsi="Arial" w:cs="Arial"/>
          <w:sz w:val="22"/>
          <w:szCs w:val="22"/>
          <w:lang w:val="es-ES"/>
        </w:rPr>
      </w:pPr>
    </w:p>
    <w:p w14:paraId="6268A0BE" w14:textId="77777777" w:rsidR="007C4C4E" w:rsidRPr="00B102AD" w:rsidRDefault="007C4C4E" w:rsidP="007C4C4E">
      <w:pPr>
        <w:jc w:val="both"/>
        <w:rPr>
          <w:rFonts w:ascii="Arial" w:hAnsi="Arial" w:cs="Arial"/>
          <w:sz w:val="22"/>
          <w:szCs w:val="22"/>
          <w:lang w:val="es-ES"/>
        </w:rPr>
      </w:pPr>
    </w:p>
    <w:p w14:paraId="6AE24A6D" w14:textId="77777777" w:rsidR="007C4C4E" w:rsidRPr="00B102AD" w:rsidRDefault="007C4C4E" w:rsidP="007C4C4E">
      <w:pPr>
        <w:rPr>
          <w:rFonts w:ascii="Arial" w:hAnsi="Arial" w:cs="Arial"/>
          <w:sz w:val="22"/>
          <w:szCs w:val="22"/>
          <w:lang w:val="es-ES"/>
        </w:rPr>
      </w:pPr>
    </w:p>
    <w:p w14:paraId="064E2526" w14:textId="77777777" w:rsidR="007C4C4E" w:rsidRPr="00B102AD" w:rsidRDefault="007C4C4E" w:rsidP="007C4C4E">
      <w:pPr>
        <w:rPr>
          <w:rFonts w:ascii="Arial" w:hAnsi="Arial" w:cs="Arial"/>
          <w:sz w:val="22"/>
          <w:szCs w:val="22"/>
          <w:lang w:val="es-ES"/>
        </w:rPr>
      </w:pPr>
      <w:r w:rsidRPr="00B102AD">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41FEBEF5" wp14:editId="64F0A201">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193C7868" w14:textId="283C162E" w:rsidR="007C4C4E" w:rsidRPr="00B102AD" w:rsidRDefault="007C4C4E" w:rsidP="007C4C4E">
                            <w:pPr>
                              <w:rPr>
                                <w:rFonts w:ascii="Arial" w:hAnsi="Arial" w:cs="Arial"/>
                                <w:sz w:val="22"/>
                                <w:szCs w:val="22"/>
                                <w:lang w:val="es-ES"/>
                              </w:rPr>
                            </w:pPr>
                            <w:r w:rsidRPr="00B102AD">
                              <w:rPr>
                                <w:rFonts w:ascii="Arial" w:hAnsi="Arial" w:cs="Arial"/>
                                <w:sz w:val="22"/>
                                <w:szCs w:val="22"/>
                                <w:lang w:val="es-ES"/>
                              </w:rPr>
                              <w:t>Resumen:</w:t>
                            </w:r>
                          </w:p>
                          <w:p w14:paraId="3FE3EFA5" w14:textId="77777777" w:rsidR="007C4C4E" w:rsidRPr="00B102AD" w:rsidRDefault="007C4C4E" w:rsidP="007C4C4E">
                            <w:pPr>
                              <w:rPr>
                                <w:rFonts w:ascii="Arial" w:hAnsi="Arial" w:cs="Arial"/>
                                <w:sz w:val="22"/>
                                <w:szCs w:val="22"/>
                                <w:lang w:val="es-ES"/>
                              </w:rPr>
                            </w:pPr>
                          </w:p>
                          <w:p w14:paraId="266D59D2" w14:textId="57DDACD5" w:rsidR="007C4C4E" w:rsidRPr="0071112A" w:rsidRDefault="00061AE3" w:rsidP="007C4C4E">
                            <w:pPr>
                              <w:rPr>
                                <w:rStyle w:val="Hyperlink"/>
                                <w:rFonts w:ascii="Arial" w:hAnsi="Arial" w:cs="Arial"/>
                                <w:sz w:val="22"/>
                                <w:szCs w:val="22"/>
                                <w:lang w:val="es-ES"/>
                              </w:rPr>
                            </w:pPr>
                            <w:r w:rsidRPr="00AE08B7">
                              <w:rPr>
                                <w:rFonts w:ascii="Arial" w:hAnsi="Arial" w:cs="Arial"/>
                                <w:color w:val="000000" w:themeColor="text1"/>
                                <w:sz w:val="22"/>
                                <w:szCs w:val="22"/>
                                <w:lang w:val="es-ES"/>
                              </w:rPr>
                              <w:t>Este documento revoca en parte la</w:t>
                            </w:r>
                            <w:r w:rsidRPr="0071112A">
                              <w:rPr>
                                <w:rFonts w:ascii="Arial" w:hAnsi="Arial" w:cs="Arial"/>
                                <w:sz w:val="22"/>
                                <w:szCs w:val="22"/>
                                <w:lang w:val="es-ES"/>
                              </w:rPr>
                              <w:t xml:space="preserve"> </w:t>
                            </w:r>
                            <w:r w:rsidR="007C4C4E">
                              <w:rPr>
                                <w:rFonts w:ascii="Arial" w:hAnsi="Arial" w:cs="Arial"/>
                                <w:sz w:val="22"/>
                                <w:szCs w:val="22"/>
                              </w:rPr>
                              <w:fldChar w:fldCharType="begin"/>
                            </w:r>
                            <w:r w:rsidR="007C4C4E" w:rsidRPr="0071112A">
                              <w:rPr>
                                <w:rFonts w:ascii="Arial" w:hAnsi="Arial" w:cs="Arial"/>
                                <w:sz w:val="22"/>
                                <w:szCs w:val="22"/>
                                <w:lang w:val="es-ES"/>
                              </w:rPr>
                              <w:instrText xml:space="preserve"> HYPERLINK "http://www.cms.int/en/document/impact-assessment-and-migratory-species-2" </w:instrText>
                            </w:r>
                            <w:r w:rsidR="007C4C4E">
                              <w:rPr>
                                <w:rFonts w:ascii="Arial" w:hAnsi="Arial" w:cs="Arial"/>
                                <w:sz w:val="22"/>
                                <w:szCs w:val="22"/>
                              </w:rPr>
                              <w:fldChar w:fldCharType="separate"/>
                            </w:r>
                            <w:r w:rsidR="007C4C4E" w:rsidRPr="0071112A">
                              <w:rPr>
                                <w:rStyle w:val="Hyperlink"/>
                                <w:rFonts w:ascii="Arial" w:hAnsi="Arial" w:cs="Arial"/>
                                <w:sz w:val="22"/>
                                <w:szCs w:val="22"/>
                                <w:lang w:val="es-ES"/>
                              </w:rPr>
                              <w:t xml:space="preserve">Resolución 7.2, </w:t>
                            </w:r>
                            <w:r w:rsidR="00862176" w:rsidRPr="0071112A">
                              <w:rPr>
                                <w:rStyle w:val="Hyperlink"/>
                                <w:rFonts w:ascii="Arial" w:hAnsi="Arial" w:cs="Arial"/>
                                <w:i/>
                                <w:sz w:val="22"/>
                                <w:szCs w:val="22"/>
                                <w:lang w:val="es-ES"/>
                              </w:rPr>
                              <w:t>Evaluación de los efectos y especies migratorias</w:t>
                            </w:r>
                            <w:r w:rsidR="007C4C4E" w:rsidRPr="0071112A">
                              <w:rPr>
                                <w:rStyle w:val="Hyperlink"/>
                                <w:rFonts w:ascii="Arial" w:hAnsi="Arial" w:cs="Arial"/>
                                <w:sz w:val="22"/>
                                <w:szCs w:val="22"/>
                                <w:lang w:val="es-ES"/>
                              </w:rPr>
                              <w:t>.</w:t>
                            </w:r>
                          </w:p>
                          <w:p w14:paraId="4C1B8EB3" w14:textId="77777777" w:rsidR="007C4C4E" w:rsidRPr="00C169ED" w:rsidRDefault="007C4C4E" w:rsidP="007C4C4E">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BEF5"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193C7868" w14:textId="283C162E" w:rsidR="007C4C4E" w:rsidRPr="00B102AD" w:rsidRDefault="007C4C4E" w:rsidP="007C4C4E">
                      <w:pPr>
                        <w:rPr>
                          <w:rFonts w:ascii="Arial" w:hAnsi="Arial" w:cs="Arial"/>
                          <w:sz w:val="22"/>
                          <w:szCs w:val="22"/>
                          <w:lang w:val="es-ES"/>
                        </w:rPr>
                      </w:pPr>
                      <w:r w:rsidRPr="00B102AD">
                        <w:rPr>
                          <w:rFonts w:ascii="Arial" w:hAnsi="Arial" w:cs="Arial"/>
                          <w:sz w:val="22"/>
                          <w:szCs w:val="22"/>
                          <w:lang w:val="es-ES"/>
                        </w:rPr>
                        <w:t>Resumen:</w:t>
                      </w:r>
                    </w:p>
                    <w:p w14:paraId="3FE3EFA5" w14:textId="77777777" w:rsidR="007C4C4E" w:rsidRPr="00B102AD" w:rsidRDefault="007C4C4E" w:rsidP="007C4C4E">
                      <w:pPr>
                        <w:rPr>
                          <w:rFonts w:ascii="Arial" w:hAnsi="Arial" w:cs="Arial"/>
                          <w:sz w:val="22"/>
                          <w:szCs w:val="22"/>
                          <w:lang w:val="es-ES"/>
                        </w:rPr>
                      </w:pPr>
                    </w:p>
                    <w:p w14:paraId="266D59D2" w14:textId="57DDACD5" w:rsidR="007C4C4E" w:rsidRPr="0071112A" w:rsidRDefault="00061AE3" w:rsidP="007C4C4E">
                      <w:pPr>
                        <w:rPr>
                          <w:rStyle w:val="Hyperlink"/>
                          <w:rFonts w:ascii="Arial" w:hAnsi="Arial" w:cs="Arial"/>
                          <w:sz w:val="22"/>
                          <w:szCs w:val="22"/>
                          <w:lang w:val="es-ES"/>
                        </w:rPr>
                      </w:pPr>
                      <w:r w:rsidRPr="00AE08B7">
                        <w:rPr>
                          <w:rFonts w:ascii="Arial" w:hAnsi="Arial" w:cs="Arial"/>
                          <w:color w:val="000000" w:themeColor="text1"/>
                          <w:sz w:val="22"/>
                          <w:szCs w:val="22"/>
                          <w:lang w:val="es-ES"/>
                        </w:rPr>
                        <w:t>Este documento revoca en parte la</w:t>
                      </w:r>
                      <w:r w:rsidRPr="0071112A">
                        <w:rPr>
                          <w:rFonts w:ascii="Arial" w:hAnsi="Arial" w:cs="Arial"/>
                          <w:sz w:val="22"/>
                          <w:szCs w:val="22"/>
                          <w:lang w:val="es-ES"/>
                        </w:rPr>
                        <w:t xml:space="preserve"> </w:t>
                      </w:r>
                      <w:r w:rsidR="007C4C4E">
                        <w:rPr>
                          <w:rFonts w:ascii="Arial" w:hAnsi="Arial" w:cs="Arial"/>
                          <w:sz w:val="22"/>
                          <w:szCs w:val="22"/>
                        </w:rPr>
                        <w:fldChar w:fldCharType="begin"/>
                      </w:r>
                      <w:r w:rsidR="007C4C4E" w:rsidRPr="0071112A">
                        <w:rPr>
                          <w:rFonts w:ascii="Arial" w:hAnsi="Arial" w:cs="Arial"/>
                          <w:sz w:val="22"/>
                          <w:szCs w:val="22"/>
                          <w:lang w:val="es-ES"/>
                        </w:rPr>
                        <w:instrText xml:space="preserve"> HYPERLINK "http://www.cms.int/en/document/impact-assessment-and-migratory-species-2" </w:instrText>
                      </w:r>
                      <w:r w:rsidR="007C4C4E">
                        <w:rPr>
                          <w:rFonts w:ascii="Arial" w:hAnsi="Arial" w:cs="Arial"/>
                          <w:sz w:val="22"/>
                          <w:szCs w:val="22"/>
                        </w:rPr>
                        <w:fldChar w:fldCharType="separate"/>
                      </w:r>
                      <w:r w:rsidR="007C4C4E" w:rsidRPr="0071112A">
                        <w:rPr>
                          <w:rStyle w:val="Hyperlink"/>
                          <w:rFonts w:ascii="Arial" w:hAnsi="Arial" w:cs="Arial"/>
                          <w:sz w:val="22"/>
                          <w:szCs w:val="22"/>
                          <w:lang w:val="es-ES"/>
                        </w:rPr>
                        <w:t xml:space="preserve">Resolución 7.2, </w:t>
                      </w:r>
                      <w:r w:rsidR="00862176" w:rsidRPr="0071112A">
                        <w:rPr>
                          <w:rStyle w:val="Hyperlink"/>
                          <w:rFonts w:ascii="Arial" w:hAnsi="Arial" w:cs="Arial"/>
                          <w:i/>
                          <w:sz w:val="22"/>
                          <w:szCs w:val="22"/>
                          <w:lang w:val="es-ES"/>
                        </w:rPr>
                        <w:t>Evaluación de los efectos y especies migratorias</w:t>
                      </w:r>
                      <w:r w:rsidR="007C4C4E" w:rsidRPr="0071112A">
                        <w:rPr>
                          <w:rStyle w:val="Hyperlink"/>
                          <w:rFonts w:ascii="Arial" w:hAnsi="Arial" w:cs="Arial"/>
                          <w:sz w:val="22"/>
                          <w:szCs w:val="22"/>
                          <w:lang w:val="es-ES"/>
                        </w:rPr>
                        <w:t>.</w:t>
                      </w:r>
                    </w:p>
                    <w:p w14:paraId="4C1B8EB3" w14:textId="77777777" w:rsidR="007C4C4E" w:rsidRPr="00C169ED" w:rsidRDefault="007C4C4E" w:rsidP="007C4C4E">
                      <w:pPr>
                        <w:rPr>
                          <w:rFonts w:ascii="Arial" w:hAnsi="Arial" w:cs="Arial"/>
                          <w:sz w:val="21"/>
                          <w:szCs w:val="21"/>
                        </w:rPr>
                      </w:pPr>
                      <w:r>
                        <w:rPr>
                          <w:rFonts w:ascii="Arial" w:hAnsi="Arial" w:cs="Arial"/>
                          <w:sz w:val="22"/>
                          <w:szCs w:val="22"/>
                        </w:rPr>
                        <w:fldChar w:fldCharType="end"/>
                      </w:r>
                    </w:p>
                  </w:txbxContent>
                </v:textbox>
              </v:shape>
            </w:pict>
          </mc:Fallback>
        </mc:AlternateContent>
      </w:r>
    </w:p>
    <w:p w14:paraId="7EF3C57E" w14:textId="77777777" w:rsidR="007C4C4E" w:rsidRPr="00B102AD" w:rsidRDefault="007C4C4E" w:rsidP="007C4C4E">
      <w:pPr>
        <w:rPr>
          <w:rFonts w:ascii="Arial" w:hAnsi="Arial" w:cs="Arial"/>
          <w:sz w:val="22"/>
          <w:szCs w:val="22"/>
          <w:lang w:val="es-ES"/>
        </w:rPr>
      </w:pPr>
    </w:p>
    <w:p w14:paraId="68EC76CC" w14:textId="77777777" w:rsidR="007C4C4E" w:rsidRPr="00B102AD" w:rsidRDefault="007C4C4E" w:rsidP="007C4C4E">
      <w:pPr>
        <w:rPr>
          <w:rFonts w:ascii="Arial" w:hAnsi="Arial" w:cs="Arial"/>
          <w:sz w:val="22"/>
          <w:szCs w:val="22"/>
          <w:lang w:val="es-ES"/>
        </w:rPr>
      </w:pPr>
    </w:p>
    <w:p w14:paraId="52964C0C" w14:textId="77777777" w:rsidR="007C4C4E" w:rsidRPr="00B102AD" w:rsidRDefault="007C4C4E" w:rsidP="007C4C4E">
      <w:pPr>
        <w:rPr>
          <w:rFonts w:ascii="Arial" w:hAnsi="Arial" w:cs="Arial"/>
          <w:sz w:val="22"/>
          <w:szCs w:val="22"/>
          <w:lang w:val="es-ES"/>
        </w:rPr>
      </w:pPr>
    </w:p>
    <w:p w14:paraId="6AF03D53" w14:textId="77777777" w:rsidR="007C4C4E" w:rsidRPr="00B102AD" w:rsidRDefault="007C4C4E" w:rsidP="007C4C4E">
      <w:pPr>
        <w:rPr>
          <w:rFonts w:ascii="Arial" w:hAnsi="Arial" w:cs="Arial"/>
          <w:sz w:val="22"/>
          <w:szCs w:val="22"/>
          <w:lang w:val="es-ES"/>
        </w:rPr>
      </w:pPr>
    </w:p>
    <w:p w14:paraId="1D6D989C" w14:textId="77777777" w:rsidR="007C4C4E" w:rsidRPr="00B102AD" w:rsidRDefault="007C4C4E" w:rsidP="007C4C4E">
      <w:pPr>
        <w:rPr>
          <w:rFonts w:ascii="Arial" w:hAnsi="Arial" w:cs="Arial"/>
          <w:sz w:val="22"/>
          <w:szCs w:val="22"/>
          <w:lang w:val="es-ES"/>
        </w:rPr>
      </w:pPr>
    </w:p>
    <w:p w14:paraId="10844B1A" w14:textId="77777777" w:rsidR="007C4C4E" w:rsidRPr="00B102AD" w:rsidRDefault="007C4C4E" w:rsidP="007C4C4E">
      <w:pPr>
        <w:rPr>
          <w:rFonts w:ascii="Arial" w:hAnsi="Arial" w:cs="Arial"/>
          <w:sz w:val="22"/>
          <w:szCs w:val="22"/>
          <w:lang w:val="es-ES"/>
        </w:rPr>
      </w:pPr>
    </w:p>
    <w:p w14:paraId="3E41E14A" w14:textId="77777777" w:rsidR="007C4C4E" w:rsidRPr="00B102AD" w:rsidRDefault="007C4C4E" w:rsidP="007C4C4E">
      <w:pPr>
        <w:rPr>
          <w:rFonts w:ascii="Arial" w:hAnsi="Arial" w:cs="Arial"/>
          <w:sz w:val="22"/>
          <w:szCs w:val="22"/>
          <w:lang w:val="es-ES"/>
        </w:rPr>
      </w:pPr>
    </w:p>
    <w:p w14:paraId="006C9A3F" w14:textId="77777777" w:rsidR="007C4C4E" w:rsidRPr="00B102AD" w:rsidRDefault="007C4C4E" w:rsidP="007C4C4E">
      <w:pPr>
        <w:rPr>
          <w:rFonts w:ascii="Arial" w:hAnsi="Arial" w:cs="Arial"/>
          <w:sz w:val="22"/>
          <w:szCs w:val="22"/>
          <w:lang w:val="es-ES"/>
        </w:rPr>
      </w:pPr>
    </w:p>
    <w:p w14:paraId="61660580" w14:textId="77777777" w:rsidR="007C4C4E" w:rsidRPr="00B102AD" w:rsidRDefault="007C4C4E" w:rsidP="007C4C4E">
      <w:pPr>
        <w:rPr>
          <w:rFonts w:ascii="Arial" w:hAnsi="Arial" w:cs="Arial"/>
          <w:sz w:val="22"/>
          <w:szCs w:val="22"/>
          <w:lang w:val="es-ES"/>
        </w:rPr>
      </w:pPr>
    </w:p>
    <w:p w14:paraId="21EDFC8F" w14:textId="77777777" w:rsidR="007C4C4E" w:rsidRPr="00B102AD" w:rsidRDefault="007C4C4E" w:rsidP="007C4C4E">
      <w:pPr>
        <w:rPr>
          <w:rFonts w:ascii="Arial" w:hAnsi="Arial" w:cs="Arial"/>
          <w:sz w:val="22"/>
          <w:szCs w:val="22"/>
          <w:lang w:val="es-ES"/>
        </w:rPr>
      </w:pPr>
    </w:p>
    <w:p w14:paraId="2B37C440" w14:textId="77777777" w:rsidR="007C4C4E" w:rsidRPr="00B102AD" w:rsidRDefault="007C4C4E" w:rsidP="007C4C4E">
      <w:pPr>
        <w:rPr>
          <w:rFonts w:ascii="Arial" w:hAnsi="Arial" w:cs="Arial"/>
          <w:sz w:val="22"/>
          <w:szCs w:val="22"/>
          <w:lang w:val="es-ES"/>
        </w:rPr>
      </w:pPr>
    </w:p>
    <w:p w14:paraId="157088B2" w14:textId="77777777" w:rsidR="007C4C4E" w:rsidRPr="00B102AD" w:rsidRDefault="007C4C4E" w:rsidP="007C4C4E">
      <w:pPr>
        <w:rPr>
          <w:rFonts w:ascii="Arial" w:hAnsi="Arial" w:cs="Arial"/>
          <w:sz w:val="22"/>
          <w:szCs w:val="22"/>
          <w:lang w:val="es-ES"/>
        </w:rPr>
      </w:pPr>
    </w:p>
    <w:p w14:paraId="1938D18C" w14:textId="77777777" w:rsidR="007C4C4E" w:rsidRPr="00B102AD" w:rsidRDefault="007C4C4E" w:rsidP="007C4C4E">
      <w:pPr>
        <w:rPr>
          <w:rFonts w:ascii="Arial" w:hAnsi="Arial" w:cs="Arial"/>
          <w:sz w:val="22"/>
          <w:szCs w:val="22"/>
          <w:lang w:val="es-ES"/>
        </w:rPr>
      </w:pPr>
    </w:p>
    <w:p w14:paraId="33CB9E85" w14:textId="77777777" w:rsidR="007C4C4E" w:rsidRPr="00B102AD" w:rsidRDefault="007C4C4E" w:rsidP="007C4C4E">
      <w:pPr>
        <w:rPr>
          <w:rFonts w:ascii="Arial" w:hAnsi="Arial" w:cs="Arial"/>
          <w:sz w:val="22"/>
          <w:szCs w:val="22"/>
          <w:lang w:val="es-ES"/>
        </w:rPr>
      </w:pPr>
    </w:p>
    <w:p w14:paraId="258D2E6B" w14:textId="77777777" w:rsidR="007C4C4E" w:rsidRPr="00B102AD" w:rsidRDefault="007C4C4E" w:rsidP="007C4C4E">
      <w:pPr>
        <w:rPr>
          <w:rFonts w:ascii="Arial" w:hAnsi="Arial" w:cs="Arial"/>
          <w:sz w:val="22"/>
          <w:szCs w:val="22"/>
          <w:lang w:val="es-ES"/>
        </w:rPr>
      </w:pPr>
    </w:p>
    <w:p w14:paraId="343A95C0" w14:textId="77777777" w:rsidR="007C4C4E" w:rsidRPr="00B102AD" w:rsidRDefault="007C4C4E" w:rsidP="007C4C4E">
      <w:pPr>
        <w:rPr>
          <w:rFonts w:ascii="Arial" w:hAnsi="Arial" w:cs="Arial"/>
          <w:sz w:val="22"/>
          <w:szCs w:val="22"/>
          <w:lang w:val="es-ES"/>
        </w:rPr>
      </w:pPr>
    </w:p>
    <w:p w14:paraId="468FC4E6" w14:textId="77777777" w:rsidR="007C4C4E" w:rsidRPr="00B102AD" w:rsidRDefault="007C4C4E" w:rsidP="007C4C4E">
      <w:pPr>
        <w:rPr>
          <w:rFonts w:ascii="Arial" w:hAnsi="Arial" w:cs="Arial"/>
          <w:sz w:val="22"/>
          <w:szCs w:val="22"/>
          <w:lang w:val="es-ES"/>
        </w:rPr>
      </w:pPr>
    </w:p>
    <w:p w14:paraId="14817B18" w14:textId="77777777" w:rsidR="007C4C4E" w:rsidRPr="00B102AD" w:rsidRDefault="007C4C4E" w:rsidP="007C4C4E">
      <w:pPr>
        <w:rPr>
          <w:rFonts w:ascii="Arial" w:hAnsi="Arial" w:cs="Arial"/>
          <w:sz w:val="22"/>
          <w:szCs w:val="22"/>
          <w:lang w:val="es-ES"/>
        </w:rPr>
      </w:pPr>
    </w:p>
    <w:p w14:paraId="465C071C" w14:textId="77777777" w:rsidR="007C4C4E" w:rsidRPr="00B102AD" w:rsidRDefault="007C4C4E" w:rsidP="007C4C4E">
      <w:pPr>
        <w:rPr>
          <w:rFonts w:ascii="Arial" w:hAnsi="Arial" w:cs="Arial"/>
          <w:sz w:val="22"/>
          <w:szCs w:val="22"/>
          <w:lang w:val="es-ES"/>
        </w:rPr>
      </w:pPr>
    </w:p>
    <w:p w14:paraId="53898A46" w14:textId="77777777" w:rsidR="007C4C4E" w:rsidRPr="00B102AD" w:rsidRDefault="007C4C4E" w:rsidP="007C4C4E">
      <w:pPr>
        <w:rPr>
          <w:rFonts w:ascii="Arial" w:hAnsi="Arial" w:cs="Arial"/>
          <w:sz w:val="22"/>
          <w:szCs w:val="22"/>
          <w:lang w:val="es-ES"/>
        </w:rPr>
      </w:pPr>
    </w:p>
    <w:p w14:paraId="5E8A75BF" w14:textId="77777777" w:rsidR="007C4C4E" w:rsidRPr="00B102AD" w:rsidRDefault="007C4C4E" w:rsidP="007C4C4E">
      <w:pPr>
        <w:tabs>
          <w:tab w:val="left" w:pos="1020"/>
        </w:tabs>
        <w:rPr>
          <w:rFonts w:ascii="Arial" w:hAnsi="Arial" w:cs="Arial"/>
          <w:sz w:val="22"/>
          <w:szCs w:val="22"/>
          <w:lang w:val="es-ES"/>
        </w:rPr>
        <w:sectPr w:rsidR="007C4C4E" w:rsidRPr="00B102AD" w:rsidSect="000B04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009" w:right="1412" w:bottom="1151" w:left="1412" w:header="432" w:footer="432" w:gutter="0"/>
          <w:cols w:space="720"/>
          <w:noEndnote/>
          <w:titlePg/>
          <w:docGrid w:linePitch="272"/>
        </w:sectPr>
      </w:pPr>
    </w:p>
    <w:p w14:paraId="00D403D2" w14:textId="77777777" w:rsidR="007C4C4E" w:rsidRPr="00B102AD" w:rsidRDefault="007C4C4E" w:rsidP="007C4C4E">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B102AD">
        <w:rPr>
          <w:rFonts w:ascii="Arial" w:hAnsi="Arial" w:cs="Arial"/>
          <w:b/>
          <w:caps/>
          <w:sz w:val="22"/>
          <w:szCs w:val="22"/>
          <w:lang w:val="es-ES"/>
        </w:rPr>
        <w:lastRenderedPageBreak/>
        <w:t>AnexO 1</w:t>
      </w:r>
    </w:p>
    <w:p w14:paraId="60A34430" w14:textId="77777777" w:rsidR="007C4C4E" w:rsidRPr="00B102AD" w:rsidRDefault="007C4C4E" w:rsidP="007C4C4E">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27BC86B" w14:textId="77777777" w:rsidR="007C4C4E" w:rsidRPr="00B102AD" w:rsidRDefault="007C4C4E" w:rsidP="007C4C4E">
      <w:pPr>
        <w:jc w:val="center"/>
        <w:rPr>
          <w:rFonts w:ascii="Arial" w:hAnsi="Arial" w:cs="Arial"/>
          <w:sz w:val="22"/>
          <w:szCs w:val="22"/>
          <w:lang w:val="es-ES"/>
        </w:rPr>
      </w:pPr>
      <w:r w:rsidRPr="00B102AD">
        <w:rPr>
          <w:rFonts w:ascii="Arial" w:hAnsi="Arial" w:cs="Arial"/>
          <w:sz w:val="22"/>
          <w:szCs w:val="22"/>
          <w:lang w:val="es-ES"/>
        </w:rPr>
        <w:t>PROYECTO DE RESOLUCIÓN</w:t>
      </w:r>
    </w:p>
    <w:p w14:paraId="11C49427" w14:textId="77777777" w:rsidR="007C4C4E" w:rsidRPr="00B102AD" w:rsidRDefault="007C4C4E" w:rsidP="007C4C4E">
      <w:pPr>
        <w:contextualSpacing/>
        <w:jc w:val="both"/>
        <w:outlineLvl w:val="0"/>
        <w:rPr>
          <w:rFonts w:ascii="Arial" w:hAnsi="Arial" w:cs="Arial"/>
          <w:b/>
          <w:sz w:val="22"/>
          <w:szCs w:val="22"/>
          <w:lang w:val="es-ES"/>
        </w:rPr>
      </w:pPr>
    </w:p>
    <w:p w14:paraId="3D746992" w14:textId="077B9525" w:rsidR="007C4C4E" w:rsidRPr="00B102AD" w:rsidRDefault="007C4C4E" w:rsidP="007C4C4E">
      <w:pPr>
        <w:jc w:val="center"/>
        <w:rPr>
          <w:rFonts w:ascii="Arial" w:hAnsi="Arial" w:cs="Arial"/>
          <w:b/>
          <w:sz w:val="22"/>
          <w:szCs w:val="22"/>
          <w:u w:val="single"/>
          <w:lang w:val="es-ES"/>
        </w:rPr>
      </w:pPr>
      <w:r w:rsidRPr="00B102AD">
        <w:rPr>
          <w:rFonts w:ascii="Arial" w:hAnsi="Arial" w:cs="Arial"/>
          <w:b/>
          <w:sz w:val="22"/>
          <w:szCs w:val="22"/>
          <w:lang w:val="es-ES"/>
        </w:rPr>
        <w:t xml:space="preserve">RESOLUCIÓN 7.2 </w:t>
      </w:r>
      <w:r w:rsidRPr="00B102AD">
        <w:rPr>
          <w:rFonts w:ascii="Arial" w:hAnsi="Arial" w:cs="Arial"/>
          <w:b/>
          <w:sz w:val="22"/>
          <w:szCs w:val="22"/>
          <w:u w:val="single"/>
          <w:lang w:val="es-ES"/>
        </w:rPr>
        <w:t>(REV. COP12)</w:t>
      </w:r>
      <w:r w:rsidR="00655A37" w:rsidRPr="00B102AD">
        <w:rPr>
          <w:rStyle w:val="FootnoteReference"/>
          <w:rFonts w:ascii="Arial" w:hAnsi="Arial"/>
          <w:b/>
          <w:caps/>
          <w:sz w:val="22"/>
          <w:szCs w:val="22"/>
          <w:lang w:val="es-ES"/>
        </w:rPr>
        <w:footnoteReference w:customMarkFollows="1" w:id="1"/>
        <w:t>*</w:t>
      </w:r>
    </w:p>
    <w:p w14:paraId="3602D1DE" w14:textId="77777777" w:rsidR="007C4C4E" w:rsidRPr="00B102AD" w:rsidRDefault="007C4C4E" w:rsidP="007C4C4E">
      <w:pPr>
        <w:jc w:val="center"/>
        <w:rPr>
          <w:rFonts w:ascii="Arial" w:hAnsi="Arial" w:cs="Arial"/>
          <w:b/>
          <w:sz w:val="22"/>
          <w:szCs w:val="22"/>
          <w:lang w:val="es-ES"/>
        </w:rPr>
      </w:pPr>
    </w:p>
    <w:p w14:paraId="47592729" w14:textId="42403606" w:rsidR="007C4C4E" w:rsidRPr="00B102AD" w:rsidRDefault="007C4C4E" w:rsidP="007C4C4E">
      <w:pPr>
        <w:pStyle w:val="p1"/>
        <w:jc w:val="center"/>
        <w:rPr>
          <w:rFonts w:ascii="Arial" w:eastAsia="Times New Roman" w:hAnsi="Arial" w:cs="Arial"/>
          <w:b/>
          <w:sz w:val="22"/>
          <w:szCs w:val="22"/>
          <w:lang w:val="es-ES"/>
        </w:rPr>
      </w:pPr>
      <w:r w:rsidRPr="00B102AD">
        <w:rPr>
          <w:rFonts w:ascii="Arial" w:eastAsia="Times New Roman" w:hAnsi="Arial" w:cs="Arial"/>
          <w:b/>
          <w:sz w:val="22"/>
          <w:szCs w:val="22"/>
          <w:lang w:val="es-ES"/>
        </w:rPr>
        <w:t>EVALUACIÓN DE LOS EFECTOS Y ESPECIES MIGRATORIAS</w:t>
      </w:r>
    </w:p>
    <w:p w14:paraId="1BAC5FFD" w14:textId="77D5C7DA" w:rsidR="00844F6D" w:rsidRPr="00B102AD" w:rsidRDefault="00844F6D" w:rsidP="00844F6D">
      <w:pPr>
        <w:jc w:val="center"/>
        <w:rPr>
          <w:rFonts w:ascii="Arial" w:hAnsi="Arial" w:cs="Arial"/>
          <w:b/>
          <w:sz w:val="22"/>
          <w:szCs w:val="22"/>
          <w:lang w:val="es-ES"/>
        </w:rPr>
      </w:pPr>
    </w:p>
    <w:p w14:paraId="64A1FEE3" w14:textId="42329800" w:rsidR="0048197A" w:rsidRPr="00B102AD" w:rsidRDefault="00061AE3" w:rsidP="0048197A">
      <w:pPr>
        <w:rPr>
          <w:rFonts w:ascii="Arial" w:hAnsi="Arial" w:cs="Arial"/>
          <w:i/>
          <w:sz w:val="22"/>
          <w:szCs w:val="22"/>
          <w:lang w:val="es-ES"/>
        </w:rPr>
      </w:pPr>
      <w:r w:rsidRPr="00B102AD">
        <w:rPr>
          <w:rFonts w:ascii="Arial" w:hAnsi="Arial" w:cs="Arial"/>
          <w:i/>
          <w:iCs/>
          <w:color w:val="000000" w:themeColor="text1"/>
          <w:sz w:val="22"/>
          <w:szCs w:val="22"/>
          <w:lang w:val="es-ES"/>
        </w:rPr>
        <w:t xml:space="preserve">El texto nuevo está </w:t>
      </w:r>
      <w:r w:rsidRPr="00B102AD">
        <w:rPr>
          <w:rFonts w:ascii="Arial" w:hAnsi="Arial" w:cs="Arial"/>
          <w:i/>
          <w:iCs/>
          <w:color w:val="000000" w:themeColor="text1"/>
          <w:sz w:val="22"/>
          <w:szCs w:val="22"/>
          <w:u w:val="single"/>
          <w:lang w:val="es-ES"/>
        </w:rPr>
        <w:t>subrayado</w:t>
      </w:r>
      <w:r w:rsidRPr="00B102AD">
        <w:rPr>
          <w:rFonts w:ascii="Arial" w:hAnsi="Arial" w:cs="Arial"/>
          <w:i/>
          <w:iCs/>
          <w:color w:val="000000" w:themeColor="text1"/>
          <w:sz w:val="22"/>
          <w:szCs w:val="22"/>
          <w:lang w:val="es-ES"/>
        </w:rPr>
        <w:t xml:space="preserve">. El texto a eliminar aparece </w:t>
      </w:r>
      <w:r w:rsidRPr="00B102AD">
        <w:rPr>
          <w:rFonts w:ascii="Arial" w:hAnsi="Arial" w:cs="Arial"/>
          <w:i/>
          <w:iCs/>
          <w:strike/>
          <w:color w:val="000000" w:themeColor="text1"/>
          <w:sz w:val="22"/>
          <w:szCs w:val="22"/>
          <w:lang w:val="es-ES"/>
        </w:rPr>
        <w:t>tachado</w:t>
      </w:r>
      <w:r w:rsidRPr="00B102AD">
        <w:rPr>
          <w:rFonts w:ascii="Arial" w:hAnsi="Arial" w:cs="Arial"/>
          <w:i/>
          <w:sz w:val="22"/>
          <w:szCs w:val="22"/>
          <w:lang w:val="es-ES"/>
        </w:rPr>
        <w:t>.</w:t>
      </w:r>
    </w:p>
    <w:p w14:paraId="29FE1BCE" w14:textId="77777777" w:rsidR="00061AE3" w:rsidRPr="00B102AD" w:rsidRDefault="00061AE3"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52"/>
      </w:tblGrid>
      <w:tr w:rsidR="00061AE3" w:rsidRPr="00B102AD" w14:paraId="070A2E85" w14:textId="77777777" w:rsidTr="00E84FD0">
        <w:trPr>
          <w:tblHeader/>
        </w:trPr>
        <w:tc>
          <w:tcPr>
            <w:tcW w:w="6917" w:type="dxa"/>
            <w:shd w:val="clear" w:color="auto" w:fill="D9D9D9" w:themeFill="background1" w:themeFillShade="D9"/>
          </w:tcPr>
          <w:p w14:paraId="35BC39F6" w14:textId="7AF1924B" w:rsidR="00061AE3" w:rsidRPr="00B102AD" w:rsidRDefault="00061AE3" w:rsidP="005F734A">
            <w:pPr>
              <w:rPr>
                <w:rFonts w:ascii="Arial" w:hAnsi="Arial" w:cs="Arial"/>
                <w:b/>
                <w:sz w:val="22"/>
                <w:szCs w:val="22"/>
                <w:lang w:val="es-ES"/>
              </w:rPr>
            </w:pPr>
            <w:r w:rsidRPr="00B102AD">
              <w:rPr>
                <w:rFonts w:ascii="Arial" w:hAnsi="Arial" w:cs="Arial"/>
                <w:b/>
                <w:sz w:val="22"/>
                <w:szCs w:val="22"/>
                <w:lang w:val="es-ES"/>
              </w:rPr>
              <w:t>Párrafo</w:t>
            </w:r>
          </w:p>
        </w:tc>
        <w:tc>
          <w:tcPr>
            <w:tcW w:w="1952" w:type="dxa"/>
            <w:shd w:val="clear" w:color="auto" w:fill="D9D9D9" w:themeFill="background1" w:themeFillShade="D9"/>
          </w:tcPr>
          <w:p w14:paraId="110850A3" w14:textId="5BF3E723" w:rsidR="00061AE3" w:rsidRPr="00B102AD" w:rsidRDefault="00061AE3" w:rsidP="005F734A">
            <w:pPr>
              <w:rPr>
                <w:rFonts w:ascii="Arial" w:hAnsi="Arial" w:cs="Arial"/>
                <w:b/>
                <w:sz w:val="22"/>
                <w:szCs w:val="22"/>
                <w:lang w:val="es-ES"/>
              </w:rPr>
            </w:pPr>
            <w:r w:rsidRPr="00B102AD">
              <w:rPr>
                <w:rFonts w:ascii="Arial" w:hAnsi="Arial" w:cs="Arial"/>
                <w:b/>
                <w:sz w:val="22"/>
                <w:szCs w:val="22"/>
                <w:lang w:val="es-ES"/>
              </w:rPr>
              <w:t>Comentarios</w:t>
            </w:r>
          </w:p>
        </w:tc>
      </w:tr>
      <w:tr w:rsidR="00D54E33" w:rsidRPr="00B102AD" w14:paraId="1E9F84B6" w14:textId="77777777" w:rsidTr="00E84FD0">
        <w:tc>
          <w:tcPr>
            <w:tcW w:w="6917" w:type="dxa"/>
            <w:shd w:val="clear" w:color="auto" w:fill="auto"/>
          </w:tcPr>
          <w:p w14:paraId="4D004FA3" w14:textId="209D7EF5"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Preocupada</w:t>
            </w:r>
            <w:r w:rsidRPr="00B102AD">
              <w:rPr>
                <w:rFonts w:ascii="Arial" w:hAnsi="Arial" w:cs="Arial"/>
                <w:sz w:val="22"/>
                <w:szCs w:val="22"/>
                <w:lang w:val="es-ES"/>
              </w:rPr>
              <w:t xml:space="preserve"> por el daño evitable que la falta de una evaluación previa adecuada de los efectos posibles sobre el medio ambiente de los proyectos, planes, programas y políticas que se llevan a cabo de manera sistemática y que se toman en cuenta oficialmente en la adopción de decisiones, suele causar en las especies migratorias;</w:t>
            </w:r>
          </w:p>
        </w:tc>
        <w:tc>
          <w:tcPr>
            <w:tcW w:w="1952" w:type="dxa"/>
            <w:shd w:val="clear" w:color="auto" w:fill="auto"/>
          </w:tcPr>
          <w:p w14:paraId="1FFBEC28" w14:textId="6308AD53"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6491C34D" w14:textId="77777777" w:rsidTr="00E84FD0">
        <w:tc>
          <w:tcPr>
            <w:tcW w:w="6917" w:type="dxa"/>
            <w:shd w:val="clear" w:color="auto" w:fill="auto"/>
          </w:tcPr>
          <w:p w14:paraId="36C88F7C" w14:textId="2755CD2C"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Subrayando</w:t>
            </w:r>
            <w:r w:rsidRPr="00B102AD">
              <w:rPr>
                <w:rFonts w:ascii="Arial" w:hAnsi="Arial" w:cs="Arial"/>
                <w:sz w:val="22"/>
                <w:szCs w:val="22"/>
                <w:lang w:val="es-ES"/>
              </w:rPr>
              <w:t xml:space="preserve"> que las especies migratorias tienen necesidad especial de cooperación internacional a este respecto, debido, entre otras cosas, a su particular vulnerabilidad a los efectos que pueden manifestarse mucho más allá del territorio del país en que se originan y a los efectos acumulativos;</w:t>
            </w:r>
          </w:p>
        </w:tc>
        <w:tc>
          <w:tcPr>
            <w:tcW w:w="1952" w:type="dxa"/>
            <w:shd w:val="clear" w:color="auto" w:fill="auto"/>
          </w:tcPr>
          <w:p w14:paraId="47355885" w14:textId="70E97A22"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255F342F" w14:textId="77777777" w:rsidTr="00E84FD0">
        <w:trPr>
          <w:trHeight w:val="1096"/>
        </w:trPr>
        <w:tc>
          <w:tcPr>
            <w:tcW w:w="6917" w:type="dxa"/>
            <w:shd w:val="clear" w:color="auto" w:fill="auto"/>
          </w:tcPr>
          <w:p w14:paraId="76A264E5" w14:textId="4D65571B"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Deseosa</w:t>
            </w:r>
            <w:r w:rsidRPr="00B102AD">
              <w:rPr>
                <w:rFonts w:ascii="Arial" w:hAnsi="Arial" w:cs="Arial"/>
                <w:sz w:val="22"/>
                <w:szCs w:val="22"/>
                <w:lang w:val="es-ES"/>
              </w:rPr>
              <w:t xml:space="preserve"> de que los intereses de las especies migratorias reciban un mejor trato en los aspectos de la evaluación de los efectos sobre el medio ambiente y la evaluación estratégica del medio ambiente relacionados con la diversidad biológica;</w:t>
            </w:r>
          </w:p>
        </w:tc>
        <w:tc>
          <w:tcPr>
            <w:tcW w:w="1952" w:type="dxa"/>
            <w:shd w:val="clear" w:color="auto" w:fill="auto"/>
          </w:tcPr>
          <w:p w14:paraId="4F059CDA" w14:textId="29B0BD7A"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5C63F068" w14:textId="77777777" w:rsidTr="00E84FD0">
        <w:tc>
          <w:tcPr>
            <w:tcW w:w="6917" w:type="dxa"/>
            <w:shd w:val="clear" w:color="auto" w:fill="auto"/>
          </w:tcPr>
          <w:p w14:paraId="5048614B" w14:textId="71BA5701"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del apartado c) del párrafo 1 del artículo I de la Convención, en el que se define el estado de conservación favorable, del párrafo 2 del artículo II sobre la manera de evitar que una especie se vea amenazada, y del párrafo 4 del artículo III sobre protección de las especies incluidas en el Apéndice I, se infiere la necesidad de anticipar y predecir los efectos;</w:t>
            </w:r>
          </w:p>
        </w:tc>
        <w:tc>
          <w:tcPr>
            <w:tcW w:w="1952" w:type="dxa"/>
            <w:shd w:val="clear" w:color="auto" w:fill="auto"/>
          </w:tcPr>
          <w:p w14:paraId="03C94B8C" w14:textId="4C06F4BC"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08B7C8E7" w14:textId="77777777" w:rsidTr="00E84FD0">
        <w:tc>
          <w:tcPr>
            <w:tcW w:w="6917" w:type="dxa"/>
            <w:shd w:val="clear" w:color="auto" w:fill="auto"/>
          </w:tcPr>
          <w:p w14:paraId="62A6E698" w14:textId="6118ADF4"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muchas Partes Contratantes ya han puesto en funcionamiento sistemas jurídicos e institucionales de evaluación del medio ambiente en diversas formas, pero que la mayoría se beneficiaría de la armonización internacional de orientaciones sobre principios, normas, técnicas y procedimientos y de la confirmación de su aplicabilidad a los intereses de las especies migratorias;</w:t>
            </w:r>
          </w:p>
        </w:tc>
        <w:tc>
          <w:tcPr>
            <w:tcW w:w="1952" w:type="dxa"/>
            <w:shd w:val="clear" w:color="auto" w:fill="auto"/>
          </w:tcPr>
          <w:p w14:paraId="37E9358A" w14:textId="6EC49A67"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70EF9C9D" w14:textId="77777777" w:rsidTr="00E84FD0">
        <w:tc>
          <w:tcPr>
            <w:tcW w:w="6917" w:type="dxa"/>
            <w:shd w:val="clear" w:color="auto" w:fill="auto"/>
          </w:tcPr>
          <w:p w14:paraId="64B56042" w14:textId="3B38DCCC"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w:t>
            </w:r>
            <w:r w:rsidR="00B102AD" w:rsidRPr="00B102AD">
              <w:rPr>
                <w:rFonts w:ascii="Arial" w:hAnsi="Arial" w:cs="Arial"/>
                <w:sz w:val="22"/>
                <w:szCs w:val="22"/>
                <w:lang w:val="es-ES"/>
              </w:rPr>
              <w:t>la evaluación de los efectos sobre el medio ambiente se prevé</w:t>
            </w:r>
            <w:r w:rsidRPr="00B102AD">
              <w:rPr>
                <w:rFonts w:ascii="Arial" w:hAnsi="Arial" w:cs="Arial"/>
                <w:sz w:val="22"/>
                <w:szCs w:val="22"/>
                <w:lang w:val="es-ES"/>
              </w:rPr>
              <w:t xml:space="preserve"> en otras convenciones relacionadas con la conservación de la diversidad biológica y en los acuerdos suscritos bajo los auspicios de la CMS;</w:t>
            </w:r>
          </w:p>
        </w:tc>
        <w:tc>
          <w:tcPr>
            <w:tcW w:w="1952" w:type="dxa"/>
            <w:shd w:val="clear" w:color="auto" w:fill="auto"/>
          </w:tcPr>
          <w:p w14:paraId="1D3AB99E" w14:textId="2EFC79CA"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0F6DBAF6" w14:textId="77777777" w:rsidTr="00E84FD0">
        <w:tc>
          <w:tcPr>
            <w:tcW w:w="6917" w:type="dxa"/>
            <w:shd w:val="clear" w:color="auto" w:fill="auto"/>
          </w:tcPr>
          <w:p w14:paraId="68665B39" w14:textId="330DE33C"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 además</w:t>
            </w:r>
            <w:r w:rsidRPr="00B102AD">
              <w:rPr>
                <w:rFonts w:ascii="Arial" w:hAnsi="Arial" w:cs="Arial"/>
                <w:sz w:val="22"/>
                <w:szCs w:val="22"/>
                <w:lang w:val="es-ES"/>
              </w:rPr>
              <w:t xml:space="preserve"> de que las conferencias respectivas de las Partes Contratantes a la Convención de Ramsar relativa a los humedales y de la Convención sobre la diversidad biológica (CDB) en los últimos años han aprobado o hecho suyas decisiones y directrices sobre la evaluación de los efectos sobre el medio ambiente que tienen importancia para la cooperación entre esas convenciones y la Convención sobre la conservación de las especies migratorias;</w:t>
            </w:r>
          </w:p>
        </w:tc>
        <w:tc>
          <w:tcPr>
            <w:tcW w:w="1952" w:type="dxa"/>
            <w:shd w:val="clear" w:color="auto" w:fill="auto"/>
          </w:tcPr>
          <w:p w14:paraId="39C681C8" w14:textId="6E126119"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5BC5820B" w14:textId="77777777" w:rsidTr="00E84FD0">
        <w:tc>
          <w:tcPr>
            <w:tcW w:w="6917" w:type="dxa"/>
            <w:shd w:val="clear" w:color="auto" w:fill="auto"/>
          </w:tcPr>
          <w:p w14:paraId="66B5D040" w14:textId="73DC4AF3"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Observando</w:t>
            </w:r>
            <w:r w:rsidRPr="00B102AD">
              <w:rPr>
                <w:rFonts w:ascii="Arial" w:hAnsi="Arial" w:cs="Arial"/>
                <w:sz w:val="22"/>
                <w:szCs w:val="22"/>
                <w:lang w:val="es-ES"/>
              </w:rPr>
              <w:t xml:space="preserve"> en particular que en la decisión VI/10c de la CDB sobre evaluación de los efectos y minimización de los efectos adversos se alienta concretamente a la colaboración entre el CDB, el Convenio de Ramsar, la CMS, la International Association for Impact Assessment y la Unión Mundial para la Naturaleza (UICN) en relación con este asunto;</w:t>
            </w:r>
          </w:p>
        </w:tc>
        <w:tc>
          <w:tcPr>
            <w:tcW w:w="1952" w:type="dxa"/>
            <w:shd w:val="clear" w:color="auto" w:fill="auto"/>
          </w:tcPr>
          <w:p w14:paraId="68032594" w14:textId="44C6E56A"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4E731E74" w14:textId="77777777" w:rsidTr="00E84FD0">
        <w:tc>
          <w:tcPr>
            <w:tcW w:w="6917" w:type="dxa"/>
            <w:shd w:val="clear" w:color="auto" w:fill="auto"/>
          </w:tcPr>
          <w:p w14:paraId="3292282D" w14:textId="7D0B57D4"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lastRenderedPageBreak/>
              <w:t>Observando también</w:t>
            </w:r>
            <w:r w:rsidRPr="00B102AD">
              <w:rPr>
                <w:rFonts w:ascii="Arial" w:hAnsi="Arial" w:cs="Arial"/>
                <w:sz w:val="22"/>
                <w:szCs w:val="22"/>
                <w:lang w:val="es-ES"/>
              </w:rPr>
              <w:t xml:space="preserve"> que, en la decisión V/18 de la CDB sobre evaluación de los efectos, responsabilidad jurídica y compensación, se alienta específicamente a establecer una cooperación análoga en relación con la formulación de directrices para incorporar las cuestiones relacionadas con la diversidad biológica en la legislación y/o los procesos relativos a la evaluación estratégica del medio ambiente, y se incluye al Consejo Científico de la CMS entre los órganos con los que se pide cooperación;</w:t>
            </w:r>
          </w:p>
        </w:tc>
        <w:tc>
          <w:tcPr>
            <w:tcW w:w="1952" w:type="dxa"/>
            <w:shd w:val="clear" w:color="auto" w:fill="auto"/>
          </w:tcPr>
          <w:p w14:paraId="2C1C22E3" w14:textId="69DB6A71"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1C94327F" w14:textId="77777777" w:rsidTr="00E84FD0">
        <w:tc>
          <w:tcPr>
            <w:tcW w:w="6917" w:type="dxa"/>
            <w:shd w:val="clear" w:color="auto" w:fill="auto"/>
          </w:tcPr>
          <w:p w14:paraId="00DC2F2C" w14:textId="42D1A23E"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Observando además</w:t>
            </w:r>
            <w:r w:rsidRPr="00B102AD">
              <w:rPr>
                <w:rFonts w:ascii="Arial" w:hAnsi="Arial" w:cs="Arial"/>
                <w:sz w:val="22"/>
                <w:szCs w:val="22"/>
                <w:lang w:val="es-ES"/>
              </w:rPr>
              <w:t xml:space="preserve"> que en la sección 10 del programa de trabajo conjunto 2002-2005 de la CDB y la CMS figuran medidas relacionadas con estudios de las especies migratorias y la evaluación de los efectos y con la información relativa a las especies migratorias en las directrices para la integración de las consideraciones sobre la diversidad biológica en los procedimientos de evaluación de los efectos;</w:t>
            </w:r>
          </w:p>
        </w:tc>
        <w:tc>
          <w:tcPr>
            <w:tcW w:w="1952" w:type="dxa"/>
            <w:shd w:val="clear" w:color="auto" w:fill="auto"/>
          </w:tcPr>
          <w:p w14:paraId="1A0A6A14" w14:textId="15FE878A"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634F3BAF" w14:textId="77777777" w:rsidTr="00E84FD0">
        <w:tc>
          <w:tcPr>
            <w:tcW w:w="6917" w:type="dxa"/>
            <w:shd w:val="clear" w:color="auto" w:fill="auto"/>
          </w:tcPr>
          <w:p w14:paraId="6D716796" w14:textId="179BEB0D" w:rsidR="008737ED"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Acogiendo</w:t>
            </w:r>
            <w:r w:rsidRPr="00B102AD">
              <w:rPr>
                <w:rFonts w:ascii="Arial" w:hAnsi="Arial" w:cs="Arial"/>
                <w:sz w:val="22"/>
                <w:szCs w:val="22"/>
                <w:lang w:val="es-ES"/>
              </w:rPr>
              <w:t xml:space="preserve"> con beneplácito la aprobación por la COP6 de la CDB de las “Directrices para la incorporación de las cuestiones relacionadas con la diversidad biológica en la legislación y/o en los procesos de evaluación de los efectos sobre el medio ambiente y en la evaluación estratégica del</w:t>
            </w:r>
          </w:p>
          <w:p w14:paraId="4B27CB8F" w14:textId="3670468F"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sz w:val="22"/>
                <w:szCs w:val="22"/>
                <w:lang w:val="es-ES"/>
              </w:rPr>
              <w:t>medio ambiente”, anexas a su decisión VI/7; y</w:t>
            </w:r>
          </w:p>
        </w:tc>
        <w:tc>
          <w:tcPr>
            <w:tcW w:w="1952" w:type="dxa"/>
            <w:shd w:val="clear" w:color="auto" w:fill="auto"/>
          </w:tcPr>
          <w:p w14:paraId="50B8F9AD" w14:textId="5418F83A" w:rsidR="00D54E33" w:rsidRPr="00B102AD" w:rsidRDefault="00AA15F3" w:rsidP="00844F6D">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7DA8612C" w14:textId="77777777" w:rsidTr="00E84FD0">
        <w:tc>
          <w:tcPr>
            <w:tcW w:w="6917" w:type="dxa"/>
            <w:shd w:val="clear" w:color="auto" w:fill="auto"/>
          </w:tcPr>
          <w:p w14:paraId="2CA76BB9" w14:textId="17A79630" w:rsidR="00D54E33" w:rsidRPr="00B102AD" w:rsidRDefault="008737ED" w:rsidP="008737ED">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Deseosa</w:t>
            </w:r>
            <w:r w:rsidRPr="00B102AD">
              <w:rPr>
                <w:rFonts w:ascii="Arial" w:hAnsi="Arial" w:cs="Arial"/>
                <w:sz w:val="22"/>
                <w:szCs w:val="22"/>
                <w:lang w:val="es-ES"/>
              </w:rPr>
              <w:t xml:space="preserve"> como siempre de llevar al máximo la sinergia y la eficacia de la labor conjunta entre todos los convenios y convenciones relacionados con la diversidad biológica;</w:t>
            </w:r>
          </w:p>
        </w:tc>
        <w:tc>
          <w:tcPr>
            <w:tcW w:w="1952" w:type="dxa"/>
            <w:shd w:val="clear" w:color="auto" w:fill="auto"/>
          </w:tcPr>
          <w:p w14:paraId="2DDC7605" w14:textId="26C0CD52" w:rsidR="00D54E33" w:rsidRPr="00B102AD" w:rsidRDefault="00AA15F3" w:rsidP="005F734A">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5DED66A7" w14:textId="77777777" w:rsidTr="00E84FD0">
        <w:tc>
          <w:tcPr>
            <w:tcW w:w="8869" w:type="dxa"/>
            <w:gridSpan w:val="2"/>
            <w:shd w:val="clear" w:color="auto" w:fill="D9D9D9" w:themeFill="background1" w:themeFillShade="D9"/>
          </w:tcPr>
          <w:p w14:paraId="27AB97BA" w14:textId="77777777" w:rsidR="006F062B" w:rsidRPr="00B102AD" w:rsidRDefault="006F062B" w:rsidP="006F062B">
            <w:pPr>
              <w:widowControl/>
              <w:autoSpaceDE/>
              <w:autoSpaceDN/>
              <w:adjustRightInd/>
              <w:jc w:val="center"/>
              <w:rPr>
                <w:rFonts w:ascii="Arial" w:hAnsi="Arial" w:cs="Arial"/>
                <w:i/>
                <w:sz w:val="22"/>
                <w:szCs w:val="22"/>
                <w:lang w:val="es-ES"/>
              </w:rPr>
            </w:pPr>
            <w:r w:rsidRPr="00B102AD">
              <w:rPr>
                <w:rFonts w:ascii="Arial" w:hAnsi="Arial" w:cs="Arial"/>
                <w:i/>
                <w:sz w:val="22"/>
                <w:szCs w:val="22"/>
                <w:lang w:val="es-ES"/>
              </w:rPr>
              <w:t>La Conferencia de las Partes en la</w:t>
            </w:r>
          </w:p>
          <w:p w14:paraId="30D7B2A6" w14:textId="6F588136" w:rsidR="00D54E33" w:rsidRPr="00B102AD" w:rsidRDefault="006F062B" w:rsidP="006F062B">
            <w:pPr>
              <w:widowControl/>
              <w:autoSpaceDE/>
              <w:autoSpaceDN/>
              <w:adjustRightInd/>
              <w:jc w:val="center"/>
              <w:rPr>
                <w:rFonts w:ascii="Arial" w:hAnsi="Arial" w:cs="Arial"/>
                <w:sz w:val="22"/>
                <w:szCs w:val="22"/>
                <w:lang w:val="es-ES"/>
              </w:rPr>
            </w:pPr>
            <w:r w:rsidRPr="00B102AD">
              <w:rPr>
                <w:rFonts w:ascii="Arial" w:hAnsi="Arial" w:cs="Arial"/>
                <w:i/>
                <w:sz w:val="22"/>
                <w:szCs w:val="22"/>
                <w:lang w:val="es-ES"/>
              </w:rPr>
              <w:t>Convención sobre la conservación de las especies migratorias de animales silvestres</w:t>
            </w:r>
          </w:p>
        </w:tc>
      </w:tr>
      <w:tr w:rsidR="00D54E33" w:rsidRPr="00B102AD" w14:paraId="0A0294CC" w14:textId="77777777" w:rsidTr="00E84FD0">
        <w:tc>
          <w:tcPr>
            <w:tcW w:w="6917" w:type="dxa"/>
            <w:shd w:val="clear" w:color="auto" w:fill="auto"/>
          </w:tcPr>
          <w:p w14:paraId="3FA4E080" w14:textId="0CF58F41" w:rsidR="00D54E33" w:rsidRPr="00B102AD" w:rsidRDefault="00D54E33" w:rsidP="009936C3">
            <w:pPr>
              <w:pStyle w:val="p1"/>
              <w:jc w:val="both"/>
              <w:rPr>
                <w:rFonts w:ascii="Arial" w:hAnsi="Arial" w:cs="Arial"/>
                <w:sz w:val="22"/>
                <w:szCs w:val="22"/>
                <w:lang w:val="es-ES"/>
              </w:rPr>
            </w:pPr>
            <w:r w:rsidRPr="00B102AD">
              <w:rPr>
                <w:rFonts w:ascii="Arial" w:hAnsi="Arial" w:cs="Arial"/>
                <w:sz w:val="22"/>
                <w:szCs w:val="22"/>
                <w:lang w:val="es-ES"/>
              </w:rPr>
              <w:t xml:space="preserve">1. </w:t>
            </w:r>
            <w:r w:rsidRPr="00B102AD">
              <w:rPr>
                <w:rFonts w:ascii="Arial" w:hAnsi="Arial" w:cs="Arial"/>
                <w:sz w:val="22"/>
                <w:szCs w:val="22"/>
                <w:lang w:val="es-ES"/>
              </w:rPr>
              <w:tab/>
            </w:r>
            <w:r w:rsidR="008737ED" w:rsidRPr="00B102AD">
              <w:rPr>
                <w:rFonts w:ascii="Arial" w:eastAsia="Times New Roman" w:hAnsi="Arial" w:cs="Arial"/>
                <w:i/>
                <w:sz w:val="22"/>
                <w:szCs w:val="22"/>
                <w:lang w:val="es-ES"/>
              </w:rPr>
              <w:t>Subraya</w:t>
            </w:r>
            <w:r w:rsidR="008737ED" w:rsidRPr="00B102AD">
              <w:rPr>
                <w:rFonts w:ascii="Arial" w:eastAsia="Times New Roman" w:hAnsi="Arial" w:cs="Arial"/>
                <w:sz w:val="22"/>
                <w:szCs w:val="22"/>
                <w:lang w:val="es-ES"/>
              </w:rPr>
              <w:t xml:space="preserve"> la importancia de realizar evaluaciones de los efectos sobre el medio ambiente y</w:t>
            </w:r>
            <w:r w:rsidR="009936C3" w:rsidRPr="00B102AD">
              <w:rPr>
                <w:rFonts w:ascii="Arial" w:eastAsia="Times New Roman" w:hAnsi="Arial" w:cs="Arial"/>
                <w:sz w:val="22"/>
                <w:szCs w:val="22"/>
                <w:lang w:val="es-ES"/>
              </w:rPr>
              <w:t xml:space="preserve"> </w:t>
            </w:r>
            <w:r w:rsidR="008737ED" w:rsidRPr="00B102AD">
              <w:rPr>
                <w:rFonts w:ascii="Arial" w:hAnsi="Arial" w:cs="Arial"/>
                <w:sz w:val="22"/>
                <w:szCs w:val="22"/>
                <w:lang w:val="es-ES"/>
              </w:rPr>
              <w:t>eval</w:t>
            </w:r>
            <w:r w:rsidR="009936C3" w:rsidRPr="00B102AD">
              <w:rPr>
                <w:rFonts w:ascii="Arial" w:hAnsi="Arial" w:cs="Arial"/>
                <w:sz w:val="22"/>
                <w:szCs w:val="22"/>
                <w:lang w:val="es-ES"/>
              </w:rPr>
              <w:t xml:space="preserve">uaciones estratégicas del medio </w:t>
            </w:r>
            <w:r w:rsidR="008737ED" w:rsidRPr="00B102AD">
              <w:rPr>
                <w:rFonts w:ascii="Arial" w:hAnsi="Arial" w:cs="Arial"/>
                <w:sz w:val="22"/>
                <w:szCs w:val="22"/>
                <w:lang w:val="es-ES"/>
              </w:rPr>
              <w:t>ambiente de buena calidad, como instrumentos para la aplicación</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del párrafo 2 del artículo II de la Convención, sobre cómo evitar que las especies migratorias se vean</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amenazadas y del párrafo 4 del artículo III de la Convención, sobre protección de las especies</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incluidas en el Apéndice I, y como elementos importantes que deben incluirse en los ACUERDOS</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que se concluyan en relación con el párrafo 3 del artículo IV de la Convención sobre las especies que</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figuran en las listas del Apéndice II y en los Acuerdos que se concierten en relación con el párrafo 4</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del artículo IV de la Convención respecto de las especies del Apéndice II y de otras;</w:t>
            </w:r>
          </w:p>
        </w:tc>
        <w:tc>
          <w:tcPr>
            <w:tcW w:w="1952" w:type="dxa"/>
            <w:shd w:val="clear" w:color="auto" w:fill="auto"/>
          </w:tcPr>
          <w:p w14:paraId="334570BB" w14:textId="65D3C26D" w:rsidR="00D54E33" w:rsidRPr="00B102AD" w:rsidRDefault="00AA15F3" w:rsidP="00FA0A7A">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34A13471" w14:textId="77777777" w:rsidTr="00E84FD0">
        <w:tc>
          <w:tcPr>
            <w:tcW w:w="6917" w:type="dxa"/>
            <w:shd w:val="clear" w:color="auto" w:fill="auto"/>
          </w:tcPr>
          <w:p w14:paraId="74A7FA0A" w14:textId="551A09D2" w:rsidR="00D54E33" w:rsidRPr="00B102AD" w:rsidRDefault="00D54E33" w:rsidP="009936C3">
            <w:pPr>
              <w:pStyle w:val="p1"/>
              <w:jc w:val="both"/>
              <w:rPr>
                <w:rFonts w:ascii="Arial" w:hAnsi="Arial" w:cs="Arial"/>
                <w:sz w:val="22"/>
                <w:szCs w:val="22"/>
                <w:lang w:val="es-ES"/>
              </w:rPr>
            </w:pPr>
            <w:r w:rsidRPr="00B102AD">
              <w:rPr>
                <w:rFonts w:ascii="Arial" w:hAnsi="Arial" w:cs="Arial"/>
                <w:sz w:val="22"/>
                <w:szCs w:val="22"/>
                <w:lang w:val="es-ES"/>
              </w:rPr>
              <w:t>2.</w:t>
            </w:r>
            <w:r w:rsidRPr="00B102AD">
              <w:rPr>
                <w:rFonts w:ascii="Arial" w:hAnsi="Arial" w:cs="Arial"/>
                <w:sz w:val="22"/>
                <w:szCs w:val="22"/>
                <w:lang w:val="es-ES"/>
              </w:rPr>
              <w:tab/>
            </w:r>
            <w:r w:rsidR="008737ED" w:rsidRPr="00B102AD">
              <w:rPr>
                <w:rFonts w:ascii="Arial" w:eastAsia="Times New Roman" w:hAnsi="Arial" w:cs="Arial"/>
                <w:i/>
                <w:sz w:val="22"/>
                <w:szCs w:val="22"/>
                <w:lang w:val="es-ES"/>
              </w:rPr>
              <w:t>Insta</w:t>
            </w:r>
            <w:r w:rsidR="008737ED" w:rsidRPr="00B102AD">
              <w:rPr>
                <w:rFonts w:ascii="Arial" w:eastAsia="Times New Roman" w:hAnsi="Arial" w:cs="Arial"/>
                <w:sz w:val="22"/>
                <w:szCs w:val="22"/>
                <w:lang w:val="es-ES"/>
              </w:rPr>
              <w:t xml:space="preserve"> a las Partes a que incluyan en las antedichas evaluaciones, siempre que sea pertinente,</w:t>
            </w:r>
            <w:r w:rsidR="009936C3" w:rsidRPr="00B102AD">
              <w:rPr>
                <w:rFonts w:ascii="Arial" w:eastAsia="Times New Roman" w:hAnsi="Arial" w:cs="Arial"/>
                <w:sz w:val="22"/>
                <w:szCs w:val="22"/>
                <w:lang w:val="es-ES"/>
              </w:rPr>
              <w:t xml:space="preserve"> </w:t>
            </w:r>
            <w:r w:rsidR="008737ED" w:rsidRPr="00B102AD">
              <w:rPr>
                <w:rFonts w:ascii="Arial" w:hAnsi="Arial" w:cs="Arial"/>
                <w:sz w:val="22"/>
                <w:szCs w:val="22"/>
                <w:lang w:val="es-ES"/>
              </w:rPr>
              <w:t>una consideración tan completa como sea posible de los efectos que abarque los obstáculos a la</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migración, en aplicación del apartado b) del párrafo 4 del artículo III de la Convención, de los efectos</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transfronterizos de las especies migratorias y de los efectos en los comportamientos migratorios o en</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las áreas de distribución de las especies migratorias;</w:t>
            </w:r>
          </w:p>
        </w:tc>
        <w:tc>
          <w:tcPr>
            <w:tcW w:w="1952" w:type="dxa"/>
            <w:shd w:val="clear" w:color="auto" w:fill="auto"/>
          </w:tcPr>
          <w:p w14:paraId="6B303D01" w14:textId="543FBC0D" w:rsidR="00D54E33" w:rsidRPr="00B102AD" w:rsidRDefault="00AA15F3" w:rsidP="005F734A">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085D11ED" w14:textId="77777777" w:rsidTr="00E84FD0">
        <w:tc>
          <w:tcPr>
            <w:tcW w:w="6917" w:type="dxa"/>
            <w:shd w:val="clear" w:color="auto" w:fill="auto"/>
          </w:tcPr>
          <w:p w14:paraId="2765AE3E" w14:textId="4FB422DE" w:rsidR="00D54E33" w:rsidRPr="00B102AD" w:rsidRDefault="00D54E33" w:rsidP="009936C3">
            <w:pPr>
              <w:pStyle w:val="p1"/>
              <w:jc w:val="both"/>
              <w:rPr>
                <w:rFonts w:ascii="Arial" w:hAnsi="Arial" w:cs="Arial"/>
                <w:sz w:val="22"/>
                <w:szCs w:val="22"/>
                <w:lang w:val="es-ES"/>
              </w:rPr>
            </w:pPr>
            <w:r w:rsidRPr="00B102AD">
              <w:rPr>
                <w:rFonts w:ascii="Arial" w:hAnsi="Arial" w:cs="Arial"/>
                <w:sz w:val="22"/>
                <w:szCs w:val="22"/>
                <w:lang w:val="es-ES"/>
              </w:rPr>
              <w:t>3.</w:t>
            </w:r>
            <w:r w:rsidRPr="00B102AD">
              <w:rPr>
                <w:rFonts w:ascii="Arial" w:hAnsi="Arial" w:cs="Arial"/>
                <w:sz w:val="22"/>
                <w:szCs w:val="22"/>
                <w:lang w:val="es-ES"/>
              </w:rPr>
              <w:tab/>
            </w:r>
            <w:r w:rsidR="008737ED" w:rsidRPr="00B102AD">
              <w:rPr>
                <w:rFonts w:ascii="Arial" w:eastAsia="Times New Roman" w:hAnsi="Arial" w:cs="Arial"/>
                <w:i/>
                <w:sz w:val="22"/>
                <w:szCs w:val="22"/>
                <w:lang w:val="es-ES"/>
              </w:rPr>
              <w:t>Insta</w:t>
            </w:r>
            <w:r w:rsidR="008737ED" w:rsidRPr="00B102AD">
              <w:rPr>
                <w:rFonts w:ascii="Arial" w:eastAsia="Times New Roman" w:hAnsi="Arial" w:cs="Arial"/>
                <w:sz w:val="22"/>
                <w:szCs w:val="22"/>
                <w:lang w:val="es-ES"/>
              </w:rPr>
              <w:t xml:space="preserve"> además a las Partes a que utilicen, según proceda, las “Directrices para la incorporación</w:t>
            </w:r>
            <w:r w:rsidR="009936C3" w:rsidRPr="00B102AD">
              <w:rPr>
                <w:rFonts w:ascii="Arial" w:eastAsia="Times New Roman" w:hAnsi="Arial" w:cs="Arial"/>
                <w:sz w:val="22"/>
                <w:szCs w:val="22"/>
                <w:lang w:val="es-ES"/>
              </w:rPr>
              <w:t xml:space="preserve"> </w:t>
            </w:r>
            <w:r w:rsidR="008737ED" w:rsidRPr="00B102AD">
              <w:rPr>
                <w:rFonts w:ascii="Arial" w:hAnsi="Arial" w:cs="Arial"/>
                <w:sz w:val="22"/>
                <w:szCs w:val="22"/>
                <w:lang w:val="es-ES"/>
              </w:rPr>
              <w:t>de las cuestiones relacionadas con la diversidad biológica en la legislación o en los procesos de</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evaluación de los efectos sobre el medio ambiente y en la evaluación estratégica del medio ambiente”;</w:t>
            </w:r>
            <w:r w:rsidR="009936C3" w:rsidRPr="00B102AD">
              <w:rPr>
                <w:rFonts w:ascii="Arial" w:hAnsi="Arial" w:cs="Arial"/>
                <w:sz w:val="22"/>
                <w:szCs w:val="22"/>
                <w:lang w:val="es-ES"/>
              </w:rPr>
              <w:t xml:space="preserve"> </w:t>
            </w:r>
            <w:r w:rsidR="008737ED" w:rsidRPr="00B102AD">
              <w:rPr>
                <w:rFonts w:ascii="Arial" w:hAnsi="Arial" w:cs="Arial"/>
                <w:sz w:val="22"/>
                <w:szCs w:val="22"/>
                <w:lang w:val="es-ES"/>
              </w:rPr>
              <w:t>que aprobó la COP6 de la CDB en su decisión VI/7;</w:t>
            </w:r>
          </w:p>
        </w:tc>
        <w:tc>
          <w:tcPr>
            <w:tcW w:w="1952" w:type="dxa"/>
            <w:shd w:val="clear" w:color="auto" w:fill="auto"/>
          </w:tcPr>
          <w:p w14:paraId="546DE39C" w14:textId="1D6F9225" w:rsidR="00D54E33" w:rsidRPr="00B102AD" w:rsidRDefault="00AA15F3" w:rsidP="005F734A">
            <w:pPr>
              <w:rPr>
                <w:rFonts w:ascii="Arial" w:hAnsi="Arial" w:cs="Arial"/>
                <w:sz w:val="22"/>
                <w:szCs w:val="22"/>
                <w:lang w:val="es-ES"/>
              </w:rPr>
            </w:pPr>
            <w:r w:rsidRPr="00B102AD">
              <w:rPr>
                <w:rFonts w:ascii="Arial" w:hAnsi="Arial" w:cs="Arial"/>
                <w:sz w:val="22"/>
                <w:szCs w:val="22"/>
                <w:lang w:val="es-ES"/>
              </w:rPr>
              <w:t>Mantener</w:t>
            </w:r>
          </w:p>
          <w:p w14:paraId="16C1B017" w14:textId="2927218D" w:rsidR="002304BA" w:rsidRPr="00B102AD" w:rsidRDefault="002304BA" w:rsidP="005F734A">
            <w:pPr>
              <w:rPr>
                <w:rFonts w:ascii="Arial" w:hAnsi="Arial" w:cs="Arial"/>
                <w:sz w:val="22"/>
                <w:szCs w:val="22"/>
                <w:lang w:val="es-ES"/>
              </w:rPr>
            </w:pPr>
          </w:p>
          <w:p w14:paraId="02DA362D" w14:textId="3135DD52" w:rsidR="002304BA" w:rsidRPr="00B102AD" w:rsidRDefault="0071112A" w:rsidP="005F734A">
            <w:pPr>
              <w:rPr>
                <w:rFonts w:ascii="Arial" w:hAnsi="Arial" w:cs="Arial"/>
                <w:sz w:val="22"/>
                <w:szCs w:val="22"/>
                <w:lang w:val="es-ES"/>
              </w:rPr>
            </w:pPr>
            <w:r w:rsidRPr="00B102AD">
              <w:rPr>
                <w:rFonts w:ascii="Arial" w:hAnsi="Arial" w:cs="Arial"/>
                <w:sz w:val="22"/>
                <w:szCs w:val="22"/>
                <w:lang w:val="es-ES"/>
              </w:rPr>
              <w:t xml:space="preserve">Las Partes podrían querer hacer referencia a la Decisión de CBD VIII/28, </w:t>
            </w:r>
            <w:r w:rsidRPr="00B102AD">
              <w:rPr>
                <w:rFonts w:ascii="Arial" w:hAnsi="Arial" w:cs="Arial"/>
                <w:i/>
                <w:sz w:val="22"/>
                <w:szCs w:val="22"/>
                <w:lang w:val="es-ES"/>
              </w:rPr>
              <w:t xml:space="preserve">Evaluación de Impacto: Directrices </w:t>
            </w:r>
            <w:r w:rsidRPr="00B102AD">
              <w:rPr>
                <w:rFonts w:ascii="Arial" w:hAnsi="Arial" w:cs="Arial"/>
                <w:i/>
                <w:sz w:val="22"/>
                <w:szCs w:val="22"/>
                <w:lang w:val="es-ES"/>
              </w:rPr>
              <w:lastRenderedPageBreak/>
              <w:t>Voluntarias sobre Biodiversidad incluyendo una Evaluación de Impacto</w:t>
            </w:r>
          </w:p>
        </w:tc>
      </w:tr>
      <w:tr w:rsidR="00D54E33" w:rsidRPr="00B102AD" w14:paraId="030F44D6" w14:textId="77777777" w:rsidTr="00E84FD0">
        <w:tc>
          <w:tcPr>
            <w:tcW w:w="6917" w:type="dxa"/>
            <w:shd w:val="clear" w:color="auto" w:fill="auto"/>
          </w:tcPr>
          <w:p w14:paraId="75855FB4" w14:textId="19645FF7" w:rsidR="00D54E33" w:rsidRPr="00B102AD" w:rsidRDefault="00D54E33" w:rsidP="003657A1">
            <w:pPr>
              <w:pStyle w:val="p1"/>
              <w:jc w:val="both"/>
              <w:rPr>
                <w:rFonts w:ascii="Arial" w:hAnsi="Arial" w:cs="Arial"/>
                <w:sz w:val="22"/>
                <w:szCs w:val="22"/>
                <w:lang w:val="es-ES"/>
              </w:rPr>
            </w:pPr>
            <w:r w:rsidRPr="00B102AD">
              <w:rPr>
                <w:rFonts w:ascii="Arial" w:hAnsi="Arial" w:cs="Arial"/>
                <w:strike/>
                <w:sz w:val="22"/>
                <w:szCs w:val="22"/>
                <w:lang w:val="es-ES"/>
              </w:rPr>
              <w:lastRenderedPageBreak/>
              <w:t>4.</w:t>
            </w:r>
            <w:r w:rsidRPr="00B102AD">
              <w:rPr>
                <w:rFonts w:ascii="Arial" w:hAnsi="Arial" w:cs="Arial"/>
                <w:strike/>
                <w:sz w:val="22"/>
                <w:szCs w:val="22"/>
                <w:lang w:val="es-ES"/>
              </w:rPr>
              <w:tab/>
            </w:r>
            <w:r w:rsidR="008737ED" w:rsidRPr="00B102AD">
              <w:rPr>
                <w:rFonts w:ascii="Arial" w:eastAsia="Times New Roman" w:hAnsi="Arial" w:cs="Arial"/>
                <w:i/>
                <w:strike/>
                <w:sz w:val="22"/>
                <w:szCs w:val="22"/>
                <w:lang w:val="es-ES"/>
              </w:rPr>
              <w:t>Pide</w:t>
            </w:r>
            <w:r w:rsidR="008737ED" w:rsidRPr="00B102AD">
              <w:rPr>
                <w:rFonts w:ascii="Arial" w:eastAsia="Times New Roman" w:hAnsi="Arial" w:cs="Arial"/>
                <w:strike/>
                <w:sz w:val="22"/>
                <w:szCs w:val="22"/>
                <w:lang w:val="es-ES"/>
              </w:rPr>
              <w:t xml:space="preserve"> a la Secretaría que establezca vínculos de cooperación con la International Association</w:t>
            </w:r>
            <w:r w:rsidR="003657A1" w:rsidRPr="00B102AD">
              <w:rPr>
                <w:rFonts w:ascii="Arial" w:eastAsia="Times New Roman" w:hAnsi="Arial" w:cs="Arial"/>
                <w:strike/>
                <w:sz w:val="22"/>
                <w:szCs w:val="22"/>
                <w:lang w:val="es-ES"/>
              </w:rPr>
              <w:t xml:space="preserve"> </w:t>
            </w:r>
            <w:r w:rsidR="008737ED" w:rsidRPr="00B102AD">
              <w:rPr>
                <w:rFonts w:ascii="Arial" w:hAnsi="Arial" w:cs="Arial"/>
                <w:strike/>
                <w:sz w:val="22"/>
                <w:szCs w:val="22"/>
                <w:lang w:val="es-ES"/>
              </w:rPr>
              <w:t>for Impact Assessment en apoyo de las cuestiones especificadas en la presente resolución y de otras</w:t>
            </w:r>
            <w:r w:rsidR="003657A1" w:rsidRPr="00B102AD">
              <w:rPr>
                <w:rFonts w:ascii="Arial" w:hAnsi="Arial" w:cs="Arial"/>
                <w:strike/>
                <w:sz w:val="22"/>
                <w:szCs w:val="22"/>
                <w:lang w:val="es-ES"/>
              </w:rPr>
              <w:t xml:space="preserve"> </w:t>
            </w:r>
            <w:r w:rsidR="008737ED" w:rsidRPr="00B102AD">
              <w:rPr>
                <w:rFonts w:ascii="Arial" w:hAnsi="Arial" w:cs="Arial"/>
                <w:strike/>
                <w:sz w:val="22"/>
                <w:szCs w:val="22"/>
                <w:lang w:val="es-ES"/>
              </w:rPr>
              <w:t>cuestiones de interés mutuo;</w:t>
            </w:r>
          </w:p>
        </w:tc>
        <w:tc>
          <w:tcPr>
            <w:tcW w:w="1952" w:type="dxa"/>
            <w:shd w:val="clear" w:color="auto" w:fill="auto"/>
          </w:tcPr>
          <w:p w14:paraId="18B56C7A" w14:textId="1DA8781A" w:rsidR="00D54E33" w:rsidRPr="00B102AD" w:rsidRDefault="00AA15F3" w:rsidP="00055248">
            <w:pPr>
              <w:rPr>
                <w:rFonts w:ascii="Arial" w:hAnsi="Arial" w:cs="Arial"/>
                <w:sz w:val="22"/>
                <w:szCs w:val="22"/>
                <w:lang w:val="es-ES"/>
              </w:rPr>
            </w:pPr>
            <w:r w:rsidRPr="00B102AD">
              <w:rPr>
                <w:rFonts w:ascii="Arial" w:hAnsi="Arial" w:cs="Arial"/>
                <w:color w:val="000000" w:themeColor="text1"/>
                <w:sz w:val="22"/>
                <w:szCs w:val="22"/>
                <w:lang w:val="es-ES"/>
              </w:rPr>
              <w:t>Revocar; tarea completada</w:t>
            </w:r>
          </w:p>
        </w:tc>
      </w:tr>
      <w:tr w:rsidR="00D54E33" w:rsidRPr="00B102AD" w14:paraId="2C103008" w14:textId="77777777" w:rsidTr="00E84FD0">
        <w:tc>
          <w:tcPr>
            <w:tcW w:w="6917" w:type="dxa"/>
            <w:shd w:val="clear" w:color="auto" w:fill="auto"/>
          </w:tcPr>
          <w:p w14:paraId="5A61E9D3" w14:textId="647B6257" w:rsidR="00D54E33" w:rsidRPr="00B102AD" w:rsidRDefault="00D54E33" w:rsidP="007E5A60">
            <w:pPr>
              <w:pStyle w:val="p1"/>
              <w:jc w:val="both"/>
              <w:rPr>
                <w:rFonts w:ascii="Arial" w:hAnsi="Arial" w:cs="Arial"/>
                <w:sz w:val="22"/>
                <w:szCs w:val="22"/>
                <w:lang w:val="es-ES"/>
              </w:rPr>
            </w:pPr>
            <w:r w:rsidRPr="00B102AD">
              <w:rPr>
                <w:rFonts w:ascii="Arial" w:hAnsi="Arial" w:cs="Arial"/>
                <w:strike/>
                <w:sz w:val="22"/>
                <w:szCs w:val="22"/>
                <w:lang w:val="es-ES"/>
              </w:rPr>
              <w:t>5.</w:t>
            </w:r>
            <w:r w:rsidRPr="00B102AD">
              <w:rPr>
                <w:rFonts w:ascii="Arial" w:hAnsi="Arial" w:cs="Arial"/>
                <w:sz w:val="22"/>
                <w:szCs w:val="22"/>
                <w:lang w:val="es-ES"/>
              </w:rPr>
              <w:tab/>
            </w:r>
            <w:r w:rsidR="002304BA" w:rsidRPr="00B102AD">
              <w:rPr>
                <w:rFonts w:ascii="Arial" w:hAnsi="Arial" w:cs="Arial"/>
                <w:sz w:val="22"/>
                <w:szCs w:val="22"/>
                <w:u w:val="single"/>
                <w:lang w:val="es-ES"/>
              </w:rPr>
              <w:t xml:space="preserve">4. </w:t>
            </w:r>
            <w:r w:rsidR="008737ED" w:rsidRPr="00B102AD">
              <w:rPr>
                <w:rFonts w:ascii="Arial" w:eastAsia="Times New Roman" w:hAnsi="Arial" w:cs="Arial"/>
                <w:i/>
                <w:sz w:val="22"/>
                <w:szCs w:val="22"/>
                <w:lang w:val="es-ES"/>
              </w:rPr>
              <w:t>Pide</w:t>
            </w:r>
            <w:r w:rsidR="008737ED" w:rsidRPr="00B102AD">
              <w:rPr>
                <w:rFonts w:ascii="Arial" w:eastAsia="Times New Roman" w:hAnsi="Arial" w:cs="Arial"/>
                <w:sz w:val="22"/>
                <w:szCs w:val="22"/>
                <w:lang w:val="es-ES"/>
              </w:rPr>
              <w:t xml:space="preserve"> </w:t>
            </w:r>
            <w:r w:rsidR="008737ED" w:rsidRPr="00B102AD">
              <w:rPr>
                <w:rFonts w:ascii="Arial" w:eastAsia="Times New Roman" w:hAnsi="Arial" w:cs="Arial"/>
                <w:i/>
                <w:sz w:val="22"/>
                <w:szCs w:val="22"/>
                <w:lang w:val="es-ES"/>
              </w:rPr>
              <w:t>además</w:t>
            </w:r>
            <w:r w:rsidR="008737ED" w:rsidRPr="00B102AD">
              <w:rPr>
                <w:rFonts w:ascii="Arial" w:eastAsia="Times New Roman" w:hAnsi="Arial" w:cs="Arial"/>
                <w:sz w:val="22"/>
                <w:szCs w:val="22"/>
                <w:lang w:val="es-ES"/>
              </w:rPr>
              <w:t xml:space="preserve"> a la Secretaría que mantenga sus contactos con las Secretarías de otros acuerdos </w:t>
            </w:r>
            <w:r w:rsidR="008737ED" w:rsidRPr="00B102AD">
              <w:rPr>
                <w:rFonts w:ascii="Arial" w:hAnsi="Arial" w:cs="Arial"/>
                <w:sz w:val="22"/>
                <w:szCs w:val="22"/>
                <w:lang w:val="es-ES"/>
              </w:rPr>
              <w:t>multilaterales sobre el medio ambiente, para evaluar con ellas las posibles consecuencias de las decisiones de las Conferencias de las Partes de esos acuerdos sobre la conservación de las especies</w:t>
            </w:r>
            <w:r w:rsidR="007E5A60" w:rsidRPr="00B102AD">
              <w:rPr>
                <w:rFonts w:ascii="Arial" w:hAnsi="Arial" w:cs="Arial"/>
                <w:sz w:val="22"/>
                <w:szCs w:val="22"/>
                <w:lang w:val="es-ES"/>
              </w:rPr>
              <w:t xml:space="preserve"> </w:t>
            </w:r>
            <w:r w:rsidR="008737ED" w:rsidRPr="00B102AD">
              <w:rPr>
                <w:rFonts w:ascii="Arial" w:hAnsi="Arial" w:cs="Arial"/>
                <w:sz w:val="22"/>
                <w:szCs w:val="22"/>
                <w:lang w:val="es-ES"/>
              </w:rPr>
              <w:t>migratorias;</w:t>
            </w:r>
            <w:r w:rsidR="00F17035" w:rsidRPr="00B102AD">
              <w:rPr>
                <w:rFonts w:ascii="Arial" w:hAnsi="Arial" w:cs="Arial"/>
                <w:sz w:val="22"/>
                <w:szCs w:val="22"/>
                <w:lang w:val="es-ES"/>
              </w:rPr>
              <w:t xml:space="preserve"> </w:t>
            </w:r>
            <w:r w:rsidR="008737ED" w:rsidRPr="00B102AD">
              <w:rPr>
                <w:rFonts w:ascii="Arial" w:hAnsi="Arial" w:cs="Arial"/>
                <w:sz w:val="22"/>
                <w:szCs w:val="22"/>
                <w:u w:val="single"/>
                <w:lang w:val="es-ES"/>
              </w:rPr>
              <w:t>y</w:t>
            </w:r>
          </w:p>
        </w:tc>
        <w:tc>
          <w:tcPr>
            <w:tcW w:w="1952" w:type="dxa"/>
            <w:shd w:val="clear" w:color="auto" w:fill="auto"/>
          </w:tcPr>
          <w:p w14:paraId="795424AE" w14:textId="12B26B27" w:rsidR="00D54E33" w:rsidRPr="00B102AD" w:rsidRDefault="00AA15F3" w:rsidP="005F734A">
            <w:pPr>
              <w:rPr>
                <w:rFonts w:ascii="Arial" w:hAnsi="Arial" w:cs="Arial"/>
                <w:sz w:val="22"/>
                <w:szCs w:val="22"/>
                <w:lang w:val="es-ES"/>
              </w:rPr>
            </w:pPr>
            <w:r w:rsidRPr="00B102AD">
              <w:rPr>
                <w:rFonts w:ascii="Arial" w:hAnsi="Arial" w:cs="Arial"/>
                <w:sz w:val="22"/>
                <w:szCs w:val="22"/>
                <w:lang w:val="es-ES"/>
              </w:rPr>
              <w:t>Mantener</w:t>
            </w:r>
          </w:p>
        </w:tc>
      </w:tr>
      <w:tr w:rsidR="00D54E33" w:rsidRPr="00B102AD" w14:paraId="4C80071E" w14:textId="77777777" w:rsidTr="00E84FD0">
        <w:tc>
          <w:tcPr>
            <w:tcW w:w="6917" w:type="dxa"/>
            <w:shd w:val="clear" w:color="auto" w:fill="auto"/>
          </w:tcPr>
          <w:p w14:paraId="1D7BABC6" w14:textId="3376AC1C" w:rsidR="00D54E33" w:rsidRPr="00B102AD" w:rsidRDefault="00D54E33" w:rsidP="003657A1">
            <w:pPr>
              <w:pStyle w:val="p1"/>
              <w:jc w:val="both"/>
              <w:rPr>
                <w:rFonts w:ascii="Arial" w:hAnsi="Arial" w:cs="Arial"/>
                <w:sz w:val="22"/>
                <w:szCs w:val="22"/>
                <w:lang w:val="es-ES"/>
              </w:rPr>
            </w:pPr>
            <w:r w:rsidRPr="00B102AD">
              <w:rPr>
                <w:rFonts w:ascii="Arial" w:hAnsi="Arial" w:cs="Arial"/>
                <w:strike/>
                <w:sz w:val="22"/>
                <w:szCs w:val="22"/>
                <w:lang w:val="es-ES"/>
              </w:rPr>
              <w:t>6.</w:t>
            </w:r>
            <w:r w:rsidRPr="00B102AD">
              <w:rPr>
                <w:rFonts w:ascii="Arial" w:hAnsi="Arial" w:cs="Arial"/>
                <w:sz w:val="22"/>
                <w:szCs w:val="22"/>
                <w:lang w:val="es-ES"/>
              </w:rPr>
              <w:tab/>
            </w:r>
            <w:r w:rsidR="002304BA" w:rsidRPr="00B102AD">
              <w:rPr>
                <w:rFonts w:ascii="Arial" w:hAnsi="Arial" w:cs="Arial"/>
                <w:sz w:val="22"/>
                <w:szCs w:val="22"/>
                <w:u w:val="single"/>
                <w:lang w:val="es-ES"/>
              </w:rPr>
              <w:t xml:space="preserve">5. </w:t>
            </w:r>
            <w:r w:rsidR="008737ED" w:rsidRPr="00B102AD">
              <w:rPr>
                <w:rFonts w:ascii="Arial" w:eastAsia="Times New Roman" w:hAnsi="Arial" w:cs="Arial"/>
                <w:i/>
                <w:sz w:val="22"/>
                <w:szCs w:val="22"/>
                <w:lang w:val="es-ES"/>
              </w:rPr>
              <w:t>Alienta</w:t>
            </w:r>
            <w:r w:rsidR="008737ED" w:rsidRPr="00B102AD">
              <w:rPr>
                <w:rFonts w:ascii="Arial" w:eastAsia="Times New Roman" w:hAnsi="Arial" w:cs="Arial"/>
                <w:sz w:val="22"/>
                <w:szCs w:val="22"/>
                <w:lang w:val="es-ES"/>
              </w:rPr>
              <w:t xml:space="preserve"> a las Partes a que establezcan contactos con los enlaces nacionales correspondientes </w:t>
            </w:r>
            <w:r w:rsidR="008737ED" w:rsidRPr="00B102AD">
              <w:rPr>
                <w:rFonts w:ascii="Arial" w:hAnsi="Arial" w:cs="Arial"/>
                <w:sz w:val="22"/>
                <w:szCs w:val="22"/>
                <w:lang w:val="es-ES"/>
              </w:rPr>
              <w:t>de las redes de la International Association for Impact Assessment con miras a determinar fuentes de conocimientos especializados y asesoramiento que presten asistencia en la evaluación de los efectos en las especies migratorias como parte de los procedimientos de evaluación de los efectos en general;</w:t>
            </w:r>
          </w:p>
        </w:tc>
        <w:tc>
          <w:tcPr>
            <w:tcW w:w="1952" w:type="dxa"/>
            <w:shd w:val="clear" w:color="auto" w:fill="auto"/>
          </w:tcPr>
          <w:p w14:paraId="2C798214" w14:textId="708D0B99" w:rsidR="00D54E33" w:rsidRPr="00B102AD" w:rsidRDefault="00AA15F3" w:rsidP="005F734A">
            <w:pPr>
              <w:rPr>
                <w:rFonts w:ascii="Arial" w:hAnsi="Arial" w:cs="Arial"/>
                <w:sz w:val="22"/>
                <w:szCs w:val="22"/>
                <w:lang w:val="es-ES"/>
              </w:rPr>
            </w:pPr>
            <w:r w:rsidRPr="00B102AD">
              <w:rPr>
                <w:rFonts w:ascii="Arial" w:hAnsi="Arial" w:cs="Arial"/>
                <w:sz w:val="22"/>
                <w:szCs w:val="22"/>
                <w:lang w:val="es-ES"/>
              </w:rPr>
              <w:t>Mantener</w:t>
            </w:r>
          </w:p>
        </w:tc>
      </w:tr>
      <w:tr w:rsidR="00E84FD0" w:rsidRPr="00B102AD" w14:paraId="5565A7F8" w14:textId="77777777" w:rsidTr="00E84FD0">
        <w:tc>
          <w:tcPr>
            <w:tcW w:w="6917" w:type="dxa"/>
            <w:shd w:val="clear" w:color="auto" w:fill="auto"/>
          </w:tcPr>
          <w:p w14:paraId="572992AF" w14:textId="16275C63" w:rsidR="00E84FD0" w:rsidRPr="00B102AD" w:rsidRDefault="00E84FD0" w:rsidP="003657A1">
            <w:pPr>
              <w:pStyle w:val="p1"/>
              <w:jc w:val="both"/>
              <w:rPr>
                <w:rFonts w:ascii="Arial" w:hAnsi="Arial" w:cs="Arial"/>
                <w:sz w:val="22"/>
                <w:szCs w:val="22"/>
                <w:lang w:val="es-ES"/>
              </w:rPr>
            </w:pPr>
            <w:r w:rsidRPr="00B102AD">
              <w:rPr>
                <w:rFonts w:ascii="Arial" w:hAnsi="Arial" w:cs="Arial"/>
                <w:strike/>
                <w:sz w:val="22"/>
                <w:szCs w:val="22"/>
                <w:lang w:val="es-ES"/>
              </w:rPr>
              <w:t>7.</w:t>
            </w:r>
            <w:r w:rsidRPr="00B102AD">
              <w:rPr>
                <w:rFonts w:ascii="Arial" w:hAnsi="Arial" w:cs="Arial"/>
                <w:strike/>
                <w:sz w:val="22"/>
                <w:szCs w:val="22"/>
                <w:lang w:val="es-ES"/>
              </w:rPr>
              <w:tab/>
            </w:r>
            <w:r w:rsidRPr="00B102AD">
              <w:rPr>
                <w:rFonts w:ascii="Arial" w:eastAsia="Times New Roman" w:hAnsi="Arial" w:cs="Arial"/>
                <w:i/>
                <w:strike/>
                <w:sz w:val="22"/>
                <w:szCs w:val="22"/>
                <w:lang w:val="es-ES"/>
              </w:rPr>
              <w:t>Pide</w:t>
            </w:r>
            <w:r w:rsidRPr="00B102AD">
              <w:rPr>
                <w:rFonts w:ascii="Arial" w:eastAsia="Times New Roman" w:hAnsi="Arial" w:cs="Arial"/>
                <w:strike/>
                <w:sz w:val="22"/>
                <w:szCs w:val="22"/>
                <w:lang w:val="es-ES"/>
              </w:rPr>
              <w:t xml:space="preserve"> al Consejo Científico que, en cooperación con la International Association for Impact </w:t>
            </w:r>
            <w:r w:rsidRPr="00B102AD">
              <w:rPr>
                <w:rFonts w:ascii="Arial" w:hAnsi="Arial" w:cs="Arial"/>
                <w:strike/>
                <w:sz w:val="22"/>
                <w:szCs w:val="22"/>
                <w:lang w:val="es-ES"/>
              </w:rPr>
              <w:t xml:space="preserve">Assessment, el Grupo de Asesoramiento Científico y Técnico de la Convención de Ramsar relativa a los humedales, el Órgano Subsidiario de Asesoramiento Científico, Técnico y Tecnológico de la CDB y otros órganos idóneos, incluidos los Acuerdos concertados bajo los auspicios de la CMS, examine las orientaciones internacionales vigentes en esta esfera, determine las decisiones que deben tomarse en relación con los intereses de las especies migratorias y, de ser necesario, elabore nuevas directrices relacionadas con las cuestiones que afectan a las especies migratorias para su examen y </w:t>
            </w:r>
            <w:r w:rsidR="00B102AD" w:rsidRPr="00B102AD">
              <w:rPr>
                <w:rFonts w:ascii="Arial" w:hAnsi="Arial" w:cs="Arial"/>
                <w:strike/>
                <w:sz w:val="22"/>
                <w:szCs w:val="22"/>
                <w:lang w:val="es-ES"/>
              </w:rPr>
              <w:t>posible</w:t>
            </w:r>
            <w:r w:rsidRPr="00B102AD">
              <w:rPr>
                <w:rFonts w:ascii="Arial" w:hAnsi="Arial" w:cs="Arial"/>
                <w:strike/>
                <w:sz w:val="22"/>
                <w:szCs w:val="22"/>
                <w:lang w:val="es-ES"/>
              </w:rPr>
              <w:t xml:space="preserve"> aprobación en la COP8; y</w:t>
            </w:r>
          </w:p>
        </w:tc>
        <w:tc>
          <w:tcPr>
            <w:tcW w:w="1952" w:type="dxa"/>
            <w:shd w:val="clear" w:color="auto" w:fill="auto"/>
          </w:tcPr>
          <w:p w14:paraId="70ED29B3" w14:textId="196ED41A" w:rsidR="00E84FD0" w:rsidRPr="00B102AD" w:rsidRDefault="0071112A" w:rsidP="009F24DE">
            <w:pPr>
              <w:rPr>
                <w:rFonts w:ascii="Arial" w:hAnsi="Arial" w:cs="Arial"/>
                <w:sz w:val="22"/>
                <w:szCs w:val="22"/>
                <w:highlight w:val="yellow"/>
                <w:lang w:val="es-ES"/>
              </w:rPr>
            </w:pPr>
            <w:r w:rsidRPr="00B102AD">
              <w:rPr>
                <w:rFonts w:ascii="Arial" w:hAnsi="Arial" w:cs="Arial"/>
                <w:sz w:val="22"/>
                <w:szCs w:val="22"/>
                <w:lang w:val="es-ES"/>
              </w:rPr>
              <w:t>Revocar o convertir en una decisión.  Se ha realizado trabajo</w:t>
            </w:r>
            <w:r w:rsidR="00B102AD" w:rsidRPr="00B102AD">
              <w:rPr>
                <w:rFonts w:ascii="Arial" w:hAnsi="Arial" w:cs="Arial"/>
                <w:sz w:val="22"/>
                <w:szCs w:val="22"/>
                <w:lang w:val="es-ES"/>
              </w:rPr>
              <w:t>,</w:t>
            </w:r>
            <w:r w:rsidRPr="00B102AD">
              <w:rPr>
                <w:rFonts w:ascii="Arial" w:hAnsi="Arial" w:cs="Arial"/>
                <w:sz w:val="22"/>
                <w:szCs w:val="22"/>
                <w:lang w:val="es-ES"/>
              </w:rPr>
              <w:t xml:space="preserve"> pero </w:t>
            </w:r>
            <w:r w:rsidR="00B102AD" w:rsidRPr="00B102AD">
              <w:rPr>
                <w:rFonts w:ascii="Arial" w:hAnsi="Arial" w:cs="Arial"/>
                <w:sz w:val="22"/>
                <w:szCs w:val="22"/>
                <w:lang w:val="es-ES"/>
              </w:rPr>
              <w:t>su resultado no ha sido presentado a la COP. Además, el tema ha sido abordado hasta cierto punto en el contexto de ruido submarino y las directrices sobre energía renovable.</w:t>
            </w:r>
          </w:p>
        </w:tc>
      </w:tr>
      <w:tr w:rsidR="00E84FD0" w:rsidRPr="00B102AD" w14:paraId="017FCFAC" w14:textId="77777777" w:rsidTr="00E84FD0">
        <w:tc>
          <w:tcPr>
            <w:tcW w:w="6917" w:type="dxa"/>
            <w:shd w:val="clear" w:color="auto" w:fill="auto"/>
          </w:tcPr>
          <w:p w14:paraId="2695C489" w14:textId="2B6AC5FC" w:rsidR="00E84FD0" w:rsidRPr="00B102AD" w:rsidRDefault="00E84FD0" w:rsidP="003657A1">
            <w:pPr>
              <w:pStyle w:val="p1"/>
              <w:jc w:val="both"/>
              <w:rPr>
                <w:rFonts w:ascii="Arial" w:hAnsi="Arial" w:cs="Arial"/>
                <w:sz w:val="22"/>
                <w:szCs w:val="22"/>
                <w:lang w:val="es-ES"/>
              </w:rPr>
            </w:pPr>
            <w:r w:rsidRPr="00B102AD">
              <w:rPr>
                <w:rFonts w:ascii="Arial" w:hAnsi="Arial" w:cs="Arial"/>
                <w:strike/>
                <w:sz w:val="22"/>
                <w:szCs w:val="22"/>
                <w:lang w:val="es-ES"/>
              </w:rPr>
              <w:t>8.</w:t>
            </w:r>
            <w:r w:rsidRPr="00B102AD">
              <w:rPr>
                <w:rFonts w:ascii="Arial" w:hAnsi="Arial" w:cs="Arial"/>
                <w:strike/>
                <w:sz w:val="22"/>
                <w:szCs w:val="22"/>
                <w:lang w:val="es-ES"/>
              </w:rPr>
              <w:tab/>
            </w:r>
            <w:r w:rsidRPr="00B102AD">
              <w:rPr>
                <w:rFonts w:ascii="Arial" w:eastAsia="Times New Roman" w:hAnsi="Arial" w:cs="Arial"/>
                <w:i/>
                <w:strike/>
                <w:sz w:val="22"/>
                <w:szCs w:val="22"/>
                <w:lang w:val="es-ES"/>
              </w:rPr>
              <w:t>Alienta</w:t>
            </w:r>
            <w:r w:rsidRPr="00B102AD">
              <w:rPr>
                <w:rFonts w:ascii="Arial" w:eastAsia="Times New Roman" w:hAnsi="Arial" w:cs="Arial"/>
                <w:strike/>
                <w:sz w:val="22"/>
                <w:szCs w:val="22"/>
                <w:lang w:val="es-ES"/>
              </w:rPr>
              <w:t xml:space="preserve"> encarecidamente a las Partes y a otros interesados a que aporten contribuciones </w:t>
            </w:r>
            <w:r w:rsidRPr="00B102AD">
              <w:rPr>
                <w:rFonts w:ascii="Arial" w:hAnsi="Arial" w:cs="Arial"/>
                <w:strike/>
                <w:sz w:val="22"/>
                <w:szCs w:val="22"/>
                <w:lang w:val="es-ES"/>
              </w:rPr>
              <w:t>financieras voluntarias para apoyar la labor del Consejo Científico en la promoción y elaboración ulterior de los asuntos examinados en la presente resolución.</w:t>
            </w:r>
          </w:p>
        </w:tc>
        <w:tc>
          <w:tcPr>
            <w:tcW w:w="1952" w:type="dxa"/>
            <w:shd w:val="clear" w:color="auto" w:fill="auto"/>
          </w:tcPr>
          <w:p w14:paraId="5AA18533" w14:textId="2B931758" w:rsidR="00E84FD0" w:rsidRPr="00B102AD" w:rsidRDefault="00E84FD0" w:rsidP="005F734A">
            <w:pPr>
              <w:rPr>
                <w:rFonts w:ascii="Arial" w:hAnsi="Arial" w:cs="Arial"/>
                <w:sz w:val="22"/>
                <w:szCs w:val="22"/>
                <w:highlight w:val="yellow"/>
                <w:lang w:val="es-ES"/>
              </w:rPr>
            </w:pPr>
            <w:r w:rsidRPr="00B102AD">
              <w:rPr>
                <w:rFonts w:ascii="Arial" w:hAnsi="Arial" w:cs="Arial"/>
                <w:sz w:val="22"/>
                <w:szCs w:val="22"/>
                <w:lang w:val="es-ES"/>
              </w:rPr>
              <w:t>R</w:t>
            </w:r>
            <w:r w:rsidR="00B102AD" w:rsidRPr="00B102AD">
              <w:rPr>
                <w:rFonts w:ascii="Arial" w:hAnsi="Arial" w:cs="Arial"/>
                <w:sz w:val="22"/>
                <w:szCs w:val="22"/>
                <w:lang w:val="es-ES"/>
              </w:rPr>
              <w:t>evocar si el trabajo en el párrafo 7 se completó</w:t>
            </w:r>
            <w:r w:rsidRPr="00B102AD">
              <w:rPr>
                <w:rFonts w:ascii="Arial" w:hAnsi="Arial" w:cs="Arial"/>
                <w:sz w:val="22"/>
                <w:szCs w:val="22"/>
                <w:lang w:val="es-ES"/>
              </w:rPr>
              <w:t>.</w:t>
            </w:r>
          </w:p>
        </w:tc>
      </w:tr>
    </w:tbl>
    <w:p w14:paraId="3ADE910B" w14:textId="77777777" w:rsidR="0048197A" w:rsidRPr="00B102AD" w:rsidRDefault="0048197A" w:rsidP="0048197A">
      <w:pPr>
        <w:rPr>
          <w:rFonts w:ascii="Arial" w:hAnsi="Arial" w:cs="Arial"/>
          <w:sz w:val="22"/>
          <w:szCs w:val="22"/>
          <w:lang w:val="es-ES"/>
        </w:rPr>
      </w:pPr>
    </w:p>
    <w:p w14:paraId="3A094AFD" w14:textId="77777777" w:rsidR="00D80EC0" w:rsidRPr="00B102AD" w:rsidRDefault="00D80EC0" w:rsidP="00D80EC0">
      <w:pPr>
        <w:jc w:val="both"/>
        <w:rPr>
          <w:rFonts w:ascii="Arial" w:hAnsi="Arial" w:cs="Arial"/>
          <w:sz w:val="22"/>
          <w:szCs w:val="22"/>
          <w:lang w:val="es-ES"/>
        </w:rPr>
      </w:pPr>
    </w:p>
    <w:p w14:paraId="118E9711" w14:textId="200DE2BC" w:rsidR="00D80EC0" w:rsidRPr="00B102A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sectPr w:rsidR="00D80EC0" w:rsidRPr="00B102AD"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264621C6" w14:textId="465890B1" w:rsidR="00D80EC0" w:rsidRPr="00B102A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B102AD">
        <w:rPr>
          <w:rFonts w:ascii="Arial" w:hAnsi="Arial" w:cs="Arial"/>
          <w:b/>
          <w:caps/>
          <w:sz w:val="22"/>
          <w:szCs w:val="22"/>
          <w:lang w:val="es-ES"/>
        </w:rPr>
        <w:lastRenderedPageBreak/>
        <w:t>Anex</w:t>
      </w:r>
      <w:r w:rsidR="007C4C4E" w:rsidRPr="00B102AD">
        <w:rPr>
          <w:rFonts w:ascii="Arial" w:hAnsi="Arial" w:cs="Arial"/>
          <w:b/>
          <w:caps/>
          <w:sz w:val="22"/>
          <w:szCs w:val="22"/>
          <w:lang w:val="es-ES"/>
        </w:rPr>
        <w:t>o</w:t>
      </w:r>
      <w:r w:rsidRPr="00B102AD">
        <w:rPr>
          <w:rFonts w:ascii="Arial" w:hAnsi="Arial" w:cs="Arial"/>
          <w:b/>
          <w:caps/>
          <w:sz w:val="22"/>
          <w:szCs w:val="22"/>
          <w:lang w:val="es-ES"/>
        </w:rPr>
        <w:t xml:space="preserve"> 2</w:t>
      </w:r>
    </w:p>
    <w:p w14:paraId="6B8A5E0D" w14:textId="77777777" w:rsidR="00D80EC0" w:rsidRPr="00B102A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4EB3AD5E" w14:textId="1AEA132B" w:rsidR="007C4C4E" w:rsidRPr="00B102AD" w:rsidRDefault="007C4C4E" w:rsidP="007C4C4E">
      <w:pPr>
        <w:jc w:val="center"/>
        <w:rPr>
          <w:rFonts w:ascii="Arial" w:hAnsi="Arial" w:cs="Arial"/>
          <w:b/>
          <w:sz w:val="22"/>
          <w:szCs w:val="22"/>
          <w:u w:val="single"/>
          <w:lang w:val="es-ES"/>
        </w:rPr>
      </w:pPr>
      <w:r w:rsidRPr="00B102AD">
        <w:rPr>
          <w:rFonts w:ascii="Arial" w:hAnsi="Arial" w:cs="Arial"/>
          <w:b/>
          <w:sz w:val="22"/>
          <w:szCs w:val="22"/>
          <w:lang w:val="es-ES"/>
        </w:rPr>
        <w:t>RESOLUCIÓN 7.2 (REV. COP12)</w:t>
      </w:r>
      <w:r w:rsidR="00655A37" w:rsidRPr="00B102AD">
        <w:rPr>
          <w:rStyle w:val="FootnoteReference"/>
          <w:rFonts w:ascii="Arial" w:hAnsi="Arial"/>
          <w:b/>
          <w:caps/>
          <w:sz w:val="22"/>
          <w:szCs w:val="22"/>
          <w:lang w:val="es-ES"/>
        </w:rPr>
        <w:footnoteReference w:customMarkFollows="1" w:id="2"/>
        <w:t>*</w:t>
      </w:r>
    </w:p>
    <w:p w14:paraId="5E0ECB89" w14:textId="77777777" w:rsidR="007C4C4E" w:rsidRPr="00B102AD" w:rsidRDefault="007C4C4E" w:rsidP="007C4C4E">
      <w:pPr>
        <w:jc w:val="center"/>
        <w:rPr>
          <w:rFonts w:ascii="Arial" w:hAnsi="Arial" w:cs="Arial"/>
          <w:b/>
          <w:sz w:val="22"/>
          <w:szCs w:val="22"/>
          <w:lang w:val="es-ES"/>
        </w:rPr>
      </w:pPr>
    </w:p>
    <w:p w14:paraId="78A31F2F" w14:textId="77777777" w:rsidR="007C4C4E" w:rsidRPr="00B102AD" w:rsidRDefault="007C4C4E" w:rsidP="007C4C4E">
      <w:pPr>
        <w:pStyle w:val="p1"/>
        <w:jc w:val="center"/>
        <w:rPr>
          <w:rFonts w:ascii="Arial" w:eastAsia="Times New Roman" w:hAnsi="Arial" w:cs="Arial"/>
          <w:b/>
          <w:sz w:val="22"/>
          <w:szCs w:val="22"/>
          <w:lang w:val="es-ES"/>
        </w:rPr>
      </w:pPr>
      <w:r w:rsidRPr="00B102AD">
        <w:rPr>
          <w:rFonts w:ascii="Arial" w:eastAsia="Times New Roman" w:hAnsi="Arial" w:cs="Arial"/>
          <w:b/>
          <w:sz w:val="22"/>
          <w:szCs w:val="22"/>
          <w:lang w:val="es-ES"/>
        </w:rPr>
        <w:t>EVALUACIÓN DE LOS EFECTOS Y ESPECIES MIGRATORIAS</w:t>
      </w:r>
    </w:p>
    <w:p w14:paraId="24F034CE" w14:textId="77777777" w:rsidR="007C4C4E" w:rsidRPr="00B102AD" w:rsidRDefault="007C4C4E" w:rsidP="007C4C4E">
      <w:pPr>
        <w:jc w:val="center"/>
        <w:rPr>
          <w:rFonts w:ascii="Arial" w:hAnsi="Arial" w:cs="Arial"/>
          <w:b/>
          <w:sz w:val="22"/>
          <w:szCs w:val="22"/>
          <w:lang w:val="es-ES"/>
        </w:rPr>
      </w:pPr>
    </w:p>
    <w:p w14:paraId="72FD7B81" w14:textId="77777777" w:rsidR="0048197A" w:rsidRPr="00B102AD" w:rsidRDefault="0048197A" w:rsidP="0048197A">
      <w:pPr>
        <w:jc w:val="center"/>
        <w:rPr>
          <w:rFonts w:ascii="Arial" w:hAnsi="Arial" w:cs="Arial"/>
          <w:sz w:val="22"/>
          <w:szCs w:val="22"/>
          <w:lang w:val="es-ES"/>
        </w:rPr>
      </w:pPr>
    </w:p>
    <w:p w14:paraId="293F8C9F"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Preocupada</w:t>
      </w:r>
      <w:r w:rsidRPr="00B102AD">
        <w:rPr>
          <w:rFonts w:ascii="Arial" w:hAnsi="Arial" w:cs="Arial"/>
          <w:sz w:val="22"/>
          <w:szCs w:val="22"/>
          <w:lang w:val="es-ES"/>
        </w:rPr>
        <w:t xml:space="preserve"> por el daño evitable que la falta de una evaluación previa adecuada de los efectos posibles sobre el medio ambiente de los proyectos, planes, programas y políticas que se llevan a cabo de manera sistemática y que se toman en cuenta oficialmente en la adopción de decisiones, suele causar en las especies migratorias;</w:t>
      </w:r>
    </w:p>
    <w:p w14:paraId="6C789A97" w14:textId="77777777" w:rsidR="007E5A60" w:rsidRPr="00B102AD" w:rsidRDefault="007E5A60" w:rsidP="005503DF">
      <w:pPr>
        <w:widowControl/>
        <w:autoSpaceDE/>
        <w:autoSpaceDN/>
        <w:adjustRightInd/>
        <w:jc w:val="both"/>
        <w:rPr>
          <w:rFonts w:ascii="Arial" w:hAnsi="Arial" w:cs="Arial"/>
          <w:i/>
          <w:sz w:val="22"/>
          <w:szCs w:val="22"/>
          <w:lang w:val="es-ES"/>
        </w:rPr>
      </w:pPr>
    </w:p>
    <w:p w14:paraId="06026650"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Subrayando</w:t>
      </w:r>
      <w:r w:rsidRPr="00B102AD">
        <w:rPr>
          <w:rFonts w:ascii="Arial" w:hAnsi="Arial" w:cs="Arial"/>
          <w:sz w:val="22"/>
          <w:szCs w:val="22"/>
          <w:lang w:val="es-ES"/>
        </w:rPr>
        <w:t xml:space="preserve"> que las especies migratorias tienen necesidad especial de cooperación internacional a este respecto, debido, entre otras cosas, a su particular vulnerabilidad a los efectos que pueden manifestarse mucho más allá del territorio del país en que se originan y a los efectos acumulativos;</w:t>
      </w:r>
    </w:p>
    <w:p w14:paraId="69CF7DC7" w14:textId="77777777" w:rsidR="007E5A60" w:rsidRPr="00B102AD" w:rsidRDefault="007E5A60" w:rsidP="005503DF">
      <w:pPr>
        <w:widowControl/>
        <w:autoSpaceDE/>
        <w:autoSpaceDN/>
        <w:adjustRightInd/>
        <w:jc w:val="both"/>
        <w:rPr>
          <w:rFonts w:ascii="Arial" w:hAnsi="Arial" w:cs="Arial"/>
          <w:sz w:val="22"/>
          <w:szCs w:val="22"/>
          <w:lang w:val="es-ES"/>
        </w:rPr>
      </w:pPr>
    </w:p>
    <w:p w14:paraId="251BC788"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Deseosa</w:t>
      </w:r>
      <w:r w:rsidRPr="00B102AD">
        <w:rPr>
          <w:rFonts w:ascii="Arial" w:hAnsi="Arial" w:cs="Arial"/>
          <w:sz w:val="22"/>
          <w:szCs w:val="22"/>
          <w:lang w:val="es-ES"/>
        </w:rPr>
        <w:t xml:space="preserve"> de que los intereses de las especies migratorias reciban un mejor trato en los aspectos de la evaluación de los efectos sobre el medio ambiente y la evaluación estratégica del medio ambiente relacionados con la diversidad biológica;</w:t>
      </w:r>
    </w:p>
    <w:p w14:paraId="58191CEC" w14:textId="77777777" w:rsidR="007E5A60" w:rsidRPr="00B102AD" w:rsidRDefault="007E5A60" w:rsidP="005503DF">
      <w:pPr>
        <w:widowControl/>
        <w:autoSpaceDE/>
        <w:autoSpaceDN/>
        <w:adjustRightInd/>
        <w:jc w:val="both"/>
        <w:rPr>
          <w:rFonts w:ascii="Arial" w:hAnsi="Arial" w:cs="Arial"/>
          <w:sz w:val="22"/>
          <w:szCs w:val="22"/>
          <w:lang w:val="es-ES"/>
        </w:rPr>
      </w:pPr>
    </w:p>
    <w:p w14:paraId="35C27649"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del apartado c) del párrafo 1 del artículo I de la Convención, en el que se define el estado de conservación favorable, del párrafo 2 del artículo II sobre la manera de evitar que una especie se vea amenazada, y del párrafo 4 del artículo III sobre protección de las especies incluidas en el Apéndice I, se infiere la necesidad de anticipar y predecir los efectos;</w:t>
      </w:r>
    </w:p>
    <w:p w14:paraId="56777D93" w14:textId="77777777" w:rsidR="007E5A60" w:rsidRPr="00B102AD" w:rsidRDefault="007E5A60" w:rsidP="005503DF">
      <w:pPr>
        <w:widowControl/>
        <w:autoSpaceDE/>
        <w:autoSpaceDN/>
        <w:adjustRightInd/>
        <w:jc w:val="both"/>
        <w:rPr>
          <w:rFonts w:ascii="Arial" w:hAnsi="Arial" w:cs="Arial"/>
          <w:sz w:val="22"/>
          <w:szCs w:val="22"/>
          <w:lang w:val="es-ES"/>
        </w:rPr>
      </w:pPr>
    </w:p>
    <w:p w14:paraId="0040AC1C"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muchas Partes Contratantes ya han puesto en funcionamiento sistemas jurídicos e institucionales de evaluación del medio ambiente en diversas formas, pero que la mayoría se beneficiaría de la armonización internacional de orientaciones sobre principios, normas, técnicas y procedimientos y de la confirmación de su aplicabilidad a los intereses de las especies migratorias;</w:t>
      </w:r>
    </w:p>
    <w:p w14:paraId="41194333" w14:textId="77777777" w:rsidR="007E5A60" w:rsidRPr="00B102AD" w:rsidRDefault="007E5A60" w:rsidP="005503DF">
      <w:pPr>
        <w:widowControl/>
        <w:autoSpaceDE/>
        <w:autoSpaceDN/>
        <w:adjustRightInd/>
        <w:jc w:val="both"/>
        <w:rPr>
          <w:rFonts w:ascii="Arial" w:hAnsi="Arial" w:cs="Arial"/>
          <w:sz w:val="22"/>
          <w:szCs w:val="22"/>
          <w:lang w:val="es-ES"/>
        </w:rPr>
      </w:pPr>
    </w:p>
    <w:p w14:paraId="4C175CA1" w14:textId="1BE77E6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w:t>
      </w:r>
      <w:r w:rsidRPr="00B102AD">
        <w:rPr>
          <w:rFonts w:ascii="Arial" w:hAnsi="Arial" w:cs="Arial"/>
          <w:sz w:val="22"/>
          <w:szCs w:val="22"/>
          <w:lang w:val="es-ES"/>
        </w:rPr>
        <w:t xml:space="preserve"> de que </w:t>
      </w:r>
      <w:r w:rsidR="00B102AD" w:rsidRPr="00B102AD">
        <w:rPr>
          <w:rFonts w:ascii="Arial" w:hAnsi="Arial" w:cs="Arial"/>
          <w:sz w:val="22"/>
          <w:szCs w:val="22"/>
          <w:lang w:val="es-ES"/>
        </w:rPr>
        <w:t>la evaluación de los efectos sobre el medio ambiente se prevé</w:t>
      </w:r>
      <w:r w:rsidRPr="00B102AD">
        <w:rPr>
          <w:rFonts w:ascii="Arial" w:hAnsi="Arial" w:cs="Arial"/>
          <w:sz w:val="22"/>
          <w:szCs w:val="22"/>
          <w:lang w:val="es-ES"/>
        </w:rPr>
        <w:t xml:space="preserve"> en otras convenciones relacionadas con la conservación de la diversidad biológica y en los acuerdos suscritos bajo los auspicios de la CMS;</w:t>
      </w:r>
    </w:p>
    <w:p w14:paraId="0133CA5B" w14:textId="77777777" w:rsidR="007E5A60" w:rsidRPr="00B102AD" w:rsidRDefault="007E5A60" w:rsidP="005503DF">
      <w:pPr>
        <w:widowControl/>
        <w:autoSpaceDE/>
        <w:autoSpaceDN/>
        <w:adjustRightInd/>
        <w:jc w:val="both"/>
        <w:rPr>
          <w:rFonts w:ascii="Arial" w:hAnsi="Arial" w:cs="Arial"/>
          <w:i/>
          <w:sz w:val="22"/>
          <w:szCs w:val="22"/>
          <w:lang w:val="es-ES"/>
        </w:rPr>
      </w:pPr>
    </w:p>
    <w:p w14:paraId="374957A5"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Consciente además</w:t>
      </w:r>
      <w:r w:rsidRPr="00B102AD">
        <w:rPr>
          <w:rFonts w:ascii="Arial" w:hAnsi="Arial" w:cs="Arial"/>
          <w:sz w:val="22"/>
          <w:szCs w:val="22"/>
          <w:lang w:val="es-ES"/>
        </w:rPr>
        <w:t xml:space="preserve"> de que las conferencias respectivas de las Partes Contratantes a la Convención de Ramsar relativa a los humedales y de la Convención sobre la diversidad biológica (CDB) en los últimos años han aprobado o hecho suyas decisiones y directrices sobre la evaluación de los efectos sobre el medio ambiente que tienen importancia para la cooperación entre esas convenciones y la Convención sobre la conservación de las especies migratorias;</w:t>
      </w:r>
    </w:p>
    <w:p w14:paraId="3AE6BBD5" w14:textId="77777777" w:rsidR="007E5A60" w:rsidRPr="00B102AD" w:rsidRDefault="007E5A60" w:rsidP="005503DF">
      <w:pPr>
        <w:widowControl/>
        <w:autoSpaceDE/>
        <w:autoSpaceDN/>
        <w:adjustRightInd/>
        <w:jc w:val="both"/>
        <w:rPr>
          <w:rFonts w:ascii="Arial" w:hAnsi="Arial" w:cs="Arial"/>
          <w:sz w:val="22"/>
          <w:szCs w:val="22"/>
          <w:lang w:val="es-ES"/>
        </w:rPr>
      </w:pPr>
    </w:p>
    <w:p w14:paraId="13B41DED"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Observando</w:t>
      </w:r>
      <w:r w:rsidRPr="00B102AD">
        <w:rPr>
          <w:rFonts w:ascii="Arial" w:hAnsi="Arial" w:cs="Arial"/>
          <w:sz w:val="22"/>
          <w:szCs w:val="22"/>
          <w:lang w:val="es-ES"/>
        </w:rPr>
        <w:t xml:space="preserve"> en particular que en la decisión VI/10c de la CDB sobre evaluación de los efectos y minimización de los efectos adversos se alienta concretamente a la colaboración entre el CDB, el Convenio de Ramsar, la CMS, la International Association for Impact Assessment y la Unión Mundial para la Naturaleza (UICN) en relación con este asunto;</w:t>
      </w:r>
    </w:p>
    <w:p w14:paraId="40C0ABC1" w14:textId="77777777" w:rsidR="007E5A60" w:rsidRPr="00B102AD" w:rsidRDefault="007E5A60" w:rsidP="005503DF">
      <w:pPr>
        <w:widowControl/>
        <w:autoSpaceDE/>
        <w:autoSpaceDN/>
        <w:adjustRightInd/>
        <w:jc w:val="both"/>
        <w:rPr>
          <w:rFonts w:ascii="Arial" w:hAnsi="Arial" w:cs="Arial"/>
          <w:sz w:val="22"/>
          <w:szCs w:val="22"/>
          <w:lang w:val="es-ES"/>
        </w:rPr>
      </w:pPr>
    </w:p>
    <w:p w14:paraId="7FECBD6C"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Observando también</w:t>
      </w:r>
      <w:r w:rsidRPr="00B102AD">
        <w:rPr>
          <w:rFonts w:ascii="Arial" w:hAnsi="Arial" w:cs="Arial"/>
          <w:sz w:val="22"/>
          <w:szCs w:val="22"/>
          <w:lang w:val="es-ES"/>
        </w:rPr>
        <w:t xml:space="preserve"> que, en la decisión V/18 de la CDB sobre evaluación de los efectos, responsabilidad jurídica y compensación, se alienta específicamente a establecer una cooperación análoga en relación con la formulación de directrices para incorporar las cuestiones relacionadas con la diversidad biológica en la legislación y/o los procesos relativos a la evaluación estratégica del medio ambiente, y se incluye al Consejo Científico de la CMS entre los órganos con los que se pide cooperación;</w:t>
      </w:r>
    </w:p>
    <w:p w14:paraId="3A89D418" w14:textId="77777777" w:rsidR="007E5A60" w:rsidRPr="00B102AD" w:rsidRDefault="007E5A60" w:rsidP="005503DF">
      <w:pPr>
        <w:widowControl/>
        <w:autoSpaceDE/>
        <w:autoSpaceDN/>
        <w:adjustRightInd/>
        <w:jc w:val="both"/>
        <w:rPr>
          <w:rFonts w:ascii="Arial" w:hAnsi="Arial" w:cs="Arial"/>
          <w:sz w:val="22"/>
          <w:szCs w:val="22"/>
          <w:lang w:val="es-ES"/>
        </w:rPr>
      </w:pPr>
    </w:p>
    <w:p w14:paraId="382BDE82"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Observando además</w:t>
      </w:r>
      <w:r w:rsidRPr="00B102AD">
        <w:rPr>
          <w:rFonts w:ascii="Arial" w:hAnsi="Arial" w:cs="Arial"/>
          <w:sz w:val="22"/>
          <w:szCs w:val="22"/>
          <w:lang w:val="es-ES"/>
        </w:rPr>
        <w:t xml:space="preserve"> que en la sección 10 del programa de trabajo conjunto 2002-2005 de la CDB y la CMS figuran medidas relacionadas con estudios de las especies migratorias y la evaluación de los efectos y con la información relativa a las especies migratorias en las directrices para la integración de las consideraciones sobre la diversidad biológica en los procedimientos de evaluación de los efectos;</w:t>
      </w:r>
    </w:p>
    <w:p w14:paraId="549A7369" w14:textId="77777777" w:rsidR="007E5A60" w:rsidRPr="00B102AD" w:rsidRDefault="007E5A60" w:rsidP="005503DF">
      <w:pPr>
        <w:widowControl/>
        <w:autoSpaceDE/>
        <w:autoSpaceDN/>
        <w:adjustRightInd/>
        <w:jc w:val="both"/>
        <w:rPr>
          <w:rFonts w:ascii="Arial" w:hAnsi="Arial" w:cs="Arial"/>
          <w:sz w:val="22"/>
          <w:szCs w:val="22"/>
          <w:lang w:val="es-ES"/>
        </w:rPr>
      </w:pPr>
    </w:p>
    <w:p w14:paraId="5EE3ADF4" w14:textId="74C6D6BE"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Acogiendo</w:t>
      </w:r>
      <w:r w:rsidRPr="00B102AD">
        <w:rPr>
          <w:rFonts w:ascii="Arial" w:hAnsi="Arial" w:cs="Arial"/>
          <w:sz w:val="22"/>
          <w:szCs w:val="22"/>
          <w:lang w:val="es-ES"/>
        </w:rPr>
        <w:t xml:space="preserve"> con beneplácito la aprobación por la COP6 de la CDB de las “Directrices para la incorporación de las cuestiones relacionadas con la diversidad biológica en la legislación y/o en los procesos de evaluación de los efectos sobre el medio ambiente y en la evaluación estratégica del medio ambiente”, anexas a su decisión VI/7; y</w:t>
      </w:r>
    </w:p>
    <w:p w14:paraId="431F4D19" w14:textId="77777777" w:rsidR="007E5A60" w:rsidRPr="00B102AD" w:rsidRDefault="007E5A60" w:rsidP="005503DF">
      <w:pPr>
        <w:widowControl/>
        <w:autoSpaceDE/>
        <w:autoSpaceDN/>
        <w:adjustRightInd/>
        <w:jc w:val="both"/>
        <w:rPr>
          <w:rFonts w:ascii="Arial" w:hAnsi="Arial" w:cs="Arial"/>
          <w:i/>
          <w:sz w:val="22"/>
          <w:szCs w:val="22"/>
          <w:lang w:val="es-ES"/>
        </w:rPr>
      </w:pPr>
    </w:p>
    <w:p w14:paraId="5F955636" w14:textId="77777777" w:rsidR="007E5A60" w:rsidRPr="00B102AD" w:rsidRDefault="007E5A60" w:rsidP="005503DF">
      <w:pPr>
        <w:widowControl/>
        <w:autoSpaceDE/>
        <w:autoSpaceDN/>
        <w:adjustRightInd/>
        <w:jc w:val="both"/>
        <w:rPr>
          <w:rFonts w:ascii="Arial" w:hAnsi="Arial" w:cs="Arial"/>
          <w:sz w:val="22"/>
          <w:szCs w:val="22"/>
          <w:lang w:val="es-ES"/>
        </w:rPr>
      </w:pPr>
      <w:r w:rsidRPr="00B102AD">
        <w:rPr>
          <w:rFonts w:ascii="Arial" w:hAnsi="Arial" w:cs="Arial"/>
          <w:i/>
          <w:sz w:val="22"/>
          <w:szCs w:val="22"/>
          <w:lang w:val="es-ES"/>
        </w:rPr>
        <w:t>Deseosa</w:t>
      </w:r>
      <w:r w:rsidRPr="00B102AD">
        <w:rPr>
          <w:rFonts w:ascii="Arial" w:hAnsi="Arial" w:cs="Arial"/>
          <w:sz w:val="22"/>
          <w:szCs w:val="22"/>
          <w:lang w:val="es-ES"/>
        </w:rPr>
        <w:t xml:space="preserve"> como siempre de llevar al máximo la sinergia y la eficacia de la labor conjunta entre todos los convenios y convenciones relacionados con la diversidad biológica;</w:t>
      </w:r>
    </w:p>
    <w:p w14:paraId="22DD8110" w14:textId="35824665" w:rsidR="007E5A60" w:rsidRPr="00B102AD" w:rsidRDefault="007E5A60" w:rsidP="005503DF">
      <w:pPr>
        <w:widowControl/>
        <w:autoSpaceDE/>
        <w:autoSpaceDN/>
        <w:adjustRightInd/>
        <w:jc w:val="center"/>
        <w:rPr>
          <w:rFonts w:ascii="Arial" w:hAnsi="Arial" w:cs="Arial"/>
          <w:i/>
          <w:sz w:val="22"/>
          <w:szCs w:val="22"/>
          <w:lang w:val="es-ES"/>
        </w:rPr>
      </w:pPr>
    </w:p>
    <w:p w14:paraId="61D35865" w14:textId="77777777" w:rsidR="00B102AD" w:rsidRPr="00B102AD" w:rsidRDefault="00B102AD" w:rsidP="005503DF">
      <w:pPr>
        <w:widowControl/>
        <w:autoSpaceDE/>
        <w:autoSpaceDN/>
        <w:adjustRightInd/>
        <w:jc w:val="center"/>
        <w:rPr>
          <w:rFonts w:ascii="Arial" w:hAnsi="Arial" w:cs="Arial"/>
          <w:i/>
          <w:sz w:val="22"/>
          <w:szCs w:val="22"/>
          <w:lang w:val="es-ES"/>
        </w:rPr>
      </w:pPr>
    </w:p>
    <w:p w14:paraId="7F193705" w14:textId="77777777" w:rsidR="007E5A60" w:rsidRPr="00B102AD" w:rsidRDefault="007E5A60" w:rsidP="005503DF">
      <w:pPr>
        <w:widowControl/>
        <w:autoSpaceDE/>
        <w:autoSpaceDN/>
        <w:adjustRightInd/>
        <w:jc w:val="center"/>
        <w:rPr>
          <w:rFonts w:ascii="Arial" w:hAnsi="Arial" w:cs="Arial"/>
          <w:i/>
          <w:sz w:val="22"/>
          <w:szCs w:val="22"/>
          <w:lang w:val="es-ES"/>
        </w:rPr>
      </w:pPr>
      <w:r w:rsidRPr="00B102AD">
        <w:rPr>
          <w:rFonts w:ascii="Arial" w:hAnsi="Arial" w:cs="Arial"/>
          <w:i/>
          <w:sz w:val="22"/>
          <w:szCs w:val="22"/>
          <w:lang w:val="es-ES"/>
        </w:rPr>
        <w:t>La Conferencia de las Partes en la</w:t>
      </w:r>
    </w:p>
    <w:p w14:paraId="0560C01E" w14:textId="77777777" w:rsidR="007E5A60" w:rsidRPr="00B102AD" w:rsidRDefault="007E5A60" w:rsidP="005503DF">
      <w:pPr>
        <w:widowControl/>
        <w:autoSpaceDE/>
        <w:autoSpaceDN/>
        <w:adjustRightInd/>
        <w:jc w:val="center"/>
        <w:rPr>
          <w:rFonts w:ascii="Arial" w:hAnsi="Arial" w:cs="Arial"/>
          <w:i/>
          <w:sz w:val="22"/>
          <w:szCs w:val="22"/>
          <w:lang w:val="es-ES"/>
        </w:rPr>
      </w:pPr>
      <w:r w:rsidRPr="00B102AD">
        <w:rPr>
          <w:rFonts w:ascii="Arial" w:hAnsi="Arial" w:cs="Arial"/>
          <w:i/>
          <w:sz w:val="22"/>
          <w:szCs w:val="22"/>
          <w:lang w:val="es-ES"/>
        </w:rPr>
        <w:t>Convención sobre la conservación de las especies migratorias de animales silvestres</w:t>
      </w:r>
    </w:p>
    <w:p w14:paraId="26AD1982" w14:textId="77777777" w:rsidR="007E5A60" w:rsidRPr="00B102AD" w:rsidRDefault="007E5A60" w:rsidP="005503DF">
      <w:pPr>
        <w:widowControl/>
        <w:autoSpaceDE/>
        <w:autoSpaceDN/>
        <w:adjustRightInd/>
        <w:jc w:val="center"/>
        <w:rPr>
          <w:rFonts w:ascii="Arial" w:hAnsi="Arial" w:cs="Arial"/>
          <w:sz w:val="22"/>
          <w:szCs w:val="22"/>
          <w:lang w:val="es-ES"/>
        </w:rPr>
      </w:pPr>
    </w:p>
    <w:p w14:paraId="6BB6F7C4" w14:textId="0DF2F797" w:rsidR="007E5A60" w:rsidRPr="00B102AD" w:rsidRDefault="007E5A60" w:rsidP="007E5A60">
      <w:pPr>
        <w:pStyle w:val="p1"/>
        <w:numPr>
          <w:ilvl w:val="0"/>
          <w:numId w:val="9"/>
        </w:numPr>
        <w:ind w:left="360" w:hanging="360"/>
        <w:jc w:val="both"/>
        <w:rPr>
          <w:rFonts w:ascii="Arial" w:hAnsi="Arial" w:cs="Arial"/>
          <w:sz w:val="22"/>
          <w:szCs w:val="22"/>
          <w:lang w:val="es-ES"/>
        </w:rPr>
      </w:pPr>
      <w:r w:rsidRPr="00B102AD">
        <w:rPr>
          <w:rFonts w:ascii="Arial" w:eastAsia="Times New Roman" w:hAnsi="Arial" w:cs="Arial"/>
          <w:i/>
          <w:sz w:val="22"/>
          <w:szCs w:val="22"/>
          <w:lang w:val="es-ES"/>
        </w:rPr>
        <w:t>Subraya</w:t>
      </w:r>
      <w:r w:rsidRPr="00B102AD">
        <w:rPr>
          <w:rFonts w:ascii="Arial" w:eastAsia="Times New Roman" w:hAnsi="Arial" w:cs="Arial"/>
          <w:sz w:val="22"/>
          <w:szCs w:val="22"/>
          <w:lang w:val="es-ES"/>
        </w:rPr>
        <w:t xml:space="preserve"> la importancia de realizar evaluaciones de los efectos sobre el medio ambiente y </w:t>
      </w:r>
      <w:r w:rsidRPr="00B102AD">
        <w:rPr>
          <w:rFonts w:ascii="Arial" w:hAnsi="Arial" w:cs="Arial"/>
          <w:sz w:val="22"/>
          <w:szCs w:val="22"/>
          <w:lang w:val="es-ES"/>
        </w:rPr>
        <w:t>evaluaciones estratégicas del medio ambiente de buena calidad, como instrumentos para la aplicación del párrafo 2 del artículo II de la Convención, sobre cómo evitar que las especies migratorias se vean amenazadas y del párrafo 4 del artículo III de la Convención, sobre protección de las especies incluidas en el Apéndice I, y como elementos importantes que deben incluirse en los ACUERDOS que se concluyan en relación con el párrafo 3 del artículo IV de la Convención sobre las especies que figuran en las listas del Apéndice II y en los Acuerdos que se concierten en relación con el párrafo 4 del artículo IV de la Convención respecto de las especies del Apéndice II y de otras;</w:t>
      </w:r>
    </w:p>
    <w:p w14:paraId="579A20A0" w14:textId="77777777" w:rsidR="007E5A60" w:rsidRPr="00B102AD" w:rsidRDefault="007E5A60" w:rsidP="007E5A60">
      <w:pPr>
        <w:pStyle w:val="p1"/>
        <w:ind w:left="360" w:hanging="360"/>
        <w:jc w:val="both"/>
        <w:rPr>
          <w:rFonts w:ascii="Arial" w:hAnsi="Arial" w:cs="Arial"/>
          <w:sz w:val="22"/>
          <w:szCs w:val="22"/>
          <w:lang w:val="es-ES"/>
        </w:rPr>
      </w:pPr>
    </w:p>
    <w:p w14:paraId="654C153C" w14:textId="4EE27F47" w:rsidR="007E5A60" w:rsidRPr="00B102AD" w:rsidRDefault="007E5A60" w:rsidP="005503DF">
      <w:pPr>
        <w:pStyle w:val="p1"/>
        <w:numPr>
          <w:ilvl w:val="0"/>
          <w:numId w:val="9"/>
        </w:numPr>
        <w:ind w:left="360" w:hanging="360"/>
        <w:jc w:val="both"/>
        <w:rPr>
          <w:rFonts w:ascii="Arial" w:hAnsi="Arial" w:cs="Arial"/>
          <w:sz w:val="22"/>
          <w:szCs w:val="22"/>
          <w:lang w:val="es-ES"/>
        </w:rPr>
      </w:pPr>
      <w:r w:rsidRPr="00B102AD">
        <w:rPr>
          <w:rFonts w:ascii="Arial" w:eastAsia="Times New Roman" w:hAnsi="Arial" w:cs="Arial"/>
          <w:i/>
          <w:sz w:val="22"/>
          <w:szCs w:val="22"/>
          <w:lang w:val="es-ES"/>
        </w:rPr>
        <w:t>Insta</w:t>
      </w:r>
      <w:r w:rsidRPr="00B102AD">
        <w:rPr>
          <w:rFonts w:ascii="Arial" w:eastAsia="Times New Roman" w:hAnsi="Arial" w:cs="Arial"/>
          <w:sz w:val="22"/>
          <w:szCs w:val="22"/>
          <w:lang w:val="es-ES"/>
        </w:rPr>
        <w:t xml:space="preserve"> a las Partes a que incluyan en las antedichas evaluaciones, siempre que sea pertinente, </w:t>
      </w:r>
      <w:r w:rsidRPr="00B102AD">
        <w:rPr>
          <w:rFonts w:ascii="Arial" w:hAnsi="Arial" w:cs="Arial"/>
          <w:sz w:val="22"/>
          <w:szCs w:val="22"/>
          <w:lang w:val="es-ES"/>
        </w:rPr>
        <w:t>una consideración tan completa como sea posible de los efectos que abarque los obstáculos a la migración, en aplicación del apartado b) del párrafo 4 del artículo III de la Convención, de los efectos transfronterizos de las especies migratorias y de los efectos en los comportamientos migratorios o en las áreas de distribución de las especies migratorias;</w:t>
      </w:r>
    </w:p>
    <w:p w14:paraId="1472C0B1" w14:textId="77777777" w:rsidR="007E5A60" w:rsidRPr="00B102AD" w:rsidRDefault="007E5A60" w:rsidP="007E5A60">
      <w:pPr>
        <w:pStyle w:val="p1"/>
        <w:jc w:val="both"/>
        <w:rPr>
          <w:rFonts w:ascii="Arial" w:hAnsi="Arial" w:cs="Arial"/>
          <w:sz w:val="22"/>
          <w:szCs w:val="22"/>
          <w:lang w:val="es-ES"/>
        </w:rPr>
      </w:pPr>
    </w:p>
    <w:p w14:paraId="32D78287" w14:textId="66B37395" w:rsidR="007E5A60" w:rsidRPr="00B102AD" w:rsidRDefault="007E5A60" w:rsidP="005503DF">
      <w:pPr>
        <w:pStyle w:val="p1"/>
        <w:numPr>
          <w:ilvl w:val="0"/>
          <w:numId w:val="9"/>
        </w:numPr>
        <w:ind w:left="360" w:hanging="360"/>
        <w:jc w:val="both"/>
        <w:rPr>
          <w:rFonts w:ascii="Arial" w:hAnsi="Arial" w:cs="Arial"/>
          <w:sz w:val="22"/>
          <w:szCs w:val="22"/>
          <w:lang w:val="es-ES"/>
        </w:rPr>
      </w:pPr>
      <w:r w:rsidRPr="00B102AD">
        <w:rPr>
          <w:rFonts w:ascii="Arial" w:hAnsi="Arial" w:cs="Arial"/>
          <w:i/>
          <w:sz w:val="22"/>
          <w:szCs w:val="22"/>
          <w:lang w:val="es-ES"/>
        </w:rPr>
        <w:t>I</w:t>
      </w:r>
      <w:r w:rsidRPr="00B102AD">
        <w:rPr>
          <w:rFonts w:ascii="Arial" w:eastAsia="Times New Roman" w:hAnsi="Arial" w:cs="Arial"/>
          <w:i/>
          <w:sz w:val="22"/>
          <w:szCs w:val="22"/>
          <w:lang w:val="es-ES"/>
        </w:rPr>
        <w:t>nsta además</w:t>
      </w:r>
      <w:r w:rsidRPr="00B102AD">
        <w:rPr>
          <w:rFonts w:ascii="Arial" w:eastAsia="Times New Roman" w:hAnsi="Arial" w:cs="Arial"/>
          <w:sz w:val="22"/>
          <w:szCs w:val="22"/>
          <w:lang w:val="es-ES"/>
        </w:rPr>
        <w:t xml:space="preserve"> a las Partes a que utilicen, según proceda, las “Directrices para la incorporación </w:t>
      </w:r>
      <w:r w:rsidRPr="00B102AD">
        <w:rPr>
          <w:rFonts w:ascii="Arial" w:hAnsi="Arial" w:cs="Arial"/>
          <w:sz w:val="22"/>
          <w:szCs w:val="22"/>
          <w:lang w:val="es-ES"/>
        </w:rPr>
        <w:t>de las cuestiones relacionadas con la diversidad biológica en la legislación o en los procesos de evaluación de los efectos sobre el medio ambiente y en la evaluación estratégica del medio ambiente”; que aprobó la COP6 de la CDB en su decisión VI/7;</w:t>
      </w:r>
    </w:p>
    <w:p w14:paraId="044DFCB7" w14:textId="77777777" w:rsidR="007E5A60" w:rsidRPr="00B102AD" w:rsidRDefault="007E5A60" w:rsidP="007E5A60">
      <w:pPr>
        <w:pStyle w:val="p1"/>
        <w:jc w:val="both"/>
        <w:rPr>
          <w:rFonts w:ascii="Arial" w:hAnsi="Arial" w:cs="Arial"/>
          <w:sz w:val="22"/>
          <w:szCs w:val="22"/>
          <w:lang w:val="es-ES"/>
        </w:rPr>
      </w:pPr>
    </w:p>
    <w:p w14:paraId="7054498C" w14:textId="44E24A06" w:rsidR="007E5A60" w:rsidRPr="00B102AD" w:rsidRDefault="007E5A60" w:rsidP="002472EB">
      <w:pPr>
        <w:pStyle w:val="p1"/>
        <w:numPr>
          <w:ilvl w:val="0"/>
          <w:numId w:val="9"/>
        </w:numPr>
        <w:ind w:left="360" w:hanging="360"/>
        <w:jc w:val="both"/>
        <w:rPr>
          <w:rFonts w:ascii="Arial" w:hAnsi="Arial" w:cs="Arial"/>
          <w:sz w:val="22"/>
          <w:szCs w:val="22"/>
          <w:lang w:val="es-ES"/>
        </w:rPr>
      </w:pPr>
      <w:r w:rsidRPr="00B102AD">
        <w:rPr>
          <w:rFonts w:ascii="Arial" w:eastAsia="Times New Roman" w:hAnsi="Arial" w:cs="Arial"/>
          <w:i/>
          <w:sz w:val="22"/>
          <w:szCs w:val="22"/>
          <w:lang w:val="es-ES"/>
        </w:rPr>
        <w:t>Pide además</w:t>
      </w:r>
      <w:r w:rsidRPr="00B102AD">
        <w:rPr>
          <w:rFonts w:ascii="Arial" w:eastAsia="Times New Roman" w:hAnsi="Arial" w:cs="Arial"/>
          <w:sz w:val="22"/>
          <w:szCs w:val="22"/>
          <w:lang w:val="es-ES"/>
        </w:rPr>
        <w:t xml:space="preserve"> a la Secretaría que mantenga sus contactos con las Secretarías de otros acuerdos </w:t>
      </w:r>
      <w:r w:rsidRPr="00B102AD">
        <w:rPr>
          <w:rFonts w:ascii="Arial" w:hAnsi="Arial" w:cs="Arial"/>
          <w:sz w:val="22"/>
          <w:szCs w:val="22"/>
          <w:lang w:val="es-ES"/>
        </w:rPr>
        <w:t>multilaterales sobre el medio ambiente, para evaluar con ellas las posibles consecuencias de las decisiones de las Conferencias de las Partes de esos acuerdos sobre la conservación de las especies migratorias; y</w:t>
      </w:r>
    </w:p>
    <w:p w14:paraId="577F8881" w14:textId="77777777" w:rsidR="007E5A60" w:rsidRPr="00B102AD" w:rsidRDefault="007E5A60" w:rsidP="007E5A60">
      <w:pPr>
        <w:pStyle w:val="p1"/>
        <w:jc w:val="both"/>
        <w:rPr>
          <w:rFonts w:ascii="Arial" w:hAnsi="Arial" w:cs="Arial"/>
          <w:sz w:val="22"/>
          <w:szCs w:val="22"/>
          <w:lang w:val="es-ES"/>
        </w:rPr>
      </w:pPr>
    </w:p>
    <w:p w14:paraId="6FD598BA" w14:textId="748609E0" w:rsidR="0048197A" w:rsidRPr="00B102AD" w:rsidRDefault="007E5A60" w:rsidP="007E5A60">
      <w:pPr>
        <w:pStyle w:val="p1"/>
        <w:numPr>
          <w:ilvl w:val="0"/>
          <w:numId w:val="9"/>
        </w:numPr>
        <w:ind w:left="360" w:hanging="360"/>
        <w:jc w:val="both"/>
        <w:rPr>
          <w:rFonts w:ascii="Arial" w:hAnsi="Arial" w:cs="Arial"/>
          <w:sz w:val="22"/>
          <w:szCs w:val="22"/>
          <w:lang w:val="es-ES"/>
        </w:rPr>
      </w:pPr>
      <w:r w:rsidRPr="00B102AD">
        <w:rPr>
          <w:rFonts w:ascii="Arial" w:eastAsia="Times New Roman" w:hAnsi="Arial" w:cs="Arial"/>
          <w:i/>
          <w:sz w:val="22"/>
          <w:szCs w:val="22"/>
          <w:lang w:val="es-ES"/>
        </w:rPr>
        <w:t>Alienta</w:t>
      </w:r>
      <w:r w:rsidRPr="00B102AD">
        <w:rPr>
          <w:rFonts w:ascii="Arial" w:eastAsia="Times New Roman" w:hAnsi="Arial" w:cs="Arial"/>
          <w:sz w:val="22"/>
          <w:szCs w:val="22"/>
          <w:lang w:val="es-ES"/>
        </w:rPr>
        <w:t xml:space="preserve"> a las Partes a que establezcan contactos con los enlaces nacionales correspondientes </w:t>
      </w:r>
      <w:r w:rsidRPr="00B102AD">
        <w:rPr>
          <w:rFonts w:ascii="Arial" w:hAnsi="Arial" w:cs="Arial"/>
          <w:sz w:val="22"/>
          <w:szCs w:val="22"/>
          <w:lang w:val="es-ES"/>
        </w:rPr>
        <w:t xml:space="preserve">de las redes de la International Association for Impact Assessment con miras a determinar fuentes de conocimientos especializados y asesoramiento que presten asistencia en la evaluación de los efectos en las especies migratorias como parte de los procedimientos de evaluación de los efectos en general. </w:t>
      </w:r>
    </w:p>
    <w:p w14:paraId="5652CD77" w14:textId="77777777" w:rsidR="0079075D" w:rsidRPr="00B102AD"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B102AD"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90F8" w14:textId="77777777" w:rsidR="002750C5" w:rsidRDefault="002750C5">
      <w:r>
        <w:separator/>
      </w:r>
    </w:p>
  </w:endnote>
  <w:endnote w:type="continuationSeparator" w:id="0">
    <w:p w14:paraId="59AAF501" w14:textId="77777777" w:rsidR="002750C5" w:rsidRDefault="0027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FBBE" w14:textId="447E7F6B" w:rsidR="007C4C4E" w:rsidRPr="00922791" w:rsidRDefault="007C4C4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102AD">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71CC" w14:textId="548E3642" w:rsidR="007C4C4E" w:rsidRPr="00922791" w:rsidRDefault="007C4C4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102AD">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DA7F" w14:textId="77777777" w:rsidR="00B102AD" w:rsidRDefault="00B102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CFA5DE7"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B102AD">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327E" w14:textId="77777777" w:rsidR="002750C5" w:rsidRDefault="002750C5">
      <w:r>
        <w:separator/>
      </w:r>
    </w:p>
  </w:footnote>
  <w:footnote w:type="continuationSeparator" w:id="0">
    <w:p w14:paraId="270A87D4" w14:textId="77777777" w:rsidR="002750C5" w:rsidRDefault="002750C5">
      <w:r>
        <w:continuationSeparator/>
      </w:r>
    </w:p>
  </w:footnote>
  <w:footnote w:id="1">
    <w:p w14:paraId="16E02EF8" w14:textId="51FD55EB" w:rsidR="00655A37" w:rsidRPr="00B102AD" w:rsidRDefault="00655A37" w:rsidP="00655A37">
      <w:pPr>
        <w:pStyle w:val="p1"/>
        <w:rPr>
          <w:rFonts w:ascii="Arial" w:eastAsia="Times New Roman" w:hAnsi="Arial" w:cs="Arial"/>
          <w:sz w:val="18"/>
          <w:szCs w:val="18"/>
          <w:lang w:val="es-ES"/>
        </w:rPr>
      </w:pPr>
      <w:r w:rsidRPr="00B102AD">
        <w:rPr>
          <w:rStyle w:val="FootnoteReference"/>
          <w:rFonts w:ascii="Arial" w:hAnsi="Arial" w:cs="Arial"/>
          <w:sz w:val="18"/>
          <w:szCs w:val="18"/>
          <w:lang w:val="es-ES"/>
        </w:rPr>
        <w:t>*</w:t>
      </w:r>
      <w:r w:rsidRPr="00B102AD">
        <w:rPr>
          <w:rFonts w:ascii="Arial" w:hAnsi="Arial" w:cs="Arial"/>
          <w:sz w:val="18"/>
          <w:szCs w:val="18"/>
          <w:lang w:val="es-ES"/>
        </w:rPr>
        <w:t xml:space="preserve"> </w:t>
      </w:r>
      <w:r w:rsidRPr="00B102AD">
        <w:rPr>
          <w:rFonts w:ascii="Arial" w:eastAsia="Times New Roman" w:hAnsi="Arial" w:cs="Arial"/>
          <w:sz w:val="18"/>
          <w:szCs w:val="18"/>
          <w:lang w:val="es-ES"/>
        </w:rPr>
        <w:t>  El texto original de esta resolución, examinada por la Conferencia de las Partes, lleva el número 7.10.</w:t>
      </w:r>
    </w:p>
  </w:footnote>
  <w:footnote w:id="2">
    <w:p w14:paraId="7FEDADD4" w14:textId="77777777" w:rsidR="00655A37" w:rsidRPr="00B102AD" w:rsidRDefault="00655A37" w:rsidP="00655A37">
      <w:pPr>
        <w:pStyle w:val="p1"/>
        <w:rPr>
          <w:rFonts w:ascii="Arial" w:eastAsia="Times New Roman" w:hAnsi="Arial" w:cs="Arial"/>
          <w:sz w:val="18"/>
          <w:szCs w:val="18"/>
          <w:lang w:val="es-ES"/>
        </w:rPr>
      </w:pPr>
      <w:r w:rsidRPr="00B102AD">
        <w:rPr>
          <w:rStyle w:val="FootnoteReference"/>
          <w:rFonts w:ascii="Arial" w:hAnsi="Arial" w:cs="Arial"/>
          <w:sz w:val="18"/>
          <w:szCs w:val="18"/>
          <w:lang w:val="es-ES"/>
        </w:rPr>
        <w:t>*</w:t>
      </w:r>
      <w:r w:rsidRPr="00B102AD">
        <w:rPr>
          <w:rFonts w:ascii="Arial" w:hAnsi="Arial" w:cs="Arial"/>
          <w:sz w:val="18"/>
          <w:szCs w:val="18"/>
          <w:lang w:val="es-ES"/>
        </w:rPr>
        <w:t xml:space="preserve"> </w:t>
      </w:r>
      <w:r w:rsidRPr="00B102AD">
        <w:rPr>
          <w:rFonts w:ascii="Arial" w:eastAsia="Times New Roman" w:hAnsi="Arial" w:cs="Arial"/>
          <w:sz w:val="18"/>
          <w:szCs w:val="18"/>
          <w:lang w:val="es-ES"/>
        </w:rPr>
        <w:t>  El texto original de esta resolución, examinada por la Conferencia de las Partes, lleva el número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5855" w14:textId="77777777" w:rsidR="007C4C4E" w:rsidRPr="00922791" w:rsidRDefault="007C4C4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8CD0" w14:textId="77777777" w:rsidR="007C4C4E" w:rsidRPr="00922791" w:rsidRDefault="007C4C4E"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152C082" w14:textId="77777777" w:rsidR="007C4C4E" w:rsidRPr="00354A9C" w:rsidRDefault="007C4C4E"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42F5" w14:textId="6512B914" w:rsidR="007C4C4E" w:rsidRDefault="0071112A" w:rsidP="00894D19">
    <w:pPr>
      <w:pStyle w:val="Header"/>
    </w:pPr>
    <w:r w:rsidRPr="0071112A">
      <w:rPr>
        <w:noProof/>
        <w:szCs w:val="24"/>
        <w:lang w:val="en-US"/>
      </w:rPr>
      <w:drawing>
        <wp:anchor distT="0" distB="0" distL="114300" distR="114300" simplePos="0" relativeHeight="251664384" behindDoc="1" locked="0" layoutInCell="1" allowOverlap="1" wp14:anchorId="1A5316CD" wp14:editId="0B6DE308">
          <wp:simplePos x="0" y="0"/>
          <wp:positionH relativeFrom="column">
            <wp:posOffset>-158115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C4E">
      <w:rPr>
        <w:noProof/>
        <w:lang w:val="en-US"/>
      </w:rPr>
      <w:drawing>
        <wp:anchor distT="0" distB="0" distL="114300" distR="114300" simplePos="0" relativeHeight="251662336" behindDoc="1" locked="0" layoutInCell="1" allowOverlap="1" wp14:anchorId="56C070F0" wp14:editId="2FB987FF">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1B6D3" w14:textId="77777777" w:rsidR="007C4C4E" w:rsidRDefault="007C4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E64446E" w:rsidR="000669DF" w:rsidRPr="00922791" w:rsidRDefault="00B102AD"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061AE3">
      <w:rPr>
        <w:rFonts w:ascii="Arial" w:hAnsi="Arial" w:cs="Arial"/>
        <w:b w:val="0"/>
        <w:i/>
        <w:sz w:val="18"/>
        <w:szCs w:val="18"/>
        <w:lang w:val="en-US"/>
      </w:rPr>
      <w:t>21.1.8</w:t>
    </w:r>
    <w:r w:rsidR="006D2BA4">
      <w:rPr>
        <w:rFonts w:ascii="Arial" w:hAnsi="Arial" w:cs="Arial"/>
        <w:b w:val="0"/>
        <w:i/>
        <w:sz w:val="18"/>
        <w:szCs w:val="18"/>
        <w:lang w:val="en-US"/>
      </w:rPr>
      <w:t>/A</w:t>
    </w:r>
    <w:r w:rsidR="000669DF">
      <w:rPr>
        <w:rFonts w:ascii="Arial" w:hAnsi="Arial" w:cs="Arial"/>
        <w:b w:val="0"/>
        <w:i/>
        <w:sz w:val="18"/>
        <w:szCs w:val="18"/>
        <w:lang w:val="en-US"/>
      </w:rPr>
      <w:t>nex</w:t>
    </w:r>
    <w:r w:rsidR="006D2BA4">
      <w:rPr>
        <w:rFonts w:ascii="Arial" w:hAnsi="Arial" w:cs="Arial"/>
        <w:b w:val="0"/>
        <w:i/>
        <w:sz w:val="18"/>
        <w:szCs w:val="18"/>
        <w:lang w:val="en-US"/>
      </w:rPr>
      <w:t>o</w:t>
    </w:r>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5227E82" w:rsidR="000669DF" w:rsidRPr="00922791" w:rsidRDefault="00B102AD"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061AE3">
      <w:rPr>
        <w:rFonts w:ascii="Arial" w:hAnsi="Arial" w:cs="Arial"/>
        <w:b w:val="0"/>
        <w:i/>
        <w:sz w:val="18"/>
        <w:szCs w:val="18"/>
        <w:lang w:val="en-US"/>
      </w:rPr>
      <w:t>21.1.8</w:t>
    </w:r>
    <w:r w:rsidR="000669DF">
      <w:rPr>
        <w:rFonts w:ascii="Arial" w:hAnsi="Arial" w:cs="Arial"/>
        <w:b w:val="0"/>
        <w:i/>
        <w:sz w:val="18"/>
        <w:szCs w:val="18"/>
        <w:lang w:val="en-US"/>
      </w:rPr>
      <w:t>/Anex</w:t>
    </w:r>
    <w:r w:rsidR="006D2BA4">
      <w:rPr>
        <w:rFonts w:ascii="Arial" w:hAnsi="Arial" w:cs="Arial"/>
        <w:b w:val="0"/>
        <w:i/>
        <w:sz w:val="18"/>
        <w:szCs w:val="18"/>
        <w:lang w:val="en-US"/>
      </w:rPr>
      <w:t>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2851BBF" w:rsidR="000669DF" w:rsidRPr="00922791" w:rsidRDefault="0071112A" w:rsidP="0071112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061AE3">
      <w:rPr>
        <w:rFonts w:ascii="Arial" w:hAnsi="Arial" w:cs="Arial"/>
        <w:b w:val="0"/>
        <w:i/>
        <w:sz w:val="18"/>
        <w:szCs w:val="18"/>
        <w:lang w:val="en-US"/>
      </w:rPr>
      <w:t>21.1.8</w:t>
    </w:r>
    <w:r w:rsidR="000669DF">
      <w:rPr>
        <w:rFonts w:ascii="Arial" w:hAnsi="Arial" w:cs="Arial"/>
        <w:b w:val="0"/>
        <w:i/>
        <w:sz w:val="18"/>
        <w:szCs w:val="18"/>
        <w:lang w:val="en-US"/>
      </w:rPr>
      <w:t>/Anex</w:t>
    </w:r>
    <w:r w:rsidR="006D2BA4">
      <w:rPr>
        <w:rFonts w:ascii="Arial" w:hAnsi="Arial" w:cs="Arial"/>
        <w:b w:val="0"/>
        <w:i/>
        <w:sz w:val="18"/>
        <w:szCs w:val="18"/>
        <w:lang w:val="en-US"/>
      </w:rPr>
      <w:t>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0734D15A" w:rsidR="000669DF" w:rsidRPr="00922791" w:rsidRDefault="00B102AD"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bookmarkStart w:id="0" w:name="_GoBack"/>
    <w:bookmarkEnd w:id="0"/>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061AE3">
      <w:rPr>
        <w:rFonts w:ascii="Arial" w:hAnsi="Arial" w:cs="Arial"/>
        <w:b w:val="0"/>
        <w:i/>
        <w:sz w:val="18"/>
        <w:szCs w:val="18"/>
        <w:lang w:val="en-US"/>
      </w:rPr>
      <w:t>21.1.8</w:t>
    </w:r>
    <w:r w:rsidR="006D2BA4">
      <w:rPr>
        <w:rFonts w:ascii="Arial" w:hAnsi="Arial" w:cs="Arial"/>
        <w:b w:val="0"/>
        <w:i/>
        <w:sz w:val="18"/>
        <w:szCs w:val="18"/>
        <w:lang w:val="en-US"/>
      </w:rPr>
      <w:t>/An</w:t>
    </w:r>
    <w:r w:rsidR="000669DF">
      <w:rPr>
        <w:rFonts w:ascii="Arial" w:hAnsi="Arial" w:cs="Arial"/>
        <w:b w:val="0"/>
        <w:i/>
        <w:sz w:val="18"/>
        <w:szCs w:val="18"/>
        <w:lang w:val="en-US"/>
      </w:rPr>
      <w:t>ex</w:t>
    </w:r>
    <w:r w:rsidR="006D2BA4">
      <w:rPr>
        <w:rFonts w:ascii="Arial" w:hAnsi="Arial" w:cs="Arial"/>
        <w:b w:val="0"/>
        <w:i/>
        <w:sz w:val="18"/>
        <w:szCs w:val="18"/>
        <w:lang w:val="en-US"/>
      </w:rPr>
      <w:t>o</w:t>
    </w:r>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5253FCA" w:rsidR="000669DF" w:rsidRPr="00922791" w:rsidRDefault="00B102AD" w:rsidP="00B102A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061AE3">
      <w:rPr>
        <w:rFonts w:ascii="Arial" w:hAnsi="Arial" w:cs="Arial"/>
        <w:b w:val="0"/>
        <w:i/>
        <w:sz w:val="18"/>
        <w:szCs w:val="18"/>
        <w:lang w:val="en-US"/>
      </w:rPr>
      <w:t>21.1.8</w:t>
    </w:r>
    <w:r w:rsidR="006D2BA4">
      <w:rPr>
        <w:rFonts w:ascii="Arial" w:hAnsi="Arial" w:cs="Arial"/>
        <w:b w:val="0"/>
        <w:i/>
        <w:sz w:val="18"/>
        <w:szCs w:val="18"/>
        <w:lang w:val="en-US"/>
      </w:rPr>
      <w:t>/An</w:t>
    </w:r>
    <w:r w:rsidR="000669DF">
      <w:rPr>
        <w:rFonts w:ascii="Arial" w:hAnsi="Arial" w:cs="Arial"/>
        <w:b w:val="0"/>
        <w:i/>
        <w:sz w:val="18"/>
        <w:szCs w:val="18"/>
        <w:lang w:val="en-US"/>
      </w:rPr>
      <w:t>ex</w:t>
    </w:r>
    <w:r w:rsidR="006D2BA4">
      <w:rPr>
        <w:rFonts w:ascii="Arial" w:hAnsi="Arial" w:cs="Arial"/>
        <w:b w:val="0"/>
        <w:i/>
        <w:sz w:val="18"/>
        <w:szCs w:val="18"/>
        <w:lang w:val="en-US"/>
      </w:rPr>
      <w:t>o</w:t>
    </w:r>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42B"/>
    <w:multiLevelType w:val="hybridMultilevel"/>
    <w:tmpl w:val="BE0A0322"/>
    <w:lvl w:ilvl="0" w:tplc="67D00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2"/>
  </w:num>
  <w:num w:numId="5">
    <w:abstractNumId w:val="1"/>
  </w:num>
  <w:num w:numId="6">
    <w:abstractNumId w:val="6"/>
  </w:num>
  <w:num w:numId="7">
    <w:abstractNumId w:val="3"/>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42E8A"/>
    <w:rsid w:val="000518C2"/>
    <w:rsid w:val="000519B9"/>
    <w:rsid w:val="00055248"/>
    <w:rsid w:val="00056DC1"/>
    <w:rsid w:val="00060156"/>
    <w:rsid w:val="00061AE3"/>
    <w:rsid w:val="000669DF"/>
    <w:rsid w:val="00070BBC"/>
    <w:rsid w:val="00073C92"/>
    <w:rsid w:val="00080F03"/>
    <w:rsid w:val="00087005"/>
    <w:rsid w:val="000900E1"/>
    <w:rsid w:val="0009076A"/>
    <w:rsid w:val="00096D44"/>
    <w:rsid w:val="000B0491"/>
    <w:rsid w:val="000B6220"/>
    <w:rsid w:val="000C21B1"/>
    <w:rsid w:val="000C3C87"/>
    <w:rsid w:val="000C7460"/>
    <w:rsid w:val="000D0122"/>
    <w:rsid w:val="000E01C1"/>
    <w:rsid w:val="000F0B93"/>
    <w:rsid w:val="000F1156"/>
    <w:rsid w:val="000F52BA"/>
    <w:rsid w:val="001151A3"/>
    <w:rsid w:val="001171CE"/>
    <w:rsid w:val="001245DF"/>
    <w:rsid w:val="00130BFD"/>
    <w:rsid w:val="001419C7"/>
    <w:rsid w:val="00150AC4"/>
    <w:rsid w:val="00156159"/>
    <w:rsid w:val="00162D88"/>
    <w:rsid w:val="00166ABA"/>
    <w:rsid w:val="001743FD"/>
    <w:rsid w:val="001764E6"/>
    <w:rsid w:val="001808F1"/>
    <w:rsid w:val="0018792D"/>
    <w:rsid w:val="001A33B6"/>
    <w:rsid w:val="001B5BD5"/>
    <w:rsid w:val="001C6038"/>
    <w:rsid w:val="001F60A1"/>
    <w:rsid w:val="00200A67"/>
    <w:rsid w:val="00201F88"/>
    <w:rsid w:val="00202332"/>
    <w:rsid w:val="00206952"/>
    <w:rsid w:val="002210F4"/>
    <w:rsid w:val="002304BA"/>
    <w:rsid w:val="00234510"/>
    <w:rsid w:val="00254721"/>
    <w:rsid w:val="00262102"/>
    <w:rsid w:val="00263159"/>
    <w:rsid w:val="002750C5"/>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657A1"/>
    <w:rsid w:val="0037234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6CFD"/>
    <w:rsid w:val="004C204D"/>
    <w:rsid w:val="004D0436"/>
    <w:rsid w:val="004D0936"/>
    <w:rsid w:val="004F243D"/>
    <w:rsid w:val="004F3D8D"/>
    <w:rsid w:val="005076F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F3989"/>
    <w:rsid w:val="005F4303"/>
    <w:rsid w:val="005F72E2"/>
    <w:rsid w:val="00601B52"/>
    <w:rsid w:val="0060280B"/>
    <w:rsid w:val="00604422"/>
    <w:rsid w:val="0060754E"/>
    <w:rsid w:val="00651341"/>
    <w:rsid w:val="00655A37"/>
    <w:rsid w:val="006565E8"/>
    <w:rsid w:val="006815B2"/>
    <w:rsid w:val="00682B31"/>
    <w:rsid w:val="006864E1"/>
    <w:rsid w:val="00691001"/>
    <w:rsid w:val="006B1037"/>
    <w:rsid w:val="006D2BA4"/>
    <w:rsid w:val="006E56AD"/>
    <w:rsid w:val="006E5763"/>
    <w:rsid w:val="006E5A06"/>
    <w:rsid w:val="006F056B"/>
    <w:rsid w:val="006F062B"/>
    <w:rsid w:val="007101BB"/>
    <w:rsid w:val="0071112A"/>
    <w:rsid w:val="00713308"/>
    <w:rsid w:val="00727E01"/>
    <w:rsid w:val="00752E19"/>
    <w:rsid w:val="00757614"/>
    <w:rsid w:val="007728B4"/>
    <w:rsid w:val="0077622E"/>
    <w:rsid w:val="00777FE4"/>
    <w:rsid w:val="00780677"/>
    <w:rsid w:val="0079075D"/>
    <w:rsid w:val="007910DD"/>
    <w:rsid w:val="007A614F"/>
    <w:rsid w:val="007C1468"/>
    <w:rsid w:val="007C41D7"/>
    <w:rsid w:val="007C4C4E"/>
    <w:rsid w:val="007E5A60"/>
    <w:rsid w:val="007F16FB"/>
    <w:rsid w:val="007F1BBA"/>
    <w:rsid w:val="0081600F"/>
    <w:rsid w:val="0082722D"/>
    <w:rsid w:val="008274F7"/>
    <w:rsid w:val="008441F9"/>
    <w:rsid w:val="00844F6D"/>
    <w:rsid w:val="00846A99"/>
    <w:rsid w:val="00862176"/>
    <w:rsid w:val="008641D1"/>
    <w:rsid w:val="00872F67"/>
    <w:rsid w:val="008737ED"/>
    <w:rsid w:val="008879E9"/>
    <w:rsid w:val="00893346"/>
    <w:rsid w:val="0089460B"/>
    <w:rsid w:val="00894A9B"/>
    <w:rsid w:val="00894D19"/>
    <w:rsid w:val="008A0D8D"/>
    <w:rsid w:val="008B1A69"/>
    <w:rsid w:val="008C1A39"/>
    <w:rsid w:val="008E7DFB"/>
    <w:rsid w:val="008F7327"/>
    <w:rsid w:val="0090059C"/>
    <w:rsid w:val="009076C8"/>
    <w:rsid w:val="00915BBE"/>
    <w:rsid w:val="00921D62"/>
    <w:rsid w:val="00922791"/>
    <w:rsid w:val="009228C1"/>
    <w:rsid w:val="00927CD6"/>
    <w:rsid w:val="00933572"/>
    <w:rsid w:val="009363C7"/>
    <w:rsid w:val="00972D36"/>
    <w:rsid w:val="00980406"/>
    <w:rsid w:val="009935D6"/>
    <w:rsid w:val="009936C3"/>
    <w:rsid w:val="009A2C8F"/>
    <w:rsid w:val="009A7B65"/>
    <w:rsid w:val="009C2B4C"/>
    <w:rsid w:val="009D2AD6"/>
    <w:rsid w:val="009D3A07"/>
    <w:rsid w:val="009D4711"/>
    <w:rsid w:val="009D5DA6"/>
    <w:rsid w:val="009E3A84"/>
    <w:rsid w:val="009E7ACC"/>
    <w:rsid w:val="009F24DE"/>
    <w:rsid w:val="009F450E"/>
    <w:rsid w:val="009F54DA"/>
    <w:rsid w:val="00A01401"/>
    <w:rsid w:val="00A06984"/>
    <w:rsid w:val="00A1324E"/>
    <w:rsid w:val="00A27BE3"/>
    <w:rsid w:val="00A339B9"/>
    <w:rsid w:val="00A40EDF"/>
    <w:rsid w:val="00A568DF"/>
    <w:rsid w:val="00A701B6"/>
    <w:rsid w:val="00A73A79"/>
    <w:rsid w:val="00A7478D"/>
    <w:rsid w:val="00A93C52"/>
    <w:rsid w:val="00AA15F3"/>
    <w:rsid w:val="00AA7368"/>
    <w:rsid w:val="00AB1861"/>
    <w:rsid w:val="00AB42B4"/>
    <w:rsid w:val="00AB4FF9"/>
    <w:rsid w:val="00AE7B21"/>
    <w:rsid w:val="00AF1980"/>
    <w:rsid w:val="00AF2021"/>
    <w:rsid w:val="00B102AD"/>
    <w:rsid w:val="00B471BD"/>
    <w:rsid w:val="00B50C2D"/>
    <w:rsid w:val="00B61E4C"/>
    <w:rsid w:val="00B64904"/>
    <w:rsid w:val="00B77EEA"/>
    <w:rsid w:val="00BA4000"/>
    <w:rsid w:val="00BA60CE"/>
    <w:rsid w:val="00BC5607"/>
    <w:rsid w:val="00BE0D1D"/>
    <w:rsid w:val="00BE2448"/>
    <w:rsid w:val="00BE24D4"/>
    <w:rsid w:val="00BF2BE7"/>
    <w:rsid w:val="00BF34A1"/>
    <w:rsid w:val="00BF71A1"/>
    <w:rsid w:val="00C0199D"/>
    <w:rsid w:val="00C05102"/>
    <w:rsid w:val="00C1004B"/>
    <w:rsid w:val="00C13FA6"/>
    <w:rsid w:val="00C169ED"/>
    <w:rsid w:val="00C36533"/>
    <w:rsid w:val="00C44645"/>
    <w:rsid w:val="00C5172D"/>
    <w:rsid w:val="00C5484D"/>
    <w:rsid w:val="00C618F2"/>
    <w:rsid w:val="00C73207"/>
    <w:rsid w:val="00C7602A"/>
    <w:rsid w:val="00C82ED9"/>
    <w:rsid w:val="00C87D68"/>
    <w:rsid w:val="00C9281B"/>
    <w:rsid w:val="00CA367A"/>
    <w:rsid w:val="00CB1D26"/>
    <w:rsid w:val="00CC4C21"/>
    <w:rsid w:val="00CC57AD"/>
    <w:rsid w:val="00CD2F28"/>
    <w:rsid w:val="00CE5B83"/>
    <w:rsid w:val="00CF6EDD"/>
    <w:rsid w:val="00D05922"/>
    <w:rsid w:val="00D13459"/>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D6A9E"/>
    <w:rsid w:val="00E23367"/>
    <w:rsid w:val="00E31B92"/>
    <w:rsid w:val="00E475D4"/>
    <w:rsid w:val="00E720F4"/>
    <w:rsid w:val="00E74D1C"/>
    <w:rsid w:val="00E84FD0"/>
    <w:rsid w:val="00E8776E"/>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4D03"/>
    <w:rsid w:val="00F6347A"/>
    <w:rsid w:val="00F7503A"/>
    <w:rsid w:val="00F81FEF"/>
    <w:rsid w:val="00F9407E"/>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496">
      <w:bodyDiv w:val="1"/>
      <w:marLeft w:val="0"/>
      <w:marRight w:val="0"/>
      <w:marTop w:val="0"/>
      <w:marBottom w:val="0"/>
      <w:divBdr>
        <w:top w:val="none" w:sz="0" w:space="0" w:color="auto"/>
        <w:left w:val="none" w:sz="0" w:space="0" w:color="auto"/>
        <w:bottom w:val="none" w:sz="0" w:space="0" w:color="auto"/>
        <w:right w:val="none" w:sz="0" w:space="0" w:color="auto"/>
      </w:divBdr>
    </w:div>
    <w:div w:id="84151607">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51089338">
      <w:bodyDiv w:val="1"/>
      <w:marLeft w:val="0"/>
      <w:marRight w:val="0"/>
      <w:marTop w:val="0"/>
      <w:marBottom w:val="0"/>
      <w:divBdr>
        <w:top w:val="none" w:sz="0" w:space="0" w:color="auto"/>
        <w:left w:val="none" w:sz="0" w:space="0" w:color="auto"/>
        <w:bottom w:val="none" w:sz="0" w:space="0" w:color="auto"/>
        <w:right w:val="none" w:sz="0" w:space="0" w:color="auto"/>
      </w:divBdr>
    </w:div>
    <w:div w:id="382561044">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505556753">
      <w:bodyDiv w:val="1"/>
      <w:marLeft w:val="0"/>
      <w:marRight w:val="0"/>
      <w:marTop w:val="0"/>
      <w:marBottom w:val="0"/>
      <w:divBdr>
        <w:top w:val="none" w:sz="0" w:space="0" w:color="auto"/>
        <w:left w:val="none" w:sz="0" w:space="0" w:color="auto"/>
        <w:bottom w:val="none" w:sz="0" w:space="0" w:color="auto"/>
        <w:right w:val="none" w:sz="0" w:space="0" w:color="auto"/>
      </w:divBdr>
    </w:div>
    <w:div w:id="588273228">
      <w:bodyDiv w:val="1"/>
      <w:marLeft w:val="0"/>
      <w:marRight w:val="0"/>
      <w:marTop w:val="0"/>
      <w:marBottom w:val="0"/>
      <w:divBdr>
        <w:top w:val="none" w:sz="0" w:space="0" w:color="auto"/>
        <w:left w:val="none" w:sz="0" w:space="0" w:color="auto"/>
        <w:bottom w:val="none" w:sz="0" w:space="0" w:color="auto"/>
        <w:right w:val="none" w:sz="0" w:space="0" w:color="auto"/>
      </w:divBdr>
    </w:div>
    <w:div w:id="602300042">
      <w:bodyDiv w:val="1"/>
      <w:marLeft w:val="0"/>
      <w:marRight w:val="0"/>
      <w:marTop w:val="0"/>
      <w:marBottom w:val="0"/>
      <w:divBdr>
        <w:top w:val="none" w:sz="0" w:space="0" w:color="auto"/>
        <w:left w:val="none" w:sz="0" w:space="0" w:color="auto"/>
        <w:bottom w:val="none" w:sz="0" w:space="0" w:color="auto"/>
        <w:right w:val="none" w:sz="0" w:space="0" w:color="auto"/>
      </w:divBdr>
    </w:div>
    <w:div w:id="632833905">
      <w:bodyDiv w:val="1"/>
      <w:marLeft w:val="0"/>
      <w:marRight w:val="0"/>
      <w:marTop w:val="0"/>
      <w:marBottom w:val="0"/>
      <w:divBdr>
        <w:top w:val="none" w:sz="0" w:space="0" w:color="auto"/>
        <w:left w:val="none" w:sz="0" w:space="0" w:color="auto"/>
        <w:bottom w:val="none" w:sz="0" w:space="0" w:color="auto"/>
        <w:right w:val="none" w:sz="0" w:space="0" w:color="auto"/>
      </w:divBdr>
    </w:div>
    <w:div w:id="669409543">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5766581">
      <w:bodyDiv w:val="1"/>
      <w:marLeft w:val="0"/>
      <w:marRight w:val="0"/>
      <w:marTop w:val="0"/>
      <w:marBottom w:val="0"/>
      <w:divBdr>
        <w:top w:val="none" w:sz="0" w:space="0" w:color="auto"/>
        <w:left w:val="none" w:sz="0" w:space="0" w:color="auto"/>
        <w:bottom w:val="none" w:sz="0" w:space="0" w:color="auto"/>
        <w:right w:val="none" w:sz="0" w:space="0" w:color="auto"/>
      </w:divBdr>
    </w:div>
    <w:div w:id="689523740">
      <w:bodyDiv w:val="1"/>
      <w:marLeft w:val="0"/>
      <w:marRight w:val="0"/>
      <w:marTop w:val="0"/>
      <w:marBottom w:val="0"/>
      <w:divBdr>
        <w:top w:val="none" w:sz="0" w:space="0" w:color="auto"/>
        <w:left w:val="none" w:sz="0" w:space="0" w:color="auto"/>
        <w:bottom w:val="none" w:sz="0" w:space="0" w:color="auto"/>
        <w:right w:val="none" w:sz="0" w:space="0" w:color="auto"/>
      </w:divBdr>
    </w:div>
    <w:div w:id="780611746">
      <w:bodyDiv w:val="1"/>
      <w:marLeft w:val="0"/>
      <w:marRight w:val="0"/>
      <w:marTop w:val="0"/>
      <w:marBottom w:val="0"/>
      <w:divBdr>
        <w:top w:val="none" w:sz="0" w:space="0" w:color="auto"/>
        <w:left w:val="none" w:sz="0" w:space="0" w:color="auto"/>
        <w:bottom w:val="none" w:sz="0" w:space="0" w:color="auto"/>
        <w:right w:val="none" w:sz="0" w:space="0" w:color="auto"/>
      </w:divBdr>
    </w:div>
    <w:div w:id="894586527">
      <w:bodyDiv w:val="1"/>
      <w:marLeft w:val="0"/>
      <w:marRight w:val="0"/>
      <w:marTop w:val="0"/>
      <w:marBottom w:val="0"/>
      <w:divBdr>
        <w:top w:val="none" w:sz="0" w:space="0" w:color="auto"/>
        <w:left w:val="none" w:sz="0" w:space="0" w:color="auto"/>
        <w:bottom w:val="none" w:sz="0" w:space="0" w:color="auto"/>
        <w:right w:val="none" w:sz="0" w:space="0" w:color="auto"/>
      </w:divBdr>
    </w:div>
    <w:div w:id="1022824970">
      <w:bodyDiv w:val="1"/>
      <w:marLeft w:val="0"/>
      <w:marRight w:val="0"/>
      <w:marTop w:val="0"/>
      <w:marBottom w:val="0"/>
      <w:divBdr>
        <w:top w:val="none" w:sz="0" w:space="0" w:color="auto"/>
        <w:left w:val="none" w:sz="0" w:space="0" w:color="auto"/>
        <w:bottom w:val="none" w:sz="0" w:space="0" w:color="auto"/>
        <w:right w:val="none" w:sz="0" w:space="0" w:color="auto"/>
      </w:divBdr>
    </w:div>
    <w:div w:id="102328860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26931824">
      <w:bodyDiv w:val="1"/>
      <w:marLeft w:val="0"/>
      <w:marRight w:val="0"/>
      <w:marTop w:val="0"/>
      <w:marBottom w:val="0"/>
      <w:divBdr>
        <w:top w:val="none" w:sz="0" w:space="0" w:color="auto"/>
        <w:left w:val="none" w:sz="0" w:space="0" w:color="auto"/>
        <w:bottom w:val="none" w:sz="0" w:space="0" w:color="auto"/>
        <w:right w:val="none" w:sz="0" w:space="0" w:color="auto"/>
      </w:divBdr>
    </w:div>
    <w:div w:id="1435396526">
      <w:bodyDiv w:val="1"/>
      <w:marLeft w:val="0"/>
      <w:marRight w:val="0"/>
      <w:marTop w:val="0"/>
      <w:marBottom w:val="0"/>
      <w:divBdr>
        <w:top w:val="none" w:sz="0" w:space="0" w:color="auto"/>
        <w:left w:val="none" w:sz="0" w:space="0" w:color="auto"/>
        <w:bottom w:val="none" w:sz="0" w:space="0" w:color="auto"/>
        <w:right w:val="none" w:sz="0" w:space="0" w:color="auto"/>
      </w:divBdr>
    </w:div>
    <w:div w:id="1495878883">
      <w:bodyDiv w:val="1"/>
      <w:marLeft w:val="0"/>
      <w:marRight w:val="0"/>
      <w:marTop w:val="0"/>
      <w:marBottom w:val="0"/>
      <w:divBdr>
        <w:top w:val="none" w:sz="0" w:space="0" w:color="auto"/>
        <w:left w:val="none" w:sz="0" w:space="0" w:color="auto"/>
        <w:bottom w:val="none" w:sz="0" w:space="0" w:color="auto"/>
        <w:right w:val="none" w:sz="0" w:space="0" w:color="auto"/>
      </w:divBdr>
    </w:div>
    <w:div w:id="1557473792">
      <w:bodyDiv w:val="1"/>
      <w:marLeft w:val="0"/>
      <w:marRight w:val="0"/>
      <w:marTop w:val="0"/>
      <w:marBottom w:val="0"/>
      <w:divBdr>
        <w:top w:val="none" w:sz="0" w:space="0" w:color="auto"/>
        <w:left w:val="none" w:sz="0" w:space="0" w:color="auto"/>
        <w:bottom w:val="none" w:sz="0" w:space="0" w:color="auto"/>
        <w:right w:val="none" w:sz="0" w:space="0" w:color="auto"/>
      </w:divBdr>
    </w:div>
    <w:div w:id="1586458808">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235313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33216630">
      <w:bodyDiv w:val="1"/>
      <w:marLeft w:val="0"/>
      <w:marRight w:val="0"/>
      <w:marTop w:val="0"/>
      <w:marBottom w:val="0"/>
      <w:divBdr>
        <w:top w:val="none" w:sz="0" w:space="0" w:color="auto"/>
        <w:left w:val="none" w:sz="0" w:space="0" w:color="auto"/>
        <w:bottom w:val="none" w:sz="0" w:space="0" w:color="auto"/>
        <w:right w:val="none" w:sz="0" w:space="0" w:color="auto"/>
      </w:divBdr>
    </w:div>
    <w:div w:id="2067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EF7D-9665-446E-AC2F-12D59B60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2444</Words>
  <Characters>13132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2017-07-10T15:32:00Z</dcterms:created>
  <dcterms:modified xsi:type="dcterms:W3CDTF">2017-07-10T15:32:00Z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