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35395A"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35395A"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5395A"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35395A"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35395A"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35395A" w:rsidRDefault="00745222">
            <w:pPr>
              <w:rPr>
                <w:rFonts w:ascii="Arial" w:hAnsi="Arial" w:cs="Arial"/>
                <w:sz w:val="22"/>
                <w:szCs w:val="22"/>
                <w:lang w:val="en-GB"/>
              </w:rPr>
            </w:pPr>
            <w:r w:rsidRPr="0035395A">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35395A"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35395A"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35395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5395A">
              <w:rPr>
                <w:rFonts w:ascii="Arial" w:hAnsi="Arial" w:cs="Arial"/>
                <w:bCs w:val="0"/>
                <w:sz w:val="32"/>
                <w:szCs w:val="32"/>
              </w:rPr>
              <w:t>CONVENTION ON</w:t>
            </w:r>
          </w:p>
          <w:p w14:paraId="3DFCB2DA" w14:textId="77777777" w:rsidR="0081600F" w:rsidRPr="0035395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5395A">
              <w:rPr>
                <w:rFonts w:ascii="Arial" w:hAnsi="Arial" w:cs="Arial"/>
                <w:bCs w:val="0"/>
                <w:sz w:val="32"/>
                <w:szCs w:val="32"/>
              </w:rPr>
              <w:t>MIGRATORY</w:t>
            </w:r>
          </w:p>
          <w:p w14:paraId="2266309C" w14:textId="77777777" w:rsidR="0081600F" w:rsidRPr="0035395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35395A">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35395A"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B14D681" w:rsidR="00946B9F" w:rsidRPr="0035395A"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35395A">
              <w:rPr>
                <w:rFonts w:ascii="Arial" w:hAnsi="Arial" w:cs="Arial"/>
                <w:sz w:val="22"/>
                <w:szCs w:val="22"/>
                <w:lang w:val="en-GB"/>
              </w:rPr>
              <w:t>UNEP/CMS/</w:t>
            </w:r>
            <w:r w:rsidR="00ED02D3" w:rsidRPr="0035395A">
              <w:rPr>
                <w:rFonts w:ascii="Arial" w:hAnsi="Arial" w:cs="Arial"/>
                <w:sz w:val="22"/>
                <w:szCs w:val="22"/>
                <w:lang w:val="en-GB"/>
              </w:rPr>
              <w:t>COP12</w:t>
            </w:r>
            <w:r w:rsidR="00E22EA2" w:rsidRPr="0035395A">
              <w:rPr>
                <w:rFonts w:ascii="Arial" w:hAnsi="Arial" w:cs="Arial"/>
                <w:sz w:val="22"/>
                <w:szCs w:val="22"/>
                <w:lang w:val="en-GB"/>
              </w:rPr>
              <w:t>/</w:t>
            </w:r>
            <w:r w:rsidR="00002195">
              <w:rPr>
                <w:rFonts w:ascii="Arial" w:hAnsi="Arial" w:cs="Arial"/>
                <w:sz w:val="22"/>
                <w:szCs w:val="22"/>
                <w:lang w:val="en-GB"/>
              </w:rPr>
              <w:t>CRP17</w:t>
            </w:r>
          </w:p>
          <w:p w14:paraId="7FA99C80" w14:textId="28D34BEC" w:rsidR="000770F8" w:rsidRPr="0035395A" w:rsidRDefault="00002195"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26 October 2017</w:t>
            </w:r>
          </w:p>
          <w:p w14:paraId="0D47090D" w14:textId="47E91CAE" w:rsidR="000770F8" w:rsidRPr="0035395A"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highlight w:val="yellow"/>
                <w:lang w:val="en-GB"/>
              </w:rPr>
            </w:pPr>
          </w:p>
          <w:p w14:paraId="38BDCAD7" w14:textId="77777777" w:rsidR="00682B31" w:rsidRPr="0035395A" w:rsidRDefault="00682B31" w:rsidP="00494EAB">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4ED6E4F6" w14:textId="7BFAABF9" w:rsidR="00303FF3" w:rsidRPr="0035395A" w:rsidRDefault="00A94F2C" w:rsidP="00C73049">
      <w:pPr>
        <w:jc w:val="center"/>
        <w:rPr>
          <w:rFonts w:ascii="Arial" w:hAnsi="Arial" w:cs="Arial"/>
          <w:b/>
          <w:caps/>
          <w:sz w:val="22"/>
          <w:szCs w:val="22"/>
          <w:lang w:val="en-GB"/>
        </w:rPr>
      </w:pPr>
      <w:r w:rsidRPr="0035395A">
        <w:rPr>
          <w:rFonts w:ascii="Arial" w:hAnsi="Arial" w:cs="Arial"/>
          <w:b/>
          <w:bCs/>
          <w:caps/>
          <w:sz w:val="22"/>
          <w:szCs w:val="22"/>
          <w:lang w:val="en-GB"/>
        </w:rPr>
        <w:t>management of marine debris</w:t>
      </w:r>
    </w:p>
    <w:p w14:paraId="2B9D89A9" w14:textId="77777777" w:rsidR="000770F8" w:rsidRPr="0035395A" w:rsidRDefault="000770F8" w:rsidP="00C73049">
      <w:pPr>
        <w:jc w:val="center"/>
        <w:rPr>
          <w:rFonts w:ascii="Arial" w:hAnsi="Arial" w:cs="Arial"/>
          <w:bCs/>
          <w:caps/>
          <w:sz w:val="22"/>
          <w:szCs w:val="22"/>
          <w:lang w:val="en-GB"/>
        </w:rPr>
      </w:pPr>
    </w:p>
    <w:p w14:paraId="26337F2C" w14:textId="1ABCEE0F" w:rsidR="0043126D" w:rsidRPr="0035395A" w:rsidRDefault="00A368F6" w:rsidP="001C2DC1">
      <w:pPr>
        <w:jc w:val="center"/>
        <w:rPr>
          <w:rFonts w:ascii="Arial" w:hAnsi="Arial" w:cs="Arial"/>
          <w:bCs/>
          <w:caps/>
          <w:sz w:val="22"/>
          <w:szCs w:val="22"/>
          <w:lang w:val="en-GB"/>
        </w:rPr>
      </w:pPr>
      <w:r w:rsidRPr="0035395A">
        <w:rPr>
          <w:rFonts w:ascii="Arial" w:hAnsi="Arial" w:cs="Arial"/>
          <w:bCs/>
          <w:caps/>
          <w:sz w:val="22"/>
          <w:szCs w:val="22"/>
          <w:lang w:val="en-GB"/>
        </w:rPr>
        <w:t>(</w:t>
      </w:r>
      <w:r w:rsidR="001C66F2" w:rsidRPr="0035395A">
        <w:rPr>
          <w:rFonts w:ascii="Arial" w:hAnsi="Arial" w:cs="Arial"/>
          <w:bCs/>
          <w:caps/>
          <w:sz w:val="22"/>
          <w:szCs w:val="22"/>
          <w:lang w:val="en-GB"/>
        </w:rPr>
        <w:t>UNEP/CMS/COP12/</w:t>
      </w:r>
      <w:r w:rsidR="001C66F2" w:rsidRPr="00002195">
        <w:rPr>
          <w:rFonts w:ascii="Arial" w:hAnsi="Arial" w:cs="Arial"/>
          <w:bCs/>
          <w:sz w:val="22"/>
          <w:szCs w:val="22"/>
          <w:lang w:val="en-GB"/>
        </w:rPr>
        <w:t>Doc</w:t>
      </w:r>
      <w:r w:rsidR="001C66F2" w:rsidRPr="0035395A">
        <w:rPr>
          <w:rFonts w:ascii="Arial" w:hAnsi="Arial" w:cs="Arial"/>
          <w:bCs/>
          <w:caps/>
          <w:sz w:val="22"/>
          <w:szCs w:val="22"/>
          <w:lang w:val="en-GB"/>
        </w:rPr>
        <w:t>.24.</w:t>
      </w:r>
      <w:r w:rsidR="00A94F2C" w:rsidRPr="0035395A">
        <w:rPr>
          <w:rFonts w:ascii="Arial" w:hAnsi="Arial" w:cs="Arial"/>
          <w:bCs/>
          <w:caps/>
          <w:sz w:val="22"/>
          <w:szCs w:val="22"/>
          <w:lang w:val="en-GB"/>
        </w:rPr>
        <w:t>4</w:t>
      </w:r>
      <w:r w:rsidR="001C66F2" w:rsidRPr="0035395A">
        <w:rPr>
          <w:rFonts w:ascii="Arial" w:hAnsi="Arial" w:cs="Arial"/>
          <w:bCs/>
          <w:caps/>
          <w:sz w:val="22"/>
          <w:szCs w:val="22"/>
          <w:lang w:val="en-GB"/>
        </w:rPr>
        <w:t>.</w:t>
      </w:r>
      <w:r w:rsidR="00A94F2C" w:rsidRPr="0035395A">
        <w:rPr>
          <w:rFonts w:ascii="Arial" w:hAnsi="Arial" w:cs="Arial"/>
          <w:bCs/>
          <w:caps/>
          <w:sz w:val="22"/>
          <w:szCs w:val="22"/>
          <w:lang w:val="en-GB"/>
        </w:rPr>
        <w:t>1</w:t>
      </w:r>
      <w:r w:rsidRPr="0035395A">
        <w:rPr>
          <w:rFonts w:ascii="Arial" w:hAnsi="Arial" w:cs="Arial"/>
          <w:bCs/>
          <w:caps/>
          <w:sz w:val="22"/>
          <w:szCs w:val="22"/>
          <w:lang w:val="en-GB"/>
        </w:rPr>
        <w:t>)</w:t>
      </w:r>
      <w:r w:rsidR="000770F8" w:rsidRPr="0035395A">
        <w:rPr>
          <w:rFonts w:ascii="Arial" w:hAnsi="Arial" w:cs="Arial"/>
          <w:bCs/>
          <w:caps/>
          <w:sz w:val="22"/>
          <w:szCs w:val="22"/>
          <w:lang w:val="en-GB"/>
        </w:rPr>
        <w:t xml:space="preserve"> </w:t>
      </w:r>
    </w:p>
    <w:p w14:paraId="6B6F30BD" w14:textId="77777777" w:rsidR="00A368F6" w:rsidRPr="0035395A" w:rsidRDefault="00A368F6" w:rsidP="001C66F2">
      <w:pPr>
        <w:jc w:val="center"/>
        <w:rPr>
          <w:rFonts w:ascii="Arial" w:hAnsi="Arial" w:cs="Arial"/>
          <w:b/>
          <w:caps/>
          <w:sz w:val="22"/>
          <w:szCs w:val="22"/>
          <w:lang w:val="en-GB"/>
        </w:rPr>
      </w:pPr>
    </w:p>
    <w:p w14:paraId="00488309" w14:textId="47AE0FC1" w:rsidR="001C66F2" w:rsidRPr="0035395A" w:rsidRDefault="00C7180E" w:rsidP="00C7180E">
      <w:pPr>
        <w:jc w:val="center"/>
        <w:rPr>
          <w:rFonts w:ascii="Arial" w:hAnsi="Arial" w:cs="Arial"/>
          <w:bCs/>
          <w:i/>
          <w:iCs/>
          <w:sz w:val="22"/>
          <w:szCs w:val="22"/>
          <w:lang w:val="en-GB"/>
        </w:rPr>
      </w:pPr>
      <w:r w:rsidRPr="0035395A">
        <w:rPr>
          <w:rFonts w:ascii="Arial" w:hAnsi="Arial" w:cs="Arial"/>
          <w:bCs/>
          <w:i/>
          <w:iCs/>
          <w:sz w:val="22"/>
          <w:szCs w:val="22"/>
          <w:lang w:val="en-GB"/>
        </w:rPr>
        <w:t>(P</w:t>
      </w:r>
      <w:r w:rsidR="001C66F2" w:rsidRPr="0035395A">
        <w:rPr>
          <w:rFonts w:ascii="Arial" w:hAnsi="Arial" w:cs="Arial"/>
          <w:bCs/>
          <w:i/>
          <w:iCs/>
          <w:sz w:val="22"/>
          <w:szCs w:val="22"/>
          <w:lang w:val="en-GB"/>
        </w:rPr>
        <w:t xml:space="preserve">repared by the </w:t>
      </w:r>
      <w:r w:rsidR="00C73049" w:rsidRPr="0035395A">
        <w:rPr>
          <w:rFonts w:ascii="Arial" w:hAnsi="Arial" w:cs="Arial"/>
          <w:bCs/>
          <w:i/>
          <w:iCs/>
          <w:sz w:val="22"/>
          <w:szCs w:val="22"/>
          <w:lang w:val="en-GB"/>
        </w:rPr>
        <w:t>Aquatic</w:t>
      </w:r>
      <w:r w:rsidR="001C66F2" w:rsidRPr="0035395A">
        <w:rPr>
          <w:rFonts w:ascii="Arial" w:hAnsi="Arial" w:cs="Arial"/>
          <w:bCs/>
          <w:i/>
          <w:iCs/>
          <w:sz w:val="22"/>
          <w:szCs w:val="22"/>
          <w:lang w:val="en-GB"/>
        </w:rPr>
        <w:t xml:space="preserve"> Working Group</w:t>
      </w:r>
      <w:r w:rsidRPr="0035395A">
        <w:rPr>
          <w:rFonts w:ascii="Arial" w:hAnsi="Arial" w:cs="Arial"/>
          <w:bCs/>
          <w:i/>
          <w:iCs/>
          <w:sz w:val="22"/>
          <w:szCs w:val="22"/>
          <w:lang w:val="en-GB"/>
        </w:rPr>
        <w:t>)</w:t>
      </w:r>
    </w:p>
    <w:p w14:paraId="20DC2152" w14:textId="77777777" w:rsidR="007910DD" w:rsidRPr="0035395A" w:rsidRDefault="007910DD" w:rsidP="007910DD">
      <w:pPr>
        <w:jc w:val="both"/>
        <w:rPr>
          <w:rFonts w:ascii="Arial" w:hAnsi="Arial" w:cs="Arial"/>
          <w:szCs w:val="20"/>
          <w:lang w:val="en-GB"/>
        </w:rPr>
      </w:pPr>
    </w:p>
    <w:p w14:paraId="49C8C62A" w14:textId="77777777" w:rsidR="00C7180E" w:rsidRPr="0035395A" w:rsidRDefault="00C7180E" w:rsidP="00C7180E">
      <w:pPr>
        <w:jc w:val="center"/>
        <w:rPr>
          <w:rFonts w:ascii="Arial" w:hAnsi="Arial" w:cs="Arial"/>
          <w:sz w:val="22"/>
          <w:szCs w:val="22"/>
          <w:lang w:val="en-GB"/>
        </w:rPr>
      </w:pPr>
    </w:p>
    <w:p w14:paraId="4EA05BB5" w14:textId="38808850" w:rsidR="00C7180E" w:rsidRPr="0035395A" w:rsidRDefault="006C240C" w:rsidP="00C7180E">
      <w:pPr>
        <w:jc w:val="center"/>
        <w:rPr>
          <w:rFonts w:ascii="Arial" w:hAnsi="Arial" w:cs="Arial"/>
          <w:sz w:val="22"/>
          <w:szCs w:val="22"/>
          <w:lang w:val="en-GB"/>
        </w:rPr>
      </w:pPr>
      <w:r w:rsidRPr="0035395A">
        <w:rPr>
          <w:rFonts w:ascii="Arial" w:hAnsi="Arial" w:cs="Arial"/>
          <w:sz w:val="22"/>
          <w:szCs w:val="22"/>
          <w:lang w:val="en-GB"/>
        </w:rPr>
        <w:t>DRAFT</w:t>
      </w:r>
      <w:r w:rsidR="00D57611" w:rsidRPr="0035395A">
        <w:rPr>
          <w:rFonts w:ascii="Arial" w:hAnsi="Arial" w:cs="Arial"/>
          <w:sz w:val="22"/>
          <w:szCs w:val="22"/>
          <w:lang w:val="en-GB"/>
        </w:rPr>
        <w:t xml:space="preserve"> RESOLUTION</w:t>
      </w:r>
    </w:p>
    <w:p w14:paraId="35CEC635" w14:textId="77777777" w:rsidR="00303FF3" w:rsidRPr="0035395A" w:rsidRDefault="00303FF3" w:rsidP="00C7180E">
      <w:pPr>
        <w:jc w:val="both"/>
        <w:rPr>
          <w:rFonts w:ascii="Arial" w:hAnsi="Arial" w:cs="Arial"/>
          <w:iCs/>
          <w:sz w:val="22"/>
          <w:szCs w:val="22"/>
          <w:lang w:val="en-GB"/>
        </w:rPr>
      </w:pPr>
    </w:p>
    <w:p w14:paraId="6ACD6F25" w14:textId="4D1B6DE3" w:rsidR="00A94F2C" w:rsidRPr="003539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Recalling </w:t>
      </w:r>
      <w:r w:rsidRPr="0035395A">
        <w:rPr>
          <w:rFonts w:ascii="Arial" w:hAnsi="Arial"/>
          <w:sz w:val="22"/>
          <w:szCs w:val="22"/>
          <w:lang w:val="en-GB"/>
        </w:rPr>
        <w:t xml:space="preserve">CMS Resolution 10.4 on Marine Debris and Resolution 11.30 on Management of Marine Debris and </w:t>
      </w:r>
      <w:r w:rsidRPr="0035395A">
        <w:rPr>
          <w:rFonts w:ascii="Arial" w:hAnsi="Arial"/>
          <w:i/>
          <w:iCs/>
          <w:sz w:val="22"/>
          <w:szCs w:val="22"/>
          <w:lang w:val="en-GB"/>
        </w:rPr>
        <w:t xml:space="preserve">reiterating </w:t>
      </w:r>
      <w:r w:rsidRPr="0035395A">
        <w:rPr>
          <w:rFonts w:ascii="Arial" w:hAnsi="Arial"/>
          <w:sz w:val="22"/>
          <w:szCs w:val="22"/>
          <w:lang w:val="en-GB"/>
        </w:rPr>
        <w:t>the concern that marine debris has negative impacts on many species of migratory marine wildlife and their habitats</w:t>
      </w:r>
      <w:r w:rsidR="0035395A">
        <w:rPr>
          <w:rFonts w:ascii="Arial" w:hAnsi="Arial"/>
          <w:sz w:val="22"/>
          <w:szCs w:val="22"/>
          <w:lang w:val="en-GB"/>
        </w:rPr>
        <w:t>;</w:t>
      </w:r>
    </w:p>
    <w:p w14:paraId="662DD294" w14:textId="77777777" w:rsidR="00A94F2C" w:rsidRPr="00494EAB" w:rsidRDefault="00A94F2C" w:rsidP="00A94F2C">
      <w:pPr>
        <w:widowControl/>
        <w:autoSpaceDE/>
        <w:adjustRightInd/>
        <w:jc w:val="both"/>
        <w:rPr>
          <w:rFonts w:ascii="Arial" w:hAnsi="Arial" w:cs="Arial"/>
          <w:sz w:val="22"/>
          <w:szCs w:val="22"/>
          <w:lang w:val="en-GB"/>
        </w:rPr>
      </w:pPr>
    </w:p>
    <w:p w14:paraId="06F46697" w14:textId="30538D09" w:rsidR="00A94F2C" w:rsidRPr="0035395A" w:rsidRDefault="00A94F2C" w:rsidP="00A94F2C">
      <w:pPr>
        <w:widowControl/>
        <w:autoSpaceDE/>
        <w:adjustRightInd/>
        <w:jc w:val="both"/>
        <w:rPr>
          <w:rFonts w:ascii="Arial" w:hAnsi="Arial" w:cs="Arial"/>
          <w:sz w:val="22"/>
          <w:szCs w:val="22"/>
          <w:lang w:val="en-GB"/>
        </w:rPr>
      </w:pPr>
      <w:r w:rsidRPr="0035395A">
        <w:rPr>
          <w:rFonts w:ascii="Arial" w:hAnsi="Arial" w:cs="Arial"/>
          <w:i/>
          <w:iCs/>
          <w:sz w:val="22"/>
          <w:szCs w:val="22"/>
          <w:lang w:val="en-GB"/>
        </w:rPr>
        <w:t xml:space="preserve">Concerned </w:t>
      </w:r>
      <w:r w:rsidRPr="0035395A">
        <w:rPr>
          <w:rFonts w:ascii="Arial" w:hAnsi="Arial" w:cs="Arial"/>
          <w:sz w:val="22"/>
          <w:szCs w:val="22"/>
          <w:lang w:val="en-GB"/>
        </w:rPr>
        <w:t>that marine debris</w:t>
      </w:r>
      <w:r w:rsidRPr="00494EAB">
        <w:rPr>
          <w:rFonts w:ascii="Arial" w:hAnsi="Arial" w:cs="Arial"/>
          <w:sz w:val="22"/>
          <w:szCs w:val="22"/>
          <w:lang w:val="en-GB"/>
        </w:rPr>
        <w:t>, including abandoned, lost or otherwise discarded fishing gear (ALDFG) and microplastics,</w:t>
      </w:r>
      <w:r w:rsidRPr="0035395A">
        <w:rPr>
          <w:rFonts w:ascii="Arial" w:hAnsi="Arial" w:cs="Arial"/>
          <w:sz w:val="22"/>
          <w:szCs w:val="22"/>
          <w:lang w:val="en-GB"/>
        </w:rPr>
        <w:t xml:space="preserve"> negatively impacts substantial numbers of migratory marine wildlife, including many species of birds, turtles, sharks and marine mammals that are threatened with extinction</w:t>
      </w:r>
      <w:r w:rsidR="0035395A">
        <w:rPr>
          <w:rFonts w:ascii="Arial" w:hAnsi="Arial" w:cs="Arial"/>
          <w:sz w:val="22"/>
          <w:szCs w:val="22"/>
          <w:lang w:val="en-GB"/>
        </w:rPr>
        <w:t>;</w:t>
      </w:r>
    </w:p>
    <w:p w14:paraId="691054C4" w14:textId="77777777" w:rsidR="00A94F2C" w:rsidRPr="0035395A" w:rsidRDefault="00A94F2C" w:rsidP="00A94F2C">
      <w:pPr>
        <w:widowControl/>
        <w:autoSpaceDE/>
        <w:adjustRightInd/>
        <w:jc w:val="both"/>
        <w:rPr>
          <w:rFonts w:ascii="Arial" w:hAnsi="Arial" w:cs="Arial"/>
          <w:sz w:val="22"/>
          <w:szCs w:val="22"/>
          <w:lang w:val="en-GB"/>
        </w:rPr>
      </w:pPr>
    </w:p>
    <w:p w14:paraId="3290DFF6" w14:textId="10565782" w:rsidR="00A94F2C" w:rsidRPr="0035395A" w:rsidRDefault="00A94F2C" w:rsidP="00A94F2C">
      <w:pPr>
        <w:widowControl/>
        <w:autoSpaceDE/>
        <w:autoSpaceDN/>
        <w:adjustRightInd/>
        <w:jc w:val="both"/>
        <w:rPr>
          <w:rFonts w:ascii="Arial" w:eastAsia="MS Mincho" w:hAnsi="Arial"/>
          <w:sz w:val="22"/>
          <w:szCs w:val="22"/>
          <w:lang w:val="en-GB"/>
        </w:rPr>
      </w:pPr>
      <w:r w:rsidRPr="0035395A">
        <w:rPr>
          <w:rFonts w:ascii="Arial" w:eastAsia="MS Mincho" w:hAnsi="Arial"/>
          <w:i/>
          <w:iCs/>
          <w:sz w:val="22"/>
          <w:szCs w:val="22"/>
          <w:lang w:val="en-GB"/>
        </w:rPr>
        <w:t xml:space="preserve">Aware </w:t>
      </w:r>
      <w:r w:rsidRPr="0035395A">
        <w:rPr>
          <w:rFonts w:ascii="Arial" w:eastAsia="MS Mincho" w:hAnsi="Arial"/>
          <w:sz w:val="22"/>
          <w:szCs w:val="22"/>
          <w:lang w:val="en-GB"/>
        </w:rPr>
        <w:t>that entanglement in and ingestion of marine debris are both conservation and welfare concerns</w:t>
      </w:r>
      <w:r w:rsidR="0035395A">
        <w:rPr>
          <w:rFonts w:ascii="Arial" w:eastAsia="MS Mincho" w:hAnsi="Arial"/>
          <w:sz w:val="22"/>
          <w:szCs w:val="22"/>
          <w:lang w:val="en-GB"/>
        </w:rPr>
        <w:t>;</w:t>
      </w:r>
    </w:p>
    <w:p w14:paraId="7AECA466" w14:textId="77777777" w:rsidR="00A94F2C" w:rsidRPr="0035395A" w:rsidRDefault="00A94F2C" w:rsidP="00A94F2C">
      <w:pPr>
        <w:widowControl/>
        <w:autoSpaceDE/>
        <w:autoSpaceDN/>
        <w:adjustRightInd/>
        <w:jc w:val="both"/>
        <w:rPr>
          <w:rFonts w:ascii="Arial" w:eastAsia="MS Mincho" w:hAnsi="Arial"/>
          <w:sz w:val="22"/>
          <w:szCs w:val="22"/>
          <w:lang w:val="en-GB"/>
        </w:rPr>
      </w:pPr>
      <w:bookmarkStart w:id="0" w:name="_GoBack"/>
      <w:bookmarkEnd w:id="0"/>
    </w:p>
    <w:p w14:paraId="636BDA8F" w14:textId="5B67C368" w:rsidR="00A94F2C" w:rsidRPr="00494EAB" w:rsidRDefault="00A94F2C" w:rsidP="00A94F2C">
      <w:pPr>
        <w:widowControl/>
        <w:autoSpaceDE/>
        <w:autoSpaceDN/>
        <w:adjustRightInd/>
        <w:jc w:val="both"/>
        <w:rPr>
          <w:rFonts w:ascii="Arial" w:eastAsia="MS Mincho" w:hAnsi="Arial"/>
          <w:sz w:val="22"/>
          <w:szCs w:val="22"/>
          <w:lang w:val="en-GB"/>
        </w:rPr>
      </w:pPr>
      <w:proofErr w:type="gramStart"/>
      <w:r w:rsidRPr="00494EAB">
        <w:rPr>
          <w:rFonts w:ascii="Arial" w:eastAsia="MS Mincho" w:hAnsi="Arial"/>
          <w:i/>
          <w:sz w:val="22"/>
          <w:szCs w:val="22"/>
          <w:lang w:val="en-GB"/>
        </w:rPr>
        <w:t>Also</w:t>
      </w:r>
      <w:proofErr w:type="gramEnd"/>
      <w:r w:rsidRPr="00494EAB">
        <w:rPr>
          <w:rFonts w:ascii="Arial" w:eastAsia="MS Mincho" w:hAnsi="Arial"/>
          <w:i/>
          <w:sz w:val="22"/>
          <w:szCs w:val="22"/>
          <w:lang w:val="en-GB"/>
        </w:rPr>
        <w:t xml:space="preserve"> aware</w:t>
      </w:r>
      <w:r w:rsidRPr="00494EAB">
        <w:rPr>
          <w:rFonts w:ascii="Arial" w:eastAsia="MS Mincho" w:hAnsi="Arial"/>
          <w:sz w:val="22"/>
          <w:szCs w:val="22"/>
          <w:lang w:val="en-GB"/>
        </w:rPr>
        <w:t xml:space="preserve"> that microplastics have the potential of increasing the bioavailability of toxic substances to marine organisms, which may have impacts on all parts of the marine food chain</w:t>
      </w:r>
      <w:r w:rsidR="0035395A">
        <w:rPr>
          <w:rFonts w:ascii="Arial" w:eastAsia="MS Mincho" w:hAnsi="Arial"/>
          <w:sz w:val="22"/>
          <w:szCs w:val="22"/>
          <w:lang w:val="en-GB"/>
        </w:rPr>
        <w:t>;</w:t>
      </w:r>
    </w:p>
    <w:p w14:paraId="3BAC8361" w14:textId="77777777" w:rsidR="00A94F2C" w:rsidRPr="0035395A" w:rsidRDefault="00A94F2C" w:rsidP="00A94F2C">
      <w:pPr>
        <w:widowControl/>
        <w:autoSpaceDE/>
        <w:autoSpaceDN/>
        <w:adjustRightInd/>
        <w:jc w:val="both"/>
        <w:rPr>
          <w:rFonts w:ascii="Arial" w:hAnsi="Arial"/>
          <w:sz w:val="22"/>
          <w:szCs w:val="22"/>
          <w:lang w:val="en-GB"/>
        </w:rPr>
      </w:pPr>
    </w:p>
    <w:p w14:paraId="6438FB80" w14:textId="36C05AED" w:rsidR="00A94F2C" w:rsidRPr="0035395A" w:rsidRDefault="00A94F2C" w:rsidP="00A94F2C">
      <w:pPr>
        <w:widowControl/>
        <w:autoSpaceDE/>
        <w:adjustRightInd/>
        <w:jc w:val="both"/>
        <w:rPr>
          <w:rFonts w:ascii="Arial" w:hAnsi="Arial" w:cs="Arial"/>
          <w:sz w:val="22"/>
          <w:szCs w:val="22"/>
          <w:lang w:val="en-GB"/>
        </w:rPr>
      </w:pPr>
      <w:r w:rsidRPr="0035395A">
        <w:rPr>
          <w:rFonts w:ascii="Arial" w:hAnsi="Arial" w:cs="Arial"/>
          <w:i/>
          <w:iCs/>
          <w:sz w:val="22"/>
          <w:szCs w:val="22"/>
          <w:lang w:val="en-GB"/>
        </w:rPr>
        <w:t xml:space="preserve">Noting </w:t>
      </w:r>
      <w:r w:rsidRPr="0035395A">
        <w:rPr>
          <w:rFonts w:ascii="Arial" w:hAnsi="Arial" w:cs="Arial"/>
          <w:sz w:val="22"/>
          <w:szCs w:val="22"/>
          <w:lang w:val="en-GB"/>
        </w:rPr>
        <w:t>that concerted effort needs to be made in upstream locations and estuaries and other systems where marine debris can enter the marine and coastal environment and impact upon migratory species listed under the Convention</w:t>
      </w:r>
      <w:r w:rsidR="0035395A">
        <w:rPr>
          <w:rFonts w:ascii="Arial" w:hAnsi="Arial" w:cs="Arial"/>
          <w:sz w:val="22"/>
          <w:szCs w:val="22"/>
          <w:lang w:val="en-GB"/>
        </w:rPr>
        <w:t>;</w:t>
      </w:r>
    </w:p>
    <w:p w14:paraId="7915407A" w14:textId="77777777" w:rsidR="00A94F2C" w:rsidRPr="0035395A" w:rsidRDefault="00A94F2C" w:rsidP="00A94F2C">
      <w:pPr>
        <w:widowControl/>
        <w:autoSpaceDE/>
        <w:adjustRightInd/>
        <w:jc w:val="both"/>
        <w:rPr>
          <w:rFonts w:ascii="Arial" w:hAnsi="Arial" w:cs="Arial"/>
          <w:sz w:val="22"/>
          <w:szCs w:val="22"/>
          <w:lang w:val="en-GB"/>
        </w:rPr>
      </w:pPr>
    </w:p>
    <w:p w14:paraId="3F578680" w14:textId="3F5BEC81" w:rsidR="00A94F2C" w:rsidRPr="003539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Welcoming </w:t>
      </w:r>
      <w:r w:rsidRPr="00494EAB">
        <w:rPr>
          <w:rFonts w:ascii="Arial" w:hAnsi="Arial"/>
          <w:sz w:val="22"/>
          <w:szCs w:val="22"/>
          <w:lang w:val="en-GB"/>
        </w:rPr>
        <w:t>United Nations Environment Assembly (UNEA)</w:t>
      </w:r>
      <w:r w:rsidRPr="0035395A">
        <w:rPr>
          <w:rFonts w:ascii="Arial" w:hAnsi="Arial"/>
          <w:sz w:val="22"/>
          <w:szCs w:val="22"/>
          <w:lang w:val="en-GB"/>
        </w:rPr>
        <w:t xml:space="preserve"> Resolution 1/6 on Marine Plastic Debris and Micro Plastics </w:t>
      </w:r>
      <w:r w:rsidRPr="00494EAB">
        <w:rPr>
          <w:rFonts w:ascii="Arial" w:hAnsi="Arial"/>
          <w:sz w:val="22"/>
          <w:szCs w:val="22"/>
          <w:lang w:val="en-GB"/>
        </w:rPr>
        <w:t>(2014), and Resolution 2/11 on Marine Plastic Litter and Microplastics (2016)</w:t>
      </w:r>
      <w:r w:rsidR="0035395A">
        <w:rPr>
          <w:rFonts w:ascii="Arial" w:hAnsi="Arial"/>
          <w:sz w:val="22"/>
          <w:szCs w:val="22"/>
          <w:lang w:val="en-GB"/>
        </w:rPr>
        <w:t>;</w:t>
      </w:r>
    </w:p>
    <w:p w14:paraId="1BCFB1D9" w14:textId="77777777" w:rsidR="00A94F2C" w:rsidRPr="0035395A" w:rsidRDefault="00A94F2C" w:rsidP="00A94F2C">
      <w:pPr>
        <w:widowControl/>
        <w:autoSpaceDE/>
        <w:adjustRightInd/>
        <w:jc w:val="both"/>
        <w:rPr>
          <w:rFonts w:ascii="Arial" w:hAnsi="Arial"/>
          <w:sz w:val="22"/>
          <w:szCs w:val="22"/>
          <w:lang w:val="en-GB"/>
        </w:rPr>
      </w:pPr>
    </w:p>
    <w:p w14:paraId="09E6810A" w14:textId="448CEDD9" w:rsidR="00A94F2C" w:rsidRPr="003539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Recalling </w:t>
      </w:r>
      <w:r w:rsidRPr="0035395A">
        <w:rPr>
          <w:rFonts w:ascii="Arial" w:hAnsi="Arial"/>
          <w:sz w:val="22"/>
          <w:szCs w:val="22"/>
          <w:lang w:val="en-GB"/>
        </w:rPr>
        <w:t>that in the outcome document of the United Nations Conference on Sustainable Development, held in Rio de Janeiro, Brazil, in June 2012, entitled “The Future We Want”, States committed “to take action to, by 2025, based on collected scientific data, achieve significant reductions in marine debris to prevent harm to the coastal and marine environment”</w:t>
      </w:r>
      <w:r w:rsidR="0035395A">
        <w:rPr>
          <w:rFonts w:ascii="Arial" w:hAnsi="Arial"/>
          <w:sz w:val="22"/>
          <w:szCs w:val="22"/>
          <w:lang w:val="en-GB"/>
        </w:rPr>
        <w:t>;</w:t>
      </w:r>
    </w:p>
    <w:p w14:paraId="6AF120BE" w14:textId="77777777" w:rsidR="00A94F2C" w:rsidRPr="0035395A" w:rsidRDefault="00A94F2C" w:rsidP="00A94F2C">
      <w:pPr>
        <w:widowControl/>
        <w:autoSpaceDE/>
        <w:autoSpaceDN/>
        <w:adjustRightInd/>
        <w:jc w:val="both"/>
        <w:rPr>
          <w:rFonts w:ascii="Arial" w:hAnsi="Arial"/>
          <w:i/>
          <w:iCs/>
          <w:sz w:val="22"/>
          <w:szCs w:val="22"/>
          <w:lang w:val="en-GB"/>
        </w:rPr>
      </w:pPr>
    </w:p>
    <w:p w14:paraId="3F81F722" w14:textId="77777777" w:rsidR="00A94F2C" w:rsidRPr="00494EAB" w:rsidRDefault="00A94F2C" w:rsidP="00A94F2C">
      <w:pPr>
        <w:widowControl/>
        <w:autoSpaceDE/>
        <w:adjustRightInd/>
        <w:jc w:val="both"/>
        <w:rPr>
          <w:rFonts w:ascii="Arial" w:hAnsi="Arial"/>
          <w:sz w:val="22"/>
          <w:szCs w:val="22"/>
          <w:lang w:val="en-GB"/>
        </w:rPr>
      </w:pPr>
      <w:r w:rsidRPr="00494EAB">
        <w:rPr>
          <w:rFonts w:ascii="Arial" w:hAnsi="Arial"/>
          <w:i/>
          <w:sz w:val="22"/>
          <w:szCs w:val="22"/>
          <w:lang w:val="en-GB"/>
        </w:rPr>
        <w:t>Recalling</w:t>
      </w:r>
      <w:r w:rsidRPr="00494EAB">
        <w:rPr>
          <w:rFonts w:ascii="Arial" w:hAnsi="Arial"/>
          <w:sz w:val="22"/>
          <w:szCs w:val="22"/>
          <w:lang w:val="en-GB"/>
        </w:rPr>
        <w:t xml:space="preserve"> the Sustainable Development Goals (SDGs) of the 2030 Agenda for Sustainable Development adopted in September 2015 by the United Nations General Assembly, and especially Goal 14 to </w:t>
      </w:r>
      <w:r w:rsidRPr="00494EAB">
        <w:rPr>
          <w:rFonts w:ascii="Arial" w:hAnsi="Arial"/>
          <w:i/>
          <w:sz w:val="22"/>
          <w:szCs w:val="22"/>
          <w:lang w:val="en-GB"/>
        </w:rPr>
        <w:t>Conserve and sustainably use the oceans, seas and marine resources</w:t>
      </w:r>
      <w:r w:rsidRPr="00494EAB">
        <w:rPr>
          <w:rFonts w:ascii="Arial" w:hAnsi="Arial"/>
          <w:sz w:val="22"/>
          <w:szCs w:val="22"/>
          <w:lang w:val="en-GB"/>
        </w:rPr>
        <w:t>, which includes the following targets:</w:t>
      </w:r>
    </w:p>
    <w:p w14:paraId="77F2B295" w14:textId="77777777" w:rsidR="00A94F2C" w:rsidRPr="00494EAB" w:rsidRDefault="00A94F2C" w:rsidP="00A94F2C">
      <w:pPr>
        <w:widowControl/>
        <w:numPr>
          <w:ilvl w:val="0"/>
          <w:numId w:val="43"/>
        </w:numPr>
        <w:autoSpaceDE/>
        <w:adjustRightInd/>
        <w:jc w:val="both"/>
        <w:rPr>
          <w:rFonts w:ascii="Arial" w:hAnsi="Arial"/>
          <w:sz w:val="22"/>
          <w:szCs w:val="22"/>
          <w:lang w:val="en-GB"/>
        </w:rPr>
      </w:pPr>
      <w:r w:rsidRPr="00494EAB">
        <w:rPr>
          <w:rFonts w:ascii="Arial" w:hAnsi="Arial"/>
          <w:sz w:val="22"/>
          <w:szCs w:val="22"/>
          <w:lang w:val="en-GB"/>
        </w:rPr>
        <w:t xml:space="preserve">By 2025, prevent and significantly reduce marine pollution of all kinds, </w:t>
      </w:r>
      <w:proofErr w:type="gramStart"/>
      <w:r w:rsidRPr="00494EAB">
        <w:rPr>
          <w:rFonts w:ascii="Arial" w:hAnsi="Arial"/>
          <w:sz w:val="22"/>
          <w:szCs w:val="22"/>
          <w:lang w:val="en-GB"/>
        </w:rPr>
        <w:t>in particular from</w:t>
      </w:r>
      <w:proofErr w:type="gramEnd"/>
      <w:r w:rsidRPr="00494EAB">
        <w:rPr>
          <w:rFonts w:ascii="Arial" w:hAnsi="Arial"/>
          <w:sz w:val="22"/>
          <w:szCs w:val="22"/>
          <w:lang w:val="en-GB"/>
        </w:rPr>
        <w:t xml:space="preserve"> land-based activities, including marine debris and nutrient pollution;</w:t>
      </w:r>
    </w:p>
    <w:p w14:paraId="34B9F92A" w14:textId="77777777" w:rsidR="00A94F2C" w:rsidRPr="00494EAB" w:rsidRDefault="00A94F2C" w:rsidP="00A94F2C">
      <w:pPr>
        <w:widowControl/>
        <w:numPr>
          <w:ilvl w:val="0"/>
          <w:numId w:val="43"/>
        </w:numPr>
        <w:autoSpaceDE/>
        <w:adjustRightInd/>
        <w:jc w:val="both"/>
        <w:rPr>
          <w:rFonts w:ascii="Arial" w:hAnsi="Arial"/>
          <w:sz w:val="22"/>
          <w:szCs w:val="22"/>
          <w:lang w:val="en-GB"/>
        </w:rPr>
      </w:pPr>
      <w:r w:rsidRPr="00494EAB">
        <w:rPr>
          <w:rFonts w:ascii="Arial" w:hAnsi="Arial"/>
          <w:sz w:val="22"/>
          <w:szCs w:val="22"/>
          <w:lang w:val="en-GB"/>
        </w:rPr>
        <w:t xml:space="preserve">By 2020, sustainably manage and protect marine and coastal ecosystems to avoid significant adverse impacts, including by strengthening their resilience, and </w:t>
      </w:r>
      <w:proofErr w:type="gramStart"/>
      <w:r w:rsidRPr="00494EAB">
        <w:rPr>
          <w:rFonts w:ascii="Arial" w:hAnsi="Arial"/>
          <w:sz w:val="22"/>
          <w:szCs w:val="22"/>
          <w:lang w:val="en-GB"/>
        </w:rPr>
        <w:t>take action</w:t>
      </w:r>
      <w:proofErr w:type="gramEnd"/>
      <w:r w:rsidRPr="00494EAB">
        <w:rPr>
          <w:rFonts w:ascii="Arial" w:hAnsi="Arial"/>
          <w:sz w:val="22"/>
          <w:szCs w:val="22"/>
          <w:lang w:val="en-GB"/>
        </w:rPr>
        <w:t xml:space="preserve"> for their restoration in order to achieve healthy and productive oceans;</w:t>
      </w:r>
    </w:p>
    <w:p w14:paraId="5D987D9F" w14:textId="77777777" w:rsidR="00A94F2C" w:rsidRPr="00494EAB" w:rsidRDefault="00A94F2C" w:rsidP="00A94F2C">
      <w:pPr>
        <w:widowControl/>
        <w:numPr>
          <w:ilvl w:val="0"/>
          <w:numId w:val="43"/>
        </w:numPr>
        <w:autoSpaceDE/>
        <w:adjustRightInd/>
        <w:jc w:val="both"/>
        <w:rPr>
          <w:rFonts w:ascii="Arial" w:hAnsi="Arial"/>
          <w:sz w:val="22"/>
          <w:szCs w:val="22"/>
          <w:lang w:val="en-GB"/>
        </w:rPr>
      </w:pPr>
      <w:r w:rsidRPr="00494EAB">
        <w:rPr>
          <w:rFonts w:ascii="Arial" w:hAnsi="Arial"/>
          <w:sz w:val="22"/>
          <w:szCs w:val="22"/>
          <w:lang w:val="en-GB"/>
        </w:rPr>
        <w:t xml:space="preserve">Increase scientific knowledge, develop research capacity and transfer marine technology, </w:t>
      </w:r>
      <w:proofErr w:type="gramStart"/>
      <w:r w:rsidRPr="00494EAB">
        <w:rPr>
          <w:rFonts w:ascii="Arial" w:hAnsi="Arial"/>
          <w:sz w:val="22"/>
          <w:szCs w:val="22"/>
          <w:lang w:val="en-GB"/>
        </w:rPr>
        <w:t>taking into account</w:t>
      </w:r>
      <w:proofErr w:type="gramEnd"/>
      <w:r w:rsidRPr="00494EAB">
        <w:rPr>
          <w:rFonts w:ascii="Arial" w:hAnsi="Arial"/>
          <w:sz w:val="22"/>
          <w:szCs w:val="22"/>
          <w:lang w:val="en-GB"/>
        </w:rPr>
        <w:t xml:space="preserve"> the Intergovernmental Oceanographic Commission’s Criteria and Guidelines on the Transfer of Marine Technology, in order to improve </w:t>
      </w:r>
      <w:r w:rsidRPr="00494EAB">
        <w:rPr>
          <w:rFonts w:ascii="Arial" w:hAnsi="Arial"/>
          <w:sz w:val="22"/>
          <w:szCs w:val="22"/>
          <w:lang w:val="en-GB"/>
        </w:rPr>
        <w:lastRenderedPageBreak/>
        <w:t>ocean health and to enhance the contribution of marine biodiversity to the development of developing countries, in particular small island developing States and least developed countries;</w:t>
      </w:r>
    </w:p>
    <w:p w14:paraId="3E1833E6" w14:textId="77777777" w:rsidR="00A94F2C" w:rsidRPr="0035395A" w:rsidRDefault="00A94F2C" w:rsidP="00A94F2C">
      <w:pPr>
        <w:widowControl/>
        <w:autoSpaceDE/>
        <w:adjustRightInd/>
        <w:jc w:val="both"/>
        <w:rPr>
          <w:rFonts w:ascii="Arial" w:hAnsi="Arial" w:cs="Arial"/>
          <w:i/>
          <w:iCs/>
          <w:sz w:val="22"/>
          <w:szCs w:val="22"/>
          <w:lang w:val="en-GB"/>
        </w:rPr>
      </w:pPr>
    </w:p>
    <w:p w14:paraId="542D6E7E" w14:textId="57777E31" w:rsidR="00CF0ACC" w:rsidRPr="0035395A" w:rsidRDefault="005A52A6" w:rsidP="00A94F2C">
      <w:pPr>
        <w:widowControl/>
        <w:autoSpaceDE/>
        <w:adjustRightInd/>
        <w:jc w:val="both"/>
        <w:rPr>
          <w:rFonts w:ascii="Arial" w:hAnsi="Arial" w:cs="Arial"/>
          <w:i/>
          <w:iCs/>
          <w:sz w:val="22"/>
          <w:szCs w:val="22"/>
          <w:lang w:val="en-GB"/>
        </w:rPr>
      </w:pPr>
      <w:r w:rsidRPr="0035395A">
        <w:rPr>
          <w:rFonts w:ascii="Arial" w:hAnsi="Arial" w:cs="Arial"/>
          <w:i/>
          <w:iCs/>
          <w:sz w:val="22"/>
          <w:szCs w:val="22"/>
          <w:lang w:val="en-GB"/>
        </w:rPr>
        <w:t xml:space="preserve">Welcoming </w:t>
      </w:r>
      <w:r w:rsidRPr="0035395A">
        <w:rPr>
          <w:rFonts w:ascii="Arial" w:hAnsi="Arial" w:cs="Arial"/>
          <w:iCs/>
          <w:sz w:val="22"/>
          <w:szCs w:val="22"/>
          <w:lang w:val="en-GB"/>
        </w:rPr>
        <w:t>the G20 Action Plan on Marine Litter as adopted by the G20 Leaders on 8 July 2017;</w:t>
      </w:r>
    </w:p>
    <w:p w14:paraId="6F349B20" w14:textId="77777777" w:rsidR="00CF0ACC" w:rsidRPr="0035395A" w:rsidRDefault="00CF0ACC" w:rsidP="00A94F2C">
      <w:pPr>
        <w:widowControl/>
        <w:autoSpaceDE/>
        <w:adjustRightInd/>
        <w:jc w:val="both"/>
        <w:rPr>
          <w:rFonts w:ascii="Arial" w:hAnsi="Arial" w:cs="Arial"/>
          <w:i/>
          <w:iCs/>
          <w:sz w:val="22"/>
          <w:szCs w:val="22"/>
          <w:lang w:val="en-GB"/>
        </w:rPr>
      </w:pPr>
    </w:p>
    <w:p w14:paraId="418BD10D" w14:textId="6D8D87A1" w:rsidR="00A94F2C" w:rsidRPr="00242F02" w:rsidRDefault="00A94F2C" w:rsidP="00A94F2C">
      <w:pPr>
        <w:widowControl/>
        <w:autoSpaceDE/>
        <w:adjustRightInd/>
        <w:jc w:val="both"/>
        <w:rPr>
          <w:rFonts w:ascii="Arial" w:hAnsi="Arial" w:cs="Arial"/>
          <w:sz w:val="22"/>
          <w:szCs w:val="22"/>
          <w:lang w:val="en-GB"/>
        </w:rPr>
      </w:pPr>
      <w:r w:rsidRPr="0035395A">
        <w:rPr>
          <w:rFonts w:ascii="Arial" w:hAnsi="Arial" w:cs="Arial"/>
          <w:i/>
          <w:iCs/>
          <w:sz w:val="22"/>
          <w:szCs w:val="22"/>
          <w:lang w:val="en-GB"/>
        </w:rPr>
        <w:t xml:space="preserve">Recognizing </w:t>
      </w:r>
      <w:r w:rsidRPr="0035395A">
        <w:rPr>
          <w:rFonts w:ascii="Arial" w:hAnsi="Arial" w:cs="Arial"/>
          <w:sz w:val="22"/>
          <w:szCs w:val="22"/>
          <w:lang w:val="en-GB"/>
        </w:rPr>
        <w:t>Resolution 60/30, Oceans and the law of the sea, adopted by the United Nations General Assembly</w:t>
      </w:r>
      <w:r w:rsidRPr="00494EAB">
        <w:rPr>
          <w:rFonts w:ascii="Arial" w:hAnsi="Arial" w:cs="Arial"/>
          <w:sz w:val="22"/>
          <w:szCs w:val="22"/>
          <w:lang w:val="en-GB"/>
        </w:rPr>
        <w:t>,</w:t>
      </w:r>
      <w:r w:rsidRPr="0035395A">
        <w:rPr>
          <w:rFonts w:ascii="Arial" w:hAnsi="Arial" w:cs="Arial"/>
          <w:sz w:val="22"/>
          <w:szCs w:val="22"/>
          <w:lang w:val="en-GB"/>
        </w:rPr>
        <w:t xml:space="preserve"> which emphasizes the importance of protecting and preserving the marine environment and its living marine resources against pollution and physical degradation</w:t>
      </w:r>
      <w:r w:rsidR="00242F02">
        <w:rPr>
          <w:rFonts w:ascii="Arial" w:hAnsi="Arial" w:cs="Arial"/>
          <w:sz w:val="22"/>
          <w:szCs w:val="22"/>
          <w:lang w:val="en-GB"/>
        </w:rPr>
        <w:t>;</w:t>
      </w:r>
    </w:p>
    <w:p w14:paraId="2BDFB90A" w14:textId="77777777" w:rsidR="00A94F2C" w:rsidRPr="0035395A" w:rsidRDefault="00A94F2C" w:rsidP="00A94F2C">
      <w:pPr>
        <w:widowControl/>
        <w:autoSpaceDE/>
        <w:adjustRightInd/>
        <w:jc w:val="both"/>
        <w:rPr>
          <w:rFonts w:ascii="Arial" w:hAnsi="Arial"/>
          <w:i/>
          <w:iCs/>
          <w:sz w:val="22"/>
          <w:szCs w:val="22"/>
          <w:lang w:val="en-GB"/>
        </w:rPr>
      </w:pPr>
    </w:p>
    <w:p w14:paraId="40CA7BE4" w14:textId="312B99B5"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Acknowledging </w:t>
      </w:r>
      <w:r w:rsidRPr="0035395A">
        <w:rPr>
          <w:rFonts w:ascii="Arial" w:hAnsi="Arial"/>
          <w:sz w:val="22"/>
          <w:szCs w:val="22"/>
          <w:lang w:val="en-GB"/>
        </w:rPr>
        <w:t xml:space="preserve">the substantial work on this subject being undertaken by other regional and global instruments, including </w:t>
      </w:r>
      <w:r w:rsidRPr="0035395A">
        <w:rPr>
          <w:rFonts w:ascii="Arial" w:hAnsi="Arial"/>
          <w:i/>
          <w:iCs/>
          <w:sz w:val="22"/>
          <w:szCs w:val="22"/>
          <w:lang w:val="en-GB"/>
        </w:rPr>
        <w:t xml:space="preserve">inter alia </w:t>
      </w:r>
      <w:r w:rsidRPr="0035395A">
        <w:rPr>
          <w:rFonts w:ascii="Arial" w:hAnsi="Arial"/>
          <w:sz w:val="22"/>
          <w:szCs w:val="22"/>
          <w:lang w:val="en-GB"/>
        </w:rPr>
        <w:t xml:space="preserve">the </w:t>
      </w:r>
      <w:r w:rsidR="00A162CF">
        <w:rPr>
          <w:rFonts w:ascii="Arial" w:hAnsi="Arial"/>
          <w:sz w:val="22"/>
          <w:szCs w:val="22"/>
          <w:lang w:val="en-GB"/>
        </w:rPr>
        <w:t>United Nations Environment Programme</w:t>
      </w:r>
      <w:r w:rsidR="00A162CF" w:rsidRPr="0035395A">
        <w:rPr>
          <w:rFonts w:ascii="Arial" w:hAnsi="Arial"/>
          <w:sz w:val="22"/>
          <w:szCs w:val="22"/>
          <w:lang w:val="en-GB"/>
        </w:rPr>
        <w:t xml:space="preserve"> </w:t>
      </w:r>
      <w:r w:rsidRPr="0035395A">
        <w:rPr>
          <w:rFonts w:ascii="Arial" w:hAnsi="Arial"/>
          <w:sz w:val="22"/>
          <w:szCs w:val="22"/>
          <w:lang w:val="en-GB"/>
        </w:rPr>
        <w:t>Global Programme of Action for the Protection of the Marine Environment from Land-Based Activities (GPA-Marine), the Regional Seas Conventions and Action Plans (RSCAPs), the Global Partnership on Marine Litter (GPML), the Global Partnership on Waste Management (GPWM), the International Convention for the Prevention of Pollution From Ships (MARPOL), the International Maritime Organization (IMO), the Convention on Biological Diversity (CBD), the International Whaling Commission (IWC), the London Convention, London Protocol, the Food and Agriculture Organization (FAO), the International Organization for Standardization (ISO), and the Inter-American Convention for the Protection and Conservation of Sea Turtles</w:t>
      </w:r>
      <w:r w:rsidR="006A685A">
        <w:rPr>
          <w:rFonts w:ascii="Arial" w:hAnsi="Arial"/>
          <w:sz w:val="22"/>
          <w:szCs w:val="22"/>
          <w:lang w:val="en-GB"/>
        </w:rPr>
        <w:t>;</w:t>
      </w:r>
    </w:p>
    <w:p w14:paraId="32FFA9B4" w14:textId="77777777" w:rsidR="00A94F2C" w:rsidRPr="0035395A" w:rsidRDefault="00A94F2C" w:rsidP="00A94F2C">
      <w:pPr>
        <w:widowControl/>
        <w:autoSpaceDE/>
        <w:adjustRightInd/>
        <w:jc w:val="both"/>
        <w:rPr>
          <w:rFonts w:ascii="Arial" w:hAnsi="Arial"/>
          <w:i/>
          <w:iCs/>
          <w:sz w:val="22"/>
          <w:szCs w:val="22"/>
          <w:lang w:val="en-GB"/>
        </w:rPr>
      </w:pPr>
    </w:p>
    <w:p w14:paraId="151E29FF" w14:textId="70B48D04"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Further acknowledging </w:t>
      </w:r>
      <w:r w:rsidRPr="0035395A">
        <w:rPr>
          <w:rFonts w:ascii="Arial" w:hAnsi="Arial"/>
          <w:sz w:val="22"/>
          <w:szCs w:val="22"/>
          <w:lang w:val="en-GB"/>
        </w:rPr>
        <w:t>actions undertaken by States to reduce the negative impacts of marine debris in waters within their jurisdiction</w:t>
      </w:r>
      <w:r w:rsidR="006A685A">
        <w:rPr>
          <w:rFonts w:ascii="Arial" w:hAnsi="Arial"/>
          <w:sz w:val="22"/>
          <w:szCs w:val="22"/>
          <w:lang w:val="en-GB"/>
        </w:rPr>
        <w:t>;</w:t>
      </w:r>
    </w:p>
    <w:p w14:paraId="413DD9AD" w14:textId="77777777" w:rsidR="00A94F2C" w:rsidRPr="0035395A" w:rsidRDefault="00A94F2C" w:rsidP="00A94F2C">
      <w:pPr>
        <w:widowControl/>
        <w:autoSpaceDE/>
        <w:autoSpaceDN/>
        <w:adjustRightInd/>
        <w:jc w:val="both"/>
        <w:rPr>
          <w:rFonts w:ascii="Arial" w:hAnsi="Arial"/>
          <w:i/>
          <w:strike/>
          <w:sz w:val="22"/>
          <w:szCs w:val="22"/>
          <w:lang w:val="en-GB"/>
        </w:rPr>
      </w:pPr>
    </w:p>
    <w:p w14:paraId="7CD4AAF8" w14:textId="5992D19B" w:rsidR="00A94F2C" w:rsidRPr="006A685A" w:rsidRDefault="00A94F2C" w:rsidP="00A94F2C">
      <w:pPr>
        <w:widowControl/>
        <w:autoSpaceDE/>
        <w:autoSpaceDN/>
        <w:adjustRightInd/>
        <w:jc w:val="both"/>
        <w:rPr>
          <w:rFonts w:eastAsia="MS Mincho"/>
          <w:sz w:val="22"/>
          <w:szCs w:val="22"/>
          <w:lang w:val="en-GB"/>
        </w:rPr>
      </w:pPr>
      <w:r w:rsidRPr="0035395A">
        <w:rPr>
          <w:rFonts w:ascii="Arial" w:hAnsi="Arial"/>
          <w:i/>
          <w:sz w:val="22"/>
          <w:szCs w:val="22"/>
          <w:lang w:val="en-GB"/>
        </w:rPr>
        <w:t>Noting</w:t>
      </w:r>
      <w:r w:rsidRPr="0035395A">
        <w:rPr>
          <w:rFonts w:ascii="Arial" w:hAnsi="Arial"/>
          <w:sz w:val="22"/>
          <w:szCs w:val="22"/>
          <w:lang w:val="en-GB"/>
        </w:rPr>
        <w:t xml:space="preserve"> the formulation of the Honolulu Commitment and the </w:t>
      </w:r>
      <w:r w:rsidRPr="0035395A">
        <w:rPr>
          <w:rFonts w:ascii="Arial" w:hAnsi="Arial"/>
          <w:strike/>
          <w:sz w:val="22"/>
          <w:szCs w:val="22"/>
          <w:lang w:val="en-GB"/>
        </w:rPr>
        <w:t>ongoing</w:t>
      </w:r>
      <w:r w:rsidRPr="0035395A">
        <w:rPr>
          <w:rFonts w:ascii="Arial" w:hAnsi="Arial"/>
          <w:sz w:val="22"/>
          <w:szCs w:val="22"/>
          <w:lang w:val="en-GB"/>
        </w:rPr>
        <w:t xml:space="preserve"> development of the Honolulu Strategy which aims to reduce the impacts of marine debris over the next ten years</w:t>
      </w:r>
      <w:r w:rsidR="006A685A">
        <w:rPr>
          <w:rFonts w:ascii="Arial" w:hAnsi="Arial"/>
          <w:sz w:val="22"/>
          <w:szCs w:val="22"/>
          <w:lang w:val="en-GB"/>
        </w:rPr>
        <w:t>;</w:t>
      </w:r>
    </w:p>
    <w:p w14:paraId="05AFE63B" w14:textId="77777777" w:rsidR="00A94F2C" w:rsidRPr="0035395A" w:rsidRDefault="00A94F2C" w:rsidP="00A94F2C">
      <w:pPr>
        <w:widowControl/>
        <w:autoSpaceDE/>
        <w:adjustRightInd/>
        <w:jc w:val="both"/>
        <w:rPr>
          <w:rFonts w:ascii="Arial" w:hAnsi="Arial"/>
          <w:i/>
          <w:iCs/>
          <w:sz w:val="22"/>
          <w:szCs w:val="22"/>
          <w:lang w:val="en-GB"/>
        </w:rPr>
      </w:pPr>
    </w:p>
    <w:p w14:paraId="48201BE8" w14:textId="70800A96"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Noting with gratitude </w:t>
      </w:r>
      <w:r w:rsidRPr="0035395A">
        <w:rPr>
          <w:rFonts w:ascii="Arial" w:hAnsi="Arial"/>
          <w:sz w:val="22"/>
          <w:szCs w:val="22"/>
          <w:lang w:val="en-GB"/>
        </w:rPr>
        <w:t>that the extensive reviews called for in CMS Resolution 10.4 have been carried out with financial support from the Government of Australia</w:t>
      </w:r>
      <w:r w:rsidR="006A685A">
        <w:rPr>
          <w:rFonts w:ascii="Arial" w:hAnsi="Arial"/>
          <w:sz w:val="22"/>
          <w:szCs w:val="22"/>
          <w:lang w:val="en-GB"/>
        </w:rPr>
        <w:t>;</w:t>
      </w:r>
    </w:p>
    <w:p w14:paraId="12DB6F25" w14:textId="77777777" w:rsidR="00A94F2C" w:rsidRPr="0035395A" w:rsidRDefault="00A94F2C" w:rsidP="00A94F2C">
      <w:pPr>
        <w:widowControl/>
        <w:autoSpaceDE/>
        <w:adjustRightInd/>
        <w:jc w:val="both"/>
        <w:rPr>
          <w:rFonts w:ascii="Arial" w:hAnsi="Arial"/>
          <w:i/>
          <w:iCs/>
          <w:sz w:val="22"/>
          <w:szCs w:val="22"/>
          <w:lang w:val="en-GB"/>
        </w:rPr>
      </w:pPr>
    </w:p>
    <w:p w14:paraId="0743AC72" w14:textId="7B23102E"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Recognizing </w:t>
      </w:r>
      <w:r w:rsidRPr="0035395A">
        <w:rPr>
          <w:rFonts w:ascii="Arial" w:hAnsi="Arial"/>
          <w:sz w:val="22"/>
          <w:szCs w:val="22"/>
          <w:lang w:val="en-GB"/>
        </w:rPr>
        <w:t>that information on marine debris remains incomplete, especially regarding the quantity present in the ocean and entering the ocean annually, as well as its sources, pathways, prevalence in different sea compartments, and fate in terms of fragmentation, decomposition, distribution and accumulation</w:t>
      </w:r>
      <w:r w:rsidR="006A685A">
        <w:rPr>
          <w:rFonts w:ascii="Arial" w:hAnsi="Arial"/>
          <w:sz w:val="22"/>
          <w:szCs w:val="22"/>
          <w:lang w:val="en-GB"/>
        </w:rPr>
        <w:t>;</w:t>
      </w:r>
    </w:p>
    <w:p w14:paraId="4A3B4843" w14:textId="77777777" w:rsidR="00A94F2C" w:rsidRPr="0035395A" w:rsidRDefault="00A94F2C" w:rsidP="00A94F2C">
      <w:pPr>
        <w:widowControl/>
        <w:autoSpaceDE/>
        <w:autoSpaceDN/>
        <w:adjustRightInd/>
        <w:jc w:val="both"/>
        <w:rPr>
          <w:rFonts w:ascii="Arial" w:eastAsia="MS Mincho" w:hAnsi="Arial"/>
          <w:i/>
          <w:iCs/>
          <w:sz w:val="22"/>
          <w:szCs w:val="22"/>
          <w:lang w:val="en-GB"/>
        </w:rPr>
      </w:pPr>
    </w:p>
    <w:p w14:paraId="5F500AAE" w14:textId="0B309FF0" w:rsidR="00A94F2C" w:rsidRPr="006A685A" w:rsidRDefault="00A94F2C" w:rsidP="00A94F2C">
      <w:pPr>
        <w:widowControl/>
        <w:autoSpaceDE/>
        <w:autoSpaceDN/>
        <w:adjustRightInd/>
        <w:jc w:val="both"/>
        <w:rPr>
          <w:rFonts w:ascii="Arial" w:eastAsia="MS Mincho" w:hAnsi="Arial" w:cs="Arial"/>
          <w:i/>
          <w:iCs/>
          <w:sz w:val="22"/>
          <w:szCs w:val="22"/>
          <w:lang w:val="en-GB"/>
        </w:rPr>
      </w:pPr>
      <w:r w:rsidRPr="0035395A">
        <w:rPr>
          <w:rFonts w:ascii="Arial" w:eastAsia="MS Mincho" w:hAnsi="Arial"/>
          <w:i/>
          <w:iCs/>
          <w:sz w:val="22"/>
          <w:szCs w:val="22"/>
          <w:lang w:val="en-GB"/>
        </w:rPr>
        <w:t xml:space="preserve">Concerned </w:t>
      </w:r>
      <w:r w:rsidRPr="0035395A">
        <w:rPr>
          <w:rFonts w:ascii="Arial" w:eastAsia="MS Mincho" w:hAnsi="Arial"/>
          <w:sz w:val="22"/>
          <w:szCs w:val="22"/>
          <w:lang w:val="en-GB"/>
        </w:rPr>
        <w:t xml:space="preserve">that currently available information is not sufficient </w:t>
      </w:r>
      <w:proofErr w:type="gramStart"/>
      <w:r w:rsidRPr="0035395A">
        <w:rPr>
          <w:rFonts w:ascii="Arial" w:eastAsia="MS Mincho" w:hAnsi="Arial"/>
          <w:sz w:val="22"/>
          <w:szCs w:val="22"/>
          <w:lang w:val="en-GB"/>
        </w:rPr>
        <w:t>in order to</w:t>
      </w:r>
      <w:proofErr w:type="gramEnd"/>
      <w:r w:rsidRPr="0035395A">
        <w:rPr>
          <w:rFonts w:ascii="Arial" w:eastAsia="MS Mincho" w:hAnsi="Arial"/>
          <w:sz w:val="22"/>
          <w:szCs w:val="22"/>
          <w:lang w:val="en-GB"/>
        </w:rPr>
        <w:t xml:space="preserve"> generally understand which populations and species are the most affected b</w:t>
      </w:r>
      <w:r w:rsidR="0057476F">
        <w:rPr>
          <w:rFonts w:ascii="Arial" w:eastAsia="MS Mincho" w:hAnsi="Arial"/>
          <w:sz w:val="22"/>
          <w:szCs w:val="22"/>
          <w:lang w:val="en-GB"/>
        </w:rPr>
        <w:t xml:space="preserve">y marine debris, especially the </w:t>
      </w:r>
      <w:r w:rsidRPr="0057476F">
        <w:rPr>
          <w:rFonts w:ascii="Arial" w:hAnsi="Arial"/>
          <w:sz w:val="22"/>
          <w:szCs w:val="22"/>
          <w:lang w:val="en-GB"/>
        </w:rPr>
        <w:t>specific effects of marine debris on migratory a</w:t>
      </w:r>
      <w:r w:rsidRPr="0035395A">
        <w:rPr>
          <w:rFonts w:ascii="Arial" w:hAnsi="Arial"/>
          <w:sz w:val="22"/>
          <w:szCs w:val="22"/>
          <w:lang w:val="en-GB"/>
        </w:rPr>
        <w:t>s opposed to resident species, and that population level effects of marine debris are unknown in many cases</w:t>
      </w:r>
      <w:r w:rsidR="006A685A">
        <w:rPr>
          <w:rFonts w:ascii="Arial" w:hAnsi="Arial"/>
          <w:sz w:val="22"/>
          <w:szCs w:val="22"/>
          <w:lang w:val="en-GB"/>
        </w:rPr>
        <w:t>;</w:t>
      </w:r>
    </w:p>
    <w:p w14:paraId="1CB694F9" w14:textId="77777777" w:rsidR="00A94F2C" w:rsidRPr="0035395A" w:rsidRDefault="00A94F2C" w:rsidP="00A94F2C">
      <w:pPr>
        <w:widowControl/>
        <w:autoSpaceDE/>
        <w:adjustRightInd/>
        <w:jc w:val="both"/>
        <w:rPr>
          <w:rFonts w:ascii="Arial" w:hAnsi="Arial"/>
          <w:i/>
          <w:iCs/>
          <w:sz w:val="22"/>
          <w:szCs w:val="22"/>
          <w:lang w:val="en-GB"/>
        </w:rPr>
      </w:pPr>
    </w:p>
    <w:p w14:paraId="237DCD2E" w14:textId="77777777" w:rsidR="00A94F2C" w:rsidRPr="003539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Emphasizing </w:t>
      </w:r>
      <w:r w:rsidRPr="0035395A">
        <w:rPr>
          <w:rFonts w:ascii="Arial" w:hAnsi="Arial"/>
          <w:sz w:val="22"/>
          <w:szCs w:val="22"/>
          <w:lang w:val="en-GB"/>
        </w:rPr>
        <w:t>that preventing waste from reaching the marine environment is the most effective way to address this problem</w:t>
      </w:r>
      <w:r w:rsidRPr="00494EAB">
        <w:rPr>
          <w:rFonts w:ascii="Arial" w:hAnsi="Arial"/>
          <w:sz w:val="22"/>
          <w:szCs w:val="22"/>
          <w:lang w:val="en-GB"/>
        </w:rPr>
        <w:t>, and that moving to a more circular economy reducing the amount of waste generated is the only sustainable solution</w:t>
      </w:r>
      <w:r w:rsidRPr="0035395A">
        <w:rPr>
          <w:rFonts w:ascii="Arial" w:hAnsi="Arial"/>
          <w:sz w:val="22"/>
          <w:szCs w:val="22"/>
          <w:lang w:val="en-GB"/>
        </w:rPr>
        <w:t>,</w:t>
      </w:r>
    </w:p>
    <w:p w14:paraId="2C352472" w14:textId="77777777" w:rsidR="00A94F2C" w:rsidRPr="0035395A" w:rsidRDefault="00A94F2C" w:rsidP="00A94F2C">
      <w:pPr>
        <w:widowControl/>
        <w:autoSpaceDE/>
        <w:adjustRightInd/>
        <w:jc w:val="both"/>
        <w:rPr>
          <w:rFonts w:ascii="Arial" w:hAnsi="Arial"/>
          <w:sz w:val="22"/>
          <w:lang w:val="en-GB"/>
        </w:rPr>
      </w:pPr>
    </w:p>
    <w:p w14:paraId="0DC3EEE0" w14:textId="63746AF7" w:rsidR="00A94F2C" w:rsidRPr="00494EAB" w:rsidRDefault="00A94F2C" w:rsidP="00A94F2C">
      <w:pPr>
        <w:widowControl/>
        <w:autoSpaceDE/>
        <w:adjustRightInd/>
        <w:jc w:val="both"/>
        <w:rPr>
          <w:rFonts w:ascii="Arial" w:hAnsi="Arial"/>
          <w:sz w:val="22"/>
          <w:szCs w:val="22"/>
          <w:lang w:val="en-GB"/>
        </w:rPr>
      </w:pPr>
      <w:r w:rsidRPr="00494EAB">
        <w:rPr>
          <w:rFonts w:ascii="Arial" w:hAnsi="Arial"/>
          <w:i/>
          <w:sz w:val="22"/>
          <w:szCs w:val="22"/>
          <w:lang w:val="en-GB"/>
        </w:rPr>
        <w:t>Recognizing</w:t>
      </w:r>
      <w:r w:rsidRPr="00494EAB">
        <w:rPr>
          <w:rFonts w:ascii="Arial" w:hAnsi="Arial"/>
          <w:sz w:val="22"/>
          <w:szCs w:val="22"/>
          <w:lang w:val="en-GB"/>
        </w:rPr>
        <w:t xml:space="preserve"> the key role of industry and Governments in establishing a circular economy that prevents waste and implementing actions that eliminate sources of marine debris</w:t>
      </w:r>
      <w:r w:rsidR="006A685A">
        <w:rPr>
          <w:rFonts w:ascii="Arial" w:hAnsi="Arial"/>
          <w:sz w:val="22"/>
          <w:szCs w:val="22"/>
          <w:lang w:val="en-GB"/>
        </w:rPr>
        <w:t>;</w:t>
      </w:r>
    </w:p>
    <w:p w14:paraId="30AFC977" w14:textId="77777777" w:rsidR="00A94F2C" w:rsidRPr="0035395A" w:rsidRDefault="00A94F2C" w:rsidP="00A94F2C">
      <w:pPr>
        <w:widowControl/>
        <w:autoSpaceDE/>
        <w:adjustRightInd/>
        <w:jc w:val="both"/>
        <w:rPr>
          <w:rFonts w:ascii="Arial" w:hAnsi="Arial"/>
          <w:i/>
          <w:iCs/>
          <w:sz w:val="22"/>
          <w:szCs w:val="22"/>
          <w:lang w:val="en-GB"/>
        </w:rPr>
      </w:pPr>
    </w:p>
    <w:p w14:paraId="62D095A6" w14:textId="04386917"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Further emphasizing </w:t>
      </w:r>
      <w:r w:rsidRPr="0035395A">
        <w:rPr>
          <w:rFonts w:ascii="Arial" w:hAnsi="Arial"/>
          <w:sz w:val="22"/>
          <w:szCs w:val="22"/>
          <w:lang w:val="en-GB"/>
        </w:rPr>
        <w:t xml:space="preserve">that despite the knowledge gaps relating to marine debris and its impacts on migratory marine wildlife, </w:t>
      </w:r>
      <w:r w:rsidRPr="00494EAB">
        <w:rPr>
          <w:rFonts w:ascii="Arial" w:hAnsi="Arial"/>
          <w:sz w:val="22"/>
          <w:szCs w:val="22"/>
          <w:lang w:val="en-GB"/>
        </w:rPr>
        <w:t xml:space="preserve">there is clear evidence of adverse impacts and </w:t>
      </w:r>
      <w:r w:rsidRPr="0035395A">
        <w:rPr>
          <w:rFonts w:ascii="Arial" w:hAnsi="Arial"/>
          <w:sz w:val="22"/>
          <w:szCs w:val="22"/>
          <w:lang w:val="en-GB"/>
        </w:rPr>
        <w:t>immediate action should be taken to prevent debris reaching the marine environment</w:t>
      </w:r>
      <w:r w:rsidR="006A685A">
        <w:rPr>
          <w:rFonts w:ascii="Arial" w:hAnsi="Arial"/>
          <w:sz w:val="22"/>
          <w:szCs w:val="22"/>
          <w:lang w:val="en-GB"/>
        </w:rPr>
        <w:t>;</w:t>
      </w:r>
    </w:p>
    <w:p w14:paraId="7709DCB7" w14:textId="77777777" w:rsidR="00A94F2C" w:rsidRPr="0035395A" w:rsidRDefault="00A94F2C" w:rsidP="00A94F2C">
      <w:pPr>
        <w:widowControl/>
        <w:autoSpaceDE/>
        <w:adjustRightInd/>
        <w:jc w:val="both"/>
        <w:rPr>
          <w:rFonts w:ascii="Arial" w:hAnsi="Arial"/>
          <w:i/>
          <w:iCs/>
          <w:sz w:val="22"/>
          <w:szCs w:val="22"/>
          <w:lang w:val="en-GB"/>
        </w:rPr>
      </w:pPr>
    </w:p>
    <w:p w14:paraId="50654966" w14:textId="3622F335" w:rsidR="00A94F2C" w:rsidRPr="006A685A" w:rsidRDefault="00A94F2C" w:rsidP="00A94F2C">
      <w:pPr>
        <w:widowControl/>
        <w:autoSpaceDE/>
        <w:autoSpaceDN/>
        <w:adjustRightInd/>
        <w:jc w:val="both"/>
        <w:rPr>
          <w:rFonts w:ascii="Arial" w:hAnsi="Arial"/>
          <w:sz w:val="22"/>
          <w:szCs w:val="22"/>
          <w:lang w:val="en-GB"/>
        </w:rPr>
      </w:pPr>
      <w:r w:rsidRPr="0035395A">
        <w:rPr>
          <w:rFonts w:ascii="Arial" w:hAnsi="Arial"/>
          <w:i/>
          <w:iCs/>
          <w:sz w:val="22"/>
          <w:szCs w:val="22"/>
          <w:lang w:val="en-GB"/>
        </w:rPr>
        <w:t xml:space="preserve">Aware </w:t>
      </w:r>
      <w:r w:rsidRPr="0035395A">
        <w:rPr>
          <w:rFonts w:ascii="Arial" w:hAnsi="Arial"/>
          <w:sz w:val="22"/>
          <w:szCs w:val="22"/>
          <w:lang w:val="en-GB"/>
        </w:rPr>
        <w:t xml:space="preserve">that a significant proportion of marine debris is the result of discharges of ship-generated waste and cargo residues into the sea, </w:t>
      </w:r>
      <w:r w:rsidRPr="00494EAB">
        <w:rPr>
          <w:rFonts w:ascii="Arial" w:eastAsia="MS Mincho" w:hAnsi="Arial" w:cs="Arial"/>
          <w:sz w:val="22"/>
          <w:szCs w:val="22"/>
          <w:lang w:val="en-GB"/>
        </w:rPr>
        <w:t xml:space="preserve">abandoned, </w:t>
      </w:r>
      <w:r w:rsidRPr="0035395A">
        <w:rPr>
          <w:rFonts w:ascii="Arial" w:eastAsia="MS Mincho" w:hAnsi="Arial" w:cs="Arial"/>
          <w:sz w:val="22"/>
          <w:szCs w:val="22"/>
          <w:lang w:val="en-GB"/>
        </w:rPr>
        <w:t xml:space="preserve">lost or </w:t>
      </w:r>
      <w:r w:rsidRPr="00494EAB">
        <w:rPr>
          <w:rFonts w:ascii="Arial" w:eastAsia="MS Mincho" w:hAnsi="Arial" w:cs="Arial"/>
          <w:sz w:val="22"/>
          <w:szCs w:val="22"/>
          <w:lang w:val="en-GB"/>
        </w:rPr>
        <w:t xml:space="preserve">otherwise discarded </w:t>
      </w:r>
      <w:r w:rsidRPr="0035395A">
        <w:rPr>
          <w:rFonts w:ascii="Arial" w:eastAsia="MS Mincho" w:hAnsi="Arial" w:cs="Arial"/>
          <w:sz w:val="22"/>
          <w:szCs w:val="22"/>
          <w:lang w:val="en-GB"/>
        </w:rPr>
        <w:t>fishing gear</w:t>
      </w:r>
      <w:r w:rsidRPr="00494EAB">
        <w:rPr>
          <w:rFonts w:ascii="Arial" w:eastAsia="MS Mincho" w:hAnsi="Arial" w:cs="Arial"/>
          <w:sz w:val="22"/>
          <w:szCs w:val="22"/>
          <w:lang w:val="en-GB"/>
        </w:rPr>
        <w:t xml:space="preserve"> (ALDFG)</w:t>
      </w:r>
      <w:r w:rsidRPr="0035395A">
        <w:rPr>
          <w:rFonts w:ascii="Arial" w:hAnsi="Arial"/>
          <w:sz w:val="22"/>
          <w:szCs w:val="22"/>
          <w:lang w:val="en-GB"/>
        </w:rPr>
        <w:t>, and that the protection of the marine environment can be enhanced significantly by reducing these</w:t>
      </w:r>
      <w:r w:rsidR="006A685A">
        <w:rPr>
          <w:rFonts w:ascii="Arial" w:hAnsi="Arial"/>
          <w:sz w:val="22"/>
          <w:szCs w:val="22"/>
          <w:lang w:val="en-GB"/>
        </w:rPr>
        <w:t>;</w:t>
      </w:r>
    </w:p>
    <w:p w14:paraId="58BD9DB4" w14:textId="77777777" w:rsidR="00A94F2C" w:rsidRPr="0035395A" w:rsidRDefault="00A94F2C" w:rsidP="00A94F2C">
      <w:pPr>
        <w:widowControl/>
        <w:autoSpaceDE/>
        <w:autoSpaceDN/>
        <w:adjustRightInd/>
        <w:jc w:val="both"/>
        <w:rPr>
          <w:rFonts w:ascii="Arial" w:hAnsi="Arial"/>
          <w:i/>
          <w:iCs/>
          <w:sz w:val="22"/>
          <w:szCs w:val="22"/>
          <w:lang w:val="en-GB"/>
        </w:rPr>
      </w:pPr>
    </w:p>
    <w:p w14:paraId="7D57DF73" w14:textId="75D901C1" w:rsidR="00A94F2C" w:rsidRPr="006A685A" w:rsidRDefault="00A94F2C" w:rsidP="00A94F2C">
      <w:pPr>
        <w:widowControl/>
        <w:autoSpaceDE/>
        <w:autoSpaceDN/>
        <w:adjustRightInd/>
        <w:jc w:val="both"/>
        <w:rPr>
          <w:rFonts w:ascii="Arial" w:hAnsi="Arial"/>
          <w:sz w:val="22"/>
          <w:szCs w:val="22"/>
          <w:lang w:val="en-GB"/>
        </w:rPr>
      </w:pPr>
      <w:r w:rsidRPr="0035395A">
        <w:rPr>
          <w:rFonts w:ascii="Arial" w:hAnsi="Arial"/>
          <w:i/>
          <w:iCs/>
          <w:sz w:val="22"/>
          <w:szCs w:val="22"/>
          <w:lang w:val="en-GB"/>
        </w:rPr>
        <w:lastRenderedPageBreak/>
        <w:t xml:space="preserve">Recognizing </w:t>
      </w:r>
      <w:r w:rsidRPr="0035395A">
        <w:rPr>
          <w:rFonts w:ascii="Arial" w:hAnsi="Arial"/>
          <w:sz w:val="22"/>
          <w:szCs w:val="22"/>
          <w:lang w:val="en-GB"/>
        </w:rPr>
        <w:t>that a range of international, regional and industry-based measures exist to manage waste on board commercial marine vessels and prevent the disposal of garbage at sea</w:t>
      </w:r>
      <w:r w:rsidR="006A685A">
        <w:rPr>
          <w:rFonts w:ascii="Arial" w:hAnsi="Arial"/>
          <w:sz w:val="22"/>
          <w:szCs w:val="22"/>
          <w:lang w:val="en-GB"/>
        </w:rPr>
        <w:t>;</w:t>
      </w:r>
    </w:p>
    <w:p w14:paraId="2F242F8C" w14:textId="77777777" w:rsidR="00A94F2C" w:rsidRPr="0035395A" w:rsidRDefault="00A94F2C" w:rsidP="00A94F2C">
      <w:pPr>
        <w:widowControl/>
        <w:autoSpaceDE/>
        <w:autoSpaceDN/>
        <w:adjustRightInd/>
        <w:jc w:val="both"/>
        <w:rPr>
          <w:rFonts w:ascii="Arial" w:hAnsi="Arial"/>
          <w:i/>
          <w:sz w:val="22"/>
          <w:szCs w:val="22"/>
          <w:lang w:val="en-GB"/>
        </w:rPr>
      </w:pPr>
    </w:p>
    <w:p w14:paraId="1A40CF93" w14:textId="745909DD" w:rsidR="00A94F2C" w:rsidRPr="006A685A" w:rsidRDefault="00A94F2C" w:rsidP="00A94F2C">
      <w:pPr>
        <w:widowControl/>
        <w:autoSpaceDE/>
        <w:autoSpaceDN/>
        <w:adjustRightInd/>
        <w:jc w:val="both"/>
        <w:rPr>
          <w:rFonts w:eastAsia="MS Mincho"/>
          <w:sz w:val="22"/>
          <w:szCs w:val="22"/>
          <w:lang w:val="en-GB"/>
        </w:rPr>
      </w:pPr>
      <w:r w:rsidRPr="0035395A">
        <w:rPr>
          <w:rFonts w:ascii="Arial" w:hAnsi="Arial"/>
          <w:i/>
          <w:sz w:val="22"/>
          <w:szCs w:val="22"/>
          <w:lang w:val="en-GB"/>
        </w:rPr>
        <w:t>Further noting</w:t>
      </w:r>
      <w:r w:rsidRPr="0035395A">
        <w:rPr>
          <w:rFonts w:ascii="Arial" w:hAnsi="Arial"/>
          <w:sz w:val="22"/>
          <w:szCs w:val="22"/>
          <w:lang w:val="en-GB"/>
        </w:rPr>
        <w:t xml:space="preserve"> the adoption by the International Maritime Organization of amendments to Annex V “Prevention of Pollution by Garbage from Ships” of the International Convention for the Prevention of Pollution from Ships (MARPOL) which prohibit</w:t>
      </w:r>
      <w:r w:rsidRPr="00494EAB">
        <w:rPr>
          <w:rFonts w:ascii="Arial" w:hAnsi="Arial"/>
          <w:sz w:val="22"/>
          <w:szCs w:val="22"/>
          <w:lang w:val="en-GB"/>
        </w:rPr>
        <w:t>s</w:t>
      </w:r>
      <w:r w:rsidRPr="0035395A">
        <w:rPr>
          <w:rFonts w:ascii="Arial" w:hAnsi="Arial"/>
          <w:sz w:val="22"/>
          <w:szCs w:val="22"/>
          <w:lang w:val="en-GB"/>
        </w:rPr>
        <w:t xml:space="preserve"> the discharge of all </w:t>
      </w:r>
      <w:r w:rsidRPr="006A685A">
        <w:rPr>
          <w:rFonts w:ascii="Arial" w:hAnsi="Arial"/>
          <w:sz w:val="22"/>
          <w:szCs w:val="22"/>
          <w:lang w:val="en-GB"/>
        </w:rPr>
        <w:t>garbage from ships into the sea from 1 January 2013, except in very limited circumstances</w:t>
      </w:r>
      <w:r w:rsidR="006A685A">
        <w:rPr>
          <w:rFonts w:ascii="Arial" w:hAnsi="Arial"/>
          <w:sz w:val="22"/>
          <w:szCs w:val="22"/>
          <w:lang w:val="en-GB"/>
        </w:rPr>
        <w:t>;</w:t>
      </w:r>
    </w:p>
    <w:p w14:paraId="4367F958" w14:textId="77777777" w:rsidR="00A94F2C" w:rsidRPr="0035395A" w:rsidRDefault="00A94F2C" w:rsidP="00A94F2C">
      <w:pPr>
        <w:widowControl/>
        <w:autoSpaceDE/>
        <w:autoSpaceDN/>
        <w:adjustRightInd/>
        <w:jc w:val="both"/>
        <w:rPr>
          <w:rFonts w:ascii="Arial" w:hAnsi="Arial"/>
          <w:i/>
          <w:iCs/>
          <w:sz w:val="22"/>
          <w:szCs w:val="22"/>
          <w:lang w:val="en-GB"/>
        </w:rPr>
      </w:pPr>
    </w:p>
    <w:p w14:paraId="06D56EA1" w14:textId="16DC55DA" w:rsidR="00A94F2C" w:rsidRPr="006A685A" w:rsidRDefault="00A94F2C" w:rsidP="00A94F2C">
      <w:pPr>
        <w:widowControl/>
        <w:autoSpaceDE/>
        <w:autoSpaceDN/>
        <w:adjustRightInd/>
        <w:jc w:val="both"/>
        <w:rPr>
          <w:rFonts w:ascii="Arial" w:hAnsi="Arial"/>
          <w:sz w:val="22"/>
          <w:szCs w:val="22"/>
          <w:lang w:val="en-GB"/>
        </w:rPr>
      </w:pPr>
      <w:r w:rsidRPr="0035395A">
        <w:rPr>
          <w:rFonts w:ascii="Arial" w:hAnsi="Arial"/>
          <w:i/>
          <w:iCs/>
          <w:sz w:val="22"/>
          <w:szCs w:val="22"/>
          <w:lang w:val="en-GB"/>
        </w:rPr>
        <w:t xml:space="preserve">Also recognizing </w:t>
      </w:r>
      <w:r w:rsidRPr="0035395A">
        <w:rPr>
          <w:rFonts w:ascii="Arial" w:hAnsi="Arial"/>
          <w:sz w:val="22"/>
          <w:szCs w:val="22"/>
          <w:lang w:val="en-GB"/>
        </w:rPr>
        <w:t>that the International Maritime Organization is the authority regulating shipping on the High Seas</w:t>
      </w:r>
      <w:r w:rsidR="006A685A">
        <w:rPr>
          <w:rFonts w:ascii="Arial" w:hAnsi="Arial"/>
          <w:sz w:val="22"/>
          <w:szCs w:val="22"/>
          <w:lang w:val="en-GB"/>
        </w:rPr>
        <w:t>;</w:t>
      </w:r>
      <w:r w:rsidRPr="006A685A">
        <w:rPr>
          <w:rFonts w:ascii="Arial" w:hAnsi="Arial"/>
          <w:sz w:val="22"/>
          <w:szCs w:val="22"/>
          <w:lang w:val="en-GB"/>
        </w:rPr>
        <w:t xml:space="preserve"> and </w:t>
      </w:r>
    </w:p>
    <w:p w14:paraId="4501B8CE" w14:textId="77777777" w:rsidR="00A94F2C" w:rsidRPr="0035395A" w:rsidRDefault="00A94F2C" w:rsidP="00A94F2C">
      <w:pPr>
        <w:widowControl/>
        <w:autoSpaceDE/>
        <w:adjustRightInd/>
        <w:jc w:val="both"/>
        <w:rPr>
          <w:rFonts w:ascii="Arial" w:hAnsi="Arial"/>
          <w:i/>
          <w:iCs/>
          <w:sz w:val="22"/>
          <w:szCs w:val="22"/>
          <w:lang w:val="en-GB"/>
        </w:rPr>
      </w:pPr>
    </w:p>
    <w:p w14:paraId="6E1B9804" w14:textId="1DD65BB2" w:rsidR="00A94F2C" w:rsidRPr="006A685A" w:rsidRDefault="00A94F2C" w:rsidP="00A94F2C">
      <w:pPr>
        <w:widowControl/>
        <w:autoSpaceDE/>
        <w:adjustRightInd/>
        <w:jc w:val="both"/>
        <w:rPr>
          <w:rFonts w:ascii="Arial" w:hAnsi="Arial"/>
          <w:sz w:val="22"/>
          <w:szCs w:val="22"/>
          <w:lang w:val="en-GB"/>
        </w:rPr>
      </w:pPr>
      <w:r w:rsidRPr="0035395A">
        <w:rPr>
          <w:rFonts w:ascii="Arial" w:hAnsi="Arial"/>
          <w:i/>
          <w:iCs/>
          <w:sz w:val="22"/>
          <w:szCs w:val="22"/>
          <w:lang w:val="en-GB"/>
        </w:rPr>
        <w:t xml:space="preserve">Conscious </w:t>
      </w:r>
      <w:r w:rsidRPr="0035395A">
        <w:rPr>
          <w:rFonts w:ascii="Arial" w:hAnsi="Arial"/>
          <w:sz w:val="22"/>
          <w:szCs w:val="22"/>
          <w:lang w:val="en-GB"/>
        </w:rPr>
        <w:t xml:space="preserve">that a wide range of target audiences needs to be addressed through effective public awareness and education campaigns </w:t>
      </w:r>
      <w:proofErr w:type="gramStart"/>
      <w:r w:rsidRPr="0035395A">
        <w:rPr>
          <w:rFonts w:ascii="Arial" w:hAnsi="Arial"/>
          <w:sz w:val="22"/>
          <w:szCs w:val="22"/>
          <w:lang w:val="en-GB"/>
        </w:rPr>
        <w:t>in order to</w:t>
      </w:r>
      <w:proofErr w:type="gramEnd"/>
      <w:r w:rsidRPr="0035395A">
        <w:rPr>
          <w:rFonts w:ascii="Arial" w:hAnsi="Arial"/>
          <w:sz w:val="22"/>
          <w:szCs w:val="22"/>
          <w:lang w:val="en-GB"/>
        </w:rPr>
        <w:t xml:space="preserve"> achieve the behavioural change necessary for a significant reduction of marine debris</w:t>
      </w:r>
      <w:r w:rsidR="006A685A">
        <w:rPr>
          <w:rFonts w:ascii="Arial" w:hAnsi="Arial"/>
          <w:sz w:val="22"/>
          <w:szCs w:val="22"/>
          <w:lang w:val="en-GB"/>
        </w:rPr>
        <w:t>;</w:t>
      </w:r>
    </w:p>
    <w:p w14:paraId="33A3C1D9" w14:textId="77777777" w:rsidR="00A94F2C" w:rsidRPr="0035395A" w:rsidRDefault="00A94F2C" w:rsidP="00A94F2C">
      <w:pPr>
        <w:widowControl/>
        <w:autoSpaceDE/>
        <w:adjustRightInd/>
        <w:jc w:val="both"/>
        <w:rPr>
          <w:rFonts w:ascii="Arial" w:eastAsia="MS Mincho" w:hAnsi="Arial" w:cs="Arial"/>
          <w:sz w:val="22"/>
          <w:szCs w:val="22"/>
          <w:lang w:val="en-GB"/>
        </w:rPr>
      </w:pPr>
    </w:p>
    <w:p w14:paraId="2C5066FE" w14:textId="77777777" w:rsidR="00A94F2C" w:rsidRPr="0035395A" w:rsidRDefault="00A94F2C" w:rsidP="00A94F2C">
      <w:pPr>
        <w:widowControl/>
        <w:autoSpaceDE/>
        <w:adjustRightInd/>
        <w:jc w:val="both"/>
        <w:rPr>
          <w:rFonts w:ascii="Arial" w:eastAsia="MS Mincho" w:hAnsi="Arial" w:cs="Arial"/>
          <w:sz w:val="22"/>
          <w:szCs w:val="22"/>
          <w:lang w:val="en-GB"/>
        </w:rPr>
      </w:pPr>
    </w:p>
    <w:p w14:paraId="238BEADA" w14:textId="77777777" w:rsidR="00A94F2C" w:rsidRPr="0035395A" w:rsidRDefault="00A94F2C" w:rsidP="00A94F2C">
      <w:pPr>
        <w:jc w:val="center"/>
        <w:rPr>
          <w:rFonts w:ascii="Arial" w:hAnsi="Arial" w:cs="Arial"/>
          <w:i/>
          <w:sz w:val="22"/>
          <w:szCs w:val="22"/>
          <w:lang w:val="en-GB"/>
        </w:rPr>
      </w:pPr>
      <w:r w:rsidRPr="0035395A">
        <w:rPr>
          <w:rFonts w:ascii="Arial" w:hAnsi="Arial" w:cs="Arial"/>
          <w:i/>
          <w:sz w:val="22"/>
          <w:szCs w:val="22"/>
          <w:lang w:val="en-GB"/>
        </w:rPr>
        <w:t>The Conference of the Parties to the</w:t>
      </w:r>
    </w:p>
    <w:p w14:paraId="49BD7919" w14:textId="77777777" w:rsidR="00A94F2C" w:rsidRPr="0035395A" w:rsidRDefault="00A94F2C" w:rsidP="00A94F2C">
      <w:pPr>
        <w:jc w:val="center"/>
        <w:rPr>
          <w:rFonts w:ascii="Arial" w:hAnsi="Arial" w:cs="Arial"/>
          <w:sz w:val="22"/>
          <w:szCs w:val="22"/>
          <w:lang w:val="en-GB"/>
        </w:rPr>
      </w:pPr>
      <w:r w:rsidRPr="0035395A">
        <w:rPr>
          <w:rFonts w:ascii="Arial" w:hAnsi="Arial" w:cs="Arial"/>
          <w:i/>
          <w:sz w:val="22"/>
          <w:szCs w:val="22"/>
          <w:lang w:val="en-GB"/>
        </w:rPr>
        <w:t>Convention on the Conservation of Migratory Species of Wild Animals</w:t>
      </w:r>
    </w:p>
    <w:p w14:paraId="04DB8E00" w14:textId="77777777" w:rsidR="00A94F2C" w:rsidRPr="0035395A" w:rsidRDefault="00A94F2C" w:rsidP="00A94F2C">
      <w:pPr>
        <w:widowControl/>
        <w:autoSpaceDE/>
        <w:adjustRightInd/>
        <w:ind w:left="1080"/>
        <w:jc w:val="both"/>
        <w:rPr>
          <w:rFonts w:ascii="Arial" w:eastAsia="MS Mincho" w:hAnsi="Arial" w:cs="Arial"/>
          <w:b/>
          <w:i/>
          <w:sz w:val="22"/>
          <w:szCs w:val="22"/>
          <w:lang w:val="en-GB"/>
        </w:rPr>
      </w:pPr>
    </w:p>
    <w:p w14:paraId="75E34846" w14:textId="77777777" w:rsidR="00A94F2C" w:rsidRPr="0035395A" w:rsidRDefault="00A94F2C" w:rsidP="00A94F2C">
      <w:pPr>
        <w:widowControl/>
        <w:autoSpaceDE/>
        <w:adjustRightInd/>
        <w:ind w:left="22"/>
        <w:jc w:val="both"/>
        <w:rPr>
          <w:rFonts w:ascii="Arial" w:hAnsi="Arial" w:cs="Arial"/>
          <w:b/>
          <w:sz w:val="22"/>
          <w:szCs w:val="22"/>
          <w:lang w:val="en-GB"/>
        </w:rPr>
      </w:pPr>
      <w:r w:rsidRPr="0035395A">
        <w:rPr>
          <w:rFonts w:ascii="Arial" w:hAnsi="Arial" w:cs="Arial"/>
          <w:b/>
          <w:sz w:val="22"/>
          <w:szCs w:val="22"/>
          <w:lang w:val="en-GB"/>
        </w:rPr>
        <w:t>Interpretation</w:t>
      </w:r>
    </w:p>
    <w:p w14:paraId="2B58A110" w14:textId="77777777" w:rsidR="00A94F2C" w:rsidRPr="0035395A" w:rsidRDefault="00A94F2C" w:rsidP="00A94F2C">
      <w:pPr>
        <w:widowControl/>
        <w:autoSpaceDE/>
        <w:adjustRightInd/>
        <w:jc w:val="both"/>
        <w:rPr>
          <w:rFonts w:ascii="Arial" w:hAnsi="Arial" w:cs="Arial"/>
          <w:sz w:val="22"/>
          <w:szCs w:val="22"/>
          <w:lang w:val="en-GB"/>
        </w:rPr>
      </w:pPr>
    </w:p>
    <w:p w14:paraId="0227B191" w14:textId="68413A0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Considers </w:t>
      </w:r>
      <w:r w:rsidRPr="0035395A">
        <w:rPr>
          <w:rFonts w:ascii="Arial" w:hAnsi="Arial" w:cs="Arial"/>
          <w:sz w:val="22"/>
          <w:szCs w:val="22"/>
          <w:lang w:val="en-GB"/>
        </w:rPr>
        <w:t xml:space="preserve">marine debris to include any anthropogenic, manufactured or processed solid material, irrespective of its size, </w:t>
      </w:r>
      <w:r w:rsidRPr="00494EAB">
        <w:rPr>
          <w:rFonts w:ascii="Arial" w:hAnsi="Arial" w:cs="Arial"/>
          <w:sz w:val="22"/>
          <w:szCs w:val="22"/>
          <w:lang w:val="en-GB"/>
        </w:rPr>
        <w:t xml:space="preserve">present </w:t>
      </w:r>
      <w:r w:rsidRPr="0035395A">
        <w:rPr>
          <w:rFonts w:ascii="Arial" w:hAnsi="Arial" w:cs="Arial"/>
          <w:sz w:val="22"/>
          <w:szCs w:val="22"/>
          <w:lang w:val="en-GB"/>
        </w:rPr>
        <w:t xml:space="preserve">in the </w:t>
      </w:r>
      <w:r w:rsidRPr="00494EAB">
        <w:rPr>
          <w:rFonts w:ascii="Arial" w:hAnsi="Arial" w:cs="Arial"/>
          <w:sz w:val="22"/>
          <w:szCs w:val="22"/>
          <w:lang w:val="en-GB"/>
        </w:rPr>
        <w:t>marine</w:t>
      </w:r>
      <w:r w:rsidRPr="00494EAB">
        <w:rPr>
          <w:rFonts w:ascii="Arial" w:hAnsi="Arial"/>
          <w:sz w:val="22"/>
          <w:lang w:val="en-GB"/>
        </w:rPr>
        <w:t xml:space="preserve"> </w:t>
      </w:r>
      <w:r w:rsidRPr="0035395A">
        <w:rPr>
          <w:rFonts w:ascii="Arial" w:hAnsi="Arial" w:cs="Arial"/>
          <w:sz w:val="22"/>
          <w:szCs w:val="22"/>
          <w:lang w:val="en-GB"/>
        </w:rPr>
        <w:t>environment, including all materials discarded into the sea, on the shore, or brought indirectly to the sea by rivers, sewage, storm water or winds; </w:t>
      </w:r>
    </w:p>
    <w:p w14:paraId="47D3B77B" w14:textId="77777777" w:rsidR="00A94F2C" w:rsidRPr="0035395A" w:rsidRDefault="00A94F2C" w:rsidP="00A94F2C">
      <w:pPr>
        <w:widowControl/>
        <w:autoSpaceDE/>
        <w:adjustRightInd/>
        <w:ind w:left="360"/>
        <w:contextualSpacing/>
        <w:jc w:val="both"/>
        <w:rPr>
          <w:rFonts w:ascii="Arial" w:hAnsi="Arial" w:cs="Arial"/>
          <w:sz w:val="22"/>
          <w:szCs w:val="22"/>
          <w:lang w:val="en-GB"/>
        </w:rPr>
      </w:pPr>
    </w:p>
    <w:p w14:paraId="2032BF2E" w14:textId="4CB625F6"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lang w:val="en-GB"/>
        </w:rPr>
        <w:t xml:space="preserve">Takes note </w:t>
      </w:r>
      <w:r w:rsidRPr="0035395A">
        <w:rPr>
          <w:rFonts w:ascii="Arial" w:hAnsi="Arial"/>
          <w:sz w:val="22"/>
          <w:lang w:val="en-GB"/>
        </w:rPr>
        <w:t>of the reports on Management of Marine Debris published as UNEP/CMS/COP11/Inf.27, Inf.28 and Inf.29, which cover (</w:t>
      </w:r>
      <w:proofErr w:type="spellStart"/>
      <w:r w:rsidRPr="0035395A">
        <w:rPr>
          <w:rFonts w:ascii="Arial" w:hAnsi="Arial"/>
          <w:sz w:val="22"/>
          <w:lang w:val="en-GB"/>
        </w:rPr>
        <w:t>i</w:t>
      </w:r>
      <w:proofErr w:type="spellEnd"/>
      <w:r w:rsidRPr="0035395A">
        <w:rPr>
          <w:rFonts w:ascii="Arial" w:hAnsi="Arial"/>
          <w:sz w:val="22"/>
          <w:lang w:val="en-GB"/>
        </w:rPr>
        <w:t xml:space="preserve">) </w:t>
      </w:r>
      <w:r w:rsidRPr="0035395A">
        <w:rPr>
          <w:rFonts w:ascii="Arial" w:hAnsi="Arial" w:cs="Arial"/>
          <w:sz w:val="22"/>
          <w:szCs w:val="22"/>
          <w:lang w:val="en-GB"/>
        </w:rPr>
        <w:t>Knowledge</w:t>
      </w:r>
      <w:r w:rsidRPr="0035395A">
        <w:rPr>
          <w:rFonts w:ascii="Arial" w:hAnsi="Arial"/>
          <w:sz w:val="22"/>
          <w:lang w:val="en-GB"/>
        </w:rPr>
        <w:t xml:space="preserve"> Gaps in Management of Marine Debris; (ii) Commercial Marine Vessel Best Practice; and (iii) Public Awareness and Education Campaigns; </w:t>
      </w:r>
    </w:p>
    <w:p w14:paraId="3079BC42" w14:textId="77777777" w:rsidR="00757720" w:rsidRPr="0035395A" w:rsidRDefault="00757720" w:rsidP="00E9094B">
      <w:pPr>
        <w:pStyle w:val="ListParagraph"/>
        <w:rPr>
          <w:rFonts w:ascii="Arial" w:hAnsi="Arial" w:cs="Arial"/>
          <w:sz w:val="22"/>
          <w:szCs w:val="22"/>
          <w:lang w:val="en-GB"/>
        </w:rPr>
      </w:pPr>
    </w:p>
    <w:p w14:paraId="1E8279BA" w14:textId="295C05CC" w:rsidR="00A94F2C" w:rsidRPr="00494EAB" w:rsidRDefault="00A94F2C" w:rsidP="00E9094B">
      <w:pPr>
        <w:widowControl/>
        <w:numPr>
          <w:ilvl w:val="0"/>
          <w:numId w:val="41"/>
        </w:numPr>
        <w:autoSpaceDE/>
        <w:adjustRightInd/>
        <w:contextualSpacing/>
        <w:jc w:val="both"/>
        <w:rPr>
          <w:rFonts w:ascii="Arial" w:hAnsi="Arial" w:cs="Arial"/>
          <w:sz w:val="22"/>
          <w:szCs w:val="22"/>
          <w:lang w:val="en-GB"/>
        </w:rPr>
      </w:pPr>
      <w:r w:rsidRPr="00494EAB">
        <w:rPr>
          <w:rFonts w:ascii="Arial" w:hAnsi="Arial" w:cs="Arial"/>
          <w:i/>
          <w:iCs/>
          <w:sz w:val="22"/>
          <w:szCs w:val="22"/>
          <w:lang w:val="en-GB"/>
        </w:rPr>
        <w:t xml:space="preserve">Stresses </w:t>
      </w:r>
      <w:r w:rsidRPr="00494EAB">
        <w:rPr>
          <w:rFonts w:ascii="Arial" w:hAnsi="Arial" w:cs="Arial"/>
          <w:sz w:val="22"/>
          <w:szCs w:val="22"/>
          <w:lang w:val="en-GB"/>
        </w:rPr>
        <w:t>the importance of the precautionary approach according to which lack of full scientific certainty should not be used for postponing cost-effective measures to prevent environmental degradation, where there are threats of serious or irreversible damage;</w:t>
      </w:r>
    </w:p>
    <w:p w14:paraId="0E848DE5" w14:textId="77777777" w:rsidR="00A94F2C" w:rsidRPr="00494EAB" w:rsidRDefault="00A94F2C" w:rsidP="00A94F2C">
      <w:pPr>
        <w:widowControl/>
        <w:autoSpaceDE/>
        <w:adjustRightInd/>
        <w:ind w:left="720"/>
        <w:contextualSpacing/>
        <w:jc w:val="both"/>
        <w:rPr>
          <w:rFonts w:ascii="Arial" w:hAnsi="Arial" w:cs="Arial"/>
          <w:sz w:val="22"/>
          <w:szCs w:val="22"/>
          <w:lang w:val="en-GB"/>
        </w:rPr>
      </w:pPr>
    </w:p>
    <w:p w14:paraId="0E443BF2" w14:textId="77777777" w:rsidR="00A94F2C" w:rsidRPr="0035395A" w:rsidRDefault="00A94F2C" w:rsidP="00A94F2C">
      <w:pPr>
        <w:widowControl/>
        <w:autoSpaceDE/>
        <w:adjustRightInd/>
        <w:ind w:left="22"/>
        <w:jc w:val="both"/>
        <w:rPr>
          <w:rFonts w:ascii="Arial" w:hAnsi="Arial"/>
          <w:b/>
          <w:bCs/>
          <w:sz w:val="22"/>
          <w:szCs w:val="17"/>
          <w:lang w:val="en-GB"/>
        </w:rPr>
      </w:pPr>
      <w:r w:rsidRPr="0035395A">
        <w:rPr>
          <w:rFonts w:ascii="Arial" w:hAnsi="Arial"/>
          <w:b/>
          <w:bCs/>
          <w:sz w:val="22"/>
          <w:szCs w:val="17"/>
          <w:lang w:val="en-GB"/>
        </w:rPr>
        <w:t>Knowledge Gaps in Management of Marine Debris </w:t>
      </w:r>
    </w:p>
    <w:p w14:paraId="6ABC7DC4" w14:textId="77777777" w:rsidR="00A94F2C" w:rsidRPr="0057476F" w:rsidRDefault="00A94F2C" w:rsidP="00A94F2C">
      <w:pPr>
        <w:widowControl/>
        <w:autoSpaceDE/>
        <w:adjustRightInd/>
        <w:ind w:left="360"/>
        <w:contextualSpacing/>
        <w:jc w:val="both"/>
        <w:rPr>
          <w:rFonts w:ascii="Arial" w:hAnsi="Arial" w:cs="Arial"/>
          <w:sz w:val="22"/>
          <w:szCs w:val="22"/>
          <w:lang w:val="en-GB"/>
        </w:rPr>
      </w:pPr>
    </w:p>
    <w:p w14:paraId="5C31B3A6"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Encourages </w:t>
      </w:r>
      <w:r w:rsidRPr="0035395A">
        <w:rPr>
          <w:rFonts w:ascii="Arial" w:hAnsi="Arial" w:cs="Arial"/>
          <w:sz w:val="22"/>
          <w:szCs w:val="22"/>
          <w:lang w:val="en-GB"/>
        </w:rPr>
        <w:t>Parties to identify coastal and oceanic locations where marine debris aggregates to identify any potential areas of concern; </w:t>
      </w:r>
    </w:p>
    <w:p w14:paraId="79C5D346" w14:textId="77777777" w:rsidR="00A94F2C" w:rsidRPr="0035395A" w:rsidRDefault="00A94F2C" w:rsidP="00A94F2C">
      <w:pPr>
        <w:widowControl/>
        <w:autoSpaceDE/>
        <w:adjustRightInd/>
        <w:ind w:left="360"/>
        <w:contextualSpacing/>
        <w:jc w:val="both"/>
        <w:rPr>
          <w:rFonts w:ascii="Arial" w:hAnsi="Arial" w:cs="Arial"/>
          <w:sz w:val="22"/>
          <w:szCs w:val="22"/>
          <w:lang w:val="en-GB"/>
        </w:rPr>
      </w:pPr>
    </w:p>
    <w:p w14:paraId="35471AD1" w14:textId="0F04EA02"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Further encourages </w:t>
      </w:r>
      <w:r w:rsidRPr="0035395A">
        <w:rPr>
          <w:rFonts w:ascii="Arial" w:hAnsi="Arial" w:cs="Arial"/>
          <w:sz w:val="22"/>
          <w:szCs w:val="22"/>
          <w:lang w:val="en-GB"/>
        </w:rPr>
        <w:t xml:space="preserve">Parties to work collaboratively with regional neighbours </w:t>
      </w:r>
      <w:r w:rsidR="00703DD3" w:rsidRPr="0035395A">
        <w:rPr>
          <w:rFonts w:ascii="Arial" w:hAnsi="Arial" w:cs="Arial"/>
          <w:sz w:val="22"/>
          <w:szCs w:val="22"/>
          <w:lang w:val="en-GB"/>
        </w:rPr>
        <w:t xml:space="preserve">and other states </w:t>
      </w:r>
      <w:r w:rsidRPr="0035395A">
        <w:rPr>
          <w:rFonts w:ascii="Arial" w:hAnsi="Arial" w:cs="Arial"/>
          <w:sz w:val="22"/>
          <w:szCs w:val="22"/>
          <w:lang w:val="en-GB"/>
        </w:rPr>
        <w:t>to identify and address the sources and impacts of marine debris</w:t>
      </w:r>
      <w:r w:rsidR="00703DD3" w:rsidRPr="0035395A">
        <w:rPr>
          <w:rFonts w:ascii="Arial" w:hAnsi="Arial" w:cs="Arial"/>
          <w:sz w:val="22"/>
          <w:szCs w:val="22"/>
          <w:lang w:val="en-GB"/>
        </w:rPr>
        <w:t xml:space="preserve"> on migratory species</w:t>
      </w:r>
      <w:r w:rsidRPr="0035395A">
        <w:rPr>
          <w:rFonts w:ascii="Arial" w:hAnsi="Arial" w:cs="Arial"/>
          <w:sz w:val="22"/>
          <w:szCs w:val="22"/>
          <w:lang w:val="en-GB"/>
        </w:rPr>
        <w:t>, acknowledging that marine debris is not constrained by sovereign borders</w:t>
      </w:r>
      <w:r w:rsidRPr="0035395A">
        <w:rPr>
          <w:rFonts w:ascii="Arial" w:hAnsi="Arial" w:cs="Arial"/>
          <w:iCs/>
          <w:sz w:val="22"/>
          <w:szCs w:val="22"/>
          <w:lang w:val="en-GB"/>
        </w:rPr>
        <w:t>; </w:t>
      </w:r>
    </w:p>
    <w:p w14:paraId="03DC9D78" w14:textId="77777777" w:rsidR="00A94F2C" w:rsidRPr="0035395A" w:rsidRDefault="00A94F2C" w:rsidP="00A94F2C">
      <w:pPr>
        <w:ind w:left="720"/>
        <w:contextualSpacing/>
        <w:rPr>
          <w:rFonts w:ascii="Arial" w:hAnsi="Arial" w:cs="Arial"/>
          <w:sz w:val="22"/>
          <w:szCs w:val="22"/>
          <w:lang w:val="en-GB"/>
        </w:rPr>
      </w:pPr>
    </w:p>
    <w:p w14:paraId="4191BA64" w14:textId="0F1EEC2A"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Requests </w:t>
      </w:r>
      <w:r w:rsidRPr="0035395A">
        <w:rPr>
          <w:rFonts w:ascii="Arial" w:hAnsi="Arial" w:cs="Arial"/>
          <w:sz w:val="22"/>
          <w:szCs w:val="22"/>
          <w:lang w:val="en-GB"/>
        </w:rPr>
        <w:t>that Parties provide</w:t>
      </w:r>
      <w:r w:rsidR="00703DD3" w:rsidRPr="0035395A">
        <w:rPr>
          <w:rFonts w:ascii="Arial" w:hAnsi="Arial" w:cs="Arial"/>
          <w:sz w:val="22"/>
          <w:szCs w:val="22"/>
          <w:lang w:val="en-GB"/>
        </w:rPr>
        <w:t xml:space="preserve"> – if</w:t>
      </w:r>
      <w:r w:rsidRPr="0035395A">
        <w:rPr>
          <w:rFonts w:ascii="Arial" w:hAnsi="Arial" w:cs="Arial"/>
          <w:sz w:val="22"/>
          <w:szCs w:val="22"/>
          <w:lang w:val="en-GB"/>
        </w:rPr>
        <w:t xml:space="preserve"> available </w:t>
      </w:r>
      <w:r w:rsidR="00703DD3" w:rsidRPr="0035395A">
        <w:rPr>
          <w:rFonts w:ascii="Arial" w:hAnsi="Arial" w:cs="Arial"/>
          <w:sz w:val="22"/>
          <w:szCs w:val="22"/>
          <w:lang w:val="en-GB"/>
        </w:rPr>
        <w:t xml:space="preserve">– </w:t>
      </w:r>
      <w:r w:rsidRPr="0035395A">
        <w:rPr>
          <w:rFonts w:ascii="Arial" w:hAnsi="Arial" w:cs="Arial"/>
          <w:sz w:val="22"/>
          <w:szCs w:val="22"/>
          <w:lang w:val="en-GB"/>
        </w:rPr>
        <w:t>information on the amounts, impacts and sources of marine debris in waters within their jurisdiction on marine species listed on Appendix I and II of the Convention in their National Reports; </w:t>
      </w:r>
    </w:p>
    <w:p w14:paraId="0EA87835" w14:textId="77777777" w:rsidR="00A94F2C" w:rsidRPr="0035395A" w:rsidRDefault="00A94F2C" w:rsidP="00A94F2C">
      <w:pPr>
        <w:ind w:left="720"/>
        <w:contextualSpacing/>
        <w:rPr>
          <w:rFonts w:ascii="Arial" w:hAnsi="Arial" w:cs="Arial"/>
          <w:sz w:val="22"/>
          <w:szCs w:val="22"/>
          <w:lang w:val="en-GB"/>
        </w:rPr>
      </w:pPr>
    </w:p>
    <w:p w14:paraId="70182F9D" w14:textId="39C1C1C3" w:rsidR="00A94F2C" w:rsidRPr="0035395A" w:rsidRDefault="00703DD3" w:rsidP="00A94F2C">
      <w:pPr>
        <w:widowControl/>
        <w:numPr>
          <w:ilvl w:val="0"/>
          <w:numId w:val="41"/>
        </w:numPr>
        <w:autoSpaceDE/>
        <w:adjustRightInd/>
        <w:contextualSpacing/>
        <w:jc w:val="both"/>
        <w:rPr>
          <w:rFonts w:ascii="Arial" w:hAnsi="Arial" w:cs="Arial"/>
          <w:sz w:val="22"/>
          <w:szCs w:val="22"/>
          <w:lang w:val="en-GB"/>
        </w:rPr>
      </w:pPr>
      <w:r w:rsidRPr="00494EAB">
        <w:rPr>
          <w:rFonts w:ascii="Arial" w:hAnsi="Arial"/>
          <w:i/>
          <w:iCs/>
          <w:sz w:val="22"/>
          <w:szCs w:val="17"/>
          <w:lang w:val="en-GB"/>
        </w:rPr>
        <w:t xml:space="preserve">Encourages </w:t>
      </w:r>
      <w:r w:rsidR="00A94F2C" w:rsidRPr="0035395A">
        <w:rPr>
          <w:rFonts w:ascii="Arial" w:hAnsi="Arial"/>
          <w:sz w:val="22"/>
          <w:szCs w:val="17"/>
          <w:lang w:val="en-GB"/>
        </w:rPr>
        <w:t xml:space="preserve">Parties to </w:t>
      </w:r>
      <w:r w:rsidR="00A94F2C" w:rsidRPr="00494EAB">
        <w:rPr>
          <w:rFonts w:ascii="Arial" w:hAnsi="Arial"/>
          <w:sz w:val="22"/>
          <w:szCs w:val="17"/>
          <w:lang w:val="en-GB"/>
        </w:rPr>
        <w:t>establish or continue</w:t>
      </w:r>
      <w:r w:rsidR="00A94F2C" w:rsidRPr="0035395A">
        <w:rPr>
          <w:rFonts w:ascii="Arial" w:hAnsi="Arial"/>
          <w:sz w:val="22"/>
          <w:szCs w:val="17"/>
          <w:lang w:val="en-GB"/>
        </w:rPr>
        <w:t xml:space="preserve"> </w:t>
      </w:r>
      <w:r w:rsidR="00A94F2C" w:rsidRPr="0057476F">
        <w:rPr>
          <w:rFonts w:ascii="Arial" w:hAnsi="Arial"/>
          <w:sz w:val="22"/>
          <w:szCs w:val="17"/>
          <w:lang w:val="en-GB"/>
        </w:rPr>
        <w:t xml:space="preserve">monitoring programmes, using standardized methodologies, </w:t>
      </w:r>
      <w:r w:rsidR="00A94F2C" w:rsidRPr="00494EAB">
        <w:rPr>
          <w:rFonts w:ascii="Arial" w:hAnsi="Arial"/>
          <w:sz w:val="22"/>
          <w:szCs w:val="17"/>
          <w:lang w:val="en-GB"/>
        </w:rPr>
        <w:t xml:space="preserve">that give </w:t>
      </w:r>
      <w:proofErr w:type="gramStart"/>
      <w:r w:rsidR="00A94F2C" w:rsidRPr="00494EAB">
        <w:rPr>
          <w:rFonts w:ascii="Arial" w:hAnsi="Arial"/>
          <w:sz w:val="22"/>
          <w:szCs w:val="17"/>
          <w:lang w:val="en-GB"/>
        </w:rPr>
        <w:t>particular regard</w:t>
      </w:r>
      <w:proofErr w:type="gramEnd"/>
      <w:r w:rsidR="00A94F2C" w:rsidRPr="00494EAB">
        <w:rPr>
          <w:rFonts w:ascii="Arial" w:hAnsi="Arial"/>
          <w:sz w:val="22"/>
          <w:szCs w:val="17"/>
          <w:lang w:val="en-GB"/>
        </w:rPr>
        <w:t xml:space="preserve"> </w:t>
      </w:r>
      <w:r w:rsidR="00A94F2C" w:rsidRPr="0035395A">
        <w:rPr>
          <w:rFonts w:ascii="Arial" w:hAnsi="Arial"/>
          <w:sz w:val="22"/>
          <w:szCs w:val="17"/>
          <w:lang w:val="en-GB"/>
        </w:rPr>
        <w:t>to</w:t>
      </w:r>
      <w:r w:rsidR="00A94F2C" w:rsidRPr="00494EAB">
        <w:rPr>
          <w:rFonts w:ascii="Arial" w:hAnsi="Arial"/>
          <w:sz w:val="22"/>
          <w:szCs w:val="17"/>
          <w:lang w:val="en-GB"/>
        </w:rPr>
        <w:t>:</w:t>
      </w:r>
    </w:p>
    <w:p w14:paraId="6AE79A3C" w14:textId="77777777" w:rsidR="00A94F2C" w:rsidRPr="0035395A" w:rsidRDefault="00A94F2C" w:rsidP="00A94F2C">
      <w:pPr>
        <w:ind w:left="720"/>
        <w:contextualSpacing/>
        <w:rPr>
          <w:rFonts w:ascii="Arial" w:hAnsi="Arial"/>
          <w:sz w:val="22"/>
          <w:szCs w:val="17"/>
          <w:lang w:val="en-GB"/>
        </w:rPr>
      </w:pPr>
    </w:p>
    <w:p w14:paraId="5214E7E8"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35395A">
        <w:rPr>
          <w:rFonts w:ascii="Arial" w:hAnsi="Arial"/>
          <w:sz w:val="22"/>
          <w:szCs w:val="17"/>
          <w:lang w:val="en-GB"/>
        </w:rPr>
        <w:t xml:space="preserve">the prevalence of all the types of debris that may, or are known to, have impacts on migratory species; </w:t>
      </w:r>
    </w:p>
    <w:p w14:paraId="07118FB8"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35395A">
        <w:rPr>
          <w:rFonts w:ascii="Arial" w:hAnsi="Arial"/>
          <w:sz w:val="22"/>
          <w:szCs w:val="17"/>
          <w:lang w:val="en-GB"/>
        </w:rPr>
        <w:t xml:space="preserve">sources and pathways of these types of debris; </w:t>
      </w:r>
    </w:p>
    <w:p w14:paraId="47C3308D"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35395A">
        <w:rPr>
          <w:rFonts w:ascii="Arial" w:hAnsi="Arial"/>
          <w:sz w:val="22"/>
          <w:szCs w:val="17"/>
          <w:lang w:val="en-GB"/>
        </w:rPr>
        <w:t>geographic distribution of these types of debris</w:t>
      </w:r>
      <w:r w:rsidRPr="00494EAB">
        <w:rPr>
          <w:rFonts w:ascii="Arial" w:hAnsi="Arial"/>
          <w:sz w:val="22"/>
          <w:szCs w:val="17"/>
          <w:lang w:val="en-GB"/>
        </w:rPr>
        <w:t xml:space="preserve"> and identification of hot spot areas</w:t>
      </w:r>
      <w:r w:rsidRPr="0035395A">
        <w:rPr>
          <w:rFonts w:ascii="Arial" w:hAnsi="Arial"/>
          <w:sz w:val="22"/>
          <w:szCs w:val="17"/>
          <w:lang w:val="en-GB"/>
        </w:rPr>
        <w:t xml:space="preserve">; </w:t>
      </w:r>
    </w:p>
    <w:p w14:paraId="262A7F98"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35395A">
        <w:rPr>
          <w:rFonts w:ascii="Arial" w:hAnsi="Arial"/>
          <w:sz w:val="22"/>
          <w:szCs w:val="17"/>
          <w:lang w:val="en-GB"/>
        </w:rPr>
        <w:t xml:space="preserve">impacts on migratory species, within and between regions; </w:t>
      </w:r>
      <w:r w:rsidRPr="0035395A">
        <w:rPr>
          <w:rFonts w:ascii="Arial" w:hAnsi="Arial"/>
          <w:strike/>
          <w:sz w:val="22"/>
          <w:lang w:val="en-GB"/>
        </w:rPr>
        <w:t xml:space="preserve">and </w:t>
      </w:r>
    </w:p>
    <w:p w14:paraId="476DB30D"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494EAB">
        <w:rPr>
          <w:rFonts w:ascii="Arial" w:hAnsi="Arial"/>
          <w:sz w:val="22"/>
          <w:szCs w:val="17"/>
          <w:lang w:val="en-GB"/>
        </w:rPr>
        <w:lastRenderedPageBreak/>
        <w:t>identification of the most threatened species or most vulnerable populations in view of densities and seasonal distribution of marine debris;</w:t>
      </w:r>
    </w:p>
    <w:p w14:paraId="567AC27A"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494EAB">
        <w:rPr>
          <w:rFonts w:ascii="Arial" w:hAnsi="Arial"/>
          <w:sz w:val="22"/>
          <w:szCs w:val="17"/>
          <w:lang w:val="en-GB"/>
        </w:rPr>
        <w:t>the presence and effects of micro- and nanoscale plastics, including sub-lethal effects;</w:t>
      </w:r>
    </w:p>
    <w:p w14:paraId="3E83AA79" w14:textId="77777777" w:rsidR="00A94F2C" w:rsidRPr="0035395A" w:rsidRDefault="00A94F2C" w:rsidP="00A94F2C">
      <w:pPr>
        <w:widowControl/>
        <w:numPr>
          <w:ilvl w:val="0"/>
          <w:numId w:val="45"/>
        </w:numPr>
        <w:autoSpaceDE/>
        <w:adjustRightInd/>
        <w:contextualSpacing/>
        <w:jc w:val="both"/>
        <w:rPr>
          <w:rFonts w:ascii="Arial" w:hAnsi="Arial" w:cs="Arial"/>
          <w:sz w:val="22"/>
          <w:szCs w:val="22"/>
          <w:lang w:val="en-GB"/>
        </w:rPr>
      </w:pPr>
      <w:r w:rsidRPr="0035395A">
        <w:rPr>
          <w:rFonts w:ascii="Arial" w:hAnsi="Arial"/>
          <w:sz w:val="22"/>
          <w:szCs w:val="17"/>
          <w:lang w:val="en-GB"/>
        </w:rPr>
        <w:t xml:space="preserve">population level effects on </w:t>
      </w:r>
      <w:r w:rsidRPr="00494EAB">
        <w:rPr>
          <w:rFonts w:ascii="Arial" w:hAnsi="Arial"/>
          <w:sz w:val="22"/>
          <w:szCs w:val="17"/>
          <w:lang w:val="en-GB"/>
        </w:rPr>
        <w:t>and welfare of</w:t>
      </w:r>
      <w:r w:rsidRPr="00494EAB">
        <w:rPr>
          <w:rFonts w:ascii="Arial" w:hAnsi="Arial"/>
          <w:sz w:val="22"/>
          <w:lang w:val="en-GB"/>
        </w:rPr>
        <w:t xml:space="preserve"> </w:t>
      </w:r>
      <w:r w:rsidRPr="0035395A">
        <w:rPr>
          <w:rFonts w:ascii="Arial" w:hAnsi="Arial"/>
          <w:sz w:val="22"/>
          <w:szCs w:val="17"/>
          <w:lang w:val="en-GB"/>
        </w:rPr>
        <w:t>migratory species as appropriate to national circumstances;</w:t>
      </w:r>
    </w:p>
    <w:p w14:paraId="5C2FA9DD" w14:textId="77777777" w:rsidR="00A94F2C" w:rsidRPr="0035395A" w:rsidRDefault="00A94F2C" w:rsidP="00A94F2C">
      <w:pPr>
        <w:widowControl/>
        <w:autoSpaceDE/>
        <w:adjustRightInd/>
        <w:jc w:val="both"/>
        <w:rPr>
          <w:rFonts w:ascii="Arial" w:hAnsi="Arial"/>
          <w:sz w:val="22"/>
          <w:szCs w:val="17"/>
          <w:lang w:val="en-GB"/>
        </w:rPr>
      </w:pPr>
    </w:p>
    <w:p w14:paraId="2B946F2F" w14:textId="593315E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Encourages </w:t>
      </w:r>
      <w:r w:rsidRPr="0035395A">
        <w:rPr>
          <w:rFonts w:ascii="Arial" w:hAnsi="Arial"/>
          <w:sz w:val="22"/>
          <w:szCs w:val="17"/>
          <w:lang w:val="en-GB"/>
        </w:rPr>
        <w:t>the Scientific Council, with support from the Secretariat, to promote the prioritization of research into the effects of microplastics on the species ingesting them, and support research on the significance of colour, shape or plastic type on the likelihood of causing harm; </w:t>
      </w:r>
    </w:p>
    <w:p w14:paraId="3F5E1113" w14:textId="77777777" w:rsidR="00757720" w:rsidRPr="0035395A" w:rsidRDefault="00757720" w:rsidP="00E9094B">
      <w:pPr>
        <w:widowControl/>
        <w:autoSpaceDE/>
        <w:adjustRightInd/>
        <w:contextualSpacing/>
        <w:jc w:val="both"/>
        <w:rPr>
          <w:rFonts w:ascii="Arial" w:hAnsi="Arial" w:cs="Arial"/>
          <w:sz w:val="22"/>
          <w:szCs w:val="22"/>
          <w:lang w:val="en-GB"/>
        </w:rPr>
      </w:pPr>
    </w:p>
    <w:p w14:paraId="013BFAA7" w14:textId="17DC2460" w:rsidR="00A94F2C" w:rsidRPr="00494EAB" w:rsidRDefault="00A94F2C" w:rsidP="00E9094B">
      <w:pPr>
        <w:widowControl/>
        <w:numPr>
          <w:ilvl w:val="0"/>
          <w:numId w:val="41"/>
        </w:numPr>
        <w:autoSpaceDE/>
        <w:adjustRightInd/>
        <w:contextualSpacing/>
        <w:jc w:val="both"/>
        <w:rPr>
          <w:rFonts w:ascii="Arial" w:hAnsi="Arial"/>
          <w:sz w:val="22"/>
          <w:szCs w:val="17"/>
          <w:lang w:val="en-GB"/>
        </w:rPr>
      </w:pPr>
      <w:r w:rsidRPr="00494EAB">
        <w:rPr>
          <w:rFonts w:ascii="Arial" w:hAnsi="Arial"/>
          <w:i/>
          <w:sz w:val="22"/>
          <w:szCs w:val="17"/>
          <w:lang w:val="en-GB"/>
        </w:rPr>
        <w:t>Further encourages</w:t>
      </w:r>
      <w:r w:rsidRPr="00494EAB">
        <w:rPr>
          <w:rFonts w:ascii="Arial" w:hAnsi="Arial"/>
          <w:sz w:val="22"/>
          <w:szCs w:val="17"/>
          <w:lang w:val="en-GB"/>
        </w:rPr>
        <w:t xml:space="preserve"> the Scientific Council to promote harmonization or standardization of protocols for the analysis of marine litter, including microplastics, in stranded organisms;</w:t>
      </w:r>
    </w:p>
    <w:p w14:paraId="750B8E3D" w14:textId="77777777" w:rsidR="00A94F2C" w:rsidRPr="00494EAB" w:rsidRDefault="00A94F2C" w:rsidP="00A94F2C">
      <w:pPr>
        <w:widowControl/>
        <w:autoSpaceDE/>
        <w:adjustRightInd/>
        <w:jc w:val="both"/>
        <w:rPr>
          <w:rFonts w:ascii="Arial" w:hAnsi="Arial"/>
          <w:sz w:val="22"/>
          <w:szCs w:val="17"/>
          <w:lang w:val="en-GB"/>
        </w:rPr>
      </w:pPr>
    </w:p>
    <w:p w14:paraId="575CB57E" w14:textId="12CF4FF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494EAB">
        <w:rPr>
          <w:rFonts w:ascii="Arial" w:hAnsi="Arial"/>
          <w:i/>
          <w:iCs/>
          <w:sz w:val="22"/>
          <w:szCs w:val="17"/>
          <w:lang w:val="en-GB"/>
        </w:rPr>
        <w:t>Requests</w:t>
      </w:r>
      <w:r w:rsidRPr="0035395A">
        <w:rPr>
          <w:rFonts w:ascii="Arial" w:hAnsi="Arial"/>
          <w:i/>
          <w:iCs/>
          <w:sz w:val="22"/>
          <w:szCs w:val="17"/>
          <w:lang w:val="en-GB"/>
        </w:rPr>
        <w:t xml:space="preserve"> </w:t>
      </w:r>
      <w:r w:rsidRPr="0035395A">
        <w:rPr>
          <w:rFonts w:ascii="Arial" w:hAnsi="Arial"/>
          <w:sz w:val="22"/>
          <w:szCs w:val="17"/>
          <w:lang w:val="en-GB"/>
        </w:rPr>
        <w:t>the Secretariat</w:t>
      </w:r>
      <w:r w:rsidRPr="00494EAB">
        <w:rPr>
          <w:rFonts w:ascii="Arial" w:hAnsi="Arial"/>
          <w:sz w:val="22"/>
          <w:szCs w:val="17"/>
          <w:lang w:val="en-GB"/>
        </w:rPr>
        <w:t>, subject to availability of resources,</w:t>
      </w:r>
      <w:r w:rsidRPr="0035395A">
        <w:rPr>
          <w:rFonts w:ascii="Arial" w:hAnsi="Arial"/>
          <w:sz w:val="22"/>
          <w:szCs w:val="17"/>
          <w:lang w:val="en-GB"/>
        </w:rPr>
        <w:t xml:space="preserve"> to work with the </w:t>
      </w:r>
      <w:r w:rsidR="00A162CF">
        <w:rPr>
          <w:rFonts w:ascii="Arial" w:hAnsi="Arial"/>
          <w:sz w:val="22"/>
          <w:szCs w:val="17"/>
          <w:lang w:val="en-GB"/>
        </w:rPr>
        <w:t>United Nations Environment Programme</w:t>
      </w:r>
      <w:r w:rsidR="00A162CF" w:rsidRPr="0035395A">
        <w:rPr>
          <w:rFonts w:ascii="Arial" w:hAnsi="Arial"/>
          <w:sz w:val="22"/>
          <w:szCs w:val="17"/>
          <w:lang w:val="en-GB"/>
        </w:rPr>
        <w:t xml:space="preserve"> </w:t>
      </w:r>
      <w:r w:rsidRPr="0035395A">
        <w:rPr>
          <w:rFonts w:ascii="Arial" w:hAnsi="Arial"/>
          <w:sz w:val="22"/>
          <w:szCs w:val="17"/>
          <w:lang w:val="en-GB"/>
        </w:rPr>
        <w:t xml:space="preserve">Regional Seas Programme to support standardization and implementation of methods for studies monitoring impacts </w:t>
      </w:r>
      <w:proofErr w:type="gramStart"/>
      <w:r w:rsidRPr="0035395A">
        <w:rPr>
          <w:rFonts w:ascii="Arial" w:hAnsi="Arial"/>
          <w:sz w:val="22"/>
          <w:szCs w:val="17"/>
          <w:lang w:val="en-GB"/>
        </w:rPr>
        <w:t>in order to</w:t>
      </w:r>
      <w:proofErr w:type="gramEnd"/>
      <w:r w:rsidRPr="0035395A">
        <w:rPr>
          <w:rFonts w:ascii="Arial" w:hAnsi="Arial"/>
          <w:sz w:val="22"/>
          <w:szCs w:val="17"/>
          <w:lang w:val="en-GB"/>
        </w:rPr>
        <w:t xml:space="preserve"> produce comparable data across species and regions that will allow robust ranking of debris types for risk of harm across different species groups; </w:t>
      </w:r>
    </w:p>
    <w:p w14:paraId="1AAB8768" w14:textId="77777777" w:rsidR="00A94F2C" w:rsidRPr="0035395A" w:rsidRDefault="00A94F2C" w:rsidP="00A94F2C">
      <w:pPr>
        <w:widowControl/>
        <w:autoSpaceDE/>
        <w:adjustRightInd/>
        <w:ind w:left="360"/>
        <w:contextualSpacing/>
        <w:jc w:val="both"/>
        <w:rPr>
          <w:rFonts w:ascii="Arial" w:hAnsi="Arial" w:cs="Arial"/>
          <w:sz w:val="22"/>
          <w:szCs w:val="22"/>
          <w:lang w:val="en-GB"/>
        </w:rPr>
      </w:pPr>
    </w:p>
    <w:p w14:paraId="41765216" w14:textId="363B8149"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Requests </w:t>
      </w:r>
      <w:r w:rsidRPr="0035395A">
        <w:rPr>
          <w:rFonts w:ascii="Arial" w:hAnsi="Arial"/>
          <w:sz w:val="22"/>
          <w:szCs w:val="17"/>
          <w:lang w:val="en-GB"/>
        </w:rPr>
        <w:t>that working groups established under the Scientific Council incorporate the issue of marine debris where relevant, drawing on the work already undertaken by the Convention; </w:t>
      </w:r>
    </w:p>
    <w:p w14:paraId="7337DD65" w14:textId="77777777" w:rsidR="00A94F2C" w:rsidRPr="0035395A" w:rsidRDefault="00A94F2C" w:rsidP="00A94F2C">
      <w:pPr>
        <w:widowControl/>
        <w:autoSpaceDE/>
        <w:adjustRightInd/>
        <w:jc w:val="both"/>
        <w:rPr>
          <w:rFonts w:ascii="Arial" w:hAnsi="Arial"/>
          <w:i/>
          <w:iCs/>
          <w:sz w:val="22"/>
          <w:szCs w:val="17"/>
          <w:highlight w:val="yellow"/>
          <w:lang w:val="en-GB"/>
        </w:rPr>
      </w:pPr>
    </w:p>
    <w:p w14:paraId="41356FDD" w14:textId="77777777" w:rsidR="00A94F2C" w:rsidRPr="0035395A" w:rsidRDefault="00A94F2C" w:rsidP="00A94F2C">
      <w:pPr>
        <w:widowControl/>
        <w:autoSpaceDE/>
        <w:adjustRightInd/>
        <w:rPr>
          <w:rFonts w:ascii="Arial" w:hAnsi="Arial"/>
          <w:b/>
          <w:bCs/>
          <w:sz w:val="22"/>
          <w:szCs w:val="17"/>
          <w:lang w:val="en-GB"/>
        </w:rPr>
      </w:pPr>
      <w:r w:rsidRPr="0035395A">
        <w:rPr>
          <w:rFonts w:ascii="Arial" w:hAnsi="Arial"/>
          <w:b/>
          <w:bCs/>
          <w:sz w:val="22"/>
          <w:szCs w:val="17"/>
          <w:lang w:val="en-GB"/>
        </w:rPr>
        <w:t>Commercial Marine Vessel Best Practice </w:t>
      </w:r>
    </w:p>
    <w:p w14:paraId="3A115B02" w14:textId="77777777" w:rsidR="00A94F2C" w:rsidRPr="0035395A" w:rsidRDefault="00A94F2C" w:rsidP="00A94F2C">
      <w:pPr>
        <w:widowControl/>
        <w:autoSpaceDE/>
        <w:adjustRightInd/>
        <w:rPr>
          <w:rFonts w:ascii="Arial" w:hAnsi="Arial"/>
          <w:sz w:val="22"/>
          <w:szCs w:val="17"/>
          <w:lang w:val="en-GB"/>
        </w:rPr>
      </w:pPr>
    </w:p>
    <w:p w14:paraId="46DD40E1" w14:textId="3FEBD6D1"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494EAB">
        <w:rPr>
          <w:rFonts w:ascii="Arial" w:hAnsi="Arial"/>
          <w:i/>
          <w:iCs/>
          <w:sz w:val="22"/>
          <w:szCs w:val="17"/>
          <w:lang w:val="en-GB"/>
        </w:rPr>
        <w:t>Calls upon</w:t>
      </w:r>
      <w:r w:rsidRPr="0035395A">
        <w:rPr>
          <w:rFonts w:ascii="Arial" w:hAnsi="Arial"/>
          <w:i/>
          <w:iCs/>
          <w:sz w:val="22"/>
          <w:szCs w:val="17"/>
          <w:lang w:val="en-GB"/>
        </w:rPr>
        <w:t xml:space="preserve"> </w:t>
      </w:r>
      <w:r w:rsidRPr="0035395A">
        <w:rPr>
          <w:rFonts w:ascii="Arial" w:hAnsi="Arial"/>
          <w:sz w:val="22"/>
          <w:szCs w:val="17"/>
          <w:lang w:val="en-GB"/>
        </w:rPr>
        <w:t xml:space="preserve">Parties </w:t>
      </w:r>
      <w:r w:rsidRPr="00494EAB">
        <w:rPr>
          <w:rFonts w:ascii="Arial" w:hAnsi="Arial"/>
          <w:sz w:val="22"/>
          <w:szCs w:val="17"/>
          <w:lang w:val="en-GB"/>
        </w:rPr>
        <w:t xml:space="preserve">and </w:t>
      </w:r>
      <w:r w:rsidRPr="00494EAB">
        <w:rPr>
          <w:rFonts w:ascii="Arial" w:hAnsi="Arial"/>
          <w:i/>
          <w:sz w:val="22"/>
          <w:szCs w:val="17"/>
          <w:lang w:val="en-GB"/>
        </w:rPr>
        <w:t>invites</w:t>
      </w:r>
      <w:r w:rsidRPr="00494EAB">
        <w:rPr>
          <w:rFonts w:ascii="Arial" w:hAnsi="Arial"/>
          <w:sz w:val="22"/>
          <w:szCs w:val="17"/>
          <w:lang w:val="en-GB"/>
        </w:rPr>
        <w:t xml:space="preserve"> other stakeholders </w:t>
      </w:r>
      <w:r w:rsidRPr="0035395A">
        <w:rPr>
          <w:rFonts w:ascii="Arial" w:hAnsi="Arial"/>
          <w:sz w:val="22"/>
          <w:szCs w:val="17"/>
          <w:lang w:val="en-GB"/>
        </w:rPr>
        <w:t>to address the issue of abandoned, lost or otherwise discarded fishing gear (ALDFG), by following the strategies set out under the Food and Agriculture Organization’s Code of Conduct for Responsible Fisheries; </w:t>
      </w:r>
    </w:p>
    <w:p w14:paraId="5BD2B455" w14:textId="77777777" w:rsidR="00ED0186" w:rsidRPr="0035395A" w:rsidRDefault="00ED0186" w:rsidP="00E9094B">
      <w:pPr>
        <w:widowControl/>
        <w:autoSpaceDE/>
        <w:adjustRightInd/>
        <w:ind w:left="360"/>
        <w:contextualSpacing/>
        <w:jc w:val="both"/>
        <w:rPr>
          <w:rFonts w:ascii="Arial" w:hAnsi="Arial" w:cs="Arial"/>
          <w:sz w:val="22"/>
          <w:szCs w:val="22"/>
          <w:lang w:val="en-GB"/>
        </w:rPr>
      </w:pPr>
    </w:p>
    <w:p w14:paraId="21C71E37" w14:textId="0213DB1C" w:rsidR="00A94F2C" w:rsidRPr="00494EAB" w:rsidRDefault="00A94F2C" w:rsidP="00E9094B">
      <w:pPr>
        <w:widowControl/>
        <w:numPr>
          <w:ilvl w:val="0"/>
          <w:numId w:val="41"/>
        </w:numPr>
        <w:autoSpaceDE/>
        <w:adjustRightInd/>
        <w:contextualSpacing/>
        <w:jc w:val="both"/>
        <w:rPr>
          <w:rFonts w:ascii="Arial" w:hAnsi="Arial"/>
          <w:sz w:val="22"/>
          <w:szCs w:val="17"/>
          <w:lang w:val="en-GB"/>
        </w:rPr>
      </w:pPr>
      <w:r w:rsidRPr="00494EAB">
        <w:rPr>
          <w:rFonts w:ascii="Arial" w:hAnsi="Arial"/>
          <w:i/>
          <w:sz w:val="22"/>
          <w:szCs w:val="17"/>
          <w:lang w:val="en-GB"/>
        </w:rPr>
        <w:t xml:space="preserve">Further encourages </w:t>
      </w:r>
      <w:r w:rsidRPr="00494EAB">
        <w:rPr>
          <w:rFonts w:ascii="Arial" w:hAnsi="Arial"/>
          <w:sz w:val="22"/>
          <w:szCs w:val="17"/>
          <w:lang w:val="en-GB"/>
        </w:rPr>
        <w:t xml:space="preserve">Parties and </w:t>
      </w:r>
      <w:r w:rsidRPr="00494EAB">
        <w:rPr>
          <w:rFonts w:ascii="Arial" w:hAnsi="Arial"/>
          <w:i/>
          <w:sz w:val="22"/>
          <w:szCs w:val="17"/>
          <w:lang w:val="en-GB"/>
        </w:rPr>
        <w:t>invites</w:t>
      </w:r>
      <w:r w:rsidRPr="00494EAB">
        <w:rPr>
          <w:rFonts w:ascii="Arial" w:hAnsi="Arial"/>
          <w:sz w:val="22"/>
          <w:szCs w:val="17"/>
          <w:lang w:val="en-GB"/>
        </w:rPr>
        <w:t xml:space="preserve"> other stakeholders to work towards achieving Goal B of the Global Framework for Prevention and Management of Marine Debris, agreed as part of the Honolulu Strategy: “Reduced amount and impact of sea-based sources of marine debris, including solid waste; lost cargo; abandoned, lost, or otherwise discarded fishing gear (ALDFG); and abandoned vessels, introduced into the sea”;</w:t>
      </w:r>
    </w:p>
    <w:p w14:paraId="66F36B12" w14:textId="77777777" w:rsidR="00ED0186" w:rsidRPr="00494EAB" w:rsidRDefault="00ED0186" w:rsidP="00E9094B">
      <w:pPr>
        <w:widowControl/>
        <w:autoSpaceDE/>
        <w:adjustRightInd/>
        <w:ind w:left="360"/>
        <w:contextualSpacing/>
        <w:jc w:val="both"/>
        <w:rPr>
          <w:rFonts w:ascii="Arial" w:hAnsi="Arial"/>
          <w:sz w:val="22"/>
          <w:szCs w:val="17"/>
          <w:lang w:val="en-GB"/>
        </w:rPr>
      </w:pPr>
    </w:p>
    <w:p w14:paraId="76F969CB" w14:textId="201FC668" w:rsidR="00A94F2C" w:rsidRPr="00494EAB" w:rsidRDefault="00A94F2C" w:rsidP="00E9094B">
      <w:pPr>
        <w:widowControl/>
        <w:numPr>
          <w:ilvl w:val="0"/>
          <w:numId w:val="41"/>
        </w:numPr>
        <w:autoSpaceDE/>
        <w:adjustRightInd/>
        <w:contextualSpacing/>
        <w:jc w:val="both"/>
        <w:rPr>
          <w:rFonts w:ascii="Arial" w:hAnsi="Arial"/>
          <w:i/>
          <w:sz w:val="22"/>
          <w:szCs w:val="17"/>
          <w:lang w:val="en-GB"/>
        </w:rPr>
      </w:pPr>
      <w:r w:rsidRPr="00494EAB">
        <w:rPr>
          <w:rFonts w:ascii="Arial" w:hAnsi="Arial"/>
          <w:i/>
          <w:sz w:val="22"/>
          <w:szCs w:val="17"/>
          <w:lang w:val="en-GB"/>
        </w:rPr>
        <w:t xml:space="preserve">Invites </w:t>
      </w:r>
      <w:r w:rsidRPr="00494EAB">
        <w:rPr>
          <w:rFonts w:ascii="Arial" w:hAnsi="Arial"/>
          <w:sz w:val="22"/>
          <w:szCs w:val="17"/>
          <w:lang w:val="en-GB"/>
        </w:rPr>
        <w:t>Parties to MARPOL Annex V to review and improve, if required, provisions regarding applicability to fishing vessels and deliberate abandonment of fish aggregating devices (FADs) and other types of fishing gear that contain plastics;</w:t>
      </w:r>
    </w:p>
    <w:p w14:paraId="595C7F44" w14:textId="77777777" w:rsidR="00A94F2C" w:rsidRPr="0035395A" w:rsidRDefault="00A94F2C" w:rsidP="00A94F2C">
      <w:pPr>
        <w:widowControl/>
        <w:autoSpaceDE/>
        <w:adjustRightInd/>
        <w:jc w:val="both"/>
        <w:rPr>
          <w:rFonts w:ascii="Arial" w:hAnsi="Arial"/>
          <w:sz w:val="22"/>
          <w:szCs w:val="17"/>
          <w:lang w:val="en-GB"/>
        </w:rPr>
      </w:pPr>
    </w:p>
    <w:p w14:paraId="4C8B2A8B" w14:textId="2134749F"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Encourages </w:t>
      </w:r>
      <w:r w:rsidRPr="0035395A">
        <w:rPr>
          <w:rFonts w:ascii="Arial" w:hAnsi="Arial"/>
          <w:sz w:val="22"/>
          <w:szCs w:val="17"/>
          <w:lang w:val="en-GB"/>
        </w:rPr>
        <w:t>Parties to promote measures such as the Clean Shipping Index and marine environmental awareness courses among shipping operators; </w:t>
      </w:r>
    </w:p>
    <w:p w14:paraId="4B5F0EDA" w14:textId="77777777" w:rsidR="00ED0186" w:rsidRPr="0035395A" w:rsidRDefault="00ED0186" w:rsidP="00E9094B">
      <w:pPr>
        <w:pStyle w:val="ListParagraph"/>
        <w:rPr>
          <w:rFonts w:ascii="Arial" w:hAnsi="Arial" w:cs="Arial"/>
          <w:sz w:val="22"/>
          <w:szCs w:val="22"/>
          <w:lang w:val="en-GB"/>
        </w:rPr>
      </w:pPr>
    </w:p>
    <w:p w14:paraId="266F6263" w14:textId="4DCF3516" w:rsidR="00A94F2C" w:rsidRPr="0035395A" w:rsidRDefault="00A94F2C" w:rsidP="00E9094B">
      <w:pPr>
        <w:widowControl/>
        <w:numPr>
          <w:ilvl w:val="0"/>
          <w:numId w:val="41"/>
        </w:numPr>
        <w:autoSpaceDE/>
        <w:adjustRightInd/>
        <w:contextualSpacing/>
        <w:jc w:val="both"/>
        <w:rPr>
          <w:rFonts w:ascii="Arial" w:hAnsi="Arial"/>
          <w:sz w:val="22"/>
          <w:szCs w:val="17"/>
          <w:lang w:val="en-GB"/>
        </w:rPr>
      </w:pPr>
      <w:r w:rsidRPr="00494EAB">
        <w:rPr>
          <w:rFonts w:ascii="Arial" w:hAnsi="Arial"/>
          <w:i/>
          <w:sz w:val="22"/>
          <w:szCs w:val="17"/>
          <w:lang w:val="en-GB"/>
        </w:rPr>
        <w:t xml:space="preserve">Calls upon </w:t>
      </w:r>
      <w:r w:rsidRPr="00494EAB">
        <w:rPr>
          <w:rFonts w:ascii="Arial" w:hAnsi="Arial"/>
          <w:sz w:val="22"/>
          <w:szCs w:val="17"/>
          <w:lang w:val="en-GB"/>
        </w:rPr>
        <w:t>Parties to require of their shipping operator</w:t>
      </w:r>
      <w:r w:rsidR="00CC3132">
        <w:rPr>
          <w:rFonts w:ascii="Arial" w:hAnsi="Arial"/>
          <w:sz w:val="22"/>
          <w:szCs w:val="17"/>
          <w:lang w:val="en-GB"/>
        </w:rPr>
        <w:t>’</w:t>
      </w:r>
      <w:r w:rsidRPr="00494EAB">
        <w:rPr>
          <w:rFonts w:ascii="Arial" w:hAnsi="Arial"/>
          <w:sz w:val="22"/>
          <w:szCs w:val="17"/>
          <w:lang w:val="en-GB"/>
        </w:rPr>
        <w:t>s adherence to national obligations also when in areas beyond national jurisdiction;</w:t>
      </w:r>
    </w:p>
    <w:p w14:paraId="1A1E2F35" w14:textId="77777777" w:rsidR="00A94F2C" w:rsidRPr="0035395A" w:rsidRDefault="00A94F2C" w:rsidP="00A94F2C">
      <w:pPr>
        <w:widowControl/>
        <w:autoSpaceDE/>
        <w:adjustRightInd/>
        <w:jc w:val="both"/>
        <w:rPr>
          <w:rFonts w:ascii="Arial" w:hAnsi="Arial"/>
          <w:sz w:val="22"/>
          <w:szCs w:val="17"/>
          <w:lang w:val="en-GB"/>
        </w:rPr>
      </w:pPr>
    </w:p>
    <w:p w14:paraId="1305C36C"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Invites </w:t>
      </w:r>
      <w:r w:rsidRPr="0035395A">
        <w:rPr>
          <w:rFonts w:ascii="Arial" w:hAnsi="Arial"/>
          <w:sz w:val="22"/>
          <w:szCs w:val="17"/>
          <w:lang w:val="en-GB"/>
        </w:rPr>
        <w:t>the United Nations Environment Programme to continue and increase its leading role in acting as a moderator between the different stakeholders in the maritime industry, and facilitating coordination to enable best practice measures to be implemented; </w:t>
      </w:r>
    </w:p>
    <w:p w14:paraId="5F26BE6E" w14:textId="77777777" w:rsidR="00A94F2C" w:rsidRPr="0035395A" w:rsidRDefault="00A94F2C" w:rsidP="00A94F2C">
      <w:pPr>
        <w:widowControl/>
        <w:autoSpaceDE/>
        <w:adjustRightInd/>
        <w:ind w:left="360"/>
        <w:contextualSpacing/>
        <w:jc w:val="both"/>
        <w:rPr>
          <w:rFonts w:ascii="Arial" w:hAnsi="Arial" w:cs="Arial"/>
          <w:sz w:val="22"/>
          <w:szCs w:val="22"/>
          <w:lang w:val="en-GB"/>
        </w:rPr>
      </w:pPr>
    </w:p>
    <w:p w14:paraId="6C6464A4" w14:textId="48C7AAB5" w:rsidR="00A94F2C" w:rsidRPr="0035395A" w:rsidRDefault="00703DD3"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lang w:val="en-GB"/>
        </w:rPr>
        <w:t xml:space="preserve">Welcomes </w:t>
      </w:r>
      <w:r w:rsidRPr="0035395A">
        <w:rPr>
          <w:rFonts w:ascii="Arial" w:hAnsi="Arial"/>
          <w:iCs/>
          <w:sz w:val="22"/>
          <w:lang w:val="en-GB"/>
        </w:rPr>
        <w:t xml:space="preserve">activities of MEAs and fora related to marine issues to reach </w:t>
      </w:r>
      <w:r w:rsidRPr="00494EAB">
        <w:rPr>
          <w:rFonts w:ascii="Arial" w:hAnsi="Arial"/>
          <w:iCs/>
          <w:sz w:val="22"/>
          <w:lang w:val="en-GB"/>
        </w:rPr>
        <w:t xml:space="preserve">waste prevention measures </w:t>
      </w:r>
      <w:r w:rsidRPr="0035395A">
        <w:rPr>
          <w:rFonts w:ascii="Arial" w:hAnsi="Arial"/>
          <w:iCs/>
          <w:sz w:val="22"/>
          <w:lang w:val="en-GB"/>
        </w:rPr>
        <w:t>on vessels and implementing relevant ISO standards; such activities might or should include:</w:t>
      </w:r>
      <w:r w:rsidRPr="0057476F">
        <w:rPr>
          <w:rFonts w:ascii="Arial" w:hAnsi="Arial"/>
          <w:i/>
          <w:iCs/>
          <w:sz w:val="22"/>
          <w:lang w:val="en-GB"/>
        </w:rPr>
        <w:t xml:space="preserve">  </w:t>
      </w:r>
      <w:r w:rsidR="00A94F2C" w:rsidRPr="0057476F">
        <w:rPr>
          <w:rFonts w:ascii="Arial" w:hAnsi="Arial"/>
          <w:sz w:val="22"/>
          <w:lang w:val="en-GB"/>
        </w:rPr>
        <w:t>shipping operators</w:t>
      </w:r>
      <w:r w:rsidR="00A94F2C" w:rsidRPr="00494EAB">
        <w:rPr>
          <w:rFonts w:ascii="Arial" w:hAnsi="Arial"/>
          <w:sz w:val="22"/>
          <w:lang w:val="en-GB"/>
        </w:rPr>
        <w:t>, ports</w:t>
      </w:r>
      <w:r w:rsidR="00A94F2C" w:rsidRPr="0035395A">
        <w:rPr>
          <w:rFonts w:ascii="Arial" w:hAnsi="Arial"/>
          <w:sz w:val="22"/>
          <w:lang w:val="en-GB"/>
        </w:rPr>
        <w:t xml:space="preserve"> and other key industries involved with the international transport of goods to drive environmental demands, </w:t>
      </w:r>
      <w:r w:rsidRPr="0035395A">
        <w:rPr>
          <w:rFonts w:ascii="Arial" w:hAnsi="Arial"/>
          <w:sz w:val="22"/>
          <w:lang w:val="en-GB"/>
        </w:rPr>
        <w:t>such as by</w:t>
      </w:r>
      <w:r w:rsidRPr="0057476F">
        <w:rPr>
          <w:rFonts w:ascii="Arial" w:hAnsi="Arial"/>
          <w:sz w:val="22"/>
          <w:lang w:val="en-GB"/>
        </w:rPr>
        <w:t xml:space="preserve"> </w:t>
      </w:r>
      <w:r w:rsidR="00A94F2C" w:rsidRPr="0057476F">
        <w:rPr>
          <w:rFonts w:ascii="Arial" w:hAnsi="Arial"/>
          <w:sz w:val="22"/>
          <w:lang w:val="en-GB"/>
        </w:rPr>
        <w:t>adopting fee systems in ports</w:t>
      </w:r>
      <w:r w:rsidR="00A94F2C" w:rsidRPr="00494EAB">
        <w:rPr>
          <w:rFonts w:ascii="Arial" w:hAnsi="Arial"/>
          <w:sz w:val="22"/>
          <w:lang w:val="en-GB"/>
        </w:rPr>
        <w:t xml:space="preserve"> that incentivise waste delivery through </w:t>
      </w:r>
      <w:r w:rsidR="00A94F2C" w:rsidRPr="0035395A">
        <w:rPr>
          <w:rFonts w:ascii="Arial" w:hAnsi="Arial"/>
          <w:sz w:val="22"/>
          <w:lang w:val="en-GB"/>
        </w:rPr>
        <w:t xml:space="preserve">supporting the improvement of port waste reception facilities in general, </w:t>
      </w:r>
      <w:r w:rsidR="00A94F2C" w:rsidRPr="00494EAB">
        <w:rPr>
          <w:rFonts w:ascii="Arial" w:hAnsi="Arial"/>
          <w:sz w:val="22"/>
          <w:lang w:val="en-GB"/>
        </w:rPr>
        <w:t xml:space="preserve">requiring fishing equipment to be subject to mandatory </w:t>
      </w:r>
      <w:r w:rsidR="00A94F2C" w:rsidRPr="00494EAB">
        <w:rPr>
          <w:rFonts w:ascii="Arial" w:hAnsi="Arial"/>
          <w:sz w:val="22"/>
          <w:lang w:val="en-GB"/>
        </w:rPr>
        <w:lastRenderedPageBreak/>
        <w:t>deposit-and-refund schemes under extended producer responsibility,</w:t>
      </w:r>
      <w:r w:rsidR="00A94F2C" w:rsidRPr="0035395A">
        <w:rPr>
          <w:rFonts w:ascii="Arial" w:hAnsi="Arial"/>
          <w:sz w:val="22"/>
          <w:lang w:val="en-GB"/>
        </w:rPr>
        <w:t xml:space="preserve"> adopting</w:t>
      </w:r>
      <w:r w:rsidR="00A94F2C" w:rsidRPr="0035395A">
        <w:rPr>
          <w:rFonts w:ascii="Arial" w:hAnsi="Arial"/>
          <w:strike/>
          <w:sz w:val="22"/>
          <w:lang w:val="en-GB"/>
        </w:rPr>
        <w:t xml:space="preserve">, </w:t>
      </w:r>
      <w:r w:rsidR="00A94F2C" w:rsidRPr="00494EAB">
        <w:rPr>
          <w:rFonts w:ascii="Arial" w:hAnsi="Arial"/>
          <w:sz w:val="22"/>
          <w:lang w:val="en-GB"/>
        </w:rPr>
        <w:t xml:space="preserve">waste prevention measures </w:t>
      </w:r>
      <w:r w:rsidR="00A94F2C" w:rsidRPr="0035395A">
        <w:rPr>
          <w:rFonts w:ascii="Arial" w:hAnsi="Arial"/>
          <w:sz w:val="22"/>
          <w:lang w:val="en-GB"/>
        </w:rPr>
        <w:t>on vessels and implementing relevant ISO standards; </w:t>
      </w:r>
    </w:p>
    <w:p w14:paraId="6275C9E2" w14:textId="77777777" w:rsidR="00A94F2C" w:rsidRPr="0035395A" w:rsidRDefault="00A94F2C" w:rsidP="00A94F2C">
      <w:pPr>
        <w:widowControl/>
        <w:autoSpaceDE/>
        <w:adjustRightInd/>
        <w:rPr>
          <w:rFonts w:ascii="Arial" w:hAnsi="Arial"/>
          <w:b/>
          <w:bCs/>
          <w:sz w:val="22"/>
          <w:szCs w:val="17"/>
          <w:lang w:val="en-GB"/>
        </w:rPr>
      </w:pPr>
    </w:p>
    <w:p w14:paraId="5BCEC8EE" w14:textId="57F26641" w:rsidR="00A94F2C" w:rsidRPr="00494EAB" w:rsidRDefault="00A94F2C" w:rsidP="00A94F2C">
      <w:pPr>
        <w:widowControl/>
        <w:autoSpaceDE/>
        <w:autoSpaceDN/>
        <w:adjustRightInd/>
        <w:rPr>
          <w:rFonts w:ascii="Arial" w:hAnsi="Arial"/>
          <w:b/>
          <w:bCs/>
          <w:sz w:val="22"/>
          <w:szCs w:val="17"/>
          <w:lang w:val="en-GB"/>
        </w:rPr>
      </w:pPr>
    </w:p>
    <w:p w14:paraId="26FF2688" w14:textId="77777777" w:rsidR="00A94F2C" w:rsidRPr="0035395A" w:rsidRDefault="00A94F2C" w:rsidP="00A94F2C">
      <w:pPr>
        <w:widowControl/>
        <w:autoSpaceDE/>
        <w:adjustRightInd/>
        <w:rPr>
          <w:rFonts w:ascii="Arial" w:hAnsi="Arial"/>
          <w:sz w:val="22"/>
          <w:szCs w:val="17"/>
          <w:lang w:val="en-GB"/>
        </w:rPr>
      </w:pPr>
      <w:r w:rsidRPr="00494EAB">
        <w:rPr>
          <w:rFonts w:ascii="Arial" w:hAnsi="Arial"/>
          <w:b/>
          <w:bCs/>
          <w:sz w:val="22"/>
          <w:szCs w:val="17"/>
          <w:lang w:val="en-GB"/>
        </w:rPr>
        <w:t xml:space="preserve">Industry Action, </w:t>
      </w:r>
      <w:r w:rsidRPr="0035395A">
        <w:rPr>
          <w:rFonts w:ascii="Arial" w:hAnsi="Arial"/>
          <w:b/>
          <w:bCs/>
          <w:sz w:val="22"/>
          <w:szCs w:val="17"/>
          <w:lang w:val="en-GB"/>
        </w:rPr>
        <w:t>Public Awareness and Education Campaigns </w:t>
      </w:r>
    </w:p>
    <w:p w14:paraId="2576019B" w14:textId="77777777" w:rsidR="00A94F2C" w:rsidRPr="00494EAB" w:rsidRDefault="00A94F2C" w:rsidP="00A94F2C">
      <w:pPr>
        <w:widowControl/>
        <w:autoSpaceDE/>
        <w:adjustRightInd/>
        <w:jc w:val="both"/>
        <w:rPr>
          <w:rFonts w:ascii="Arial" w:hAnsi="Arial"/>
          <w:sz w:val="22"/>
          <w:szCs w:val="17"/>
          <w:lang w:val="en-GB"/>
        </w:rPr>
      </w:pPr>
    </w:p>
    <w:p w14:paraId="3B2854C0" w14:textId="01203D6C" w:rsidR="00A94F2C" w:rsidRPr="0035395A" w:rsidRDefault="004051F9" w:rsidP="00A94F2C">
      <w:pPr>
        <w:widowControl/>
        <w:numPr>
          <w:ilvl w:val="0"/>
          <w:numId w:val="41"/>
        </w:numPr>
        <w:autoSpaceDE/>
        <w:adjustRightInd/>
        <w:contextualSpacing/>
        <w:jc w:val="both"/>
        <w:rPr>
          <w:rFonts w:ascii="Arial" w:hAnsi="Arial"/>
          <w:i/>
          <w:iCs/>
          <w:sz w:val="22"/>
          <w:szCs w:val="17"/>
          <w:lang w:val="en-GB"/>
        </w:rPr>
      </w:pPr>
      <w:r w:rsidRPr="0035395A">
        <w:rPr>
          <w:rFonts w:ascii="Arial" w:hAnsi="Arial"/>
          <w:i/>
          <w:iCs/>
          <w:sz w:val="22"/>
          <w:szCs w:val="17"/>
          <w:lang w:val="en-GB"/>
        </w:rPr>
        <w:t xml:space="preserve">Acknowledges </w:t>
      </w:r>
      <w:r w:rsidRPr="0057476F">
        <w:rPr>
          <w:rFonts w:ascii="Arial" w:hAnsi="Arial"/>
          <w:iCs/>
          <w:sz w:val="22"/>
          <w:szCs w:val="17"/>
          <w:lang w:val="en-GB"/>
        </w:rPr>
        <w:t xml:space="preserve">activities of </w:t>
      </w:r>
      <w:r w:rsidR="00A94F2C" w:rsidRPr="0057476F">
        <w:rPr>
          <w:rFonts w:ascii="Arial" w:hAnsi="Arial"/>
          <w:sz w:val="22"/>
          <w:szCs w:val="17"/>
          <w:lang w:val="en-GB"/>
        </w:rPr>
        <w:t xml:space="preserve">industry bodies </w:t>
      </w:r>
      <w:r w:rsidR="00A94F2C" w:rsidRPr="00494EAB">
        <w:rPr>
          <w:rFonts w:ascii="Arial" w:hAnsi="Arial"/>
          <w:sz w:val="22"/>
          <w:szCs w:val="17"/>
          <w:lang w:val="en-GB"/>
        </w:rPr>
        <w:t>and other entities in the private sector to give high priority to debris prevention measures and</w:t>
      </w:r>
      <w:r w:rsidR="00A94F2C" w:rsidRPr="0035395A">
        <w:rPr>
          <w:rFonts w:ascii="Arial" w:hAnsi="Arial"/>
          <w:sz w:val="22"/>
          <w:szCs w:val="17"/>
          <w:lang w:val="en-GB"/>
        </w:rPr>
        <w:t xml:space="preserve"> to promote </w:t>
      </w:r>
      <w:r w:rsidR="00A94F2C" w:rsidRPr="00494EAB">
        <w:rPr>
          <w:rFonts w:ascii="Arial" w:hAnsi="Arial"/>
          <w:sz w:val="22"/>
          <w:szCs w:val="17"/>
          <w:lang w:val="en-GB"/>
        </w:rPr>
        <w:t xml:space="preserve">such </w:t>
      </w:r>
      <w:r w:rsidR="00A94F2C" w:rsidRPr="0035395A">
        <w:rPr>
          <w:rFonts w:ascii="Arial" w:hAnsi="Arial"/>
          <w:sz w:val="22"/>
          <w:szCs w:val="17"/>
          <w:lang w:val="en-GB"/>
        </w:rPr>
        <w:t xml:space="preserve">measures across their </w:t>
      </w:r>
      <w:proofErr w:type="gramStart"/>
      <w:r w:rsidR="00A94F2C" w:rsidRPr="0035395A">
        <w:rPr>
          <w:rFonts w:ascii="Arial" w:hAnsi="Arial"/>
          <w:sz w:val="22"/>
          <w:szCs w:val="17"/>
          <w:lang w:val="en-GB"/>
        </w:rPr>
        <w:t>industries</w:t>
      </w:r>
      <w:r w:rsidR="00A94F2C" w:rsidRPr="0035395A">
        <w:rPr>
          <w:rFonts w:ascii="Arial" w:hAnsi="Arial"/>
          <w:strike/>
          <w:sz w:val="22"/>
          <w:szCs w:val="17"/>
          <w:lang w:val="en-GB"/>
        </w:rPr>
        <w:t>;</w:t>
      </w:r>
      <w:r w:rsidR="00A94F2C" w:rsidRPr="00494EAB">
        <w:rPr>
          <w:rFonts w:ascii="Arial" w:hAnsi="Arial"/>
          <w:sz w:val="22"/>
          <w:szCs w:val="17"/>
          <w:lang w:val="en-GB"/>
        </w:rPr>
        <w:t>,</w:t>
      </w:r>
      <w:proofErr w:type="gramEnd"/>
      <w:r w:rsidR="00A94F2C" w:rsidRPr="00494EAB">
        <w:rPr>
          <w:rFonts w:ascii="Arial" w:hAnsi="Arial"/>
          <w:sz w:val="22"/>
          <w:szCs w:val="17"/>
          <w:lang w:val="en-GB"/>
        </w:rPr>
        <w:t xml:space="preserve"> </w:t>
      </w:r>
      <w:r w:rsidRPr="00494EAB">
        <w:rPr>
          <w:rFonts w:ascii="Arial" w:hAnsi="Arial"/>
          <w:sz w:val="22"/>
          <w:szCs w:val="17"/>
          <w:lang w:val="en-GB"/>
        </w:rPr>
        <w:t xml:space="preserve">welcoming </w:t>
      </w:r>
      <w:r w:rsidRPr="00494EAB">
        <w:rPr>
          <w:rFonts w:ascii="Arial" w:hAnsi="Arial"/>
          <w:i/>
          <w:sz w:val="22"/>
          <w:szCs w:val="17"/>
          <w:lang w:val="en-GB"/>
        </w:rPr>
        <w:t>inter alia</w:t>
      </w:r>
      <w:r w:rsidRPr="00494EAB">
        <w:rPr>
          <w:rFonts w:ascii="Arial" w:hAnsi="Arial"/>
          <w:sz w:val="22"/>
          <w:szCs w:val="17"/>
          <w:lang w:val="en-GB"/>
        </w:rPr>
        <w:t xml:space="preserve"> </w:t>
      </w:r>
      <w:r w:rsidR="00A94F2C" w:rsidRPr="00494EAB">
        <w:rPr>
          <w:rFonts w:ascii="Arial" w:hAnsi="Arial"/>
          <w:sz w:val="22"/>
          <w:szCs w:val="17"/>
          <w:lang w:val="en-GB"/>
        </w:rPr>
        <w:t xml:space="preserve">the following priority actions: </w:t>
      </w:r>
    </w:p>
    <w:p w14:paraId="1548217E" w14:textId="77777777" w:rsidR="00A94F2C" w:rsidRPr="0035395A" w:rsidRDefault="00A94F2C" w:rsidP="00A94F2C">
      <w:pPr>
        <w:widowControl/>
        <w:autoSpaceDE/>
        <w:adjustRightInd/>
        <w:ind w:left="360"/>
        <w:contextualSpacing/>
        <w:jc w:val="both"/>
        <w:rPr>
          <w:rFonts w:ascii="Arial" w:hAnsi="Arial"/>
          <w:i/>
          <w:iCs/>
          <w:sz w:val="22"/>
          <w:szCs w:val="17"/>
          <w:lang w:val="en-GB"/>
        </w:rPr>
      </w:pPr>
    </w:p>
    <w:p w14:paraId="0B39AD27"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progressive elimination of single-use plastics;</w:t>
      </w:r>
    </w:p>
    <w:p w14:paraId="3EB4647F"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re-design of products and packaging for reuse and implementation of new delivery and collection models based on reusable packaging;</w:t>
      </w:r>
    </w:p>
    <w:p w14:paraId="29801FE0"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introduction of design changes that ensure high-quality, economic recycling;</w:t>
      </w:r>
    </w:p>
    <w:p w14:paraId="33538FA5"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establishment of after-use systems, collection and sorting infrastructure;</w:t>
      </w:r>
    </w:p>
    <w:p w14:paraId="27BA7A6B"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elimination of microplastic ingredients;</w:t>
      </w:r>
    </w:p>
    <w:p w14:paraId="37F72DAB" w14:textId="77777777" w:rsidR="00A94F2C" w:rsidRPr="0035395A" w:rsidRDefault="00A94F2C" w:rsidP="00A94F2C">
      <w:pPr>
        <w:widowControl/>
        <w:numPr>
          <w:ilvl w:val="0"/>
          <w:numId w:val="44"/>
        </w:numPr>
        <w:autoSpaceDE/>
        <w:adjustRightInd/>
        <w:contextualSpacing/>
        <w:jc w:val="both"/>
        <w:rPr>
          <w:rFonts w:ascii="Arial" w:hAnsi="Arial"/>
          <w:i/>
          <w:iCs/>
          <w:sz w:val="22"/>
          <w:szCs w:val="17"/>
          <w:lang w:val="en-GB"/>
        </w:rPr>
      </w:pPr>
      <w:r w:rsidRPr="00494EAB">
        <w:rPr>
          <w:rFonts w:ascii="Arial" w:hAnsi="Arial"/>
          <w:sz w:val="22"/>
          <w:szCs w:val="17"/>
          <w:lang w:val="en-GB"/>
        </w:rPr>
        <w:t>establishment of measures that prevent loss of pre-production plastics (pellets, flakes and powders) to the marine environment;</w:t>
      </w:r>
    </w:p>
    <w:p w14:paraId="209FC7F3" w14:textId="77777777" w:rsidR="00A94F2C" w:rsidRPr="0057476F" w:rsidRDefault="00A94F2C" w:rsidP="00A94F2C">
      <w:pPr>
        <w:widowControl/>
        <w:autoSpaceDE/>
        <w:adjustRightInd/>
        <w:jc w:val="both"/>
        <w:rPr>
          <w:rFonts w:ascii="Arial" w:hAnsi="Arial"/>
          <w:i/>
          <w:sz w:val="22"/>
          <w:lang w:val="en-GB"/>
        </w:rPr>
      </w:pPr>
    </w:p>
    <w:p w14:paraId="2CC66C0D" w14:textId="40958B28" w:rsidR="00A94F2C" w:rsidRPr="0035395A" w:rsidRDefault="004051F9" w:rsidP="00A94F2C">
      <w:pPr>
        <w:widowControl/>
        <w:numPr>
          <w:ilvl w:val="0"/>
          <w:numId w:val="41"/>
        </w:numPr>
        <w:autoSpaceDE/>
        <w:adjustRightInd/>
        <w:contextualSpacing/>
        <w:jc w:val="both"/>
        <w:rPr>
          <w:rFonts w:ascii="Arial" w:hAnsi="Arial" w:cs="Arial"/>
          <w:sz w:val="22"/>
          <w:szCs w:val="22"/>
          <w:lang w:val="en-GB"/>
        </w:rPr>
      </w:pPr>
      <w:r w:rsidRPr="00494EAB">
        <w:rPr>
          <w:rFonts w:ascii="Arial" w:hAnsi="Arial"/>
          <w:i/>
          <w:iCs/>
          <w:sz w:val="22"/>
          <w:szCs w:val="17"/>
          <w:lang w:val="en-GB"/>
        </w:rPr>
        <w:t xml:space="preserve">Encourages </w:t>
      </w:r>
      <w:r w:rsidR="00A94F2C" w:rsidRPr="0035395A">
        <w:rPr>
          <w:rFonts w:ascii="Arial" w:hAnsi="Arial"/>
          <w:sz w:val="22"/>
          <w:szCs w:val="17"/>
          <w:lang w:val="en-GB"/>
        </w:rPr>
        <w:t xml:space="preserve">Parties to establish public awareness campaigns </w:t>
      </w:r>
      <w:proofErr w:type="gramStart"/>
      <w:r w:rsidR="00A94F2C" w:rsidRPr="0035395A">
        <w:rPr>
          <w:rFonts w:ascii="Arial" w:hAnsi="Arial"/>
          <w:sz w:val="22"/>
          <w:szCs w:val="17"/>
          <w:lang w:val="en-GB"/>
        </w:rPr>
        <w:t>in order to</w:t>
      </w:r>
      <w:proofErr w:type="gramEnd"/>
      <w:r w:rsidR="00A94F2C" w:rsidRPr="0035395A">
        <w:rPr>
          <w:rFonts w:ascii="Arial" w:hAnsi="Arial"/>
          <w:sz w:val="22"/>
          <w:szCs w:val="17"/>
          <w:lang w:val="en-GB"/>
        </w:rPr>
        <w:t xml:space="preserve"> assist in preventing waste from reaching </w:t>
      </w:r>
      <w:r w:rsidR="00A94F2C" w:rsidRPr="0035395A">
        <w:rPr>
          <w:rFonts w:ascii="Arial" w:hAnsi="Arial"/>
          <w:sz w:val="22"/>
          <w:lang w:val="en-GB"/>
        </w:rPr>
        <w:t>the</w:t>
      </w:r>
      <w:r w:rsidR="00A94F2C" w:rsidRPr="0035395A">
        <w:rPr>
          <w:rFonts w:ascii="Arial" w:hAnsi="Arial"/>
          <w:sz w:val="22"/>
          <w:szCs w:val="17"/>
          <w:lang w:val="en-GB"/>
        </w:rPr>
        <w:t xml:space="preserve"> marine environment and set up management initiatives for the removal of debris, including public beach and underwater clean-ups</w:t>
      </w:r>
      <w:r w:rsidR="00A94F2C" w:rsidRPr="00494EAB">
        <w:rPr>
          <w:rFonts w:ascii="Arial" w:hAnsi="Arial"/>
          <w:sz w:val="22"/>
          <w:szCs w:val="17"/>
          <w:lang w:val="en-GB"/>
        </w:rPr>
        <w:t>, such as ‘fishing for litter’ or ‘dive against debris’ schemes</w:t>
      </w:r>
      <w:r w:rsidR="00A94F2C" w:rsidRPr="0035395A">
        <w:rPr>
          <w:rFonts w:ascii="Arial" w:hAnsi="Arial"/>
          <w:sz w:val="22"/>
          <w:szCs w:val="17"/>
          <w:lang w:val="en-GB"/>
        </w:rPr>
        <w:t>; </w:t>
      </w:r>
    </w:p>
    <w:p w14:paraId="532C0018" w14:textId="77777777" w:rsidR="00A94F2C" w:rsidRPr="0035395A" w:rsidRDefault="00A94F2C" w:rsidP="00A94F2C">
      <w:pPr>
        <w:ind w:left="720"/>
        <w:contextualSpacing/>
        <w:rPr>
          <w:rFonts w:ascii="Arial" w:hAnsi="Arial" w:cs="Arial"/>
          <w:sz w:val="22"/>
          <w:szCs w:val="22"/>
          <w:lang w:val="en-GB"/>
        </w:rPr>
      </w:pPr>
    </w:p>
    <w:p w14:paraId="5A0C7C99"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Strongly encourages </w:t>
      </w:r>
      <w:r w:rsidRPr="0035395A">
        <w:rPr>
          <w:rFonts w:ascii="Arial" w:hAnsi="Arial"/>
          <w:sz w:val="22"/>
          <w:szCs w:val="17"/>
          <w:lang w:val="en-GB"/>
        </w:rPr>
        <w:t>Parties to note the examples of successful campaigns provided in UNEP/CMS/ScC18/10.4.3 when considering campaigns to address the most pressing needs in their area of jurisdiction, and to support or develop national or regional initiatives that respond to these needs; </w:t>
      </w:r>
    </w:p>
    <w:p w14:paraId="2C14D84B" w14:textId="77777777" w:rsidR="00A94F2C" w:rsidRPr="0035395A" w:rsidRDefault="00A94F2C" w:rsidP="00A94F2C">
      <w:pPr>
        <w:widowControl/>
        <w:autoSpaceDE/>
        <w:adjustRightInd/>
        <w:jc w:val="both"/>
        <w:rPr>
          <w:rFonts w:ascii="Arial" w:hAnsi="Arial"/>
          <w:i/>
          <w:iCs/>
          <w:sz w:val="22"/>
          <w:szCs w:val="17"/>
          <w:lang w:val="en-GB"/>
        </w:rPr>
      </w:pPr>
    </w:p>
    <w:p w14:paraId="36BA7F80"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Recommends </w:t>
      </w:r>
      <w:r w:rsidRPr="0035395A">
        <w:rPr>
          <w:rFonts w:ascii="Arial" w:hAnsi="Arial"/>
          <w:sz w:val="22"/>
          <w:szCs w:val="17"/>
          <w:lang w:val="en-GB"/>
        </w:rPr>
        <w:t xml:space="preserve">that Parties planning to implement regulatory measures or economic instruments </w:t>
      </w:r>
      <w:proofErr w:type="gramStart"/>
      <w:r w:rsidRPr="0035395A">
        <w:rPr>
          <w:rFonts w:ascii="Arial" w:hAnsi="Arial"/>
          <w:sz w:val="22"/>
          <w:szCs w:val="17"/>
          <w:lang w:val="en-GB"/>
        </w:rPr>
        <w:t>in order to</w:t>
      </w:r>
      <w:proofErr w:type="gramEnd"/>
      <w:r w:rsidRPr="0035395A">
        <w:rPr>
          <w:rFonts w:ascii="Arial" w:hAnsi="Arial"/>
          <w:sz w:val="22"/>
          <w:szCs w:val="17"/>
          <w:lang w:val="en-GB"/>
        </w:rPr>
        <w:t xml:space="preserve"> reduce the amount of waste entering the environment to accompany these with behavioural change campaigns aiding their introduction by communicating the rationale for introducing the measure, and therefore increasing the likelihood of support; </w:t>
      </w:r>
    </w:p>
    <w:p w14:paraId="2BBA2B91" w14:textId="77777777" w:rsidR="00A94F2C" w:rsidRPr="0035395A" w:rsidRDefault="00A94F2C" w:rsidP="00A94F2C">
      <w:pPr>
        <w:widowControl/>
        <w:autoSpaceDE/>
        <w:adjustRightInd/>
        <w:jc w:val="both"/>
        <w:rPr>
          <w:rFonts w:ascii="Arial" w:hAnsi="Arial"/>
          <w:i/>
          <w:iCs/>
          <w:sz w:val="22"/>
          <w:szCs w:val="17"/>
          <w:lang w:val="en-GB"/>
        </w:rPr>
      </w:pPr>
    </w:p>
    <w:p w14:paraId="202619E4"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Encourages </w:t>
      </w:r>
      <w:r w:rsidRPr="0035395A">
        <w:rPr>
          <w:rFonts w:ascii="Arial" w:hAnsi="Arial"/>
          <w:sz w:val="22"/>
          <w:szCs w:val="17"/>
          <w:lang w:val="en-GB"/>
        </w:rPr>
        <w:t>Parties and the Secretariat to cooperate with organizations currently campaigning on marine debris, and seek to engage organizations dealing with migratory species to promote campaigns and raise awareness of marine debris amongst their members; </w:t>
      </w:r>
    </w:p>
    <w:p w14:paraId="70BC0CDA" w14:textId="77777777" w:rsidR="00A94F2C" w:rsidRPr="0035395A" w:rsidRDefault="00A94F2C" w:rsidP="00A94F2C">
      <w:pPr>
        <w:widowControl/>
        <w:autoSpaceDE/>
        <w:adjustRightInd/>
        <w:jc w:val="both"/>
        <w:rPr>
          <w:rFonts w:ascii="Arial" w:hAnsi="Arial"/>
          <w:i/>
          <w:iCs/>
          <w:sz w:val="22"/>
          <w:szCs w:val="17"/>
          <w:lang w:val="en-GB"/>
        </w:rPr>
      </w:pPr>
    </w:p>
    <w:p w14:paraId="7945FCE8"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Further encourages </w:t>
      </w:r>
      <w:r w:rsidRPr="0035395A">
        <w:rPr>
          <w:rFonts w:ascii="Arial" w:hAnsi="Arial"/>
          <w:sz w:val="22"/>
          <w:szCs w:val="17"/>
          <w:lang w:val="en-GB"/>
        </w:rPr>
        <w:t>Parties, the Secretariat and stakeholders to develop marine debris campaigns of specific relevance to migratory species; </w:t>
      </w:r>
    </w:p>
    <w:p w14:paraId="0D0437E9" w14:textId="77777777" w:rsidR="00A94F2C" w:rsidRPr="0035395A" w:rsidRDefault="00A94F2C" w:rsidP="00A94F2C">
      <w:pPr>
        <w:widowControl/>
        <w:autoSpaceDE/>
        <w:adjustRightInd/>
        <w:jc w:val="both"/>
        <w:rPr>
          <w:rFonts w:ascii="Arial" w:hAnsi="Arial"/>
          <w:i/>
          <w:iCs/>
          <w:sz w:val="22"/>
          <w:szCs w:val="17"/>
          <w:lang w:val="en-GB"/>
        </w:rPr>
      </w:pPr>
    </w:p>
    <w:p w14:paraId="75E1A136" w14:textId="2C8CA068"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z w:val="22"/>
          <w:szCs w:val="17"/>
          <w:lang w:val="en-GB"/>
        </w:rPr>
        <w:t xml:space="preserve">Calls on </w:t>
      </w:r>
      <w:r w:rsidRPr="0035395A">
        <w:rPr>
          <w:rFonts w:ascii="Arial" w:hAnsi="Arial"/>
          <w:sz w:val="22"/>
          <w:szCs w:val="17"/>
          <w:lang w:val="en-GB"/>
        </w:rPr>
        <w:t>campaign</w:t>
      </w:r>
      <w:r w:rsidRPr="00494EAB">
        <w:rPr>
          <w:rFonts w:ascii="Arial" w:hAnsi="Arial"/>
          <w:sz w:val="22"/>
          <w:szCs w:val="17"/>
          <w:lang w:val="en-GB"/>
        </w:rPr>
        <w:t>ing</w:t>
      </w:r>
      <w:r w:rsidRPr="0035395A">
        <w:rPr>
          <w:rFonts w:ascii="Arial" w:hAnsi="Arial"/>
          <w:sz w:val="22"/>
          <w:szCs w:val="17"/>
          <w:lang w:val="en-GB"/>
        </w:rPr>
        <w:t xml:space="preserve"> organizations to survey the campaign reach, message recognition and impact upon the target behaviour or levels of marine debris </w:t>
      </w:r>
      <w:proofErr w:type="gramStart"/>
      <w:r w:rsidRPr="0035395A">
        <w:rPr>
          <w:rFonts w:ascii="Arial" w:hAnsi="Arial"/>
          <w:sz w:val="22"/>
          <w:szCs w:val="17"/>
          <w:lang w:val="en-GB"/>
        </w:rPr>
        <w:t>in order to</w:t>
      </w:r>
      <w:proofErr w:type="gramEnd"/>
      <w:r w:rsidRPr="0035395A">
        <w:rPr>
          <w:rFonts w:ascii="Arial" w:hAnsi="Arial"/>
          <w:sz w:val="22"/>
          <w:szCs w:val="17"/>
          <w:lang w:val="en-GB"/>
        </w:rPr>
        <w:t xml:space="preserve"> evaluate the success of a campaign and readily share that information to enable future campaigns to be effective; </w:t>
      </w:r>
    </w:p>
    <w:p w14:paraId="3A4B920F" w14:textId="77777777" w:rsidR="00ED0186" w:rsidRPr="0035395A" w:rsidRDefault="00ED0186" w:rsidP="00E9094B">
      <w:pPr>
        <w:pStyle w:val="ListParagraph"/>
        <w:rPr>
          <w:rFonts w:ascii="Arial" w:hAnsi="Arial" w:cs="Arial"/>
          <w:sz w:val="22"/>
          <w:szCs w:val="22"/>
          <w:lang w:val="en-GB"/>
        </w:rPr>
      </w:pPr>
    </w:p>
    <w:p w14:paraId="6BF27DF7" w14:textId="77777777" w:rsidR="00A94F2C" w:rsidRPr="00494EAB" w:rsidRDefault="00A94F2C" w:rsidP="00A94F2C">
      <w:pPr>
        <w:widowControl/>
        <w:autoSpaceDE/>
        <w:adjustRightInd/>
        <w:jc w:val="both"/>
        <w:rPr>
          <w:rFonts w:ascii="Arial" w:hAnsi="Arial" w:cs="Arial"/>
          <w:b/>
          <w:sz w:val="22"/>
          <w:szCs w:val="22"/>
          <w:lang w:val="en-GB"/>
        </w:rPr>
      </w:pPr>
    </w:p>
    <w:p w14:paraId="50D7558E" w14:textId="77777777" w:rsidR="00A94F2C" w:rsidRPr="0035395A" w:rsidRDefault="00A94F2C" w:rsidP="00A94F2C">
      <w:pPr>
        <w:widowControl/>
        <w:autoSpaceDE/>
        <w:adjustRightInd/>
        <w:jc w:val="both"/>
        <w:rPr>
          <w:rFonts w:ascii="Arial" w:hAnsi="Arial"/>
          <w:b/>
          <w:sz w:val="22"/>
          <w:lang w:val="en-GB"/>
        </w:rPr>
      </w:pPr>
      <w:r w:rsidRPr="0035395A">
        <w:rPr>
          <w:rFonts w:ascii="Arial" w:hAnsi="Arial" w:cs="Arial"/>
          <w:b/>
          <w:sz w:val="22"/>
          <w:szCs w:val="22"/>
          <w:lang w:val="en-GB"/>
        </w:rPr>
        <w:t>Collaboration</w:t>
      </w:r>
      <w:r w:rsidRPr="0035395A">
        <w:rPr>
          <w:rFonts w:ascii="Arial" w:hAnsi="Arial"/>
          <w:b/>
          <w:sz w:val="22"/>
          <w:lang w:val="en-GB"/>
        </w:rPr>
        <w:t xml:space="preserve"> and Policy Interventions</w:t>
      </w:r>
    </w:p>
    <w:p w14:paraId="6FFA06EB" w14:textId="77777777" w:rsidR="00A94F2C" w:rsidRPr="00494EAB" w:rsidRDefault="00A94F2C" w:rsidP="00A94F2C">
      <w:pPr>
        <w:widowControl/>
        <w:autoSpaceDE/>
        <w:adjustRightInd/>
        <w:jc w:val="both"/>
        <w:rPr>
          <w:rFonts w:ascii="Arial" w:hAnsi="Arial" w:cs="Arial"/>
          <w:b/>
          <w:sz w:val="22"/>
          <w:szCs w:val="22"/>
          <w:lang w:val="en-GB"/>
        </w:rPr>
      </w:pPr>
    </w:p>
    <w:p w14:paraId="6982B494" w14:textId="33257D59" w:rsidR="00ED0186" w:rsidRPr="0035395A" w:rsidRDefault="00ED0186" w:rsidP="00ED0186">
      <w:pPr>
        <w:widowControl/>
        <w:numPr>
          <w:ilvl w:val="0"/>
          <w:numId w:val="41"/>
        </w:numPr>
        <w:autoSpaceDE/>
        <w:adjustRightInd/>
        <w:contextualSpacing/>
        <w:jc w:val="both"/>
        <w:rPr>
          <w:rFonts w:ascii="Arial" w:hAnsi="Arial" w:cs="Arial"/>
          <w:sz w:val="22"/>
          <w:szCs w:val="22"/>
          <w:lang w:val="en-GB"/>
        </w:rPr>
      </w:pPr>
      <w:r w:rsidRPr="00494EAB">
        <w:rPr>
          <w:rFonts w:ascii="Arial" w:hAnsi="Arial" w:cs="Arial"/>
          <w:i/>
          <w:sz w:val="22"/>
          <w:szCs w:val="22"/>
          <w:lang w:val="en-GB"/>
        </w:rPr>
        <w:t>Calls</w:t>
      </w:r>
      <w:r w:rsidRPr="00494EAB">
        <w:rPr>
          <w:rFonts w:ascii="Arial" w:hAnsi="Arial" w:cs="Arial"/>
          <w:sz w:val="22"/>
          <w:szCs w:val="22"/>
          <w:lang w:val="en-GB"/>
        </w:rPr>
        <w:t xml:space="preserve"> upon Parties to implement already existing Regulatory Frameworks, Plans and Policies to fight marine litter;</w:t>
      </w:r>
    </w:p>
    <w:p w14:paraId="4A3FC72F" w14:textId="77777777" w:rsidR="00ED0186" w:rsidRPr="0035395A" w:rsidRDefault="00ED0186" w:rsidP="00E9094B">
      <w:pPr>
        <w:widowControl/>
        <w:autoSpaceDE/>
        <w:adjustRightInd/>
        <w:ind w:left="360"/>
        <w:contextualSpacing/>
        <w:jc w:val="both"/>
        <w:rPr>
          <w:rFonts w:ascii="Arial" w:hAnsi="Arial" w:cs="Arial"/>
          <w:sz w:val="22"/>
          <w:szCs w:val="22"/>
          <w:lang w:val="en-GB"/>
        </w:rPr>
      </w:pPr>
    </w:p>
    <w:p w14:paraId="65E85982" w14:textId="0F5765D3" w:rsidR="00A94F2C" w:rsidRPr="0035395A" w:rsidRDefault="00A94F2C" w:rsidP="00E9094B">
      <w:pPr>
        <w:widowControl/>
        <w:numPr>
          <w:ilvl w:val="0"/>
          <w:numId w:val="41"/>
        </w:numPr>
        <w:autoSpaceDE/>
        <w:adjustRightInd/>
        <w:contextualSpacing/>
        <w:jc w:val="both"/>
        <w:rPr>
          <w:rFonts w:ascii="Arial" w:hAnsi="Arial" w:cs="Arial"/>
          <w:sz w:val="22"/>
          <w:szCs w:val="22"/>
          <w:lang w:val="en-GB"/>
        </w:rPr>
      </w:pPr>
      <w:r w:rsidRPr="00494EAB">
        <w:rPr>
          <w:rFonts w:ascii="Arial" w:hAnsi="Arial"/>
          <w:i/>
          <w:iCs/>
          <w:sz w:val="22"/>
          <w:szCs w:val="17"/>
          <w:lang w:val="en-GB"/>
        </w:rPr>
        <w:t>Calls upon</w:t>
      </w:r>
      <w:r w:rsidRPr="00494EAB">
        <w:rPr>
          <w:rFonts w:ascii="Arial" w:hAnsi="Arial"/>
          <w:iCs/>
          <w:sz w:val="22"/>
          <w:szCs w:val="17"/>
          <w:lang w:val="en-GB"/>
        </w:rPr>
        <w:t xml:space="preserve"> Parties to establish and implement policies, regulatory frameworks and measures consistent with the waste hierarchy and the circular economy concept to achieve prevention and environmentally sound management of waste, and develop incentives for the private sector to consider the circular economy concept in their approach;</w:t>
      </w:r>
    </w:p>
    <w:p w14:paraId="71B541E7" w14:textId="77777777" w:rsidR="00ED0186" w:rsidRPr="0035395A" w:rsidRDefault="00ED0186" w:rsidP="00E9094B">
      <w:pPr>
        <w:pStyle w:val="ListParagraph"/>
        <w:rPr>
          <w:rFonts w:ascii="Arial" w:hAnsi="Arial" w:cs="Arial"/>
          <w:sz w:val="22"/>
          <w:szCs w:val="22"/>
          <w:lang w:val="en-GB"/>
        </w:rPr>
      </w:pPr>
    </w:p>
    <w:p w14:paraId="39B3FBA3" w14:textId="7BA64DB9" w:rsidR="00A94F2C" w:rsidRPr="00494EAB" w:rsidRDefault="00A94F2C" w:rsidP="00E9094B">
      <w:pPr>
        <w:widowControl/>
        <w:numPr>
          <w:ilvl w:val="0"/>
          <w:numId w:val="41"/>
        </w:numPr>
        <w:autoSpaceDE/>
        <w:adjustRightInd/>
        <w:contextualSpacing/>
        <w:jc w:val="both"/>
        <w:rPr>
          <w:rFonts w:ascii="Arial" w:hAnsi="Arial"/>
          <w:iCs/>
          <w:sz w:val="22"/>
          <w:szCs w:val="17"/>
          <w:lang w:val="en-GB"/>
        </w:rPr>
      </w:pPr>
      <w:r w:rsidRPr="00494EAB">
        <w:rPr>
          <w:rFonts w:ascii="Arial" w:hAnsi="Arial"/>
          <w:i/>
          <w:iCs/>
          <w:sz w:val="22"/>
          <w:szCs w:val="17"/>
          <w:lang w:val="en-GB"/>
        </w:rPr>
        <w:lastRenderedPageBreak/>
        <w:t>Requests</w:t>
      </w:r>
      <w:r w:rsidRPr="00494EAB">
        <w:rPr>
          <w:rFonts w:ascii="Arial" w:hAnsi="Arial"/>
          <w:iCs/>
          <w:sz w:val="22"/>
          <w:szCs w:val="17"/>
          <w:lang w:val="en-GB"/>
        </w:rPr>
        <w:t xml:space="preserve"> Parties </w:t>
      </w:r>
      <w:r w:rsidRPr="00494EAB">
        <w:rPr>
          <w:rFonts w:ascii="Arial" w:hAnsi="Arial" w:cs="Arial"/>
          <w:sz w:val="22"/>
          <w:szCs w:val="22"/>
          <w:lang w:val="en-GB"/>
        </w:rPr>
        <w:t xml:space="preserve">to cooperate regionally and globally on clean-up actions of hotspots of marine debris, with </w:t>
      </w:r>
      <w:proofErr w:type="gramStart"/>
      <w:r w:rsidRPr="00494EAB">
        <w:rPr>
          <w:rFonts w:ascii="Arial" w:hAnsi="Arial" w:cs="Arial"/>
          <w:sz w:val="22"/>
          <w:szCs w:val="22"/>
          <w:lang w:val="en-GB"/>
        </w:rPr>
        <w:t>particular attention</w:t>
      </w:r>
      <w:proofErr w:type="gramEnd"/>
      <w:r w:rsidRPr="00494EAB">
        <w:rPr>
          <w:rFonts w:ascii="Arial" w:hAnsi="Arial" w:cs="Arial"/>
          <w:sz w:val="22"/>
          <w:szCs w:val="22"/>
          <w:lang w:val="en-GB"/>
        </w:rPr>
        <w:t xml:space="preserve"> given to areas where migratory species are at higher risk, and to follow best available techniques and responsible environmental practices for the removal and sound disposal of debris;</w:t>
      </w:r>
    </w:p>
    <w:p w14:paraId="48C9729B" w14:textId="77777777" w:rsidR="00A94F2C" w:rsidRPr="00494EAB" w:rsidRDefault="00A94F2C" w:rsidP="00A94F2C">
      <w:pPr>
        <w:ind w:left="720"/>
        <w:contextualSpacing/>
        <w:rPr>
          <w:rFonts w:ascii="Arial" w:hAnsi="Arial"/>
          <w:iCs/>
          <w:sz w:val="22"/>
          <w:szCs w:val="17"/>
          <w:lang w:val="en-GB"/>
        </w:rPr>
      </w:pPr>
    </w:p>
    <w:p w14:paraId="733E8EB4" w14:textId="745A01F0"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proofErr w:type="spellStart"/>
      <w:r w:rsidRPr="00494EAB">
        <w:rPr>
          <w:rFonts w:ascii="Arial" w:hAnsi="Arial" w:cs="Arial"/>
          <w:i/>
          <w:iCs/>
          <w:sz w:val="22"/>
          <w:szCs w:val="22"/>
          <w:lang w:val="en-GB"/>
        </w:rPr>
        <w:t>rges</w:t>
      </w:r>
      <w:proofErr w:type="spellEnd"/>
      <w:r w:rsidRPr="0035395A">
        <w:rPr>
          <w:rFonts w:ascii="Arial" w:hAnsi="Arial" w:cs="Arial"/>
          <w:sz w:val="22"/>
          <w:szCs w:val="22"/>
          <w:lang w:val="en-GB"/>
        </w:rPr>
        <w:t xml:space="preserve"> Parties </w:t>
      </w:r>
      <w:r w:rsidRPr="00494EAB">
        <w:rPr>
          <w:rFonts w:ascii="Arial" w:hAnsi="Arial" w:cs="Arial"/>
          <w:sz w:val="22"/>
          <w:szCs w:val="22"/>
          <w:lang w:val="en-GB"/>
        </w:rPr>
        <w:t>to</w:t>
      </w:r>
      <w:r w:rsidRPr="0035395A">
        <w:rPr>
          <w:rFonts w:ascii="Arial" w:hAnsi="Arial" w:cs="Arial"/>
          <w:sz w:val="22"/>
          <w:szCs w:val="22"/>
          <w:lang w:val="en-GB"/>
        </w:rPr>
        <w:t xml:space="preserve"> develop and implement their own national plans of action which should address the negative impacts of marine debris in waters within their jurisdiction, </w:t>
      </w:r>
      <w:r w:rsidRPr="00494EAB">
        <w:rPr>
          <w:rFonts w:ascii="Arial" w:hAnsi="Arial" w:cs="Arial"/>
          <w:sz w:val="22"/>
          <w:szCs w:val="22"/>
          <w:lang w:val="en-GB"/>
        </w:rPr>
        <w:t xml:space="preserve">including the </w:t>
      </w:r>
      <w:r w:rsidRPr="0035395A">
        <w:rPr>
          <w:rFonts w:ascii="Arial" w:hAnsi="Arial" w:cs="Arial"/>
          <w:sz w:val="22"/>
          <w:szCs w:val="22"/>
          <w:lang w:val="en-GB"/>
        </w:rPr>
        <w:t>establish</w:t>
      </w:r>
      <w:r w:rsidRPr="00494EAB">
        <w:rPr>
          <w:rFonts w:ascii="Arial" w:hAnsi="Arial" w:cs="Arial"/>
          <w:sz w:val="22"/>
          <w:szCs w:val="22"/>
          <w:lang w:val="en-GB"/>
        </w:rPr>
        <w:t>ment</w:t>
      </w:r>
      <w:r w:rsidRPr="0035395A">
        <w:rPr>
          <w:rFonts w:ascii="Arial" w:hAnsi="Arial" w:cs="Arial"/>
          <w:sz w:val="22"/>
          <w:szCs w:val="22"/>
          <w:lang w:val="en-GB"/>
        </w:rPr>
        <w:t xml:space="preserve"> </w:t>
      </w:r>
      <w:proofErr w:type="spellStart"/>
      <w:r w:rsidRPr="0035395A">
        <w:rPr>
          <w:rFonts w:ascii="Arial" w:hAnsi="Arial" w:cs="Arial"/>
          <w:strike/>
          <w:sz w:val="22"/>
          <w:szCs w:val="22"/>
          <w:lang w:val="en-GB"/>
        </w:rPr>
        <w:t>ing</w:t>
      </w:r>
      <w:proofErr w:type="spellEnd"/>
      <w:r w:rsidRPr="0035395A">
        <w:rPr>
          <w:rFonts w:ascii="Arial" w:hAnsi="Arial" w:cs="Arial"/>
          <w:sz w:val="22"/>
          <w:szCs w:val="22"/>
          <w:lang w:val="en-GB"/>
        </w:rPr>
        <w:t xml:space="preserve"> </w:t>
      </w:r>
      <w:r w:rsidRPr="00494EAB">
        <w:rPr>
          <w:rFonts w:ascii="Arial" w:hAnsi="Arial" w:cs="Arial"/>
          <w:sz w:val="22"/>
          <w:szCs w:val="22"/>
          <w:lang w:val="en-GB"/>
        </w:rPr>
        <w:t>of</w:t>
      </w:r>
      <w:r w:rsidRPr="0035395A">
        <w:rPr>
          <w:rFonts w:ascii="Arial" w:hAnsi="Arial" w:cs="Arial"/>
          <w:sz w:val="22"/>
          <w:szCs w:val="22"/>
          <w:lang w:val="en-GB"/>
        </w:rPr>
        <w:t xml:space="preserve"> domestic programmes for the management of marine debris, </w:t>
      </w:r>
      <w:r w:rsidR="00ED0186" w:rsidRPr="0057476F">
        <w:rPr>
          <w:rFonts w:ascii="Arial" w:hAnsi="Arial" w:cs="Arial"/>
          <w:sz w:val="22"/>
          <w:szCs w:val="22"/>
          <w:lang w:val="en-GB"/>
        </w:rPr>
        <w:t xml:space="preserve">including </w:t>
      </w:r>
      <w:r w:rsidRPr="0057476F">
        <w:rPr>
          <w:rFonts w:ascii="Arial" w:hAnsi="Arial" w:cs="Arial"/>
          <w:sz w:val="22"/>
          <w:szCs w:val="22"/>
          <w:lang w:val="en-GB"/>
        </w:rPr>
        <w:t xml:space="preserve">in relation to lost, abandoned, and otherwise discarded fishing gear </w:t>
      </w:r>
      <w:r w:rsidRPr="00494EAB">
        <w:rPr>
          <w:rFonts w:ascii="Arial" w:hAnsi="Arial" w:cs="Arial"/>
          <w:sz w:val="22"/>
          <w:szCs w:val="22"/>
          <w:lang w:val="en-GB"/>
        </w:rPr>
        <w:t xml:space="preserve">(ALDFG) </w:t>
      </w:r>
      <w:r w:rsidRPr="0035395A">
        <w:rPr>
          <w:rFonts w:ascii="Arial" w:hAnsi="Arial" w:cs="Arial"/>
          <w:sz w:val="22"/>
          <w:szCs w:val="22"/>
          <w:lang w:val="en-GB"/>
        </w:rPr>
        <w:t xml:space="preserve">and the problems of </w:t>
      </w:r>
      <w:r w:rsidRPr="00494EAB">
        <w:rPr>
          <w:rFonts w:ascii="Arial" w:hAnsi="Arial" w:cs="Arial"/>
          <w:sz w:val="22"/>
          <w:szCs w:val="22"/>
          <w:lang w:val="en-GB"/>
        </w:rPr>
        <w:t>‘</w:t>
      </w:r>
      <w:r w:rsidRPr="0035395A">
        <w:rPr>
          <w:rFonts w:ascii="Arial" w:hAnsi="Arial" w:cs="Arial"/>
          <w:sz w:val="22"/>
          <w:szCs w:val="22"/>
          <w:lang w:val="en-GB"/>
        </w:rPr>
        <w:t>ghost fishing</w:t>
      </w:r>
      <w:r w:rsidRPr="00494EAB">
        <w:rPr>
          <w:rFonts w:ascii="Arial" w:hAnsi="Arial" w:cs="Arial"/>
          <w:sz w:val="22"/>
          <w:szCs w:val="22"/>
          <w:lang w:val="en-GB"/>
        </w:rPr>
        <w:t>’</w:t>
      </w:r>
      <w:r w:rsidRPr="0035395A">
        <w:rPr>
          <w:rFonts w:ascii="Arial" w:hAnsi="Arial" w:cs="Arial"/>
          <w:sz w:val="22"/>
          <w:szCs w:val="22"/>
          <w:lang w:val="en-GB"/>
        </w:rPr>
        <w:t xml:space="preserve"> that arise from these; </w:t>
      </w:r>
    </w:p>
    <w:p w14:paraId="41F58CE5" w14:textId="77777777" w:rsidR="00A94F2C" w:rsidRPr="0035395A" w:rsidRDefault="00A94F2C" w:rsidP="00A94F2C">
      <w:pPr>
        <w:widowControl/>
        <w:autoSpaceDE/>
        <w:adjustRightInd/>
        <w:ind w:left="360"/>
        <w:contextualSpacing/>
        <w:jc w:val="both"/>
        <w:rPr>
          <w:rFonts w:ascii="Arial" w:hAnsi="Arial" w:cs="Arial"/>
          <w:sz w:val="22"/>
          <w:szCs w:val="22"/>
          <w:lang w:val="en-GB"/>
        </w:rPr>
      </w:pPr>
    </w:p>
    <w:p w14:paraId="042B10A0" w14:textId="77777777"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Encourages </w:t>
      </w:r>
      <w:r w:rsidRPr="0035395A">
        <w:rPr>
          <w:rFonts w:ascii="Arial" w:hAnsi="Arial" w:cs="Arial"/>
          <w:sz w:val="22"/>
          <w:szCs w:val="22"/>
          <w:lang w:val="en-GB"/>
        </w:rPr>
        <w:t xml:space="preserve">Parties and </w:t>
      </w:r>
      <w:r w:rsidRPr="0035395A">
        <w:rPr>
          <w:rFonts w:ascii="Arial" w:hAnsi="Arial"/>
          <w:sz w:val="22"/>
          <w:szCs w:val="17"/>
          <w:lang w:val="en-GB"/>
        </w:rPr>
        <w:t>organizations</w:t>
      </w:r>
      <w:r w:rsidRPr="0035395A">
        <w:rPr>
          <w:rFonts w:ascii="Arial" w:hAnsi="Arial" w:cs="Arial"/>
          <w:sz w:val="22"/>
          <w:szCs w:val="22"/>
          <w:lang w:val="en-GB"/>
        </w:rPr>
        <w:t xml:space="preserve"> to </w:t>
      </w:r>
      <w:r w:rsidRPr="00494EAB">
        <w:rPr>
          <w:rFonts w:ascii="Arial" w:hAnsi="Arial" w:cs="Arial"/>
          <w:sz w:val="22"/>
          <w:szCs w:val="22"/>
          <w:lang w:val="en-GB"/>
        </w:rPr>
        <w:t xml:space="preserve">build capacity in and </w:t>
      </w:r>
      <w:r w:rsidRPr="0035395A">
        <w:rPr>
          <w:rFonts w:ascii="Arial" w:hAnsi="Arial" w:cs="Arial"/>
          <w:sz w:val="22"/>
          <w:szCs w:val="22"/>
          <w:lang w:val="en-GB"/>
        </w:rPr>
        <w:t>support the efforts of Parties with limited resources in the development and implementation of their national plans of action for marine debris; </w:t>
      </w:r>
    </w:p>
    <w:p w14:paraId="03297F07" w14:textId="77777777" w:rsidR="00A94F2C" w:rsidRPr="0035395A" w:rsidRDefault="00A94F2C" w:rsidP="00A94F2C">
      <w:pPr>
        <w:ind w:left="720"/>
        <w:contextualSpacing/>
        <w:rPr>
          <w:rFonts w:ascii="Arial" w:hAnsi="Arial" w:cs="Arial"/>
          <w:sz w:val="22"/>
          <w:szCs w:val="22"/>
          <w:lang w:val="en-GB"/>
        </w:rPr>
      </w:pPr>
    </w:p>
    <w:p w14:paraId="69FAEC28" w14:textId="4DE5E76A" w:rsidR="00A94F2C" w:rsidRPr="00494EAB" w:rsidRDefault="00A94F2C" w:rsidP="00A94F2C">
      <w:pPr>
        <w:widowControl/>
        <w:numPr>
          <w:ilvl w:val="0"/>
          <w:numId w:val="41"/>
        </w:numPr>
        <w:autoSpaceDE/>
        <w:adjustRightInd/>
        <w:contextualSpacing/>
        <w:jc w:val="both"/>
        <w:rPr>
          <w:rFonts w:ascii="Arial" w:hAnsi="Arial"/>
          <w:sz w:val="22"/>
          <w:szCs w:val="17"/>
          <w:lang w:val="en-GB"/>
        </w:rPr>
      </w:pPr>
      <w:r w:rsidRPr="0035395A">
        <w:rPr>
          <w:rFonts w:ascii="Arial" w:hAnsi="Arial"/>
          <w:i/>
          <w:iCs/>
          <w:sz w:val="22"/>
          <w:szCs w:val="17"/>
          <w:lang w:val="en-GB"/>
        </w:rPr>
        <w:t xml:space="preserve">Calls upon </w:t>
      </w:r>
      <w:r w:rsidRPr="0035395A">
        <w:rPr>
          <w:rFonts w:ascii="Arial" w:hAnsi="Arial"/>
          <w:sz w:val="22"/>
          <w:szCs w:val="17"/>
          <w:lang w:val="en-GB"/>
        </w:rPr>
        <w:t xml:space="preserve">Parties to incorporate </w:t>
      </w:r>
      <w:r w:rsidR="00ED0186" w:rsidRPr="0035395A">
        <w:rPr>
          <w:rFonts w:ascii="Arial" w:hAnsi="Arial"/>
          <w:sz w:val="22"/>
          <w:szCs w:val="17"/>
          <w:lang w:val="en-GB"/>
        </w:rPr>
        <w:t xml:space="preserve">where possible </w:t>
      </w:r>
      <w:r w:rsidRPr="00494EAB">
        <w:rPr>
          <w:rFonts w:ascii="Arial" w:hAnsi="Arial"/>
          <w:sz w:val="22"/>
          <w:szCs w:val="17"/>
          <w:lang w:val="en-GB"/>
        </w:rPr>
        <w:t xml:space="preserve">quantitative </w:t>
      </w:r>
      <w:r w:rsidR="00ED0186" w:rsidRPr="00494EAB">
        <w:rPr>
          <w:rFonts w:ascii="Arial" w:hAnsi="Arial"/>
          <w:sz w:val="22"/>
          <w:szCs w:val="17"/>
          <w:lang w:val="en-GB"/>
        </w:rPr>
        <w:t xml:space="preserve">targets of relevance to </w:t>
      </w:r>
      <w:r w:rsidRPr="0035395A">
        <w:rPr>
          <w:rFonts w:ascii="Arial" w:hAnsi="Arial"/>
          <w:sz w:val="22"/>
          <w:szCs w:val="17"/>
          <w:lang w:val="en-GB"/>
        </w:rPr>
        <w:t xml:space="preserve">marine debris </w:t>
      </w:r>
      <w:r w:rsidRPr="00494EAB">
        <w:rPr>
          <w:rFonts w:ascii="Arial" w:hAnsi="Arial"/>
          <w:sz w:val="22"/>
          <w:szCs w:val="17"/>
          <w:lang w:val="en-GB"/>
        </w:rPr>
        <w:t xml:space="preserve">reduction </w:t>
      </w:r>
      <w:r w:rsidRPr="0035395A">
        <w:rPr>
          <w:rFonts w:ascii="Arial" w:hAnsi="Arial"/>
          <w:sz w:val="22"/>
          <w:szCs w:val="17"/>
          <w:lang w:val="en-GB"/>
        </w:rPr>
        <w:t>when developing marine debris management strategies, including targets relating to impacts on migratory species, and to ensure that any marine debris management strategies plan for and carry out evaluation; </w:t>
      </w:r>
    </w:p>
    <w:p w14:paraId="5A42B8B6" w14:textId="77777777" w:rsidR="00A94F2C" w:rsidRPr="00494EAB" w:rsidRDefault="00A94F2C" w:rsidP="00A94F2C">
      <w:pPr>
        <w:widowControl/>
        <w:autoSpaceDE/>
        <w:adjustRightInd/>
        <w:jc w:val="both"/>
        <w:rPr>
          <w:rFonts w:ascii="Arial" w:hAnsi="Arial"/>
          <w:sz w:val="22"/>
          <w:szCs w:val="17"/>
          <w:lang w:val="en-GB"/>
        </w:rPr>
      </w:pPr>
    </w:p>
    <w:p w14:paraId="4CB50A77" w14:textId="1259E58F" w:rsidR="00A94F2C" w:rsidRPr="0035395A"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i/>
          <w:iCs/>
          <w:strike/>
          <w:sz w:val="22"/>
          <w:szCs w:val="17"/>
          <w:lang w:val="en-GB"/>
        </w:rPr>
        <w:t>Invites</w:t>
      </w:r>
      <w:r w:rsidRPr="0035395A">
        <w:rPr>
          <w:rFonts w:ascii="Arial" w:hAnsi="Arial"/>
          <w:i/>
          <w:iCs/>
          <w:sz w:val="22"/>
          <w:szCs w:val="17"/>
          <w:lang w:val="en-GB"/>
        </w:rPr>
        <w:t xml:space="preserve"> </w:t>
      </w:r>
      <w:r w:rsidR="00ED0186" w:rsidRPr="0035395A">
        <w:rPr>
          <w:rFonts w:ascii="Arial" w:hAnsi="Arial"/>
          <w:i/>
          <w:iCs/>
          <w:sz w:val="22"/>
          <w:szCs w:val="17"/>
          <w:lang w:val="en-GB"/>
        </w:rPr>
        <w:t xml:space="preserve">While welcoming </w:t>
      </w:r>
      <w:r w:rsidR="00ED0186" w:rsidRPr="0057476F">
        <w:rPr>
          <w:rFonts w:ascii="Arial" w:hAnsi="Arial"/>
          <w:iCs/>
          <w:sz w:val="22"/>
          <w:szCs w:val="17"/>
          <w:lang w:val="en-GB"/>
        </w:rPr>
        <w:t xml:space="preserve">activities in other multilateral environmental agreements and fora, </w:t>
      </w:r>
      <w:r w:rsidR="00ED0186" w:rsidRPr="0057476F">
        <w:rPr>
          <w:rFonts w:ascii="Arial" w:hAnsi="Arial"/>
          <w:i/>
          <w:iCs/>
          <w:sz w:val="22"/>
          <w:szCs w:val="17"/>
          <w:lang w:val="en-GB"/>
        </w:rPr>
        <w:t>invites</w:t>
      </w:r>
      <w:r w:rsidRPr="0035395A">
        <w:rPr>
          <w:rFonts w:ascii="Arial" w:hAnsi="Arial"/>
          <w:sz w:val="22"/>
          <w:szCs w:val="17"/>
          <w:lang w:val="en-GB"/>
        </w:rPr>
        <w:t xml:space="preserve"> Parties</w:t>
      </w:r>
      <w:r w:rsidRPr="00494EAB">
        <w:rPr>
          <w:rFonts w:ascii="Arial" w:hAnsi="Arial"/>
          <w:sz w:val="22"/>
          <w:szCs w:val="17"/>
          <w:lang w:val="en-GB"/>
        </w:rPr>
        <w:t>, in partnership with the private sector and civil society,</w:t>
      </w:r>
      <w:r w:rsidRPr="0035395A">
        <w:rPr>
          <w:rFonts w:ascii="Arial" w:hAnsi="Arial"/>
          <w:sz w:val="22"/>
          <w:szCs w:val="17"/>
          <w:lang w:val="en-GB"/>
        </w:rPr>
        <w:t xml:space="preserve"> to </w:t>
      </w:r>
      <w:r w:rsidRPr="00494EAB">
        <w:rPr>
          <w:rFonts w:ascii="Arial" w:hAnsi="Arial"/>
          <w:sz w:val="22"/>
          <w:szCs w:val="17"/>
          <w:lang w:val="en-GB"/>
        </w:rPr>
        <w:t>consider</w:t>
      </w:r>
      <w:r w:rsidRPr="0057476F">
        <w:rPr>
          <w:rFonts w:ascii="Arial" w:hAnsi="Arial"/>
          <w:sz w:val="22"/>
          <w:szCs w:val="17"/>
          <w:lang w:val="en-GB"/>
        </w:rPr>
        <w:t xml:space="preserve"> </w:t>
      </w:r>
      <w:r w:rsidRPr="0035395A">
        <w:rPr>
          <w:rFonts w:ascii="Arial" w:hAnsi="Arial"/>
          <w:sz w:val="22"/>
          <w:szCs w:val="17"/>
          <w:lang w:val="en-GB"/>
        </w:rPr>
        <w:t>implement</w:t>
      </w:r>
      <w:r w:rsidRPr="00494EAB">
        <w:rPr>
          <w:rFonts w:ascii="Arial" w:hAnsi="Arial"/>
          <w:sz w:val="22"/>
          <w:szCs w:val="17"/>
          <w:lang w:val="en-GB"/>
        </w:rPr>
        <w:t>ing</w:t>
      </w:r>
      <w:r w:rsidRPr="0035395A">
        <w:rPr>
          <w:rFonts w:ascii="Arial" w:hAnsi="Arial"/>
          <w:sz w:val="22"/>
          <w:szCs w:val="17"/>
          <w:lang w:val="en-GB"/>
        </w:rPr>
        <w:t xml:space="preserve"> </w:t>
      </w:r>
      <w:r w:rsidRPr="00494EAB">
        <w:rPr>
          <w:rFonts w:ascii="Arial" w:hAnsi="Arial"/>
          <w:sz w:val="22"/>
          <w:szCs w:val="17"/>
          <w:lang w:val="en-GB"/>
        </w:rPr>
        <w:t xml:space="preserve">market-based instruments or other </w:t>
      </w:r>
      <w:r w:rsidRPr="0035395A">
        <w:rPr>
          <w:rFonts w:ascii="Arial" w:hAnsi="Arial"/>
          <w:sz w:val="22"/>
          <w:szCs w:val="17"/>
          <w:lang w:val="en-GB"/>
        </w:rPr>
        <w:t xml:space="preserve">measures </w:t>
      </w:r>
      <w:r w:rsidRPr="00494EAB">
        <w:rPr>
          <w:rFonts w:ascii="Arial" w:hAnsi="Arial"/>
          <w:sz w:val="22"/>
          <w:szCs w:val="17"/>
          <w:lang w:val="en-GB"/>
        </w:rPr>
        <w:t xml:space="preserve">making use of incentives </w:t>
      </w:r>
      <w:r w:rsidRPr="0035395A">
        <w:rPr>
          <w:rFonts w:ascii="Arial" w:hAnsi="Arial"/>
          <w:sz w:val="22"/>
          <w:szCs w:val="17"/>
          <w:lang w:val="en-GB"/>
        </w:rPr>
        <w:t>for the prevention of debris, such as:</w:t>
      </w:r>
    </w:p>
    <w:p w14:paraId="585F43BB" w14:textId="77777777" w:rsidR="00A94F2C" w:rsidRPr="0035395A" w:rsidRDefault="00A94F2C" w:rsidP="00A94F2C">
      <w:pPr>
        <w:ind w:left="720"/>
        <w:contextualSpacing/>
        <w:rPr>
          <w:rFonts w:ascii="Arial" w:hAnsi="Arial"/>
          <w:sz w:val="22"/>
          <w:szCs w:val="17"/>
          <w:lang w:val="en-GB"/>
        </w:rPr>
      </w:pPr>
    </w:p>
    <w:p w14:paraId="59B6483B" w14:textId="77777777" w:rsidR="00A94F2C" w:rsidRPr="0035395A" w:rsidRDefault="00A94F2C" w:rsidP="00A94F2C">
      <w:pPr>
        <w:widowControl/>
        <w:numPr>
          <w:ilvl w:val="0"/>
          <w:numId w:val="46"/>
        </w:numPr>
        <w:autoSpaceDE/>
        <w:adjustRightInd/>
        <w:contextualSpacing/>
        <w:jc w:val="both"/>
        <w:rPr>
          <w:rFonts w:ascii="Arial" w:hAnsi="Arial" w:cs="Arial"/>
          <w:sz w:val="22"/>
          <w:szCs w:val="22"/>
          <w:lang w:val="en-GB"/>
        </w:rPr>
      </w:pPr>
      <w:r w:rsidRPr="0035395A">
        <w:rPr>
          <w:rFonts w:ascii="Arial" w:hAnsi="Arial"/>
          <w:sz w:val="22"/>
          <w:szCs w:val="17"/>
          <w:lang w:val="en-GB"/>
        </w:rPr>
        <w:t xml:space="preserve">levies </w:t>
      </w:r>
      <w:r w:rsidRPr="00494EAB">
        <w:rPr>
          <w:rFonts w:ascii="Arial" w:hAnsi="Arial"/>
          <w:sz w:val="22"/>
          <w:szCs w:val="17"/>
          <w:lang w:val="en-GB"/>
        </w:rPr>
        <w:t xml:space="preserve">or bans </w:t>
      </w:r>
      <w:r w:rsidRPr="0035395A">
        <w:rPr>
          <w:rFonts w:ascii="Arial" w:hAnsi="Arial"/>
          <w:sz w:val="22"/>
          <w:szCs w:val="17"/>
          <w:lang w:val="en-GB"/>
        </w:rPr>
        <w:t>on single-use carrier bags</w:t>
      </w:r>
      <w:r w:rsidRPr="00494EAB">
        <w:rPr>
          <w:rFonts w:ascii="Arial" w:hAnsi="Arial"/>
          <w:sz w:val="22"/>
          <w:szCs w:val="17"/>
          <w:lang w:val="en-GB"/>
        </w:rPr>
        <w:t xml:space="preserve"> and other single-use plastics;</w:t>
      </w:r>
    </w:p>
    <w:p w14:paraId="40FDDD78" w14:textId="77777777" w:rsidR="00A94F2C" w:rsidRPr="0035395A" w:rsidRDefault="00A94F2C" w:rsidP="00A94F2C">
      <w:pPr>
        <w:widowControl/>
        <w:numPr>
          <w:ilvl w:val="0"/>
          <w:numId w:val="46"/>
        </w:numPr>
        <w:autoSpaceDE/>
        <w:adjustRightInd/>
        <w:contextualSpacing/>
        <w:jc w:val="both"/>
        <w:rPr>
          <w:rFonts w:ascii="Arial" w:hAnsi="Arial" w:cs="Arial"/>
          <w:sz w:val="22"/>
          <w:szCs w:val="22"/>
          <w:lang w:val="en-GB"/>
        </w:rPr>
      </w:pPr>
      <w:r w:rsidRPr="0035395A">
        <w:rPr>
          <w:rFonts w:ascii="Arial" w:hAnsi="Arial"/>
          <w:sz w:val="22"/>
          <w:szCs w:val="17"/>
          <w:lang w:val="en-GB"/>
        </w:rPr>
        <w:t>deposit refund systems for beverage containers</w:t>
      </w:r>
      <w:r w:rsidRPr="00494EAB">
        <w:rPr>
          <w:rFonts w:ascii="Arial" w:hAnsi="Arial"/>
          <w:sz w:val="22"/>
          <w:szCs w:val="17"/>
          <w:lang w:val="en-GB"/>
        </w:rPr>
        <w:t xml:space="preserve">; </w:t>
      </w:r>
    </w:p>
    <w:p w14:paraId="66261CDB" w14:textId="77777777" w:rsidR="00A94F2C" w:rsidRPr="0035395A"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 xml:space="preserve">extended producer responsibility; </w:t>
      </w:r>
    </w:p>
    <w:p w14:paraId="5F2DFCB6" w14:textId="77777777" w:rsidR="00A94F2C" w:rsidRPr="0035395A"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establishment of new business models based on reusable products and packaging;</w:t>
      </w:r>
    </w:p>
    <w:p w14:paraId="0244B554" w14:textId="29FD868A" w:rsidR="00A94F2C" w:rsidRPr="0057476F" w:rsidRDefault="00A94F2C" w:rsidP="00A94F2C">
      <w:pPr>
        <w:widowControl/>
        <w:numPr>
          <w:ilvl w:val="0"/>
          <w:numId w:val="46"/>
        </w:numPr>
        <w:autoSpaceDE/>
        <w:adjustRightInd/>
        <w:contextualSpacing/>
        <w:jc w:val="both"/>
        <w:rPr>
          <w:rFonts w:ascii="Arial" w:hAnsi="Arial" w:cs="Arial"/>
          <w:sz w:val="22"/>
          <w:szCs w:val="22"/>
          <w:lang w:val="en-GB"/>
        </w:rPr>
      </w:pPr>
      <w:r w:rsidRPr="0057476F">
        <w:rPr>
          <w:rFonts w:ascii="Arial" w:hAnsi="Arial"/>
          <w:sz w:val="22"/>
          <w:szCs w:val="17"/>
          <w:lang w:val="en-GB"/>
        </w:rPr>
        <w:t>obligations for the use of reusable items at events as appropriate to national circumstances;</w:t>
      </w:r>
    </w:p>
    <w:p w14:paraId="20ECF783" w14:textId="77777777"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phasing-out of disposable plastics;</w:t>
      </w:r>
    </w:p>
    <w:p w14:paraId="3DE02593" w14:textId="77777777"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phasing out of primary microplastics in products such as personal care-products, industrial abrasives, printing products, and their replacement with organic or mineral non-hazardous compounds;</w:t>
      </w:r>
    </w:p>
    <w:p w14:paraId="5B0E3FBC" w14:textId="77777777"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facilitating of technical solutions to prevent the entering of synthetic laundry fibres into the waste water; </w:t>
      </w:r>
    </w:p>
    <w:p w14:paraId="4CAFE623" w14:textId="671409F9"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szCs w:val="17"/>
          <w:lang w:val="en-GB"/>
        </w:rPr>
        <w:t>promoting technical material innovations to halt microplastics from tyre abrasions entering the environment</w:t>
      </w:r>
      <w:r w:rsidR="00ED0186" w:rsidRPr="00494EAB">
        <w:rPr>
          <w:rFonts w:ascii="Arial" w:hAnsi="Arial"/>
          <w:sz w:val="22"/>
          <w:szCs w:val="17"/>
          <w:lang w:val="en-GB"/>
        </w:rPr>
        <w:t xml:space="preserve">, </w:t>
      </w:r>
      <w:proofErr w:type="gramStart"/>
      <w:r w:rsidR="00ED0186" w:rsidRPr="00494EAB">
        <w:rPr>
          <w:rFonts w:ascii="Arial" w:hAnsi="Arial"/>
          <w:sz w:val="22"/>
          <w:szCs w:val="17"/>
          <w:lang w:val="en-GB"/>
        </w:rPr>
        <w:t>taking into account</w:t>
      </w:r>
      <w:proofErr w:type="gramEnd"/>
      <w:r w:rsidR="00ED0186" w:rsidRPr="00494EAB">
        <w:rPr>
          <w:rFonts w:ascii="Arial" w:hAnsi="Arial"/>
          <w:sz w:val="22"/>
          <w:szCs w:val="17"/>
          <w:lang w:val="en-GB"/>
        </w:rPr>
        <w:t xml:space="preserve"> ongoing studies</w:t>
      </w:r>
      <w:r w:rsidRPr="00494EAB">
        <w:rPr>
          <w:rFonts w:ascii="Arial" w:hAnsi="Arial"/>
          <w:sz w:val="22"/>
          <w:szCs w:val="17"/>
          <w:lang w:val="en-GB"/>
        </w:rPr>
        <w:t xml:space="preserve">; </w:t>
      </w:r>
    </w:p>
    <w:p w14:paraId="131CBA90" w14:textId="77777777"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lang w:val="en-GB"/>
        </w:rPr>
        <w:t>subjecting fishing gear to mandatory deposit-and-refund schemes;</w:t>
      </w:r>
    </w:p>
    <w:p w14:paraId="502DE4BA" w14:textId="224F2CCA" w:rsidR="00A94F2C" w:rsidRPr="00494EAB" w:rsidRDefault="00A94F2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lang w:val="en-GB"/>
        </w:rPr>
        <w:t>promoting waste delivery in ports through an indirect fee and deposit-refund system;</w:t>
      </w:r>
    </w:p>
    <w:p w14:paraId="52760EDC" w14:textId="45423092" w:rsidR="00CF0ACC" w:rsidRPr="00494EAB" w:rsidRDefault="00CF0ACC" w:rsidP="00A94F2C">
      <w:pPr>
        <w:widowControl/>
        <w:numPr>
          <w:ilvl w:val="0"/>
          <w:numId w:val="46"/>
        </w:numPr>
        <w:autoSpaceDE/>
        <w:adjustRightInd/>
        <w:contextualSpacing/>
        <w:jc w:val="both"/>
        <w:rPr>
          <w:rFonts w:ascii="Arial" w:hAnsi="Arial" w:cs="Arial"/>
          <w:sz w:val="22"/>
          <w:szCs w:val="22"/>
          <w:lang w:val="en-GB"/>
        </w:rPr>
      </w:pPr>
      <w:r w:rsidRPr="00494EAB">
        <w:rPr>
          <w:rFonts w:ascii="Arial" w:hAnsi="Arial"/>
          <w:sz w:val="22"/>
          <w:lang w:val="en-GB"/>
        </w:rPr>
        <w:t>phasing out of the most hazardous, toxic plastics</w:t>
      </w:r>
    </w:p>
    <w:p w14:paraId="0BAC992D" w14:textId="77777777" w:rsidR="00A94F2C" w:rsidRPr="0035395A" w:rsidRDefault="00A94F2C" w:rsidP="00A94F2C">
      <w:pPr>
        <w:ind w:left="720"/>
        <w:contextualSpacing/>
        <w:rPr>
          <w:rFonts w:ascii="Arial" w:hAnsi="Arial" w:cs="Arial"/>
          <w:sz w:val="22"/>
          <w:szCs w:val="22"/>
          <w:lang w:val="en-GB"/>
        </w:rPr>
      </w:pPr>
    </w:p>
    <w:p w14:paraId="4248264E" w14:textId="08B17074" w:rsidR="0057476F" w:rsidRPr="00494EAB" w:rsidRDefault="00255EFE" w:rsidP="00A94F2C">
      <w:pPr>
        <w:widowControl/>
        <w:numPr>
          <w:ilvl w:val="0"/>
          <w:numId w:val="41"/>
        </w:numPr>
        <w:autoSpaceDE/>
        <w:adjustRightInd/>
        <w:contextualSpacing/>
        <w:jc w:val="both"/>
        <w:rPr>
          <w:rFonts w:ascii="Arial" w:hAnsi="Arial"/>
          <w:i/>
          <w:iCs/>
          <w:sz w:val="22"/>
          <w:lang w:val="en-GB"/>
        </w:rPr>
      </w:pPr>
      <w:r w:rsidRPr="00F65335">
        <w:rPr>
          <w:rFonts w:ascii="Arial" w:hAnsi="Arial" w:cs="Arial"/>
          <w:i/>
          <w:sz w:val="22"/>
          <w:szCs w:val="22"/>
          <w:lang w:val="en-GB"/>
        </w:rPr>
        <w:t>Also calls upon</w:t>
      </w:r>
      <w:r w:rsidRPr="00F65335">
        <w:rPr>
          <w:rFonts w:ascii="Arial" w:hAnsi="Arial" w:cs="Arial"/>
          <w:sz w:val="22"/>
          <w:szCs w:val="22"/>
          <w:lang w:val="en-GB"/>
        </w:rPr>
        <w:t xml:space="preserve"> Parties to report on measures taken and their relative success;</w:t>
      </w:r>
    </w:p>
    <w:p w14:paraId="1A33CE29" w14:textId="77777777" w:rsidR="00255EFE" w:rsidRDefault="00255EFE" w:rsidP="000761BC">
      <w:pPr>
        <w:widowControl/>
        <w:autoSpaceDE/>
        <w:adjustRightInd/>
        <w:ind w:left="360"/>
        <w:contextualSpacing/>
        <w:jc w:val="both"/>
        <w:rPr>
          <w:rFonts w:ascii="Arial" w:hAnsi="Arial"/>
          <w:i/>
          <w:iCs/>
          <w:sz w:val="22"/>
          <w:lang w:val="en-GB"/>
        </w:rPr>
      </w:pPr>
    </w:p>
    <w:p w14:paraId="5E5E36A2" w14:textId="56422311" w:rsidR="00A94F2C" w:rsidRPr="0035395A" w:rsidRDefault="00A94F2C" w:rsidP="00A94F2C">
      <w:pPr>
        <w:widowControl/>
        <w:numPr>
          <w:ilvl w:val="0"/>
          <w:numId w:val="41"/>
        </w:numPr>
        <w:autoSpaceDE/>
        <w:adjustRightInd/>
        <w:contextualSpacing/>
        <w:jc w:val="both"/>
        <w:rPr>
          <w:rFonts w:ascii="Arial" w:hAnsi="Arial"/>
          <w:i/>
          <w:iCs/>
          <w:sz w:val="22"/>
          <w:lang w:val="en-GB"/>
        </w:rPr>
      </w:pPr>
      <w:r w:rsidRPr="000761BC">
        <w:rPr>
          <w:rFonts w:ascii="Arial" w:hAnsi="Arial"/>
          <w:i/>
          <w:iCs/>
          <w:sz w:val="22"/>
          <w:lang w:val="en-GB"/>
        </w:rPr>
        <w:t xml:space="preserve">Encourages </w:t>
      </w:r>
      <w:r w:rsidRPr="000761BC">
        <w:rPr>
          <w:rFonts w:ascii="Arial" w:hAnsi="Arial"/>
          <w:sz w:val="22"/>
          <w:lang w:val="en-GB"/>
        </w:rPr>
        <w:t>Parties that have not yet done so to join other relevant Conventions such as MARPOL Annex V and the London Protocol, to join Protocols to Regional Seas Conventions on Pollution from Land Based Sources, and to include the prevention and management of marine debris in re</w:t>
      </w:r>
      <w:r w:rsidRPr="0035395A">
        <w:rPr>
          <w:rFonts w:ascii="Arial" w:hAnsi="Arial"/>
          <w:sz w:val="22"/>
          <w:lang w:val="en-GB"/>
        </w:rPr>
        <w:t>levant national legislation; </w:t>
      </w:r>
    </w:p>
    <w:p w14:paraId="5F62D518" w14:textId="77777777" w:rsidR="00A94F2C" w:rsidRPr="0035395A" w:rsidRDefault="00A94F2C" w:rsidP="00A94F2C">
      <w:pPr>
        <w:widowControl/>
        <w:autoSpaceDE/>
        <w:adjustRightInd/>
        <w:jc w:val="both"/>
        <w:rPr>
          <w:rFonts w:ascii="Arial" w:hAnsi="Arial"/>
          <w:i/>
          <w:iCs/>
          <w:sz w:val="22"/>
          <w:lang w:val="en-GB"/>
        </w:rPr>
      </w:pPr>
    </w:p>
    <w:p w14:paraId="6D95D74D" w14:textId="14C40928" w:rsidR="00A94F2C" w:rsidRPr="0035395A" w:rsidRDefault="00A94F2C" w:rsidP="00A94F2C">
      <w:pPr>
        <w:widowControl/>
        <w:numPr>
          <w:ilvl w:val="0"/>
          <w:numId w:val="41"/>
        </w:numPr>
        <w:autoSpaceDE/>
        <w:adjustRightInd/>
        <w:contextualSpacing/>
        <w:jc w:val="both"/>
        <w:rPr>
          <w:rFonts w:ascii="Arial" w:hAnsi="Arial"/>
          <w:i/>
          <w:iCs/>
          <w:sz w:val="22"/>
          <w:lang w:val="en-GB"/>
        </w:rPr>
      </w:pPr>
      <w:r w:rsidRPr="0035395A">
        <w:rPr>
          <w:rFonts w:ascii="Arial" w:hAnsi="Arial"/>
          <w:i/>
          <w:iCs/>
          <w:sz w:val="22"/>
          <w:lang w:val="en-GB"/>
        </w:rPr>
        <w:t xml:space="preserve">Further encourages </w:t>
      </w:r>
      <w:r w:rsidRPr="0035395A">
        <w:rPr>
          <w:rFonts w:ascii="Arial" w:hAnsi="Arial"/>
          <w:sz w:val="22"/>
          <w:lang w:val="en-GB"/>
        </w:rPr>
        <w:t xml:space="preserve">the Parties to engage, as appropriate, with other global marine initiatives such as the </w:t>
      </w:r>
      <w:r w:rsidR="00A162CF">
        <w:rPr>
          <w:rFonts w:ascii="Arial" w:hAnsi="Arial"/>
          <w:sz w:val="22"/>
          <w:lang w:val="en-GB"/>
        </w:rPr>
        <w:t>United Nations Environment Programme</w:t>
      </w:r>
      <w:r w:rsidR="00A162CF" w:rsidRPr="0035395A">
        <w:rPr>
          <w:rFonts w:ascii="Arial" w:hAnsi="Arial"/>
          <w:sz w:val="22"/>
          <w:lang w:val="en-GB"/>
        </w:rPr>
        <w:t xml:space="preserve">’s </w:t>
      </w:r>
      <w:r w:rsidRPr="0035395A">
        <w:rPr>
          <w:rFonts w:ascii="Arial" w:hAnsi="Arial"/>
          <w:sz w:val="22"/>
          <w:lang w:val="en-GB"/>
        </w:rPr>
        <w:t>Global Programme of Action for the Protection of the Marine Environment from Land-Based Activities (GPA-Marine), the Regional Seas Programmes, the Global Partnership on Marine Litter (GPML), the Global Partnership on Waste Management (GPWM)</w:t>
      </w:r>
      <w:r w:rsidR="00E9094B" w:rsidRPr="0035395A">
        <w:rPr>
          <w:rFonts w:ascii="Arial" w:hAnsi="Arial"/>
          <w:sz w:val="22"/>
          <w:lang w:val="en-GB"/>
        </w:rPr>
        <w:t xml:space="preserve"> and the Global Ghost Gear Initiative</w:t>
      </w:r>
      <w:r w:rsidRPr="0035395A">
        <w:rPr>
          <w:rFonts w:ascii="Arial" w:hAnsi="Arial"/>
          <w:sz w:val="22"/>
          <w:lang w:val="en-GB"/>
        </w:rPr>
        <w:t>; </w:t>
      </w:r>
    </w:p>
    <w:p w14:paraId="2871A028" w14:textId="77777777" w:rsidR="00A94F2C" w:rsidRPr="0035395A" w:rsidRDefault="00A94F2C" w:rsidP="00A94F2C">
      <w:pPr>
        <w:widowControl/>
        <w:autoSpaceDE/>
        <w:adjustRightInd/>
        <w:jc w:val="both"/>
        <w:rPr>
          <w:rFonts w:ascii="Arial" w:hAnsi="Arial"/>
          <w:i/>
          <w:iCs/>
          <w:sz w:val="22"/>
          <w:lang w:val="en-GB"/>
        </w:rPr>
      </w:pPr>
    </w:p>
    <w:p w14:paraId="2A19E9B0" w14:textId="77777777" w:rsidR="00A94F2C" w:rsidRPr="0035395A" w:rsidRDefault="00A94F2C" w:rsidP="00A94F2C">
      <w:pPr>
        <w:widowControl/>
        <w:numPr>
          <w:ilvl w:val="0"/>
          <w:numId w:val="41"/>
        </w:numPr>
        <w:autoSpaceDE/>
        <w:adjustRightInd/>
        <w:contextualSpacing/>
        <w:jc w:val="both"/>
        <w:rPr>
          <w:rFonts w:ascii="Arial" w:hAnsi="Arial"/>
          <w:i/>
          <w:iCs/>
          <w:sz w:val="22"/>
          <w:szCs w:val="17"/>
          <w:lang w:val="en-GB"/>
        </w:rPr>
      </w:pPr>
      <w:r w:rsidRPr="0035395A">
        <w:rPr>
          <w:rFonts w:ascii="Arial" w:hAnsi="Arial"/>
          <w:i/>
          <w:iCs/>
          <w:sz w:val="22"/>
          <w:szCs w:val="17"/>
          <w:lang w:val="en-GB"/>
        </w:rPr>
        <w:t xml:space="preserve">Further encourages </w:t>
      </w:r>
      <w:r w:rsidRPr="0035395A">
        <w:rPr>
          <w:rFonts w:ascii="Arial" w:hAnsi="Arial"/>
          <w:sz w:val="22"/>
          <w:szCs w:val="17"/>
          <w:lang w:val="en-GB"/>
        </w:rPr>
        <w:t xml:space="preserve">Parties to continue working on the issue of management of marine debris </w:t>
      </w:r>
      <w:proofErr w:type="gramStart"/>
      <w:r w:rsidRPr="0035395A">
        <w:rPr>
          <w:rFonts w:ascii="Arial" w:hAnsi="Arial"/>
          <w:sz w:val="22"/>
          <w:szCs w:val="17"/>
          <w:lang w:val="en-GB"/>
        </w:rPr>
        <w:t>in order to</w:t>
      </w:r>
      <w:proofErr w:type="gramEnd"/>
      <w:r w:rsidRPr="0035395A">
        <w:rPr>
          <w:rFonts w:ascii="Arial" w:hAnsi="Arial"/>
          <w:sz w:val="22"/>
          <w:szCs w:val="17"/>
          <w:lang w:val="en-GB"/>
        </w:rPr>
        <w:t xml:space="preserve"> reach agreed conclusions on this subject; </w:t>
      </w:r>
    </w:p>
    <w:p w14:paraId="3F26BF88" w14:textId="77777777" w:rsidR="00A94F2C" w:rsidRPr="0035395A" w:rsidRDefault="00A94F2C" w:rsidP="00A94F2C">
      <w:pPr>
        <w:ind w:left="720"/>
        <w:contextualSpacing/>
        <w:rPr>
          <w:rFonts w:ascii="Arial" w:hAnsi="Arial"/>
          <w:i/>
          <w:iCs/>
          <w:sz w:val="22"/>
          <w:szCs w:val="17"/>
          <w:lang w:val="en-GB"/>
        </w:rPr>
      </w:pPr>
    </w:p>
    <w:p w14:paraId="4C8E9FE5" w14:textId="4D48C643" w:rsidR="00A94F2C" w:rsidRPr="00494EAB" w:rsidRDefault="00A94F2C" w:rsidP="00A94F2C">
      <w:pPr>
        <w:widowControl/>
        <w:numPr>
          <w:ilvl w:val="0"/>
          <w:numId w:val="41"/>
        </w:numPr>
        <w:autoSpaceDE/>
        <w:adjustRightInd/>
        <w:contextualSpacing/>
        <w:jc w:val="both"/>
        <w:rPr>
          <w:rFonts w:ascii="Arial" w:hAnsi="Arial"/>
          <w:i/>
          <w:iCs/>
          <w:sz w:val="22"/>
          <w:szCs w:val="17"/>
          <w:lang w:val="en-GB"/>
        </w:rPr>
      </w:pPr>
      <w:r w:rsidRPr="0035395A">
        <w:rPr>
          <w:rFonts w:ascii="Arial" w:hAnsi="Arial"/>
          <w:i/>
          <w:iCs/>
          <w:sz w:val="22"/>
          <w:szCs w:val="17"/>
          <w:lang w:val="en-GB"/>
        </w:rPr>
        <w:t xml:space="preserve">Requests </w:t>
      </w:r>
      <w:r w:rsidRPr="0035395A">
        <w:rPr>
          <w:rFonts w:ascii="Arial" w:hAnsi="Arial"/>
          <w:sz w:val="22"/>
          <w:szCs w:val="17"/>
          <w:lang w:val="en-GB"/>
        </w:rPr>
        <w:t>the Scientific Council, with support from the Secretariat, to further the Convention’s work on the marine debris issue and investigate the feasibility of</w:t>
      </w:r>
      <w:r w:rsidRPr="0035395A">
        <w:rPr>
          <w:rFonts w:ascii="Arial" w:hAnsi="Arial"/>
          <w:strike/>
          <w:sz w:val="22"/>
          <w:szCs w:val="17"/>
          <w:lang w:val="en-GB"/>
        </w:rPr>
        <w:t xml:space="preserve"> </w:t>
      </w:r>
      <w:r w:rsidRPr="0035395A">
        <w:rPr>
          <w:rFonts w:ascii="Arial" w:hAnsi="Arial"/>
          <w:sz w:val="22"/>
          <w:szCs w:val="17"/>
          <w:lang w:val="en-GB"/>
        </w:rPr>
        <w:t>close cooperation with other biodiversity-related agreements by means of a multilateral working group; </w:t>
      </w:r>
    </w:p>
    <w:p w14:paraId="15B14B99" w14:textId="77777777" w:rsidR="00E1007B" w:rsidRDefault="00E1007B" w:rsidP="00494EAB">
      <w:pPr>
        <w:pStyle w:val="ListParagraph"/>
        <w:rPr>
          <w:rFonts w:ascii="Arial" w:hAnsi="Arial"/>
          <w:i/>
          <w:iCs/>
          <w:sz w:val="22"/>
          <w:szCs w:val="17"/>
          <w:lang w:val="en-GB"/>
        </w:rPr>
      </w:pPr>
    </w:p>
    <w:p w14:paraId="02B168F0" w14:textId="7A910E54" w:rsidR="00A94F2C" w:rsidRPr="00494EAB" w:rsidRDefault="00A94F2C" w:rsidP="00494EAB">
      <w:pPr>
        <w:widowControl/>
        <w:numPr>
          <w:ilvl w:val="0"/>
          <w:numId w:val="41"/>
        </w:numPr>
        <w:autoSpaceDE/>
        <w:adjustRightInd/>
        <w:contextualSpacing/>
        <w:jc w:val="both"/>
        <w:rPr>
          <w:rFonts w:ascii="Arial" w:hAnsi="Arial"/>
          <w:i/>
          <w:iCs/>
          <w:sz w:val="22"/>
          <w:szCs w:val="17"/>
          <w:lang w:val="en-GB"/>
        </w:rPr>
      </w:pPr>
      <w:r w:rsidRPr="00494EAB">
        <w:rPr>
          <w:rFonts w:ascii="Arial" w:hAnsi="Arial"/>
          <w:i/>
          <w:iCs/>
          <w:sz w:val="22"/>
          <w:szCs w:val="17"/>
          <w:lang w:val="en-GB"/>
        </w:rPr>
        <w:t>Invites</w:t>
      </w:r>
      <w:r w:rsidRPr="00494EAB">
        <w:rPr>
          <w:rFonts w:ascii="Arial" w:hAnsi="Arial"/>
          <w:iCs/>
          <w:sz w:val="22"/>
          <w:szCs w:val="17"/>
          <w:lang w:val="en-GB"/>
        </w:rPr>
        <w:t xml:space="preserve"> CMS Family Agreement Secretariats to submit data related to the impacts of marine debris, including microplastics, on migratory species covered by these Agreements for the consideration of the Scientific Council;</w:t>
      </w:r>
    </w:p>
    <w:p w14:paraId="090EDAFA" w14:textId="77777777" w:rsidR="00E1007B" w:rsidRPr="00494EAB" w:rsidRDefault="00E1007B" w:rsidP="00494EAB">
      <w:pPr>
        <w:widowControl/>
        <w:autoSpaceDE/>
        <w:adjustRightInd/>
        <w:ind w:left="360"/>
        <w:contextualSpacing/>
        <w:jc w:val="both"/>
        <w:rPr>
          <w:rFonts w:ascii="Arial" w:hAnsi="Arial"/>
          <w:i/>
          <w:iCs/>
          <w:sz w:val="22"/>
          <w:szCs w:val="17"/>
          <w:lang w:val="en-GB"/>
        </w:rPr>
      </w:pPr>
    </w:p>
    <w:p w14:paraId="63A15B40" w14:textId="0630F250" w:rsidR="00A94F2C" w:rsidRPr="00494EAB" w:rsidRDefault="00A94F2C" w:rsidP="00494EAB">
      <w:pPr>
        <w:widowControl/>
        <w:numPr>
          <w:ilvl w:val="0"/>
          <w:numId w:val="41"/>
        </w:numPr>
        <w:autoSpaceDE/>
        <w:adjustRightInd/>
        <w:contextualSpacing/>
        <w:jc w:val="both"/>
        <w:rPr>
          <w:rFonts w:ascii="Arial" w:hAnsi="Arial" w:cs="Arial"/>
          <w:sz w:val="22"/>
          <w:szCs w:val="22"/>
          <w:lang w:val="en-GB"/>
        </w:rPr>
      </w:pPr>
      <w:r w:rsidRPr="00494EAB">
        <w:rPr>
          <w:rFonts w:ascii="Arial" w:hAnsi="Arial" w:cs="Arial"/>
          <w:i/>
          <w:sz w:val="22"/>
          <w:szCs w:val="22"/>
          <w:lang w:val="en-GB"/>
        </w:rPr>
        <w:t>Requests</w:t>
      </w:r>
      <w:r w:rsidRPr="00494EAB">
        <w:rPr>
          <w:rFonts w:ascii="Arial" w:hAnsi="Arial" w:cs="Arial"/>
          <w:sz w:val="22"/>
          <w:szCs w:val="22"/>
          <w:lang w:val="en-GB"/>
        </w:rPr>
        <w:t xml:space="preserve"> the Secretariat to engage actively in the Global Partnership on Marine Litter (GPML) and to promote the consideration of migratory species-related aspects in all activities;</w:t>
      </w:r>
    </w:p>
    <w:p w14:paraId="40369046" w14:textId="77777777" w:rsidR="00A94F2C" w:rsidRPr="0035395A" w:rsidRDefault="00A94F2C" w:rsidP="00A94F2C">
      <w:pPr>
        <w:ind w:left="720"/>
        <w:contextualSpacing/>
        <w:rPr>
          <w:rFonts w:ascii="Arial" w:hAnsi="Arial" w:cs="Arial"/>
          <w:i/>
          <w:iCs/>
          <w:sz w:val="22"/>
          <w:szCs w:val="22"/>
          <w:lang w:val="en-GB"/>
        </w:rPr>
      </w:pPr>
    </w:p>
    <w:p w14:paraId="0849A819" w14:textId="1ECCAAF3" w:rsidR="00A94F2C" w:rsidRPr="00494EAB" w:rsidRDefault="00A94F2C" w:rsidP="00A94F2C">
      <w:pPr>
        <w:widowControl/>
        <w:numPr>
          <w:ilvl w:val="0"/>
          <w:numId w:val="41"/>
        </w:numPr>
        <w:autoSpaceDE/>
        <w:adjustRightInd/>
        <w:contextualSpacing/>
        <w:jc w:val="both"/>
        <w:rPr>
          <w:rFonts w:ascii="Arial" w:hAnsi="Arial" w:cs="Arial"/>
          <w:sz w:val="22"/>
          <w:szCs w:val="22"/>
          <w:lang w:val="en-GB"/>
        </w:rPr>
      </w:pPr>
      <w:r w:rsidRPr="0035395A">
        <w:rPr>
          <w:rFonts w:ascii="Arial" w:hAnsi="Arial" w:cs="Arial"/>
          <w:i/>
          <w:iCs/>
          <w:sz w:val="22"/>
          <w:szCs w:val="22"/>
          <w:lang w:val="en-GB"/>
        </w:rPr>
        <w:t xml:space="preserve">Further requests </w:t>
      </w:r>
      <w:r w:rsidRPr="0035395A">
        <w:rPr>
          <w:rFonts w:ascii="Arial" w:hAnsi="Arial" w:cs="Arial"/>
          <w:sz w:val="22"/>
          <w:szCs w:val="22"/>
          <w:lang w:val="en-GB"/>
        </w:rPr>
        <w:t xml:space="preserve">the Secretariat, subject to availability of resources, to foster linkages with relevant regional and other international instruments, such as IMO, FAO, </w:t>
      </w:r>
      <w:r w:rsidR="00A162CF">
        <w:rPr>
          <w:rFonts w:ascii="Arial" w:hAnsi="Arial" w:cs="Arial"/>
          <w:sz w:val="22"/>
          <w:szCs w:val="22"/>
          <w:lang w:val="en-GB"/>
        </w:rPr>
        <w:t xml:space="preserve">United Nations Environment Programme </w:t>
      </w:r>
      <w:r w:rsidRPr="0035395A">
        <w:rPr>
          <w:rFonts w:ascii="Arial" w:hAnsi="Arial" w:cs="Arial"/>
          <w:sz w:val="22"/>
          <w:szCs w:val="22"/>
          <w:lang w:val="en-GB"/>
        </w:rPr>
        <w:t xml:space="preserve">Regional Seas Conventions and other fora, to promote synergies, to avoid duplication, </w:t>
      </w:r>
      <w:r w:rsidRPr="00494EAB">
        <w:rPr>
          <w:rFonts w:ascii="Arial" w:hAnsi="Arial" w:cs="Arial"/>
          <w:sz w:val="22"/>
          <w:szCs w:val="22"/>
          <w:lang w:val="en-GB"/>
        </w:rPr>
        <w:t>to share information</w:t>
      </w:r>
      <w:r w:rsidRPr="0035395A">
        <w:rPr>
          <w:rFonts w:ascii="Arial" w:hAnsi="Arial" w:cs="Arial"/>
          <w:sz w:val="22"/>
          <w:szCs w:val="22"/>
          <w:lang w:val="en-GB"/>
        </w:rPr>
        <w:t xml:space="preserve"> and to maximize efforts to reduce the impact of marine debris on migratory species; and </w:t>
      </w:r>
    </w:p>
    <w:p w14:paraId="0CC27252" w14:textId="77777777" w:rsidR="00A94F2C" w:rsidRPr="0035395A" w:rsidRDefault="00A94F2C" w:rsidP="00A94F2C">
      <w:pPr>
        <w:widowControl/>
        <w:autoSpaceDE/>
        <w:adjustRightInd/>
        <w:jc w:val="both"/>
        <w:rPr>
          <w:rFonts w:ascii="Arial" w:hAnsi="Arial" w:cs="Arial"/>
          <w:sz w:val="22"/>
          <w:szCs w:val="22"/>
          <w:lang w:val="en-GB"/>
        </w:rPr>
      </w:pPr>
    </w:p>
    <w:p w14:paraId="1AA85FD9" w14:textId="77777777" w:rsidR="00A94F2C" w:rsidRPr="0035395A" w:rsidRDefault="00A94F2C" w:rsidP="00A94F2C">
      <w:pPr>
        <w:widowControl/>
        <w:autoSpaceDE/>
        <w:adjustRightInd/>
        <w:jc w:val="both"/>
        <w:rPr>
          <w:rFonts w:ascii="Arial" w:hAnsi="Arial" w:cs="Arial"/>
          <w:b/>
          <w:sz w:val="22"/>
          <w:szCs w:val="22"/>
          <w:lang w:val="en-GB"/>
        </w:rPr>
      </w:pPr>
      <w:r w:rsidRPr="0035395A">
        <w:rPr>
          <w:rFonts w:ascii="Arial" w:hAnsi="Arial" w:cs="Arial"/>
          <w:b/>
          <w:sz w:val="22"/>
          <w:szCs w:val="22"/>
          <w:lang w:val="en-GB"/>
        </w:rPr>
        <w:t>Final Provisions</w:t>
      </w:r>
    </w:p>
    <w:p w14:paraId="4871DA2E" w14:textId="77777777" w:rsidR="00A94F2C" w:rsidRPr="0035395A" w:rsidRDefault="00A94F2C" w:rsidP="00A94F2C">
      <w:pPr>
        <w:widowControl/>
        <w:autoSpaceDE/>
        <w:adjustRightInd/>
        <w:jc w:val="both"/>
        <w:rPr>
          <w:rFonts w:ascii="Arial" w:hAnsi="Arial" w:cs="Arial"/>
          <w:b/>
          <w:sz w:val="22"/>
          <w:szCs w:val="22"/>
          <w:lang w:val="en-GB"/>
        </w:rPr>
      </w:pPr>
    </w:p>
    <w:p w14:paraId="52CBE217" w14:textId="77777777" w:rsidR="00A94F2C" w:rsidRPr="0035395A" w:rsidRDefault="00A94F2C" w:rsidP="00A94F2C">
      <w:pPr>
        <w:widowControl/>
        <w:numPr>
          <w:ilvl w:val="0"/>
          <w:numId w:val="41"/>
        </w:numPr>
        <w:autoSpaceDE/>
        <w:adjustRightInd/>
        <w:contextualSpacing/>
        <w:jc w:val="both"/>
        <w:rPr>
          <w:rFonts w:ascii="Arial" w:hAnsi="Arial" w:cs="Arial"/>
          <w:iCs/>
          <w:sz w:val="22"/>
          <w:szCs w:val="22"/>
          <w:lang w:val="en-GB"/>
        </w:rPr>
      </w:pPr>
      <w:r w:rsidRPr="0035395A">
        <w:rPr>
          <w:rFonts w:ascii="Arial" w:hAnsi="Arial" w:cs="Arial"/>
          <w:i/>
          <w:iCs/>
          <w:sz w:val="22"/>
          <w:szCs w:val="22"/>
          <w:lang w:val="en-GB"/>
        </w:rPr>
        <w:t xml:space="preserve">Repeals </w:t>
      </w:r>
    </w:p>
    <w:p w14:paraId="72AD5BDA" w14:textId="77777777" w:rsidR="00A94F2C" w:rsidRPr="0035395A" w:rsidRDefault="00A94F2C" w:rsidP="00A94F2C">
      <w:pPr>
        <w:widowControl/>
        <w:autoSpaceDE/>
        <w:adjustRightInd/>
        <w:jc w:val="both"/>
        <w:rPr>
          <w:rFonts w:ascii="Arial" w:hAnsi="Arial" w:cs="Arial"/>
          <w:iCs/>
          <w:sz w:val="22"/>
          <w:szCs w:val="22"/>
          <w:lang w:val="en-GB"/>
        </w:rPr>
      </w:pPr>
    </w:p>
    <w:p w14:paraId="7FA9AFAE" w14:textId="77777777" w:rsidR="00A94F2C" w:rsidRPr="0035395A" w:rsidRDefault="00A94F2C" w:rsidP="00A94F2C">
      <w:pPr>
        <w:widowControl/>
        <w:numPr>
          <w:ilvl w:val="0"/>
          <w:numId w:val="42"/>
        </w:numPr>
        <w:autoSpaceDE/>
        <w:adjustRightInd/>
        <w:ind w:left="1440" w:hanging="720"/>
        <w:contextualSpacing/>
        <w:jc w:val="both"/>
        <w:rPr>
          <w:rFonts w:ascii="Arial" w:eastAsia="MS Mincho" w:hAnsi="Arial" w:cs="Arial"/>
          <w:iCs/>
          <w:sz w:val="22"/>
          <w:szCs w:val="22"/>
          <w:lang w:val="en-GB"/>
        </w:rPr>
      </w:pPr>
      <w:r w:rsidRPr="0035395A">
        <w:rPr>
          <w:rFonts w:ascii="Arial" w:eastAsia="MS Mincho" w:hAnsi="Arial" w:cs="Arial"/>
          <w:iCs/>
          <w:sz w:val="22"/>
          <w:szCs w:val="22"/>
          <w:lang w:val="en-GB"/>
        </w:rPr>
        <w:t>Resolution 10.4, Marine Debris; and</w:t>
      </w:r>
    </w:p>
    <w:p w14:paraId="2BC59F39" w14:textId="77777777" w:rsidR="00A94F2C" w:rsidRPr="0035395A" w:rsidRDefault="00A94F2C" w:rsidP="00A94F2C">
      <w:pPr>
        <w:widowControl/>
        <w:autoSpaceDE/>
        <w:adjustRightInd/>
        <w:jc w:val="both"/>
        <w:rPr>
          <w:rFonts w:ascii="Arial" w:hAnsi="Arial" w:cs="Arial"/>
          <w:iCs/>
          <w:sz w:val="22"/>
          <w:szCs w:val="22"/>
          <w:lang w:val="en-GB"/>
        </w:rPr>
      </w:pPr>
    </w:p>
    <w:p w14:paraId="577A0EAB" w14:textId="77777777" w:rsidR="00A94F2C" w:rsidRPr="00494EAB" w:rsidRDefault="00A94F2C" w:rsidP="00A94F2C">
      <w:pPr>
        <w:widowControl/>
        <w:numPr>
          <w:ilvl w:val="0"/>
          <w:numId w:val="42"/>
        </w:numPr>
        <w:autoSpaceDE/>
        <w:adjustRightInd/>
        <w:ind w:left="1500" w:hanging="810"/>
        <w:contextualSpacing/>
        <w:jc w:val="both"/>
        <w:rPr>
          <w:rFonts w:ascii="Arial" w:hAnsi="Arial" w:cs="Arial"/>
          <w:sz w:val="22"/>
          <w:szCs w:val="22"/>
          <w:lang w:val="en-GB"/>
        </w:rPr>
      </w:pPr>
      <w:r w:rsidRPr="0035395A">
        <w:rPr>
          <w:rFonts w:ascii="Arial" w:hAnsi="Arial" w:cs="Arial"/>
          <w:iCs/>
          <w:sz w:val="22"/>
          <w:szCs w:val="22"/>
          <w:lang w:val="en-GB"/>
        </w:rPr>
        <w:t>Resolution 11.30, Management of Marine Debris.</w:t>
      </w:r>
    </w:p>
    <w:p w14:paraId="139D2DB0" w14:textId="77777777" w:rsidR="00405FE1" w:rsidRPr="0035395A" w:rsidRDefault="00405FE1" w:rsidP="00A94F2C">
      <w:pPr>
        <w:jc w:val="both"/>
        <w:rPr>
          <w:rFonts w:asciiTheme="minorBidi" w:hAnsiTheme="minorBidi" w:cstheme="minorBidi"/>
          <w:sz w:val="22"/>
          <w:szCs w:val="22"/>
          <w:lang w:val="en-GB"/>
        </w:rPr>
      </w:pPr>
    </w:p>
    <w:sectPr w:rsidR="00405FE1" w:rsidRPr="0035395A"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690A" w14:textId="77777777" w:rsidR="00F67C48" w:rsidRDefault="00F67C48">
      <w:r>
        <w:separator/>
      </w:r>
    </w:p>
  </w:endnote>
  <w:endnote w:type="continuationSeparator" w:id="0">
    <w:p w14:paraId="7BA28C1A" w14:textId="77777777" w:rsidR="00F67C48" w:rsidRDefault="00F6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54875250"/>
      <w:docPartObj>
        <w:docPartGallery w:val="Page Numbers (Bottom of Page)"/>
        <w:docPartUnique/>
      </w:docPartObj>
    </w:sdtPr>
    <w:sdtEndPr>
      <w:rPr>
        <w:rFonts w:asciiTheme="minorBidi" w:hAnsiTheme="minorBidi" w:cstheme="minorBidi"/>
        <w:noProof/>
      </w:rPr>
    </w:sdtEndPr>
    <w:sdtContent>
      <w:p w14:paraId="2F2AF4EA" w14:textId="62FCC0DA" w:rsidR="00B72632" w:rsidRPr="00CC3132" w:rsidRDefault="00B72632" w:rsidP="00002195">
        <w:pPr>
          <w:pStyle w:val="Footer"/>
          <w:jc w:val="right"/>
          <w:rPr>
            <w:rFonts w:asciiTheme="minorBidi" w:hAnsiTheme="minorBidi" w:cstheme="minorBidi"/>
            <w:sz w:val="18"/>
          </w:rPr>
        </w:pPr>
        <w:r w:rsidRPr="00CC3132">
          <w:rPr>
            <w:rFonts w:asciiTheme="minorBidi" w:hAnsiTheme="minorBidi" w:cstheme="minorBidi"/>
            <w:sz w:val="18"/>
          </w:rPr>
          <w:fldChar w:fldCharType="begin"/>
        </w:r>
        <w:r w:rsidRPr="00CC3132">
          <w:rPr>
            <w:rFonts w:asciiTheme="minorBidi" w:hAnsiTheme="minorBidi" w:cstheme="minorBidi"/>
            <w:sz w:val="18"/>
          </w:rPr>
          <w:instrText xml:space="preserve"> PAGE   \* MERGEFORMAT </w:instrText>
        </w:r>
        <w:r w:rsidRPr="00CC3132">
          <w:rPr>
            <w:rFonts w:asciiTheme="minorBidi" w:hAnsiTheme="minorBidi" w:cstheme="minorBidi"/>
            <w:sz w:val="18"/>
          </w:rPr>
          <w:fldChar w:fldCharType="separate"/>
        </w:r>
        <w:r w:rsidR="00A162CF" w:rsidRPr="00CC3132">
          <w:rPr>
            <w:rFonts w:asciiTheme="minorBidi" w:hAnsiTheme="minorBidi" w:cstheme="minorBidi"/>
            <w:noProof/>
            <w:sz w:val="18"/>
          </w:rPr>
          <w:t>6</w:t>
        </w:r>
        <w:r w:rsidRPr="00CC3132">
          <w:rPr>
            <w:rFonts w:asciiTheme="minorBidi" w:hAnsiTheme="minorBidi" w:cstheme="minorBidi"/>
            <w:noProof/>
            <w:sz w:val="18"/>
          </w:rPr>
          <w:fldChar w:fldCharType="end"/>
        </w:r>
        <w:r w:rsidR="00002195" w:rsidRPr="00CC3132">
          <w:rPr>
            <w:rFonts w:asciiTheme="minorBidi" w:hAnsiTheme="minorBidi" w:cstheme="minorBidi"/>
            <w:noProof/>
            <w:sz w:val="18"/>
          </w:rPr>
          <w:t xml:space="preserve">                                        UNEP/CMS/COP12/CRP17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8C4F" w14:textId="77777777" w:rsidR="00F67C48" w:rsidRDefault="00F67C48">
      <w:r>
        <w:separator/>
      </w:r>
    </w:p>
  </w:footnote>
  <w:footnote w:type="continuationSeparator" w:id="0">
    <w:p w14:paraId="69AAF103" w14:textId="77777777" w:rsidR="00F67C48" w:rsidRDefault="00F6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B43005"/>
    <w:multiLevelType w:val="hybridMultilevel"/>
    <w:tmpl w:val="D2B2A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BD590F"/>
    <w:multiLevelType w:val="hybridMultilevel"/>
    <w:tmpl w:val="65CA8642"/>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A8653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0B61"/>
    <w:multiLevelType w:val="multilevel"/>
    <w:tmpl w:val="8656F2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5D662A"/>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E36C84"/>
    <w:multiLevelType w:val="hybridMultilevel"/>
    <w:tmpl w:val="84AE7E5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C57515"/>
    <w:multiLevelType w:val="hybridMultilevel"/>
    <w:tmpl w:val="F75E81A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6"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8436FF"/>
    <w:multiLevelType w:val="hybridMultilevel"/>
    <w:tmpl w:val="1390D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AD5D4B"/>
    <w:multiLevelType w:val="multilevel"/>
    <w:tmpl w:val="DD0A83B2"/>
    <w:numStyleLink w:val="ImportedStyle4"/>
  </w:abstractNum>
  <w:abstractNum w:abstractNumId="3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4F4788"/>
    <w:multiLevelType w:val="hybridMultilevel"/>
    <w:tmpl w:val="E8C45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955EDD"/>
    <w:multiLevelType w:val="hybridMultilevel"/>
    <w:tmpl w:val="10F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79C0"/>
    <w:multiLevelType w:val="hybridMultilevel"/>
    <w:tmpl w:val="AC12B864"/>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4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5"/>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22"/>
  </w:num>
  <w:num w:numId="13">
    <w:abstractNumId w:val="21"/>
  </w:num>
  <w:num w:numId="14">
    <w:abstractNumId w:val="3"/>
  </w:num>
  <w:num w:numId="15">
    <w:abstractNumId w:val="41"/>
  </w:num>
  <w:num w:numId="16">
    <w:abstractNumId w:val="12"/>
  </w:num>
  <w:num w:numId="17">
    <w:abstractNumId w:val="1"/>
  </w:num>
  <w:num w:numId="18">
    <w:abstractNumId w:val="34"/>
  </w:num>
  <w:num w:numId="19">
    <w:abstractNumId w:val="28"/>
  </w:num>
  <w:num w:numId="20">
    <w:abstractNumId w:val="14"/>
  </w:num>
  <w:num w:numId="21">
    <w:abstractNumId w:val="11"/>
  </w:num>
  <w:num w:numId="22">
    <w:abstractNumId w:val="39"/>
  </w:num>
  <w:num w:numId="23">
    <w:abstractNumId w:val="26"/>
  </w:num>
  <w:num w:numId="24">
    <w:abstractNumId w:val="37"/>
  </w:num>
  <w:num w:numId="25">
    <w:abstractNumId w:val="32"/>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0"/>
  </w:num>
  <w:num w:numId="30">
    <w:abstractNumId w:val="29"/>
  </w:num>
  <w:num w:numId="31">
    <w:abstractNumId w:val="8"/>
  </w:num>
  <w:num w:numId="32">
    <w:abstractNumId w:val="16"/>
  </w:num>
  <w:num w:numId="33">
    <w:abstractNumId w:val="15"/>
  </w:num>
  <w:num w:numId="34">
    <w:abstractNumId w:val="20"/>
  </w:num>
  <w:num w:numId="35">
    <w:abstractNumId w:val="4"/>
  </w:num>
  <w:num w:numId="36">
    <w:abstractNumId w:val="27"/>
  </w:num>
  <w:num w:numId="37">
    <w:abstractNumId w:val="13"/>
  </w:num>
  <w:num w:numId="38">
    <w:abstractNumId w:val="38"/>
  </w:num>
  <w:num w:numId="39">
    <w:abstractNumId w:val="31"/>
  </w:num>
  <w:num w:numId="40">
    <w:abstractNumId w:val="33"/>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6"/>
  </w:num>
  <w:num w:numId="45">
    <w:abstractNumId w:val="18"/>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2195"/>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61BC"/>
    <w:rsid w:val="000770F8"/>
    <w:rsid w:val="00080F03"/>
    <w:rsid w:val="000900E1"/>
    <w:rsid w:val="0009076A"/>
    <w:rsid w:val="00093E17"/>
    <w:rsid w:val="00093F5F"/>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42F02"/>
    <w:rsid w:val="00251B60"/>
    <w:rsid w:val="00254721"/>
    <w:rsid w:val="00255EFE"/>
    <w:rsid w:val="00257709"/>
    <w:rsid w:val="00263159"/>
    <w:rsid w:val="002779F7"/>
    <w:rsid w:val="00287939"/>
    <w:rsid w:val="002A2A96"/>
    <w:rsid w:val="002A380C"/>
    <w:rsid w:val="002A45F3"/>
    <w:rsid w:val="002A4925"/>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395A"/>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B3E04"/>
    <w:rsid w:val="003D1FA4"/>
    <w:rsid w:val="003D6F0D"/>
    <w:rsid w:val="003E21B3"/>
    <w:rsid w:val="003E3CAF"/>
    <w:rsid w:val="003F3837"/>
    <w:rsid w:val="003F79A1"/>
    <w:rsid w:val="004051F9"/>
    <w:rsid w:val="00405FE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4EAB"/>
    <w:rsid w:val="00497E66"/>
    <w:rsid w:val="004A3EC2"/>
    <w:rsid w:val="004B6CFD"/>
    <w:rsid w:val="004C204D"/>
    <w:rsid w:val="004D0436"/>
    <w:rsid w:val="004D0936"/>
    <w:rsid w:val="004D6068"/>
    <w:rsid w:val="004E34EB"/>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46C52"/>
    <w:rsid w:val="0055762E"/>
    <w:rsid w:val="00557C50"/>
    <w:rsid w:val="00565445"/>
    <w:rsid w:val="00566B58"/>
    <w:rsid w:val="00567448"/>
    <w:rsid w:val="00570D62"/>
    <w:rsid w:val="0057476F"/>
    <w:rsid w:val="00575334"/>
    <w:rsid w:val="00586AC6"/>
    <w:rsid w:val="005912EE"/>
    <w:rsid w:val="00593736"/>
    <w:rsid w:val="005A3181"/>
    <w:rsid w:val="005A52A6"/>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0F27"/>
    <w:rsid w:val="006365B7"/>
    <w:rsid w:val="00647E21"/>
    <w:rsid w:val="00651341"/>
    <w:rsid w:val="00653135"/>
    <w:rsid w:val="00656FA0"/>
    <w:rsid w:val="00666F8B"/>
    <w:rsid w:val="00667077"/>
    <w:rsid w:val="00671DDC"/>
    <w:rsid w:val="00676D32"/>
    <w:rsid w:val="006815B2"/>
    <w:rsid w:val="00682B31"/>
    <w:rsid w:val="006864E1"/>
    <w:rsid w:val="00691001"/>
    <w:rsid w:val="00691249"/>
    <w:rsid w:val="00695C51"/>
    <w:rsid w:val="006A02F8"/>
    <w:rsid w:val="006A31EE"/>
    <w:rsid w:val="006A4373"/>
    <w:rsid w:val="006A5572"/>
    <w:rsid w:val="006A685A"/>
    <w:rsid w:val="006B1037"/>
    <w:rsid w:val="006B1E8A"/>
    <w:rsid w:val="006B27F4"/>
    <w:rsid w:val="006B48A9"/>
    <w:rsid w:val="006C240C"/>
    <w:rsid w:val="006C52FC"/>
    <w:rsid w:val="006D30BE"/>
    <w:rsid w:val="006E4030"/>
    <w:rsid w:val="006E56AD"/>
    <w:rsid w:val="006E5763"/>
    <w:rsid w:val="00703DD3"/>
    <w:rsid w:val="0070738D"/>
    <w:rsid w:val="007101BB"/>
    <w:rsid w:val="00713308"/>
    <w:rsid w:val="0071354C"/>
    <w:rsid w:val="007227A9"/>
    <w:rsid w:val="00725A91"/>
    <w:rsid w:val="00727E01"/>
    <w:rsid w:val="00745222"/>
    <w:rsid w:val="00752E19"/>
    <w:rsid w:val="00754C04"/>
    <w:rsid w:val="00757614"/>
    <w:rsid w:val="00757720"/>
    <w:rsid w:val="00770BDF"/>
    <w:rsid w:val="0077123A"/>
    <w:rsid w:val="007728B4"/>
    <w:rsid w:val="0077622E"/>
    <w:rsid w:val="00777FE4"/>
    <w:rsid w:val="00780833"/>
    <w:rsid w:val="00780FDC"/>
    <w:rsid w:val="0079075D"/>
    <w:rsid w:val="007910DD"/>
    <w:rsid w:val="0079328E"/>
    <w:rsid w:val="007A2A31"/>
    <w:rsid w:val="007B4EA3"/>
    <w:rsid w:val="007C1468"/>
    <w:rsid w:val="007C41D7"/>
    <w:rsid w:val="007C657E"/>
    <w:rsid w:val="007E3F03"/>
    <w:rsid w:val="007F16FB"/>
    <w:rsid w:val="007F1BBA"/>
    <w:rsid w:val="007F71EC"/>
    <w:rsid w:val="008077E3"/>
    <w:rsid w:val="0081518F"/>
    <w:rsid w:val="0081600F"/>
    <w:rsid w:val="0082722D"/>
    <w:rsid w:val="008274F7"/>
    <w:rsid w:val="0083517B"/>
    <w:rsid w:val="008441F9"/>
    <w:rsid w:val="00846A99"/>
    <w:rsid w:val="008506F1"/>
    <w:rsid w:val="00850F2B"/>
    <w:rsid w:val="00854C81"/>
    <w:rsid w:val="00863372"/>
    <w:rsid w:val="008641D1"/>
    <w:rsid w:val="00870FB9"/>
    <w:rsid w:val="00872F67"/>
    <w:rsid w:val="00875CA7"/>
    <w:rsid w:val="008879E9"/>
    <w:rsid w:val="00893346"/>
    <w:rsid w:val="00894D19"/>
    <w:rsid w:val="008A0D8D"/>
    <w:rsid w:val="008A155E"/>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162CF"/>
    <w:rsid w:val="00A24DF8"/>
    <w:rsid w:val="00A27BE3"/>
    <w:rsid w:val="00A32EEA"/>
    <w:rsid w:val="00A339B9"/>
    <w:rsid w:val="00A368F6"/>
    <w:rsid w:val="00A40EDF"/>
    <w:rsid w:val="00A568DF"/>
    <w:rsid w:val="00A57A77"/>
    <w:rsid w:val="00A71F27"/>
    <w:rsid w:val="00A73A79"/>
    <w:rsid w:val="00A93C52"/>
    <w:rsid w:val="00A94F2C"/>
    <w:rsid w:val="00AA085B"/>
    <w:rsid w:val="00AA4590"/>
    <w:rsid w:val="00AA7368"/>
    <w:rsid w:val="00AB4ACF"/>
    <w:rsid w:val="00AB4FF9"/>
    <w:rsid w:val="00AC2162"/>
    <w:rsid w:val="00AC3A93"/>
    <w:rsid w:val="00AE0F8E"/>
    <w:rsid w:val="00AE69E6"/>
    <w:rsid w:val="00AE6B96"/>
    <w:rsid w:val="00AE7B21"/>
    <w:rsid w:val="00AF1980"/>
    <w:rsid w:val="00AF2021"/>
    <w:rsid w:val="00B016F8"/>
    <w:rsid w:val="00B025B7"/>
    <w:rsid w:val="00B16451"/>
    <w:rsid w:val="00B31D94"/>
    <w:rsid w:val="00B33681"/>
    <w:rsid w:val="00B35902"/>
    <w:rsid w:val="00B401B1"/>
    <w:rsid w:val="00B471BD"/>
    <w:rsid w:val="00B50C2D"/>
    <w:rsid w:val="00B52EF0"/>
    <w:rsid w:val="00B57649"/>
    <w:rsid w:val="00B64904"/>
    <w:rsid w:val="00B72632"/>
    <w:rsid w:val="00B80033"/>
    <w:rsid w:val="00B90E80"/>
    <w:rsid w:val="00B97EA0"/>
    <w:rsid w:val="00BA0E23"/>
    <w:rsid w:val="00BA192A"/>
    <w:rsid w:val="00BA28E5"/>
    <w:rsid w:val="00BA60CE"/>
    <w:rsid w:val="00BB7AB8"/>
    <w:rsid w:val="00BC4550"/>
    <w:rsid w:val="00BC535B"/>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2FAF"/>
    <w:rsid w:val="00CB608E"/>
    <w:rsid w:val="00CC2B38"/>
    <w:rsid w:val="00CC2DDB"/>
    <w:rsid w:val="00CC3132"/>
    <w:rsid w:val="00CC4C21"/>
    <w:rsid w:val="00CC57AD"/>
    <w:rsid w:val="00CD0FE9"/>
    <w:rsid w:val="00CD30D3"/>
    <w:rsid w:val="00CD6185"/>
    <w:rsid w:val="00CD7355"/>
    <w:rsid w:val="00CE40F9"/>
    <w:rsid w:val="00CE577F"/>
    <w:rsid w:val="00CE5B83"/>
    <w:rsid w:val="00CF0ACC"/>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5761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07B"/>
    <w:rsid w:val="00E10FC9"/>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094B"/>
    <w:rsid w:val="00E9237A"/>
    <w:rsid w:val="00EA0B88"/>
    <w:rsid w:val="00EA5EF1"/>
    <w:rsid w:val="00EA7C11"/>
    <w:rsid w:val="00EB2285"/>
    <w:rsid w:val="00EB2600"/>
    <w:rsid w:val="00EC4294"/>
    <w:rsid w:val="00EC681E"/>
    <w:rsid w:val="00ED0186"/>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7C48"/>
    <w:rsid w:val="00F72FDC"/>
    <w:rsid w:val="00F7503A"/>
    <w:rsid w:val="00F81FEF"/>
    <w:rsid w:val="00F83F47"/>
    <w:rsid w:val="00F865F8"/>
    <w:rsid w:val="00F97220"/>
    <w:rsid w:val="00F978B9"/>
    <w:rsid w:val="00FA39CB"/>
    <w:rsid w:val="00FA61AF"/>
    <w:rsid w:val="00FA703A"/>
    <w:rsid w:val="00FB2C17"/>
    <w:rsid w:val="00FC0566"/>
    <w:rsid w:val="00FD16F2"/>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60553-62D6-4854-9F94-50946F17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7</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2017-10-18T11:34:00Z</cp:lastPrinted>
  <dcterms:created xsi:type="dcterms:W3CDTF">2017-10-25T21:40:00Z</dcterms:created>
  <dcterms:modified xsi:type="dcterms:W3CDTF">2017-10-25T21:42:00Z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