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F398" w14:textId="0F0FD2F0" w:rsidR="000E7568" w:rsidRDefault="000E7568" w:rsidP="005F77CC">
      <w:pPr>
        <w:spacing w:after="120"/>
        <w:jc w:val="center"/>
        <w:rPr>
          <w:rFonts w:ascii="Arial" w:hAnsi="Arial" w:cs="Arial"/>
          <w:b/>
          <w:sz w:val="22"/>
          <w:szCs w:val="22"/>
        </w:rPr>
      </w:pPr>
      <w:r w:rsidRPr="000E7568">
        <w:rPr>
          <w:rFonts w:ascii="Arial" w:hAnsi="Arial" w:cs="Arial"/>
          <w:b/>
          <w:sz w:val="22"/>
          <w:szCs w:val="22"/>
        </w:rPr>
        <w:t xml:space="preserve">INFRASTRUCTURE DEVELOPMENT AND MIGRATORY SPECIES </w:t>
      </w:r>
    </w:p>
    <w:p w14:paraId="77BA811D" w14:textId="7BFB8D9F" w:rsidR="00D82C56" w:rsidRDefault="005D43E4" w:rsidP="005F77CC">
      <w:pPr>
        <w:spacing w:after="120"/>
        <w:jc w:val="center"/>
        <w:rPr>
          <w:rFonts w:ascii="Arial" w:hAnsi="Arial" w:cs="Arial"/>
          <w:sz w:val="22"/>
          <w:szCs w:val="22"/>
        </w:rPr>
      </w:pPr>
      <w:r>
        <w:rPr>
          <w:rFonts w:ascii="Arial" w:hAnsi="Arial" w:cs="Arial"/>
          <w:sz w:val="22"/>
          <w:szCs w:val="22"/>
        </w:rPr>
        <w:t>UNEP/CMS/COP1</w:t>
      </w:r>
      <w:r w:rsidR="00B956A6">
        <w:rPr>
          <w:rFonts w:ascii="Arial" w:hAnsi="Arial" w:cs="Arial"/>
          <w:sz w:val="22"/>
          <w:szCs w:val="22"/>
        </w:rPr>
        <w:t>4</w:t>
      </w:r>
      <w:r>
        <w:rPr>
          <w:rFonts w:ascii="Arial" w:hAnsi="Arial" w:cs="Arial"/>
          <w:sz w:val="22"/>
          <w:szCs w:val="22"/>
        </w:rPr>
        <w:t>/Doc.</w:t>
      </w:r>
      <w:r w:rsidR="00DF2651">
        <w:rPr>
          <w:rFonts w:ascii="Arial" w:hAnsi="Arial" w:cs="Arial"/>
          <w:sz w:val="22"/>
          <w:szCs w:val="22"/>
        </w:rPr>
        <w:t>30.3.1</w:t>
      </w:r>
      <w:r w:rsidR="00CA0F80">
        <w:rPr>
          <w:rFonts w:ascii="Arial" w:hAnsi="Arial" w:cs="Arial"/>
          <w:sz w:val="22"/>
          <w:szCs w:val="22"/>
        </w:rPr>
        <w:t>/Rev.1</w:t>
      </w:r>
    </w:p>
    <w:p w14:paraId="73A89732" w14:textId="149A3CB7" w:rsidR="00D82C56" w:rsidRDefault="005D43E4" w:rsidP="005F77CC">
      <w:pPr>
        <w:jc w:val="center"/>
        <w:rPr>
          <w:rFonts w:ascii="Arial" w:hAnsi="Arial" w:cs="Arial"/>
          <w:i/>
          <w:sz w:val="22"/>
          <w:szCs w:val="22"/>
        </w:rPr>
      </w:pPr>
      <w:r w:rsidRPr="00940FDF">
        <w:rPr>
          <w:rFonts w:ascii="Arial" w:hAnsi="Arial" w:cs="Arial"/>
          <w:i/>
          <w:sz w:val="22"/>
          <w:szCs w:val="22"/>
        </w:rPr>
        <w:t xml:space="preserve">(Prepared by </w:t>
      </w:r>
      <w:r w:rsidR="00AF22FB" w:rsidRPr="00940FDF">
        <w:rPr>
          <w:rFonts w:ascii="Arial" w:hAnsi="Arial" w:cs="Arial"/>
          <w:i/>
          <w:sz w:val="22"/>
          <w:szCs w:val="22"/>
        </w:rPr>
        <w:t>the</w:t>
      </w:r>
      <w:r w:rsidRPr="00940FDF">
        <w:rPr>
          <w:rFonts w:ascii="Arial" w:hAnsi="Arial" w:cs="Arial"/>
          <w:i/>
          <w:sz w:val="22"/>
          <w:szCs w:val="22"/>
        </w:rPr>
        <w:t xml:space="preserve"> </w:t>
      </w:r>
      <w:r w:rsidR="00940FDF" w:rsidRPr="00940FDF">
        <w:rPr>
          <w:rFonts w:ascii="Arial" w:hAnsi="Arial" w:cs="Arial"/>
          <w:i/>
          <w:sz w:val="22"/>
          <w:szCs w:val="22"/>
        </w:rPr>
        <w:t>Institutional and Crosscutting</w:t>
      </w:r>
      <w:r w:rsidR="001D6FD1">
        <w:rPr>
          <w:rFonts w:ascii="Arial" w:hAnsi="Arial" w:cs="Arial"/>
          <w:i/>
          <w:sz w:val="22"/>
          <w:szCs w:val="22"/>
        </w:rPr>
        <w:t xml:space="preserve"> Issues</w:t>
      </w:r>
      <w:r w:rsidR="00940FDF" w:rsidRPr="00940FDF">
        <w:rPr>
          <w:rFonts w:ascii="Arial" w:hAnsi="Arial" w:cs="Arial"/>
          <w:i/>
          <w:sz w:val="22"/>
          <w:szCs w:val="22"/>
        </w:rPr>
        <w:t xml:space="preserve"> Working Group</w:t>
      </w:r>
      <w:r w:rsidRPr="00940FDF">
        <w:rPr>
          <w:rFonts w:ascii="Arial" w:hAnsi="Arial" w:cs="Arial"/>
          <w:i/>
          <w:sz w:val="22"/>
          <w:szCs w:val="22"/>
        </w:rPr>
        <w:t>)</w:t>
      </w:r>
    </w:p>
    <w:p w14:paraId="25BD5BFE" w14:textId="77777777" w:rsidR="00D82C56" w:rsidRDefault="00D82C56" w:rsidP="005F77CC">
      <w:pPr>
        <w:rPr>
          <w:rFonts w:ascii="Arial" w:hAnsi="Arial" w:cs="Arial"/>
          <w:sz w:val="22"/>
          <w:szCs w:val="22"/>
        </w:rPr>
      </w:pPr>
    </w:p>
    <w:p w14:paraId="6C7ED871" w14:textId="77777777" w:rsidR="00D82C56" w:rsidRDefault="00D82C56" w:rsidP="005F77CC">
      <w:pPr>
        <w:rPr>
          <w:rFonts w:ascii="Arial" w:hAnsi="Arial" w:cs="Arial"/>
          <w:sz w:val="22"/>
          <w:szCs w:val="22"/>
        </w:rPr>
      </w:pPr>
    </w:p>
    <w:p w14:paraId="59425798" w14:textId="77777777" w:rsidR="00D82C56" w:rsidRDefault="005D43E4" w:rsidP="005F77CC">
      <w:pPr>
        <w:jc w:val="center"/>
        <w:rPr>
          <w:rFonts w:ascii="Arial" w:hAnsi="Arial" w:cs="Arial"/>
          <w:sz w:val="22"/>
          <w:szCs w:val="22"/>
        </w:rPr>
      </w:pPr>
      <w:r>
        <w:rPr>
          <w:rFonts w:ascii="Arial" w:hAnsi="Arial" w:cs="Arial"/>
          <w:sz w:val="22"/>
          <w:szCs w:val="22"/>
        </w:rPr>
        <w:t>DRAFT RESOLUTION</w:t>
      </w:r>
    </w:p>
    <w:p w14:paraId="3A0350A3" w14:textId="77777777" w:rsidR="004C354D" w:rsidRDefault="004C354D" w:rsidP="005F77CC">
      <w:pPr>
        <w:jc w:val="center"/>
        <w:rPr>
          <w:rFonts w:ascii="Arial" w:hAnsi="Arial" w:cs="Arial"/>
          <w:sz w:val="22"/>
          <w:szCs w:val="22"/>
        </w:rPr>
      </w:pPr>
    </w:p>
    <w:p w14:paraId="26E6FCAD" w14:textId="77777777" w:rsidR="004C354D" w:rsidRPr="004C354D" w:rsidRDefault="004C354D" w:rsidP="005F77CC">
      <w:pPr>
        <w:adjustRightInd w:val="0"/>
        <w:jc w:val="center"/>
        <w:textAlignment w:val="auto"/>
        <w:rPr>
          <w:rFonts w:ascii="Arial" w:hAnsi="Arial" w:cs="Arial"/>
          <w:sz w:val="22"/>
          <w:szCs w:val="22"/>
          <w:lang w:val="en-GB"/>
        </w:rPr>
      </w:pPr>
      <w:r w:rsidRPr="004C354D">
        <w:rPr>
          <w:rFonts w:ascii="Arial" w:hAnsi="Arial" w:cs="Arial"/>
          <w:b/>
          <w:caps/>
          <w:sz w:val="22"/>
          <w:szCs w:val="22"/>
          <w:lang w:val="en-GB"/>
        </w:rPr>
        <w:t>IMPACT ASSESSMENT AND MIGRATORY SPECIES</w:t>
      </w:r>
    </w:p>
    <w:p w14:paraId="06782DAD" w14:textId="77777777" w:rsidR="004C354D" w:rsidRPr="004C354D" w:rsidRDefault="004C354D" w:rsidP="005F77CC">
      <w:pPr>
        <w:adjustRightInd w:val="0"/>
        <w:jc w:val="both"/>
        <w:textAlignment w:val="auto"/>
        <w:rPr>
          <w:rFonts w:ascii="Arial" w:hAnsi="Arial" w:cs="Arial"/>
          <w:i/>
          <w:iCs/>
          <w:sz w:val="22"/>
          <w:szCs w:val="22"/>
          <w:lang w:val="en-GB"/>
        </w:rPr>
      </w:pPr>
    </w:p>
    <w:p w14:paraId="4B7CFB7F" w14:textId="77777777" w:rsidR="004C354D" w:rsidRPr="004C354D" w:rsidRDefault="004C354D" w:rsidP="005F77CC">
      <w:pPr>
        <w:adjustRightInd w:val="0"/>
        <w:jc w:val="both"/>
        <w:textAlignment w:val="auto"/>
        <w:rPr>
          <w:rFonts w:ascii="Arial" w:hAnsi="Arial" w:cs="Arial"/>
          <w:i/>
          <w:iCs/>
          <w:sz w:val="22"/>
          <w:szCs w:val="22"/>
          <w:lang w:val="en-GB"/>
        </w:rPr>
      </w:pPr>
    </w:p>
    <w:p w14:paraId="14C91314" w14:textId="593E4051"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Concerned</w:t>
      </w:r>
      <w:r w:rsidRPr="004C354D">
        <w:rPr>
          <w:rFonts w:ascii="Arial" w:eastAsia="Calibri" w:hAnsi="Arial" w:cs="Arial"/>
          <w:sz w:val="22"/>
          <w:szCs w:val="22"/>
          <w:lang w:val="en-GB"/>
        </w:rPr>
        <w:t xml:space="preserve"> that avoidable detriment to migratory species often occurs through lack of adequate prior assessment of the potential environmental impacts of projects, plans, </w:t>
      </w:r>
      <w:proofErr w:type="gramStart"/>
      <w:r w:rsidRPr="004C354D">
        <w:rPr>
          <w:rFonts w:ascii="Arial" w:eastAsia="Calibri" w:hAnsi="Arial" w:cs="Arial"/>
          <w:sz w:val="22"/>
          <w:szCs w:val="22"/>
          <w:lang w:val="en-GB"/>
        </w:rPr>
        <w:t>programmes</w:t>
      </w:r>
      <w:proofErr w:type="gramEnd"/>
      <w:r w:rsidRPr="004C354D">
        <w:rPr>
          <w:rFonts w:ascii="Arial" w:eastAsia="Calibri" w:hAnsi="Arial" w:cs="Arial"/>
          <w:sz w:val="22"/>
          <w:szCs w:val="22"/>
          <w:lang w:val="en-GB"/>
        </w:rPr>
        <w:t xml:space="preserve"> and policies, carried out in a way that is systematic and formally taken into account in decision-making,</w:t>
      </w:r>
    </w:p>
    <w:p w14:paraId="00ED94E0"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3575081A"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Emphasizing</w:t>
      </w:r>
      <w:r w:rsidRPr="004C354D">
        <w:rPr>
          <w:rFonts w:ascii="Arial" w:eastAsia="Calibri" w:hAnsi="Arial" w:cs="Arial"/>
          <w:sz w:val="22"/>
          <w:szCs w:val="22"/>
          <w:lang w:val="en-GB"/>
        </w:rPr>
        <w:t xml:space="preserve"> that migratory species are especially in need of international cooperation in this respect owing inter alia to their </w:t>
      </w:r>
      <w:proofErr w:type="gramStart"/>
      <w:r w:rsidRPr="004C354D">
        <w:rPr>
          <w:rFonts w:ascii="Arial" w:eastAsia="Calibri" w:hAnsi="Arial" w:cs="Arial"/>
          <w:sz w:val="22"/>
          <w:szCs w:val="22"/>
          <w:lang w:val="en-GB"/>
        </w:rPr>
        <w:t>particular susceptibility</w:t>
      </w:r>
      <w:proofErr w:type="gramEnd"/>
      <w:r w:rsidRPr="004C354D">
        <w:rPr>
          <w:rFonts w:ascii="Arial" w:eastAsia="Calibri" w:hAnsi="Arial" w:cs="Arial"/>
          <w:sz w:val="22"/>
          <w:szCs w:val="22"/>
          <w:lang w:val="en-GB"/>
        </w:rPr>
        <w:t xml:space="preserve"> to impacts which may be manifest far beyond the territory of the country in which they originate, and to cumulative impacts, </w:t>
      </w:r>
    </w:p>
    <w:p w14:paraId="65C4A629"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44275A98" w14:textId="44364415"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Desirous</w:t>
      </w:r>
      <w:r w:rsidRPr="004C354D">
        <w:rPr>
          <w:rFonts w:ascii="Arial" w:eastAsia="Calibri" w:hAnsi="Arial" w:cs="Arial"/>
          <w:sz w:val="22"/>
          <w:szCs w:val="22"/>
          <w:lang w:val="en-GB"/>
        </w:rPr>
        <w:t xml:space="preserve"> that migratory species interests </w:t>
      </w:r>
      <w:r w:rsidR="00033EA3">
        <w:rPr>
          <w:rFonts w:ascii="Arial" w:eastAsia="Calibri" w:hAnsi="Arial" w:cs="Arial"/>
          <w:sz w:val="22"/>
          <w:szCs w:val="22"/>
          <w:lang w:val="en-GB"/>
        </w:rPr>
        <w:t>and ecological connectivity</w:t>
      </w:r>
      <w:r w:rsidR="00033EA3" w:rsidRPr="004C354D">
        <w:rPr>
          <w:rFonts w:ascii="Arial" w:eastAsia="Calibri" w:hAnsi="Arial" w:cs="Arial"/>
          <w:sz w:val="22"/>
          <w:szCs w:val="22"/>
          <w:lang w:val="en-GB"/>
        </w:rPr>
        <w:t xml:space="preserve"> </w:t>
      </w:r>
      <w:r w:rsidRPr="004C354D">
        <w:rPr>
          <w:rFonts w:ascii="Arial" w:eastAsia="Calibri" w:hAnsi="Arial" w:cs="Arial"/>
          <w:sz w:val="22"/>
          <w:szCs w:val="22"/>
          <w:lang w:val="en-GB"/>
        </w:rPr>
        <w:t>be given improved treatment in biodiversity-related aspects of environmental impact assessment</w:t>
      </w:r>
      <w:r w:rsidR="00B75EAE" w:rsidRPr="007C57D3">
        <w:rPr>
          <w:rFonts w:ascii="Arial" w:eastAsia="Calibri" w:hAnsi="Arial" w:cs="Arial"/>
          <w:sz w:val="22"/>
          <w:szCs w:val="22"/>
          <w:lang w:val="en-GB"/>
        </w:rPr>
        <w:t>, including through cumulative effects assessments,</w:t>
      </w:r>
      <w:r w:rsidRPr="004C354D">
        <w:rPr>
          <w:rFonts w:ascii="Arial" w:eastAsia="Calibri" w:hAnsi="Arial" w:cs="Arial"/>
          <w:sz w:val="22"/>
          <w:szCs w:val="22"/>
          <w:lang w:val="en-GB"/>
        </w:rPr>
        <w:t xml:space="preserve"> and strategic environmental assessment,</w:t>
      </w:r>
    </w:p>
    <w:p w14:paraId="34CB620B"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797D1E41"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Conscious</w:t>
      </w:r>
      <w:r w:rsidRPr="004C354D">
        <w:rPr>
          <w:rFonts w:ascii="Arial" w:eastAsia="Calibri" w:hAnsi="Arial" w:cs="Arial"/>
          <w:sz w:val="22"/>
          <w:szCs w:val="22"/>
          <w:lang w:val="en-GB"/>
        </w:rPr>
        <w:t xml:space="preserve"> that Article I (1) (c) of the Convention defining favourable conservation status, Article II (2) regarding avoiding endangerment of species and Article III (4) regarding protection of Appendix I species all imply a need to anticipate and predict effects, </w:t>
      </w:r>
    </w:p>
    <w:p w14:paraId="4FFE90C8"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74053B85" w14:textId="65E7228C"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Aware</w:t>
      </w:r>
      <w:r w:rsidRPr="004C354D">
        <w:rPr>
          <w:rFonts w:ascii="Arial" w:eastAsia="Calibri" w:hAnsi="Arial" w:cs="Arial"/>
          <w:sz w:val="22"/>
          <w:szCs w:val="22"/>
          <w:lang w:val="en-GB"/>
        </w:rPr>
        <w:t xml:space="preserve"> that many Parties already operate legal and institutional systems of environmental assessment in various forms, but that most would benefit from international harmonization of guidance on principles, standards, techniques and procedures, and confirmation of their applicability to migratory species interests, </w:t>
      </w:r>
    </w:p>
    <w:p w14:paraId="07C9489E"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4FF38D12" w14:textId="57A33033"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Aware</w:t>
      </w:r>
      <w:r w:rsidRPr="004C354D">
        <w:rPr>
          <w:rFonts w:ascii="Arial" w:eastAsia="Calibri" w:hAnsi="Arial" w:cs="Arial"/>
          <w:sz w:val="22"/>
          <w:szCs w:val="22"/>
          <w:lang w:val="en-GB"/>
        </w:rPr>
        <w:t xml:space="preserve"> that environmental impact assessment is foreseen in other conventions concerned with biodiversity conservation, </w:t>
      </w:r>
      <w:r w:rsidR="00CB429A">
        <w:rPr>
          <w:rFonts w:ascii="Arial" w:eastAsia="Calibri" w:hAnsi="Arial" w:cs="Arial"/>
          <w:sz w:val="22"/>
          <w:szCs w:val="22"/>
          <w:lang w:val="en-GB"/>
        </w:rPr>
        <w:t xml:space="preserve">including the Rio Conventions and </w:t>
      </w:r>
      <w:r w:rsidR="000B5F90">
        <w:rPr>
          <w:rFonts w:ascii="Arial" w:eastAsia="Calibri" w:hAnsi="Arial" w:cs="Arial"/>
          <w:sz w:val="22"/>
          <w:szCs w:val="22"/>
          <w:lang w:val="en-GB"/>
        </w:rPr>
        <w:t xml:space="preserve">the </w:t>
      </w:r>
      <w:r w:rsidR="00062F60">
        <w:rPr>
          <w:rFonts w:ascii="Arial" w:eastAsia="Calibri" w:hAnsi="Arial" w:cs="Arial"/>
          <w:sz w:val="22"/>
          <w:szCs w:val="22"/>
          <w:lang w:val="en-GB"/>
        </w:rPr>
        <w:t>Ramsar Convention</w:t>
      </w:r>
      <w:r w:rsidR="000B5F90">
        <w:rPr>
          <w:rFonts w:ascii="Arial" w:eastAsia="Calibri" w:hAnsi="Arial" w:cs="Arial"/>
          <w:sz w:val="22"/>
          <w:szCs w:val="22"/>
          <w:lang w:val="en-GB"/>
        </w:rPr>
        <w:t xml:space="preserve"> on Wetlands</w:t>
      </w:r>
      <w:r w:rsidR="00062F60">
        <w:rPr>
          <w:rFonts w:ascii="Arial" w:eastAsia="Calibri" w:hAnsi="Arial" w:cs="Arial"/>
          <w:sz w:val="22"/>
          <w:szCs w:val="22"/>
          <w:lang w:val="en-GB"/>
        </w:rPr>
        <w:t xml:space="preserve"> </w:t>
      </w:r>
      <w:r w:rsidRPr="004C354D">
        <w:rPr>
          <w:rFonts w:ascii="Arial" w:eastAsia="Calibri" w:hAnsi="Arial" w:cs="Arial"/>
          <w:sz w:val="22"/>
          <w:szCs w:val="22"/>
          <w:lang w:val="en-GB"/>
        </w:rPr>
        <w:t xml:space="preserve">and in CMS Agreements, </w:t>
      </w:r>
    </w:p>
    <w:p w14:paraId="5CB87595" w14:textId="77777777" w:rsidR="00A76AF4" w:rsidRPr="004C354D" w:rsidRDefault="00A76AF4" w:rsidP="005F77CC">
      <w:pPr>
        <w:widowControl/>
        <w:autoSpaceDE/>
        <w:autoSpaceDN/>
        <w:jc w:val="both"/>
        <w:textAlignment w:val="auto"/>
        <w:rPr>
          <w:rFonts w:ascii="Arial" w:eastAsia="Calibri" w:hAnsi="Arial" w:cs="Arial"/>
          <w:sz w:val="22"/>
          <w:szCs w:val="22"/>
          <w:lang w:val="en-GB"/>
        </w:rPr>
      </w:pPr>
    </w:p>
    <w:p w14:paraId="62BB6EC5" w14:textId="0202516A" w:rsidR="004C354D" w:rsidRPr="004C354D" w:rsidRDefault="004C354D" w:rsidP="005F77CC">
      <w:pPr>
        <w:widowControl/>
        <w:autoSpaceDE/>
        <w:autoSpaceDN/>
        <w:jc w:val="both"/>
        <w:textAlignment w:val="auto"/>
        <w:rPr>
          <w:rFonts w:ascii="Arial" w:hAnsi="Arial" w:cs="Arial"/>
          <w:sz w:val="22"/>
          <w:szCs w:val="22"/>
          <w:lang w:val="en-GB"/>
        </w:rPr>
      </w:pPr>
      <w:r w:rsidRPr="004C354D">
        <w:rPr>
          <w:rFonts w:ascii="Arial" w:eastAsia="Calibri" w:hAnsi="Arial" w:cs="Arial"/>
          <w:i/>
          <w:iCs/>
          <w:sz w:val="22"/>
          <w:szCs w:val="22"/>
          <w:lang w:val="en-GB"/>
        </w:rPr>
        <w:t xml:space="preserve">Noting </w:t>
      </w:r>
      <w:r w:rsidRPr="004C354D">
        <w:rPr>
          <w:rFonts w:ascii="Arial" w:eastAsia="Calibri" w:hAnsi="Arial" w:cs="Arial"/>
          <w:sz w:val="22"/>
          <w:szCs w:val="22"/>
          <w:lang w:val="en-GB"/>
        </w:rPr>
        <w:t>that CBD Decision V/18 on impact assessment, liability and redress specifically encouraged similar cooperation in relation to the development of guidelines for incorporating biodiversity-related issues into legislation and/or processes on strategic environmental assessment, and included the CMS Scientific Council among those with whom cooperation was requested,</w:t>
      </w:r>
    </w:p>
    <w:p w14:paraId="4B955B8D" w14:textId="77777777" w:rsidR="004C354D" w:rsidRPr="004C354D" w:rsidRDefault="004C354D" w:rsidP="005F77CC">
      <w:pPr>
        <w:widowControl/>
        <w:autoSpaceDE/>
        <w:autoSpaceDN/>
        <w:jc w:val="both"/>
        <w:textAlignment w:val="auto"/>
        <w:rPr>
          <w:rFonts w:ascii="Arial" w:hAnsi="Arial" w:cs="Arial"/>
          <w:sz w:val="22"/>
          <w:szCs w:val="22"/>
          <w:lang w:val="en-GB"/>
        </w:rPr>
      </w:pPr>
    </w:p>
    <w:p w14:paraId="3BE5FDD9" w14:textId="2413CF57"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Welcoming</w:t>
      </w:r>
      <w:r w:rsidRPr="004C354D">
        <w:rPr>
          <w:rFonts w:ascii="Arial" w:eastAsia="Calibri" w:hAnsi="Arial" w:cs="Arial"/>
          <w:sz w:val="22"/>
          <w:szCs w:val="22"/>
          <w:lang w:val="en-GB"/>
        </w:rPr>
        <w:t xml:space="preserve"> the endorsement by CBD COP6 of the “Guidelines for Incorporating Biodiversity-related Issues into Environmental Impact Assessment Legislation and/or Processes and in Strategic Environmental Assessment” annexed to its Decision VI/7, </w:t>
      </w:r>
    </w:p>
    <w:p w14:paraId="01484E92"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52C871DB" w14:textId="77777777" w:rsidR="00A337FD" w:rsidRPr="005F77CC" w:rsidRDefault="00A337FD" w:rsidP="005F77CC">
      <w:pPr>
        <w:widowControl/>
        <w:autoSpaceDE/>
        <w:autoSpaceDN/>
        <w:jc w:val="both"/>
        <w:textAlignment w:val="auto"/>
        <w:rPr>
          <w:rFonts w:ascii="Arial" w:hAnsi="Arial" w:cs="Arial"/>
          <w:sz w:val="22"/>
          <w:szCs w:val="22"/>
        </w:rPr>
      </w:pPr>
      <w:r w:rsidRPr="005F77CC">
        <w:rPr>
          <w:rFonts w:ascii="Arial" w:hAnsi="Arial" w:cs="Arial"/>
          <w:i/>
          <w:iCs/>
          <w:sz w:val="22"/>
          <w:szCs w:val="22"/>
        </w:rPr>
        <w:t>Taking note</w:t>
      </w:r>
      <w:r w:rsidRPr="005F77CC">
        <w:rPr>
          <w:rFonts w:ascii="Arial" w:hAnsi="Arial" w:cs="Arial"/>
          <w:sz w:val="22"/>
          <w:szCs w:val="22"/>
        </w:rPr>
        <w:t xml:space="preserve"> of the Kunming-Montreal Global Biodiversity Framework and Target 14 requesting governments to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 and fiscal and financial flows with the goals and targets of this framework, and</w:t>
      </w:r>
    </w:p>
    <w:p w14:paraId="2B20DCDD"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26C5E014"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Desiring</w:t>
      </w:r>
      <w:r w:rsidRPr="004C354D">
        <w:rPr>
          <w:rFonts w:ascii="Arial" w:eastAsia="Calibri" w:hAnsi="Arial" w:cs="Arial"/>
          <w:sz w:val="22"/>
          <w:szCs w:val="22"/>
          <w:lang w:val="en-GB"/>
        </w:rPr>
        <w:t xml:space="preserve"> </w:t>
      </w:r>
      <w:r w:rsidRPr="004C354D">
        <w:rPr>
          <w:rFonts w:ascii="Arial" w:eastAsia="Calibri" w:hAnsi="Arial" w:cs="Arial"/>
          <w:i/>
          <w:iCs/>
          <w:sz w:val="22"/>
          <w:szCs w:val="22"/>
          <w:lang w:val="en-GB"/>
        </w:rPr>
        <w:t>as always</w:t>
      </w:r>
      <w:r w:rsidRPr="004C354D">
        <w:rPr>
          <w:rFonts w:ascii="Arial" w:eastAsia="Calibri" w:hAnsi="Arial" w:cs="Arial"/>
          <w:sz w:val="22"/>
          <w:szCs w:val="22"/>
          <w:lang w:val="en-GB"/>
        </w:rPr>
        <w:t xml:space="preserve"> to maximize synergy and joint working efficiencies between all biodiversity-related Conventions,</w:t>
      </w:r>
    </w:p>
    <w:p w14:paraId="10323849"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71A5F3E6" w14:textId="77777777" w:rsidR="004C354D" w:rsidRPr="004C354D" w:rsidRDefault="004C354D" w:rsidP="005F77CC">
      <w:pPr>
        <w:widowControl/>
        <w:autoSpaceDE/>
        <w:autoSpaceDN/>
        <w:jc w:val="both"/>
        <w:textAlignment w:val="auto"/>
        <w:rPr>
          <w:rFonts w:ascii="Arial" w:eastAsia="Calibri" w:hAnsi="Arial" w:cs="Arial"/>
          <w:sz w:val="22"/>
          <w:szCs w:val="22"/>
          <w:lang w:val="en-GB"/>
        </w:rPr>
      </w:pPr>
    </w:p>
    <w:p w14:paraId="068AC548" w14:textId="77777777" w:rsidR="004C354D" w:rsidRPr="004C354D" w:rsidRDefault="004C354D" w:rsidP="005F77CC">
      <w:pPr>
        <w:widowControl/>
        <w:autoSpaceDE/>
        <w:autoSpaceDN/>
        <w:jc w:val="center"/>
        <w:textAlignment w:val="auto"/>
        <w:rPr>
          <w:rFonts w:ascii="Arial" w:eastAsia="Calibri" w:hAnsi="Arial" w:cs="Arial"/>
          <w:i/>
          <w:sz w:val="22"/>
          <w:szCs w:val="22"/>
          <w:lang w:val="en-GB"/>
        </w:rPr>
      </w:pPr>
      <w:r w:rsidRPr="004C354D">
        <w:rPr>
          <w:rFonts w:ascii="Arial" w:eastAsia="Calibri" w:hAnsi="Arial" w:cs="Arial"/>
          <w:i/>
          <w:sz w:val="22"/>
          <w:szCs w:val="22"/>
          <w:lang w:val="en-GB"/>
        </w:rPr>
        <w:t>The Conference of the Parties to the</w:t>
      </w:r>
    </w:p>
    <w:p w14:paraId="14BEFF0D" w14:textId="77777777" w:rsidR="004C354D" w:rsidRPr="004C354D" w:rsidRDefault="004C354D" w:rsidP="005F77CC">
      <w:pPr>
        <w:widowControl/>
        <w:autoSpaceDE/>
        <w:autoSpaceDN/>
        <w:jc w:val="center"/>
        <w:textAlignment w:val="auto"/>
        <w:rPr>
          <w:rFonts w:ascii="Arial" w:eastAsia="Calibri" w:hAnsi="Arial" w:cs="Arial"/>
          <w:i/>
          <w:sz w:val="22"/>
          <w:szCs w:val="22"/>
          <w:lang w:val="en-GB"/>
        </w:rPr>
      </w:pPr>
      <w:r w:rsidRPr="004C354D">
        <w:rPr>
          <w:rFonts w:ascii="Arial" w:eastAsia="Calibri" w:hAnsi="Arial" w:cs="Arial"/>
          <w:i/>
          <w:sz w:val="22"/>
          <w:szCs w:val="22"/>
          <w:lang w:val="en-GB"/>
        </w:rPr>
        <w:t>Convention on the Conservation of Migratory Species of Wild Animals</w:t>
      </w:r>
    </w:p>
    <w:p w14:paraId="7E4B496B" w14:textId="77777777" w:rsidR="004C354D" w:rsidRPr="004C354D" w:rsidRDefault="004C354D" w:rsidP="005F77CC">
      <w:pPr>
        <w:widowControl/>
        <w:autoSpaceDE/>
        <w:autoSpaceDN/>
        <w:jc w:val="center"/>
        <w:textAlignment w:val="auto"/>
        <w:rPr>
          <w:rFonts w:ascii="Arial" w:eastAsia="Calibri" w:hAnsi="Arial" w:cs="Arial"/>
          <w:i/>
          <w:sz w:val="22"/>
          <w:szCs w:val="22"/>
          <w:lang w:val="en-GB"/>
        </w:rPr>
      </w:pPr>
    </w:p>
    <w:p w14:paraId="294C9AD0" w14:textId="77777777" w:rsidR="004C354D" w:rsidRPr="004C354D" w:rsidRDefault="004C354D" w:rsidP="005F77CC">
      <w:pPr>
        <w:widowControl/>
        <w:autoSpaceDE/>
        <w:autoSpaceDN/>
        <w:jc w:val="center"/>
        <w:textAlignment w:val="auto"/>
        <w:rPr>
          <w:rFonts w:ascii="Arial" w:eastAsia="Calibri" w:hAnsi="Arial" w:cs="Arial"/>
          <w:sz w:val="22"/>
          <w:szCs w:val="22"/>
          <w:lang w:val="en-GB"/>
        </w:rPr>
      </w:pPr>
    </w:p>
    <w:p w14:paraId="7ADBEAA9" w14:textId="45947A1B" w:rsidR="004C354D" w:rsidRPr="004C354D" w:rsidRDefault="004C354D" w:rsidP="005F77CC">
      <w:pPr>
        <w:widowControl/>
        <w:numPr>
          <w:ilvl w:val="6"/>
          <w:numId w:val="1"/>
        </w:numPr>
        <w:autoSpaceDE/>
        <w:autoSpaceDN/>
        <w:ind w:left="562" w:hanging="567"/>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Emphasizes</w:t>
      </w:r>
      <w:r w:rsidRPr="004C354D">
        <w:rPr>
          <w:rFonts w:ascii="Arial" w:eastAsia="Calibri" w:hAnsi="Arial" w:cs="Arial"/>
          <w:sz w:val="22"/>
          <w:szCs w:val="22"/>
          <w:lang w:val="en-GB"/>
        </w:rPr>
        <w:t xml:space="preserve"> the importance of good quality environmental impact assessment (EIA)</w:t>
      </w:r>
      <w:r w:rsidR="00C749CE" w:rsidRPr="007C57D3">
        <w:rPr>
          <w:rFonts w:ascii="Arial" w:eastAsia="Calibri" w:hAnsi="Arial" w:cs="Arial"/>
          <w:sz w:val="22"/>
          <w:szCs w:val="22"/>
          <w:lang w:val="en-GB"/>
        </w:rPr>
        <w:t>,</w:t>
      </w:r>
      <w:r w:rsidR="006426A4">
        <w:rPr>
          <w:rFonts w:ascii="Arial" w:eastAsia="Calibri" w:hAnsi="Arial" w:cs="Arial"/>
          <w:sz w:val="22"/>
          <w:szCs w:val="22"/>
          <w:lang w:val="en-GB"/>
        </w:rPr>
        <w:t xml:space="preserve"> </w:t>
      </w:r>
      <w:r w:rsidR="00C749CE" w:rsidRPr="007C57D3">
        <w:rPr>
          <w:rFonts w:ascii="Arial" w:eastAsia="Calibri" w:hAnsi="Arial" w:cs="Arial"/>
          <w:sz w:val="22"/>
          <w:szCs w:val="22"/>
          <w:lang w:val="en-GB"/>
        </w:rPr>
        <w:t xml:space="preserve">including </w:t>
      </w:r>
      <w:r w:rsidR="00FB6830">
        <w:rPr>
          <w:rFonts w:ascii="Arial" w:eastAsia="Calibri" w:hAnsi="Arial" w:cs="Arial"/>
          <w:sz w:val="22"/>
          <w:szCs w:val="22"/>
          <w:lang w:val="en-GB"/>
        </w:rPr>
        <w:t xml:space="preserve">an assessment </w:t>
      </w:r>
      <w:r w:rsidR="009C3FB8">
        <w:rPr>
          <w:rFonts w:ascii="Arial" w:eastAsia="Calibri" w:hAnsi="Arial" w:cs="Arial"/>
          <w:sz w:val="22"/>
          <w:szCs w:val="22"/>
          <w:lang w:val="en-GB"/>
        </w:rPr>
        <w:t xml:space="preserve">of </w:t>
      </w:r>
      <w:r w:rsidR="00C749CE" w:rsidRPr="007C57D3">
        <w:rPr>
          <w:rFonts w:ascii="Arial" w:eastAsia="Calibri" w:hAnsi="Arial" w:cs="Arial"/>
          <w:sz w:val="22"/>
          <w:szCs w:val="22"/>
          <w:lang w:val="en-GB"/>
        </w:rPr>
        <w:t>cumulative effects ,</w:t>
      </w:r>
      <w:r w:rsidRPr="004C354D">
        <w:rPr>
          <w:rFonts w:ascii="Arial" w:eastAsia="Calibri" w:hAnsi="Arial" w:cs="Arial"/>
          <w:sz w:val="22"/>
          <w:szCs w:val="22"/>
          <w:lang w:val="en-GB"/>
        </w:rPr>
        <w:t xml:space="preserve"> and strategic environmental assessment (SEA) as tools for implementing Article II (2) of the Convention on avoiding endangerment of migratory species and Article III (4) of the Convention on protection of Appendix I species, and as important elements to include in AGREEMENTS concluded under Article IV (3) of the Convention in respect of Appendix II species, and in agreements concluded under Article IV (4) of the Convention in respect of Appendix II and other species;</w:t>
      </w:r>
    </w:p>
    <w:p w14:paraId="61C65213" w14:textId="77777777" w:rsidR="004C354D" w:rsidRPr="004C354D" w:rsidRDefault="004C354D" w:rsidP="005F77CC">
      <w:pPr>
        <w:widowControl/>
        <w:autoSpaceDE/>
        <w:autoSpaceDN/>
        <w:ind w:left="562"/>
        <w:jc w:val="both"/>
        <w:textAlignment w:val="auto"/>
        <w:rPr>
          <w:rFonts w:ascii="Arial" w:eastAsia="Calibri" w:hAnsi="Arial" w:cs="Arial"/>
          <w:sz w:val="22"/>
          <w:szCs w:val="22"/>
          <w:lang w:val="en-GB"/>
        </w:rPr>
      </w:pPr>
    </w:p>
    <w:p w14:paraId="25B75973" w14:textId="0D7E02FD" w:rsidR="00B51544" w:rsidRDefault="004C354D" w:rsidP="005F77CC">
      <w:pPr>
        <w:widowControl/>
        <w:numPr>
          <w:ilvl w:val="6"/>
          <w:numId w:val="1"/>
        </w:numPr>
        <w:autoSpaceDE/>
        <w:autoSpaceDN/>
        <w:ind w:left="567" w:hanging="567"/>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Urges</w:t>
      </w:r>
      <w:r w:rsidRPr="004C354D">
        <w:rPr>
          <w:rFonts w:ascii="Arial" w:eastAsia="Calibri" w:hAnsi="Arial" w:cs="Arial"/>
          <w:sz w:val="22"/>
          <w:szCs w:val="22"/>
          <w:lang w:val="en-GB"/>
        </w:rPr>
        <w:t xml:space="preserve"> Parties to include as complete a consideration as possible of effects involving impediments to migration, in furtherance of Article III (4) (b) of the Convention, of transboundary effects on migratory species, and of impacts on migratory patterns or on migratory ranges in EIAs </w:t>
      </w:r>
      <w:r w:rsidRPr="00F5275B">
        <w:rPr>
          <w:rFonts w:ascii="Arial" w:eastAsia="Calibri" w:hAnsi="Arial" w:cs="Arial"/>
          <w:sz w:val="22"/>
          <w:szCs w:val="22"/>
          <w:lang w:val="en-GB"/>
        </w:rPr>
        <w:t>and</w:t>
      </w:r>
      <w:r w:rsidRPr="004C354D">
        <w:rPr>
          <w:rFonts w:ascii="Arial" w:eastAsia="Calibri" w:hAnsi="Arial" w:cs="Arial"/>
          <w:sz w:val="22"/>
          <w:szCs w:val="22"/>
          <w:lang w:val="en-GB"/>
        </w:rPr>
        <w:t xml:space="preserve"> </w:t>
      </w:r>
      <w:r w:rsidR="008C03F1" w:rsidRPr="007C57D3">
        <w:rPr>
          <w:rFonts w:ascii="Arial" w:eastAsia="Calibri" w:hAnsi="Arial" w:cs="Arial"/>
          <w:sz w:val="22"/>
          <w:szCs w:val="22"/>
          <w:lang w:val="en-GB"/>
        </w:rPr>
        <w:t>by applying strategic environmental assessment in the early stages of planning and policy development in sectors linked to infrastructure (e.g. transport, energy, water), and in planning for economic corridors and linear infrastructure programmes (e.g. Trans-European Transport Network (TEN-T), Belt and Road Initiative, etc.)</w:t>
      </w:r>
      <w:r w:rsidR="00062F60">
        <w:rPr>
          <w:rFonts w:ascii="Arial" w:eastAsia="Calibri" w:hAnsi="Arial" w:cs="Arial"/>
          <w:sz w:val="22"/>
          <w:szCs w:val="22"/>
          <w:lang w:val="en-GB"/>
        </w:rPr>
        <w:t xml:space="preserve"> </w:t>
      </w:r>
      <w:r w:rsidR="00DE14A3">
        <w:rPr>
          <w:rFonts w:ascii="Arial" w:eastAsia="Calibri" w:hAnsi="Arial" w:cs="Arial"/>
          <w:sz w:val="22"/>
          <w:szCs w:val="22"/>
          <w:lang w:val="en-GB"/>
        </w:rPr>
        <w:t xml:space="preserve">including </w:t>
      </w:r>
      <w:r w:rsidR="00062F60">
        <w:rPr>
          <w:rFonts w:ascii="Arial" w:eastAsia="Calibri" w:hAnsi="Arial" w:cs="Arial"/>
          <w:sz w:val="22"/>
          <w:szCs w:val="22"/>
          <w:lang w:val="en-GB"/>
        </w:rPr>
        <w:t>in order to develop these</w:t>
      </w:r>
      <w:r w:rsidR="00F5275B">
        <w:rPr>
          <w:rFonts w:ascii="Arial" w:eastAsia="Calibri" w:hAnsi="Arial" w:cs="Arial"/>
          <w:sz w:val="22"/>
          <w:szCs w:val="22"/>
          <w:lang w:val="en-GB"/>
        </w:rPr>
        <w:t xml:space="preserve"> infrastructures taking into account ecological connectivity and ecological </w:t>
      </w:r>
      <w:r w:rsidR="00A37A3A">
        <w:rPr>
          <w:rFonts w:ascii="Arial" w:eastAsia="Calibri" w:hAnsi="Arial" w:cs="Arial"/>
          <w:sz w:val="22"/>
          <w:szCs w:val="22"/>
          <w:lang w:val="en-GB"/>
        </w:rPr>
        <w:t>restoration</w:t>
      </w:r>
      <w:r w:rsidR="00F5275B">
        <w:rPr>
          <w:rFonts w:ascii="Arial" w:eastAsia="Calibri" w:hAnsi="Arial" w:cs="Arial"/>
          <w:sz w:val="22"/>
          <w:szCs w:val="22"/>
          <w:lang w:val="en-GB"/>
        </w:rPr>
        <w:t xml:space="preserve"> aspects;</w:t>
      </w:r>
    </w:p>
    <w:p w14:paraId="7F0390ED" w14:textId="77777777" w:rsidR="005F77CC" w:rsidRPr="004C354D" w:rsidRDefault="005F77CC" w:rsidP="005F77CC">
      <w:pPr>
        <w:widowControl/>
        <w:autoSpaceDE/>
        <w:autoSpaceDN/>
        <w:jc w:val="both"/>
        <w:textAlignment w:val="auto"/>
        <w:rPr>
          <w:rFonts w:ascii="Arial" w:eastAsia="Calibri" w:hAnsi="Arial" w:cs="Arial"/>
          <w:sz w:val="22"/>
          <w:szCs w:val="22"/>
          <w:lang w:val="en-GB"/>
        </w:rPr>
      </w:pPr>
    </w:p>
    <w:p w14:paraId="61AC67BA" w14:textId="2157B4DA" w:rsidR="00B51544" w:rsidRDefault="001612AF" w:rsidP="005F77CC">
      <w:pPr>
        <w:widowControl/>
        <w:numPr>
          <w:ilvl w:val="6"/>
          <w:numId w:val="1"/>
        </w:numPr>
        <w:autoSpaceDE/>
        <w:autoSpaceDN/>
        <w:ind w:left="567" w:hanging="567"/>
        <w:jc w:val="both"/>
        <w:textAlignment w:val="auto"/>
        <w:rPr>
          <w:rFonts w:ascii="Arial" w:eastAsia="Calibri" w:hAnsi="Arial"/>
          <w:sz w:val="22"/>
          <w:szCs w:val="22"/>
          <w:lang w:val="en-GB"/>
        </w:rPr>
      </w:pPr>
      <w:r w:rsidRPr="005F77CC">
        <w:rPr>
          <w:rFonts w:ascii="Arial" w:eastAsia="Calibri" w:hAnsi="Arial"/>
          <w:i/>
          <w:iCs/>
          <w:sz w:val="22"/>
          <w:szCs w:val="22"/>
          <w:lang w:val="en-GB"/>
        </w:rPr>
        <w:t>Requests</w:t>
      </w:r>
      <w:r w:rsidRPr="005F77CC">
        <w:rPr>
          <w:rFonts w:ascii="Arial" w:eastAsia="Calibri" w:hAnsi="Arial"/>
          <w:sz w:val="22"/>
          <w:szCs w:val="22"/>
          <w:lang w:val="en-GB"/>
        </w:rPr>
        <w:t xml:space="preserve"> Parties</w:t>
      </w:r>
      <w:r w:rsidR="006965C6" w:rsidRPr="005F77CC">
        <w:rPr>
          <w:rFonts w:ascii="Arial" w:eastAsia="Calibri" w:hAnsi="Arial"/>
          <w:sz w:val="22"/>
          <w:szCs w:val="22"/>
          <w:lang w:val="en-GB"/>
        </w:rPr>
        <w:t xml:space="preserve">, </w:t>
      </w:r>
      <w:r w:rsidR="0034551A" w:rsidRPr="005F77CC">
        <w:rPr>
          <w:rFonts w:ascii="Arial" w:eastAsia="Calibri" w:hAnsi="Arial"/>
          <w:sz w:val="22"/>
          <w:szCs w:val="22"/>
          <w:lang w:val="en-GB"/>
        </w:rPr>
        <w:t xml:space="preserve">according to national </w:t>
      </w:r>
      <w:r w:rsidR="006F3DDC" w:rsidRPr="005F77CC">
        <w:rPr>
          <w:rFonts w:ascii="Arial" w:eastAsia="Calibri" w:hAnsi="Arial"/>
          <w:sz w:val="22"/>
          <w:szCs w:val="22"/>
          <w:lang w:val="en-GB"/>
        </w:rPr>
        <w:t>legislation</w:t>
      </w:r>
      <w:r w:rsidR="006965C6" w:rsidRPr="005F77CC">
        <w:rPr>
          <w:rFonts w:ascii="Arial" w:eastAsia="Calibri" w:hAnsi="Arial"/>
          <w:sz w:val="22"/>
          <w:szCs w:val="22"/>
          <w:lang w:val="en-GB"/>
        </w:rPr>
        <w:t>,</w:t>
      </w:r>
      <w:r w:rsidRPr="005F77CC">
        <w:rPr>
          <w:rFonts w:ascii="Arial" w:eastAsia="Calibri" w:hAnsi="Arial"/>
          <w:sz w:val="22"/>
          <w:szCs w:val="22"/>
          <w:lang w:val="en-GB"/>
        </w:rPr>
        <w:t xml:space="preserve"> to publicly disclose and share information on linear infrastructure development plans and impact assessments affecting migratory species, taking as an example the 1997 United Nations Economic Commission for Europe Convention on Environmental Impact Assessment in a Transboundary Context (Espoo Convention) and its 2003 Protocol on Strategic Environmental Assessment (Kyiv Protocol</w:t>
      </w:r>
      <w:proofErr w:type="gramStart"/>
      <w:r w:rsidRPr="005F77CC">
        <w:rPr>
          <w:rFonts w:ascii="Arial" w:eastAsia="Calibri" w:hAnsi="Arial"/>
          <w:sz w:val="22"/>
          <w:szCs w:val="22"/>
          <w:lang w:val="en-GB"/>
        </w:rPr>
        <w:t>);</w:t>
      </w:r>
      <w:proofErr w:type="gramEnd"/>
    </w:p>
    <w:p w14:paraId="38957BA6" w14:textId="77777777" w:rsidR="005F77CC" w:rsidRPr="005F77CC" w:rsidRDefault="005F77CC" w:rsidP="005F77CC">
      <w:pPr>
        <w:widowControl/>
        <w:autoSpaceDE/>
        <w:autoSpaceDN/>
        <w:jc w:val="both"/>
        <w:textAlignment w:val="auto"/>
        <w:rPr>
          <w:rFonts w:ascii="Arial" w:eastAsia="Calibri" w:hAnsi="Arial"/>
          <w:sz w:val="22"/>
          <w:szCs w:val="22"/>
          <w:lang w:val="en-GB"/>
        </w:rPr>
      </w:pPr>
    </w:p>
    <w:p w14:paraId="214890F6" w14:textId="60873D43" w:rsidR="00B51544" w:rsidRDefault="001612AF" w:rsidP="005F77CC">
      <w:pPr>
        <w:widowControl/>
        <w:numPr>
          <w:ilvl w:val="6"/>
          <w:numId w:val="1"/>
        </w:numPr>
        <w:autoSpaceDE/>
        <w:autoSpaceDN/>
        <w:ind w:left="567" w:hanging="567"/>
        <w:jc w:val="both"/>
        <w:textAlignment w:val="auto"/>
        <w:rPr>
          <w:rFonts w:ascii="Arial" w:eastAsia="Calibri" w:hAnsi="Arial"/>
          <w:sz w:val="22"/>
          <w:szCs w:val="22"/>
          <w:lang w:val="en-GB"/>
        </w:rPr>
      </w:pPr>
      <w:r w:rsidRPr="007C57D3">
        <w:rPr>
          <w:rFonts w:ascii="Arial" w:eastAsia="Calibri" w:hAnsi="Arial"/>
          <w:i/>
          <w:iCs/>
          <w:sz w:val="22"/>
          <w:szCs w:val="22"/>
          <w:lang w:val="en-GB"/>
        </w:rPr>
        <w:t>Asks</w:t>
      </w:r>
      <w:r w:rsidRPr="007C57D3">
        <w:rPr>
          <w:rFonts w:ascii="Arial" w:eastAsia="Calibri" w:hAnsi="Arial"/>
          <w:sz w:val="22"/>
          <w:szCs w:val="22"/>
          <w:lang w:val="en-GB"/>
        </w:rPr>
        <w:t xml:space="preserve"> Parties to include migratory species when revising legal requirements for impact assessment and when generating considerations for screening criteria, including the construction of barriers such as fences and walls</w:t>
      </w:r>
      <w:r w:rsidR="00FC3BFE">
        <w:rPr>
          <w:rFonts w:ascii="Arial" w:eastAsia="Calibri" w:hAnsi="Arial"/>
          <w:sz w:val="22"/>
          <w:szCs w:val="22"/>
          <w:lang w:val="en-GB"/>
        </w:rPr>
        <w:t xml:space="preserve"> when these might be an impediment for </w:t>
      </w:r>
      <w:r w:rsidR="006F3DDC">
        <w:rPr>
          <w:rFonts w:ascii="Arial" w:eastAsia="Calibri" w:hAnsi="Arial"/>
          <w:sz w:val="22"/>
          <w:szCs w:val="22"/>
          <w:lang w:val="en-GB"/>
        </w:rPr>
        <w:t xml:space="preserve">ecological </w:t>
      </w:r>
      <w:proofErr w:type="gramStart"/>
      <w:r w:rsidR="006F3DDC">
        <w:rPr>
          <w:rFonts w:ascii="Arial" w:eastAsia="Calibri" w:hAnsi="Arial"/>
          <w:sz w:val="22"/>
          <w:szCs w:val="22"/>
          <w:lang w:val="en-GB"/>
        </w:rPr>
        <w:t>connectivity</w:t>
      </w:r>
      <w:r w:rsidRPr="007C57D3">
        <w:rPr>
          <w:rFonts w:ascii="Arial" w:eastAsia="Calibri" w:hAnsi="Arial"/>
          <w:sz w:val="22"/>
          <w:szCs w:val="22"/>
          <w:lang w:val="en-GB"/>
        </w:rPr>
        <w:t>;</w:t>
      </w:r>
      <w:proofErr w:type="gramEnd"/>
    </w:p>
    <w:p w14:paraId="7D7CF11E" w14:textId="77777777" w:rsidR="005F77CC" w:rsidRPr="001612AF" w:rsidRDefault="005F77CC" w:rsidP="005F77CC">
      <w:pPr>
        <w:widowControl/>
        <w:autoSpaceDE/>
        <w:autoSpaceDN/>
        <w:jc w:val="both"/>
        <w:textAlignment w:val="auto"/>
        <w:rPr>
          <w:rFonts w:ascii="Arial" w:eastAsia="Calibri" w:hAnsi="Arial"/>
          <w:sz w:val="22"/>
          <w:szCs w:val="22"/>
          <w:lang w:val="en-GB"/>
        </w:rPr>
      </w:pPr>
    </w:p>
    <w:p w14:paraId="693ACCC8" w14:textId="7BB5E9AA" w:rsidR="00B51544" w:rsidRDefault="001612AF" w:rsidP="005F77CC">
      <w:pPr>
        <w:widowControl/>
        <w:numPr>
          <w:ilvl w:val="6"/>
          <w:numId w:val="1"/>
        </w:numPr>
        <w:autoSpaceDE/>
        <w:autoSpaceDN/>
        <w:ind w:left="567" w:hanging="567"/>
        <w:jc w:val="both"/>
        <w:textAlignment w:val="auto"/>
        <w:rPr>
          <w:rFonts w:ascii="Arial" w:eastAsia="Calibri" w:hAnsi="Arial"/>
          <w:sz w:val="22"/>
          <w:szCs w:val="22"/>
          <w:lang w:val="en-GB"/>
        </w:rPr>
      </w:pPr>
      <w:r w:rsidRPr="007C57D3">
        <w:rPr>
          <w:rFonts w:ascii="Arial" w:eastAsia="Calibri" w:hAnsi="Arial"/>
          <w:i/>
          <w:iCs/>
          <w:sz w:val="22"/>
          <w:szCs w:val="22"/>
          <w:lang w:val="en-GB"/>
        </w:rPr>
        <w:t>Requests</w:t>
      </w:r>
      <w:r w:rsidRPr="007C57D3">
        <w:rPr>
          <w:rFonts w:ascii="Arial" w:eastAsia="Calibri" w:hAnsi="Arial"/>
          <w:sz w:val="22"/>
          <w:szCs w:val="22"/>
          <w:lang w:val="en-GB"/>
        </w:rPr>
        <w:t xml:space="preserve"> Parties to </w:t>
      </w:r>
      <w:r w:rsidR="009C3FB8">
        <w:rPr>
          <w:rFonts w:ascii="Arial" w:eastAsia="Calibri" w:hAnsi="Arial"/>
          <w:sz w:val="22"/>
          <w:szCs w:val="22"/>
          <w:lang w:val="en-GB"/>
        </w:rPr>
        <w:t>consider</w:t>
      </w:r>
      <w:r w:rsidRPr="007C57D3">
        <w:rPr>
          <w:rFonts w:ascii="Arial" w:eastAsia="Calibri" w:hAnsi="Arial"/>
          <w:sz w:val="22"/>
          <w:szCs w:val="22"/>
          <w:lang w:val="en-GB"/>
        </w:rPr>
        <w:t xml:space="preserve"> the recovery potential of CMS-listed species when planning new infrastructure or when mitigating for the impacts of existing linear </w:t>
      </w:r>
      <w:proofErr w:type="gramStart"/>
      <w:r w:rsidRPr="007C57D3">
        <w:rPr>
          <w:rFonts w:ascii="Arial" w:eastAsia="Calibri" w:hAnsi="Arial"/>
          <w:sz w:val="22"/>
          <w:szCs w:val="22"/>
          <w:lang w:val="en-GB"/>
        </w:rPr>
        <w:t>infrastructure;</w:t>
      </w:r>
      <w:proofErr w:type="gramEnd"/>
    </w:p>
    <w:p w14:paraId="5EBDD828" w14:textId="77777777" w:rsidR="005F77CC" w:rsidRPr="001612AF" w:rsidRDefault="005F77CC" w:rsidP="005F77CC">
      <w:pPr>
        <w:widowControl/>
        <w:autoSpaceDE/>
        <w:autoSpaceDN/>
        <w:jc w:val="both"/>
        <w:textAlignment w:val="auto"/>
        <w:rPr>
          <w:rFonts w:ascii="Arial" w:eastAsia="Calibri" w:hAnsi="Arial"/>
          <w:sz w:val="22"/>
          <w:szCs w:val="22"/>
          <w:lang w:val="en-GB"/>
        </w:rPr>
      </w:pPr>
    </w:p>
    <w:p w14:paraId="412CEBD7" w14:textId="4DFA0CD9" w:rsidR="00B51544" w:rsidRDefault="00DD4A38" w:rsidP="005F77CC">
      <w:pPr>
        <w:widowControl/>
        <w:numPr>
          <w:ilvl w:val="6"/>
          <w:numId w:val="1"/>
        </w:numPr>
        <w:autoSpaceDE/>
        <w:autoSpaceDN/>
        <w:ind w:left="567" w:hanging="567"/>
        <w:jc w:val="both"/>
        <w:textAlignment w:val="auto"/>
        <w:rPr>
          <w:rFonts w:ascii="Arial" w:eastAsia="Calibri" w:hAnsi="Arial"/>
          <w:sz w:val="22"/>
          <w:szCs w:val="22"/>
          <w:lang w:val="en-GB"/>
        </w:rPr>
      </w:pPr>
      <w:r w:rsidRPr="007C57D3">
        <w:rPr>
          <w:rFonts w:ascii="Arial" w:eastAsia="Calibri" w:hAnsi="Arial"/>
          <w:i/>
          <w:iCs/>
          <w:sz w:val="22"/>
          <w:szCs w:val="22"/>
          <w:lang w:val="en-GB"/>
        </w:rPr>
        <w:t>Recommends</w:t>
      </w:r>
      <w:r w:rsidRPr="007C57D3">
        <w:rPr>
          <w:rFonts w:ascii="Arial" w:eastAsia="Calibri" w:hAnsi="Arial"/>
          <w:sz w:val="22"/>
          <w:szCs w:val="22"/>
          <w:lang w:val="en-GB"/>
        </w:rPr>
        <w:t xml:space="preserve"> Parties, when not formally required, to encourage project proponents to prepare and implement biodiversity management plans for linear infrastructure developments that impact CMS-listed </w:t>
      </w:r>
      <w:proofErr w:type="gramStart"/>
      <w:r w:rsidRPr="007C57D3">
        <w:rPr>
          <w:rFonts w:ascii="Arial" w:eastAsia="Calibri" w:hAnsi="Arial"/>
          <w:sz w:val="22"/>
          <w:szCs w:val="22"/>
          <w:lang w:val="en-GB"/>
        </w:rPr>
        <w:t>species;</w:t>
      </w:r>
      <w:proofErr w:type="gramEnd"/>
    </w:p>
    <w:p w14:paraId="5308E54A" w14:textId="77777777" w:rsidR="005F77CC" w:rsidRPr="00DD4A38" w:rsidRDefault="005F77CC" w:rsidP="005F77CC">
      <w:pPr>
        <w:widowControl/>
        <w:autoSpaceDE/>
        <w:autoSpaceDN/>
        <w:jc w:val="both"/>
        <w:textAlignment w:val="auto"/>
        <w:rPr>
          <w:rFonts w:ascii="Arial" w:eastAsia="Calibri" w:hAnsi="Arial"/>
          <w:sz w:val="22"/>
          <w:szCs w:val="22"/>
          <w:lang w:val="en-GB"/>
        </w:rPr>
      </w:pPr>
    </w:p>
    <w:p w14:paraId="2FEC645F" w14:textId="778B29FC" w:rsidR="00B51544" w:rsidRPr="005F77CC" w:rsidRDefault="004C354D" w:rsidP="005F77CC">
      <w:pPr>
        <w:widowControl/>
        <w:numPr>
          <w:ilvl w:val="6"/>
          <w:numId w:val="1"/>
        </w:numPr>
        <w:autoSpaceDE/>
        <w:autoSpaceDN/>
        <w:ind w:left="567" w:hanging="567"/>
        <w:jc w:val="both"/>
        <w:textAlignment w:val="auto"/>
        <w:rPr>
          <w:rFonts w:ascii="Arial" w:eastAsia="Calibri" w:hAnsi="Arial" w:cs="Arial"/>
          <w:sz w:val="22"/>
          <w:szCs w:val="22"/>
          <w:u w:val="single"/>
          <w:lang w:val="en-GB"/>
        </w:rPr>
      </w:pPr>
      <w:r w:rsidRPr="004C354D">
        <w:rPr>
          <w:rFonts w:ascii="Arial" w:eastAsia="Calibri" w:hAnsi="Arial" w:cs="Arial"/>
          <w:i/>
          <w:iCs/>
          <w:sz w:val="22"/>
          <w:szCs w:val="22"/>
          <w:lang w:val="en-GB"/>
        </w:rPr>
        <w:t>Further urges</w:t>
      </w:r>
      <w:r w:rsidRPr="004C354D">
        <w:rPr>
          <w:rFonts w:ascii="Arial" w:eastAsia="Calibri" w:hAnsi="Arial" w:cs="Arial"/>
          <w:sz w:val="22"/>
          <w:szCs w:val="22"/>
          <w:lang w:val="en-GB"/>
        </w:rPr>
        <w:t xml:space="preserve"> Parties to make use, as appropriate, of the “Impact Assessment: Voluntary Guidelines on Biodiversity-inclusive Impact Assessment” endorsed by Decision VIII/8 of CBD COP </w:t>
      </w:r>
      <w:proofErr w:type="gramStart"/>
      <w:r w:rsidRPr="004C354D">
        <w:rPr>
          <w:rFonts w:ascii="Arial" w:eastAsia="Calibri" w:hAnsi="Arial" w:cs="Arial"/>
          <w:sz w:val="22"/>
          <w:szCs w:val="22"/>
          <w:lang w:val="en-GB"/>
        </w:rPr>
        <w:t>8;</w:t>
      </w:r>
      <w:proofErr w:type="gramEnd"/>
    </w:p>
    <w:p w14:paraId="2F016663" w14:textId="77777777" w:rsidR="005F77CC" w:rsidRPr="004C354D" w:rsidRDefault="005F77CC" w:rsidP="005F77CC">
      <w:pPr>
        <w:widowControl/>
        <w:autoSpaceDE/>
        <w:autoSpaceDN/>
        <w:jc w:val="both"/>
        <w:textAlignment w:val="auto"/>
        <w:rPr>
          <w:rFonts w:ascii="Arial" w:eastAsia="Calibri" w:hAnsi="Arial" w:cs="Arial"/>
          <w:sz w:val="22"/>
          <w:szCs w:val="22"/>
          <w:u w:val="single"/>
          <w:lang w:val="en-GB"/>
        </w:rPr>
      </w:pPr>
    </w:p>
    <w:p w14:paraId="2010C929" w14:textId="0859F46C" w:rsidR="00B51544" w:rsidRPr="004C354D" w:rsidRDefault="004C354D" w:rsidP="005F77CC">
      <w:pPr>
        <w:widowControl/>
        <w:numPr>
          <w:ilvl w:val="6"/>
          <w:numId w:val="1"/>
        </w:numPr>
        <w:autoSpaceDE/>
        <w:autoSpaceDN/>
        <w:ind w:left="567" w:hanging="567"/>
        <w:jc w:val="both"/>
        <w:textAlignment w:val="auto"/>
        <w:rPr>
          <w:rFonts w:ascii="Arial" w:eastAsia="Calibri" w:hAnsi="Arial" w:cs="Arial"/>
          <w:sz w:val="22"/>
          <w:szCs w:val="22"/>
          <w:u w:val="single"/>
          <w:lang w:val="en-GB"/>
        </w:rPr>
      </w:pPr>
      <w:r w:rsidRPr="00534456">
        <w:rPr>
          <w:rFonts w:ascii="Arial" w:eastAsia="Calibri" w:hAnsi="Arial" w:cs="Arial"/>
          <w:i/>
          <w:iCs/>
          <w:sz w:val="22"/>
          <w:szCs w:val="22"/>
          <w:lang w:val="en-GB"/>
        </w:rPr>
        <w:t>Requests</w:t>
      </w:r>
      <w:r w:rsidRPr="004C354D">
        <w:rPr>
          <w:rFonts w:ascii="Arial" w:eastAsia="Calibri" w:hAnsi="Arial" w:cs="Arial"/>
          <w:sz w:val="22"/>
          <w:szCs w:val="22"/>
          <w:lang w:val="en-GB"/>
        </w:rPr>
        <w:t xml:space="preserve"> the Secretariat to pursue its contacts with secretariats of other multilateral environmental agreements in evaluating with them the potential implications of the decisions of their Conferences of the Parties on the conservation of migratory </w:t>
      </w:r>
      <w:proofErr w:type="gramStart"/>
      <w:r w:rsidRPr="004C354D">
        <w:rPr>
          <w:rFonts w:ascii="Arial" w:eastAsia="Calibri" w:hAnsi="Arial" w:cs="Arial"/>
          <w:sz w:val="22"/>
          <w:szCs w:val="22"/>
          <w:lang w:val="en-GB"/>
        </w:rPr>
        <w:t>species;</w:t>
      </w:r>
      <w:proofErr w:type="gramEnd"/>
      <w:r w:rsidRPr="004C354D">
        <w:rPr>
          <w:rFonts w:ascii="Arial" w:eastAsia="Calibri" w:hAnsi="Arial" w:cs="Arial"/>
          <w:sz w:val="22"/>
          <w:szCs w:val="22"/>
          <w:lang w:val="en-GB"/>
        </w:rPr>
        <w:t xml:space="preserve"> </w:t>
      </w:r>
    </w:p>
    <w:p w14:paraId="12BFF0E7" w14:textId="12643728" w:rsidR="00B51544" w:rsidRDefault="00DD4A38" w:rsidP="005F77CC">
      <w:pPr>
        <w:widowControl/>
        <w:numPr>
          <w:ilvl w:val="6"/>
          <w:numId w:val="1"/>
        </w:numPr>
        <w:autoSpaceDE/>
        <w:autoSpaceDN/>
        <w:ind w:left="567" w:hanging="567"/>
        <w:jc w:val="both"/>
        <w:textAlignment w:val="auto"/>
        <w:rPr>
          <w:rFonts w:ascii="Arial" w:eastAsia="Calibri" w:hAnsi="Arial"/>
          <w:sz w:val="22"/>
          <w:szCs w:val="22"/>
          <w:lang w:val="en-GB"/>
        </w:rPr>
      </w:pPr>
      <w:r w:rsidRPr="007C57D3">
        <w:rPr>
          <w:rFonts w:ascii="Arial" w:eastAsia="Calibri" w:hAnsi="Arial"/>
          <w:i/>
          <w:iCs/>
          <w:sz w:val="22"/>
          <w:szCs w:val="22"/>
          <w:lang w:val="en-GB"/>
        </w:rPr>
        <w:lastRenderedPageBreak/>
        <w:t>Further requests</w:t>
      </w:r>
      <w:r w:rsidRPr="007C57D3">
        <w:rPr>
          <w:rFonts w:ascii="Arial" w:eastAsia="Calibri" w:hAnsi="Arial"/>
          <w:sz w:val="22"/>
          <w:szCs w:val="22"/>
          <w:lang w:val="en-GB"/>
        </w:rPr>
        <w:t xml:space="preserve"> the Secretariat to cooperate with other biodiversity-related conventions and raise the issue of linear infrastructure development impact on migratory species within the Biodiversity Liaison Group to foster synergies and jointly engage with sectors relevant to infrastructure development to contribute to and influence infrastructure planning and </w:t>
      </w:r>
      <w:proofErr w:type="gramStart"/>
      <w:r w:rsidRPr="007C57D3">
        <w:rPr>
          <w:rFonts w:ascii="Arial" w:eastAsia="Calibri" w:hAnsi="Arial"/>
          <w:sz w:val="22"/>
          <w:szCs w:val="22"/>
          <w:lang w:val="en-GB"/>
        </w:rPr>
        <w:t>design;</w:t>
      </w:r>
      <w:proofErr w:type="gramEnd"/>
    </w:p>
    <w:p w14:paraId="5A393199" w14:textId="77777777" w:rsidR="005F77CC" w:rsidRPr="00DD4A38" w:rsidRDefault="005F77CC" w:rsidP="005F77CC">
      <w:pPr>
        <w:widowControl/>
        <w:autoSpaceDE/>
        <w:autoSpaceDN/>
        <w:ind w:left="567"/>
        <w:jc w:val="both"/>
        <w:textAlignment w:val="auto"/>
        <w:rPr>
          <w:rFonts w:ascii="Arial" w:eastAsia="Calibri" w:hAnsi="Arial"/>
          <w:sz w:val="22"/>
          <w:szCs w:val="22"/>
          <w:lang w:val="en-GB"/>
        </w:rPr>
      </w:pPr>
    </w:p>
    <w:p w14:paraId="3D4CB4DF" w14:textId="6E48EDA6" w:rsidR="00B51544" w:rsidRDefault="005C7778" w:rsidP="005F77CC">
      <w:pPr>
        <w:widowControl/>
        <w:numPr>
          <w:ilvl w:val="6"/>
          <w:numId w:val="1"/>
        </w:numPr>
        <w:autoSpaceDE/>
        <w:autoSpaceDN/>
        <w:ind w:left="562" w:hanging="562"/>
        <w:jc w:val="both"/>
        <w:textAlignment w:val="auto"/>
        <w:rPr>
          <w:rFonts w:ascii="Arial" w:eastAsia="Calibri" w:hAnsi="Arial"/>
          <w:sz w:val="22"/>
          <w:szCs w:val="22"/>
          <w:lang w:val="en-GB"/>
        </w:rPr>
      </w:pPr>
      <w:r w:rsidRPr="007C57D3">
        <w:rPr>
          <w:rFonts w:ascii="Arial" w:eastAsia="Calibri" w:hAnsi="Arial"/>
          <w:i/>
          <w:iCs/>
          <w:sz w:val="22"/>
          <w:szCs w:val="22"/>
          <w:lang w:val="en-GB"/>
        </w:rPr>
        <w:t>Instructs</w:t>
      </w:r>
      <w:r w:rsidRPr="007C57D3">
        <w:rPr>
          <w:rFonts w:ascii="Arial" w:eastAsia="Calibri" w:hAnsi="Arial"/>
          <w:sz w:val="22"/>
          <w:szCs w:val="22"/>
          <w:lang w:val="en-GB"/>
        </w:rPr>
        <w:t xml:space="preserve"> the Secretariat to explore opportunities of engaging with and contributing expertise on migratory species to policies and processes of </w:t>
      </w:r>
      <w:r w:rsidR="00775A0D">
        <w:rPr>
          <w:rFonts w:ascii="Arial" w:eastAsia="Calibri" w:hAnsi="Arial"/>
          <w:sz w:val="22"/>
          <w:szCs w:val="22"/>
          <w:lang w:val="en-GB"/>
        </w:rPr>
        <w:t xml:space="preserve">relevant </w:t>
      </w:r>
      <w:r w:rsidRPr="007C57D3">
        <w:rPr>
          <w:rFonts w:ascii="Arial" w:eastAsia="Calibri" w:hAnsi="Arial"/>
          <w:sz w:val="22"/>
          <w:szCs w:val="22"/>
          <w:lang w:val="en-GB"/>
        </w:rPr>
        <w:t xml:space="preserve">international and regional forums, such as multilateral development banks’ safeguards working groups, G20 Quality Infrastructure Investment Principles, the Belt and Road Initiative, the EU Green Deal, Global Gateway and Green Infrastructure, Blue Dot Network, Regional Economic Communities, UN Economic and Social Commissions, International Federation of Consulting Engineers (FIDIC), SOURCE (the Multilateral Platform for Sustainable Infrastructure), infrastructure ecology networks and knowledge-sharing platforms (e.g. IENE, ICOET, www.TransportEcology.info), </w:t>
      </w:r>
      <w:r w:rsidR="00FC3BFE">
        <w:rPr>
          <w:rFonts w:ascii="Arial" w:eastAsia="Calibri" w:hAnsi="Arial"/>
          <w:sz w:val="22"/>
          <w:szCs w:val="22"/>
          <w:lang w:val="en-GB"/>
        </w:rPr>
        <w:t xml:space="preserve">Local Governments for Sustainability (ICLEI), </w:t>
      </w:r>
      <w:r w:rsidRPr="007C57D3">
        <w:rPr>
          <w:rFonts w:ascii="Arial" w:eastAsia="Calibri" w:hAnsi="Arial"/>
          <w:sz w:val="22"/>
          <w:szCs w:val="22"/>
          <w:lang w:val="en-GB"/>
        </w:rPr>
        <w:t>Task Force for Nature-related Financial Disclosures (TNFD), Intergovernmental Science-Policy Platform on Biodiversity and Ecosystem Services (IPBES), etc.;</w:t>
      </w:r>
    </w:p>
    <w:p w14:paraId="6641DED3" w14:textId="77777777" w:rsidR="005F77CC" w:rsidRPr="005C7778" w:rsidRDefault="005F77CC" w:rsidP="005F77CC">
      <w:pPr>
        <w:widowControl/>
        <w:autoSpaceDE/>
        <w:autoSpaceDN/>
        <w:jc w:val="both"/>
        <w:textAlignment w:val="auto"/>
        <w:rPr>
          <w:rFonts w:ascii="Arial" w:eastAsia="Calibri" w:hAnsi="Arial"/>
          <w:sz w:val="22"/>
          <w:szCs w:val="22"/>
          <w:lang w:val="en-GB"/>
        </w:rPr>
      </w:pPr>
    </w:p>
    <w:p w14:paraId="6D9CFCFA" w14:textId="2122E907" w:rsidR="00B51544" w:rsidRDefault="00DD4A38" w:rsidP="005F77CC">
      <w:pPr>
        <w:widowControl/>
        <w:numPr>
          <w:ilvl w:val="6"/>
          <w:numId w:val="1"/>
        </w:numPr>
        <w:autoSpaceDE/>
        <w:autoSpaceDN/>
        <w:ind w:left="567" w:hanging="567"/>
        <w:jc w:val="both"/>
        <w:textAlignment w:val="auto"/>
        <w:rPr>
          <w:rFonts w:ascii="Arial" w:eastAsia="Calibri" w:hAnsi="Arial"/>
          <w:sz w:val="22"/>
          <w:szCs w:val="22"/>
          <w:lang w:val="en-GB"/>
        </w:rPr>
      </w:pPr>
      <w:r w:rsidRPr="007C57D3">
        <w:rPr>
          <w:rFonts w:ascii="Arial" w:eastAsia="Calibri" w:hAnsi="Arial"/>
          <w:i/>
          <w:iCs/>
          <w:sz w:val="22"/>
          <w:szCs w:val="22"/>
          <w:lang w:val="en-GB"/>
        </w:rPr>
        <w:t>Instructs</w:t>
      </w:r>
      <w:r w:rsidRPr="007C57D3">
        <w:rPr>
          <w:rFonts w:ascii="Arial" w:eastAsia="Calibri" w:hAnsi="Arial"/>
          <w:sz w:val="22"/>
          <w:szCs w:val="22"/>
          <w:lang w:val="en-GB"/>
        </w:rPr>
        <w:t xml:space="preserve"> the Secretariat to engage with the Global Environment Facility, development finance institutions, multilateral development banks, bilateral donors, and commercial banks to explore opportunities for including CMS guidelines in, and sourcing relevant expertise in support of, their policies, guidance materials, strategic plans, periodic country strategies, and performance indexes to encourage the consideration of migratory species both at strategic and project </w:t>
      </w:r>
      <w:proofErr w:type="gramStart"/>
      <w:r w:rsidRPr="007C57D3">
        <w:rPr>
          <w:rFonts w:ascii="Arial" w:eastAsia="Calibri" w:hAnsi="Arial"/>
          <w:sz w:val="22"/>
          <w:szCs w:val="22"/>
          <w:lang w:val="en-GB"/>
        </w:rPr>
        <w:t>levels;</w:t>
      </w:r>
      <w:proofErr w:type="gramEnd"/>
    </w:p>
    <w:p w14:paraId="35148E21" w14:textId="77777777" w:rsidR="005F77CC" w:rsidRPr="00801F1A" w:rsidRDefault="005F77CC" w:rsidP="005F77CC">
      <w:pPr>
        <w:widowControl/>
        <w:autoSpaceDE/>
        <w:autoSpaceDN/>
        <w:jc w:val="both"/>
        <w:textAlignment w:val="auto"/>
        <w:rPr>
          <w:rFonts w:ascii="Arial" w:eastAsia="Calibri" w:hAnsi="Arial"/>
          <w:sz w:val="22"/>
          <w:szCs w:val="22"/>
          <w:lang w:val="en-GB"/>
        </w:rPr>
      </w:pPr>
    </w:p>
    <w:p w14:paraId="505DF610" w14:textId="74710C54" w:rsidR="00B51544" w:rsidRDefault="004C354D" w:rsidP="005F77CC">
      <w:pPr>
        <w:widowControl/>
        <w:numPr>
          <w:ilvl w:val="6"/>
          <w:numId w:val="1"/>
        </w:numPr>
        <w:autoSpaceDE/>
        <w:autoSpaceDN/>
        <w:ind w:left="567" w:hanging="567"/>
        <w:jc w:val="both"/>
        <w:textAlignment w:val="auto"/>
        <w:rPr>
          <w:rFonts w:ascii="Arial" w:eastAsia="Calibri" w:hAnsi="Arial" w:cs="Arial"/>
          <w:sz w:val="22"/>
          <w:szCs w:val="22"/>
          <w:lang w:val="en-GB"/>
        </w:rPr>
      </w:pPr>
      <w:r w:rsidRPr="004C354D">
        <w:rPr>
          <w:rFonts w:ascii="Arial" w:eastAsia="Calibri" w:hAnsi="Arial" w:cs="Arial"/>
          <w:i/>
          <w:iCs/>
          <w:sz w:val="22"/>
          <w:szCs w:val="22"/>
          <w:lang w:val="en-GB"/>
        </w:rPr>
        <w:t>Encourages</w:t>
      </w:r>
      <w:r w:rsidRPr="004C354D">
        <w:rPr>
          <w:rFonts w:ascii="Arial" w:eastAsia="Calibri" w:hAnsi="Arial" w:cs="Arial"/>
          <w:sz w:val="22"/>
          <w:szCs w:val="22"/>
          <w:lang w:val="en-GB"/>
        </w:rPr>
        <w:t xml:space="preserve"> Parties to establish contact with relevant national contact points from within the networks of the International Association for Impact Assessment with a view to identifying sources of expertise and advice for assisting with migratory species-related impact assessment as part of impact assessment procedures in general</w:t>
      </w:r>
      <w:r w:rsidR="00DD4A38" w:rsidRPr="00707C8E">
        <w:rPr>
          <w:rFonts w:ascii="Arial" w:eastAsia="Calibri" w:hAnsi="Arial" w:cs="Arial"/>
          <w:sz w:val="22"/>
          <w:szCs w:val="22"/>
          <w:lang w:val="en-GB"/>
        </w:rPr>
        <w:t>; and</w:t>
      </w:r>
    </w:p>
    <w:p w14:paraId="51AFE5AB" w14:textId="77777777" w:rsidR="005F77CC" w:rsidRPr="004C354D" w:rsidRDefault="005F77CC" w:rsidP="005F77CC">
      <w:pPr>
        <w:widowControl/>
        <w:autoSpaceDE/>
        <w:autoSpaceDN/>
        <w:jc w:val="both"/>
        <w:textAlignment w:val="auto"/>
        <w:rPr>
          <w:rFonts w:ascii="Arial" w:eastAsia="Calibri" w:hAnsi="Arial" w:cs="Arial"/>
          <w:sz w:val="22"/>
          <w:szCs w:val="22"/>
          <w:lang w:val="en-GB"/>
        </w:rPr>
      </w:pPr>
    </w:p>
    <w:p w14:paraId="1DC4AD67" w14:textId="17C56C28" w:rsidR="00261D31" w:rsidRPr="004863EB" w:rsidRDefault="00801F1A" w:rsidP="005F77CC">
      <w:pPr>
        <w:widowControl/>
        <w:numPr>
          <w:ilvl w:val="6"/>
          <w:numId w:val="1"/>
        </w:numPr>
        <w:autoSpaceDE/>
        <w:autoSpaceDN/>
        <w:ind w:left="567" w:hanging="567"/>
        <w:jc w:val="both"/>
        <w:textAlignment w:val="auto"/>
        <w:rPr>
          <w:rFonts w:ascii="Arial" w:eastAsia="Calibri" w:hAnsi="Arial" w:cs="Arial"/>
          <w:sz w:val="22"/>
          <w:szCs w:val="22"/>
        </w:rPr>
      </w:pPr>
      <w:r w:rsidRPr="007C57D3">
        <w:rPr>
          <w:rFonts w:ascii="Arial" w:eastAsia="Calibri" w:hAnsi="Arial"/>
          <w:i/>
          <w:iCs/>
          <w:sz w:val="22"/>
          <w:szCs w:val="22"/>
          <w:lang w:val="en-GB"/>
        </w:rPr>
        <w:t>Encourages</w:t>
      </w:r>
      <w:r w:rsidRPr="007C57D3">
        <w:rPr>
          <w:rFonts w:ascii="Arial" w:eastAsia="Calibri" w:hAnsi="Arial"/>
          <w:sz w:val="22"/>
          <w:szCs w:val="22"/>
          <w:lang w:val="en-GB"/>
        </w:rPr>
        <w:t xml:space="preserve"> project proponents that are designing mitigation measures for the impacts of linear infrastructure for migratory species, to </w:t>
      </w:r>
      <w:proofErr w:type="gramStart"/>
      <w:r w:rsidRPr="007C57D3">
        <w:rPr>
          <w:rFonts w:ascii="Arial" w:eastAsia="Calibri" w:hAnsi="Arial"/>
          <w:sz w:val="22"/>
          <w:szCs w:val="22"/>
          <w:lang w:val="en-GB"/>
        </w:rPr>
        <w:t>take into account</w:t>
      </w:r>
      <w:proofErr w:type="gramEnd"/>
      <w:r w:rsidRPr="007C57D3">
        <w:rPr>
          <w:rFonts w:ascii="Arial" w:eastAsia="Calibri" w:hAnsi="Arial"/>
          <w:sz w:val="22"/>
          <w:szCs w:val="22"/>
          <w:lang w:val="en-GB"/>
        </w:rPr>
        <w:t xml:space="preserve"> benefits for associated species and their habitats. </w:t>
      </w:r>
      <w:r w:rsidR="00261D31" w:rsidRPr="004863EB">
        <w:rPr>
          <w:rFonts w:ascii="Arial" w:eastAsia="Calibri" w:hAnsi="Arial" w:cs="Arial"/>
          <w:sz w:val="22"/>
          <w:szCs w:val="22"/>
        </w:rPr>
        <w:br w:type="page"/>
      </w:r>
    </w:p>
    <w:p w14:paraId="696C3DF7" w14:textId="1B977DE0" w:rsidR="00041443" w:rsidRPr="00041443" w:rsidRDefault="00041443" w:rsidP="005F77CC">
      <w:pPr>
        <w:widowControl/>
        <w:autoSpaceDE/>
        <w:autoSpaceDN/>
        <w:jc w:val="center"/>
        <w:textAlignment w:val="auto"/>
        <w:rPr>
          <w:rFonts w:ascii="Arial" w:eastAsia="Calibri" w:hAnsi="Arial" w:cs="Arial"/>
          <w:sz w:val="22"/>
          <w:szCs w:val="22"/>
        </w:rPr>
      </w:pPr>
      <w:r w:rsidRPr="00041443">
        <w:rPr>
          <w:rFonts w:ascii="Arial" w:eastAsia="Calibri" w:hAnsi="Arial" w:cs="Arial"/>
          <w:sz w:val="22"/>
          <w:szCs w:val="22"/>
        </w:rPr>
        <w:lastRenderedPageBreak/>
        <w:t>DRAFT DECISIONS</w:t>
      </w:r>
    </w:p>
    <w:p w14:paraId="78921720" w14:textId="77777777" w:rsidR="00041443" w:rsidRDefault="00041443" w:rsidP="005F77CC">
      <w:pPr>
        <w:widowControl/>
        <w:autoSpaceDE/>
        <w:autoSpaceDN/>
        <w:jc w:val="center"/>
        <w:textAlignment w:val="auto"/>
        <w:rPr>
          <w:rFonts w:ascii="Arial" w:eastAsia="Calibri" w:hAnsi="Arial" w:cs="Arial"/>
          <w:sz w:val="22"/>
          <w:szCs w:val="22"/>
        </w:rPr>
      </w:pPr>
    </w:p>
    <w:p w14:paraId="63725927" w14:textId="77777777" w:rsidR="005F77CC" w:rsidRPr="00041443" w:rsidRDefault="005F77CC" w:rsidP="005F77CC">
      <w:pPr>
        <w:widowControl/>
        <w:autoSpaceDE/>
        <w:autoSpaceDN/>
        <w:jc w:val="center"/>
        <w:textAlignment w:val="auto"/>
        <w:rPr>
          <w:rFonts w:ascii="Arial" w:eastAsia="Calibri" w:hAnsi="Arial" w:cs="Arial"/>
          <w:sz w:val="22"/>
          <w:szCs w:val="22"/>
        </w:rPr>
      </w:pPr>
    </w:p>
    <w:p w14:paraId="178E2422" w14:textId="67426173" w:rsidR="00041443" w:rsidRPr="00041443" w:rsidRDefault="00041443" w:rsidP="005F77CC">
      <w:pPr>
        <w:widowControl/>
        <w:autoSpaceDE/>
        <w:autoSpaceDN/>
        <w:jc w:val="center"/>
        <w:textAlignment w:val="auto"/>
        <w:rPr>
          <w:rFonts w:ascii="Arial" w:eastAsia="Calibri" w:hAnsi="Arial" w:cs="Arial"/>
          <w:b/>
          <w:caps/>
          <w:sz w:val="22"/>
          <w:szCs w:val="22"/>
        </w:rPr>
      </w:pPr>
      <w:r w:rsidRPr="00041443">
        <w:rPr>
          <w:rFonts w:ascii="Arial" w:eastAsia="Calibri" w:hAnsi="Arial" w:cs="Arial"/>
          <w:b/>
          <w:caps/>
          <w:sz w:val="22"/>
          <w:szCs w:val="22"/>
        </w:rPr>
        <w:t>INFRASTRUCTURE DEVELOPMENT AND MIGRATORY SPECIES</w:t>
      </w:r>
    </w:p>
    <w:p w14:paraId="430CE96B" w14:textId="77777777" w:rsidR="00041443" w:rsidRPr="00041443" w:rsidRDefault="00041443" w:rsidP="005F77CC">
      <w:pPr>
        <w:widowControl/>
        <w:autoSpaceDE/>
        <w:autoSpaceDN/>
        <w:jc w:val="both"/>
        <w:textAlignment w:val="auto"/>
        <w:rPr>
          <w:rFonts w:ascii="Arial" w:eastAsia="Calibri" w:hAnsi="Arial" w:cs="Arial"/>
          <w:i/>
          <w:sz w:val="22"/>
          <w:szCs w:val="22"/>
        </w:rPr>
      </w:pPr>
    </w:p>
    <w:p w14:paraId="61638922" w14:textId="77777777" w:rsidR="00041443" w:rsidRPr="00041443" w:rsidRDefault="00041443" w:rsidP="005F77CC">
      <w:pPr>
        <w:widowControl/>
        <w:autoSpaceDE/>
        <w:autoSpaceDN/>
        <w:jc w:val="both"/>
        <w:textAlignment w:val="auto"/>
        <w:rPr>
          <w:rFonts w:ascii="Arial" w:eastAsia="Calibri" w:hAnsi="Arial" w:cs="Arial"/>
          <w:i/>
          <w:sz w:val="22"/>
          <w:szCs w:val="22"/>
        </w:rPr>
      </w:pPr>
    </w:p>
    <w:p w14:paraId="4290C055" w14:textId="77777777" w:rsidR="00041443" w:rsidRPr="00041443" w:rsidRDefault="00041443" w:rsidP="005F77CC">
      <w:pPr>
        <w:widowControl/>
        <w:autoSpaceDE/>
        <w:autoSpaceDN/>
        <w:jc w:val="both"/>
        <w:textAlignment w:val="auto"/>
        <w:rPr>
          <w:rFonts w:ascii="Arial" w:eastAsia="Calibri" w:hAnsi="Arial" w:cs="Arial"/>
          <w:b/>
          <w:i/>
          <w:sz w:val="22"/>
          <w:szCs w:val="22"/>
        </w:rPr>
      </w:pPr>
      <w:r w:rsidRPr="00041443">
        <w:rPr>
          <w:rFonts w:ascii="Arial" w:eastAsia="Calibri" w:hAnsi="Arial" w:cs="Arial"/>
          <w:b/>
          <w:i/>
          <w:sz w:val="22"/>
          <w:szCs w:val="22"/>
        </w:rPr>
        <w:t xml:space="preserve">Directed to Parties </w:t>
      </w:r>
    </w:p>
    <w:p w14:paraId="462F54B2" w14:textId="77777777" w:rsidR="00041443" w:rsidRPr="00041443" w:rsidRDefault="00041443" w:rsidP="005F77CC">
      <w:pPr>
        <w:widowControl/>
        <w:autoSpaceDE/>
        <w:autoSpaceDN/>
        <w:jc w:val="both"/>
        <w:textAlignment w:val="auto"/>
        <w:rPr>
          <w:rFonts w:ascii="Arial" w:eastAsia="Calibri" w:hAnsi="Arial" w:cs="Arial"/>
          <w:sz w:val="22"/>
          <w:szCs w:val="22"/>
        </w:rPr>
      </w:pPr>
    </w:p>
    <w:p w14:paraId="20D10602" w14:textId="77777777" w:rsidR="00041443" w:rsidRPr="00041443" w:rsidRDefault="00041443" w:rsidP="005F77CC">
      <w:pPr>
        <w:widowControl/>
        <w:autoSpaceDE/>
        <w:autoSpaceDN/>
        <w:ind w:left="900" w:hanging="900"/>
        <w:jc w:val="both"/>
        <w:textAlignment w:val="auto"/>
        <w:rPr>
          <w:rFonts w:ascii="Arial" w:eastAsia="Calibri" w:hAnsi="Arial" w:cs="Arial"/>
          <w:iCs/>
          <w:sz w:val="22"/>
          <w:szCs w:val="22"/>
        </w:rPr>
      </w:pPr>
      <w:r w:rsidRPr="00041443">
        <w:rPr>
          <w:rFonts w:ascii="Arial" w:eastAsia="Calibri" w:hAnsi="Arial" w:cs="Arial"/>
          <w:sz w:val="22"/>
          <w:szCs w:val="22"/>
        </w:rPr>
        <w:t>14.AA</w:t>
      </w:r>
      <w:r w:rsidRPr="00041443">
        <w:rPr>
          <w:rFonts w:ascii="Arial" w:eastAsia="Calibri" w:hAnsi="Arial" w:cs="Arial"/>
          <w:sz w:val="22"/>
          <w:szCs w:val="22"/>
        </w:rPr>
        <w:tab/>
      </w:r>
      <w:r w:rsidRPr="00041443">
        <w:rPr>
          <w:rFonts w:ascii="Arial" w:eastAsia="Calibri" w:hAnsi="Arial" w:cs="Arial"/>
          <w:iCs/>
          <w:sz w:val="22"/>
          <w:szCs w:val="22"/>
        </w:rPr>
        <w:t>Parties are requested to:</w:t>
      </w:r>
    </w:p>
    <w:p w14:paraId="0DE0504C" w14:textId="77777777" w:rsidR="00041443" w:rsidRPr="00041443" w:rsidRDefault="00041443" w:rsidP="005F77CC">
      <w:pPr>
        <w:widowControl/>
        <w:autoSpaceDE/>
        <w:autoSpaceDN/>
        <w:ind w:left="720" w:hanging="720"/>
        <w:jc w:val="both"/>
        <w:textAlignment w:val="auto"/>
        <w:rPr>
          <w:rFonts w:ascii="Arial" w:eastAsia="Calibri" w:hAnsi="Arial" w:cs="Arial"/>
          <w:iCs/>
          <w:sz w:val="22"/>
          <w:szCs w:val="22"/>
        </w:rPr>
      </w:pPr>
    </w:p>
    <w:p w14:paraId="38E76BF4" w14:textId="4E65F219" w:rsidR="00041443" w:rsidRDefault="00041443" w:rsidP="005F77CC">
      <w:pPr>
        <w:widowControl/>
        <w:numPr>
          <w:ilvl w:val="0"/>
          <w:numId w:val="9"/>
        </w:numPr>
        <w:autoSpaceDE/>
        <w:autoSpaceDN/>
        <w:adjustRightInd w:val="0"/>
        <w:ind w:left="1282" w:hanging="432"/>
        <w:jc w:val="both"/>
        <w:textAlignment w:val="auto"/>
        <w:rPr>
          <w:rFonts w:ascii="Arial" w:eastAsia="Calibri" w:hAnsi="Arial" w:cs="Arial"/>
          <w:iCs/>
          <w:sz w:val="22"/>
          <w:szCs w:val="22"/>
        </w:rPr>
      </w:pPr>
      <w:r w:rsidRPr="00041443">
        <w:rPr>
          <w:rFonts w:ascii="Arial" w:eastAsia="Calibri" w:hAnsi="Arial" w:cs="Arial"/>
          <w:iCs/>
          <w:sz w:val="22"/>
          <w:szCs w:val="22"/>
        </w:rPr>
        <w:t>submit tracking and tagging data of CMS-listed species, including data resulting from public and private research and monitoring to publicly accessible databases, as identified by the Scientific Council in line with Decision 14.BB(d</w:t>
      </w:r>
      <w:proofErr w:type="gramStart"/>
      <w:r w:rsidRPr="00041443">
        <w:rPr>
          <w:rFonts w:ascii="Arial" w:eastAsia="Calibri" w:hAnsi="Arial" w:cs="Arial"/>
          <w:iCs/>
          <w:sz w:val="22"/>
          <w:szCs w:val="22"/>
        </w:rPr>
        <w:t>);</w:t>
      </w:r>
      <w:proofErr w:type="gramEnd"/>
    </w:p>
    <w:p w14:paraId="43D73DE6" w14:textId="77777777" w:rsidR="005F77CC" w:rsidRPr="00541AC9" w:rsidRDefault="005F77CC" w:rsidP="005F77CC">
      <w:pPr>
        <w:widowControl/>
        <w:autoSpaceDE/>
        <w:autoSpaceDN/>
        <w:adjustRightInd w:val="0"/>
        <w:ind w:left="1282"/>
        <w:jc w:val="both"/>
        <w:textAlignment w:val="auto"/>
        <w:rPr>
          <w:rFonts w:ascii="Arial" w:eastAsia="Calibri" w:hAnsi="Arial" w:cs="Arial"/>
          <w:iCs/>
          <w:sz w:val="22"/>
          <w:szCs w:val="22"/>
        </w:rPr>
      </w:pPr>
    </w:p>
    <w:p w14:paraId="043FED9B" w14:textId="31D17968" w:rsidR="006E3FF2" w:rsidRDefault="00041443" w:rsidP="005F77CC">
      <w:pPr>
        <w:widowControl/>
        <w:numPr>
          <w:ilvl w:val="0"/>
          <w:numId w:val="9"/>
        </w:numPr>
        <w:autoSpaceDE/>
        <w:autoSpaceDN/>
        <w:adjustRightInd w:val="0"/>
        <w:ind w:left="1282" w:hanging="432"/>
        <w:jc w:val="both"/>
        <w:textAlignment w:val="auto"/>
        <w:rPr>
          <w:rFonts w:ascii="Arial" w:eastAsia="Calibri" w:hAnsi="Arial" w:cs="Arial"/>
          <w:iCs/>
          <w:sz w:val="22"/>
          <w:szCs w:val="22"/>
        </w:rPr>
      </w:pPr>
      <w:r w:rsidRPr="00041443">
        <w:rPr>
          <w:rFonts w:ascii="Arial" w:eastAsia="Calibri" w:hAnsi="Arial" w:cs="Arial"/>
          <w:iCs/>
          <w:sz w:val="22"/>
          <w:szCs w:val="22"/>
        </w:rPr>
        <w:t xml:space="preserve">submit spatial data on existing, planned and foreseen linear infrastructure, including data held by multilateral development banks, bilateral donors, private investors and development finance institutions to publicly accessible databases identified by the </w:t>
      </w:r>
      <w:proofErr w:type="gramStart"/>
      <w:r w:rsidRPr="00041443">
        <w:rPr>
          <w:rFonts w:ascii="Arial" w:eastAsia="Calibri" w:hAnsi="Arial" w:cs="Arial"/>
          <w:iCs/>
          <w:sz w:val="22"/>
          <w:szCs w:val="22"/>
        </w:rPr>
        <w:t>Secretariat;</w:t>
      </w:r>
      <w:proofErr w:type="gramEnd"/>
    </w:p>
    <w:p w14:paraId="54A150CF" w14:textId="77777777" w:rsidR="005F77CC" w:rsidRPr="00541AC9" w:rsidRDefault="005F77CC" w:rsidP="005F77CC">
      <w:pPr>
        <w:widowControl/>
        <w:autoSpaceDE/>
        <w:autoSpaceDN/>
        <w:adjustRightInd w:val="0"/>
        <w:jc w:val="both"/>
        <w:textAlignment w:val="auto"/>
        <w:rPr>
          <w:rFonts w:ascii="Arial" w:eastAsia="Calibri" w:hAnsi="Arial" w:cs="Arial"/>
          <w:iCs/>
          <w:sz w:val="22"/>
          <w:szCs w:val="22"/>
        </w:rPr>
      </w:pPr>
    </w:p>
    <w:p w14:paraId="18AA011D" w14:textId="14B9306C" w:rsidR="006E3FF2" w:rsidRDefault="00041443" w:rsidP="005F77CC">
      <w:pPr>
        <w:widowControl/>
        <w:numPr>
          <w:ilvl w:val="0"/>
          <w:numId w:val="9"/>
        </w:numPr>
        <w:autoSpaceDE/>
        <w:autoSpaceDN/>
        <w:adjustRightInd w:val="0"/>
        <w:ind w:left="1282" w:hanging="432"/>
        <w:jc w:val="both"/>
        <w:textAlignment w:val="auto"/>
        <w:rPr>
          <w:rFonts w:ascii="Arial" w:eastAsia="Calibri" w:hAnsi="Arial" w:cs="Arial"/>
          <w:iCs/>
          <w:sz w:val="22"/>
          <w:szCs w:val="22"/>
        </w:rPr>
      </w:pPr>
      <w:r w:rsidRPr="005F77CC">
        <w:rPr>
          <w:rFonts w:ascii="Arial" w:eastAsia="Calibri" w:hAnsi="Arial" w:cs="Arial"/>
          <w:iCs/>
          <w:sz w:val="22"/>
          <w:szCs w:val="22"/>
        </w:rPr>
        <w:t xml:space="preserve">identify opportunities for mitigation of barriers to migration, mortality hotspots and bottlenecks caused by existing linear </w:t>
      </w:r>
      <w:proofErr w:type="gramStart"/>
      <w:r w:rsidRPr="005F77CC">
        <w:rPr>
          <w:rFonts w:ascii="Arial" w:eastAsia="Calibri" w:hAnsi="Arial" w:cs="Arial"/>
          <w:iCs/>
          <w:sz w:val="22"/>
          <w:szCs w:val="22"/>
        </w:rPr>
        <w:t>infrastructure;</w:t>
      </w:r>
      <w:proofErr w:type="gramEnd"/>
    </w:p>
    <w:p w14:paraId="4F25FA7C" w14:textId="77777777" w:rsidR="005F77CC" w:rsidRPr="005F77CC" w:rsidRDefault="005F77CC" w:rsidP="005F77CC">
      <w:pPr>
        <w:widowControl/>
        <w:autoSpaceDE/>
        <w:autoSpaceDN/>
        <w:adjustRightInd w:val="0"/>
        <w:jc w:val="both"/>
        <w:textAlignment w:val="auto"/>
        <w:rPr>
          <w:rFonts w:ascii="Arial" w:eastAsia="Calibri" w:hAnsi="Arial" w:cs="Arial"/>
          <w:iCs/>
          <w:sz w:val="22"/>
          <w:szCs w:val="22"/>
        </w:rPr>
      </w:pPr>
    </w:p>
    <w:p w14:paraId="7728838B" w14:textId="1F835077" w:rsidR="00B47695" w:rsidRDefault="00041443" w:rsidP="005F77CC">
      <w:pPr>
        <w:widowControl/>
        <w:numPr>
          <w:ilvl w:val="0"/>
          <w:numId w:val="9"/>
        </w:numPr>
        <w:autoSpaceDE/>
        <w:autoSpaceDN/>
        <w:adjustRightInd w:val="0"/>
        <w:ind w:left="1282" w:hanging="432"/>
        <w:jc w:val="both"/>
        <w:textAlignment w:val="auto"/>
        <w:rPr>
          <w:rFonts w:ascii="Arial" w:eastAsia="Calibri" w:hAnsi="Arial" w:cs="Arial"/>
          <w:iCs/>
          <w:sz w:val="22"/>
          <w:szCs w:val="22"/>
        </w:rPr>
      </w:pPr>
      <w:r w:rsidRPr="005F77CC">
        <w:rPr>
          <w:rFonts w:ascii="Arial" w:eastAsia="Calibri" w:hAnsi="Arial" w:cs="Arial"/>
          <w:iCs/>
          <w:sz w:val="22"/>
          <w:szCs w:val="22"/>
        </w:rPr>
        <w:t xml:space="preserve">identify, in collaboration with experts, border fences and walls that pose significant threats to migratory species, and facilitate dialogue among Parties, with support of the Secretariat, on mitigating their </w:t>
      </w:r>
      <w:proofErr w:type="gramStart"/>
      <w:r w:rsidRPr="005F77CC">
        <w:rPr>
          <w:rFonts w:ascii="Arial" w:eastAsia="Calibri" w:hAnsi="Arial" w:cs="Arial"/>
          <w:iCs/>
          <w:sz w:val="22"/>
          <w:szCs w:val="22"/>
        </w:rPr>
        <w:t>effects</w:t>
      </w:r>
      <w:r w:rsidR="009E5337">
        <w:rPr>
          <w:rFonts w:ascii="Arial" w:eastAsia="Calibri" w:hAnsi="Arial" w:cs="Arial"/>
          <w:iCs/>
          <w:sz w:val="22"/>
          <w:szCs w:val="22"/>
        </w:rPr>
        <w:t>;</w:t>
      </w:r>
      <w:proofErr w:type="gramEnd"/>
    </w:p>
    <w:p w14:paraId="4F625FF4" w14:textId="77777777" w:rsidR="005F77CC" w:rsidRPr="00541AC9" w:rsidRDefault="005F77CC" w:rsidP="005F77CC">
      <w:pPr>
        <w:widowControl/>
        <w:autoSpaceDE/>
        <w:autoSpaceDN/>
        <w:adjustRightInd w:val="0"/>
        <w:jc w:val="both"/>
        <w:textAlignment w:val="auto"/>
        <w:rPr>
          <w:rFonts w:ascii="Arial" w:eastAsia="Calibri" w:hAnsi="Arial" w:cs="Arial"/>
          <w:iCs/>
          <w:sz w:val="22"/>
          <w:szCs w:val="22"/>
        </w:rPr>
      </w:pPr>
    </w:p>
    <w:p w14:paraId="462247B7" w14:textId="6C65584D" w:rsidR="00B47695" w:rsidRDefault="00905862" w:rsidP="005F77CC">
      <w:pPr>
        <w:widowControl/>
        <w:numPr>
          <w:ilvl w:val="0"/>
          <w:numId w:val="9"/>
        </w:numPr>
        <w:autoSpaceDE/>
        <w:autoSpaceDN/>
        <w:adjustRightInd w:val="0"/>
        <w:ind w:left="1282" w:hanging="432"/>
        <w:jc w:val="both"/>
        <w:textAlignment w:val="auto"/>
        <w:rPr>
          <w:rFonts w:ascii="Arial" w:eastAsia="Calibri" w:hAnsi="Arial" w:cs="Arial"/>
          <w:iCs/>
          <w:sz w:val="22"/>
          <w:szCs w:val="22"/>
        </w:rPr>
      </w:pPr>
      <w:r w:rsidRPr="005F77CC">
        <w:rPr>
          <w:rFonts w:ascii="Arial" w:eastAsia="Calibri" w:hAnsi="Arial" w:cs="Arial"/>
          <w:iCs/>
          <w:sz w:val="22"/>
          <w:szCs w:val="22"/>
        </w:rPr>
        <w:t xml:space="preserve">identify actions to plan and project new linear infrastructure using the green infrastructure approach, and taking into account ecological connectivity and ecological </w:t>
      </w:r>
      <w:proofErr w:type="gramStart"/>
      <w:r w:rsidRPr="005F77CC">
        <w:rPr>
          <w:rFonts w:ascii="Arial" w:eastAsia="Calibri" w:hAnsi="Arial" w:cs="Arial"/>
          <w:iCs/>
          <w:sz w:val="22"/>
          <w:szCs w:val="22"/>
        </w:rPr>
        <w:t>restoration</w:t>
      </w:r>
      <w:r w:rsidR="009E5337">
        <w:rPr>
          <w:rFonts w:ascii="Arial" w:eastAsia="Calibri" w:hAnsi="Arial" w:cs="Arial"/>
          <w:iCs/>
          <w:sz w:val="22"/>
          <w:szCs w:val="22"/>
        </w:rPr>
        <w:t>;</w:t>
      </w:r>
      <w:proofErr w:type="gramEnd"/>
    </w:p>
    <w:p w14:paraId="4E6ED541" w14:textId="77777777" w:rsidR="005F77CC" w:rsidRPr="005F77CC" w:rsidRDefault="005F77CC" w:rsidP="005F77CC">
      <w:pPr>
        <w:widowControl/>
        <w:autoSpaceDE/>
        <w:autoSpaceDN/>
        <w:adjustRightInd w:val="0"/>
        <w:jc w:val="both"/>
        <w:textAlignment w:val="auto"/>
        <w:rPr>
          <w:rFonts w:ascii="Arial" w:eastAsia="Calibri" w:hAnsi="Arial" w:cs="Arial"/>
          <w:iCs/>
          <w:sz w:val="22"/>
          <w:szCs w:val="22"/>
        </w:rPr>
      </w:pPr>
    </w:p>
    <w:p w14:paraId="78342123" w14:textId="57EB8D2E" w:rsidR="00041443" w:rsidRPr="005F77CC" w:rsidRDefault="00905862" w:rsidP="005F77CC">
      <w:pPr>
        <w:widowControl/>
        <w:numPr>
          <w:ilvl w:val="0"/>
          <w:numId w:val="9"/>
        </w:numPr>
        <w:autoSpaceDE/>
        <w:autoSpaceDN/>
        <w:adjustRightInd w:val="0"/>
        <w:ind w:left="1282" w:hanging="432"/>
        <w:jc w:val="both"/>
        <w:textAlignment w:val="auto"/>
        <w:rPr>
          <w:rFonts w:ascii="Arial" w:eastAsia="Calibri" w:hAnsi="Arial" w:cs="Arial"/>
          <w:iCs/>
          <w:sz w:val="22"/>
          <w:szCs w:val="22"/>
        </w:rPr>
      </w:pPr>
      <w:r w:rsidRPr="005F77CC">
        <w:rPr>
          <w:rFonts w:ascii="Arial" w:eastAsia="Calibri" w:hAnsi="Arial" w:cs="Arial"/>
          <w:iCs/>
          <w:sz w:val="22"/>
          <w:szCs w:val="22"/>
        </w:rPr>
        <w:t>promote the participation of infrastructure companies in national and regional Business and Biodiversity initiatives and encourage the contribution of these initiatives to the CBD's Global Partnership for Business and Biodiversity.</w:t>
      </w:r>
    </w:p>
    <w:p w14:paraId="02E83062" w14:textId="77777777" w:rsidR="00041443" w:rsidRPr="00041443" w:rsidRDefault="00041443" w:rsidP="005F77CC">
      <w:pPr>
        <w:widowControl/>
        <w:autoSpaceDE/>
        <w:autoSpaceDN/>
        <w:jc w:val="both"/>
        <w:textAlignment w:val="auto"/>
        <w:rPr>
          <w:rFonts w:ascii="Arial" w:eastAsia="Calibri" w:hAnsi="Arial" w:cs="Arial"/>
          <w:sz w:val="22"/>
          <w:szCs w:val="22"/>
        </w:rPr>
      </w:pPr>
    </w:p>
    <w:p w14:paraId="2094E2F7" w14:textId="77777777" w:rsidR="00041443" w:rsidRPr="00041443" w:rsidRDefault="00041443" w:rsidP="005F77CC">
      <w:pPr>
        <w:widowControl/>
        <w:autoSpaceDE/>
        <w:autoSpaceDN/>
        <w:jc w:val="both"/>
        <w:textAlignment w:val="auto"/>
        <w:rPr>
          <w:rFonts w:ascii="Arial" w:eastAsia="Calibri" w:hAnsi="Arial" w:cs="Arial"/>
          <w:b/>
          <w:i/>
          <w:sz w:val="22"/>
          <w:szCs w:val="22"/>
        </w:rPr>
      </w:pPr>
      <w:r w:rsidRPr="00041443">
        <w:rPr>
          <w:rFonts w:ascii="Arial" w:eastAsia="Calibri" w:hAnsi="Arial" w:cs="Arial"/>
          <w:b/>
          <w:i/>
          <w:sz w:val="22"/>
          <w:szCs w:val="22"/>
        </w:rPr>
        <w:t xml:space="preserve">Directed to the Scientific Council </w:t>
      </w:r>
    </w:p>
    <w:p w14:paraId="0AD3DC87" w14:textId="77777777" w:rsidR="00041443" w:rsidRPr="00041443" w:rsidRDefault="00041443" w:rsidP="005F77CC">
      <w:pPr>
        <w:widowControl/>
        <w:autoSpaceDE/>
        <w:autoSpaceDN/>
        <w:jc w:val="both"/>
        <w:textAlignment w:val="auto"/>
        <w:rPr>
          <w:rFonts w:ascii="Arial" w:eastAsia="Calibri" w:hAnsi="Arial" w:cs="Arial"/>
          <w:sz w:val="22"/>
          <w:szCs w:val="22"/>
        </w:rPr>
      </w:pPr>
    </w:p>
    <w:p w14:paraId="7CBFD366" w14:textId="77777777" w:rsidR="00041443" w:rsidRPr="00041443" w:rsidRDefault="00041443" w:rsidP="005F77CC">
      <w:pPr>
        <w:adjustRightInd w:val="0"/>
        <w:ind w:left="851" w:hanging="851"/>
        <w:jc w:val="both"/>
        <w:textAlignment w:val="auto"/>
        <w:rPr>
          <w:rFonts w:ascii="Arial" w:eastAsia="Calibri" w:hAnsi="Arial" w:cs="Arial"/>
          <w:iCs/>
          <w:sz w:val="22"/>
          <w:szCs w:val="22"/>
        </w:rPr>
      </w:pPr>
      <w:r w:rsidRPr="00041443">
        <w:rPr>
          <w:rFonts w:ascii="Arial" w:eastAsia="Calibri" w:hAnsi="Arial" w:cs="Arial"/>
          <w:sz w:val="22"/>
          <w:szCs w:val="22"/>
        </w:rPr>
        <w:t>14.BB</w:t>
      </w:r>
      <w:r w:rsidRPr="00041443">
        <w:rPr>
          <w:rFonts w:ascii="Arial" w:eastAsia="Calibri" w:hAnsi="Arial" w:cs="Arial"/>
          <w:sz w:val="22"/>
          <w:szCs w:val="22"/>
        </w:rPr>
        <w:tab/>
      </w:r>
      <w:r w:rsidRPr="00041443">
        <w:rPr>
          <w:rFonts w:ascii="Arial" w:eastAsia="Calibri" w:hAnsi="Arial" w:cs="Arial"/>
          <w:iCs/>
          <w:sz w:val="22"/>
          <w:szCs w:val="22"/>
        </w:rPr>
        <w:t>The Scientific Council is requested to establish a working group, consisting of experts identified in cooperation with the Secretariat, to advise the Scientific Council and Secretariat on issues of infrastructure and migratory species, including to:</w:t>
      </w:r>
    </w:p>
    <w:p w14:paraId="661DDE46" w14:textId="77777777" w:rsidR="00041443" w:rsidRPr="00041443" w:rsidRDefault="00041443" w:rsidP="005F77CC">
      <w:pPr>
        <w:adjustRightInd w:val="0"/>
        <w:ind w:left="1080"/>
        <w:jc w:val="both"/>
        <w:textAlignment w:val="auto"/>
        <w:rPr>
          <w:rFonts w:ascii="Arial" w:eastAsia="Calibri" w:hAnsi="Arial" w:cs="Arial"/>
          <w:iCs/>
          <w:sz w:val="22"/>
          <w:szCs w:val="22"/>
        </w:rPr>
      </w:pPr>
    </w:p>
    <w:p w14:paraId="22E504C3" w14:textId="77777777" w:rsidR="00041443" w:rsidRPr="00041443" w:rsidRDefault="00041443" w:rsidP="005F77CC">
      <w:pPr>
        <w:widowControl/>
        <w:numPr>
          <w:ilvl w:val="0"/>
          <w:numId w:val="10"/>
        </w:numPr>
        <w:autoSpaceDE/>
        <w:autoSpaceDN/>
        <w:adjustRightInd w:val="0"/>
        <w:ind w:left="1276" w:hanging="425"/>
        <w:contextualSpacing/>
        <w:jc w:val="both"/>
        <w:textAlignment w:val="auto"/>
        <w:rPr>
          <w:rFonts w:ascii="Arial" w:eastAsia="Calibri" w:hAnsi="Arial"/>
          <w:iCs/>
          <w:sz w:val="22"/>
          <w:szCs w:val="22"/>
        </w:rPr>
      </w:pPr>
      <w:r w:rsidRPr="00041443">
        <w:rPr>
          <w:rFonts w:ascii="Arial" w:eastAsia="Calibri" w:hAnsi="Arial"/>
          <w:sz w:val="22"/>
          <w:szCs w:val="22"/>
          <w:lang w:val="en-GB"/>
        </w:rPr>
        <w:t xml:space="preserve">provide advice on possible actions that could be taken to address the impacts of dams and urban sprawl and development on CMS-listed </w:t>
      </w:r>
      <w:proofErr w:type="gramStart"/>
      <w:r w:rsidRPr="00041443">
        <w:rPr>
          <w:rFonts w:ascii="Arial" w:eastAsia="Calibri" w:hAnsi="Arial"/>
          <w:sz w:val="22"/>
          <w:szCs w:val="22"/>
          <w:lang w:val="en-GB"/>
        </w:rPr>
        <w:t>species;</w:t>
      </w:r>
      <w:proofErr w:type="gramEnd"/>
    </w:p>
    <w:p w14:paraId="46F484CE" w14:textId="77777777" w:rsidR="00041443" w:rsidRPr="00041443" w:rsidRDefault="00041443" w:rsidP="005F77CC">
      <w:pPr>
        <w:adjustRightInd w:val="0"/>
        <w:ind w:left="1276" w:hanging="425"/>
        <w:contextualSpacing/>
        <w:jc w:val="both"/>
        <w:textAlignment w:val="auto"/>
        <w:rPr>
          <w:rFonts w:ascii="Arial" w:eastAsia="Calibri" w:hAnsi="Arial"/>
          <w:iCs/>
          <w:sz w:val="22"/>
          <w:szCs w:val="22"/>
        </w:rPr>
      </w:pPr>
    </w:p>
    <w:p w14:paraId="2D97B61E" w14:textId="06F97764" w:rsidR="00041443" w:rsidRPr="00041443" w:rsidRDefault="00041443" w:rsidP="005F77CC">
      <w:pPr>
        <w:widowControl/>
        <w:numPr>
          <w:ilvl w:val="0"/>
          <w:numId w:val="10"/>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assess whether current methodologies and criteria for the definition of “critical habitat”, as used by financial institutions and the impact assessment community, are an appropriate trigger to undertake further assessment on risks to and impacts on migratory species and their habitats; and if these methodologies and criteria are deemed not appropriate, make proposals on how they can be improved</w:t>
      </w:r>
      <w:r w:rsidR="00EE650B">
        <w:rPr>
          <w:rFonts w:ascii="Arial" w:eastAsia="Calibri" w:hAnsi="Arial" w:cs="Arial"/>
          <w:iCs/>
          <w:sz w:val="22"/>
          <w:szCs w:val="22"/>
        </w:rPr>
        <w:t>,</w:t>
      </w:r>
      <w:r w:rsidR="00B71E36">
        <w:rPr>
          <w:rFonts w:ascii="Arial" w:eastAsia="Calibri" w:hAnsi="Arial" w:cs="Arial"/>
          <w:iCs/>
          <w:sz w:val="22"/>
          <w:szCs w:val="22"/>
        </w:rPr>
        <w:t xml:space="preserve"> including actions to ensure ecological connectivity and </w:t>
      </w:r>
      <w:proofErr w:type="gramStart"/>
      <w:r w:rsidR="00B71E36">
        <w:rPr>
          <w:rFonts w:ascii="Arial" w:eastAsia="Calibri" w:hAnsi="Arial" w:cs="Arial"/>
          <w:iCs/>
          <w:sz w:val="22"/>
          <w:szCs w:val="22"/>
        </w:rPr>
        <w:t>restoration</w:t>
      </w:r>
      <w:r w:rsidR="00EE650B">
        <w:rPr>
          <w:rFonts w:ascii="Arial" w:eastAsia="Calibri" w:hAnsi="Arial" w:cs="Arial"/>
          <w:iCs/>
          <w:sz w:val="22"/>
          <w:szCs w:val="22"/>
        </w:rPr>
        <w:t>;</w:t>
      </w:r>
      <w:proofErr w:type="gramEnd"/>
    </w:p>
    <w:p w14:paraId="30326A3A"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1921F7EF" w14:textId="77777777" w:rsidR="00041443" w:rsidRPr="00041443" w:rsidRDefault="00041443" w:rsidP="005F77CC">
      <w:pPr>
        <w:widowControl/>
        <w:numPr>
          <w:ilvl w:val="0"/>
          <w:numId w:val="10"/>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assess whether current best practice strategic environmental assessment and environmental impact assessment methodologies, including the preparation of environmental/biodiversity management plans, sufficiently address the impact linear infrastructure projects have on migratory species throughout the infrastructure´s </w:t>
      </w:r>
      <w:proofErr w:type="gramStart"/>
      <w:r w:rsidRPr="00041443">
        <w:rPr>
          <w:rFonts w:ascii="Arial" w:eastAsia="Calibri" w:hAnsi="Arial" w:cs="Arial"/>
          <w:iCs/>
          <w:sz w:val="22"/>
          <w:szCs w:val="22"/>
        </w:rPr>
        <w:t>lifecycle;</w:t>
      </w:r>
      <w:proofErr w:type="gramEnd"/>
    </w:p>
    <w:p w14:paraId="47313C87"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46EBE36E" w14:textId="77777777" w:rsidR="00041443" w:rsidRPr="00041443" w:rsidRDefault="00041443" w:rsidP="005F77CC">
      <w:pPr>
        <w:widowControl/>
        <w:numPr>
          <w:ilvl w:val="0"/>
          <w:numId w:val="10"/>
        </w:numPr>
        <w:autoSpaceDE/>
        <w:autoSpaceDN/>
        <w:adjustRightInd w:val="0"/>
        <w:spacing w:after="8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develop guidance, based on the above assessments, on:</w:t>
      </w:r>
    </w:p>
    <w:p w14:paraId="6280CB60" w14:textId="5BF088FF" w:rsidR="00041443" w:rsidRPr="00041443" w:rsidRDefault="00041443" w:rsidP="005F77CC">
      <w:pPr>
        <w:widowControl/>
        <w:numPr>
          <w:ilvl w:val="1"/>
          <w:numId w:val="10"/>
        </w:numPr>
        <w:autoSpaceDE/>
        <w:autoSpaceDN/>
        <w:adjustRightInd w:val="0"/>
        <w:spacing w:after="80"/>
        <w:ind w:left="1560" w:hanging="142"/>
        <w:jc w:val="both"/>
        <w:textAlignment w:val="auto"/>
        <w:rPr>
          <w:rFonts w:ascii="Arial" w:eastAsia="Calibri" w:hAnsi="Arial" w:cs="Arial"/>
          <w:iCs/>
          <w:sz w:val="22"/>
          <w:szCs w:val="22"/>
        </w:rPr>
      </w:pPr>
      <w:r w:rsidRPr="00041443">
        <w:rPr>
          <w:rFonts w:ascii="Arial" w:eastAsia="Calibri" w:hAnsi="Arial" w:cs="Arial"/>
          <w:sz w:val="22"/>
          <w:szCs w:val="22"/>
        </w:rPr>
        <w:t xml:space="preserve">the scoping process which includes migratory </w:t>
      </w:r>
      <w:r w:rsidRPr="00041443">
        <w:rPr>
          <w:rFonts w:ascii="Arial" w:eastAsia="Calibri" w:hAnsi="Arial" w:cs="Arial"/>
          <w:iCs/>
          <w:sz w:val="22"/>
          <w:szCs w:val="22"/>
        </w:rPr>
        <w:t xml:space="preserve">species in the tasks and scope of </w:t>
      </w:r>
      <w:proofErr w:type="gramStart"/>
      <w:r w:rsidRPr="00041443">
        <w:rPr>
          <w:rFonts w:ascii="Arial" w:eastAsia="Calibri" w:hAnsi="Arial" w:cs="Arial"/>
          <w:iCs/>
          <w:sz w:val="22"/>
          <w:szCs w:val="22"/>
        </w:rPr>
        <w:t>investigations;</w:t>
      </w:r>
      <w:proofErr w:type="gramEnd"/>
      <w:r w:rsidRPr="00041443">
        <w:rPr>
          <w:rFonts w:ascii="Arial" w:eastAsia="Calibri" w:hAnsi="Arial" w:cs="Arial"/>
          <w:iCs/>
          <w:sz w:val="22"/>
          <w:szCs w:val="22"/>
        </w:rPr>
        <w:t xml:space="preserve"> </w:t>
      </w:r>
    </w:p>
    <w:p w14:paraId="0207089B" w14:textId="77777777" w:rsidR="00041443" w:rsidRPr="00041443" w:rsidRDefault="00041443" w:rsidP="005F77CC">
      <w:pPr>
        <w:widowControl/>
        <w:numPr>
          <w:ilvl w:val="1"/>
          <w:numId w:val="10"/>
        </w:numPr>
        <w:autoSpaceDE/>
        <w:autoSpaceDN/>
        <w:adjustRightInd w:val="0"/>
        <w:ind w:left="1560" w:hanging="142"/>
        <w:jc w:val="both"/>
        <w:textAlignment w:val="auto"/>
        <w:rPr>
          <w:rFonts w:ascii="Arial" w:eastAsia="Calibri" w:hAnsi="Arial" w:cs="Arial"/>
          <w:iCs/>
          <w:sz w:val="22"/>
          <w:szCs w:val="22"/>
        </w:rPr>
      </w:pPr>
      <w:r w:rsidRPr="00041443">
        <w:rPr>
          <w:rFonts w:ascii="Arial" w:eastAsia="Calibri" w:hAnsi="Arial" w:cs="Arial"/>
          <w:iCs/>
          <w:sz w:val="22"/>
          <w:szCs w:val="22"/>
        </w:rPr>
        <w:t xml:space="preserve">scientifically robust and cost-effective means of monitoring, evaluation and reporting on the effectiveness of mitigation measures in linear infrastructure </w:t>
      </w:r>
      <w:proofErr w:type="gramStart"/>
      <w:r w:rsidRPr="00041443">
        <w:rPr>
          <w:rFonts w:ascii="Arial" w:eastAsia="Calibri" w:hAnsi="Arial" w:cs="Arial"/>
          <w:iCs/>
          <w:sz w:val="22"/>
          <w:szCs w:val="22"/>
        </w:rPr>
        <w:t>developments;</w:t>
      </w:r>
      <w:proofErr w:type="gramEnd"/>
    </w:p>
    <w:p w14:paraId="62E1D6E8" w14:textId="77777777" w:rsidR="00041443" w:rsidRPr="00041443" w:rsidRDefault="00041443" w:rsidP="005F77CC">
      <w:pPr>
        <w:adjustRightInd w:val="0"/>
        <w:ind w:left="1560"/>
        <w:jc w:val="both"/>
        <w:textAlignment w:val="auto"/>
        <w:rPr>
          <w:rFonts w:ascii="Arial" w:eastAsia="Calibri" w:hAnsi="Arial" w:cs="Arial"/>
          <w:iCs/>
          <w:sz w:val="22"/>
          <w:szCs w:val="22"/>
        </w:rPr>
      </w:pPr>
    </w:p>
    <w:p w14:paraId="5C50A839" w14:textId="6A60521B" w:rsidR="00716675" w:rsidRPr="00716675" w:rsidRDefault="00041443" w:rsidP="005F77CC">
      <w:pPr>
        <w:widowControl/>
        <w:numPr>
          <w:ilvl w:val="0"/>
          <w:numId w:val="10"/>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identify reliable data on and databases containing the movements, habitats and occurrence of CMS-listed species as a body of knowledge in support of planning, assessment and decision-making, and, with the support of the Secretariat, establish relationships with institutions holding that </w:t>
      </w:r>
      <w:proofErr w:type="gramStart"/>
      <w:r w:rsidRPr="00041443">
        <w:rPr>
          <w:rFonts w:ascii="Arial" w:eastAsia="Calibri" w:hAnsi="Arial" w:cs="Arial"/>
          <w:iCs/>
          <w:sz w:val="22"/>
          <w:szCs w:val="22"/>
        </w:rPr>
        <w:t>data;</w:t>
      </w:r>
      <w:proofErr w:type="gramEnd"/>
    </w:p>
    <w:p w14:paraId="09319BDE" w14:textId="77777777" w:rsidR="00041443" w:rsidRPr="00041443" w:rsidRDefault="00041443" w:rsidP="005F77CC">
      <w:pPr>
        <w:widowControl/>
        <w:autoSpaceDE/>
        <w:autoSpaceDN/>
        <w:jc w:val="both"/>
        <w:textAlignment w:val="auto"/>
        <w:rPr>
          <w:rFonts w:ascii="Arial" w:eastAsia="Calibri" w:hAnsi="Arial" w:cs="Arial"/>
          <w:sz w:val="22"/>
          <w:szCs w:val="22"/>
        </w:rPr>
      </w:pPr>
    </w:p>
    <w:p w14:paraId="4F3551C3" w14:textId="77777777" w:rsidR="00041443" w:rsidRPr="00041443" w:rsidRDefault="00041443" w:rsidP="005F77CC">
      <w:pPr>
        <w:widowControl/>
        <w:autoSpaceDE/>
        <w:autoSpaceDN/>
        <w:jc w:val="both"/>
        <w:textAlignment w:val="auto"/>
        <w:rPr>
          <w:rFonts w:ascii="Arial" w:eastAsia="Calibri" w:hAnsi="Arial" w:cs="Arial"/>
          <w:b/>
          <w:i/>
          <w:sz w:val="22"/>
          <w:szCs w:val="22"/>
        </w:rPr>
      </w:pPr>
      <w:r w:rsidRPr="00041443">
        <w:rPr>
          <w:rFonts w:ascii="Arial" w:eastAsia="Calibri" w:hAnsi="Arial" w:cs="Arial"/>
          <w:b/>
          <w:i/>
          <w:sz w:val="22"/>
          <w:szCs w:val="22"/>
        </w:rPr>
        <w:t xml:space="preserve">Directed to the Secretariat </w:t>
      </w:r>
    </w:p>
    <w:p w14:paraId="4B8E95EF" w14:textId="77777777" w:rsidR="00041443" w:rsidRPr="00041443" w:rsidRDefault="00041443" w:rsidP="005F77CC">
      <w:pPr>
        <w:widowControl/>
        <w:autoSpaceDE/>
        <w:autoSpaceDN/>
        <w:textAlignment w:val="auto"/>
        <w:rPr>
          <w:rFonts w:ascii="Arial" w:eastAsia="Calibri" w:hAnsi="Arial" w:cs="Arial"/>
          <w:sz w:val="22"/>
          <w:szCs w:val="22"/>
        </w:rPr>
      </w:pPr>
    </w:p>
    <w:p w14:paraId="381AC179" w14:textId="77777777" w:rsidR="00041443" w:rsidRPr="00041443" w:rsidRDefault="00041443" w:rsidP="005F77CC">
      <w:pPr>
        <w:tabs>
          <w:tab w:val="left" w:pos="851"/>
        </w:tabs>
        <w:adjustRightInd w:val="0"/>
        <w:ind w:left="851" w:hanging="851"/>
        <w:jc w:val="both"/>
        <w:textAlignment w:val="auto"/>
        <w:rPr>
          <w:rFonts w:ascii="Arial" w:eastAsia="Calibri" w:hAnsi="Arial" w:cs="Arial"/>
          <w:iCs/>
          <w:sz w:val="22"/>
          <w:szCs w:val="22"/>
        </w:rPr>
      </w:pPr>
      <w:r w:rsidRPr="00041443">
        <w:rPr>
          <w:rFonts w:ascii="Arial" w:eastAsia="Calibri" w:hAnsi="Arial" w:cs="Arial"/>
          <w:sz w:val="22"/>
          <w:szCs w:val="22"/>
        </w:rPr>
        <w:t>14.CC</w:t>
      </w:r>
      <w:r w:rsidRPr="00041443">
        <w:rPr>
          <w:rFonts w:ascii="Arial" w:eastAsia="Calibri" w:hAnsi="Arial" w:cs="Arial"/>
          <w:sz w:val="22"/>
          <w:szCs w:val="22"/>
        </w:rPr>
        <w:tab/>
      </w:r>
      <w:r w:rsidRPr="00041443">
        <w:rPr>
          <w:rFonts w:ascii="Arial" w:eastAsia="Calibri" w:hAnsi="Arial" w:cs="Arial"/>
          <w:iCs/>
          <w:sz w:val="22"/>
          <w:szCs w:val="22"/>
        </w:rPr>
        <w:t>The Secretariat shall:</w:t>
      </w:r>
    </w:p>
    <w:p w14:paraId="757D1C04" w14:textId="77777777" w:rsidR="00041443" w:rsidRPr="00041443" w:rsidRDefault="00041443" w:rsidP="005F77CC">
      <w:pPr>
        <w:adjustRightInd w:val="0"/>
        <w:jc w:val="both"/>
        <w:textAlignment w:val="auto"/>
        <w:rPr>
          <w:rFonts w:ascii="Arial" w:eastAsia="Calibri" w:hAnsi="Arial" w:cs="Arial"/>
          <w:iCs/>
          <w:sz w:val="22"/>
          <w:szCs w:val="22"/>
        </w:rPr>
      </w:pPr>
    </w:p>
    <w:p w14:paraId="5BA8B638" w14:textId="77777777"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sz w:val="22"/>
          <w:szCs w:val="22"/>
        </w:rPr>
        <w:t>i</w:t>
      </w:r>
      <w:r w:rsidRPr="00041443">
        <w:rPr>
          <w:rFonts w:ascii="Arial" w:eastAsia="Calibri" w:hAnsi="Arial" w:cs="Arial"/>
          <w:iCs/>
          <w:sz w:val="22"/>
          <w:szCs w:val="22"/>
        </w:rPr>
        <w:t xml:space="preserve">nclude in its communication strategy engagement with the financial and infrastructure-related </w:t>
      </w:r>
      <w:proofErr w:type="gramStart"/>
      <w:r w:rsidRPr="00041443">
        <w:rPr>
          <w:rFonts w:ascii="Arial" w:eastAsia="Calibri" w:hAnsi="Arial" w:cs="Arial"/>
          <w:iCs/>
          <w:sz w:val="22"/>
          <w:szCs w:val="22"/>
        </w:rPr>
        <w:t>sectors;</w:t>
      </w:r>
      <w:proofErr w:type="gramEnd"/>
    </w:p>
    <w:p w14:paraId="72636A6B"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6AF6702C" w14:textId="4A7B2C7A"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subject to the availability of external resources, organize regional and national workshops to raise the awareness and increase the capacity of government representatives who are working in sectors concerned with linear infrastructure </w:t>
      </w:r>
      <w:r w:rsidRPr="00041443">
        <w:rPr>
          <w:rFonts w:ascii="Arial" w:eastAsia="Calibri" w:hAnsi="Arial" w:cs="Arial"/>
          <w:sz w:val="22"/>
          <w:szCs w:val="22"/>
        </w:rPr>
        <w:t xml:space="preserve">development of the </w:t>
      </w:r>
      <w:r w:rsidRPr="00041443">
        <w:rPr>
          <w:rFonts w:ascii="Arial" w:eastAsia="Calibri" w:hAnsi="Arial" w:cs="Arial"/>
          <w:iCs/>
          <w:sz w:val="22"/>
          <w:szCs w:val="22"/>
        </w:rPr>
        <w:t xml:space="preserve">needs and requirements of migratory species, in close collaboration with public and private sector stakeholders, multilateral development banks, bilateral development banks, donors and other organizations and institutions that are involved in linear infrastructure development; </w:t>
      </w:r>
    </w:p>
    <w:p w14:paraId="0B3A3801"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5383471E" w14:textId="77777777"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develop and circulate among Parties a questionnaire on the availability of data on migratory species and linear infrastructure and repositories of this data, and report the results to the Scientific </w:t>
      </w:r>
      <w:proofErr w:type="gramStart"/>
      <w:r w:rsidRPr="00041443">
        <w:rPr>
          <w:rFonts w:ascii="Arial" w:eastAsia="Calibri" w:hAnsi="Arial" w:cs="Arial"/>
          <w:iCs/>
          <w:sz w:val="22"/>
          <w:szCs w:val="22"/>
        </w:rPr>
        <w:t>Council;</w:t>
      </w:r>
      <w:proofErr w:type="gramEnd"/>
    </w:p>
    <w:p w14:paraId="6E4C320C"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7C28E2A1" w14:textId="77777777"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identify databases for spatial data on existing and planned linear infrastructure in cooperation with relevant </w:t>
      </w:r>
      <w:proofErr w:type="gramStart"/>
      <w:r w:rsidRPr="00041443">
        <w:rPr>
          <w:rFonts w:ascii="Arial" w:eastAsia="Calibri" w:hAnsi="Arial" w:cs="Arial"/>
          <w:iCs/>
          <w:sz w:val="22"/>
          <w:szCs w:val="22"/>
        </w:rPr>
        <w:t>experts;</w:t>
      </w:r>
      <w:proofErr w:type="gramEnd"/>
    </w:p>
    <w:p w14:paraId="478B2676"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404F4CF7" w14:textId="77777777" w:rsidR="00041443" w:rsidRPr="00041443" w:rsidRDefault="00041443" w:rsidP="005F77CC">
      <w:pPr>
        <w:widowControl/>
        <w:numPr>
          <w:ilvl w:val="0"/>
          <w:numId w:val="11"/>
        </w:numPr>
        <w:autoSpaceDE/>
        <w:autoSpaceDN/>
        <w:adjustRightInd w:val="0"/>
        <w:spacing w:after="80"/>
        <w:ind w:left="1276" w:hanging="432"/>
        <w:jc w:val="both"/>
        <w:textAlignment w:val="auto"/>
        <w:rPr>
          <w:rFonts w:ascii="Arial" w:eastAsia="Calibri" w:hAnsi="Arial" w:cs="Arial"/>
          <w:iCs/>
          <w:sz w:val="22"/>
          <w:szCs w:val="22"/>
        </w:rPr>
      </w:pPr>
      <w:r w:rsidRPr="00041443">
        <w:rPr>
          <w:rFonts w:ascii="Arial" w:eastAsia="Calibri" w:hAnsi="Arial" w:cs="Arial"/>
          <w:iCs/>
          <w:sz w:val="22"/>
          <w:szCs w:val="22"/>
        </w:rPr>
        <w:t>establish an online library of:</w:t>
      </w:r>
    </w:p>
    <w:p w14:paraId="3D48803D" w14:textId="77777777" w:rsidR="00041443" w:rsidRPr="00041443" w:rsidRDefault="00041443" w:rsidP="005F77CC">
      <w:pPr>
        <w:widowControl/>
        <w:numPr>
          <w:ilvl w:val="1"/>
          <w:numId w:val="11"/>
        </w:numPr>
        <w:autoSpaceDE/>
        <w:autoSpaceDN/>
        <w:adjustRightInd w:val="0"/>
        <w:spacing w:after="80"/>
        <w:ind w:left="1843" w:hanging="432"/>
        <w:jc w:val="both"/>
        <w:textAlignment w:val="auto"/>
        <w:rPr>
          <w:rFonts w:ascii="Arial" w:eastAsia="Calibri" w:hAnsi="Arial" w:cs="Arial"/>
          <w:iCs/>
          <w:sz w:val="22"/>
          <w:szCs w:val="22"/>
        </w:rPr>
      </w:pPr>
      <w:r w:rsidRPr="00041443">
        <w:rPr>
          <w:rFonts w:ascii="Arial" w:eastAsia="Calibri" w:hAnsi="Arial" w:cs="Arial"/>
          <w:iCs/>
          <w:sz w:val="22"/>
          <w:szCs w:val="22"/>
        </w:rPr>
        <w:t xml:space="preserve">existing databases on the movements, habitats, and presence and absence of migratory species, such as </w:t>
      </w:r>
      <w:proofErr w:type="spellStart"/>
      <w:r w:rsidRPr="00041443">
        <w:rPr>
          <w:rFonts w:ascii="Arial" w:eastAsia="Calibri" w:hAnsi="Arial" w:cs="Arial"/>
          <w:iCs/>
          <w:sz w:val="22"/>
          <w:szCs w:val="22"/>
        </w:rPr>
        <w:t>Movebank</w:t>
      </w:r>
      <w:proofErr w:type="spellEnd"/>
      <w:r w:rsidRPr="00041443">
        <w:rPr>
          <w:rFonts w:ascii="Arial" w:eastAsia="Calibri" w:hAnsi="Arial" w:cs="Arial"/>
          <w:iCs/>
          <w:sz w:val="22"/>
          <w:szCs w:val="22"/>
        </w:rPr>
        <w:t>, EURING and IBAT and those identified by the Scientific Council,</w:t>
      </w:r>
    </w:p>
    <w:p w14:paraId="216C7C34" w14:textId="77777777" w:rsidR="00041443" w:rsidRPr="00041443" w:rsidRDefault="00041443" w:rsidP="005F77CC">
      <w:pPr>
        <w:widowControl/>
        <w:numPr>
          <w:ilvl w:val="1"/>
          <w:numId w:val="11"/>
        </w:numPr>
        <w:autoSpaceDE/>
        <w:autoSpaceDN/>
        <w:adjustRightInd w:val="0"/>
        <w:spacing w:after="80"/>
        <w:ind w:left="1843" w:hanging="432"/>
        <w:jc w:val="both"/>
        <w:textAlignment w:val="auto"/>
        <w:rPr>
          <w:rFonts w:ascii="Arial" w:eastAsia="Calibri" w:hAnsi="Arial" w:cs="Arial"/>
          <w:iCs/>
          <w:sz w:val="22"/>
          <w:szCs w:val="22"/>
        </w:rPr>
      </w:pPr>
      <w:r w:rsidRPr="00041443">
        <w:rPr>
          <w:rFonts w:ascii="Arial" w:eastAsia="Calibri" w:hAnsi="Arial" w:cs="Arial"/>
          <w:iCs/>
          <w:sz w:val="22"/>
          <w:szCs w:val="22"/>
        </w:rPr>
        <w:t>guidelines, and</w:t>
      </w:r>
    </w:p>
    <w:p w14:paraId="59E59AC6" w14:textId="77777777" w:rsidR="00041443" w:rsidRPr="00041443" w:rsidRDefault="00041443" w:rsidP="005F77CC">
      <w:pPr>
        <w:widowControl/>
        <w:numPr>
          <w:ilvl w:val="1"/>
          <w:numId w:val="11"/>
        </w:numPr>
        <w:autoSpaceDE/>
        <w:autoSpaceDN/>
        <w:adjustRightInd w:val="0"/>
        <w:ind w:left="1843"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learning </w:t>
      </w:r>
      <w:proofErr w:type="gramStart"/>
      <w:r w:rsidRPr="00041443">
        <w:rPr>
          <w:rFonts w:ascii="Arial" w:eastAsia="Calibri" w:hAnsi="Arial" w:cs="Arial"/>
          <w:iCs/>
          <w:sz w:val="22"/>
          <w:szCs w:val="22"/>
        </w:rPr>
        <w:t>resources;</w:t>
      </w:r>
      <w:proofErr w:type="gramEnd"/>
    </w:p>
    <w:p w14:paraId="586F8D7F" w14:textId="77777777" w:rsidR="00041443" w:rsidRPr="00041443" w:rsidRDefault="00041443" w:rsidP="005F77CC">
      <w:pPr>
        <w:adjustRightInd w:val="0"/>
        <w:ind w:left="1211"/>
        <w:jc w:val="both"/>
        <w:textAlignment w:val="auto"/>
        <w:rPr>
          <w:rFonts w:ascii="Arial" w:eastAsia="Calibri" w:hAnsi="Arial" w:cs="Arial"/>
          <w:iCs/>
          <w:sz w:val="22"/>
          <w:szCs w:val="22"/>
        </w:rPr>
      </w:pPr>
    </w:p>
    <w:p w14:paraId="4A942CBC" w14:textId="77777777"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review the implementation of </w:t>
      </w:r>
      <w:r w:rsidRPr="00041443">
        <w:rPr>
          <w:rFonts w:ascii="Arial" w:eastAsia="Calibri" w:hAnsi="Arial" w:cs="Arial"/>
          <w:i/>
          <w:sz w:val="22"/>
          <w:szCs w:val="22"/>
        </w:rPr>
        <w:t>Guidelines for Addressing the Impact of Linear Infrastructure on Large Migratory Mammals in Central Asia</w:t>
      </w:r>
      <w:r w:rsidRPr="00041443">
        <w:rPr>
          <w:rFonts w:ascii="Arial" w:eastAsia="Calibri" w:hAnsi="Arial" w:cs="Arial"/>
          <w:iCs/>
          <w:sz w:val="22"/>
          <w:szCs w:val="22"/>
        </w:rPr>
        <w:t xml:space="preserve"> by Parties and update the Guidelines on the basis of the lessons learned from their review and other </w:t>
      </w:r>
      <w:proofErr w:type="gramStart"/>
      <w:r w:rsidRPr="00041443">
        <w:rPr>
          <w:rFonts w:ascii="Arial" w:eastAsia="Calibri" w:hAnsi="Arial" w:cs="Arial"/>
          <w:iCs/>
          <w:sz w:val="22"/>
          <w:szCs w:val="22"/>
        </w:rPr>
        <w:t>sources;</w:t>
      </w:r>
      <w:proofErr w:type="gramEnd"/>
    </w:p>
    <w:p w14:paraId="3184FBD8"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55BE5540" w14:textId="77777777"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develop guidelines for preparing and using ecological connectivity plans as tools for migratory species </w:t>
      </w:r>
      <w:proofErr w:type="gramStart"/>
      <w:r w:rsidRPr="00041443">
        <w:rPr>
          <w:rFonts w:ascii="Arial" w:eastAsia="Calibri" w:hAnsi="Arial" w:cs="Arial"/>
          <w:iCs/>
          <w:sz w:val="22"/>
          <w:szCs w:val="22"/>
        </w:rPr>
        <w:t>conservation;</w:t>
      </w:r>
      <w:proofErr w:type="gramEnd"/>
    </w:p>
    <w:p w14:paraId="01D9528B"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09404D41" w14:textId="2B65DCB8" w:rsid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subject to the availability of external resources, develop and circulate among Parties impact assessment (including strategic environmental assessment) </w:t>
      </w:r>
      <w:r w:rsidRPr="00041443">
        <w:rPr>
          <w:rFonts w:ascii="Arial" w:eastAsia="Calibri" w:hAnsi="Arial" w:cs="Arial"/>
          <w:iCs/>
          <w:sz w:val="22"/>
          <w:szCs w:val="22"/>
        </w:rPr>
        <w:lastRenderedPageBreak/>
        <w:t>screening guidelines</w:t>
      </w:r>
      <w:r w:rsidR="004A18FF">
        <w:rPr>
          <w:rFonts w:ascii="Arial" w:eastAsia="Calibri" w:hAnsi="Arial" w:cs="Arial"/>
          <w:iCs/>
          <w:sz w:val="22"/>
          <w:szCs w:val="22"/>
        </w:rPr>
        <w:t xml:space="preserve">, taking into consideration </w:t>
      </w:r>
      <w:r w:rsidR="00306DD8">
        <w:rPr>
          <w:rFonts w:ascii="Arial" w:eastAsia="Calibri" w:hAnsi="Arial" w:cs="Arial"/>
          <w:iCs/>
          <w:sz w:val="22"/>
          <w:szCs w:val="22"/>
        </w:rPr>
        <w:t>existing regional or national tools,</w:t>
      </w:r>
      <w:r w:rsidRPr="00041443">
        <w:rPr>
          <w:rFonts w:ascii="Arial" w:eastAsia="Calibri" w:hAnsi="Arial" w:cs="Arial"/>
          <w:iCs/>
          <w:sz w:val="22"/>
          <w:szCs w:val="22"/>
        </w:rPr>
        <w:t xml:space="preserve"> including requirements of migratory species</w:t>
      </w:r>
      <w:r w:rsidR="001E0F4A">
        <w:rPr>
          <w:rFonts w:ascii="Arial" w:eastAsia="Calibri" w:hAnsi="Arial" w:cs="Arial"/>
          <w:iCs/>
          <w:sz w:val="22"/>
          <w:szCs w:val="22"/>
        </w:rPr>
        <w:t xml:space="preserve">, </w:t>
      </w:r>
      <w:r w:rsidRPr="00041443">
        <w:rPr>
          <w:rFonts w:ascii="Arial" w:eastAsia="Calibri" w:hAnsi="Arial" w:cs="Arial"/>
          <w:iCs/>
          <w:sz w:val="22"/>
          <w:szCs w:val="22"/>
        </w:rPr>
        <w:t>ecological connectivity</w:t>
      </w:r>
      <w:r w:rsidR="00716675">
        <w:rPr>
          <w:rFonts w:ascii="Arial" w:eastAsia="Calibri" w:hAnsi="Arial" w:cs="Arial"/>
          <w:iCs/>
          <w:sz w:val="22"/>
          <w:szCs w:val="22"/>
        </w:rPr>
        <w:t xml:space="preserve"> and</w:t>
      </w:r>
      <w:r w:rsidR="005D627F">
        <w:rPr>
          <w:rFonts w:ascii="Arial" w:eastAsia="Calibri" w:hAnsi="Arial" w:cs="Arial"/>
          <w:iCs/>
          <w:sz w:val="22"/>
          <w:szCs w:val="22"/>
        </w:rPr>
        <w:t xml:space="preserve"> ecological</w:t>
      </w:r>
      <w:r w:rsidR="00716675">
        <w:rPr>
          <w:rFonts w:ascii="Arial" w:eastAsia="Calibri" w:hAnsi="Arial" w:cs="Arial"/>
          <w:iCs/>
          <w:sz w:val="22"/>
          <w:szCs w:val="22"/>
        </w:rPr>
        <w:t xml:space="preserve"> restoration</w:t>
      </w:r>
      <w:r w:rsidRPr="00041443">
        <w:rPr>
          <w:rFonts w:ascii="Arial" w:eastAsia="Calibri" w:hAnsi="Arial" w:cs="Arial"/>
          <w:iCs/>
          <w:sz w:val="22"/>
          <w:szCs w:val="22"/>
        </w:rPr>
        <w:t xml:space="preserve"> in linear infrastructure development, as guidance materials for the implementation of CMS Resolution 7.2 (Rev.COP12) </w:t>
      </w:r>
      <w:r w:rsidRPr="00041443">
        <w:rPr>
          <w:rFonts w:ascii="Arial" w:eastAsia="Calibri" w:hAnsi="Arial" w:cs="Arial"/>
          <w:i/>
          <w:sz w:val="22"/>
          <w:szCs w:val="22"/>
        </w:rPr>
        <w:t xml:space="preserve">Impact Assessment and Migratory </w:t>
      </w:r>
      <w:proofErr w:type="gramStart"/>
      <w:r w:rsidRPr="00041443">
        <w:rPr>
          <w:rFonts w:ascii="Arial" w:eastAsia="Calibri" w:hAnsi="Arial" w:cs="Arial"/>
          <w:i/>
          <w:sz w:val="22"/>
          <w:szCs w:val="22"/>
        </w:rPr>
        <w:t>Species</w:t>
      </w:r>
      <w:r w:rsidRPr="00041443">
        <w:rPr>
          <w:rFonts w:ascii="Arial" w:eastAsia="Calibri" w:hAnsi="Arial" w:cs="Arial"/>
          <w:iCs/>
          <w:sz w:val="22"/>
          <w:szCs w:val="22"/>
        </w:rPr>
        <w:t>;</w:t>
      </w:r>
      <w:proofErr w:type="gramEnd"/>
      <w:r w:rsidRPr="00041443">
        <w:rPr>
          <w:rFonts w:ascii="Arial" w:eastAsia="Calibri" w:hAnsi="Arial" w:cs="Arial"/>
          <w:iCs/>
          <w:sz w:val="22"/>
          <w:szCs w:val="22"/>
        </w:rPr>
        <w:t xml:space="preserve"> </w:t>
      </w:r>
    </w:p>
    <w:p w14:paraId="1B4586FD" w14:textId="77777777" w:rsidR="005F77CC" w:rsidRPr="00041443" w:rsidRDefault="005F77CC" w:rsidP="005F77CC">
      <w:pPr>
        <w:widowControl/>
        <w:autoSpaceDE/>
        <w:autoSpaceDN/>
        <w:adjustRightInd w:val="0"/>
        <w:jc w:val="both"/>
        <w:textAlignment w:val="auto"/>
        <w:rPr>
          <w:rFonts w:ascii="Arial" w:eastAsia="Calibri" w:hAnsi="Arial" w:cs="Arial"/>
          <w:iCs/>
          <w:sz w:val="22"/>
          <w:szCs w:val="22"/>
        </w:rPr>
      </w:pPr>
    </w:p>
    <w:p w14:paraId="02E07748" w14:textId="7C03AC69"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subject to the availability of external resources, develop guidelines, including checklists, on the impact of infrastructure sectors (e.g., transport, energy, water) on migratory species for all geographic regions on the basis of the lessons learned from the Central Asian Mammals Initiative (</w:t>
      </w:r>
      <w:r w:rsidRPr="00041443">
        <w:rPr>
          <w:rFonts w:ascii="Arial" w:eastAsia="Calibri" w:hAnsi="Arial" w:cs="Arial"/>
          <w:sz w:val="22"/>
          <w:szCs w:val="22"/>
        </w:rPr>
        <w:t>CAMI)</w:t>
      </w:r>
      <w:r w:rsidRPr="00041443">
        <w:rPr>
          <w:rFonts w:ascii="Arial" w:eastAsia="Calibri" w:hAnsi="Arial" w:cs="Arial"/>
          <w:iCs/>
          <w:sz w:val="22"/>
          <w:szCs w:val="22"/>
        </w:rPr>
        <w:t xml:space="preserve"> infrastructure guidelines review and other sources; and translate CMS guidelines into national </w:t>
      </w:r>
      <w:proofErr w:type="gramStart"/>
      <w:r w:rsidRPr="00041443">
        <w:rPr>
          <w:rFonts w:ascii="Arial" w:eastAsia="Calibri" w:hAnsi="Arial" w:cs="Arial"/>
          <w:iCs/>
          <w:sz w:val="22"/>
          <w:szCs w:val="22"/>
        </w:rPr>
        <w:t>languages;</w:t>
      </w:r>
      <w:proofErr w:type="gramEnd"/>
    </w:p>
    <w:p w14:paraId="784CC642" w14:textId="77777777" w:rsidR="00041443" w:rsidRPr="00041443" w:rsidRDefault="00041443" w:rsidP="005F77CC">
      <w:pPr>
        <w:widowControl/>
        <w:autoSpaceDE/>
        <w:autoSpaceDN/>
        <w:ind w:left="1276" w:hanging="425"/>
        <w:textAlignment w:val="auto"/>
        <w:rPr>
          <w:rFonts w:ascii="Arial" w:eastAsia="Calibri" w:hAnsi="Arial" w:cs="Arial"/>
          <w:iCs/>
          <w:sz w:val="22"/>
          <w:szCs w:val="22"/>
        </w:rPr>
      </w:pPr>
    </w:p>
    <w:p w14:paraId="345EBD01" w14:textId="77777777"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compile available information, in cooperation with partners, on the effectiveness of CMS-listed species-specific mitigation solutions, including lessons learned, for landscapes and types of barriers in the CAMI region and beyond; and identify those species that need further analysis/</w:t>
      </w:r>
      <w:proofErr w:type="gramStart"/>
      <w:r w:rsidRPr="00041443">
        <w:rPr>
          <w:rFonts w:ascii="Arial" w:eastAsia="Calibri" w:hAnsi="Arial" w:cs="Arial"/>
          <w:iCs/>
          <w:sz w:val="22"/>
          <w:szCs w:val="22"/>
        </w:rPr>
        <w:t>research;</w:t>
      </w:r>
      <w:proofErr w:type="gramEnd"/>
    </w:p>
    <w:p w14:paraId="3185AFF2"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70BBB5EC" w14:textId="056BFF13" w:rsidR="00041443" w:rsidRPr="00041443" w:rsidRDefault="00041443" w:rsidP="005F77CC">
      <w:pPr>
        <w:widowControl/>
        <w:numPr>
          <w:ilvl w:val="0"/>
          <w:numId w:val="11"/>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 xml:space="preserve">subject to the availability of external resources, update the Central Asian Mammals Migration and Linear Infrastructure Atlas (CAMI Atlas) through improving resolutions and making the maps more user-friendly and accessible online; updating range delineation and linear infrastructure information, where necessary; and extending it to include all CAMI species and </w:t>
      </w:r>
      <w:proofErr w:type="gramStart"/>
      <w:r w:rsidRPr="00041443">
        <w:rPr>
          <w:rFonts w:ascii="Arial" w:eastAsia="Calibri" w:hAnsi="Arial" w:cs="Arial"/>
          <w:iCs/>
          <w:sz w:val="22"/>
          <w:szCs w:val="22"/>
        </w:rPr>
        <w:t>countries;</w:t>
      </w:r>
      <w:proofErr w:type="gramEnd"/>
    </w:p>
    <w:p w14:paraId="6C3F04DC" w14:textId="77777777" w:rsidR="00041443" w:rsidRPr="00041443" w:rsidRDefault="00041443" w:rsidP="005F77CC">
      <w:pPr>
        <w:adjustRightInd w:val="0"/>
        <w:ind w:left="1276" w:hanging="425"/>
        <w:jc w:val="both"/>
        <w:textAlignment w:val="auto"/>
        <w:rPr>
          <w:rFonts w:ascii="Arial" w:eastAsia="Calibri" w:hAnsi="Arial" w:cs="Arial"/>
          <w:iCs/>
          <w:sz w:val="22"/>
          <w:szCs w:val="22"/>
        </w:rPr>
      </w:pPr>
    </w:p>
    <w:p w14:paraId="48AA5BF1" w14:textId="33E56781" w:rsidR="00041443" w:rsidRPr="00041443" w:rsidRDefault="00041443" w:rsidP="002C4E9C">
      <w:pPr>
        <w:widowControl/>
        <w:numPr>
          <w:ilvl w:val="0"/>
          <w:numId w:val="11"/>
        </w:numPr>
        <w:autoSpaceDE/>
        <w:autoSpaceDN/>
        <w:adjustRightInd w:val="0"/>
        <w:spacing w:after="80"/>
        <w:ind w:left="1276" w:hanging="432"/>
        <w:jc w:val="both"/>
        <w:textAlignment w:val="auto"/>
        <w:rPr>
          <w:rFonts w:ascii="Arial" w:eastAsia="Calibri" w:hAnsi="Arial" w:cs="Arial"/>
          <w:iCs/>
          <w:sz w:val="22"/>
          <w:szCs w:val="22"/>
        </w:rPr>
      </w:pPr>
      <w:r w:rsidRPr="00041443">
        <w:rPr>
          <w:rFonts w:ascii="Arial" w:eastAsia="Calibri" w:hAnsi="Arial" w:cs="Arial"/>
          <w:iCs/>
          <w:sz w:val="22"/>
          <w:szCs w:val="22"/>
        </w:rPr>
        <w:t xml:space="preserve">subject to the availability of external resources, include in </w:t>
      </w:r>
      <w:r w:rsidRPr="00041443">
        <w:rPr>
          <w:rFonts w:ascii="Arial" w:eastAsia="Calibri" w:hAnsi="Arial" w:cs="Arial"/>
          <w:sz w:val="22"/>
          <w:szCs w:val="22"/>
        </w:rPr>
        <w:t>its</w:t>
      </w:r>
      <w:r w:rsidRPr="00041443">
        <w:rPr>
          <w:rFonts w:ascii="Arial" w:eastAsia="Calibri" w:hAnsi="Arial" w:cs="Arial"/>
          <w:iCs/>
          <w:sz w:val="22"/>
          <w:szCs w:val="22"/>
        </w:rPr>
        <w:t xml:space="preserve"> communication </w:t>
      </w:r>
      <w:proofErr w:type="spellStart"/>
      <w:r w:rsidRPr="00041443">
        <w:rPr>
          <w:rFonts w:ascii="Arial" w:eastAsia="Calibri" w:hAnsi="Arial" w:cs="Arial"/>
          <w:iCs/>
          <w:sz w:val="22"/>
          <w:szCs w:val="22"/>
        </w:rPr>
        <w:t>programme</w:t>
      </w:r>
      <w:proofErr w:type="spellEnd"/>
      <w:r w:rsidRPr="00041443">
        <w:rPr>
          <w:rFonts w:ascii="Arial" w:eastAsia="Calibri" w:hAnsi="Arial" w:cs="Arial"/>
          <w:iCs/>
          <w:sz w:val="22"/>
          <w:szCs w:val="22"/>
        </w:rPr>
        <w:t>:</w:t>
      </w:r>
    </w:p>
    <w:p w14:paraId="4A95F54E" w14:textId="77777777" w:rsidR="00041443" w:rsidRPr="00041443" w:rsidRDefault="00041443" w:rsidP="002C4E9C">
      <w:pPr>
        <w:widowControl/>
        <w:numPr>
          <w:ilvl w:val="1"/>
          <w:numId w:val="11"/>
        </w:numPr>
        <w:autoSpaceDE/>
        <w:autoSpaceDN/>
        <w:adjustRightInd w:val="0"/>
        <w:spacing w:after="80"/>
        <w:ind w:left="1843" w:hanging="432"/>
        <w:jc w:val="both"/>
        <w:textAlignment w:val="auto"/>
        <w:rPr>
          <w:rFonts w:ascii="Arial" w:eastAsia="Calibri" w:hAnsi="Arial" w:cs="Arial"/>
          <w:iCs/>
          <w:sz w:val="22"/>
          <w:szCs w:val="22"/>
        </w:rPr>
      </w:pPr>
      <w:r w:rsidRPr="00041443">
        <w:rPr>
          <w:rFonts w:ascii="Arial" w:eastAsia="Calibri" w:hAnsi="Arial" w:cs="Arial"/>
          <w:iCs/>
          <w:sz w:val="22"/>
          <w:szCs w:val="22"/>
        </w:rPr>
        <w:t>development of fact sheets and policy briefs based on CMS guidance materials; and</w:t>
      </w:r>
    </w:p>
    <w:p w14:paraId="1667DFBB" w14:textId="14B8BA92" w:rsidR="0015635A" w:rsidRPr="00CA28DD" w:rsidRDefault="00041443" w:rsidP="005F77CC">
      <w:pPr>
        <w:widowControl/>
        <w:numPr>
          <w:ilvl w:val="1"/>
          <w:numId w:val="11"/>
        </w:numPr>
        <w:autoSpaceDE/>
        <w:autoSpaceDN/>
        <w:adjustRightInd w:val="0"/>
        <w:ind w:left="1843" w:hanging="425"/>
        <w:jc w:val="both"/>
        <w:textAlignment w:val="auto"/>
        <w:rPr>
          <w:rFonts w:ascii="Arial" w:eastAsia="Calibri" w:hAnsi="Arial" w:cs="Arial"/>
          <w:iCs/>
          <w:sz w:val="22"/>
          <w:szCs w:val="22"/>
        </w:rPr>
      </w:pPr>
      <w:r w:rsidRPr="00041443">
        <w:rPr>
          <w:rFonts w:ascii="Arial" w:eastAsia="Calibri" w:hAnsi="Arial" w:cs="Arial"/>
          <w:iCs/>
          <w:sz w:val="22"/>
          <w:szCs w:val="22"/>
        </w:rPr>
        <w:t>visualization of species distribution, and existing and planned infrastructure extracted from interactive online tools (including the CAMI Atlas and Bird Migration Atlas).</w:t>
      </w:r>
    </w:p>
    <w:p w14:paraId="2A3D1652" w14:textId="77777777" w:rsidR="00041443" w:rsidRPr="00041443" w:rsidRDefault="00041443" w:rsidP="005F77CC">
      <w:pPr>
        <w:widowControl/>
        <w:jc w:val="both"/>
        <w:rPr>
          <w:rFonts w:ascii="Arial" w:eastAsia="Calibri" w:hAnsi="Arial" w:cs="Arial"/>
          <w:color w:val="000000"/>
          <w:kern w:val="2"/>
          <w:sz w:val="22"/>
          <w:szCs w:val="22"/>
        </w:rPr>
      </w:pPr>
    </w:p>
    <w:p w14:paraId="048E0D67" w14:textId="77777777" w:rsidR="00041443" w:rsidRPr="00041443" w:rsidRDefault="00041443" w:rsidP="005F77CC">
      <w:pPr>
        <w:widowControl/>
        <w:jc w:val="both"/>
        <w:rPr>
          <w:rFonts w:ascii="Arial" w:eastAsia="Calibri" w:hAnsi="Arial" w:cs="Arial"/>
          <w:color w:val="000000"/>
          <w:kern w:val="2"/>
          <w:sz w:val="22"/>
          <w:szCs w:val="22"/>
        </w:rPr>
      </w:pPr>
    </w:p>
    <w:p w14:paraId="77041214" w14:textId="77777777" w:rsidR="00261D31" w:rsidRDefault="00261D31" w:rsidP="005F77CC">
      <w:pPr>
        <w:widowControl/>
        <w:autoSpaceDE/>
        <w:rPr>
          <w:rFonts w:ascii="Arial" w:eastAsia="Calibri" w:hAnsi="Arial" w:cs="Arial"/>
          <w:b/>
          <w:caps/>
          <w:sz w:val="22"/>
          <w:szCs w:val="22"/>
        </w:rPr>
      </w:pPr>
      <w:r>
        <w:rPr>
          <w:rFonts w:ascii="Arial" w:eastAsia="Calibri" w:hAnsi="Arial" w:cs="Arial"/>
          <w:b/>
          <w:caps/>
          <w:sz w:val="22"/>
          <w:szCs w:val="22"/>
        </w:rPr>
        <w:br w:type="page"/>
      </w:r>
    </w:p>
    <w:p w14:paraId="58A4D214" w14:textId="35799B75" w:rsidR="00041443" w:rsidRPr="00041443" w:rsidRDefault="00041443" w:rsidP="005F77CC">
      <w:pPr>
        <w:widowControl/>
        <w:autoSpaceDE/>
        <w:autoSpaceDN/>
        <w:jc w:val="center"/>
        <w:textAlignment w:val="auto"/>
        <w:rPr>
          <w:rFonts w:ascii="Arial" w:eastAsia="Calibri" w:hAnsi="Arial" w:cs="Arial"/>
          <w:b/>
          <w:caps/>
          <w:sz w:val="22"/>
          <w:szCs w:val="22"/>
        </w:rPr>
      </w:pPr>
      <w:r w:rsidRPr="00041443">
        <w:rPr>
          <w:rFonts w:ascii="Arial" w:eastAsia="Calibri" w:hAnsi="Arial" w:cs="Arial"/>
          <w:b/>
          <w:caps/>
          <w:sz w:val="22"/>
          <w:szCs w:val="22"/>
        </w:rPr>
        <w:lastRenderedPageBreak/>
        <w:t>IMPACT ASSESSMENT AND MIGRATORY SPECIES</w:t>
      </w:r>
    </w:p>
    <w:p w14:paraId="461C22CE" w14:textId="154DABFD" w:rsidR="00041443" w:rsidRPr="00041443" w:rsidRDefault="00041443" w:rsidP="005F77CC">
      <w:pPr>
        <w:widowControl/>
        <w:autoSpaceDE/>
        <w:autoSpaceDN/>
        <w:jc w:val="both"/>
        <w:textAlignment w:val="auto"/>
        <w:rPr>
          <w:rFonts w:ascii="Arial" w:eastAsia="Calibri" w:hAnsi="Arial" w:cs="Arial"/>
          <w:sz w:val="22"/>
          <w:szCs w:val="22"/>
        </w:rPr>
      </w:pPr>
    </w:p>
    <w:p w14:paraId="407014FF" w14:textId="5FCBC7D9" w:rsidR="00041443" w:rsidRPr="00041443" w:rsidRDefault="00041443" w:rsidP="005F77CC">
      <w:pPr>
        <w:widowControl/>
        <w:autoSpaceDE/>
        <w:autoSpaceDN/>
        <w:jc w:val="both"/>
        <w:textAlignment w:val="auto"/>
        <w:rPr>
          <w:rFonts w:ascii="Arial" w:eastAsia="Calibri" w:hAnsi="Arial" w:cs="Arial"/>
          <w:sz w:val="22"/>
          <w:szCs w:val="22"/>
        </w:rPr>
      </w:pPr>
    </w:p>
    <w:p w14:paraId="26E26483" w14:textId="5BD2D6E0" w:rsidR="00041443" w:rsidRPr="00041443" w:rsidRDefault="00041443" w:rsidP="005F77CC">
      <w:pPr>
        <w:widowControl/>
        <w:autoSpaceDE/>
        <w:autoSpaceDN/>
        <w:jc w:val="both"/>
        <w:textAlignment w:val="auto"/>
        <w:rPr>
          <w:rFonts w:ascii="Arial" w:eastAsia="Calibri" w:hAnsi="Arial" w:cs="Arial"/>
          <w:b/>
          <w:i/>
          <w:sz w:val="22"/>
          <w:szCs w:val="22"/>
        </w:rPr>
      </w:pPr>
      <w:r w:rsidRPr="00041443">
        <w:rPr>
          <w:rFonts w:ascii="Arial" w:eastAsia="Calibri" w:hAnsi="Arial" w:cs="Arial"/>
          <w:b/>
          <w:i/>
          <w:sz w:val="22"/>
          <w:szCs w:val="22"/>
        </w:rPr>
        <w:t xml:space="preserve">Directed to the Parties </w:t>
      </w:r>
    </w:p>
    <w:p w14:paraId="5636C251" w14:textId="428A308F" w:rsidR="00041443" w:rsidRPr="00041443" w:rsidRDefault="00041443" w:rsidP="005F77CC">
      <w:pPr>
        <w:widowControl/>
        <w:autoSpaceDE/>
        <w:autoSpaceDN/>
        <w:jc w:val="both"/>
        <w:textAlignment w:val="auto"/>
        <w:rPr>
          <w:rFonts w:ascii="Arial" w:eastAsia="Calibri" w:hAnsi="Arial" w:cs="Arial"/>
          <w:sz w:val="22"/>
          <w:szCs w:val="22"/>
        </w:rPr>
      </w:pPr>
    </w:p>
    <w:p w14:paraId="0DC97745" w14:textId="629EB58B" w:rsidR="00041443" w:rsidRPr="00041443" w:rsidRDefault="00041443" w:rsidP="005F77CC">
      <w:pPr>
        <w:widowControl/>
        <w:autoSpaceDE/>
        <w:autoSpaceDN/>
        <w:ind w:left="851" w:hanging="851"/>
        <w:jc w:val="both"/>
        <w:textAlignment w:val="auto"/>
        <w:rPr>
          <w:rFonts w:ascii="Arial" w:eastAsia="Calibri" w:hAnsi="Arial" w:cs="Arial"/>
          <w:iCs/>
          <w:sz w:val="22"/>
          <w:szCs w:val="22"/>
        </w:rPr>
      </w:pPr>
      <w:r w:rsidRPr="00041443">
        <w:rPr>
          <w:rFonts w:ascii="Arial" w:eastAsia="Calibri" w:hAnsi="Arial" w:cs="Arial"/>
          <w:sz w:val="22"/>
          <w:szCs w:val="22"/>
        </w:rPr>
        <w:t>14.AA</w:t>
      </w:r>
      <w:r w:rsidRPr="00041443">
        <w:rPr>
          <w:rFonts w:ascii="Arial" w:eastAsia="Calibri" w:hAnsi="Arial" w:cs="Arial"/>
          <w:sz w:val="22"/>
          <w:szCs w:val="22"/>
        </w:rPr>
        <w:tab/>
      </w:r>
      <w:r w:rsidRPr="00041443">
        <w:rPr>
          <w:rFonts w:ascii="Arial" w:eastAsia="Calibri" w:hAnsi="Arial" w:cs="Arial"/>
          <w:iCs/>
          <w:sz w:val="22"/>
          <w:szCs w:val="22"/>
        </w:rPr>
        <w:t>Parties are requested to:</w:t>
      </w:r>
    </w:p>
    <w:p w14:paraId="04F13D61" w14:textId="7DA787C2" w:rsidR="00041443" w:rsidRPr="00041443" w:rsidRDefault="00041443" w:rsidP="005F77CC">
      <w:pPr>
        <w:widowControl/>
        <w:autoSpaceDE/>
        <w:autoSpaceDN/>
        <w:ind w:left="720" w:hanging="720"/>
        <w:jc w:val="both"/>
        <w:textAlignment w:val="auto"/>
        <w:rPr>
          <w:rFonts w:ascii="Arial" w:eastAsia="Calibri" w:hAnsi="Arial" w:cs="Arial"/>
          <w:iCs/>
          <w:sz w:val="22"/>
          <w:szCs w:val="22"/>
        </w:rPr>
      </w:pPr>
    </w:p>
    <w:p w14:paraId="29D4F988" w14:textId="2BBC6359" w:rsidR="008146E5" w:rsidRDefault="00041443" w:rsidP="005F77CC">
      <w:pPr>
        <w:widowControl/>
        <w:numPr>
          <w:ilvl w:val="0"/>
          <w:numId w:val="12"/>
        </w:numPr>
        <w:autoSpaceDE/>
        <w:autoSpaceDN/>
        <w:adjustRightInd w:val="0"/>
        <w:ind w:left="1276" w:hanging="425"/>
        <w:jc w:val="both"/>
        <w:textAlignment w:val="auto"/>
        <w:rPr>
          <w:rFonts w:ascii="Arial" w:eastAsia="Calibri" w:hAnsi="Arial" w:cs="Arial"/>
          <w:iCs/>
          <w:sz w:val="22"/>
          <w:szCs w:val="22"/>
        </w:rPr>
      </w:pPr>
      <w:r w:rsidRPr="00041443">
        <w:rPr>
          <w:rFonts w:ascii="Arial" w:eastAsia="Calibri" w:hAnsi="Arial" w:cs="Arial"/>
          <w:iCs/>
          <w:sz w:val="22"/>
          <w:szCs w:val="22"/>
        </w:rPr>
        <w:t>Throug</w:t>
      </w:r>
      <w:r w:rsidRPr="008146E5">
        <w:rPr>
          <w:rFonts w:ascii="Arial" w:eastAsia="Calibri" w:hAnsi="Arial" w:cs="Arial"/>
          <w:iCs/>
          <w:sz w:val="22"/>
          <w:szCs w:val="22"/>
        </w:rPr>
        <w:t>h the Secretariat, inform the Scientific Council at the 7</w:t>
      </w:r>
      <w:r w:rsidRPr="008146E5">
        <w:rPr>
          <w:rFonts w:ascii="Arial" w:eastAsia="Calibri" w:hAnsi="Arial" w:cs="Arial"/>
          <w:sz w:val="22"/>
          <w:szCs w:val="22"/>
          <w:vertAlign w:val="superscript"/>
        </w:rPr>
        <w:t>th</w:t>
      </w:r>
      <w:r w:rsidRPr="008146E5">
        <w:rPr>
          <w:rFonts w:ascii="Arial" w:eastAsia="Calibri" w:hAnsi="Arial" w:cs="Arial"/>
          <w:iCs/>
          <w:sz w:val="22"/>
          <w:szCs w:val="22"/>
        </w:rPr>
        <w:t xml:space="preserve"> meeting of the Sessional Committee about national policies regarding cumulative effects assessments</w:t>
      </w:r>
      <w:r w:rsidR="007F6E1B" w:rsidRPr="008146E5">
        <w:rPr>
          <w:rFonts w:ascii="Arial" w:eastAsia="Calibri" w:hAnsi="Arial" w:cs="Arial"/>
          <w:iCs/>
          <w:sz w:val="22"/>
          <w:szCs w:val="22"/>
        </w:rPr>
        <w:t xml:space="preserve"> from Environmental Impact Assessments (EIAs) and Strategic Environmental Assessments (SEAs)</w:t>
      </w:r>
      <w:r w:rsidR="009A5B16">
        <w:rPr>
          <w:rFonts w:ascii="Arial" w:eastAsia="Calibri" w:hAnsi="Arial" w:cs="Arial"/>
          <w:iCs/>
          <w:sz w:val="22"/>
          <w:szCs w:val="22"/>
        </w:rPr>
        <w:t>,</w:t>
      </w:r>
      <w:r w:rsidRPr="00041443">
        <w:rPr>
          <w:rFonts w:ascii="Arial" w:eastAsia="Calibri" w:hAnsi="Arial" w:cs="Arial"/>
          <w:iCs/>
          <w:sz w:val="22"/>
          <w:szCs w:val="22"/>
        </w:rPr>
        <w:t xml:space="preserve"> including any experiences and lessons learned, as well as indicating whether there is a need for guidance on cumulative effects assessments for marine </w:t>
      </w:r>
      <w:proofErr w:type="gramStart"/>
      <w:r w:rsidRPr="00041443">
        <w:rPr>
          <w:rFonts w:ascii="Arial" w:eastAsia="Calibri" w:hAnsi="Arial" w:cs="Arial"/>
          <w:iCs/>
          <w:sz w:val="22"/>
          <w:szCs w:val="22"/>
        </w:rPr>
        <w:t>mammals;</w:t>
      </w:r>
      <w:proofErr w:type="gramEnd"/>
    </w:p>
    <w:p w14:paraId="711A8DB8" w14:textId="77777777" w:rsidR="002C4E9C" w:rsidRPr="00041443" w:rsidRDefault="002C4E9C" w:rsidP="002C4E9C">
      <w:pPr>
        <w:widowControl/>
        <w:autoSpaceDE/>
        <w:autoSpaceDN/>
        <w:adjustRightInd w:val="0"/>
        <w:ind w:left="1276"/>
        <w:jc w:val="both"/>
        <w:textAlignment w:val="auto"/>
        <w:rPr>
          <w:rFonts w:ascii="Arial" w:eastAsia="Calibri" w:hAnsi="Arial" w:cs="Arial"/>
          <w:iCs/>
          <w:sz w:val="22"/>
          <w:szCs w:val="22"/>
        </w:rPr>
      </w:pPr>
    </w:p>
    <w:p w14:paraId="5BBDCDC1" w14:textId="6AAAF514" w:rsidR="00041443" w:rsidRPr="00041443" w:rsidRDefault="00041443" w:rsidP="005F77CC">
      <w:pPr>
        <w:widowControl/>
        <w:numPr>
          <w:ilvl w:val="0"/>
          <w:numId w:val="12"/>
        </w:numPr>
        <w:autoSpaceDE/>
        <w:autoSpaceDN/>
        <w:adjustRightInd w:val="0"/>
        <w:ind w:left="1276" w:hanging="425"/>
        <w:jc w:val="both"/>
        <w:textAlignment w:val="auto"/>
        <w:rPr>
          <w:rFonts w:ascii="Arial" w:eastAsia="Calibri" w:hAnsi="Arial" w:cs="Arial"/>
          <w:sz w:val="22"/>
          <w:szCs w:val="22"/>
        </w:rPr>
      </w:pPr>
      <w:r w:rsidRPr="00041443">
        <w:rPr>
          <w:rFonts w:ascii="Arial" w:eastAsia="Calibri" w:hAnsi="Arial" w:cs="Arial"/>
          <w:iCs/>
          <w:sz w:val="22"/>
          <w:szCs w:val="22"/>
        </w:rPr>
        <w:t>If a need for guidance on cumulative effects assessments for marine mammals is identified, support the Secretariat in securing the external expertise required to develop it.</w:t>
      </w:r>
    </w:p>
    <w:p w14:paraId="618B19DF" w14:textId="77777777" w:rsidR="002C4E9C" w:rsidRDefault="002C4E9C" w:rsidP="005F77CC">
      <w:pPr>
        <w:widowControl/>
        <w:autoSpaceDE/>
        <w:autoSpaceDN/>
        <w:jc w:val="both"/>
        <w:textAlignment w:val="auto"/>
        <w:rPr>
          <w:rFonts w:ascii="Arial" w:eastAsia="Calibri" w:hAnsi="Arial" w:cs="Arial"/>
          <w:b/>
          <w:i/>
          <w:sz w:val="22"/>
          <w:szCs w:val="22"/>
        </w:rPr>
      </w:pPr>
    </w:p>
    <w:p w14:paraId="1B8B5BE1" w14:textId="22DBB3BD" w:rsidR="00041443" w:rsidRPr="00041443" w:rsidRDefault="00041443" w:rsidP="005F77CC">
      <w:pPr>
        <w:widowControl/>
        <w:autoSpaceDE/>
        <w:autoSpaceDN/>
        <w:jc w:val="both"/>
        <w:textAlignment w:val="auto"/>
        <w:rPr>
          <w:rFonts w:ascii="Arial" w:eastAsia="Calibri" w:hAnsi="Arial" w:cs="Arial"/>
          <w:b/>
          <w:i/>
          <w:sz w:val="22"/>
          <w:szCs w:val="22"/>
        </w:rPr>
      </w:pPr>
      <w:r w:rsidRPr="00041443">
        <w:rPr>
          <w:rFonts w:ascii="Arial" w:eastAsia="Calibri" w:hAnsi="Arial" w:cs="Arial"/>
          <w:b/>
          <w:i/>
          <w:sz w:val="22"/>
          <w:szCs w:val="22"/>
        </w:rPr>
        <w:t xml:space="preserve">Directed to the Scientific Council </w:t>
      </w:r>
    </w:p>
    <w:p w14:paraId="4C507664" w14:textId="470E166E" w:rsidR="00041443" w:rsidRPr="00041443" w:rsidRDefault="00041443" w:rsidP="005F77CC">
      <w:pPr>
        <w:widowControl/>
        <w:autoSpaceDE/>
        <w:autoSpaceDN/>
        <w:jc w:val="both"/>
        <w:textAlignment w:val="auto"/>
        <w:rPr>
          <w:rFonts w:ascii="Arial" w:eastAsia="Calibri" w:hAnsi="Arial" w:cs="Arial"/>
          <w:bCs/>
          <w:iCs/>
          <w:sz w:val="22"/>
          <w:szCs w:val="22"/>
        </w:rPr>
      </w:pPr>
    </w:p>
    <w:p w14:paraId="7BA33AD3" w14:textId="0C56E533" w:rsidR="001D5114" w:rsidRDefault="00041443" w:rsidP="002C4E9C">
      <w:pPr>
        <w:widowControl/>
        <w:tabs>
          <w:tab w:val="left" w:pos="900"/>
        </w:tabs>
        <w:autoSpaceDE/>
        <w:autoSpaceDN/>
        <w:ind w:left="900" w:hanging="900"/>
        <w:jc w:val="both"/>
        <w:textAlignment w:val="auto"/>
        <w:rPr>
          <w:rFonts w:ascii="Arial" w:eastAsia="Calibri" w:hAnsi="Arial" w:cs="Arial"/>
          <w:b/>
          <w:i/>
          <w:sz w:val="22"/>
          <w:szCs w:val="22"/>
        </w:rPr>
      </w:pPr>
      <w:r w:rsidRPr="00041443">
        <w:rPr>
          <w:rFonts w:ascii="Arial" w:eastAsia="Calibri" w:hAnsi="Arial" w:cs="Arial"/>
          <w:sz w:val="22"/>
          <w:szCs w:val="22"/>
          <w:lang w:val="en-GB"/>
        </w:rPr>
        <w:t>14.BB</w:t>
      </w:r>
      <w:r w:rsidRPr="00041443">
        <w:rPr>
          <w:rFonts w:ascii="Arial" w:eastAsia="Calibri" w:hAnsi="Arial" w:cs="Arial"/>
          <w:sz w:val="22"/>
          <w:szCs w:val="22"/>
          <w:lang w:val="en-GB"/>
        </w:rPr>
        <w:tab/>
        <w:t xml:space="preserve">The Scientific Council is requested, subject to the availability of external resources, </w:t>
      </w:r>
      <w:r w:rsidR="0075422F">
        <w:rPr>
          <w:rFonts w:ascii="Arial" w:eastAsia="Calibri" w:hAnsi="Arial" w:cs="Arial"/>
          <w:sz w:val="22"/>
          <w:szCs w:val="22"/>
          <w:lang w:val="en-GB"/>
        </w:rPr>
        <w:t xml:space="preserve">to </w:t>
      </w:r>
      <w:r w:rsidRPr="00041443">
        <w:rPr>
          <w:rFonts w:ascii="Arial" w:eastAsia="Calibri" w:hAnsi="Arial" w:cs="Arial"/>
          <w:sz w:val="22"/>
          <w:szCs w:val="22"/>
          <w:lang w:val="en-GB"/>
        </w:rPr>
        <w:t xml:space="preserve">consider the information submitted by Parties regarding the application of cumulative effects assessments and the need for further guidance, </w:t>
      </w:r>
      <w:r w:rsidR="0075422F" w:rsidRPr="00041443">
        <w:rPr>
          <w:rFonts w:ascii="Arial" w:eastAsia="Calibri" w:hAnsi="Arial" w:cs="Arial"/>
          <w:sz w:val="22"/>
          <w:szCs w:val="22"/>
          <w:lang w:val="en-GB"/>
        </w:rPr>
        <w:t xml:space="preserve">to </w:t>
      </w:r>
      <w:r w:rsidRPr="00041443">
        <w:rPr>
          <w:rFonts w:ascii="Arial" w:eastAsia="Calibri" w:hAnsi="Arial" w:cs="Arial"/>
          <w:sz w:val="22"/>
          <w:szCs w:val="22"/>
          <w:lang w:val="en-GB"/>
        </w:rPr>
        <w:t xml:space="preserve">prepare a report on how such assessments are undertaken and the relevance for migratory species conservation, and </w:t>
      </w:r>
      <w:r w:rsidR="0075422F">
        <w:rPr>
          <w:rFonts w:ascii="Arial" w:eastAsia="Calibri" w:hAnsi="Arial" w:cs="Arial"/>
          <w:sz w:val="22"/>
          <w:szCs w:val="22"/>
          <w:lang w:val="en-GB"/>
        </w:rPr>
        <w:t xml:space="preserve">to </w:t>
      </w:r>
      <w:r w:rsidRPr="00041443">
        <w:rPr>
          <w:rFonts w:ascii="Arial" w:eastAsia="Calibri" w:hAnsi="Arial" w:cs="Arial"/>
          <w:sz w:val="22"/>
          <w:szCs w:val="22"/>
          <w:lang w:val="en-GB"/>
        </w:rPr>
        <w:t xml:space="preserve">develop guidance on cumulative effects assessments for </w:t>
      </w:r>
      <w:r w:rsidRPr="00041443">
        <w:rPr>
          <w:rFonts w:ascii="Arial" w:eastAsia="Calibri" w:hAnsi="Arial" w:cs="Arial"/>
          <w:iCs/>
          <w:sz w:val="22"/>
          <w:szCs w:val="22"/>
        </w:rPr>
        <w:t>marine mammals</w:t>
      </w:r>
      <w:r w:rsidRPr="00041443">
        <w:rPr>
          <w:rFonts w:ascii="Arial" w:eastAsia="Calibri" w:hAnsi="Arial" w:cs="Arial"/>
          <w:sz w:val="22"/>
          <w:szCs w:val="22"/>
          <w:lang w:val="en-GB"/>
        </w:rPr>
        <w:t xml:space="preserve"> if required, with a view to presenting any outputs to the 15</w:t>
      </w:r>
      <w:r w:rsidRPr="00041443">
        <w:rPr>
          <w:rFonts w:ascii="Arial" w:eastAsia="Calibri" w:hAnsi="Arial" w:cs="Arial"/>
          <w:sz w:val="22"/>
          <w:szCs w:val="22"/>
          <w:vertAlign w:val="superscript"/>
          <w:lang w:val="en-GB"/>
        </w:rPr>
        <w:t>th</w:t>
      </w:r>
      <w:r w:rsidRPr="00041443">
        <w:rPr>
          <w:rFonts w:ascii="Arial" w:eastAsia="Calibri" w:hAnsi="Arial" w:cs="Arial"/>
          <w:sz w:val="22"/>
          <w:szCs w:val="22"/>
          <w:lang w:val="en-GB"/>
        </w:rPr>
        <w:t xml:space="preserve"> meeting of the Conference of the Parties.</w:t>
      </w:r>
    </w:p>
    <w:p w14:paraId="7BE1DCAC" w14:textId="77777777" w:rsidR="002C4E9C" w:rsidRDefault="002C4E9C" w:rsidP="005F77CC">
      <w:pPr>
        <w:widowControl/>
        <w:autoSpaceDE/>
        <w:autoSpaceDN/>
        <w:jc w:val="both"/>
        <w:textAlignment w:val="auto"/>
        <w:rPr>
          <w:rFonts w:ascii="Arial" w:eastAsia="Calibri" w:hAnsi="Arial" w:cs="Arial"/>
          <w:b/>
          <w:i/>
          <w:sz w:val="22"/>
          <w:szCs w:val="22"/>
        </w:rPr>
      </w:pPr>
    </w:p>
    <w:p w14:paraId="754104A1" w14:textId="548B37A0" w:rsidR="00041443" w:rsidRPr="00041443" w:rsidRDefault="00041443" w:rsidP="005F77CC">
      <w:pPr>
        <w:widowControl/>
        <w:autoSpaceDE/>
        <w:autoSpaceDN/>
        <w:jc w:val="both"/>
        <w:textAlignment w:val="auto"/>
        <w:rPr>
          <w:rFonts w:ascii="Arial" w:eastAsia="Calibri" w:hAnsi="Arial" w:cs="Arial"/>
          <w:b/>
          <w:i/>
          <w:sz w:val="22"/>
          <w:szCs w:val="22"/>
        </w:rPr>
      </w:pPr>
      <w:r w:rsidRPr="00041443">
        <w:rPr>
          <w:rFonts w:ascii="Arial" w:eastAsia="Calibri" w:hAnsi="Arial" w:cs="Arial"/>
          <w:b/>
          <w:i/>
          <w:sz w:val="22"/>
          <w:szCs w:val="22"/>
        </w:rPr>
        <w:t xml:space="preserve">Directed to the Secretariat </w:t>
      </w:r>
    </w:p>
    <w:p w14:paraId="5A5B9C55" w14:textId="1AE7FEE9" w:rsidR="00041443" w:rsidRPr="00041443" w:rsidRDefault="00041443" w:rsidP="005F77CC">
      <w:pPr>
        <w:widowControl/>
        <w:autoSpaceDE/>
        <w:autoSpaceDN/>
        <w:jc w:val="both"/>
        <w:textAlignment w:val="auto"/>
        <w:rPr>
          <w:rFonts w:ascii="Arial" w:eastAsia="Calibri" w:hAnsi="Arial" w:cs="Arial"/>
          <w:bCs/>
          <w:i/>
          <w:sz w:val="22"/>
          <w:szCs w:val="22"/>
        </w:rPr>
      </w:pPr>
    </w:p>
    <w:p w14:paraId="07894EDC" w14:textId="74DA724D" w:rsidR="00041443" w:rsidRPr="00041443" w:rsidRDefault="00041443" w:rsidP="005F77CC">
      <w:pPr>
        <w:widowControl/>
        <w:autoSpaceDE/>
        <w:autoSpaceDN/>
        <w:ind w:left="851" w:hanging="851"/>
        <w:jc w:val="both"/>
        <w:textAlignment w:val="auto"/>
        <w:rPr>
          <w:rFonts w:ascii="Arial" w:eastAsia="Calibri" w:hAnsi="Arial" w:cs="Arial"/>
          <w:iCs/>
          <w:sz w:val="22"/>
          <w:szCs w:val="22"/>
        </w:rPr>
      </w:pPr>
      <w:r w:rsidRPr="00041443">
        <w:rPr>
          <w:rFonts w:ascii="Arial" w:eastAsia="Calibri" w:hAnsi="Arial" w:cs="Arial"/>
          <w:sz w:val="22"/>
          <w:szCs w:val="22"/>
        </w:rPr>
        <w:t>14.CC</w:t>
      </w:r>
      <w:r w:rsidRPr="00041443">
        <w:rPr>
          <w:rFonts w:ascii="Arial" w:eastAsia="Calibri" w:hAnsi="Arial" w:cs="Arial"/>
          <w:sz w:val="22"/>
          <w:szCs w:val="22"/>
        </w:rPr>
        <w:tab/>
        <w:t>The Secretariat shall:</w:t>
      </w:r>
    </w:p>
    <w:p w14:paraId="39A30991" w14:textId="7B5FF871" w:rsidR="00041443" w:rsidRPr="00041443" w:rsidRDefault="00041443" w:rsidP="005F77CC">
      <w:pPr>
        <w:widowControl/>
        <w:autoSpaceDE/>
        <w:autoSpaceDN/>
        <w:ind w:left="720" w:hanging="720"/>
        <w:jc w:val="both"/>
        <w:textAlignment w:val="auto"/>
        <w:rPr>
          <w:rFonts w:ascii="Arial" w:eastAsia="Calibri" w:hAnsi="Arial" w:cs="Arial"/>
          <w:iCs/>
          <w:sz w:val="22"/>
          <w:szCs w:val="22"/>
        </w:rPr>
      </w:pPr>
    </w:p>
    <w:p w14:paraId="3EB2C9A1" w14:textId="311F205C" w:rsidR="00041443" w:rsidRPr="00041443" w:rsidRDefault="00041443" w:rsidP="005F77CC">
      <w:pPr>
        <w:widowControl/>
        <w:numPr>
          <w:ilvl w:val="0"/>
          <w:numId w:val="13"/>
        </w:numPr>
        <w:autoSpaceDE/>
        <w:autoSpaceDN/>
        <w:adjustRightInd w:val="0"/>
        <w:ind w:left="1276" w:hanging="425"/>
        <w:jc w:val="both"/>
        <w:textAlignment w:val="auto"/>
        <w:rPr>
          <w:rFonts w:ascii="Arial" w:eastAsia="Calibri" w:hAnsi="Arial" w:cs="Arial"/>
          <w:sz w:val="22"/>
          <w:szCs w:val="22"/>
        </w:rPr>
      </w:pPr>
      <w:r w:rsidRPr="00041443">
        <w:rPr>
          <w:rFonts w:ascii="Arial" w:eastAsia="Calibri" w:hAnsi="Arial" w:cs="Arial"/>
          <w:iCs/>
          <w:sz w:val="22"/>
          <w:szCs w:val="22"/>
        </w:rPr>
        <w:t>Request information from Parties about national policies regarding cumulative effects assessments, including any experiences and lessons learned, as well as indicating whether there is a need for guidance on cumulative effects assessments for marine mammals, in time for consideration by the 7</w:t>
      </w:r>
      <w:r w:rsidRPr="00041443">
        <w:rPr>
          <w:rFonts w:ascii="Arial" w:eastAsia="Calibri" w:hAnsi="Arial" w:cs="Arial"/>
          <w:iCs/>
          <w:sz w:val="22"/>
          <w:szCs w:val="22"/>
          <w:vertAlign w:val="superscript"/>
        </w:rPr>
        <w:t>th</w:t>
      </w:r>
      <w:r w:rsidRPr="00041443">
        <w:rPr>
          <w:rFonts w:ascii="Arial" w:eastAsia="Calibri" w:hAnsi="Arial" w:cs="Arial"/>
          <w:iCs/>
          <w:sz w:val="22"/>
          <w:szCs w:val="22"/>
        </w:rPr>
        <w:t xml:space="preserve"> meeting of the Sessional Committee of the Scientific </w:t>
      </w:r>
      <w:proofErr w:type="gramStart"/>
      <w:r w:rsidRPr="00041443">
        <w:rPr>
          <w:rFonts w:ascii="Arial" w:eastAsia="Calibri" w:hAnsi="Arial" w:cs="Arial"/>
          <w:iCs/>
          <w:sz w:val="22"/>
          <w:szCs w:val="22"/>
        </w:rPr>
        <w:t>Council;</w:t>
      </w:r>
      <w:proofErr w:type="gramEnd"/>
    </w:p>
    <w:p w14:paraId="6BEE0A0A" w14:textId="1229448A" w:rsidR="00041443" w:rsidRPr="00041443" w:rsidRDefault="00041443" w:rsidP="005F77CC">
      <w:pPr>
        <w:adjustRightInd w:val="0"/>
        <w:ind w:left="1276" w:hanging="425"/>
        <w:jc w:val="both"/>
        <w:textAlignment w:val="auto"/>
        <w:rPr>
          <w:rFonts w:ascii="Arial" w:eastAsia="Calibri" w:hAnsi="Arial" w:cs="Arial"/>
          <w:sz w:val="22"/>
          <w:szCs w:val="22"/>
        </w:rPr>
      </w:pPr>
    </w:p>
    <w:p w14:paraId="13E3EB3B" w14:textId="543710D0" w:rsidR="00AA06A9" w:rsidRPr="006F022A" w:rsidRDefault="00041443" w:rsidP="005F77CC">
      <w:pPr>
        <w:widowControl/>
        <w:numPr>
          <w:ilvl w:val="0"/>
          <w:numId w:val="13"/>
        </w:numPr>
        <w:autoSpaceDE/>
        <w:autoSpaceDN/>
        <w:adjustRightInd w:val="0"/>
        <w:snapToGrid w:val="0"/>
        <w:ind w:left="1276" w:hanging="425"/>
        <w:jc w:val="both"/>
        <w:textAlignment w:val="auto"/>
        <w:rPr>
          <w:rFonts w:ascii="Arial" w:eastAsia="Calibri" w:hAnsi="Arial" w:cs="Arial"/>
          <w:sz w:val="22"/>
          <w:szCs w:val="22"/>
          <w:lang w:val="en-GB"/>
        </w:rPr>
      </w:pPr>
      <w:r w:rsidRPr="00041443">
        <w:rPr>
          <w:rFonts w:ascii="Arial" w:eastAsia="Calibri" w:hAnsi="Arial" w:cs="Arial"/>
          <w:sz w:val="22"/>
          <w:szCs w:val="22"/>
        </w:rPr>
        <w:t>Support the development of the report on cumulative effects assessments and of guidance, as required.</w:t>
      </w:r>
    </w:p>
    <w:sectPr w:rsidR="00AA06A9" w:rsidRPr="006F022A" w:rsidSect="005F77CC">
      <w:headerReference w:type="even" r:id="rId10"/>
      <w:headerReference w:type="default" r:id="rId11"/>
      <w:footerReference w:type="even" r:id="rId12"/>
      <w:footerReference w:type="default" r:id="rId13"/>
      <w:headerReference w:type="first" r:id="rId14"/>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CA04" w14:textId="77777777" w:rsidR="009D1177" w:rsidRDefault="009D1177">
      <w:r>
        <w:separator/>
      </w:r>
    </w:p>
  </w:endnote>
  <w:endnote w:type="continuationSeparator" w:id="0">
    <w:p w14:paraId="1167B167" w14:textId="77777777" w:rsidR="009D1177" w:rsidRDefault="009D1177">
      <w:r>
        <w:continuationSeparator/>
      </w:r>
    </w:p>
  </w:endnote>
  <w:endnote w:type="continuationNotice" w:id="1">
    <w:p w14:paraId="6992E9F7" w14:textId="77777777" w:rsidR="009D1177" w:rsidRDefault="009D1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938B" w14:textId="77777777" w:rsidR="00B956A6"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A3BC" w14:textId="77777777" w:rsidR="00B956A6"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427C" w14:textId="77777777" w:rsidR="009D1177" w:rsidRDefault="009D1177">
      <w:r>
        <w:rPr>
          <w:color w:val="000000"/>
        </w:rPr>
        <w:separator/>
      </w:r>
    </w:p>
  </w:footnote>
  <w:footnote w:type="continuationSeparator" w:id="0">
    <w:p w14:paraId="5EB11117" w14:textId="77777777" w:rsidR="009D1177" w:rsidRDefault="009D1177">
      <w:r>
        <w:continuationSeparator/>
      </w:r>
    </w:p>
  </w:footnote>
  <w:footnote w:type="continuationNotice" w:id="1">
    <w:p w14:paraId="1EA73025" w14:textId="77777777" w:rsidR="009D1177" w:rsidRDefault="009D1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60C" w14:textId="32829ED6" w:rsidR="00B956A6" w:rsidRPr="005F77CC" w:rsidRDefault="005D43E4" w:rsidP="00C32FF1">
    <w:pPr>
      <w:pBdr>
        <w:bottom w:val="single" w:sz="4" w:space="1" w:color="000000"/>
      </w:pBdr>
      <w:tabs>
        <w:tab w:val="left" w:pos="5040"/>
        <w:tab w:val="left" w:pos="5760"/>
        <w:tab w:val="left" w:pos="6008"/>
        <w:tab w:val="left" w:pos="6480"/>
        <w:tab w:val="left" w:pos="7200"/>
        <w:tab w:val="left" w:pos="7920"/>
        <w:tab w:val="left" w:pos="8640"/>
      </w:tabs>
      <w:rPr>
        <w:rFonts w:ascii="Arial" w:hAnsi="Arial" w:cs="Arial"/>
        <w:i/>
        <w:sz w:val="18"/>
        <w:szCs w:val="18"/>
        <w:lang w:val="fr-FR"/>
      </w:rPr>
    </w:pPr>
    <w:r w:rsidRPr="005F77CC">
      <w:rPr>
        <w:rFonts w:ascii="Arial" w:hAnsi="Arial" w:cs="Arial"/>
        <w:i/>
        <w:sz w:val="18"/>
        <w:szCs w:val="18"/>
        <w:lang w:val="fr-FR"/>
      </w:rPr>
      <w:t>UNEP/CMS/COP1</w:t>
    </w:r>
    <w:r w:rsidR="00BC0FC5" w:rsidRPr="005F77CC">
      <w:rPr>
        <w:rFonts w:ascii="Arial" w:hAnsi="Arial" w:cs="Arial"/>
        <w:i/>
        <w:sz w:val="18"/>
        <w:szCs w:val="18"/>
        <w:lang w:val="fr-FR"/>
      </w:rPr>
      <w:t>4</w:t>
    </w:r>
    <w:r w:rsidRPr="005F77CC">
      <w:rPr>
        <w:rFonts w:ascii="Arial" w:hAnsi="Arial" w:cs="Arial"/>
        <w:i/>
        <w:sz w:val="18"/>
        <w:szCs w:val="18"/>
        <w:lang w:val="fr-FR"/>
      </w:rPr>
      <w:t>/CRP</w:t>
    </w:r>
    <w:r w:rsidR="00DF2651" w:rsidRPr="005F77CC">
      <w:rPr>
        <w:rFonts w:ascii="Arial" w:hAnsi="Arial" w:cs="Arial"/>
        <w:i/>
        <w:sz w:val="18"/>
        <w:szCs w:val="18"/>
        <w:lang w:val="fr-FR"/>
      </w:rPr>
      <w:t>30.3.1</w:t>
    </w:r>
  </w:p>
  <w:p w14:paraId="50B9F4CC" w14:textId="77777777" w:rsidR="00B956A6" w:rsidRPr="00BC0FC5" w:rsidRDefault="00B956A6">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F0B" w14:textId="1DF10A50" w:rsidR="00B956A6" w:rsidRPr="005F77CC" w:rsidRDefault="005D43E4" w:rsidP="00AA06A9">
    <w:pPr>
      <w:pBdr>
        <w:bottom w:val="single" w:sz="4" w:space="1" w:color="000000"/>
      </w:pBdr>
      <w:tabs>
        <w:tab w:val="left" w:pos="5040"/>
        <w:tab w:val="left" w:pos="5760"/>
        <w:tab w:val="left" w:pos="6008"/>
        <w:tab w:val="left" w:pos="6480"/>
        <w:tab w:val="left" w:pos="7200"/>
        <w:tab w:val="left" w:pos="7920"/>
        <w:tab w:val="left" w:pos="8640"/>
      </w:tabs>
      <w:jc w:val="right"/>
      <w:rPr>
        <w:rFonts w:ascii="Arial" w:hAnsi="Arial" w:cs="Arial"/>
        <w:i/>
        <w:sz w:val="18"/>
        <w:szCs w:val="18"/>
        <w:lang w:val="en-GB"/>
      </w:rPr>
    </w:pPr>
    <w:r w:rsidRPr="005F77CC">
      <w:rPr>
        <w:rFonts w:ascii="Arial" w:hAnsi="Arial" w:cs="Arial"/>
        <w:i/>
        <w:sz w:val="18"/>
        <w:szCs w:val="18"/>
        <w:lang w:val="en-GB"/>
      </w:rPr>
      <w:t>UNEP/CMS/COP1</w:t>
    </w:r>
    <w:r w:rsidR="00AA06A9" w:rsidRPr="005F77CC">
      <w:rPr>
        <w:rFonts w:ascii="Arial" w:hAnsi="Arial" w:cs="Arial"/>
        <w:i/>
        <w:sz w:val="18"/>
        <w:szCs w:val="18"/>
        <w:lang w:val="en-GB"/>
      </w:rPr>
      <w:t>4</w:t>
    </w:r>
    <w:r w:rsidRPr="005F77CC">
      <w:rPr>
        <w:rFonts w:ascii="Arial" w:hAnsi="Arial" w:cs="Arial"/>
        <w:i/>
        <w:sz w:val="18"/>
        <w:szCs w:val="18"/>
        <w:lang w:val="en-GB"/>
      </w:rPr>
      <w:t>/CRP</w:t>
    </w:r>
    <w:r w:rsidR="00261D31" w:rsidRPr="005F77CC">
      <w:rPr>
        <w:rFonts w:ascii="Arial" w:hAnsi="Arial" w:cs="Arial"/>
        <w:i/>
        <w:sz w:val="18"/>
        <w:szCs w:val="18"/>
        <w:lang w:val="en-GB"/>
      </w:rPr>
      <w:t>30.3.1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A398" w14:textId="4F7A30F3" w:rsidR="007A1066" w:rsidRPr="005F77CC" w:rsidRDefault="007A1066" w:rsidP="007A1066">
    <w:pPr>
      <w:pBdr>
        <w:bottom w:val="single" w:sz="4" w:space="1" w:color="auto"/>
      </w:pBdr>
      <w:tabs>
        <w:tab w:val="left" w:pos="5040"/>
        <w:tab w:val="left" w:pos="5760"/>
        <w:tab w:val="left" w:pos="6008"/>
        <w:tab w:val="left" w:pos="6480"/>
        <w:tab w:val="left" w:pos="7200"/>
        <w:tab w:val="left" w:pos="7920"/>
        <w:tab w:val="left" w:pos="8640"/>
      </w:tabs>
      <w:ind w:firstLine="536"/>
      <w:jc w:val="right"/>
      <w:rPr>
        <w:rFonts w:ascii="Arial" w:hAnsi="Arial" w:cs="Arial"/>
        <w:bCs/>
        <w:i/>
        <w:iCs/>
        <w:sz w:val="18"/>
        <w:szCs w:val="18"/>
        <w:lang w:val="en-GB"/>
      </w:rPr>
    </w:pPr>
    <w:r w:rsidRPr="005F77CC">
      <w:rPr>
        <w:rFonts w:ascii="Arial" w:hAnsi="Arial" w:cs="Arial"/>
        <w:bCs/>
        <w:i/>
        <w:iCs/>
        <w:sz w:val="18"/>
        <w:szCs w:val="18"/>
        <w:lang w:val="en-GB"/>
      </w:rPr>
      <w:t>UNEP/CMS/COP1</w:t>
    </w:r>
    <w:r w:rsidR="00B956A6" w:rsidRPr="005F77CC">
      <w:rPr>
        <w:rFonts w:ascii="Arial" w:hAnsi="Arial" w:cs="Arial"/>
        <w:bCs/>
        <w:i/>
        <w:iCs/>
        <w:sz w:val="18"/>
        <w:szCs w:val="18"/>
        <w:lang w:val="en-GB"/>
      </w:rPr>
      <w:t>4</w:t>
    </w:r>
    <w:r w:rsidRPr="005F77CC">
      <w:rPr>
        <w:rFonts w:ascii="Arial" w:hAnsi="Arial" w:cs="Arial"/>
        <w:bCs/>
        <w:i/>
        <w:iCs/>
        <w:sz w:val="18"/>
        <w:szCs w:val="18"/>
        <w:lang w:val="en-GB"/>
      </w:rPr>
      <w:t>/CRP</w:t>
    </w:r>
    <w:r w:rsidR="00DF2651" w:rsidRPr="005F77CC">
      <w:rPr>
        <w:rFonts w:ascii="Arial" w:hAnsi="Arial" w:cs="Arial"/>
        <w:bCs/>
        <w:i/>
        <w:iCs/>
        <w:sz w:val="18"/>
        <w:szCs w:val="18"/>
        <w:lang w:val="en-GB"/>
      </w:rPr>
      <w:t>30.3.1</w:t>
    </w:r>
  </w:p>
  <w:p w14:paraId="117A266F" w14:textId="77777777" w:rsidR="007A1066" w:rsidRDefault="007A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020"/>
    <w:multiLevelType w:val="hybridMultilevel"/>
    <w:tmpl w:val="B4944530"/>
    <w:lvl w:ilvl="0" w:tplc="E0665A30">
      <w:start w:val="2"/>
      <w:numFmt w:val="decimal"/>
      <w:lvlText w:val="%1-quinquies"/>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A7962F7"/>
    <w:multiLevelType w:val="hybridMultilevel"/>
    <w:tmpl w:val="35405826"/>
    <w:lvl w:ilvl="0" w:tplc="71B4A670">
      <w:start w:val="2"/>
      <w:numFmt w:val="decimal"/>
      <w:lvlText w:val="%1-quater"/>
      <w:lvlJc w:val="left"/>
      <w:pPr>
        <w:ind w:left="3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B4E732C"/>
    <w:multiLevelType w:val="hybridMultilevel"/>
    <w:tmpl w:val="6BA89564"/>
    <w:lvl w:ilvl="0" w:tplc="AF8C1C9C">
      <w:start w:val="2"/>
      <w:numFmt w:val="decimal"/>
      <w:lvlText w:val="%1-ter"/>
      <w:lvlJc w:val="left"/>
      <w:pPr>
        <w:ind w:left="3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0EC61C3"/>
    <w:multiLevelType w:val="hybridMultilevel"/>
    <w:tmpl w:val="39A01D38"/>
    <w:lvl w:ilvl="0" w:tplc="7786E1C0">
      <w:start w:val="1"/>
      <w:numFmt w:val="lowerLetter"/>
      <w:lvlText w:val="%1)"/>
      <w:lvlJc w:val="left"/>
      <w:pPr>
        <w:ind w:left="1068" w:hanging="360"/>
      </w:pPr>
    </w:lvl>
    <w:lvl w:ilvl="1" w:tplc="2000001B">
      <w:start w:val="1"/>
      <w:numFmt w:val="lowerRoman"/>
      <w:lvlText w:val="%2."/>
      <w:lvlJc w:val="right"/>
      <w:pPr>
        <w:ind w:left="1580" w:hanging="360"/>
      </w:pPr>
    </w:lvl>
    <w:lvl w:ilvl="2" w:tplc="FFFFFFFF">
      <w:start w:val="1"/>
      <w:numFmt w:val="lowerRoman"/>
      <w:lvlText w:val="%3."/>
      <w:lvlJc w:val="right"/>
      <w:pPr>
        <w:ind w:left="2300" w:hanging="180"/>
      </w:pPr>
    </w:lvl>
    <w:lvl w:ilvl="3" w:tplc="FFFFFFFF">
      <w:start w:val="1"/>
      <w:numFmt w:val="decimal"/>
      <w:lvlText w:val="%4."/>
      <w:lvlJc w:val="left"/>
      <w:pPr>
        <w:ind w:left="3020" w:hanging="360"/>
      </w:pPr>
    </w:lvl>
    <w:lvl w:ilvl="4" w:tplc="FFFFFFFF">
      <w:start w:val="1"/>
      <w:numFmt w:val="lowerLetter"/>
      <w:lvlText w:val="%5."/>
      <w:lvlJc w:val="left"/>
      <w:pPr>
        <w:ind w:left="3740" w:hanging="360"/>
      </w:pPr>
    </w:lvl>
    <w:lvl w:ilvl="5" w:tplc="FFFFFFFF">
      <w:start w:val="1"/>
      <w:numFmt w:val="lowerRoman"/>
      <w:lvlText w:val="%6."/>
      <w:lvlJc w:val="right"/>
      <w:pPr>
        <w:ind w:left="4460" w:hanging="180"/>
      </w:pPr>
    </w:lvl>
    <w:lvl w:ilvl="6" w:tplc="FFFFFFFF">
      <w:start w:val="1"/>
      <w:numFmt w:val="decimal"/>
      <w:lvlText w:val="%7."/>
      <w:lvlJc w:val="left"/>
      <w:pPr>
        <w:ind w:left="5180" w:hanging="360"/>
      </w:pPr>
    </w:lvl>
    <w:lvl w:ilvl="7" w:tplc="FFFFFFFF">
      <w:start w:val="1"/>
      <w:numFmt w:val="lowerLetter"/>
      <w:lvlText w:val="%8."/>
      <w:lvlJc w:val="left"/>
      <w:pPr>
        <w:ind w:left="5900" w:hanging="360"/>
      </w:pPr>
    </w:lvl>
    <w:lvl w:ilvl="8" w:tplc="FFFFFFFF">
      <w:start w:val="1"/>
      <w:numFmt w:val="lowerRoman"/>
      <w:lvlText w:val="%9."/>
      <w:lvlJc w:val="right"/>
      <w:pPr>
        <w:ind w:left="6620" w:hanging="180"/>
      </w:pPr>
    </w:lvl>
  </w:abstractNum>
  <w:abstractNum w:abstractNumId="4" w15:restartNumberingAfterBreak="0">
    <w:nsid w:val="17F25F20"/>
    <w:multiLevelType w:val="hybridMultilevel"/>
    <w:tmpl w:val="534CF7DA"/>
    <w:lvl w:ilvl="0" w:tplc="FFFFFFFF">
      <w:start w:val="1"/>
      <w:numFmt w:val="lowerLetter"/>
      <w:lvlText w:val="%1)"/>
      <w:lvlJc w:val="left"/>
      <w:pPr>
        <w:ind w:left="1211"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5" w15:restartNumberingAfterBreak="0">
    <w:nsid w:val="2426759F"/>
    <w:multiLevelType w:val="hybridMultilevel"/>
    <w:tmpl w:val="1302A2B8"/>
    <w:lvl w:ilvl="0" w:tplc="1D8E2F7C">
      <w:start w:val="1"/>
      <w:numFmt w:val="lowerLetter"/>
      <w:lvlText w:val="%1)"/>
      <w:lvlJc w:val="left"/>
      <w:pPr>
        <w:ind w:left="1211" w:hanging="360"/>
      </w:pPr>
      <w:rPr>
        <w:rFonts w:ascii="Arial" w:hAnsi="Arial" w:cs="Arial" w:hint="default"/>
        <w:sz w:val="22"/>
        <w:szCs w:val="22"/>
      </w:r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2529466F"/>
    <w:multiLevelType w:val="hybridMultilevel"/>
    <w:tmpl w:val="7AC8EA86"/>
    <w:lvl w:ilvl="0" w:tplc="FFFFFFFF">
      <w:start w:val="1"/>
      <w:numFmt w:val="lowerLetter"/>
      <w:lvlText w:val="%1)"/>
      <w:lvlJc w:val="left"/>
      <w:pPr>
        <w:ind w:left="1211" w:hanging="360"/>
      </w:pPr>
    </w:lvl>
    <w:lvl w:ilvl="1" w:tplc="FFFFFFFF">
      <w:start w:val="1"/>
      <w:numFmt w:val="lowerRoman"/>
      <w:lvlText w:val="%2."/>
      <w:lvlJc w:val="righ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7" w15:restartNumberingAfterBreak="0">
    <w:nsid w:val="34CC3104"/>
    <w:multiLevelType w:val="hybridMultilevel"/>
    <w:tmpl w:val="4E34B178"/>
    <w:lvl w:ilvl="0" w:tplc="487E9C98">
      <w:start w:val="2"/>
      <w:numFmt w:val="decimal"/>
      <w:lvlText w:val="%1-bis"/>
      <w:lvlJc w:val="left"/>
      <w:pPr>
        <w:ind w:left="3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54116A50"/>
    <w:multiLevelType w:val="hybridMultilevel"/>
    <w:tmpl w:val="92AC6976"/>
    <w:lvl w:ilvl="0" w:tplc="5BF0790E">
      <w:start w:val="4"/>
      <w:numFmt w:val="decimal"/>
      <w:lvlText w:val="%1-quater"/>
      <w:lvlJc w:val="left"/>
      <w:pPr>
        <w:ind w:left="3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5D1D20"/>
    <w:multiLevelType w:val="hybridMultilevel"/>
    <w:tmpl w:val="21F66732"/>
    <w:lvl w:ilvl="0" w:tplc="E296223E">
      <w:start w:val="4"/>
      <w:numFmt w:val="decimal"/>
      <w:lvlText w:val="%1-ter"/>
      <w:lvlJc w:val="left"/>
      <w:pPr>
        <w:ind w:left="3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C5E5E46"/>
    <w:multiLevelType w:val="hybridMultilevel"/>
    <w:tmpl w:val="633C4D92"/>
    <w:lvl w:ilvl="0" w:tplc="7AD6E5A0">
      <w:start w:val="4"/>
      <w:numFmt w:val="decimal"/>
      <w:lvlText w:val="%1-bis"/>
      <w:lvlJc w:val="left"/>
      <w:pPr>
        <w:ind w:left="3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69A23F83"/>
    <w:multiLevelType w:val="hybridMultilevel"/>
    <w:tmpl w:val="5E38E8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675A7D24">
      <w:start w:val="1"/>
      <w:numFmt w:val="decimal"/>
      <w:lvlText w:val="%4."/>
      <w:lvlJc w:val="left"/>
      <w:pPr>
        <w:ind w:left="360" w:hanging="360"/>
      </w:pPr>
      <w:rPr>
        <w:i w:val="0"/>
        <w:iCs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36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4373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8004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8430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62802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8185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97033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2698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07456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6562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931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515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5988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6932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56"/>
    <w:rsid w:val="00007D49"/>
    <w:rsid w:val="00020790"/>
    <w:rsid w:val="00033EA3"/>
    <w:rsid w:val="00041443"/>
    <w:rsid w:val="00062F60"/>
    <w:rsid w:val="00085682"/>
    <w:rsid w:val="000A667D"/>
    <w:rsid w:val="000B0D60"/>
    <w:rsid w:val="000B0DF2"/>
    <w:rsid w:val="000B3A1A"/>
    <w:rsid w:val="000B5F90"/>
    <w:rsid w:val="000D5C85"/>
    <w:rsid w:val="000E7568"/>
    <w:rsid w:val="00101C4D"/>
    <w:rsid w:val="00104192"/>
    <w:rsid w:val="0012663B"/>
    <w:rsid w:val="001448D6"/>
    <w:rsid w:val="0015635A"/>
    <w:rsid w:val="001612AF"/>
    <w:rsid w:val="001648A3"/>
    <w:rsid w:val="00183176"/>
    <w:rsid w:val="001A1C91"/>
    <w:rsid w:val="001A1DD5"/>
    <w:rsid w:val="001C39DE"/>
    <w:rsid w:val="001D5114"/>
    <w:rsid w:val="001D59F9"/>
    <w:rsid w:val="001D6FD1"/>
    <w:rsid w:val="001E08B0"/>
    <w:rsid w:val="001E0F4A"/>
    <w:rsid w:val="001E5969"/>
    <w:rsid w:val="00210D1E"/>
    <w:rsid w:val="00221389"/>
    <w:rsid w:val="00221A29"/>
    <w:rsid w:val="002223BB"/>
    <w:rsid w:val="00261D31"/>
    <w:rsid w:val="00287822"/>
    <w:rsid w:val="002A3451"/>
    <w:rsid w:val="002A6879"/>
    <w:rsid w:val="002C11C3"/>
    <w:rsid w:val="002C4E9C"/>
    <w:rsid w:val="00306DD8"/>
    <w:rsid w:val="00307E7C"/>
    <w:rsid w:val="00313B44"/>
    <w:rsid w:val="0034551A"/>
    <w:rsid w:val="003639FF"/>
    <w:rsid w:val="00382155"/>
    <w:rsid w:val="00387BC4"/>
    <w:rsid w:val="003F1AD8"/>
    <w:rsid w:val="00410F07"/>
    <w:rsid w:val="0043102F"/>
    <w:rsid w:val="00443292"/>
    <w:rsid w:val="00454B6B"/>
    <w:rsid w:val="00466F9E"/>
    <w:rsid w:val="00473302"/>
    <w:rsid w:val="00480F02"/>
    <w:rsid w:val="004863EB"/>
    <w:rsid w:val="00486FEB"/>
    <w:rsid w:val="00487D0A"/>
    <w:rsid w:val="004A18FF"/>
    <w:rsid w:val="004A6167"/>
    <w:rsid w:val="004C354D"/>
    <w:rsid w:val="004D4230"/>
    <w:rsid w:val="005025F1"/>
    <w:rsid w:val="0052437A"/>
    <w:rsid w:val="00534456"/>
    <w:rsid w:val="00541AC9"/>
    <w:rsid w:val="00547129"/>
    <w:rsid w:val="00550E8D"/>
    <w:rsid w:val="005645C4"/>
    <w:rsid w:val="00585F4B"/>
    <w:rsid w:val="005C46DB"/>
    <w:rsid w:val="005C7778"/>
    <w:rsid w:val="005D43E4"/>
    <w:rsid w:val="005D627F"/>
    <w:rsid w:val="005F0639"/>
    <w:rsid w:val="005F5E50"/>
    <w:rsid w:val="005F77CC"/>
    <w:rsid w:val="00615E8D"/>
    <w:rsid w:val="00617E9C"/>
    <w:rsid w:val="006426A4"/>
    <w:rsid w:val="00652B7D"/>
    <w:rsid w:val="006658ED"/>
    <w:rsid w:val="00693FE3"/>
    <w:rsid w:val="0069465A"/>
    <w:rsid w:val="006965C6"/>
    <w:rsid w:val="006B4C39"/>
    <w:rsid w:val="006E3FF2"/>
    <w:rsid w:val="006E5850"/>
    <w:rsid w:val="006F022A"/>
    <w:rsid w:val="006F3DDC"/>
    <w:rsid w:val="006F4F0B"/>
    <w:rsid w:val="00707C8E"/>
    <w:rsid w:val="00716675"/>
    <w:rsid w:val="007365C6"/>
    <w:rsid w:val="00740D73"/>
    <w:rsid w:val="007507D1"/>
    <w:rsid w:val="0075422F"/>
    <w:rsid w:val="00761074"/>
    <w:rsid w:val="00775A0D"/>
    <w:rsid w:val="00794CA9"/>
    <w:rsid w:val="00795176"/>
    <w:rsid w:val="007A1066"/>
    <w:rsid w:val="007F4F94"/>
    <w:rsid w:val="007F6E1B"/>
    <w:rsid w:val="00801F1A"/>
    <w:rsid w:val="00807BBD"/>
    <w:rsid w:val="008146E5"/>
    <w:rsid w:val="00833035"/>
    <w:rsid w:val="00850040"/>
    <w:rsid w:val="00863C39"/>
    <w:rsid w:val="0086565D"/>
    <w:rsid w:val="008772B8"/>
    <w:rsid w:val="00882A94"/>
    <w:rsid w:val="00892C1B"/>
    <w:rsid w:val="0089729D"/>
    <w:rsid w:val="008A38F7"/>
    <w:rsid w:val="008C03F1"/>
    <w:rsid w:val="008F69D5"/>
    <w:rsid w:val="009015C5"/>
    <w:rsid w:val="00905862"/>
    <w:rsid w:val="0091735C"/>
    <w:rsid w:val="009269FC"/>
    <w:rsid w:val="00940FDF"/>
    <w:rsid w:val="00941E1F"/>
    <w:rsid w:val="0096426C"/>
    <w:rsid w:val="00966A5F"/>
    <w:rsid w:val="0097242C"/>
    <w:rsid w:val="009A5B16"/>
    <w:rsid w:val="009B0C01"/>
    <w:rsid w:val="009C3FB8"/>
    <w:rsid w:val="009D1177"/>
    <w:rsid w:val="009E5337"/>
    <w:rsid w:val="009E717D"/>
    <w:rsid w:val="009F2642"/>
    <w:rsid w:val="009F5D41"/>
    <w:rsid w:val="00A337FD"/>
    <w:rsid w:val="00A341B6"/>
    <w:rsid w:val="00A37A3A"/>
    <w:rsid w:val="00A56D67"/>
    <w:rsid w:val="00A733CE"/>
    <w:rsid w:val="00A76AF4"/>
    <w:rsid w:val="00AA06A9"/>
    <w:rsid w:val="00AA3F66"/>
    <w:rsid w:val="00AD2540"/>
    <w:rsid w:val="00AF22FB"/>
    <w:rsid w:val="00B05A12"/>
    <w:rsid w:val="00B15A3D"/>
    <w:rsid w:val="00B2182C"/>
    <w:rsid w:val="00B378A6"/>
    <w:rsid w:val="00B42151"/>
    <w:rsid w:val="00B47695"/>
    <w:rsid w:val="00B51544"/>
    <w:rsid w:val="00B54362"/>
    <w:rsid w:val="00B57FDD"/>
    <w:rsid w:val="00B71E36"/>
    <w:rsid w:val="00B75EAE"/>
    <w:rsid w:val="00B956A6"/>
    <w:rsid w:val="00B95FDD"/>
    <w:rsid w:val="00BC015E"/>
    <w:rsid w:val="00BC0FC5"/>
    <w:rsid w:val="00BC5DE1"/>
    <w:rsid w:val="00BD0BB4"/>
    <w:rsid w:val="00BD4639"/>
    <w:rsid w:val="00BE1A45"/>
    <w:rsid w:val="00C166BB"/>
    <w:rsid w:val="00C24726"/>
    <w:rsid w:val="00C32FF1"/>
    <w:rsid w:val="00C52E5E"/>
    <w:rsid w:val="00C72E71"/>
    <w:rsid w:val="00C749CE"/>
    <w:rsid w:val="00C8003A"/>
    <w:rsid w:val="00CA0F80"/>
    <w:rsid w:val="00CA28DD"/>
    <w:rsid w:val="00CA48BD"/>
    <w:rsid w:val="00CB429A"/>
    <w:rsid w:val="00CB4429"/>
    <w:rsid w:val="00D11A0E"/>
    <w:rsid w:val="00D31FF2"/>
    <w:rsid w:val="00D32B9C"/>
    <w:rsid w:val="00D4238A"/>
    <w:rsid w:val="00D452C7"/>
    <w:rsid w:val="00D46868"/>
    <w:rsid w:val="00D55875"/>
    <w:rsid w:val="00D82C56"/>
    <w:rsid w:val="00DA4A65"/>
    <w:rsid w:val="00DD4A38"/>
    <w:rsid w:val="00DE14A3"/>
    <w:rsid w:val="00DF2651"/>
    <w:rsid w:val="00E05554"/>
    <w:rsid w:val="00E829C9"/>
    <w:rsid w:val="00E90D8B"/>
    <w:rsid w:val="00E91EF6"/>
    <w:rsid w:val="00EB39A0"/>
    <w:rsid w:val="00EE2959"/>
    <w:rsid w:val="00EE650B"/>
    <w:rsid w:val="00F00D33"/>
    <w:rsid w:val="00F20AC3"/>
    <w:rsid w:val="00F35230"/>
    <w:rsid w:val="00F5275B"/>
    <w:rsid w:val="00F76114"/>
    <w:rsid w:val="00F966A0"/>
    <w:rsid w:val="00FB3665"/>
    <w:rsid w:val="00FB4543"/>
    <w:rsid w:val="00FB6830"/>
    <w:rsid w:val="00FC3BFE"/>
    <w:rsid w:val="00FE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E5BA"/>
  <w15:docId w15:val="{A3E6C7C3-93A1-48DA-BC33-128E5D9E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0"/>
      <w:szCs w:val="24"/>
    </w:rPr>
  </w:style>
  <w:style w:type="paragraph" w:styleId="Revision">
    <w:name w:val="Revision"/>
    <w:hidden/>
    <w:uiPriority w:val="99"/>
    <w:semiHidden/>
    <w:rsid w:val="00410F07"/>
    <w:pPr>
      <w:autoSpaceDN/>
      <w:spacing w:after="0" w:line="240" w:lineRule="auto"/>
      <w:textAlignment w:val="auto"/>
    </w:pPr>
    <w:rPr>
      <w:rFonts w:ascii="Times New Roman" w:eastAsia="Times New Roman" w:hAnsi="Times New Roman"/>
      <w:sz w:val="20"/>
      <w:szCs w:val="24"/>
    </w:rPr>
  </w:style>
  <w:style w:type="paragraph" w:styleId="ListParagraph">
    <w:name w:val="List Paragraph"/>
    <w:basedOn w:val="Normal"/>
    <w:uiPriority w:val="34"/>
    <w:qFormat/>
    <w:rsid w:val="00905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8401">
      <w:bodyDiv w:val="1"/>
      <w:marLeft w:val="0"/>
      <w:marRight w:val="0"/>
      <w:marTop w:val="0"/>
      <w:marBottom w:val="0"/>
      <w:divBdr>
        <w:top w:val="none" w:sz="0" w:space="0" w:color="auto"/>
        <w:left w:val="none" w:sz="0" w:space="0" w:color="auto"/>
        <w:bottom w:val="none" w:sz="0" w:space="0" w:color="auto"/>
        <w:right w:val="none" w:sz="0" w:space="0" w:color="auto"/>
      </w:divBdr>
    </w:div>
    <w:div w:id="195244044">
      <w:bodyDiv w:val="1"/>
      <w:marLeft w:val="0"/>
      <w:marRight w:val="0"/>
      <w:marTop w:val="0"/>
      <w:marBottom w:val="0"/>
      <w:divBdr>
        <w:top w:val="none" w:sz="0" w:space="0" w:color="auto"/>
        <w:left w:val="none" w:sz="0" w:space="0" w:color="auto"/>
        <w:bottom w:val="none" w:sz="0" w:space="0" w:color="auto"/>
        <w:right w:val="none" w:sz="0" w:space="0" w:color="auto"/>
      </w:divBdr>
    </w:div>
    <w:div w:id="283119296">
      <w:bodyDiv w:val="1"/>
      <w:marLeft w:val="0"/>
      <w:marRight w:val="0"/>
      <w:marTop w:val="0"/>
      <w:marBottom w:val="0"/>
      <w:divBdr>
        <w:top w:val="none" w:sz="0" w:space="0" w:color="auto"/>
        <w:left w:val="none" w:sz="0" w:space="0" w:color="auto"/>
        <w:bottom w:val="none" w:sz="0" w:space="0" w:color="auto"/>
        <w:right w:val="none" w:sz="0" w:space="0" w:color="auto"/>
      </w:divBdr>
    </w:div>
    <w:div w:id="1773359301">
      <w:bodyDiv w:val="1"/>
      <w:marLeft w:val="0"/>
      <w:marRight w:val="0"/>
      <w:marTop w:val="0"/>
      <w:marBottom w:val="0"/>
      <w:divBdr>
        <w:top w:val="none" w:sz="0" w:space="0" w:color="auto"/>
        <w:left w:val="none" w:sz="0" w:space="0" w:color="auto"/>
        <w:bottom w:val="none" w:sz="0" w:space="0" w:color="auto"/>
        <w:right w:val="none" w:sz="0" w:space="0" w:color="auto"/>
      </w:divBdr>
    </w:div>
    <w:div w:id="202443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4" ma:contentTypeDescription="Create a new document." ma:contentTypeScope="" ma:versionID="8370bde3526d8f4f091c6e50b038ed07">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19981f3cc8a8926fa36e23e2c1e4629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Notes xmlns="a7b50396-0b06-45c1-b28e-46f86d566a10" xsi:nil="true"/>
    <Sent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Props1.xml><?xml version="1.0" encoding="utf-8"?>
<ds:datastoreItem xmlns:ds="http://schemas.openxmlformats.org/officeDocument/2006/customXml" ds:itemID="{438D8490-64E6-46D6-9C8F-DBA11E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4EC2C-B47A-4049-9D62-D667F3282688}">
  <ds:schemaRefs>
    <ds:schemaRef ds:uri="http://schemas.microsoft.com/sharepoint/v3/contenttype/forms"/>
  </ds:schemaRefs>
</ds:datastoreItem>
</file>

<file path=customXml/itemProps3.xml><?xml version="1.0" encoding="utf-8"?>
<ds:datastoreItem xmlns:ds="http://schemas.openxmlformats.org/officeDocument/2006/customXml" ds:itemID="{F4D9F913-92B0-407B-8A2A-ABA2E03FF98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24</cp:revision>
  <cp:lastPrinted>2020-02-04T00:02:00Z</cp:lastPrinted>
  <dcterms:created xsi:type="dcterms:W3CDTF">2024-02-15T09:33:00Z</dcterms:created>
  <dcterms:modified xsi:type="dcterms:W3CDTF">2024-02-15T15:51:00Z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