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64E6C"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rPr>
            </w:pPr>
            <w:r w:rsidRPr="00E64E6C">
              <w:rPr>
                <w:rFonts w:eastAsia="Times New Roman" w:cs="Arial"/>
              </w:rPr>
              <w:t>UNEP/CMS/COP13/Doc.</w:t>
            </w:r>
            <w:r w:rsidR="00E64E6C">
              <w:rPr>
                <w:rFonts w:eastAsia="Times New Roman" w:cs="Arial"/>
              </w:rPr>
              <w:t>15.1</w:t>
            </w:r>
          </w:p>
          <w:p w:rsidR="002E0DE9" w:rsidRPr="00E64E6C" w:rsidRDefault="00E64E6C"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rPr>
            </w:pPr>
            <w:r>
              <w:rPr>
                <w:rFonts w:eastAsia="Times New Roman" w:cs="Arial"/>
              </w:rPr>
              <w:t>6 December</w:t>
            </w:r>
            <w:r w:rsidR="002E0DE9" w:rsidRPr="00E64E6C">
              <w:rPr>
                <w:rFonts w:eastAsia="Times New Roman" w:cs="Arial"/>
              </w:rPr>
              <w:t xml:space="preserve"> 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E64E6C">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2E0DE9" w:rsidRDefault="002E0DE9" w:rsidP="00EC4F04">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 xml:space="preserve">Agenda Item </w:t>
      </w:r>
      <w:r w:rsidR="00E64E6C">
        <w:rPr>
          <w:rFonts w:eastAsia="Times New Roman" w:cs="Arial"/>
          <w:iCs/>
          <w:lang w:val="pt-PT"/>
        </w:rPr>
        <w:t>15.1</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E64E6C" w:rsidRPr="00E64E6C" w:rsidRDefault="00E64E6C" w:rsidP="00E64E6C">
      <w:pPr>
        <w:widowControl w:val="0"/>
        <w:suppressAutoHyphens/>
        <w:autoSpaceDE w:val="0"/>
        <w:autoSpaceDN w:val="0"/>
        <w:spacing w:after="120" w:line="240" w:lineRule="auto"/>
        <w:jc w:val="center"/>
        <w:textAlignment w:val="baseline"/>
        <w:rPr>
          <w:rFonts w:eastAsia="Times New Roman" w:cs="Arial"/>
          <w:b/>
          <w:bCs/>
          <w:lang w:val="en-US"/>
        </w:rPr>
      </w:pPr>
      <w:r w:rsidRPr="00E64E6C">
        <w:rPr>
          <w:rFonts w:eastAsia="Times New Roman" w:cs="Arial"/>
          <w:b/>
          <w:bCs/>
          <w:lang w:val="en-US"/>
        </w:rPr>
        <w:t>COP-APPOINTED COUNCILLOR SUBJECT AREAS – ANALYSIS, REVIEW AND RECOMMENDATIONS</w:t>
      </w:r>
    </w:p>
    <w:p w:rsidR="002E0DE9" w:rsidRPr="00F81B4A" w:rsidRDefault="008B0AC3" w:rsidP="00E64E6C">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w:t>
      </w:r>
      <w:r w:rsidR="00E64E6C">
        <w:rPr>
          <w:rFonts w:eastAsia="Times New Roman" w:cs="Arial"/>
          <w:i/>
        </w:rPr>
        <w:t>cientific Council</w:t>
      </w:r>
      <w:r>
        <w:rPr>
          <w:rFonts w:eastAsia="Times New Roman" w:cs="Arial"/>
          <w:i/>
        </w:rPr>
        <w: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62865</wp:posOffset>
                </wp:positionV>
                <wp:extent cx="4514850" cy="319087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14850" cy="3190875"/>
                        </a:xfrm>
                        <a:prstGeom prst="rect">
                          <a:avLst/>
                        </a:prstGeom>
                        <a:solidFill>
                          <a:srgbClr val="FFFFFF"/>
                        </a:solidFill>
                        <a:ln w="3172">
                          <a:solidFill>
                            <a:srgbClr val="000000"/>
                          </a:solidFill>
                          <a:prstDash val="solid"/>
                        </a:ln>
                      </wps:spPr>
                      <wps:txb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E64E6C" w:rsidRPr="00E64E6C" w:rsidRDefault="00E64E6C" w:rsidP="00E64E6C">
                            <w:pPr>
                              <w:spacing w:after="0" w:line="240" w:lineRule="auto"/>
                              <w:jc w:val="both"/>
                              <w:rPr>
                                <w:rFonts w:cs="Arial"/>
                                <w:lang w:val="en-US"/>
                              </w:rPr>
                            </w:pPr>
                            <w:r w:rsidRPr="00E64E6C">
                              <w:rPr>
                                <w:rFonts w:cs="Arial"/>
                                <w:lang w:val="en-US"/>
                              </w:rPr>
                              <w:t xml:space="preserve">The Third Meeting of the Sessional Committee of the Scientific Council (Bonn, 29 May – 1 June 2018) decided to undertake a review of the areas of expertise of COP-Appointed </w:t>
                            </w:r>
                            <w:proofErr w:type="spellStart"/>
                            <w:r w:rsidRPr="00E64E6C">
                              <w:rPr>
                                <w:rFonts w:cs="Arial"/>
                                <w:lang w:val="en-US"/>
                              </w:rPr>
                              <w:t>Councillors</w:t>
                            </w:r>
                            <w:proofErr w:type="spellEnd"/>
                            <w:r w:rsidRPr="00E64E6C">
                              <w:rPr>
                                <w:rFonts w:cs="Arial"/>
                                <w:lang w:val="en-US"/>
                              </w:rPr>
                              <w:t>, with a view to: (</w:t>
                            </w:r>
                            <w:proofErr w:type="spellStart"/>
                            <w:r w:rsidRPr="00E64E6C">
                              <w:rPr>
                                <w:rFonts w:cs="Arial"/>
                                <w:lang w:val="en-US"/>
                              </w:rPr>
                              <w:t>i</w:t>
                            </w:r>
                            <w:proofErr w:type="spellEnd"/>
                            <w:r w:rsidRPr="00E64E6C">
                              <w:rPr>
                                <w:rFonts w:cs="Arial"/>
                                <w:lang w:val="en-US"/>
                              </w:rPr>
                              <w:t xml:space="preserve">) assess their suitability to support provision of relevant expert advice to the Convention; (ii) identify appropriate COP-Appointed </w:t>
                            </w:r>
                            <w:proofErr w:type="spellStart"/>
                            <w:r w:rsidRPr="00E64E6C">
                              <w:rPr>
                                <w:rFonts w:cs="Arial"/>
                                <w:lang w:val="en-US"/>
                              </w:rPr>
                              <w:t>Councillor</w:t>
                            </w:r>
                            <w:proofErr w:type="spellEnd"/>
                            <w:r w:rsidRPr="00E64E6C">
                              <w:rPr>
                                <w:rFonts w:cs="Arial"/>
                                <w:lang w:val="en-US"/>
                              </w:rPr>
                              <w:t xml:space="preserve"> subject areas to serve the Convention following the 13</w:t>
                            </w:r>
                            <w:r w:rsidRPr="00E64E6C">
                              <w:rPr>
                                <w:rFonts w:cs="Arial"/>
                                <w:vertAlign w:val="superscript"/>
                                <w:lang w:val="en-US"/>
                              </w:rPr>
                              <w:t>th</w:t>
                            </w:r>
                            <w:r w:rsidRPr="00E64E6C">
                              <w:rPr>
                                <w:rFonts w:cs="Arial"/>
                                <w:lang w:val="en-US"/>
                              </w:rPr>
                              <w:t xml:space="preserve"> Meeting of the Conference of the Parties (COP13); (iii) determine a process whereby these subject areas will be subject to regular review; (iv) present recommendations to COP13  on these issues, including suggestions for experts for newly identified subject areas if required.  </w:t>
                            </w:r>
                          </w:p>
                          <w:p w:rsidR="00E64E6C" w:rsidRPr="00E64E6C" w:rsidRDefault="00E64E6C" w:rsidP="00E64E6C">
                            <w:pPr>
                              <w:spacing w:after="0" w:line="240" w:lineRule="auto"/>
                              <w:jc w:val="both"/>
                              <w:rPr>
                                <w:rFonts w:cs="Arial"/>
                                <w:lang w:val="en-US"/>
                              </w:rPr>
                            </w:pPr>
                          </w:p>
                          <w:p w:rsidR="00E64E6C" w:rsidRPr="00E64E6C" w:rsidRDefault="00E64E6C" w:rsidP="00E64E6C">
                            <w:pPr>
                              <w:spacing w:after="0" w:line="240" w:lineRule="auto"/>
                              <w:jc w:val="both"/>
                              <w:rPr>
                                <w:rFonts w:cs="Arial"/>
                                <w:lang w:val="en-US"/>
                              </w:rPr>
                            </w:pPr>
                            <w:r w:rsidRPr="00E64E6C">
                              <w:rPr>
                                <w:rFonts w:cs="Arial"/>
                                <w:lang w:val="en-US"/>
                              </w:rPr>
                              <w:t xml:space="preserve">This document reports on the activities undertaken by the Sessional Committee in the fulfillment of the above-mentioned objectives, and submits to COP13 the recommendations of the Sessional Committee on the matter. </w:t>
                            </w:r>
                          </w:p>
                          <w:p w:rsidR="009C1079" w:rsidRPr="00E64E6C" w:rsidRDefault="009C1079" w:rsidP="002E0DE9">
                            <w:pPr>
                              <w:spacing w:after="0"/>
                              <w:rPr>
                                <w:rFonts w:cs="Arial"/>
                                <w:lang w:val="en-U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95pt;width:355.5pt;height:2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" strokeweight=".08811mm">
                <v:textbo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E64E6C" w:rsidRPr="00E64E6C" w:rsidRDefault="00E64E6C" w:rsidP="00E64E6C">
                      <w:pPr>
                        <w:spacing w:after="0" w:line="240" w:lineRule="auto"/>
                        <w:jc w:val="both"/>
                        <w:rPr>
                          <w:rFonts w:cs="Arial"/>
                          <w:lang w:val="en-US"/>
                        </w:rPr>
                      </w:pPr>
                      <w:r w:rsidRPr="00E64E6C">
                        <w:rPr>
                          <w:rFonts w:cs="Arial"/>
                          <w:lang w:val="en-US"/>
                        </w:rPr>
                        <w:t xml:space="preserve">The Third Meeting of the Sessional Committee of the Scientific Council (Bonn, 29 May – 1 June 2018) decided to undertake a review of the areas of expertise of COP-Appointed </w:t>
                      </w:r>
                      <w:proofErr w:type="spellStart"/>
                      <w:r w:rsidRPr="00E64E6C">
                        <w:rPr>
                          <w:rFonts w:cs="Arial"/>
                          <w:lang w:val="en-US"/>
                        </w:rPr>
                        <w:t>Councillors</w:t>
                      </w:r>
                      <w:proofErr w:type="spellEnd"/>
                      <w:r w:rsidRPr="00E64E6C">
                        <w:rPr>
                          <w:rFonts w:cs="Arial"/>
                          <w:lang w:val="en-US"/>
                        </w:rPr>
                        <w:t>, with a view to: (</w:t>
                      </w:r>
                      <w:proofErr w:type="spellStart"/>
                      <w:r w:rsidRPr="00E64E6C">
                        <w:rPr>
                          <w:rFonts w:cs="Arial"/>
                          <w:lang w:val="en-US"/>
                        </w:rPr>
                        <w:t>i</w:t>
                      </w:r>
                      <w:proofErr w:type="spellEnd"/>
                      <w:r w:rsidRPr="00E64E6C">
                        <w:rPr>
                          <w:rFonts w:cs="Arial"/>
                          <w:lang w:val="en-US"/>
                        </w:rPr>
                        <w:t xml:space="preserve">) assess their suitability to support provision of relevant expert advice to the Convention; (ii) identify appropriate COP-Appointed </w:t>
                      </w:r>
                      <w:proofErr w:type="spellStart"/>
                      <w:r w:rsidRPr="00E64E6C">
                        <w:rPr>
                          <w:rFonts w:cs="Arial"/>
                          <w:lang w:val="en-US"/>
                        </w:rPr>
                        <w:t>Councillor</w:t>
                      </w:r>
                      <w:proofErr w:type="spellEnd"/>
                      <w:r w:rsidRPr="00E64E6C">
                        <w:rPr>
                          <w:rFonts w:cs="Arial"/>
                          <w:lang w:val="en-US"/>
                        </w:rPr>
                        <w:t xml:space="preserve"> subject areas to serve the Convention following the 13</w:t>
                      </w:r>
                      <w:r w:rsidRPr="00E64E6C">
                        <w:rPr>
                          <w:rFonts w:cs="Arial"/>
                          <w:vertAlign w:val="superscript"/>
                          <w:lang w:val="en-US"/>
                        </w:rPr>
                        <w:t>th</w:t>
                      </w:r>
                      <w:r w:rsidRPr="00E64E6C">
                        <w:rPr>
                          <w:rFonts w:cs="Arial"/>
                          <w:lang w:val="en-US"/>
                        </w:rPr>
                        <w:t xml:space="preserve"> Meeting of the Conference of the Parties (COP13); (iii) determine a process whereby these subject areas will be subject to regular review; (iv) present recommendations to COP13  on these issues, including suggestions for experts for newly identified subject areas if required.  </w:t>
                      </w:r>
                    </w:p>
                    <w:p w:rsidR="00E64E6C" w:rsidRPr="00E64E6C" w:rsidRDefault="00E64E6C" w:rsidP="00E64E6C">
                      <w:pPr>
                        <w:spacing w:after="0" w:line="240" w:lineRule="auto"/>
                        <w:jc w:val="both"/>
                        <w:rPr>
                          <w:rFonts w:cs="Arial"/>
                          <w:lang w:val="en-US"/>
                        </w:rPr>
                      </w:pPr>
                    </w:p>
                    <w:p w:rsidR="00E64E6C" w:rsidRPr="00E64E6C" w:rsidRDefault="00E64E6C" w:rsidP="00E64E6C">
                      <w:pPr>
                        <w:spacing w:after="0" w:line="240" w:lineRule="auto"/>
                        <w:jc w:val="both"/>
                        <w:rPr>
                          <w:rFonts w:cs="Arial"/>
                          <w:lang w:val="en-US"/>
                        </w:rPr>
                      </w:pPr>
                      <w:r w:rsidRPr="00E64E6C">
                        <w:rPr>
                          <w:rFonts w:cs="Arial"/>
                          <w:lang w:val="en-US"/>
                        </w:rPr>
                        <w:t xml:space="preserve">This document reports on the activities undertaken by the Sessional Committee in the fulfillment of the above-mentioned objectives, and submits to COP13 the recommendations of the Sessional Committee on the matter. </w:t>
                      </w:r>
                    </w:p>
                    <w:p w:rsidR="009C1079" w:rsidRPr="00E64E6C" w:rsidRDefault="009C1079" w:rsidP="002E0DE9">
                      <w:pPr>
                        <w:spacing w:after="0"/>
                        <w:rPr>
                          <w:rFonts w:cs="Arial"/>
                          <w:lang w:val="en-US"/>
                        </w:rPr>
                      </w:pP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E64E6C" w:rsidRDefault="00E64E6C" w:rsidP="00E64E6C">
      <w:pPr>
        <w:spacing w:after="0" w:line="240" w:lineRule="auto"/>
        <w:jc w:val="center"/>
        <w:rPr>
          <w:rFonts w:eastAsia="Arial" w:cs="Arial"/>
          <w:b/>
          <w:bCs/>
        </w:rPr>
      </w:pPr>
    </w:p>
    <w:p w:rsidR="00E64E6C" w:rsidRPr="008E2B65" w:rsidRDefault="00E64E6C" w:rsidP="00E64E6C">
      <w:pPr>
        <w:spacing w:after="0" w:line="240" w:lineRule="auto"/>
        <w:jc w:val="center"/>
        <w:rPr>
          <w:rFonts w:eastAsia="Arial" w:cs="Arial"/>
        </w:rPr>
      </w:pPr>
      <w:r w:rsidRPr="008E2B65">
        <w:rPr>
          <w:rFonts w:eastAsia="Arial" w:cs="Arial"/>
          <w:b/>
          <w:bCs/>
        </w:rPr>
        <w:t>COP-APPOINTED COUNCILLOR SUBJECT AREAS – ANALYSIS, REVIEW AND RECOMMENDATIONS</w:t>
      </w:r>
    </w:p>
    <w:p w:rsidR="00E64E6C" w:rsidRDefault="00E64E6C" w:rsidP="00E64E6C">
      <w:pPr>
        <w:spacing w:after="0" w:line="240" w:lineRule="auto"/>
        <w:jc w:val="center"/>
        <w:rPr>
          <w:rFonts w:cs="Arial"/>
        </w:rPr>
      </w:pPr>
    </w:p>
    <w:p w:rsidR="00E64E6C" w:rsidRPr="00CD0FE9" w:rsidRDefault="00E64E6C" w:rsidP="00E64E6C">
      <w:pPr>
        <w:spacing w:after="0" w:line="240" w:lineRule="auto"/>
        <w:jc w:val="center"/>
        <w:rPr>
          <w:rFonts w:cs="Arial"/>
        </w:rPr>
      </w:pPr>
    </w:p>
    <w:p w:rsidR="00E64E6C" w:rsidRPr="00E55B43" w:rsidRDefault="00E64E6C" w:rsidP="00E64E6C">
      <w:pPr>
        <w:spacing w:after="0" w:line="240" w:lineRule="auto"/>
        <w:rPr>
          <w:rFonts w:eastAsia="Arial" w:cs="Arial"/>
          <w:u w:val="single"/>
        </w:rPr>
      </w:pPr>
      <w:r w:rsidRPr="00E55B43">
        <w:rPr>
          <w:rFonts w:eastAsia="Arial" w:cs="Arial"/>
          <w:u w:val="single"/>
        </w:rPr>
        <w:t xml:space="preserve">Background </w:t>
      </w:r>
    </w:p>
    <w:p w:rsidR="00E64E6C" w:rsidRDefault="00E64E6C" w:rsidP="00E64E6C">
      <w:pPr>
        <w:spacing w:after="0" w:line="240" w:lineRule="auto"/>
        <w:rPr>
          <w:rFonts w:eastAsia="Arial" w:cs="Arial"/>
        </w:rPr>
      </w:pPr>
    </w:p>
    <w:p w:rsidR="00E64E6C" w:rsidRPr="00E55B43" w:rsidRDefault="00E64E6C" w:rsidP="00E64E6C">
      <w:pPr>
        <w:pStyle w:val="ListParagraph"/>
        <w:widowControl w:val="0"/>
        <w:numPr>
          <w:ilvl w:val="0"/>
          <w:numId w:val="8"/>
        </w:numPr>
        <w:autoSpaceDE w:val="0"/>
        <w:autoSpaceDN w:val="0"/>
        <w:adjustRightInd w:val="0"/>
        <w:spacing w:after="0" w:line="240" w:lineRule="auto"/>
        <w:ind w:left="567" w:hanging="567"/>
        <w:jc w:val="both"/>
        <w:rPr>
          <w:rFonts w:eastAsia="Arial" w:cs="Arial"/>
        </w:rPr>
      </w:pPr>
      <w:r w:rsidRPr="00E55B43">
        <w:rPr>
          <w:rFonts w:eastAsia="Arial" w:cs="Arial"/>
        </w:rPr>
        <w:t>The 3</w:t>
      </w:r>
      <w:r w:rsidRPr="00E55B43">
        <w:rPr>
          <w:rFonts w:eastAsia="Arial" w:cs="Arial"/>
          <w:vertAlign w:val="superscript"/>
        </w:rPr>
        <w:t>rd</w:t>
      </w:r>
      <w:r w:rsidRPr="00E55B43">
        <w:rPr>
          <w:rFonts w:eastAsia="Arial" w:cs="Arial"/>
        </w:rPr>
        <w:t xml:space="preserve"> Meeting of the Sessional Committee of the Scientific Council (Bonn, 29 May – 1 June 2018) decided to undertake a review of the areas of expertise of COP-</w:t>
      </w:r>
      <w:r>
        <w:rPr>
          <w:rFonts w:eastAsia="Arial" w:cs="Arial"/>
        </w:rPr>
        <w:t>a</w:t>
      </w:r>
      <w:r w:rsidRPr="00E55B43">
        <w:rPr>
          <w:rFonts w:eastAsia="Arial" w:cs="Arial"/>
        </w:rPr>
        <w:t xml:space="preserve">ppointed Councillors, with a view to: </w:t>
      </w:r>
    </w:p>
    <w:p w:rsidR="00E64E6C" w:rsidRPr="00E55B43" w:rsidRDefault="00E64E6C" w:rsidP="00E64E6C">
      <w:pPr>
        <w:spacing w:after="40" w:line="240" w:lineRule="auto"/>
        <w:ind w:left="1134" w:hanging="567"/>
        <w:jc w:val="both"/>
        <w:rPr>
          <w:rFonts w:eastAsia="Arial" w:cs="Arial"/>
        </w:rPr>
      </w:pPr>
      <w:r w:rsidRPr="00E55B43">
        <w:rPr>
          <w:rFonts w:eastAsia="Arial" w:cs="Arial"/>
        </w:rPr>
        <w:t>(</w:t>
      </w:r>
      <w:proofErr w:type="spellStart"/>
      <w:r w:rsidRPr="00E55B43">
        <w:rPr>
          <w:rFonts w:eastAsia="Arial" w:cs="Arial"/>
        </w:rPr>
        <w:t>i</w:t>
      </w:r>
      <w:proofErr w:type="spellEnd"/>
      <w:r w:rsidRPr="00E55B43">
        <w:rPr>
          <w:rFonts w:eastAsia="Arial" w:cs="Arial"/>
        </w:rPr>
        <w:t>)</w:t>
      </w:r>
      <w:r>
        <w:rPr>
          <w:rFonts w:eastAsia="Arial" w:cs="Arial"/>
        </w:rPr>
        <w:tab/>
      </w:r>
      <w:r w:rsidRPr="00E55B43">
        <w:rPr>
          <w:rFonts w:eastAsia="Arial" w:cs="Arial"/>
        </w:rPr>
        <w:t xml:space="preserve">assess their suitability to support provision of relevant expert advice to the Convention; </w:t>
      </w:r>
    </w:p>
    <w:p w:rsidR="00E64E6C" w:rsidRPr="00E55B43" w:rsidRDefault="00E64E6C" w:rsidP="00E64E6C">
      <w:pPr>
        <w:spacing w:after="40" w:line="240" w:lineRule="auto"/>
        <w:ind w:left="851" w:hanging="284"/>
        <w:jc w:val="both"/>
        <w:rPr>
          <w:rFonts w:eastAsia="Arial" w:cs="Arial"/>
        </w:rPr>
      </w:pPr>
      <w:r w:rsidRPr="00E55B43">
        <w:rPr>
          <w:rFonts w:eastAsia="Arial" w:cs="Arial"/>
        </w:rPr>
        <w:t>(ii)</w:t>
      </w:r>
      <w:r>
        <w:rPr>
          <w:rFonts w:eastAsia="Arial" w:cs="Arial"/>
        </w:rPr>
        <w:tab/>
      </w:r>
      <w:r>
        <w:rPr>
          <w:rFonts w:eastAsia="Arial" w:cs="Arial"/>
        </w:rPr>
        <w:tab/>
      </w:r>
      <w:r w:rsidRPr="00E55B43">
        <w:rPr>
          <w:rFonts w:eastAsia="Arial" w:cs="Arial"/>
        </w:rPr>
        <w:t xml:space="preserve">identify appropriate COP-Appointed Councillor subject areas to serve the Convention </w:t>
      </w:r>
      <w:r>
        <w:rPr>
          <w:rFonts w:eastAsia="Arial" w:cs="Arial"/>
        </w:rPr>
        <w:tab/>
      </w:r>
      <w:r w:rsidRPr="00E55B43">
        <w:rPr>
          <w:rFonts w:eastAsia="Arial" w:cs="Arial"/>
        </w:rPr>
        <w:t xml:space="preserve">following the 13th Meeting of the Conference of the Parties (COP13); </w:t>
      </w:r>
    </w:p>
    <w:p w:rsidR="00E64E6C" w:rsidRPr="00E55B43" w:rsidRDefault="00E64E6C" w:rsidP="00E64E6C">
      <w:pPr>
        <w:spacing w:after="40" w:line="240" w:lineRule="auto"/>
        <w:ind w:left="851" w:hanging="284"/>
        <w:jc w:val="both"/>
        <w:rPr>
          <w:rFonts w:eastAsia="Arial" w:cs="Arial"/>
        </w:rPr>
      </w:pPr>
      <w:r w:rsidRPr="00E55B43">
        <w:rPr>
          <w:rFonts w:eastAsia="Arial" w:cs="Arial"/>
        </w:rPr>
        <w:t xml:space="preserve">(iii) </w:t>
      </w:r>
      <w:r>
        <w:rPr>
          <w:rFonts w:eastAsia="Arial" w:cs="Arial"/>
        </w:rPr>
        <w:tab/>
      </w:r>
      <w:r w:rsidRPr="00E55B43">
        <w:rPr>
          <w:rFonts w:eastAsia="Arial" w:cs="Arial"/>
        </w:rPr>
        <w:t xml:space="preserve">determine a process whereby these subject areas will be subject to regular review; </w:t>
      </w:r>
    </w:p>
    <w:p w:rsidR="00E64E6C" w:rsidRPr="00E55B43" w:rsidRDefault="00E64E6C" w:rsidP="00E64E6C">
      <w:pPr>
        <w:spacing w:after="0" w:line="240" w:lineRule="auto"/>
        <w:ind w:left="851" w:hanging="284"/>
        <w:jc w:val="both"/>
        <w:rPr>
          <w:rFonts w:eastAsia="Arial" w:cs="Arial"/>
        </w:rPr>
      </w:pPr>
      <w:r w:rsidRPr="00E55B43">
        <w:rPr>
          <w:rFonts w:eastAsia="Arial" w:cs="Arial"/>
        </w:rPr>
        <w:t xml:space="preserve">(iv) </w:t>
      </w:r>
      <w:r>
        <w:rPr>
          <w:rFonts w:eastAsia="Arial" w:cs="Arial"/>
        </w:rPr>
        <w:tab/>
      </w:r>
      <w:r w:rsidRPr="00E55B43">
        <w:rPr>
          <w:rFonts w:eastAsia="Arial" w:cs="Arial"/>
        </w:rPr>
        <w:t xml:space="preserve">present recommendations to COP13 on these issues, including suggestions for experts </w:t>
      </w:r>
      <w:r>
        <w:rPr>
          <w:rFonts w:eastAsia="Arial" w:cs="Arial"/>
        </w:rPr>
        <w:tab/>
      </w:r>
      <w:r w:rsidRPr="00E55B43">
        <w:rPr>
          <w:rFonts w:eastAsia="Arial" w:cs="Arial"/>
        </w:rPr>
        <w:t xml:space="preserve">for newly identified subject areas if required. </w:t>
      </w:r>
    </w:p>
    <w:p w:rsidR="00E64E6C" w:rsidRDefault="00E64E6C" w:rsidP="00E64E6C">
      <w:pPr>
        <w:spacing w:after="0" w:line="240" w:lineRule="auto"/>
        <w:rPr>
          <w:rFonts w:eastAsia="Arial" w:cs="Arial"/>
        </w:rPr>
      </w:pPr>
    </w:p>
    <w:p w:rsidR="00E64E6C" w:rsidRPr="00E55B43" w:rsidRDefault="00E64E6C" w:rsidP="00E64E6C">
      <w:pPr>
        <w:spacing w:after="0" w:line="240" w:lineRule="auto"/>
        <w:rPr>
          <w:rFonts w:eastAsia="Arial" w:cs="Arial"/>
          <w:u w:val="single"/>
        </w:rPr>
      </w:pPr>
      <w:r w:rsidRPr="00E55B43">
        <w:rPr>
          <w:rFonts w:eastAsia="Arial" w:cs="Arial"/>
          <w:u w:val="single"/>
        </w:rPr>
        <w:t>Activities</w:t>
      </w:r>
    </w:p>
    <w:p w:rsidR="00E64E6C" w:rsidRDefault="00E64E6C" w:rsidP="00E64E6C">
      <w:pPr>
        <w:spacing w:after="0" w:line="240" w:lineRule="auto"/>
        <w:rPr>
          <w:rFonts w:eastAsia="Arial" w:cs="Arial"/>
        </w:rPr>
      </w:pPr>
    </w:p>
    <w:p w:rsidR="00E64E6C" w:rsidRDefault="00E64E6C" w:rsidP="00E64E6C">
      <w:pPr>
        <w:pStyle w:val="ListParagraph"/>
        <w:widowControl w:val="0"/>
        <w:numPr>
          <w:ilvl w:val="0"/>
          <w:numId w:val="8"/>
        </w:numPr>
        <w:autoSpaceDE w:val="0"/>
        <w:autoSpaceDN w:val="0"/>
        <w:adjustRightInd w:val="0"/>
        <w:spacing w:after="0" w:line="240" w:lineRule="auto"/>
        <w:ind w:left="567" w:hanging="567"/>
        <w:jc w:val="both"/>
        <w:rPr>
          <w:rFonts w:eastAsia="Arial" w:cs="Arial"/>
        </w:rPr>
      </w:pPr>
      <w:r w:rsidRPr="00E55B43">
        <w:rPr>
          <w:rFonts w:eastAsia="Arial" w:cs="Arial"/>
        </w:rPr>
        <w:t xml:space="preserve">A working group was established to progress this task </w:t>
      </w:r>
      <w:proofErr w:type="spellStart"/>
      <w:r w:rsidRPr="00E55B43">
        <w:rPr>
          <w:rFonts w:eastAsia="Arial" w:cs="Arial"/>
        </w:rPr>
        <w:t>intersessionally</w:t>
      </w:r>
      <w:proofErr w:type="spellEnd"/>
      <w:r w:rsidRPr="00E55B43">
        <w:rPr>
          <w:rFonts w:eastAsia="Arial" w:cs="Arial"/>
        </w:rPr>
        <w:t>. The working group contained representatives from all CMS regions.</w:t>
      </w:r>
    </w:p>
    <w:p w:rsidR="00E64E6C" w:rsidRPr="00E55B43" w:rsidRDefault="00E64E6C" w:rsidP="00E64E6C">
      <w:pPr>
        <w:pStyle w:val="ListParagraph"/>
        <w:spacing w:after="0" w:line="240" w:lineRule="auto"/>
        <w:ind w:left="567" w:hanging="567"/>
        <w:jc w:val="both"/>
        <w:rPr>
          <w:rFonts w:eastAsia="Arial" w:cs="Arial"/>
        </w:rPr>
      </w:pPr>
    </w:p>
    <w:p w:rsidR="00E64E6C" w:rsidRPr="00E55B43" w:rsidRDefault="00E64E6C" w:rsidP="00E64E6C">
      <w:pPr>
        <w:pStyle w:val="ListParagraph"/>
        <w:widowControl w:val="0"/>
        <w:numPr>
          <w:ilvl w:val="0"/>
          <w:numId w:val="8"/>
        </w:numPr>
        <w:autoSpaceDE w:val="0"/>
        <w:autoSpaceDN w:val="0"/>
        <w:adjustRightInd w:val="0"/>
        <w:spacing w:after="0" w:line="240" w:lineRule="auto"/>
        <w:ind w:left="567" w:hanging="567"/>
        <w:jc w:val="both"/>
        <w:rPr>
          <w:rFonts w:eastAsia="Arial" w:cs="Arial"/>
        </w:rPr>
      </w:pPr>
      <w:r w:rsidRPr="00E55B43">
        <w:rPr>
          <w:rFonts w:eastAsia="Arial" w:cs="Arial"/>
        </w:rPr>
        <w:t xml:space="preserve">The working group consulted widely throughout the review process. Earlier drafts of the paper </w:t>
      </w:r>
      <w:r>
        <w:rPr>
          <w:rFonts w:eastAsia="Arial" w:cs="Arial"/>
        </w:rPr>
        <w:t>that was submitted to 4</w:t>
      </w:r>
      <w:r w:rsidRPr="00E55B43">
        <w:rPr>
          <w:rFonts w:eastAsia="Arial" w:cs="Arial"/>
          <w:vertAlign w:val="superscript"/>
        </w:rPr>
        <w:t>th</w:t>
      </w:r>
      <w:r>
        <w:rPr>
          <w:rFonts w:eastAsia="Arial" w:cs="Arial"/>
        </w:rPr>
        <w:t xml:space="preserve"> Meeting of the Sessional Committee (Bonn, 12-15 November 2019) for consideration </w:t>
      </w:r>
      <w:r w:rsidRPr="00E55B43">
        <w:rPr>
          <w:rFonts w:eastAsia="Arial" w:cs="Arial"/>
        </w:rPr>
        <w:t>underwent a series of consultations, summarized below:</w:t>
      </w:r>
    </w:p>
    <w:p w:rsidR="00E64E6C" w:rsidRPr="00E55B43" w:rsidRDefault="00E64E6C" w:rsidP="00E64E6C">
      <w:pPr>
        <w:pStyle w:val="ListParagraph"/>
        <w:numPr>
          <w:ilvl w:val="0"/>
          <w:numId w:val="7"/>
        </w:numPr>
        <w:spacing w:after="40" w:line="240" w:lineRule="auto"/>
        <w:ind w:left="1134" w:hanging="567"/>
        <w:contextualSpacing w:val="0"/>
        <w:jc w:val="both"/>
      </w:pPr>
      <w:r w:rsidRPr="00E55B43">
        <w:rPr>
          <w:rFonts w:eastAsia="Arial" w:cs="Arial"/>
        </w:rPr>
        <w:t>July 2018 – working group members developed and agreed a first draft of the paper for consultation.</w:t>
      </w:r>
    </w:p>
    <w:p w:rsidR="00E64E6C" w:rsidRPr="00E55B43" w:rsidRDefault="00E64E6C" w:rsidP="00E64E6C">
      <w:pPr>
        <w:pStyle w:val="ListParagraph"/>
        <w:numPr>
          <w:ilvl w:val="0"/>
          <w:numId w:val="7"/>
        </w:numPr>
        <w:spacing w:after="40" w:line="240" w:lineRule="auto"/>
        <w:ind w:left="1134" w:hanging="567"/>
        <w:contextualSpacing w:val="0"/>
        <w:jc w:val="both"/>
      </w:pPr>
      <w:r w:rsidRPr="00E55B43">
        <w:rPr>
          <w:rFonts w:eastAsia="Arial" w:cs="Arial"/>
        </w:rPr>
        <w:t>September 2018 – draft paper circulated to COP-Appointed Councillors for input.</w:t>
      </w:r>
    </w:p>
    <w:p w:rsidR="00E64E6C" w:rsidRPr="00E55B43" w:rsidRDefault="00E64E6C" w:rsidP="00E64E6C">
      <w:pPr>
        <w:pStyle w:val="ListParagraph"/>
        <w:numPr>
          <w:ilvl w:val="0"/>
          <w:numId w:val="7"/>
        </w:numPr>
        <w:spacing w:after="40" w:line="240" w:lineRule="auto"/>
        <w:ind w:left="1134" w:hanging="567"/>
        <w:contextualSpacing w:val="0"/>
        <w:jc w:val="both"/>
      </w:pPr>
      <w:r w:rsidRPr="00E55B43">
        <w:rPr>
          <w:rFonts w:eastAsia="Arial" w:cs="Arial"/>
        </w:rPr>
        <w:t xml:space="preserve">February 2019 – revised paper circulated to Sessional Committee members, CoP-Appointed Councillors and observers for comment. </w:t>
      </w:r>
    </w:p>
    <w:p w:rsidR="00E64E6C" w:rsidRPr="00E55B43" w:rsidRDefault="00E64E6C" w:rsidP="00E64E6C">
      <w:pPr>
        <w:pStyle w:val="ListParagraph"/>
        <w:numPr>
          <w:ilvl w:val="0"/>
          <w:numId w:val="7"/>
        </w:numPr>
        <w:spacing w:after="40" w:line="240" w:lineRule="auto"/>
        <w:ind w:left="1134" w:hanging="567"/>
        <w:contextualSpacing w:val="0"/>
        <w:jc w:val="both"/>
      </w:pPr>
      <w:r w:rsidRPr="00E55B43">
        <w:rPr>
          <w:rFonts w:eastAsia="Arial" w:cs="Arial"/>
        </w:rPr>
        <w:t>April 2019 – further revised paper circulated to working group members for finali</w:t>
      </w:r>
      <w:r>
        <w:rPr>
          <w:rFonts w:eastAsia="Arial" w:cs="Arial"/>
        </w:rPr>
        <w:t>z</w:t>
      </w:r>
      <w:r w:rsidRPr="00E55B43">
        <w:rPr>
          <w:rFonts w:eastAsia="Arial" w:cs="Arial"/>
        </w:rPr>
        <w:t>ation.</w:t>
      </w:r>
    </w:p>
    <w:p w:rsidR="00E64E6C" w:rsidRPr="00E55B43" w:rsidRDefault="00E64E6C" w:rsidP="00E64E6C">
      <w:pPr>
        <w:pStyle w:val="ListParagraph"/>
        <w:numPr>
          <w:ilvl w:val="0"/>
          <w:numId w:val="7"/>
        </w:numPr>
        <w:spacing w:after="40" w:line="240" w:lineRule="auto"/>
        <w:ind w:left="1134" w:hanging="567"/>
        <w:contextualSpacing w:val="0"/>
        <w:jc w:val="both"/>
      </w:pPr>
      <w:r w:rsidRPr="00E55B43">
        <w:rPr>
          <w:rFonts w:eastAsia="Arial" w:cs="Arial"/>
        </w:rPr>
        <w:t>May 2019 – paper finali</w:t>
      </w:r>
      <w:r>
        <w:rPr>
          <w:rFonts w:eastAsia="Arial" w:cs="Arial"/>
        </w:rPr>
        <w:t>z</w:t>
      </w:r>
      <w:r w:rsidRPr="00E55B43">
        <w:rPr>
          <w:rFonts w:eastAsia="Arial" w:cs="Arial"/>
        </w:rPr>
        <w:t>ed and submitted to Secretariat.</w:t>
      </w:r>
    </w:p>
    <w:p w:rsidR="00E64E6C" w:rsidRPr="007E64B0" w:rsidRDefault="00E64E6C" w:rsidP="00E64E6C">
      <w:pPr>
        <w:pStyle w:val="ListParagraph"/>
        <w:numPr>
          <w:ilvl w:val="0"/>
          <w:numId w:val="7"/>
        </w:numPr>
        <w:spacing w:after="0" w:line="240" w:lineRule="auto"/>
        <w:ind w:left="1134" w:hanging="567"/>
        <w:jc w:val="both"/>
      </w:pPr>
      <w:r w:rsidRPr="00E55B43">
        <w:rPr>
          <w:rFonts w:eastAsia="Arial" w:cs="Arial"/>
        </w:rPr>
        <w:t>27 September 2019 – paper available publicly on the Sessional Committee website</w:t>
      </w:r>
      <w:r>
        <w:rPr>
          <w:rFonts w:eastAsia="Arial" w:cs="Arial"/>
        </w:rPr>
        <w:t xml:space="preserve"> as document </w:t>
      </w:r>
      <w:hyperlink r:id="rId9" w:history="1">
        <w:r w:rsidRPr="00E55B43">
          <w:rPr>
            <w:rStyle w:val="Hyperlink"/>
            <w:rFonts w:eastAsia="Arial" w:cs="Arial"/>
          </w:rPr>
          <w:t>UNEP/CMS/</w:t>
        </w:r>
        <w:r w:rsidR="00C3259A">
          <w:rPr>
            <w:rStyle w:val="Hyperlink"/>
            <w:rFonts w:eastAsia="Arial" w:cs="Arial"/>
          </w:rPr>
          <w:t>ScC-SC4</w:t>
        </w:r>
        <w:r w:rsidRPr="00E55B43">
          <w:rPr>
            <w:rStyle w:val="Hyperlink"/>
            <w:rFonts w:eastAsia="Arial" w:cs="Arial"/>
          </w:rPr>
          <w:t>/Doc.3.1</w:t>
        </w:r>
      </w:hyperlink>
      <w:r w:rsidRPr="00E55B43">
        <w:rPr>
          <w:rFonts w:eastAsia="Arial" w:cs="Arial"/>
        </w:rPr>
        <w:t>.</w:t>
      </w:r>
    </w:p>
    <w:p w:rsidR="00E64E6C" w:rsidRPr="007E64B0" w:rsidRDefault="00E64E6C" w:rsidP="00E64E6C">
      <w:pPr>
        <w:pStyle w:val="ListParagraph"/>
        <w:spacing w:after="0" w:line="240" w:lineRule="auto"/>
        <w:jc w:val="both"/>
      </w:pPr>
    </w:p>
    <w:p w:rsidR="00E64E6C" w:rsidRPr="007E64B0" w:rsidRDefault="00E64E6C" w:rsidP="00E64E6C">
      <w:pPr>
        <w:pStyle w:val="ListParagraph"/>
        <w:widowControl w:val="0"/>
        <w:numPr>
          <w:ilvl w:val="0"/>
          <w:numId w:val="8"/>
        </w:numPr>
        <w:autoSpaceDE w:val="0"/>
        <w:autoSpaceDN w:val="0"/>
        <w:adjustRightInd w:val="0"/>
        <w:spacing w:after="0" w:line="240" w:lineRule="auto"/>
        <w:ind w:left="567" w:hanging="567"/>
        <w:jc w:val="both"/>
        <w:rPr>
          <w:rFonts w:eastAsia="Arial" w:cs="Arial"/>
        </w:rPr>
      </w:pPr>
      <w:r w:rsidRPr="007E64B0">
        <w:rPr>
          <w:rFonts w:eastAsia="Arial" w:cs="Arial"/>
        </w:rPr>
        <w:t xml:space="preserve">The latest version of the paper, which </w:t>
      </w:r>
      <w:proofErr w:type="gramStart"/>
      <w:r w:rsidRPr="007E64B0">
        <w:rPr>
          <w:rFonts w:eastAsia="Arial" w:cs="Arial"/>
        </w:rPr>
        <w:t>takes into account</w:t>
      </w:r>
      <w:proofErr w:type="gramEnd"/>
      <w:r w:rsidRPr="007E64B0">
        <w:rPr>
          <w:rFonts w:eastAsia="Arial" w:cs="Arial"/>
        </w:rPr>
        <w:t xml:space="preserve"> decisions made by the 4</w:t>
      </w:r>
      <w:r w:rsidRPr="007E64B0">
        <w:rPr>
          <w:rFonts w:eastAsia="Arial" w:cs="Arial"/>
          <w:vertAlign w:val="superscript"/>
        </w:rPr>
        <w:t>th</w:t>
      </w:r>
      <w:r w:rsidRPr="007E64B0">
        <w:rPr>
          <w:rFonts w:eastAsia="Arial" w:cs="Arial"/>
        </w:rPr>
        <w:t xml:space="preserve"> Meeting of the Sessional Committee, is attached to this document as Annex </w:t>
      </w:r>
      <w:r>
        <w:rPr>
          <w:rFonts w:eastAsia="Arial" w:cs="Arial"/>
        </w:rPr>
        <w:t>2</w:t>
      </w:r>
      <w:r w:rsidRPr="007E64B0">
        <w:rPr>
          <w:rFonts w:eastAsia="Arial" w:cs="Arial"/>
        </w:rPr>
        <w:t>. It outlines the background to the identification of COP-Appointed Councillor subject areas, investigates the themes/issues covered in the period CoP10 – CoP12, and identifies those areas that consistently receive attention at the Convention level and those areas that may require support in the future. The working group also identified a review process that should occur every two COP cycles to ensure the ongoing applicability of the subject areas.</w:t>
      </w:r>
    </w:p>
    <w:p w:rsidR="00E64E6C" w:rsidRDefault="00E64E6C" w:rsidP="00E64E6C">
      <w:pPr>
        <w:spacing w:after="0" w:line="240" w:lineRule="auto"/>
        <w:rPr>
          <w:rFonts w:eastAsia="Arial" w:cs="Arial"/>
          <w:u w:val="single"/>
        </w:rPr>
      </w:pPr>
    </w:p>
    <w:p w:rsidR="00E64E6C" w:rsidRPr="00E76629" w:rsidRDefault="00E64E6C" w:rsidP="00E64E6C">
      <w:pPr>
        <w:spacing w:after="0" w:line="240" w:lineRule="auto"/>
        <w:rPr>
          <w:rFonts w:eastAsia="Arial" w:cs="Arial"/>
          <w:u w:val="single"/>
        </w:rPr>
      </w:pPr>
      <w:r w:rsidRPr="00E76629">
        <w:rPr>
          <w:rFonts w:eastAsia="Arial" w:cs="Arial"/>
          <w:u w:val="single"/>
        </w:rPr>
        <w:t>Discussion</w:t>
      </w:r>
    </w:p>
    <w:p w:rsidR="00E64E6C" w:rsidRDefault="00E64E6C" w:rsidP="00E64E6C">
      <w:pPr>
        <w:spacing w:after="0" w:line="240" w:lineRule="auto"/>
        <w:rPr>
          <w:rFonts w:eastAsia="Arial" w:cs="Arial"/>
        </w:rPr>
      </w:pPr>
    </w:p>
    <w:p w:rsidR="00E64E6C" w:rsidRPr="00E76629" w:rsidRDefault="00E64E6C" w:rsidP="00E64E6C">
      <w:pPr>
        <w:pStyle w:val="ListParagraph"/>
        <w:widowControl w:val="0"/>
        <w:numPr>
          <w:ilvl w:val="0"/>
          <w:numId w:val="8"/>
        </w:numPr>
        <w:autoSpaceDE w:val="0"/>
        <w:autoSpaceDN w:val="0"/>
        <w:adjustRightInd w:val="0"/>
        <w:spacing w:after="0" w:line="240" w:lineRule="auto"/>
        <w:ind w:left="567" w:hanging="567"/>
        <w:jc w:val="both"/>
        <w:rPr>
          <w:rFonts w:eastAsia="Arial" w:cs="Arial"/>
        </w:rPr>
      </w:pPr>
      <w:r w:rsidRPr="007E64B0">
        <w:rPr>
          <w:rFonts w:eastAsia="Arial" w:cs="Arial"/>
        </w:rPr>
        <w:t>Based on the recommendations of the working group, and the deliberations at the 4</w:t>
      </w:r>
      <w:r w:rsidRPr="007E64B0">
        <w:rPr>
          <w:rFonts w:eastAsia="Arial" w:cs="Arial"/>
          <w:vertAlign w:val="superscript"/>
        </w:rPr>
        <w:t>th</w:t>
      </w:r>
      <w:r w:rsidRPr="007E64B0">
        <w:rPr>
          <w:rFonts w:eastAsia="Arial" w:cs="Arial"/>
        </w:rPr>
        <w:t xml:space="preserve"> Sessional Committee meeting, the Sessional Committee agreed to recommend to COP13 that</w:t>
      </w:r>
      <w:r>
        <w:rPr>
          <w:rFonts w:eastAsia="Arial" w:cs="Arial"/>
        </w:rPr>
        <w:t xml:space="preserve"> </w:t>
      </w:r>
      <w:r w:rsidRPr="00E76629">
        <w:rPr>
          <w:rFonts w:eastAsia="Arial" w:cs="Arial"/>
        </w:rPr>
        <w:t>the COP-Appointed Councillor subject areas that would be required from COP13 – COP15 are:</w:t>
      </w:r>
    </w:p>
    <w:p w:rsidR="00E64E6C" w:rsidRDefault="00E64E6C" w:rsidP="00E64E6C">
      <w:pPr>
        <w:spacing w:after="0" w:line="240" w:lineRule="auto"/>
        <w:ind w:left="360"/>
        <w:rPr>
          <w:rFonts w:eastAsia="Arial" w:cs="Arial"/>
        </w:rPr>
      </w:pPr>
      <w:r>
        <w:rPr>
          <w:rFonts w:eastAsia="Arial" w:cs="Arial"/>
        </w:rPr>
        <w:br w:type="page"/>
      </w:r>
    </w:p>
    <w:p w:rsidR="00E64E6C" w:rsidRPr="00E55B43" w:rsidRDefault="00E64E6C" w:rsidP="00E64E6C">
      <w:pPr>
        <w:spacing w:after="0" w:line="240" w:lineRule="auto"/>
        <w:ind w:left="360"/>
        <w:rPr>
          <w:rFonts w:eastAsia="Arial" w:cs="Arial"/>
        </w:rPr>
      </w:pPr>
    </w:p>
    <w:tbl>
      <w:tblPr>
        <w:tblStyle w:val="TableGrid"/>
        <w:tblW w:w="8939" w:type="dxa"/>
        <w:tblInd w:w="421" w:type="dxa"/>
        <w:tblLayout w:type="fixed"/>
        <w:tblLook w:val="04A0" w:firstRow="1" w:lastRow="0" w:firstColumn="1" w:lastColumn="0" w:noHBand="0" w:noVBand="1"/>
      </w:tblPr>
      <w:tblGrid>
        <w:gridCol w:w="4259"/>
        <w:gridCol w:w="4680"/>
      </w:tblGrid>
      <w:tr w:rsidR="00E64E6C" w:rsidRPr="00E55B43" w:rsidTr="007751B7">
        <w:tc>
          <w:tcPr>
            <w:tcW w:w="4259" w:type="dxa"/>
          </w:tcPr>
          <w:p w:rsidR="00E64E6C" w:rsidRPr="00E55B43" w:rsidRDefault="00E64E6C" w:rsidP="00E64E6C">
            <w:pPr>
              <w:jc w:val="center"/>
              <w:rPr>
                <w:rFonts w:ascii="Arial" w:eastAsia="Arial" w:hAnsi="Arial" w:cs="Arial"/>
              </w:rPr>
            </w:pPr>
            <w:r w:rsidRPr="00E55B43">
              <w:rPr>
                <w:rFonts w:ascii="Arial" w:eastAsia="Arial" w:hAnsi="Arial" w:cs="Arial"/>
                <w:b/>
                <w:bCs/>
                <w:lang w:val="en-AU"/>
              </w:rPr>
              <w:t>Species</w:t>
            </w:r>
          </w:p>
        </w:tc>
        <w:tc>
          <w:tcPr>
            <w:tcW w:w="4680" w:type="dxa"/>
          </w:tcPr>
          <w:p w:rsidR="00E64E6C" w:rsidRPr="00E55B43" w:rsidRDefault="00E64E6C" w:rsidP="00E64E6C">
            <w:pPr>
              <w:jc w:val="center"/>
              <w:rPr>
                <w:rFonts w:ascii="Arial" w:eastAsia="Arial" w:hAnsi="Arial" w:cs="Arial"/>
              </w:rPr>
            </w:pPr>
            <w:r w:rsidRPr="00E55B43">
              <w:rPr>
                <w:rFonts w:ascii="Arial" w:eastAsia="Arial" w:hAnsi="Arial" w:cs="Arial"/>
                <w:b/>
                <w:bCs/>
                <w:lang w:val="en-AU"/>
              </w:rPr>
              <w:t>Thematic</w:t>
            </w:r>
          </w:p>
        </w:tc>
      </w:tr>
      <w:tr w:rsidR="00E64E6C" w:rsidRPr="00E55B43" w:rsidTr="007751B7">
        <w:tc>
          <w:tcPr>
            <w:tcW w:w="4259" w:type="dxa"/>
          </w:tcPr>
          <w:p w:rsidR="00E64E6C" w:rsidRPr="00E55B43" w:rsidRDefault="00E64E6C" w:rsidP="00E64E6C">
            <w:pPr>
              <w:spacing w:before="80" w:after="80"/>
              <w:ind w:left="168"/>
              <w:jc w:val="center"/>
              <w:rPr>
                <w:rFonts w:ascii="Arial" w:eastAsia="Arial" w:hAnsi="Arial" w:cs="Arial"/>
              </w:rPr>
            </w:pPr>
            <w:r w:rsidRPr="00E55B43">
              <w:rPr>
                <w:rFonts w:ascii="Arial" w:eastAsia="Arial" w:hAnsi="Arial" w:cs="Arial"/>
                <w:lang w:val="en-AU"/>
              </w:rPr>
              <w:t>Birds</w:t>
            </w:r>
          </w:p>
        </w:tc>
        <w:tc>
          <w:tcPr>
            <w:tcW w:w="4680" w:type="dxa"/>
          </w:tcPr>
          <w:p w:rsidR="00E64E6C" w:rsidRPr="00E55B43" w:rsidRDefault="00E64E6C" w:rsidP="00E64E6C">
            <w:pPr>
              <w:spacing w:before="80" w:after="80"/>
              <w:jc w:val="center"/>
              <w:rPr>
                <w:rFonts w:ascii="Arial" w:eastAsia="Arial" w:hAnsi="Arial" w:cs="Arial"/>
              </w:rPr>
            </w:pPr>
            <w:r w:rsidRPr="00E55B43">
              <w:rPr>
                <w:rFonts w:ascii="Arial" w:eastAsia="Arial" w:hAnsi="Arial" w:cs="Arial"/>
                <w:lang w:val="en-AU"/>
              </w:rPr>
              <w:t>Climate Change</w:t>
            </w:r>
          </w:p>
        </w:tc>
      </w:tr>
      <w:tr w:rsidR="00E64E6C" w:rsidRPr="00E55B43" w:rsidTr="007751B7">
        <w:tc>
          <w:tcPr>
            <w:tcW w:w="4259" w:type="dxa"/>
          </w:tcPr>
          <w:p w:rsidR="00E64E6C" w:rsidRPr="00E55B43" w:rsidRDefault="00E64E6C" w:rsidP="00E64E6C">
            <w:pPr>
              <w:spacing w:before="80" w:after="80"/>
              <w:jc w:val="center"/>
              <w:rPr>
                <w:rFonts w:ascii="Arial" w:eastAsia="Arial" w:hAnsi="Arial" w:cs="Arial"/>
              </w:rPr>
            </w:pPr>
            <w:r w:rsidRPr="00E55B43">
              <w:rPr>
                <w:rFonts w:ascii="Arial" w:eastAsia="Arial" w:hAnsi="Arial" w:cs="Arial"/>
                <w:lang w:val="en-AU"/>
              </w:rPr>
              <w:t>Terrestrial Mammals</w:t>
            </w:r>
          </w:p>
        </w:tc>
        <w:tc>
          <w:tcPr>
            <w:tcW w:w="4680" w:type="dxa"/>
          </w:tcPr>
          <w:p w:rsidR="00E64E6C" w:rsidRPr="00E55B43" w:rsidRDefault="00E64E6C" w:rsidP="00E64E6C">
            <w:pPr>
              <w:spacing w:before="80" w:after="80"/>
              <w:jc w:val="center"/>
              <w:rPr>
                <w:rFonts w:ascii="Arial" w:eastAsia="Arial" w:hAnsi="Arial" w:cs="Arial"/>
              </w:rPr>
            </w:pPr>
            <w:r w:rsidRPr="00E55B43">
              <w:rPr>
                <w:rFonts w:ascii="Arial" w:eastAsia="Arial" w:hAnsi="Arial" w:cs="Arial"/>
                <w:lang w:val="en-AU"/>
              </w:rPr>
              <w:t>Connectivity/Networks</w:t>
            </w:r>
            <w:r w:rsidRPr="00E55B43">
              <w:br/>
            </w:r>
            <w:r w:rsidRPr="00E55B43">
              <w:rPr>
                <w:rFonts w:ascii="Arial" w:eastAsia="Arial" w:hAnsi="Arial" w:cs="Arial"/>
                <w:lang w:val="en-AU"/>
              </w:rPr>
              <w:t>(including protected areas, migration corridors, impediments to migration such as infrastructure)</w:t>
            </w:r>
          </w:p>
        </w:tc>
      </w:tr>
      <w:tr w:rsidR="00E64E6C" w:rsidRPr="00E55B43" w:rsidTr="007751B7">
        <w:tc>
          <w:tcPr>
            <w:tcW w:w="4259" w:type="dxa"/>
          </w:tcPr>
          <w:p w:rsidR="00E64E6C" w:rsidRPr="00E55B43" w:rsidRDefault="00E64E6C" w:rsidP="00E64E6C">
            <w:pPr>
              <w:spacing w:before="80" w:after="80"/>
              <w:jc w:val="center"/>
              <w:rPr>
                <w:rFonts w:ascii="Arial" w:eastAsia="Arial" w:hAnsi="Arial" w:cs="Arial"/>
              </w:rPr>
            </w:pPr>
            <w:r w:rsidRPr="00E55B43">
              <w:rPr>
                <w:rFonts w:ascii="Arial" w:eastAsia="Arial" w:hAnsi="Arial" w:cs="Arial"/>
                <w:lang w:val="en-AU"/>
              </w:rPr>
              <w:t>Aquatic Mammals</w:t>
            </w:r>
          </w:p>
        </w:tc>
        <w:tc>
          <w:tcPr>
            <w:tcW w:w="4680" w:type="dxa"/>
          </w:tcPr>
          <w:p w:rsidR="00E64E6C" w:rsidRPr="00E55B43" w:rsidRDefault="00E64E6C" w:rsidP="00E64E6C">
            <w:pPr>
              <w:spacing w:before="80" w:after="80"/>
              <w:jc w:val="center"/>
              <w:rPr>
                <w:rFonts w:ascii="Arial" w:eastAsia="Arial" w:hAnsi="Arial" w:cs="Arial"/>
              </w:rPr>
            </w:pPr>
            <w:r w:rsidRPr="00E55B43">
              <w:rPr>
                <w:rFonts w:ascii="Arial" w:eastAsia="Arial" w:hAnsi="Arial" w:cs="Arial"/>
                <w:lang w:val="en-AU"/>
              </w:rPr>
              <w:t>Marine Pollution</w:t>
            </w:r>
            <w:r w:rsidRPr="00E55B43">
              <w:br/>
            </w:r>
            <w:r w:rsidRPr="00E55B43">
              <w:rPr>
                <w:rFonts w:ascii="Arial" w:eastAsia="Arial" w:hAnsi="Arial" w:cs="Arial"/>
                <w:lang w:val="en-AU"/>
              </w:rPr>
              <w:t>(including debris, microplastics, noise, light effects on marine species, persistent organic pollutants)</w:t>
            </w:r>
          </w:p>
        </w:tc>
      </w:tr>
      <w:tr w:rsidR="00E64E6C" w:rsidRPr="00E55B43" w:rsidTr="007751B7">
        <w:tc>
          <w:tcPr>
            <w:tcW w:w="4259" w:type="dxa"/>
          </w:tcPr>
          <w:p w:rsidR="00E64E6C" w:rsidRPr="00E55B43" w:rsidRDefault="00E64E6C" w:rsidP="00E64E6C">
            <w:pPr>
              <w:spacing w:before="80" w:after="80"/>
              <w:jc w:val="center"/>
              <w:rPr>
                <w:rFonts w:ascii="Arial" w:eastAsia="Arial" w:hAnsi="Arial" w:cs="Arial"/>
              </w:rPr>
            </w:pPr>
            <w:r w:rsidRPr="00E55B43">
              <w:rPr>
                <w:rFonts w:ascii="Arial" w:eastAsia="Arial" w:hAnsi="Arial" w:cs="Arial"/>
                <w:lang w:val="en-AU"/>
              </w:rPr>
              <w:t>Marine Fish</w:t>
            </w:r>
            <w:r w:rsidRPr="00E55B43">
              <w:br/>
            </w:r>
            <w:r w:rsidRPr="00E55B43">
              <w:rPr>
                <w:rFonts w:ascii="Arial" w:eastAsia="Arial" w:hAnsi="Arial" w:cs="Arial"/>
                <w:lang w:val="en-AU"/>
              </w:rPr>
              <w:t>(including expertise on harvesting)</w:t>
            </w:r>
          </w:p>
        </w:tc>
        <w:tc>
          <w:tcPr>
            <w:tcW w:w="4680" w:type="dxa"/>
          </w:tcPr>
          <w:p w:rsidR="00E64E6C" w:rsidRPr="00E55B43" w:rsidRDefault="00E64E6C" w:rsidP="00E64E6C">
            <w:pPr>
              <w:spacing w:before="80" w:after="80"/>
              <w:jc w:val="center"/>
              <w:rPr>
                <w:rFonts w:ascii="Arial" w:eastAsia="Arial" w:hAnsi="Arial" w:cs="Arial"/>
              </w:rPr>
            </w:pPr>
            <w:r w:rsidRPr="00E55B43">
              <w:rPr>
                <w:rFonts w:ascii="Arial" w:eastAsia="Arial" w:hAnsi="Arial" w:cs="Arial"/>
                <w:lang w:val="en-AU"/>
              </w:rPr>
              <w:t>By-catch</w:t>
            </w:r>
          </w:p>
        </w:tc>
      </w:tr>
      <w:tr w:rsidR="00E64E6C" w:rsidRPr="00E55B43" w:rsidTr="007751B7">
        <w:tc>
          <w:tcPr>
            <w:tcW w:w="4259" w:type="dxa"/>
          </w:tcPr>
          <w:p w:rsidR="00E64E6C" w:rsidRPr="00E55B43" w:rsidRDefault="00E64E6C" w:rsidP="00E64E6C">
            <w:pPr>
              <w:spacing w:before="80" w:after="80"/>
              <w:jc w:val="center"/>
              <w:rPr>
                <w:rFonts w:ascii="Arial" w:eastAsia="Arial" w:hAnsi="Arial" w:cs="Arial"/>
              </w:rPr>
            </w:pPr>
          </w:p>
        </w:tc>
        <w:tc>
          <w:tcPr>
            <w:tcW w:w="4680" w:type="dxa"/>
          </w:tcPr>
          <w:p w:rsidR="00E64E6C" w:rsidRPr="00E55B43" w:rsidRDefault="00E64E6C" w:rsidP="00E64E6C">
            <w:pPr>
              <w:spacing w:before="80" w:after="80"/>
              <w:jc w:val="center"/>
              <w:rPr>
                <w:rFonts w:ascii="Arial" w:eastAsia="Arial" w:hAnsi="Arial" w:cs="Arial"/>
              </w:rPr>
            </w:pPr>
            <w:r w:rsidRPr="00E55B43">
              <w:rPr>
                <w:rFonts w:ascii="Arial" w:eastAsia="Arial" w:hAnsi="Arial" w:cs="Arial"/>
                <w:lang w:val="en-AU"/>
              </w:rPr>
              <w:t>Invasive Species</w:t>
            </w:r>
            <w:r w:rsidRPr="00E55B43">
              <w:br/>
            </w:r>
            <w:r w:rsidRPr="00E55B43">
              <w:rPr>
                <w:rFonts w:ascii="Arial" w:eastAsia="Arial" w:hAnsi="Arial" w:cs="Arial"/>
                <w:lang w:val="en-AU"/>
              </w:rPr>
              <w:t>(including disease, feral animals, insects, marine pests and weeds)</w:t>
            </w:r>
          </w:p>
        </w:tc>
      </w:tr>
    </w:tbl>
    <w:p w:rsidR="00E64E6C" w:rsidRPr="00E55B43" w:rsidRDefault="00E64E6C" w:rsidP="00E64E6C">
      <w:pPr>
        <w:spacing w:after="0" w:line="240" w:lineRule="auto"/>
        <w:rPr>
          <w:rFonts w:eastAsia="Arial" w:cs="Arial"/>
        </w:rPr>
      </w:pPr>
    </w:p>
    <w:p w:rsidR="00E64E6C" w:rsidRPr="00053E88" w:rsidRDefault="00E64E6C" w:rsidP="00E64E6C">
      <w:pPr>
        <w:pStyle w:val="ListParagraph"/>
        <w:widowControl w:val="0"/>
        <w:numPr>
          <w:ilvl w:val="0"/>
          <w:numId w:val="8"/>
        </w:numPr>
        <w:autoSpaceDE w:val="0"/>
        <w:autoSpaceDN w:val="0"/>
        <w:adjustRightInd w:val="0"/>
        <w:spacing w:after="0" w:line="240" w:lineRule="auto"/>
        <w:ind w:left="567" w:hanging="567"/>
        <w:jc w:val="both"/>
        <w:rPr>
          <w:rFonts w:eastAsia="Arial" w:cs="Arial"/>
        </w:rPr>
      </w:pPr>
      <w:r>
        <w:rPr>
          <w:rFonts w:eastAsia="Arial" w:cs="Arial"/>
          <w:lang w:val="en-AU"/>
        </w:rPr>
        <w:t xml:space="preserve">The Sessional Committee notes that </w:t>
      </w:r>
      <w:r w:rsidRPr="00053E88">
        <w:rPr>
          <w:rFonts w:eastAsia="Arial" w:cs="Arial"/>
          <w:lang w:val="en-AU"/>
        </w:rPr>
        <w:t>the current COP-Appointed Councillors for Birds, Climate Change, Aquatic Mammals and By-catch are available to remain in their appointed position following COP13</w:t>
      </w:r>
      <w:r>
        <w:rPr>
          <w:rFonts w:eastAsia="Arial" w:cs="Arial"/>
          <w:lang w:val="en-AU"/>
        </w:rPr>
        <w:t>.</w:t>
      </w:r>
    </w:p>
    <w:p w:rsidR="00E64E6C" w:rsidRPr="00053E88" w:rsidRDefault="00E64E6C" w:rsidP="00E64E6C">
      <w:pPr>
        <w:pStyle w:val="ListParagraph"/>
        <w:spacing w:after="0" w:line="240" w:lineRule="auto"/>
        <w:ind w:left="567" w:hanging="567"/>
        <w:jc w:val="both"/>
        <w:rPr>
          <w:rFonts w:eastAsia="Arial" w:cs="Arial"/>
        </w:rPr>
      </w:pPr>
    </w:p>
    <w:p w:rsidR="00E64E6C" w:rsidRPr="009C7AC3" w:rsidRDefault="00E64E6C" w:rsidP="00E64E6C">
      <w:pPr>
        <w:pStyle w:val="ListParagraph"/>
        <w:widowControl w:val="0"/>
        <w:numPr>
          <w:ilvl w:val="0"/>
          <w:numId w:val="8"/>
        </w:numPr>
        <w:autoSpaceDE w:val="0"/>
        <w:autoSpaceDN w:val="0"/>
        <w:adjustRightInd w:val="0"/>
        <w:spacing w:after="0" w:line="240" w:lineRule="auto"/>
        <w:ind w:left="567" w:hanging="567"/>
        <w:jc w:val="both"/>
        <w:rPr>
          <w:rFonts w:cs="Arial"/>
        </w:rPr>
      </w:pPr>
      <w:r w:rsidRPr="009C7AC3">
        <w:rPr>
          <w:rFonts w:eastAsia="Arial" w:cs="Arial"/>
        </w:rPr>
        <w:t xml:space="preserve">Concerning the </w:t>
      </w:r>
      <w:r w:rsidRPr="009C7AC3">
        <w:rPr>
          <w:rFonts w:eastAsia="Arial" w:cs="Arial"/>
          <w:lang w:val="en-AU"/>
        </w:rPr>
        <w:t xml:space="preserve">newly proposed COP-Appointed Councillor subject areas of Terrestrial Mammals; Connectivity/Networks; Marine Pollution; Marine Fish; and Invasive Species, the Secretariat </w:t>
      </w:r>
      <w:r>
        <w:rPr>
          <w:rFonts w:eastAsia="Arial" w:cs="Arial"/>
          <w:lang w:val="en-AU"/>
        </w:rPr>
        <w:t>was</w:t>
      </w:r>
      <w:r w:rsidRPr="009C7AC3">
        <w:rPr>
          <w:rFonts w:eastAsia="Arial" w:cs="Arial"/>
          <w:lang w:val="en-AU"/>
        </w:rPr>
        <w:t xml:space="preserve"> instructed by the Sessional Committee to seek nominations from Parties for suitable candidates.  To this effect </w:t>
      </w:r>
      <w:hyperlink r:id="rId10" w:history="1">
        <w:r w:rsidRPr="00E12BD0">
          <w:rPr>
            <w:rStyle w:val="Hyperlink"/>
            <w:rFonts w:eastAsia="Arial" w:cs="Arial"/>
            <w:lang w:val="en-AU"/>
          </w:rPr>
          <w:t>Notification 2019/022</w:t>
        </w:r>
      </w:hyperlink>
      <w:r w:rsidRPr="009C7AC3">
        <w:rPr>
          <w:rFonts w:eastAsia="Arial" w:cs="Arial"/>
          <w:lang w:val="en-AU"/>
        </w:rPr>
        <w:t xml:space="preserve"> was issued by the Secretariat on 6 December 2019. </w:t>
      </w:r>
      <w:r w:rsidRPr="009C7AC3">
        <w:rPr>
          <w:rFonts w:cs="Arial"/>
        </w:rPr>
        <w:t>The Secretariat will compile all nominations received and will make them available to COP13 as an addendum to this document</w:t>
      </w:r>
      <w:r w:rsidRPr="009C7AC3">
        <w:rPr>
          <w:rFonts w:cs="Arial"/>
          <w:i/>
        </w:rPr>
        <w:t xml:space="preserve">. </w:t>
      </w:r>
      <w:r w:rsidRPr="009C7AC3">
        <w:rPr>
          <w:rFonts w:cs="Arial"/>
        </w:rPr>
        <w:t xml:space="preserve">Prior to COP13, the Sessional Committee will consult electronically on the nominations received with a view to formulating its recommendations on the selection of candidates to the COP. </w:t>
      </w:r>
    </w:p>
    <w:p w:rsidR="00E64E6C" w:rsidRPr="009C7AC3" w:rsidRDefault="00E64E6C" w:rsidP="00E64E6C">
      <w:pPr>
        <w:spacing w:after="0" w:line="240" w:lineRule="auto"/>
        <w:ind w:left="567" w:hanging="567"/>
        <w:jc w:val="both"/>
        <w:rPr>
          <w:rFonts w:eastAsia="Arial" w:cs="Arial"/>
          <w:lang w:val="en-AU"/>
        </w:rPr>
      </w:pPr>
    </w:p>
    <w:p w:rsidR="00E64E6C" w:rsidRPr="009C7AC3" w:rsidRDefault="00E64E6C" w:rsidP="00E64E6C">
      <w:pPr>
        <w:pStyle w:val="ListParagraph"/>
        <w:widowControl w:val="0"/>
        <w:numPr>
          <w:ilvl w:val="0"/>
          <w:numId w:val="8"/>
        </w:numPr>
        <w:autoSpaceDE w:val="0"/>
        <w:autoSpaceDN w:val="0"/>
        <w:adjustRightInd w:val="0"/>
        <w:spacing w:after="0" w:line="240" w:lineRule="auto"/>
        <w:ind w:left="567" w:hanging="567"/>
        <w:jc w:val="both"/>
        <w:rPr>
          <w:rFonts w:eastAsia="Arial" w:cs="Arial"/>
          <w:lang w:val="en-AU"/>
        </w:rPr>
      </w:pPr>
      <w:r>
        <w:rPr>
          <w:rFonts w:eastAsia="Arial" w:cs="Arial"/>
          <w:lang w:val="en-AU"/>
        </w:rPr>
        <w:t xml:space="preserve">COP13 is also invited to consider and endorse the </w:t>
      </w:r>
      <w:r w:rsidRPr="009C7AC3">
        <w:rPr>
          <w:rFonts w:eastAsia="Arial" w:cs="Arial"/>
          <w:lang w:val="en-AU"/>
        </w:rPr>
        <w:t xml:space="preserve">ongoing review process outlined at paragraph 27 and Figure 1 of Annex </w:t>
      </w:r>
      <w:r>
        <w:rPr>
          <w:rFonts w:eastAsia="Arial" w:cs="Arial"/>
          <w:lang w:val="en-AU"/>
        </w:rPr>
        <w:t>2</w:t>
      </w:r>
      <w:r w:rsidRPr="009C7AC3">
        <w:rPr>
          <w:rFonts w:eastAsia="Arial" w:cs="Arial"/>
          <w:lang w:val="en-AU"/>
        </w:rPr>
        <w:t xml:space="preserve">, which </w:t>
      </w:r>
      <w:r>
        <w:rPr>
          <w:rFonts w:eastAsia="Arial" w:cs="Arial"/>
          <w:lang w:val="en-AU"/>
        </w:rPr>
        <w:t xml:space="preserve">is expected to </w:t>
      </w:r>
      <w:r w:rsidRPr="009C7AC3">
        <w:rPr>
          <w:rFonts w:eastAsia="Arial" w:cs="Arial"/>
          <w:lang w:val="en-AU"/>
        </w:rPr>
        <w:t>be implemented following COP13</w:t>
      </w:r>
      <w:r>
        <w:rPr>
          <w:rFonts w:eastAsia="Arial" w:cs="Arial"/>
          <w:lang w:val="en-AU"/>
        </w:rPr>
        <w:t>.</w:t>
      </w:r>
    </w:p>
    <w:p w:rsidR="00E64E6C" w:rsidRDefault="00E64E6C" w:rsidP="00E64E6C">
      <w:pPr>
        <w:spacing w:after="0" w:line="240" w:lineRule="auto"/>
        <w:ind w:left="567" w:hanging="567"/>
        <w:jc w:val="both"/>
        <w:rPr>
          <w:rFonts w:eastAsia="Arial" w:cs="Arial"/>
        </w:rPr>
      </w:pPr>
    </w:p>
    <w:p w:rsidR="00E64E6C" w:rsidRPr="00210BEB" w:rsidRDefault="00E64E6C" w:rsidP="00E64E6C">
      <w:pPr>
        <w:pStyle w:val="ListParagraph"/>
        <w:widowControl w:val="0"/>
        <w:numPr>
          <w:ilvl w:val="0"/>
          <w:numId w:val="8"/>
        </w:numPr>
        <w:autoSpaceDE w:val="0"/>
        <w:autoSpaceDN w:val="0"/>
        <w:adjustRightInd w:val="0"/>
        <w:spacing w:after="0" w:line="240" w:lineRule="auto"/>
        <w:ind w:left="567" w:hanging="567"/>
        <w:jc w:val="both"/>
        <w:rPr>
          <w:rFonts w:eastAsia="Arial" w:cs="Arial"/>
          <w:lang w:val="en-AU"/>
        </w:rPr>
      </w:pPr>
      <w:r w:rsidRPr="00210BEB">
        <w:rPr>
          <w:rFonts w:eastAsia="Arial" w:cs="Arial"/>
        </w:rPr>
        <w:t>Following discussions at the 4</w:t>
      </w:r>
      <w:r w:rsidRPr="00210BEB">
        <w:rPr>
          <w:rFonts w:eastAsia="Arial" w:cs="Arial"/>
          <w:vertAlign w:val="superscript"/>
        </w:rPr>
        <w:t>th</w:t>
      </w:r>
      <w:r w:rsidRPr="00210BEB">
        <w:rPr>
          <w:rFonts w:eastAsia="Arial" w:cs="Arial"/>
        </w:rPr>
        <w:t xml:space="preserve"> Sessional Committee meeting, it was agreed that the Secretariat should be requested to establish and maintain an </w:t>
      </w:r>
      <w:proofErr w:type="spellStart"/>
      <w:r w:rsidRPr="00210BEB">
        <w:rPr>
          <w:rFonts w:eastAsia="Arial" w:cs="Arial"/>
        </w:rPr>
        <w:t>Exofficio</w:t>
      </w:r>
      <w:proofErr w:type="spellEnd"/>
      <w:r w:rsidRPr="00210BEB">
        <w:rPr>
          <w:rFonts w:eastAsia="Arial" w:cs="Arial"/>
        </w:rPr>
        <w:t xml:space="preserve"> Register of Expertise which is designed to capture the expertise associated with previous COP-Appointed Councillors to ensure that expertise associated with former COP-Appointed Councillors w</w:t>
      </w:r>
      <w:r>
        <w:rPr>
          <w:rFonts w:eastAsia="Arial" w:cs="Arial"/>
        </w:rPr>
        <w:t>ill</w:t>
      </w:r>
      <w:r w:rsidRPr="00210BEB">
        <w:rPr>
          <w:rFonts w:eastAsia="Arial" w:cs="Arial"/>
        </w:rPr>
        <w:t xml:space="preserve"> not </w:t>
      </w:r>
      <w:r>
        <w:rPr>
          <w:rFonts w:eastAsia="Arial" w:cs="Arial"/>
        </w:rPr>
        <w:t xml:space="preserve">be </w:t>
      </w:r>
      <w:r w:rsidRPr="00210BEB">
        <w:rPr>
          <w:rFonts w:eastAsia="Arial" w:cs="Arial"/>
        </w:rPr>
        <w:t xml:space="preserve">lost to the Convention. It was also felt that if an ad hoc issue arose, such an </w:t>
      </w:r>
      <w:proofErr w:type="spellStart"/>
      <w:r w:rsidRPr="00210BEB">
        <w:rPr>
          <w:rFonts w:eastAsia="Arial" w:cs="Arial"/>
        </w:rPr>
        <w:t>Exofficio</w:t>
      </w:r>
      <w:proofErr w:type="spellEnd"/>
      <w:r w:rsidRPr="00210BEB">
        <w:rPr>
          <w:rFonts w:eastAsia="Arial" w:cs="Arial"/>
        </w:rPr>
        <w:t xml:space="preserve"> list could assist in identifying appropriate persons to approach for advice.</w:t>
      </w:r>
    </w:p>
    <w:p w:rsidR="00E64E6C" w:rsidRPr="00210BEB" w:rsidRDefault="00E64E6C" w:rsidP="00E64E6C">
      <w:pPr>
        <w:spacing w:after="0" w:line="240" w:lineRule="auto"/>
        <w:ind w:left="567" w:hanging="567"/>
        <w:jc w:val="both"/>
        <w:rPr>
          <w:rFonts w:eastAsia="Arial" w:cs="Arial"/>
          <w:lang w:val="en-AU"/>
        </w:rPr>
      </w:pPr>
    </w:p>
    <w:p w:rsidR="00E64E6C" w:rsidRDefault="00E64E6C" w:rsidP="00E64E6C">
      <w:pPr>
        <w:spacing w:after="0" w:line="240" w:lineRule="auto"/>
        <w:rPr>
          <w:rFonts w:eastAsia="Arial" w:cs="Arial"/>
          <w:lang w:val="en-AU"/>
        </w:rPr>
      </w:pPr>
      <w:r w:rsidRPr="00E55B43">
        <w:rPr>
          <w:rFonts w:eastAsia="Arial" w:cs="Arial"/>
          <w:u w:val="single"/>
          <w:lang w:val="en-AU"/>
        </w:rPr>
        <w:t>Recommended actions</w:t>
      </w:r>
      <w:r w:rsidRPr="00E55B43">
        <w:rPr>
          <w:rFonts w:eastAsia="Arial" w:cs="Arial"/>
          <w:lang w:val="en-AU"/>
        </w:rPr>
        <w:t xml:space="preserve"> </w:t>
      </w:r>
    </w:p>
    <w:p w:rsidR="00E64E6C" w:rsidRPr="00E55B43" w:rsidRDefault="00E64E6C" w:rsidP="00E64E6C">
      <w:pPr>
        <w:spacing w:after="0" w:line="240" w:lineRule="auto"/>
        <w:rPr>
          <w:rFonts w:eastAsia="Arial" w:cs="Arial"/>
          <w:u w:val="single"/>
          <w:lang w:val="en-AU"/>
        </w:rPr>
      </w:pPr>
    </w:p>
    <w:p w:rsidR="00E64E6C" w:rsidRPr="00210BEB" w:rsidRDefault="00E64E6C" w:rsidP="004B2EC6">
      <w:pPr>
        <w:pStyle w:val="ListParagraph"/>
        <w:widowControl w:val="0"/>
        <w:numPr>
          <w:ilvl w:val="0"/>
          <w:numId w:val="8"/>
        </w:numPr>
        <w:autoSpaceDE w:val="0"/>
        <w:autoSpaceDN w:val="0"/>
        <w:adjustRightInd w:val="0"/>
        <w:spacing w:after="0" w:line="240" w:lineRule="auto"/>
        <w:ind w:left="567" w:hanging="567"/>
        <w:rPr>
          <w:rFonts w:eastAsia="Arial" w:cs="Arial"/>
          <w:lang w:val="en-AU"/>
        </w:rPr>
      </w:pPr>
      <w:r w:rsidRPr="00210BEB">
        <w:rPr>
          <w:rFonts w:eastAsia="Arial" w:cs="Arial"/>
          <w:lang w:val="en-AU"/>
        </w:rPr>
        <w:t>The Conference of the Parties is recommended to:</w:t>
      </w:r>
    </w:p>
    <w:p w:rsidR="00E64E6C" w:rsidRPr="00E55B43" w:rsidRDefault="00E64E6C" w:rsidP="00E64E6C">
      <w:pPr>
        <w:spacing w:after="0" w:line="240" w:lineRule="auto"/>
      </w:pPr>
    </w:p>
    <w:p w:rsidR="00E64E6C" w:rsidRPr="00E55B43" w:rsidRDefault="00E64E6C" w:rsidP="00E64E6C">
      <w:pPr>
        <w:pStyle w:val="ListParagraph"/>
        <w:numPr>
          <w:ilvl w:val="0"/>
          <w:numId w:val="6"/>
        </w:numPr>
        <w:spacing w:after="0" w:line="240" w:lineRule="auto"/>
        <w:ind w:left="1134" w:hanging="567"/>
        <w:rPr>
          <w:lang w:val="en-AU"/>
        </w:rPr>
      </w:pPr>
      <w:r w:rsidRPr="00E55B43">
        <w:rPr>
          <w:rFonts w:eastAsia="Arial" w:cs="Arial"/>
          <w:lang w:val="en-AU"/>
        </w:rPr>
        <w:t xml:space="preserve">Note the Sessional Committee agreed recommendations at Annex </w:t>
      </w:r>
      <w:r>
        <w:rPr>
          <w:rFonts w:eastAsia="Arial" w:cs="Arial"/>
          <w:lang w:val="en-AU"/>
        </w:rPr>
        <w:t>2</w:t>
      </w:r>
      <w:r w:rsidRPr="00E55B43">
        <w:rPr>
          <w:rFonts w:eastAsia="Arial" w:cs="Arial"/>
          <w:lang w:val="en-AU"/>
        </w:rPr>
        <w:t>;</w:t>
      </w:r>
      <w:r w:rsidRPr="00E55B43">
        <w:rPr>
          <w:rFonts w:eastAsia="Arial" w:cs="Arial"/>
          <w:lang w:val="en-AU"/>
        </w:rPr>
        <w:br/>
      </w:r>
    </w:p>
    <w:p w:rsidR="00E64E6C" w:rsidRPr="00E55B43" w:rsidRDefault="00E64E6C" w:rsidP="00E64E6C">
      <w:pPr>
        <w:pStyle w:val="ListParagraph"/>
        <w:numPr>
          <w:ilvl w:val="0"/>
          <w:numId w:val="6"/>
        </w:numPr>
        <w:spacing w:after="0" w:line="240" w:lineRule="auto"/>
        <w:ind w:left="1134" w:hanging="567"/>
        <w:rPr>
          <w:lang w:val="en-AU"/>
        </w:rPr>
      </w:pPr>
      <w:r w:rsidRPr="00E55B43">
        <w:rPr>
          <w:rFonts w:eastAsia="Arial" w:cs="Arial"/>
          <w:lang w:val="en-AU"/>
        </w:rPr>
        <w:t>Agree that the COP-Appointed Councillor subject areas for the period of COP13 – COP15 are: Birds; Terrestrial Mammals; Aquatic Mammals; Marine Fish; Invasive Species; Marine Pollution; Climate Change; Bycatch; and Connectivity/Networks; and</w:t>
      </w:r>
      <w:r w:rsidRPr="00E55B43">
        <w:rPr>
          <w:rFonts w:eastAsia="Arial" w:cs="Arial"/>
          <w:lang w:val="en-AU"/>
        </w:rPr>
        <w:br/>
      </w:r>
    </w:p>
    <w:p w:rsidR="00E64E6C" w:rsidRDefault="00E64E6C" w:rsidP="00E64E6C">
      <w:pPr>
        <w:pStyle w:val="ListParagraph"/>
        <w:numPr>
          <w:ilvl w:val="0"/>
          <w:numId w:val="6"/>
        </w:numPr>
        <w:spacing w:after="0" w:line="240" w:lineRule="auto"/>
        <w:ind w:left="1134" w:hanging="567"/>
        <w:rPr>
          <w:rFonts w:eastAsia="Arial" w:cs="Arial"/>
          <w:lang w:val="en-AU"/>
        </w:rPr>
        <w:sectPr w:rsidR="00E64E6C" w:rsidSect="005C47BF">
          <w:headerReference w:type="even" r:id="rId11"/>
          <w:headerReference w:type="default" r:id="rId12"/>
          <w:footerReference w:type="even" r:id="rId13"/>
          <w:footerReference w:type="default" r:id="rId14"/>
          <w:headerReference w:type="first" r:id="rId15"/>
          <w:pgSz w:w="11906" w:h="16838" w:code="9"/>
          <w:pgMar w:top="1134" w:right="1134" w:bottom="1134" w:left="1134" w:header="720" w:footer="720" w:gutter="0"/>
          <w:cols w:space="720"/>
          <w:titlePg/>
          <w:docGrid w:linePitch="360"/>
        </w:sectPr>
      </w:pPr>
      <w:r>
        <w:rPr>
          <w:rFonts w:eastAsia="Arial" w:cs="Arial"/>
          <w:lang w:val="en-AU"/>
        </w:rPr>
        <w:t>Adopt the draft Decision contained in Annex 1 to this document</w:t>
      </w:r>
    </w:p>
    <w:p w:rsidR="00E64E6C" w:rsidRPr="003D7C30" w:rsidRDefault="00E64E6C" w:rsidP="00E64E6C">
      <w:pPr>
        <w:spacing w:after="0" w:line="240" w:lineRule="auto"/>
        <w:jc w:val="right"/>
        <w:rPr>
          <w:rFonts w:cs="Arial"/>
          <w:b/>
          <w:bCs/>
          <w:caps/>
        </w:rPr>
      </w:pPr>
      <w:r w:rsidRPr="003D7C30">
        <w:rPr>
          <w:rFonts w:cs="Arial"/>
          <w:b/>
          <w:caps/>
        </w:rPr>
        <w:lastRenderedPageBreak/>
        <w:t>Annex 1</w:t>
      </w:r>
    </w:p>
    <w:p w:rsidR="00E64E6C" w:rsidRDefault="00E64E6C" w:rsidP="00E64E6C">
      <w:pPr>
        <w:spacing w:after="0" w:line="240" w:lineRule="auto"/>
        <w:rPr>
          <w:rFonts w:cs="Arial"/>
        </w:rPr>
      </w:pPr>
    </w:p>
    <w:p w:rsidR="00E534CA" w:rsidRPr="003D7C30" w:rsidRDefault="00E534CA" w:rsidP="00E64E6C">
      <w:pPr>
        <w:spacing w:after="0" w:line="240" w:lineRule="auto"/>
        <w:rPr>
          <w:rFonts w:cs="Arial"/>
        </w:rPr>
      </w:pPr>
    </w:p>
    <w:p w:rsidR="00E64E6C" w:rsidRPr="003D7C30" w:rsidRDefault="00E64E6C" w:rsidP="00E64E6C">
      <w:pPr>
        <w:spacing w:after="0" w:line="240" w:lineRule="auto"/>
        <w:jc w:val="center"/>
        <w:rPr>
          <w:rFonts w:cs="Arial"/>
        </w:rPr>
      </w:pPr>
      <w:r w:rsidRPr="003D7C30">
        <w:rPr>
          <w:rFonts w:cs="Arial"/>
        </w:rPr>
        <w:t>DRAFT DECISION</w:t>
      </w:r>
    </w:p>
    <w:p w:rsidR="00E64E6C" w:rsidRPr="003D7C30" w:rsidRDefault="00E64E6C" w:rsidP="00E64E6C">
      <w:pPr>
        <w:spacing w:after="0" w:line="240" w:lineRule="auto"/>
        <w:jc w:val="center"/>
        <w:rPr>
          <w:rFonts w:cs="Arial"/>
        </w:rPr>
      </w:pPr>
    </w:p>
    <w:p w:rsidR="00E64E6C" w:rsidRPr="003D7C30" w:rsidRDefault="00E64E6C" w:rsidP="00E64E6C">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sidRPr="003D7C30">
        <w:rPr>
          <w:rFonts w:cs="Arial"/>
          <w:b/>
          <w:caps/>
        </w:rPr>
        <w:t>SCIENTIFIC COUNCIL</w:t>
      </w:r>
    </w:p>
    <w:p w:rsidR="00E64E6C" w:rsidRPr="003D7C30" w:rsidRDefault="00E64E6C" w:rsidP="00E64E6C">
      <w:pPr>
        <w:spacing w:after="0" w:line="240" w:lineRule="auto"/>
        <w:jc w:val="both"/>
        <w:rPr>
          <w:rFonts w:cs="Arial"/>
        </w:rPr>
      </w:pPr>
    </w:p>
    <w:p w:rsidR="00E64E6C" w:rsidRPr="003D7C30" w:rsidRDefault="00E64E6C" w:rsidP="00E64E6C">
      <w:pPr>
        <w:spacing w:after="0" w:line="240" w:lineRule="auto"/>
        <w:jc w:val="both"/>
        <w:rPr>
          <w:rFonts w:cs="Arial"/>
          <w:i/>
        </w:rPr>
      </w:pPr>
    </w:p>
    <w:p w:rsidR="00E64E6C" w:rsidRPr="003D7C30" w:rsidRDefault="00E64E6C" w:rsidP="00E64E6C">
      <w:pPr>
        <w:spacing w:after="0" w:line="240" w:lineRule="auto"/>
        <w:jc w:val="both"/>
        <w:rPr>
          <w:rFonts w:cs="Arial"/>
          <w:b/>
          <w:i/>
        </w:rPr>
      </w:pPr>
      <w:r w:rsidRPr="003D7C30">
        <w:rPr>
          <w:rFonts w:cs="Arial"/>
          <w:b/>
          <w:i/>
        </w:rPr>
        <w:t>Directed to the Secretariat</w:t>
      </w:r>
    </w:p>
    <w:p w:rsidR="00E64E6C" w:rsidRPr="003D7C30" w:rsidRDefault="00E64E6C" w:rsidP="00E64E6C">
      <w:pPr>
        <w:spacing w:after="0" w:line="240" w:lineRule="auto"/>
        <w:jc w:val="both"/>
        <w:rPr>
          <w:rFonts w:cs="Arial"/>
        </w:rPr>
      </w:pPr>
    </w:p>
    <w:p w:rsidR="00E64E6C" w:rsidRPr="003D7C30" w:rsidRDefault="00E64E6C" w:rsidP="00E64E6C">
      <w:pPr>
        <w:spacing w:after="0" w:line="240" w:lineRule="auto"/>
        <w:ind w:left="851" w:hanging="851"/>
        <w:jc w:val="both"/>
        <w:rPr>
          <w:rFonts w:cs="Arial"/>
          <w:iCs/>
        </w:rPr>
      </w:pPr>
      <w:r w:rsidRPr="003D7C30">
        <w:rPr>
          <w:rFonts w:cs="Arial"/>
        </w:rPr>
        <w:t>13.AA</w:t>
      </w:r>
      <w:r w:rsidRPr="003D7C30">
        <w:rPr>
          <w:rFonts w:cs="Arial"/>
        </w:rPr>
        <w:tab/>
      </w:r>
      <w:r w:rsidRPr="003D7C30">
        <w:rPr>
          <w:rFonts w:eastAsia="Arial" w:cs="Arial"/>
          <w:lang w:val="en-AU"/>
        </w:rPr>
        <w:t xml:space="preserve">The Secretariat shall establish and maintain an </w:t>
      </w:r>
      <w:proofErr w:type="spellStart"/>
      <w:r w:rsidRPr="003D7C30">
        <w:rPr>
          <w:rFonts w:eastAsia="Arial" w:cs="Arial"/>
          <w:lang w:val="en-AU"/>
        </w:rPr>
        <w:t>Exofficio</w:t>
      </w:r>
      <w:proofErr w:type="spellEnd"/>
      <w:r w:rsidRPr="003D7C30">
        <w:rPr>
          <w:rFonts w:eastAsia="Arial" w:cs="Arial"/>
          <w:lang w:val="en-AU"/>
        </w:rPr>
        <w:t xml:space="preserve"> Register of Expertise designed to capture former COP-Appointed Councillor expertise.</w:t>
      </w:r>
    </w:p>
    <w:p w:rsidR="002E0DE9" w:rsidRPr="00DD3E44" w:rsidRDefault="002E0DE9" w:rsidP="00E64E6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E534CA" w:rsidRDefault="00E534CA" w:rsidP="00E64E6C">
      <w:pPr>
        <w:pStyle w:val="FourthnumberingA"/>
        <w:numPr>
          <w:ilvl w:val="0"/>
          <w:numId w:val="0"/>
        </w:numPr>
        <w:ind w:left="2268"/>
        <w:sectPr w:rsidR="00E534CA" w:rsidSect="005C47BF">
          <w:headerReference w:type="first" r:id="rId16"/>
          <w:footerReference w:type="first" r:id="rId17"/>
          <w:pgSz w:w="11906" w:h="16838" w:code="9"/>
          <w:pgMar w:top="1134" w:right="1134" w:bottom="1134" w:left="1134" w:header="720" w:footer="720" w:gutter="0"/>
          <w:cols w:space="720"/>
          <w:titlePg/>
          <w:docGrid w:linePitch="360"/>
        </w:sectPr>
      </w:pPr>
    </w:p>
    <w:p w:rsidR="00360838" w:rsidRDefault="00E534CA" w:rsidP="00E12BD0">
      <w:pPr>
        <w:pStyle w:val="FourthnumberingA"/>
        <w:numPr>
          <w:ilvl w:val="0"/>
          <w:numId w:val="0"/>
        </w:numPr>
        <w:ind w:left="2268"/>
        <w:jc w:val="right"/>
        <w:rPr>
          <w:b/>
        </w:rPr>
      </w:pPr>
      <w:r w:rsidRPr="00E534CA">
        <w:rPr>
          <w:b/>
        </w:rPr>
        <w:lastRenderedPageBreak/>
        <w:t>ANNEX 2</w:t>
      </w:r>
    </w:p>
    <w:p w:rsidR="00E12BD0" w:rsidRDefault="00E12BD0" w:rsidP="00E12BD0">
      <w:pPr>
        <w:pStyle w:val="FourthnumberingA"/>
        <w:numPr>
          <w:ilvl w:val="0"/>
          <w:numId w:val="0"/>
        </w:numPr>
        <w:jc w:val="both"/>
      </w:pPr>
    </w:p>
    <w:p w:rsidR="00E12BD0" w:rsidRDefault="00E12BD0" w:rsidP="00E12BD0">
      <w:pPr>
        <w:jc w:val="center"/>
        <w:rPr>
          <w:b/>
        </w:rPr>
      </w:pPr>
    </w:p>
    <w:p w:rsidR="00E12BD0" w:rsidRDefault="00E12BD0" w:rsidP="00E12BD0">
      <w:pPr>
        <w:jc w:val="center"/>
        <w:rPr>
          <w:b/>
        </w:rPr>
      </w:pPr>
      <w:r w:rsidRPr="003727BF">
        <w:rPr>
          <w:b/>
        </w:rPr>
        <w:t>COP-APPOINTED COUNCILLOR SUBJECT AREAS – ANALYSIS</w:t>
      </w:r>
      <w:r>
        <w:rPr>
          <w:b/>
        </w:rPr>
        <w:t xml:space="preserve">, </w:t>
      </w:r>
      <w:r w:rsidRPr="003727BF">
        <w:rPr>
          <w:b/>
        </w:rPr>
        <w:t>REVIEW</w:t>
      </w:r>
      <w:r>
        <w:rPr>
          <w:b/>
        </w:rPr>
        <w:t xml:space="preserve"> </w:t>
      </w:r>
      <w:r>
        <w:rPr>
          <w:b/>
        </w:rPr>
        <w:br/>
        <w:t>AND RECOMMENDATIONS</w:t>
      </w:r>
      <w:r>
        <w:rPr>
          <w:rStyle w:val="FootnoteReference"/>
          <w:b/>
        </w:rPr>
        <w:footnoteReference w:id="1"/>
      </w:r>
      <w:r>
        <w:rPr>
          <w:b/>
        </w:rPr>
        <w:t xml:space="preserve"> </w:t>
      </w:r>
    </w:p>
    <w:p w:rsidR="00E12BD0" w:rsidRPr="003727BF" w:rsidRDefault="00E12BD0" w:rsidP="00E12BD0">
      <w:pPr>
        <w:jc w:val="center"/>
        <w:rPr>
          <w:b/>
        </w:rPr>
      </w:pPr>
      <w:r w:rsidRPr="00BE2FF6">
        <w:rPr>
          <w:rFonts w:cs="Arial"/>
          <w:i/>
        </w:rPr>
        <w:t xml:space="preserve">(Prepared by the </w:t>
      </w:r>
      <w:r>
        <w:rPr>
          <w:rFonts w:cs="Arial"/>
          <w:i/>
        </w:rPr>
        <w:t>Review of COP-Appointed Councillor Subject Areas Working Group</w:t>
      </w:r>
      <w:r w:rsidRPr="00BE2FF6">
        <w:rPr>
          <w:rFonts w:cs="Arial"/>
          <w:i/>
        </w:rPr>
        <w:t>)</w:t>
      </w:r>
    </w:p>
    <w:p w:rsidR="00E12BD0" w:rsidRDefault="00E12BD0" w:rsidP="00E12BD0">
      <w:pPr>
        <w:spacing w:after="0" w:line="240" w:lineRule="auto"/>
        <w:jc w:val="both"/>
        <w:rPr>
          <w:rFonts w:cs="Arial"/>
          <w:b/>
        </w:rPr>
      </w:pPr>
    </w:p>
    <w:p w:rsidR="00E12BD0" w:rsidRPr="00627877" w:rsidRDefault="00E12BD0" w:rsidP="00E12BD0">
      <w:pPr>
        <w:spacing w:after="0" w:line="240" w:lineRule="auto"/>
        <w:jc w:val="both"/>
        <w:rPr>
          <w:rFonts w:cs="Arial"/>
          <w:u w:val="single"/>
        </w:rPr>
      </w:pPr>
      <w:r w:rsidRPr="00627877">
        <w:rPr>
          <w:rFonts w:cs="Arial"/>
          <w:u w:val="single"/>
        </w:rPr>
        <w:t>Background</w:t>
      </w:r>
    </w:p>
    <w:p w:rsidR="00E12BD0" w:rsidRPr="00E12BD0" w:rsidRDefault="00E12BD0" w:rsidP="00E12BD0">
      <w:pPr>
        <w:spacing w:after="0" w:line="240" w:lineRule="auto"/>
        <w:jc w:val="both"/>
        <w:rPr>
          <w:rFonts w:cs="Arial"/>
          <w:b/>
        </w:rPr>
      </w:pPr>
    </w:p>
    <w:p w:rsidR="00E12BD0" w:rsidRDefault="00E12BD0" w:rsidP="00E12BD0">
      <w:pPr>
        <w:pStyle w:val="ListNumber"/>
        <w:spacing w:after="0" w:line="240" w:lineRule="auto"/>
        <w:ind w:left="567" w:hanging="567"/>
        <w:jc w:val="both"/>
        <w:rPr>
          <w:rFonts w:cs="Arial"/>
        </w:rPr>
      </w:pPr>
      <w:r w:rsidRPr="00E12BD0">
        <w:rPr>
          <w:rFonts w:cs="Arial"/>
        </w:rPr>
        <w:t>Article VIII, paragraph 2 of the Convention states that:</w:t>
      </w:r>
    </w:p>
    <w:p w:rsidR="00E12BD0" w:rsidRPr="00E12BD0" w:rsidRDefault="00E12BD0" w:rsidP="00E12BD0">
      <w:pPr>
        <w:pStyle w:val="ListNumber"/>
        <w:numPr>
          <w:ilvl w:val="0"/>
          <w:numId w:val="0"/>
        </w:numPr>
        <w:spacing w:after="0" w:line="240" w:lineRule="auto"/>
        <w:ind w:left="567"/>
        <w:jc w:val="both"/>
        <w:rPr>
          <w:rFonts w:cs="Arial"/>
        </w:rPr>
      </w:pPr>
    </w:p>
    <w:p w:rsidR="00E12BD0" w:rsidRDefault="00E12BD0" w:rsidP="00E12BD0">
      <w:pPr>
        <w:pStyle w:val="ListNumber"/>
        <w:numPr>
          <w:ilvl w:val="0"/>
          <w:numId w:val="0"/>
        </w:numPr>
        <w:spacing w:after="0" w:line="240" w:lineRule="auto"/>
        <w:ind w:left="567" w:hanging="567"/>
        <w:jc w:val="both"/>
        <w:rPr>
          <w:rFonts w:cs="Arial"/>
          <w:i/>
        </w:rPr>
      </w:pPr>
      <w:r>
        <w:rPr>
          <w:rFonts w:cs="Arial"/>
          <w:i/>
        </w:rPr>
        <w:tab/>
      </w:r>
      <w:r w:rsidRPr="00E12BD0">
        <w:rPr>
          <w:rFonts w:cs="Arial"/>
          <w:i/>
        </w:rPr>
        <w:t>“In addition, the Scientific Council shall include as members qualified experts selected and appointed by the Conference of the Parties; the number of these experts, the criteria for their selection and the terms of their appointments shall be as determined by the Conference of the Parties”.</w:t>
      </w:r>
    </w:p>
    <w:p w:rsidR="00E12BD0" w:rsidRPr="00E12BD0" w:rsidRDefault="00E12BD0" w:rsidP="00E12BD0">
      <w:pPr>
        <w:pStyle w:val="ListNumber"/>
        <w:numPr>
          <w:ilvl w:val="0"/>
          <w:numId w:val="0"/>
        </w:numPr>
        <w:spacing w:after="0" w:line="240" w:lineRule="auto"/>
        <w:ind w:left="567" w:hanging="567"/>
        <w:jc w:val="both"/>
        <w:rPr>
          <w:rFonts w:cs="Arial"/>
          <w:i/>
        </w:rPr>
      </w:pPr>
    </w:p>
    <w:p w:rsidR="00E12BD0" w:rsidRDefault="00E12BD0" w:rsidP="00E12BD0">
      <w:pPr>
        <w:pStyle w:val="ListNumber"/>
        <w:spacing w:after="0" w:line="240" w:lineRule="auto"/>
        <w:ind w:left="567" w:hanging="567"/>
        <w:jc w:val="both"/>
        <w:rPr>
          <w:rFonts w:cs="Arial"/>
        </w:rPr>
      </w:pPr>
      <w:r w:rsidRPr="00E12BD0">
        <w:rPr>
          <w:rFonts w:cs="Arial"/>
        </w:rPr>
        <w:t>These experts are termed COP-Appointed Councillors. The first COP-Appointed Councillors were appointed at the 1st meeting of the Conference of Parties (COP1) in 1985 when eight experts were appointed.</w:t>
      </w:r>
    </w:p>
    <w:p w:rsidR="00E12BD0" w:rsidRPr="00E12BD0" w:rsidRDefault="00E12BD0" w:rsidP="00E12BD0">
      <w:pPr>
        <w:pStyle w:val="ListNumber"/>
        <w:numPr>
          <w:ilvl w:val="0"/>
          <w:numId w:val="0"/>
        </w:numPr>
        <w:spacing w:after="0" w:line="240" w:lineRule="auto"/>
        <w:ind w:left="567"/>
        <w:jc w:val="both"/>
        <w:rPr>
          <w:rFonts w:cs="Arial"/>
        </w:rPr>
      </w:pPr>
    </w:p>
    <w:p w:rsidR="00E12BD0" w:rsidRPr="00E12BD0" w:rsidRDefault="00E12BD0" w:rsidP="00E12BD0">
      <w:pPr>
        <w:pStyle w:val="ListNumber"/>
        <w:spacing w:after="0" w:line="240" w:lineRule="auto"/>
        <w:ind w:left="567" w:hanging="567"/>
        <w:jc w:val="both"/>
        <w:rPr>
          <w:rFonts w:cs="Arial"/>
        </w:rPr>
      </w:pPr>
      <w:r w:rsidRPr="00E12BD0">
        <w:rPr>
          <w:rFonts w:cs="Arial"/>
        </w:rPr>
        <w:t xml:space="preserve">Table 1 outlines the appointment of COP-Appointed Councillors since CoP1. It is evident that COP-Appointed Councillor subject areas significantly changed at each COP, up until COP6 in 1999 when subject areas began to remain </w:t>
      </w:r>
      <w:proofErr w:type="gramStart"/>
      <w:r w:rsidRPr="00E12BD0">
        <w:rPr>
          <w:rFonts w:cs="Arial"/>
        </w:rPr>
        <w:t>fairly static</w:t>
      </w:r>
      <w:proofErr w:type="gramEnd"/>
      <w:r w:rsidRPr="00E12BD0">
        <w:rPr>
          <w:rFonts w:cs="Arial"/>
        </w:rPr>
        <w:t>, with only minor recasting of some subject areas each COP. Only three new subject areas have been identified since COP6: fish and by-catch at COP8; and climate change at COP10.</w:t>
      </w:r>
    </w:p>
    <w:p w:rsidR="00E12BD0" w:rsidRPr="00E12BD0" w:rsidRDefault="00E12BD0" w:rsidP="00E12BD0">
      <w:pPr>
        <w:pStyle w:val="ListNumber"/>
        <w:numPr>
          <w:ilvl w:val="0"/>
          <w:numId w:val="0"/>
        </w:numPr>
        <w:spacing w:after="0" w:line="240" w:lineRule="auto"/>
        <w:jc w:val="both"/>
        <w:rPr>
          <w:rFonts w:cs="Arial"/>
        </w:rPr>
      </w:pPr>
    </w:p>
    <w:tbl>
      <w:tblPr>
        <w:tblStyle w:val="TableGrid"/>
        <w:tblW w:w="0" w:type="auto"/>
        <w:tblInd w:w="369" w:type="dxa"/>
        <w:tblLook w:val="04A0" w:firstRow="1" w:lastRow="0" w:firstColumn="1" w:lastColumn="0" w:noHBand="0" w:noVBand="1"/>
      </w:tblPr>
      <w:tblGrid>
        <w:gridCol w:w="1040"/>
        <w:gridCol w:w="979"/>
        <w:gridCol w:w="6628"/>
      </w:tblGrid>
      <w:tr w:rsidR="00E12BD0" w:rsidRPr="00E12BD0" w:rsidTr="00C92F79">
        <w:tc>
          <w:tcPr>
            <w:tcW w:w="1040" w:type="dxa"/>
          </w:tcPr>
          <w:p w:rsidR="00E12BD0" w:rsidRPr="00E12BD0" w:rsidRDefault="00E12BD0" w:rsidP="00E12BD0">
            <w:pPr>
              <w:pStyle w:val="ListBullet"/>
              <w:numPr>
                <w:ilvl w:val="0"/>
                <w:numId w:val="0"/>
              </w:numPr>
              <w:spacing w:after="0" w:line="240" w:lineRule="auto"/>
              <w:jc w:val="both"/>
              <w:rPr>
                <w:rFonts w:ascii="Arial" w:hAnsi="Arial" w:cs="Arial"/>
                <w:b/>
              </w:rPr>
            </w:pPr>
            <w:r w:rsidRPr="00E12BD0">
              <w:rPr>
                <w:rFonts w:ascii="Arial" w:hAnsi="Arial" w:cs="Arial"/>
                <w:b/>
              </w:rPr>
              <w:t>COP1</w:t>
            </w:r>
          </w:p>
        </w:tc>
        <w:tc>
          <w:tcPr>
            <w:tcW w:w="979" w:type="dxa"/>
          </w:tcPr>
          <w:p w:rsidR="00E12BD0" w:rsidRPr="00E12BD0" w:rsidRDefault="00E12BD0" w:rsidP="00E12BD0">
            <w:pPr>
              <w:pStyle w:val="ListBullet"/>
              <w:numPr>
                <w:ilvl w:val="0"/>
                <w:numId w:val="0"/>
              </w:numPr>
              <w:spacing w:after="0" w:line="240" w:lineRule="auto"/>
              <w:jc w:val="both"/>
              <w:rPr>
                <w:rFonts w:ascii="Arial" w:hAnsi="Arial" w:cs="Arial"/>
              </w:rPr>
            </w:pPr>
            <w:r w:rsidRPr="00E12BD0">
              <w:rPr>
                <w:rFonts w:ascii="Arial" w:hAnsi="Arial" w:cs="Arial"/>
              </w:rPr>
              <w:t>1985</w:t>
            </w:r>
          </w:p>
        </w:tc>
        <w:tc>
          <w:tcPr>
            <w:tcW w:w="6628" w:type="dxa"/>
          </w:tcPr>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Aquatic reptiles</w:t>
            </w:r>
          </w:p>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Reptiles, birds, marine mammals</w:t>
            </w:r>
          </w:p>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Bird migration</w:t>
            </w:r>
          </w:p>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Bird migration, waterfowl management</w:t>
            </w:r>
          </w:p>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Migration of mammals in Africa</w:t>
            </w:r>
          </w:p>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Ornithology</w:t>
            </w:r>
          </w:p>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Birds, marine mammals</w:t>
            </w:r>
          </w:p>
        </w:tc>
      </w:tr>
      <w:tr w:rsidR="00E12BD0" w:rsidRPr="00E12BD0" w:rsidTr="00C92F79">
        <w:tc>
          <w:tcPr>
            <w:tcW w:w="1040" w:type="dxa"/>
          </w:tcPr>
          <w:p w:rsidR="00E12BD0" w:rsidRPr="00E12BD0" w:rsidRDefault="00E12BD0" w:rsidP="00E12BD0">
            <w:pPr>
              <w:pStyle w:val="ListBullet"/>
              <w:numPr>
                <w:ilvl w:val="0"/>
                <w:numId w:val="0"/>
              </w:numPr>
              <w:spacing w:after="0" w:line="240" w:lineRule="auto"/>
              <w:jc w:val="both"/>
              <w:rPr>
                <w:rFonts w:ascii="Arial" w:hAnsi="Arial" w:cs="Arial"/>
                <w:b/>
              </w:rPr>
            </w:pPr>
            <w:r w:rsidRPr="00E12BD0">
              <w:rPr>
                <w:rFonts w:ascii="Arial" w:hAnsi="Arial" w:cs="Arial"/>
                <w:b/>
              </w:rPr>
              <w:t>COP2</w:t>
            </w:r>
          </w:p>
        </w:tc>
        <w:tc>
          <w:tcPr>
            <w:tcW w:w="979" w:type="dxa"/>
          </w:tcPr>
          <w:p w:rsidR="00E12BD0" w:rsidRPr="00E12BD0" w:rsidRDefault="00E12BD0" w:rsidP="00E12BD0">
            <w:pPr>
              <w:pStyle w:val="ListBullet"/>
              <w:numPr>
                <w:ilvl w:val="0"/>
                <w:numId w:val="0"/>
              </w:numPr>
              <w:spacing w:after="0" w:line="240" w:lineRule="auto"/>
              <w:jc w:val="both"/>
              <w:rPr>
                <w:rFonts w:ascii="Arial" w:hAnsi="Arial" w:cs="Arial"/>
              </w:rPr>
            </w:pPr>
            <w:r w:rsidRPr="00E12BD0">
              <w:rPr>
                <w:rFonts w:ascii="Arial" w:hAnsi="Arial" w:cs="Arial"/>
              </w:rPr>
              <w:t>1988</w:t>
            </w:r>
          </w:p>
        </w:tc>
        <w:tc>
          <w:tcPr>
            <w:tcW w:w="6628" w:type="dxa"/>
          </w:tcPr>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Marine species</w:t>
            </w:r>
          </w:p>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Waterfowl</w:t>
            </w:r>
          </w:p>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Environmental law</w:t>
            </w:r>
          </w:p>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Toxicology related to wild animals</w:t>
            </w:r>
          </w:p>
        </w:tc>
      </w:tr>
      <w:tr w:rsidR="00E12BD0" w:rsidRPr="00E12BD0" w:rsidTr="00C92F79">
        <w:tc>
          <w:tcPr>
            <w:tcW w:w="1040" w:type="dxa"/>
          </w:tcPr>
          <w:p w:rsidR="00E12BD0" w:rsidRPr="00E12BD0" w:rsidRDefault="00E12BD0" w:rsidP="00E12BD0">
            <w:pPr>
              <w:pStyle w:val="ListBullet"/>
              <w:numPr>
                <w:ilvl w:val="0"/>
                <w:numId w:val="0"/>
              </w:numPr>
              <w:spacing w:after="0" w:line="240" w:lineRule="auto"/>
              <w:jc w:val="both"/>
              <w:rPr>
                <w:rFonts w:ascii="Arial" w:hAnsi="Arial" w:cs="Arial"/>
                <w:b/>
              </w:rPr>
            </w:pPr>
            <w:r w:rsidRPr="00E12BD0">
              <w:rPr>
                <w:rFonts w:ascii="Arial" w:hAnsi="Arial" w:cs="Arial"/>
                <w:b/>
              </w:rPr>
              <w:t>COP3</w:t>
            </w:r>
          </w:p>
        </w:tc>
        <w:tc>
          <w:tcPr>
            <w:tcW w:w="979" w:type="dxa"/>
          </w:tcPr>
          <w:p w:rsidR="00E12BD0" w:rsidRPr="00E12BD0" w:rsidRDefault="00E12BD0" w:rsidP="00E12BD0">
            <w:pPr>
              <w:pStyle w:val="ListBullet"/>
              <w:numPr>
                <w:ilvl w:val="0"/>
                <w:numId w:val="0"/>
              </w:numPr>
              <w:spacing w:after="0" w:line="240" w:lineRule="auto"/>
              <w:jc w:val="both"/>
              <w:rPr>
                <w:rFonts w:ascii="Arial" w:hAnsi="Arial" w:cs="Arial"/>
              </w:rPr>
            </w:pPr>
            <w:r w:rsidRPr="00E12BD0">
              <w:rPr>
                <w:rFonts w:ascii="Arial" w:hAnsi="Arial" w:cs="Arial"/>
              </w:rPr>
              <w:t>1991</w:t>
            </w:r>
          </w:p>
        </w:tc>
        <w:tc>
          <w:tcPr>
            <w:tcW w:w="6628" w:type="dxa"/>
          </w:tcPr>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Sahelo-Saharan mammals</w:t>
            </w:r>
          </w:p>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Waterfowl</w:t>
            </w:r>
          </w:p>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Small cetaceans</w:t>
            </w:r>
          </w:p>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Neotropical fauna</w:t>
            </w:r>
          </w:p>
        </w:tc>
      </w:tr>
      <w:tr w:rsidR="00E12BD0" w:rsidRPr="00E12BD0" w:rsidTr="00C92F79">
        <w:tc>
          <w:tcPr>
            <w:tcW w:w="1040" w:type="dxa"/>
          </w:tcPr>
          <w:p w:rsidR="00E12BD0" w:rsidRPr="00E12BD0" w:rsidRDefault="00E12BD0" w:rsidP="00E12BD0">
            <w:pPr>
              <w:pStyle w:val="ListBullet"/>
              <w:numPr>
                <w:ilvl w:val="0"/>
                <w:numId w:val="0"/>
              </w:numPr>
              <w:spacing w:after="0" w:line="240" w:lineRule="auto"/>
              <w:jc w:val="both"/>
              <w:rPr>
                <w:rFonts w:ascii="Arial" w:hAnsi="Arial" w:cs="Arial"/>
                <w:b/>
              </w:rPr>
            </w:pPr>
            <w:r w:rsidRPr="00E12BD0">
              <w:rPr>
                <w:rFonts w:ascii="Arial" w:hAnsi="Arial" w:cs="Arial"/>
                <w:b/>
              </w:rPr>
              <w:t>COP4</w:t>
            </w:r>
          </w:p>
        </w:tc>
        <w:tc>
          <w:tcPr>
            <w:tcW w:w="979" w:type="dxa"/>
          </w:tcPr>
          <w:p w:rsidR="00E12BD0" w:rsidRPr="00E12BD0" w:rsidRDefault="00E12BD0" w:rsidP="00E12BD0">
            <w:pPr>
              <w:pStyle w:val="ListBullet"/>
              <w:numPr>
                <w:ilvl w:val="0"/>
                <w:numId w:val="0"/>
              </w:numPr>
              <w:spacing w:after="0" w:line="240" w:lineRule="auto"/>
              <w:jc w:val="both"/>
              <w:rPr>
                <w:rFonts w:ascii="Arial" w:hAnsi="Arial" w:cs="Arial"/>
              </w:rPr>
            </w:pPr>
            <w:r w:rsidRPr="00E12BD0">
              <w:rPr>
                <w:rFonts w:ascii="Arial" w:hAnsi="Arial" w:cs="Arial"/>
              </w:rPr>
              <w:t>1994</w:t>
            </w:r>
          </w:p>
        </w:tc>
        <w:tc>
          <w:tcPr>
            <w:tcW w:w="6628" w:type="dxa"/>
          </w:tcPr>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 xml:space="preserve">COP3 experts reappointed </w:t>
            </w:r>
          </w:p>
          <w:p w:rsidR="00E12BD0" w:rsidRPr="00E12BD0" w:rsidRDefault="00E12BD0" w:rsidP="00E12BD0">
            <w:pPr>
              <w:pStyle w:val="ListBullet"/>
              <w:numPr>
                <w:ilvl w:val="0"/>
                <w:numId w:val="0"/>
              </w:numPr>
              <w:spacing w:after="0" w:line="240" w:lineRule="auto"/>
              <w:ind w:left="369" w:hanging="369"/>
              <w:jc w:val="both"/>
              <w:rPr>
                <w:rFonts w:ascii="Arial" w:hAnsi="Arial" w:cs="Arial"/>
              </w:rPr>
            </w:pPr>
            <w:r w:rsidRPr="00E12BD0">
              <w:rPr>
                <w:rFonts w:ascii="Arial" w:hAnsi="Arial" w:cs="Arial"/>
              </w:rPr>
              <w:t>Addition of:</w:t>
            </w:r>
          </w:p>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Marine turtles</w:t>
            </w:r>
          </w:p>
        </w:tc>
      </w:tr>
      <w:tr w:rsidR="00E12BD0" w:rsidRPr="00E12BD0" w:rsidTr="00C92F79">
        <w:tc>
          <w:tcPr>
            <w:tcW w:w="1040" w:type="dxa"/>
          </w:tcPr>
          <w:p w:rsidR="00E12BD0" w:rsidRPr="00E12BD0" w:rsidRDefault="00E12BD0" w:rsidP="00E12BD0">
            <w:pPr>
              <w:pStyle w:val="ListBullet"/>
              <w:numPr>
                <w:ilvl w:val="0"/>
                <w:numId w:val="0"/>
              </w:numPr>
              <w:spacing w:after="0" w:line="240" w:lineRule="auto"/>
              <w:jc w:val="both"/>
              <w:rPr>
                <w:rFonts w:ascii="Arial" w:hAnsi="Arial" w:cs="Arial"/>
                <w:b/>
              </w:rPr>
            </w:pPr>
            <w:r w:rsidRPr="00E12BD0">
              <w:rPr>
                <w:rFonts w:ascii="Arial" w:hAnsi="Arial" w:cs="Arial"/>
                <w:b/>
              </w:rPr>
              <w:t>COP5</w:t>
            </w:r>
          </w:p>
        </w:tc>
        <w:tc>
          <w:tcPr>
            <w:tcW w:w="979" w:type="dxa"/>
          </w:tcPr>
          <w:p w:rsidR="00E12BD0" w:rsidRPr="00E12BD0" w:rsidRDefault="00E12BD0" w:rsidP="00E12BD0">
            <w:pPr>
              <w:pStyle w:val="ListBullet"/>
              <w:numPr>
                <w:ilvl w:val="0"/>
                <w:numId w:val="0"/>
              </w:numPr>
              <w:spacing w:after="0" w:line="240" w:lineRule="auto"/>
              <w:jc w:val="both"/>
              <w:rPr>
                <w:rFonts w:ascii="Arial" w:hAnsi="Arial" w:cs="Arial"/>
              </w:rPr>
            </w:pPr>
            <w:r w:rsidRPr="00E12BD0">
              <w:rPr>
                <w:rFonts w:ascii="Arial" w:hAnsi="Arial" w:cs="Arial"/>
              </w:rPr>
              <w:t>1997</w:t>
            </w:r>
          </w:p>
        </w:tc>
        <w:tc>
          <w:tcPr>
            <w:tcW w:w="6628" w:type="dxa"/>
          </w:tcPr>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Marine turtles</w:t>
            </w:r>
          </w:p>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Waterbirds</w:t>
            </w:r>
          </w:p>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Cetaceans</w:t>
            </w:r>
          </w:p>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Large mammals</w:t>
            </w:r>
          </w:p>
          <w:p w:rsidR="00E12BD0" w:rsidRDefault="00E12BD0" w:rsidP="00E12BD0">
            <w:pPr>
              <w:pStyle w:val="ListBullet"/>
              <w:spacing w:after="0" w:line="240" w:lineRule="auto"/>
              <w:jc w:val="both"/>
              <w:rPr>
                <w:rFonts w:ascii="Arial" w:hAnsi="Arial" w:cs="Arial"/>
              </w:rPr>
            </w:pPr>
            <w:r w:rsidRPr="00E12BD0">
              <w:rPr>
                <w:rFonts w:ascii="Arial" w:hAnsi="Arial" w:cs="Arial"/>
              </w:rPr>
              <w:t>Neotropical fauna</w:t>
            </w:r>
          </w:p>
          <w:p w:rsidR="00E12BD0" w:rsidRPr="00E12BD0" w:rsidRDefault="00E12BD0" w:rsidP="00E12BD0">
            <w:pPr>
              <w:pStyle w:val="ListBullet"/>
              <w:numPr>
                <w:ilvl w:val="0"/>
                <w:numId w:val="0"/>
              </w:numPr>
              <w:spacing w:after="0" w:line="240" w:lineRule="auto"/>
              <w:ind w:left="369"/>
              <w:jc w:val="both"/>
              <w:rPr>
                <w:rFonts w:ascii="Arial" w:hAnsi="Arial" w:cs="Arial"/>
              </w:rPr>
            </w:pPr>
          </w:p>
        </w:tc>
      </w:tr>
      <w:tr w:rsidR="00E12BD0" w:rsidRPr="00E12BD0" w:rsidTr="00C92F79">
        <w:tc>
          <w:tcPr>
            <w:tcW w:w="1040" w:type="dxa"/>
          </w:tcPr>
          <w:p w:rsidR="00E12BD0" w:rsidRPr="00E12BD0" w:rsidRDefault="00E12BD0" w:rsidP="00E12BD0">
            <w:pPr>
              <w:pStyle w:val="ListBullet"/>
              <w:numPr>
                <w:ilvl w:val="0"/>
                <w:numId w:val="0"/>
              </w:numPr>
              <w:spacing w:after="0" w:line="240" w:lineRule="auto"/>
              <w:jc w:val="both"/>
              <w:rPr>
                <w:rFonts w:ascii="Arial" w:hAnsi="Arial" w:cs="Arial"/>
                <w:b/>
              </w:rPr>
            </w:pPr>
            <w:r w:rsidRPr="00E12BD0">
              <w:rPr>
                <w:rFonts w:ascii="Arial" w:hAnsi="Arial" w:cs="Arial"/>
                <w:b/>
              </w:rPr>
              <w:lastRenderedPageBreak/>
              <w:t>COP6</w:t>
            </w:r>
          </w:p>
        </w:tc>
        <w:tc>
          <w:tcPr>
            <w:tcW w:w="979" w:type="dxa"/>
          </w:tcPr>
          <w:p w:rsidR="00E12BD0" w:rsidRPr="00E12BD0" w:rsidRDefault="00E12BD0" w:rsidP="00E12BD0">
            <w:pPr>
              <w:pStyle w:val="ListBullet"/>
              <w:numPr>
                <w:ilvl w:val="0"/>
                <w:numId w:val="0"/>
              </w:numPr>
              <w:spacing w:after="0" w:line="240" w:lineRule="auto"/>
              <w:jc w:val="both"/>
              <w:rPr>
                <w:rFonts w:ascii="Arial" w:hAnsi="Arial" w:cs="Arial"/>
              </w:rPr>
            </w:pPr>
            <w:r w:rsidRPr="00E12BD0">
              <w:rPr>
                <w:rFonts w:ascii="Arial" w:hAnsi="Arial" w:cs="Arial"/>
              </w:rPr>
              <w:t>1999</w:t>
            </w:r>
          </w:p>
        </w:tc>
        <w:tc>
          <w:tcPr>
            <w:tcW w:w="6628" w:type="dxa"/>
          </w:tcPr>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COP5 experts reappointed, with recasting:</w:t>
            </w:r>
          </w:p>
          <w:p w:rsidR="00E12BD0" w:rsidRPr="00E12BD0" w:rsidRDefault="00E12BD0" w:rsidP="00E12BD0">
            <w:pPr>
              <w:pStyle w:val="ListBullet2"/>
              <w:spacing w:after="0" w:line="240" w:lineRule="auto"/>
              <w:jc w:val="both"/>
              <w:rPr>
                <w:rFonts w:ascii="Arial" w:hAnsi="Arial" w:cs="Arial"/>
              </w:rPr>
            </w:pPr>
            <w:r w:rsidRPr="00E12BD0">
              <w:rPr>
                <w:rFonts w:ascii="Arial" w:hAnsi="Arial" w:cs="Arial"/>
              </w:rPr>
              <w:t>Waterbirds = Waterbirds/wetlands</w:t>
            </w:r>
          </w:p>
          <w:p w:rsidR="00E12BD0" w:rsidRPr="00E12BD0" w:rsidRDefault="00E12BD0" w:rsidP="00E12BD0">
            <w:pPr>
              <w:pStyle w:val="ListBullet2"/>
              <w:spacing w:after="0" w:line="240" w:lineRule="auto"/>
              <w:jc w:val="both"/>
              <w:rPr>
                <w:rFonts w:ascii="Arial" w:hAnsi="Arial" w:cs="Arial"/>
              </w:rPr>
            </w:pPr>
            <w:r w:rsidRPr="00E12BD0">
              <w:rPr>
                <w:rFonts w:ascii="Arial" w:hAnsi="Arial" w:cs="Arial"/>
              </w:rPr>
              <w:t>Cetaceans = Cetaceans and fishes</w:t>
            </w:r>
          </w:p>
          <w:p w:rsidR="00E12BD0" w:rsidRPr="00E12BD0" w:rsidRDefault="00E12BD0" w:rsidP="00E12BD0">
            <w:pPr>
              <w:pStyle w:val="ListBullet2"/>
              <w:spacing w:after="0" w:line="240" w:lineRule="auto"/>
              <w:jc w:val="both"/>
              <w:rPr>
                <w:rFonts w:ascii="Arial" w:hAnsi="Arial" w:cs="Arial"/>
              </w:rPr>
            </w:pPr>
            <w:r w:rsidRPr="00E12BD0">
              <w:rPr>
                <w:rFonts w:ascii="Arial" w:hAnsi="Arial" w:cs="Arial"/>
              </w:rPr>
              <w:t>Large mammals = Large terrestrial mammals</w:t>
            </w:r>
          </w:p>
          <w:p w:rsidR="00E12BD0" w:rsidRPr="00E12BD0" w:rsidRDefault="00E12BD0" w:rsidP="00E12BD0">
            <w:pPr>
              <w:pStyle w:val="ListBullet"/>
              <w:numPr>
                <w:ilvl w:val="0"/>
                <w:numId w:val="0"/>
              </w:numPr>
              <w:spacing w:after="0" w:line="240" w:lineRule="auto"/>
              <w:ind w:left="369" w:hanging="369"/>
              <w:jc w:val="both"/>
              <w:rPr>
                <w:rFonts w:ascii="Arial" w:hAnsi="Arial" w:cs="Arial"/>
              </w:rPr>
            </w:pPr>
            <w:r w:rsidRPr="00E12BD0">
              <w:rPr>
                <w:rFonts w:ascii="Arial" w:hAnsi="Arial" w:cs="Arial"/>
              </w:rPr>
              <w:t>Addition of:</w:t>
            </w:r>
          </w:p>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Asiatic fauna</w:t>
            </w:r>
          </w:p>
        </w:tc>
      </w:tr>
      <w:tr w:rsidR="00E12BD0" w:rsidRPr="00E12BD0" w:rsidTr="00C92F79">
        <w:tc>
          <w:tcPr>
            <w:tcW w:w="1040" w:type="dxa"/>
          </w:tcPr>
          <w:p w:rsidR="00E12BD0" w:rsidRPr="00E12BD0" w:rsidRDefault="00E12BD0" w:rsidP="00E12BD0">
            <w:pPr>
              <w:pStyle w:val="ListBullet"/>
              <w:numPr>
                <w:ilvl w:val="0"/>
                <w:numId w:val="0"/>
              </w:numPr>
              <w:spacing w:after="0" w:line="240" w:lineRule="auto"/>
              <w:jc w:val="both"/>
              <w:rPr>
                <w:rFonts w:ascii="Arial" w:hAnsi="Arial" w:cs="Arial"/>
                <w:b/>
              </w:rPr>
            </w:pPr>
            <w:r w:rsidRPr="00E12BD0">
              <w:rPr>
                <w:rFonts w:ascii="Arial" w:hAnsi="Arial" w:cs="Arial"/>
                <w:b/>
              </w:rPr>
              <w:t>COP7</w:t>
            </w:r>
          </w:p>
        </w:tc>
        <w:tc>
          <w:tcPr>
            <w:tcW w:w="979" w:type="dxa"/>
          </w:tcPr>
          <w:p w:rsidR="00E12BD0" w:rsidRPr="00E12BD0" w:rsidRDefault="00E12BD0" w:rsidP="00E12BD0">
            <w:pPr>
              <w:pStyle w:val="ListBullet"/>
              <w:numPr>
                <w:ilvl w:val="0"/>
                <w:numId w:val="0"/>
              </w:numPr>
              <w:spacing w:after="0" w:line="240" w:lineRule="auto"/>
              <w:jc w:val="both"/>
              <w:rPr>
                <w:rFonts w:ascii="Arial" w:hAnsi="Arial" w:cs="Arial"/>
              </w:rPr>
            </w:pPr>
            <w:r w:rsidRPr="00E12BD0">
              <w:rPr>
                <w:rFonts w:ascii="Arial" w:hAnsi="Arial" w:cs="Arial"/>
              </w:rPr>
              <w:t>2002</w:t>
            </w:r>
          </w:p>
        </w:tc>
        <w:tc>
          <w:tcPr>
            <w:tcW w:w="6628" w:type="dxa"/>
          </w:tcPr>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COP6 experts reappointed</w:t>
            </w:r>
          </w:p>
        </w:tc>
      </w:tr>
      <w:tr w:rsidR="00E12BD0" w:rsidRPr="00E12BD0" w:rsidTr="00C92F79">
        <w:tc>
          <w:tcPr>
            <w:tcW w:w="1040" w:type="dxa"/>
          </w:tcPr>
          <w:p w:rsidR="00E12BD0" w:rsidRPr="00E12BD0" w:rsidRDefault="00E12BD0" w:rsidP="00E12BD0">
            <w:pPr>
              <w:pStyle w:val="ListBullet"/>
              <w:numPr>
                <w:ilvl w:val="0"/>
                <w:numId w:val="0"/>
              </w:numPr>
              <w:spacing w:after="0" w:line="240" w:lineRule="auto"/>
              <w:jc w:val="both"/>
              <w:rPr>
                <w:rFonts w:ascii="Arial" w:hAnsi="Arial" w:cs="Arial"/>
                <w:b/>
              </w:rPr>
            </w:pPr>
            <w:r w:rsidRPr="00E12BD0">
              <w:rPr>
                <w:rFonts w:ascii="Arial" w:hAnsi="Arial" w:cs="Arial"/>
                <w:b/>
              </w:rPr>
              <w:t>COP8</w:t>
            </w:r>
          </w:p>
        </w:tc>
        <w:tc>
          <w:tcPr>
            <w:tcW w:w="979" w:type="dxa"/>
          </w:tcPr>
          <w:p w:rsidR="00E12BD0" w:rsidRPr="00E12BD0" w:rsidRDefault="00E12BD0" w:rsidP="00E12BD0">
            <w:pPr>
              <w:pStyle w:val="ListBullet"/>
              <w:numPr>
                <w:ilvl w:val="0"/>
                <w:numId w:val="0"/>
              </w:numPr>
              <w:spacing w:after="0" w:line="240" w:lineRule="auto"/>
              <w:jc w:val="both"/>
              <w:rPr>
                <w:rFonts w:ascii="Arial" w:hAnsi="Arial" w:cs="Arial"/>
              </w:rPr>
            </w:pPr>
            <w:r w:rsidRPr="00E12BD0">
              <w:rPr>
                <w:rFonts w:ascii="Arial" w:hAnsi="Arial" w:cs="Arial"/>
              </w:rPr>
              <w:t>2005</w:t>
            </w:r>
          </w:p>
        </w:tc>
        <w:tc>
          <w:tcPr>
            <w:tcW w:w="6628" w:type="dxa"/>
          </w:tcPr>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COP7 experts reappointed, with recasting:</w:t>
            </w:r>
          </w:p>
          <w:p w:rsidR="00E12BD0" w:rsidRPr="00E12BD0" w:rsidRDefault="00E12BD0" w:rsidP="00E12BD0">
            <w:pPr>
              <w:pStyle w:val="ListBullet2"/>
              <w:spacing w:after="0" w:line="240" w:lineRule="auto"/>
              <w:jc w:val="both"/>
              <w:rPr>
                <w:rFonts w:ascii="Arial" w:hAnsi="Arial" w:cs="Arial"/>
              </w:rPr>
            </w:pPr>
            <w:r w:rsidRPr="00E12BD0">
              <w:rPr>
                <w:rFonts w:ascii="Arial" w:hAnsi="Arial" w:cs="Arial"/>
              </w:rPr>
              <w:t>Waterbirds/wetlands = birds</w:t>
            </w:r>
          </w:p>
          <w:p w:rsidR="00E12BD0" w:rsidRPr="00E12BD0" w:rsidRDefault="00E12BD0" w:rsidP="00E12BD0">
            <w:pPr>
              <w:pStyle w:val="ListBullet2"/>
              <w:spacing w:after="0" w:line="240" w:lineRule="auto"/>
              <w:jc w:val="both"/>
              <w:rPr>
                <w:rFonts w:ascii="Arial" w:hAnsi="Arial" w:cs="Arial"/>
              </w:rPr>
            </w:pPr>
            <w:r w:rsidRPr="00E12BD0">
              <w:rPr>
                <w:rFonts w:ascii="Arial" w:hAnsi="Arial" w:cs="Arial"/>
              </w:rPr>
              <w:t>Cetaceans and fishes = marine mammals and large fishes</w:t>
            </w:r>
          </w:p>
          <w:p w:rsidR="00E12BD0" w:rsidRPr="00E12BD0" w:rsidRDefault="00E12BD0" w:rsidP="00E12BD0">
            <w:pPr>
              <w:pStyle w:val="ListBullet2"/>
              <w:spacing w:after="0" w:line="240" w:lineRule="auto"/>
              <w:jc w:val="both"/>
              <w:rPr>
                <w:rFonts w:ascii="Arial" w:hAnsi="Arial" w:cs="Arial"/>
              </w:rPr>
            </w:pPr>
            <w:r w:rsidRPr="00E12BD0">
              <w:rPr>
                <w:rFonts w:ascii="Arial" w:hAnsi="Arial" w:cs="Arial"/>
              </w:rPr>
              <w:t>Large terrestrial mammals = African fauna</w:t>
            </w:r>
          </w:p>
          <w:p w:rsidR="00E12BD0" w:rsidRPr="00E12BD0" w:rsidRDefault="00E12BD0" w:rsidP="00E12BD0">
            <w:pPr>
              <w:pStyle w:val="ListBullet"/>
              <w:numPr>
                <w:ilvl w:val="0"/>
                <w:numId w:val="0"/>
              </w:numPr>
              <w:spacing w:after="0" w:line="240" w:lineRule="auto"/>
              <w:ind w:left="369" w:hanging="369"/>
              <w:jc w:val="both"/>
              <w:rPr>
                <w:rFonts w:ascii="Arial" w:hAnsi="Arial" w:cs="Arial"/>
              </w:rPr>
            </w:pPr>
            <w:r w:rsidRPr="00E12BD0">
              <w:rPr>
                <w:rFonts w:ascii="Arial" w:hAnsi="Arial" w:cs="Arial"/>
              </w:rPr>
              <w:t>Addition of:</w:t>
            </w:r>
          </w:p>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Fish</w:t>
            </w:r>
          </w:p>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By-catch</w:t>
            </w:r>
          </w:p>
        </w:tc>
      </w:tr>
      <w:tr w:rsidR="00E12BD0" w:rsidRPr="00E12BD0" w:rsidTr="00C92F79">
        <w:tc>
          <w:tcPr>
            <w:tcW w:w="1040" w:type="dxa"/>
          </w:tcPr>
          <w:p w:rsidR="00E12BD0" w:rsidRPr="00E12BD0" w:rsidRDefault="00E12BD0" w:rsidP="00E12BD0">
            <w:pPr>
              <w:pStyle w:val="ListBullet"/>
              <w:numPr>
                <w:ilvl w:val="0"/>
                <w:numId w:val="0"/>
              </w:numPr>
              <w:spacing w:after="0" w:line="240" w:lineRule="auto"/>
              <w:jc w:val="both"/>
              <w:rPr>
                <w:rFonts w:ascii="Arial" w:hAnsi="Arial" w:cs="Arial"/>
                <w:b/>
              </w:rPr>
            </w:pPr>
            <w:r w:rsidRPr="00E12BD0">
              <w:rPr>
                <w:rFonts w:ascii="Arial" w:hAnsi="Arial" w:cs="Arial"/>
                <w:b/>
              </w:rPr>
              <w:t>COP9</w:t>
            </w:r>
          </w:p>
        </w:tc>
        <w:tc>
          <w:tcPr>
            <w:tcW w:w="979" w:type="dxa"/>
          </w:tcPr>
          <w:p w:rsidR="00E12BD0" w:rsidRPr="00E12BD0" w:rsidRDefault="00E12BD0" w:rsidP="00E12BD0">
            <w:pPr>
              <w:pStyle w:val="ListBullet"/>
              <w:numPr>
                <w:ilvl w:val="0"/>
                <w:numId w:val="0"/>
              </w:numPr>
              <w:spacing w:after="0" w:line="240" w:lineRule="auto"/>
              <w:jc w:val="both"/>
              <w:rPr>
                <w:rFonts w:ascii="Arial" w:hAnsi="Arial" w:cs="Arial"/>
              </w:rPr>
            </w:pPr>
            <w:r w:rsidRPr="00E12BD0">
              <w:rPr>
                <w:rFonts w:ascii="Arial" w:hAnsi="Arial" w:cs="Arial"/>
              </w:rPr>
              <w:t>2008</w:t>
            </w:r>
          </w:p>
        </w:tc>
        <w:tc>
          <w:tcPr>
            <w:tcW w:w="6628" w:type="dxa"/>
          </w:tcPr>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COP8 experts reappointed, with recasting:</w:t>
            </w:r>
          </w:p>
          <w:p w:rsidR="00E12BD0" w:rsidRPr="00E12BD0" w:rsidRDefault="00E12BD0" w:rsidP="00E12BD0">
            <w:pPr>
              <w:pStyle w:val="ListBullet2"/>
              <w:spacing w:after="0" w:line="240" w:lineRule="auto"/>
              <w:jc w:val="both"/>
              <w:rPr>
                <w:rFonts w:ascii="Arial" w:hAnsi="Arial" w:cs="Arial"/>
              </w:rPr>
            </w:pPr>
            <w:r w:rsidRPr="00E12BD0">
              <w:rPr>
                <w:rFonts w:ascii="Arial" w:hAnsi="Arial" w:cs="Arial"/>
              </w:rPr>
              <w:t>Marine mammals and large fishes = aquatic mammals</w:t>
            </w:r>
          </w:p>
        </w:tc>
      </w:tr>
      <w:tr w:rsidR="00E12BD0" w:rsidRPr="00E12BD0" w:rsidTr="00C92F79">
        <w:tc>
          <w:tcPr>
            <w:tcW w:w="1040" w:type="dxa"/>
          </w:tcPr>
          <w:p w:rsidR="00E12BD0" w:rsidRPr="00E12BD0" w:rsidRDefault="00E12BD0" w:rsidP="00E12BD0">
            <w:pPr>
              <w:pStyle w:val="ListBullet"/>
              <w:numPr>
                <w:ilvl w:val="0"/>
                <w:numId w:val="0"/>
              </w:numPr>
              <w:spacing w:after="0" w:line="240" w:lineRule="auto"/>
              <w:jc w:val="both"/>
              <w:rPr>
                <w:rFonts w:ascii="Arial" w:hAnsi="Arial" w:cs="Arial"/>
                <w:b/>
              </w:rPr>
            </w:pPr>
            <w:r w:rsidRPr="00E12BD0">
              <w:rPr>
                <w:rFonts w:ascii="Arial" w:hAnsi="Arial" w:cs="Arial"/>
                <w:b/>
              </w:rPr>
              <w:t>COP10</w:t>
            </w:r>
          </w:p>
        </w:tc>
        <w:tc>
          <w:tcPr>
            <w:tcW w:w="979" w:type="dxa"/>
          </w:tcPr>
          <w:p w:rsidR="00E12BD0" w:rsidRPr="00E12BD0" w:rsidRDefault="00E12BD0" w:rsidP="00E12BD0">
            <w:pPr>
              <w:pStyle w:val="ListBullet"/>
              <w:numPr>
                <w:ilvl w:val="0"/>
                <w:numId w:val="0"/>
              </w:numPr>
              <w:spacing w:after="0" w:line="240" w:lineRule="auto"/>
              <w:jc w:val="both"/>
              <w:rPr>
                <w:rFonts w:ascii="Arial" w:hAnsi="Arial" w:cs="Arial"/>
              </w:rPr>
            </w:pPr>
            <w:r w:rsidRPr="00E12BD0">
              <w:rPr>
                <w:rFonts w:ascii="Arial" w:hAnsi="Arial" w:cs="Arial"/>
              </w:rPr>
              <w:t>2011</w:t>
            </w:r>
          </w:p>
        </w:tc>
        <w:tc>
          <w:tcPr>
            <w:tcW w:w="6628" w:type="dxa"/>
          </w:tcPr>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COP9 experts reappointed</w:t>
            </w:r>
          </w:p>
          <w:p w:rsidR="00E12BD0" w:rsidRPr="00E12BD0" w:rsidRDefault="00E12BD0" w:rsidP="00E12BD0">
            <w:pPr>
              <w:pStyle w:val="ListBullet"/>
              <w:numPr>
                <w:ilvl w:val="0"/>
                <w:numId w:val="0"/>
              </w:numPr>
              <w:spacing w:after="0" w:line="240" w:lineRule="auto"/>
              <w:ind w:left="369" w:hanging="369"/>
              <w:jc w:val="both"/>
              <w:rPr>
                <w:rFonts w:ascii="Arial" w:hAnsi="Arial" w:cs="Arial"/>
              </w:rPr>
            </w:pPr>
            <w:r w:rsidRPr="00E12BD0">
              <w:rPr>
                <w:rFonts w:ascii="Arial" w:hAnsi="Arial" w:cs="Arial"/>
              </w:rPr>
              <w:t>Addition of:</w:t>
            </w:r>
          </w:p>
          <w:p w:rsidR="00E12BD0" w:rsidRPr="00E12BD0" w:rsidRDefault="00E12BD0" w:rsidP="00E12BD0">
            <w:pPr>
              <w:pStyle w:val="ListBullet"/>
              <w:spacing w:after="0" w:line="240" w:lineRule="auto"/>
              <w:jc w:val="both"/>
              <w:rPr>
                <w:rFonts w:ascii="Arial" w:hAnsi="Arial" w:cs="Arial"/>
              </w:rPr>
            </w:pPr>
            <w:r w:rsidRPr="00E12BD0">
              <w:rPr>
                <w:rFonts w:ascii="Arial" w:hAnsi="Arial" w:cs="Arial"/>
              </w:rPr>
              <w:t>Climate change</w:t>
            </w:r>
          </w:p>
        </w:tc>
      </w:tr>
    </w:tbl>
    <w:p w:rsidR="00E12BD0" w:rsidRPr="00E12BD0" w:rsidRDefault="00E12BD0" w:rsidP="00E12BD0">
      <w:pPr>
        <w:spacing w:after="0" w:line="240" w:lineRule="auto"/>
        <w:jc w:val="both"/>
        <w:rPr>
          <w:rFonts w:cs="Arial"/>
        </w:rPr>
      </w:pPr>
    </w:p>
    <w:p w:rsidR="00E12BD0" w:rsidRPr="00E12BD0" w:rsidRDefault="00E12BD0" w:rsidP="00E12BD0">
      <w:pPr>
        <w:spacing w:after="0" w:line="240" w:lineRule="auto"/>
        <w:jc w:val="both"/>
        <w:rPr>
          <w:rFonts w:cs="Arial"/>
          <w:b/>
          <w:sz w:val="20"/>
          <w:szCs w:val="20"/>
        </w:rPr>
      </w:pPr>
      <w:r w:rsidRPr="00E12BD0">
        <w:rPr>
          <w:rFonts w:cs="Arial"/>
          <w:b/>
          <w:sz w:val="20"/>
          <w:szCs w:val="20"/>
        </w:rPr>
        <w:t>Table 1: COP-Appointed Councillor subject areas identified each COP.</w:t>
      </w:r>
    </w:p>
    <w:p w:rsidR="00E12BD0" w:rsidRPr="00E12BD0" w:rsidRDefault="00E12BD0" w:rsidP="00E12BD0">
      <w:pPr>
        <w:pStyle w:val="ListNumber"/>
        <w:numPr>
          <w:ilvl w:val="0"/>
          <w:numId w:val="0"/>
        </w:numPr>
        <w:spacing w:after="0" w:line="240" w:lineRule="auto"/>
        <w:jc w:val="both"/>
        <w:rPr>
          <w:rFonts w:cs="Arial"/>
        </w:rPr>
      </w:pPr>
    </w:p>
    <w:p w:rsidR="00E12BD0" w:rsidRPr="00E12BD0" w:rsidRDefault="00E12BD0" w:rsidP="00E12BD0">
      <w:pPr>
        <w:pStyle w:val="ListNumber"/>
        <w:spacing w:after="0" w:line="240" w:lineRule="auto"/>
        <w:ind w:left="567" w:hanging="567"/>
        <w:jc w:val="both"/>
        <w:rPr>
          <w:rFonts w:cs="Arial"/>
        </w:rPr>
      </w:pPr>
      <w:r w:rsidRPr="00E12BD0">
        <w:rPr>
          <w:rFonts w:cs="Arial"/>
        </w:rPr>
        <w:t xml:space="preserve">Currently, there are nine COP-appointed Councillor subject areas, either species based or thematic: </w:t>
      </w:r>
    </w:p>
    <w:p w:rsidR="00E12BD0" w:rsidRPr="00E12BD0" w:rsidRDefault="00E12BD0" w:rsidP="00E12BD0">
      <w:pPr>
        <w:spacing w:after="0" w:line="240" w:lineRule="auto"/>
        <w:ind w:left="1134" w:hanging="567"/>
        <w:jc w:val="both"/>
        <w:rPr>
          <w:rFonts w:cs="Arial"/>
        </w:rPr>
      </w:pPr>
      <w:r>
        <w:rPr>
          <w:rFonts w:cs="Arial"/>
        </w:rPr>
        <w:tab/>
      </w:r>
      <w:r w:rsidRPr="00E12BD0">
        <w:rPr>
          <w:rFonts w:cs="Arial"/>
        </w:rPr>
        <w:t xml:space="preserve">a. Birds; </w:t>
      </w:r>
    </w:p>
    <w:p w:rsidR="00E12BD0" w:rsidRPr="00E12BD0" w:rsidRDefault="00E12BD0" w:rsidP="00E12BD0">
      <w:pPr>
        <w:numPr>
          <w:ilvl w:val="1"/>
          <w:numId w:val="15"/>
        </w:numPr>
        <w:spacing w:after="0" w:line="240" w:lineRule="auto"/>
        <w:ind w:left="1134" w:hanging="567"/>
        <w:jc w:val="both"/>
        <w:rPr>
          <w:rFonts w:cs="Arial"/>
        </w:rPr>
      </w:pPr>
      <w:r w:rsidRPr="00E12BD0">
        <w:rPr>
          <w:rFonts w:cs="Arial"/>
        </w:rPr>
        <w:t xml:space="preserve">b. Marine turtles; </w:t>
      </w:r>
    </w:p>
    <w:p w:rsidR="00E12BD0" w:rsidRPr="00E12BD0" w:rsidRDefault="00E12BD0" w:rsidP="00E12BD0">
      <w:pPr>
        <w:numPr>
          <w:ilvl w:val="1"/>
          <w:numId w:val="15"/>
        </w:numPr>
        <w:spacing w:after="0" w:line="240" w:lineRule="auto"/>
        <w:ind w:left="1134" w:hanging="567"/>
        <w:jc w:val="both"/>
        <w:rPr>
          <w:rFonts w:cs="Arial"/>
        </w:rPr>
      </w:pPr>
      <w:r w:rsidRPr="00E12BD0">
        <w:rPr>
          <w:rFonts w:cs="Arial"/>
        </w:rPr>
        <w:t xml:space="preserve">c. Asiatic fauna; </w:t>
      </w:r>
    </w:p>
    <w:p w:rsidR="00E12BD0" w:rsidRPr="00E12BD0" w:rsidRDefault="00E12BD0" w:rsidP="00E12BD0">
      <w:pPr>
        <w:numPr>
          <w:ilvl w:val="1"/>
          <w:numId w:val="15"/>
        </w:numPr>
        <w:spacing w:after="0" w:line="240" w:lineRule="auto"/>
        <w:ind w:left="1134" w:hanging="567"/>
        <w:jc w:val="both"/>
        <w:rPr>
          <w:rFonts w:cs="Arial"/>
        </w:rPr>
      </w:pPr>
      <w:r w:rsidRPr="00E12BD0">
        <w:rPr>
          <w:rFonts w:cs="Arial"/>
        </w:rPr>
        <w:t xml:space="preserve">d. Neotropical fauna; </w:t>
      </w:r>
    </w:p>
    <w:p w:rsidR="00E12BD0" w:rsidRPr="00E12BD0" w:rsidRDefault="00E12BD0" w:rsidP="00E12BD0">
      <w:pPr>
        <w:numPr>
          <w:ilvl w:val="1"/>
          <w:numId w:val="15"/>
        </w:numPr>
        <w:spacing w:after="0" w:line="240" w:lineRule="auto"/>
        <w:ind w:left="1134" w:hanging="567"/>
        <w:jc w:val="both"/>
        <w:rPr>
          <w:rFonts w:cs="Arial"/>
        </w:rPr>
      </w:pPr>
      <w:r w:rsidRPr="00E12BD0">
        <w:rPr>
          <w:rFonts w:cs="Arial"/>
        </w:rPr>
        <w:t xml:space="preserve">e. Aquatic mammals; </w:t>
      </w:r>
    </w:p>
    <w:p w:rsidR="00E12BD0" w:rsidRPr="00E12BD0" w:rsidRDefault="00E12BD0" w:rsidP="00E12BD0">
      <w:pPr>
        <w:numPr>
          <w:ilvl w:val="1"/>
          <w:numId w:val="15"/>
        </w:numPr>
        <w:spacing w:after="0" w:line="240" w:lineRule="auto"/>
        <w:ind w:left="1134" w:hanging="567"/>
        <w:jc w:val="both"/>
        <w:rPr>
          <w:rFonts w:cs="Arial"/>
        </w:rPr>
      </w:pPr>
      <w:r w:rsidRPr="00E12BD0">
        <w:rPr>
          <w:rFonts w:cs="Arial"/>
        </w:rPr>
        <w:t xml:space="preserve">f. African fauna; </w:t>
      </w:r>
    </w:p>
    <w:p w:rsidR="00E12BD0" w:rsidRPr="00E12BD0" w:rsidRDefault="00E12BD0" w:rsidP="00E12BD0">
      <w:pPr>
        <w:numPr>
          <w:ilvl w:val="1"/>
          <w:numId w:val="15"/>
        </w:numPr>
        <w:spacing w:after="0" w:line="240" w:lineRule="auto"/>
        <w:ind w:left="1134" w:hanging="567"/>
        <w:jc w:val="both"/>
        <w:rPr>
          <w:rFonts w:cs="Arial"/>
        </w:rPr>
      </w:pPr>
      <w:r w:rsidRPr="00E12BD0">
        <w:rPr>
          <w:rFonts w:cs="Arial"/>
        </w:rPr>
        <w:t xml:space="preserve">g. Fish; </w:t>
      </w:r>
    </w:p>
    <w:p w:rsidR="00E12BD0" w:rsidRPr="00E12BD0" w:rsidRDefault="00E12BD0" w:rsidP="00E12BD0">
      <w:pPr>
        <w:numPr>
          <w:ilvl w:val="1"/>
          <w:numId w:val="15"/>
        </w:numPr>
        <w:spacing w:after="0" w:line="240" w:lineRule="auto"/>
        <w:ind w:left="1134" w:hanging="567"/>
        <w:jc w:val="both"/>
        <w:rPr>
          <w:rFonts w:cs="Arial"/>
        </w:rPr>
      </w:pPr>
      <w:r w:rsidRPr="00E12BD0">
        <w:rPr>
          <w:rFonts w:cs="Arial"/>
        </w:rPr>
        <w:t xml:space="preserve">h. By-catch; and </w:t>
      </w:r>
    </w:p>
    <w:p w:rsidR="00E12BD0" w:rsidRDefault="00E12BD0" w:rsidP="00E12BD0">
      <w:pPr>
        <w:numPr>
          <w:ilvl w:val="1"/>
          <w:numId w:val="15"/>
        </w:numPr>
        <w:spacing w:after="0" w:line="240" w:lineRule="auto"/>
        <w:ind w:left="1134" w:hanging="567"/>
        <w:jc w:val="both"/>
        <w:rPr>
          <w:rFonts w:cs="Arial"/>
        </w:rPr>
      </w:pPr>
      <w:proofErr w:type="spellStart"/>
      <w:r w:rsidRPr="00E12BD0">
        <w:rPr>
          <w:rFonts w:cs="Arial"/>
        </w:rPr>
        <w:t>i</w:t>
      </w:r>
      <w:proofErr w:type="spellEnd"/>
      <w:r w:rsidRPr="00E12BD0">
        <w:rPr>
          <w:rFonts w:cs="Arial"/>
        </w:rPr>
        <w:t xml:space="preserve">. Climate change. </w:t>
      </w:r>
    </w:p>
    <w:p w:rsidR="00E12BD0" w:rsidRPr="00E12BD0" w:rsidRDefault="00E12BD0" w:rsidP="00E12BD0">
      <w:pPr>
        <w:numPr>
          <w:ilvl w:val="1"/>
          <w:numId w:val="15"/>
        </w:numPr>
        <w:spacing w:after="0" w:line="240" w:lineRule="auto"/>
        <w:ind w:left="1134" w:hanging="567"/>
        <w:jc w:val="both"/>
        <w:rPr>
          <w:rFonts w:cs="Arial"/>
        </w:rPr>
      </w:pPr>
    </w:p>
    <w:p w:rsidR="00E12BD0" w:rsidRDefault="00E12BD0" w:rsidP="00E12BD0">
      <w:pPr>
        <w:pStyle w:val="ListNumber"/>
        <w:spacing w:after="0" w:line="240" w:lineRule="auto"/>
        <w:ind w:left="567" w:hanging="567"/>
        <w:jc w:val="both"/>
        <w:rPr>
          <w:rFonts w:cs="Arial"/>
        </w:rPr>
      </w:pPr>
      <w:r w:rsidRPr="00E12BD0">
        <w:rPr>
          <w:rFonts w:cs="Arial"/>
        </w:rPr>
        <w:t>It was agreed at the 3</w:t>
      </w:r>
      <w:r w:rsidRPr="00E12BD0">
        <w:rPr>
          <w:rFonts w:cs="Arial"/>
          <w:vertAlign w:val="superscript"/>
        </w:rPr>
        <w:t>rd</w:t>
      </w:r>
      <w:r w:rsidRPr="00E12BD0">
        <w:rPr>
          <w:rFonts w:cs="Arial"/>
        </w:rPr>
        <w:t xml:space="preserve"> Sessional Committee meeting that a formal review of current COP-Appointed Councillor subject areas should be undertaken to determine the ongoing relevance of existing subject areas and propose new subject areas if required, with the aim of submitting any resultant recommendations to COP13 for consideration. A working group with representation from each CMS region was established to progress the review.</w:t>
      </w:r>
    </w:p>
    <w:p w:rsidR="00E12BD0" w:rsidRPr="00E12BD0" w:rsidRDefault="00E12BD0" w:rsidP="00E12BD0">
      <w:pPr>
        <w:pStyle w:val="ListNumber"/>
        <w:numPr>
          <w:ilvl w:val="0"/>
          <w:numId w:val="0"/>
        </w:numPr>
        <w:spacing w:after="0" w:line="240" w:lineRule="auto"/>
        <w:ind w:left="567"/>
        <w:jc w:val="both"/>
        <w:rPr>
          <w:rFonts w:cs="Arial"/>
        </w:rPr>
      </w:pPr>
    </w:p>
    <w:p w:rsidR="00E12BD0" w:rsidRPr="00E12BD0" w:rsidRDefault="00E12BD0" w:rsidP="00E12BD0">
      <w:pPr>
        <w:pStyle w:val="ListNumber"/>
        <w:spacing w:after="0" w:line="240" w:lineRule="auto"/>
        <w:ind w:left="567"/>
        <w:jc w:val="both"/>
        <w:rPr>
          <w:rFonts w:cs="Arial"/>
        </w:rPr>
      </w:pPr>
      <w:r w:rsidRPr="00E12BD0">
        <w:rPr>
          <w:rFonts w:cs="Arial"/>
        </w:rPr>
        <w:t xml:space="preserve">Terms of Reference for the working group is at </w:t>
      </w:r>
      <w:r w:rsidRPr="00E12BD0">
        <w:rPr>
          <w:rFonts w:cs="Arial"/>
          <w:u w:val="single"/>
        </w:rPr>
        <w:t>Attachment 1</w:t>
      </w:r>
      <w:r w:rsidRPr="00E12BD0">
        <w:rPr>
          <w:rFonts w:cs="Arial"/>
        </w:rPr>
        <w:t>.</w:t>
      </w:r>
    </w:p>
    <w:p w:rsidR="00E12BD0" w:rsidRPr="00E12BD0" w:rsidRDefault="00E12BD0" w:rsidP="00E12BD0">
      <w:pPr>
        <w:spacing w:after="0" w:line="240" w:lineRule="auto"/>
        <w:ind w:left="567"/>
        <w:jc w:val="both"/>
        <w:rPr>
          <w:rFonts w:cs="Arial"/>
          <w:b/>
        </w:rPr>
      </w:pPr>
    </w:p>
    <w:p w:rsidR="00E12BD0" w:rsidRPr="00627877" w:rsidRDefault="00E12BD0" w:rsidP="00E12BD0">
      <w:pPr>
        <w:spacing w:after="0" w:line="240" w:lineRule="auto"/>
        <w:jc w:val="both"/>
        <w:rPr>
          <w:rFonts w:cs="Arial"/>
          <w:u w:val="single"/>
        </w:rPr>
      </w:pPr>
      <w:r w:rsidRPr="00627877">
        <w:rPr>
          <w:rFonts w:cs="Arial"/>
          <w:u w:val="single"/>
        </w:rPr>
        <w:t>COP focus areas and workloads</w:t>
      </w:r>
    </w:p>
    <w:p w:rsidR="00E12BD0" w:rsidRPr="00E12BD0" w:rsidRDefault="00E12BD0" w:rsidP="00E12BD0">
      <w:pPr>
        <w:spacing w:after="0" w:line="240" w:lineRule="auto"/>
        <w:jc w:val="both"/>
        <w:rPr>
          <w:rFonts w:cs="Arial"/>
          <w:b/>
        </w:rPr>
      </w:pPr>
    </w:p>
    <w:p w:rsidR="00E12BD0" w:rsidRDefault="00E12BD0" w:rsidP="00E12BD0">
      <w:pPr>
        <w:pStyle w:val="ListNumber"/>
        <w:spacing w:after="0" w:line="240" w:lineRule="auto"/>
        <w:ind w:left="567" w:hanging="567"/>
        <w:jc w:val="both"/>
        <w:rPr>
          <w:rFonts w:cs="Arial"/>
        </w:rPr>
      </w:pPr>
      <w:r w:rsidRPr="00E12BD0">
        <w:rPr>
          <w:rFonts w:cs="Arial"/>
        </w:rPr>
        <w:t>To understand areas where expert advice has been valuable to the effective functioning of the Convention, the working group agreed to examine issues discussed at the last three COPs (COP10 – COP12) to identify high interest areas and potential pressure points.</w:t>
      </w:r>
    </w:p>
    <w:p w:rsidR="00E12BD0" w:rsidRPr="00E12BD0" w:rsidRDefault="00E12BD0" w:rsidP="00E12BD0">
      <w:pPr>
        <w:pStyle w:val="ListNumber"/>
        <w:numPr>
          <w:ilvl w:val="0"/>
          <w:numId w:val="0"/>
        </w:numPr>
        <w:spacing w:after="0" w:line="240" w:lineRule="auto"/>
        <w:ind w:left="567" w:hanging="567"/>
        <w:jc w:val="both"/>
        <w:rPr>
          <w:rFonts w:cs="Arial"/>
        </w:rPr>
      </w:pPr>
    </w:p>
    <w:p w:rsidR="00E12BD0" w:rsidRDefault="00E12BD0" w:rsidP="00E12BD0">
      <w:pPr>
        <w:pStyle w:val="ListNumber"/>
        <w:spacing w:after="0" w:line="240" w:lineRule="auto"/>
        <w:ind w:left="567" w:hanging="567"/>
        <w:jc w:val="both"/>
        <w:rPr>
          <w:rFonts w:cs="Arial"/>
        </w:rPr>
      </w:pPr>
      <w:r w:rsidRPr="00E12BD0">
        <w:rPr>
          <w:rFonts w:cs="Arial"/>
        </w:rPr>
        <w:t>Both agreed resolutions and listing proposals were examined and grouped into relevant categories. Note that those resolutions relating to institutional arrangements, such as finance, strategic plan, etc, were not included in the analysis. It should also be recognised that COP12 was unusual in that it considered the consolidation and repeal of all resolutions adopted by COPs. To avoid unduly affecting the analysis with historical subject areas, only new resolutions submitted to COP12 were considered in the analysis.</w:t>
      </w:r>
    </w:p>
    <w:p w:rsidR="00E12BD0" w:rsidRDefault="00E12BD0" w:rsidP="00E12BD0">
      <w:pPr>
        <w:pStyle w:val="ListNumber"/>
        <w:numPr>
          <w:ilvl w:val="0"/>
          <w:numId w:val="0"/>
        </w:numPr>
        <w:spacing w:after="0" w:line="240" w:lineRule="auto"/>
        <w:ind w:left="567"/>
        <w:jc w:val="both"/>
        <w:rPr>
          <w:rFonts w:cs="Arial"/>
        </w:rPr>
      </w:pPr>
    </w:p>
    <w:p w:rsidR="00E12BD0" w:rsidRPr="00E12BD0" w:rsidRDefault="00E12BD0" w:rsidP="00E12BD0">
      <w:pPr>
        <w:pStyle w:val="ListNumber"/>
        <w:numPr>
          <w:ilvl w:val="0"/>
          <w:numId w:val="0"/>
        </w:numPr>
        <w:spacing w:after="0" w:line="240" w:lineRule="auto"/>
        <w:ind w:left="567"/>
        <w:jc w:val="both"/>
        <w:rPr>
          <w:rFonts w:cs="Arial"/>
        </w:rPr>
      </w:pPr>
    </w:p>
    <w:p w:rsidR="00E12BD0" w:rsidRPr="00E12BD0" w:rsidRDefault="00E12BD0" w:rsidP="00E12BD0">
      <w:pPr>
        <w:pStyle w:val="ListNumber"/>
        <w:spacing w:after="0" w:line="240" w:lineRule="auto"/>
        <w:jc w:val="both"/>
        <w:rPr>
          <w:rFonts w:cs="Arial"/>
        </w:rPr>
      </w:pPr>
      <w:r w:rsidRPr="00E12BD0">
        <w:rPr>
          <w:rFonts w:cs="Arial"/>
        </w:rPr>
        <w:lastRenderedPageBreak/>
        <w:t xml:space="preserve">Table 2 highlights the areas of interest considered at COP10 – COP12. </w:t>
      </w:r>
    </w:p>
    <w:p w:rsidR="00E12BD0" w:rsidRPr="00E12BD0" w:rsidRDefault="00E12BD0" w:rsidP="00E12BD0">
      <w:pPr>
        <w:spacing w:after="0" w:line="240" w:lineRule="auto"/>
        <w:jc w:val="both"/>
        <w:rPr>
          <w:rFonts w:cs="Arial"/>
        </w:rPr>
      </w:pPr>
    </w:p>
    <w:p w:rsidR="00E12BD0" w:rsidRPr="00E12BD0" w:rsidRDefault="00E12BD0" w:rsidP="00E12BD0">
      <w:pPr>
        <w:spacing w:after="0" w:line="240" w:lineRule="auto"/>
        <w:jc w:val="both"/>
        <w:rPr>
          <w:rFonts w:cs="Arial"/>
        </w:rPr>
      </w:pPr>
    </w:p>
    <w:tbl>
      <w:tblPr>
        <w:tblStyle w:val="TableGrid"/>
        <w:tblW w:w="8926" w:type="dxa"/>
        <w:tblInd w:w="279" w:type="dxa"/>
        <w:tblLayout w:type="fixed"/>
        <w:tblLook w:val="04A0" w:firstRow="1" w:lastRow="0" w:firstColumn="1" w:lastColumn="0" w:noHBand="0" w:noVBand="1"/>
      </w:tblPr>
      <w:tblGrid>
        <w:gridCol w:w="920"/>
        <w:gridCol w:w="920"/>
        <w:gridCol w:w="920"/>
        <w:gridCol w:w="1063"/>
        <w:gridCol w:w="850"/>
        <w:gridCol w:w="848"/>
        <w:gridCol w:w="995"/>
        <w:gridCol w:w="1276"/>
        <w:gridCol w:w="1134"/>
      </w:tblGrid>
      <w:tr w:rsidR="00E12BD0" w:rsidRPr="00E12BD0" w:rsidTr="00165D06">
        <w:tc>
          <w:tcPr>
            <w:tcW w:w="8926" w:type="dxa"/>
            <w:gridSpan w:val="9"/>
            <w:vAlign w:val="center"/>
          </w:tcPr>
          <w:p w:rsidR="00E12BD0" w:rsidRPr="00E12BD0" w:rsidRDefault="00E12BD0" w:rsidP="00E12BD0">
            <w:pPr>
              <w:jc w:val="both"/>
              <w:rPr>
                <w:rFonts w:ascii="Arial" w:hAnsi="Arial" w:cs="Arial"/>
                <w:b/>
              </w:rPr>
            </w:pPr>
            <w:r w:rsidRPr="00E12BD0">
              <w:rPr>
                <w:rFonts w:ascii="Arial" w:hAnsi="Arial" w:cs="Arial"/>
                <w:b/>
              </w:rPr>
              <w:t>COP10</w:t>
            </w:r>
          </w:p>
        </w:tc>
      </w:tr>
      <w:tr w:rsidR="00E12BD0" w:rsidRPr="00E12BD0" w:rsidTr="00165D06">
        <w:tc>
          <w:tcPr>
            <w:tcW w:w="4673" w:type="dxa"/>
            <w:gridSpan w:val="5"/>
            <w:vAlign w:val="center"/>
          </w:tcPr>
          <w:p w:rsidR="00E12BD0" w:rsidRPr="00E12BD0" w:rsidRDefault="00E12BD0" w:rsidP="00E12BD0">
            <w:pPr>
              <w:jc w:val="both"/>
              <w:rPr>
                <w:rFonts w:ascii="Arial" w:hAnsi="Arial" w:cs="Arial"/>
                <w:b/>
              </w:rPr>
            </w:pPr>
            <w:r w:rsidRPr="00E12BD0">
              <w:rPr>
                <w:rFonts w:ascii="Arial" w:hAnsi="Arial" w:cs="Arial"/>
                <w:b/>
              </w:rPr>
              <w:t>Resolutions</w:t>
            </w:r>
          </w:p>
        </w:tc>
        <w:tc>
          <w:tcPr>
            <w:tcW w:w="4253" w:type="dxa"/>
            <w:gridSpan w:val="4"/>
            <w:vAlign w:val="center"/>
          </w:tcPr>
          <w:p w:rsidR="00E12BD0" w:rsidRPr="00E12BD0" w:rsidRDefault="00E12BD0" w:rsidP="00E12BD0">
            <w:pPr>
              <w:jc w:val="both"/>
              <w:rPr>
                <w:rFonts w:ascii="Arial" w:hAnsi="Arial" w:cs="Arial"/>
                <w:b/>
              </w:rPr>
            </w:pPr>
            <w:r w:rsidRPr="00E12BD0">
              <w:rPr>
                <w:rFonts w:ascii="Arial" w:hAnsi="Arial" w:cs="Arial"/>
                <w:b/>
              </w:rPr>
              <w:t>Listing Proposals</w:t>
            </w:r>
          </w:p>
        </w:tc>
      </w:tr>
      <w:tr w:rsidR="00E12BD0" w:rsidRPr="00E12BD0" w:rsidTr="00165D06">
        <w:tc>
          <w:tcPr>
            <w:tcW w:w="920"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Birds</w:t>
            </w:r>
          </w:p>
        </w:tc>
        <w:tc>
          <w:tcPr>
            <w:tcW w:w="920"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Aquatic Mammals</w:t>
            </w:r>
          </w:p>
        </w:tc>
        <w:tc>
          <w:tcPr>
            <w:tcW w:w="920" w:type="dxa"/>
            <w:vAlign w:val="center"/>
          </w:tcPr>
          <w:p w:rsidR="00E12BD0" w:rsidRPr="00E12BD0" w:rsidRDefault="00E12BD0" w:rsidP="00E12BD0">
            <w:pPr>
              <w:jc w:val="both"/>
              <w:rPr>
                <w:rFonts w:ascii="Arial" w:hAnsi="Arial" w:cs="Arial"/>
                <w:sz w:val="16"/>
                <w:szCs w:val="16"/>
              </w:rPr>
            </w:pPr>
            <w:proofErr w:type="spellStart"/>
            <w:r w:rsidRPr="00E12BD0">
              <w:rPr>
                <w:rFonts w:ascii="Arial" w:hAnsi="Arial" w:cs="Arial"/>
                <w:sz w:val="16"/>
                <w:szCs w:val="16"/>
              </w:rPr>
              <w:t>Terres</w:t>
            </w:r>
            <w:proofErr w:type="spellEnd"/>
            <w:r w:rsidRPr="00E12BD0">
              <w:rPr>
                <w:rFonts w:ascii="Arial" w:hAnsi="Arial" w:cs="Arial"/>
                <w:sz w:val="16"/>
                <w:szCs w:val="16"/>
              </w:rPr>
              <w:t>. Mammals</w:t>
            </w:r>
          </w:p>
        </w:tc>
        <w:tc>
          <w:tcPr>
            <w:tcW w:w="1063"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Fish</w:t>
            </w:r>
          </w:p>
        </w:tc>
        <w:tc>
          <w:tcPr>
            <w:tcW w:w="850"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Cross-cutting *</w:t>
            </w:r>
          </w:p>
        </w:tc>
        <w:tc>
          <w:tcPr>
            <w:tcW w:w="848"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Birds</w:t>
            </w:r>
          </w:p>
        </w:tc>
        <w:tc>
          <w:tcPr>
            <w:tcW w:w="995"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Aquatic Mammals</w:t>
            </w:r>
          </w:p>
        </w:tc>
        <w:tc>
          <w:tcPr>
            <w:tcW w:w="1276"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Terrestrial Mammals</w:t>
            </w:r>
          </w:p>
        </w:tc>
        <w:tc>
          <w:tcPr>
            <w:tcW w:w="1134"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Fish</w:t>
            </w:r>
          </w:p>
        </w:tc>
      </w:tr>
      <w:tr w:rsidR="00E12BD0" w:rsidRPr="00E12BD0" w:rsidTr="00165D06">
        <w:tc>
          <w:tcPr>
            <w:tcW w:w="920"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6</w:t>
            </w:r>
          </w:p>
        </w:tc>
        <w:tc>
          <w:tcPr>
            <w:tcW w:w="920"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2</w:t>
            </w:r>
          </w:p>
        </w:tc>
        <w:tc>
          <w:tcPr>
            <w:tcW w:w="920"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0</w:t>
            </w:r>
          </w:p>
        </w:tc>
        <w:tc>
          <w:tcPr>
            <w:tcW w:w="1063"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1 (fresh)</w:t>
            </w:r>
          </w:p>
        </w:tc>
        <w:tc>
          <w:tcPr>
            <w:tcW w:w="850"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6</w:t>
            </w:r>
          </w:p>
        </w:tc>
        <w:tc>
          <w:tcPr>
            <w:tcW w:w="848"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5</w:t>
            </w:r>
          </w:p>
        </w:tc>
        <w:tc>
          <w:tcPr>
            <w:tcW w:w="995"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0</w:t>
            </w:r>
          </w:p>
        </w:tc>
        <w:tc>
          <w:tcPr>
            <w:tcW w:w="1276"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1</w:t>
            </w:r>
          </w:p>
        </w:tc>
        <w:tc>
          <w:tcPr>
            <w:tcW w:w="1134"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1 (marine)</w:t>
            </w:r>
          </w:p>
        </w:tc>
      </w:tr>
      <w:tr w:rsidR="00E12BD0" w:rsidRPr="00E12BD0" w:rsidTr="00165D06">
        <w:tc>
          <w:tcPr>
            <w:tcW w:w="8926" w:type="dxa"/>
            <w:gridSpan w:val="9"/>
            <w:vAlign w:val="center"/>
          </w:tcPr>
          <w:p w:rsidR="00E12BD0" w:rsidRPr="00E12BD0" w:rsidRDefault="00E12BD0" w:rsidP="00E12BD0">
            <w:pPr>
              <w:jc w:val="both"/>
              <w:rPr>
                <w:rFonts w:ascii="Arial" w:hAnsi="Arial" w:cs="Arial"/>
                <w:b/>
              </w:rPr>
            </w:pPr>
            <w:r w:rsidRPr="00E12BD0">
              <w:rPr>
                <w:rFonts w:ascii="Arial" w:hAnsi="Arial" w:cs="Arial"/>
                <w:b/>
              </w:rPr>
              <w:t>COP11</w:t>
            </w:r>
          </w:p>
        </w:tc>
      </w:tr>
      <w:tr w:rsidR="00E12BD0" w:rsidRPr="00E12BD0" w:rsidTr="00165D06">
        <w:tc>
          <w:tcPr>
            <w:tcW w:w="4673" w:type="dxa"/>
            <w:gridSpan w:val="5"/>
            <w:vAlign w:val="center"/>
          </w:tcPr>
          <w:p w:rsidR="00E12BD0" w:rsidRPr="00E12BD0" w:rsidRDefault="00E12BD0" w:rsidP="00E12BD0">
            <w:pPr>
              <w:jc w:val="both"/>
              <w:rPr>
                <w:rFonts w:ascii="Arial" w:hAnsi="Arial" w:cs="Arial"/>
                <w:b/>
              </w:rPr>
            </w:pPr>
            <w:r w:rsidRPr="00E12BD0">
              <w:rPr>
                <w:rFonts w:ascii="Arial" w:hAnsi="Arial" w:cs="Arial"/>
                <w:b/>
              </w:rPr>
              <w:t>Resolutions</w:t>
            </w:r>
          </w:p>
        </w:tc>
        <w:tc>
          <w:tcPr>
            <w:tcW w:w="4253" w:type="dxa"/>
            <w:gridSpan w:val="4"/>
            <w:vAlign w:val="center"/>
          </w:tcPr>
          <w:p w:rsidR="00E12BD0" w:rsidRPr="00E12BD0" w:rsidRDefault="00E12BD0" w:rsidP="00E12BD0">
            <w:pPr>
              <w:jc w:val="both"/>
              <w:rPr>
                <w:rFonts w:ascii="Arial" w:hAnsi="Arial" w:cs="Arial"/>
                <w:b/>
              </w:rPr>
            </w:pPr>
            <w:r w:rsidRPr="00E12BD0">
              <w:rPr>
                <w:rFonts w:ascii="Arial" w:hAnsi="Arial" w:cs="Arial"/>
                <w:b/>
              </w:rPr>
              <w:t>Listing Proposals</w:t>
            </w:r>
          </w:p>
        </w:tc>
      </w:tr>
      <w:tr w:rsidR="00E12BD0" w:rsidRPr="00E12BD0" w:rsidTr="00165D06">
        <w:tc>
          <w:tcPr>
            <w:tcW w:w="920"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Birds</w:t>
            </w:r>
          </w:p>
        </w:tc>
        <w:tc>
          <w:tcPr>
            <w:tcW w:w="920"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Aquatic Mammals</w:t>
            </w:r>
          </w:p>
        </w:tc>
        <w:tc>
          <w:tcPr>
            <w:tcW w:w="920" w:type="dxa"/>
            <w:vAlign w:val="center"/>
          </w:tcPr>
          <w:p w:rsidR="00E12BD0" w:rsidRPr="00E12BD0" w:rsidRDefault="00E12BD0" w:rsidP="00E12BD0">
            <w:pPr>
              <w:jc w:val="both"/>
              <w:rPr>
                <w:rFonts w:ascii="Arial" w:hAnsi="Arial" w:cs="Arial"/>
                <w:sz w:val="16"/>
                <w:szCs w:val="16"/>
              </w:rPr>
            </w:pPr>
            <w:proofErr w:type="spellStart"/>
            <w:r w:rsidRPr="00E12BD0">
              <w:rPr>
                <w:rFonts w:ascii="Arial" w:hAnsi="Arial" w:cs="Arial"/>
                <w:sz w:val="16"/>
                <w:szCs w:val="16"/>
              </w:rPr>
              <w:t>Terres</w:t>
            </w:r>
            <w:proofErr w:type="spellEnd"/>
            <w:r w:rsidRPr="00E12BD0">
              <w:rPr>
                <w:rFonts w:ascii="Arial" w:hAnsi="Arial" w:cs="Arial"/>
                <w:sz w:val="16"/>
                <w:szCs w:val="16"/>
              </w:rPr>
              <w:t>. Mammals</w:t>
            </w:r>
          </w:p>
        </w:tc>
        <w:tc>
          <w:tcPr>
            <w:tcW w:w="1063"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Fish</w:t>
            </w:r>
          </w:p>
        </w:tc>
        <w:tc>
          <w:tcPr>
            <w:tcW w:w="850"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Cross-cutting *</w:t>
            </w:r>
          </w:p>
        </w:tc>
        <w:tc>
          <w:tcPr>
            <w:tcW w:w="848"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Birds</w:t>
            </w:r>
          </w:p>
        </w:tc>
        <w:tc>
          <w:tcPr>
            <w:tcW w:w="995"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Aquatic Mammals</w:t>
            </w:r>
          </w:p>
        </w:tc>
        <w:tc>
          <w:tcPr>
            <w:tcW w:w="1276"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Terrestrial Mammals</w:t>
            </w:r>
          </w:p>
        </w:tc>
        <w:tc>
          <w:tcPr>
            <w:tcW w:w="1134"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Fish</w:t>
            </w:r>
          </w:p>
        </w:tc>
      </w:tr>
      <w:tr w:rsidR="00E12BD0" w:rsidRPr="00E12BD0" w:rsidTr="00165D06">
        <w:tc>
          <w:tcPr>
            <w:tcW w:w="920"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6</w:t>
            </w:r>
          </w:p>
        </w:tc>
        <w:tc>
          <w:tcPr>
            <w:tcW w:w="920"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3</w:t>
            </w:r>
          </w:p>
        </w:tc>
        <w:tc>
          <w:tcPr>
            <w:tcW w:w="920"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2</w:t>
            </w:r>
          </w:p>
        </w:tc>
        <w:tc>
          <w:tcPr>
            <w:tcW w:w="1063"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3 (marine)</w:t>
            </w:r>
          </w:p>
        </w:tc>
        <w:tc>
          <w:tcPr>
            <w:tcW w:w="850"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6</w:t>
            </w:r>
          </w:p>
        </w:tc>
        <w:tc>
          <w:tcPr>
            <w:tcW w:w="848"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5</w:t>
            </w:r>
          </w:p>
        </w:tc>
        <w:tc>
          <w:tcPr>
            <w:tcW w:w="995"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1</w:t>
            </w:r>
          </w:p>
        </w:tc>
        <w:tc>
          <w:tcPr>
            <w:tcW w:w="1276"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4</w:t>
            </w:r>
          </w:p>
        </w:tc>
        <w:tc>
          <w:tcPr>
            <w:tcW w:w="1134"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8</w:t>
            </w:r>
            <w:r w:rsidRPr="00E12BD0">
              <w:rPr>
                <w:rFonts w:ascii="Arial" w:hAnsi="Arial" w:cs="Arial"/>
                <w:sz w:val="16"/>
                <w:szCs w:val="16"/>
              </w:rPr>
              <w:br/>
              <w:t xml:space="preserve">1 - fresh </w:t>
            </w:r>
            <w:r w:rsidRPr="00E12BD0">
              <w:rPr>
                <w:rFonts w:ascii="Arial" w:hAnsi="Arial" w:cs="Arial"/>
                <w:sz w:val="16"/>
                <w:szCs w:val="16"/>
              </w:rPr>
              <w:br/>
              <w:t>7 - marine</w:t>
            </w:r>
          </w:p>
        </w:tc>
      </w:tr>
      <w:tr w:rsidR="00E12BD0" w:rsidRPr="00E12BD0" w:rsidTr="00165D06">
        <w:tc>
          <w:tcPr>
            <w:tcW w:w="8926" w:type="dxa"/>
            <w:gridSpan w:val="9"/>
            <w:vAlign w:val="center"/>
          </w:tcPr>
          <w:p w:rsidR="00E12BD0" w:rsidRPr="00E12BD0" w:rsidRDefault="00E12BD0" w:rsidP="00E12BD0">
            <w:pPr>
              <w:jc w:val="both"/>
              <w:rPr>
                <w:rFonts w:ascii="Arial" w:hAnsi="Arial" w:cs="Arial"/>
              </w:rPr>
            </w:pPr>
            <w:r w:rsidRPr="00E12BD0">
              <w:rPr>
                <w:rFonts w:ascii="Arial" w:hAnsi="Arial" w:cs="Arial"/>
                <w:b/>
              </w:rPr>
              <w:t>COP12</w:t>
            </w:r>
          </w:p>
        </w:tc>
      </w:tr>
      <w:tr w:rsidR="00E12BD0" w:rsidRPr="00E12BD0" w:rsidTr="00165D06">
        <w:tc>
          <w:tcPr>
            <w:tcW w:w="4673" w:type="dxa"/>
            <w:gridSpan w:val="5"/>
            <w:vAlign w:val="center"/>
          </w:tcPr>
          <w:p w:rsidR="00E12BD0" w:rsidRPr="00E12BD0" w:rsidRDefault="00E12BD0" w:rsidP="00E12BD0">
            <w:pPr>
              <w:jc w:val="both"/>
              <w:rPr>
                <w:rFonts w:ascii="Arial" w:hAnsi="Arial" w:cs="Arial"/>
              </w:rPr>
            </w:pPr>
            <w:r w:rsidRPr="00E12BD0">
              <w:rPr>
                <w:rFonts w:ascii="Arial" w:hAnsi="Arial" w:cs="Arial"/>
                <w:b/>
              </w:rPr>
              <w:t>Resolutions</w:t>
            </w:r>
          </w:p>
        </w:tc>
        <w:tc>
          <w:tcPr>
            <w:tcW w:w="4253" w:type="dxa"/>
            <w:gridSpan w:val="4"/>
            <w:vAlign w:val="center"/>
          </w:tcPr>
          <w:p w:rsidR="00E12BD0" w:rsidRPr="00E12BD0" w:rsidRDefault="00E12BD0" w:rsidP="00E12BD0">
            <w:pPr>
              <w:jc w:val="both"/>
              <w:rPr>
                <w:rFonts w:ascii="Arial" w:hAnsi="Arial" w:cs="Arial"/>
              </w:rPr>
            </w:pPr>
            <w:r w:rsidRPr="00E12BD0">
              <w:rPr>
                <w:rFonts w:ascii="Arial" w:hAnsi="Arial" w:cs="Arial"/>
                <w:b/>
              </w:rPr>
              <w:t>Listing Proposals</w:t>
            </w:r>
          </w:p>
        </w:tc>
      </w:tr>
      <w:tr w:rsidR="00E12BD0" w:rsidRPr="00E12BD0" w:rsidTr="00165D06">
        <w:tc>
          <w:tcPr>
            <w:tcW w:w="920"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Birds</w:t>
            </w:r>
          </w:p>
        </w:tc>
        <w:tc>
          <w:tcPr>
            <w:tcW w:w="920"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Aquatic Mammals</w:t>
            </w:r>
          </w:p>
        </w:tc>
        <w:tc>
          <w:tcPr>
            <w:tcW w:w="920" w:type="dxa"/>
            <w:vAlign w:val="center"/>
          </w:tcPr>
          <w:p w:rsidR="00E12BD0" w:rsidRPr="00E12BD0" w:rsidRDefault="00E12BD0" w:rsidP="00E12BD0">
            <w:pPr>
              <w:jc w:val="both"/>
              <w:rPr>
                <w:rFonts w:ascii="Arial" w:hAnsi="Arial" w:cs="Arial"/>
                <w:sz w:val="16"/>
                <w:szCs w:val="16"/>
              </w:rPr>
            </w:pPr>
            <w:proofErr w:type="spellStart"/>
            <w:r w:rsidRPr="00E12BD0">
              <w:rPr>
                <w:rFonts w:ascii="Arial" w:hAnsi="Arial" w:cs="Arial"/>
                <w:sz w:val="16"/>
                <w:szCs w:val="16"/>
              </w:rPr>
              <w:t>Terres</w:t>
            </w:r>
            <w:proofErr w:type="spellEnd"/>
            <w:r w:rsidRPr="00E12BD0">
              <w:rPr>
                <w:rFonts w:ascii="Arial" w:hAnsi="Arial" w:cs="Arial"/>
                <w:sz w:val="16"/>
                <w:szCs w:val="16"/>
              </w:rPr>
              <w:t>. Mammals</w:t>
            </w:r>
          </w:p>
        </w:tc>
        <w:tc>
          <w:tcPr>
            <w:tcW w:w="1063"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Fish</w:t>
            </w:r>
          </w:p>
        </w:tc>
        <w:tc>
          <w:tcPr>
            <w:tcW w:w="850"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Cross-cutting *</w:t>
            </w:r>
          </w:p>
        </w:tc>
        <w:tc>
          <w:tcPr>
            <w:tcW w:w="848"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Birds</w:t>
            </w:r>
          </w:p>
        </w:tc>
        <w:tc>
          <w:tcPr>
            <w:tcW w:w="995"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Aquatic Mammals</w:t>
            </w:r>
          </w:p>
        </w:tc>
        <w:tc>
          <w:tcPr>
            <w:tcW w:w="1276"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Terrestrial Mammals</w:t>
            </w:r>
          </w:p>
        </w:tc>
        <w:tc>
          <w:tcPr>
            <w:tcW w:w="1134"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Fish</w:t>
            </w:r>
          </w:p>
        </w:tc>
      </w:tr>
      <w:tr w:rsidR="00E12BD0" w:rsidRPr="00E12BD0" w:rsidTr="00165D06">
        <w:tc>
          <w:tcPr>
            <w:tcW w:w="920"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4</w:t>
            </w:r>
          </w:p>
        </w:tc>
        <w:tc>
          <w:tcPr>
            <w:tcW w:w="920"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4</w:t>
            </w:r>
          </w:p>
        </w:tc>
        <w:tc>
          <w:tcPr>
            <w:tcW w:w="920"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2</w:t>
            </w:r>
          </w:p>
        </w:tc>
        <w:tc>
          <w:tcPr>
            <w:tcW w:w="1063"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0</w:t>
            </w:r>
          </w:p>
        </w:tc>
        <w:tc>
          <w:tcPr>
            <w:tcW w:w="850"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9</w:t>
            </w:r>
          </w:p>
        </w:tc>
        <w:tc>
          <w:tcPr>
            <w:tcW w:w="848"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9</w:t>
            </w:r>
          </w:p>
        </w:tc>
        <w:tc>
          <w:tcPr>
            <w:tcW w:w="995"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1</w:t>
            </w:r>
          </w:p>
        </w:tc>
        <w:tc>
          <w:tcPr>
            <w:tcW w:w="1276"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9</w:t>
            </w:r>
          </w:p>
        </w:tc>
        <w:tc>
          <w:tcPr>
            <w:tcW w:w="1134" w:type="dxa"/>
            <w:vAlign w:val="center"/>
          </w:tcPr>
          <w:p w:rsidR="00E12BD0" w:rsidRPr="00E12BD0" w:rsidRDefault="00E12BD0" w:rsidP="00E12BD0">
            <w:pPr>
              <w:jc w:val="both"/>
              <w:rPr>
                <w:rFonts w:ascii="Arial" w:hAnsi="Arial" w:cs="Arial"/>
                <w:sz w:val="16"/>
                <w:szCs w:val="16"/>
              </w:rPr>
            </w:pPr>
            <w:r w:rsidRPr="00E12BD0">
              <w:rPr>
                <w:rFonts w:ascii="Arial" w:hAnsi="Arial" w:cs="Arial"/>
                <w:sz w:val="16"/>
                <w:szCs w:val="16"/>
              </w:rPr>
              <w:t>6 (marine)</w:t>
            </w:r>
          </w:p>
        </w:tc>
      </w:tr>
    </w:tbl>
    <w:p w:rsidR="00E12BD0" w:rsidRPr="00E12BD0" w:rsidRDefault="00E12BD0" w:rsidP="00E12BD0">
      <w:pPr>
        <w:spacing w:after="0" w:line="240" w:lineRule="auto"/>
        <w:jc w:val="both"/>
        <w:rPr>
          <w:rFonts w:cs="Arial"/>
        </w:rPr>
      </w:pPr>
    </w:p>
    <w:p w:rsidR="00E12BD0" w:rsidRPr="00E12BD0" w:rsidRDefault="00E12BD0" w:rsidP="00E12BD0">
      <w:pPr>
        <w:spacing w:after="0" w:line="240" w:lineRule="auto"/>
        <w:jc w:val="both"/>
        <w:rPr>
          <w:rFonts w:cs="Arial"/>
          <w:b/>
          <w:sz w:val="18"/>
          <w:szCs w:val="18"/>
        </w:rPr>
      </w:pPr>
      <w:r w:rsidRPr="00E12BD0">
        <w:rPr>
          <w:rFonts w:cs="Arial"/>
          <w:b/>
          <w:sz w:val="18"/>
          <w:szCs w:val="18"/>
        </w:rPr>
        <w:t>Table 2. Resolutions and listing proposals considered at COP10 – COP12.*Cross-cutting issues include: Connectivity and networks; climate change; marine debris; by-catch; wildlife disease; conservation emergencies; invasive alien species; renewable energy; wildlife crime; sustainable tourism; and protected areas.</w:t>
      </w:r>
    </w:p>
    <w:p w:rsidR="00E12BD0" w:rsidRPr="00E12BD0" w:rsidRDefault="00E12BD0" w:rsidP="00E12BD0">
      <w:pPr>
        <w:spacing w:after="0" w:line="240" w:lineRule="auto"/>
        <w:jc w:val="both"/>
        <w:rPr>
          <w:rFonts w:cs="Arial"/>
        </w:rPr>
      </w:pPr>
    </w:p>
    <w:p w:rsidR="00E12BD0" w:rsidRDefault="00E12BD0" w:rsidP="00E12BD0">
      <w:pPr>
        <w:pStyle w:val="ListNumber"/>
        <w:spacing w:after="0" w:line="240" w:lineRule="auto"/>
        <w:ind w:left="567" w:hanging="567"/>
        <w:jc w:val="both"/>
        <w:rPr>
          <w:rFonts w:cs="Arial"/>
        </w:rPr>
      </w:pPr>
      <w:r w:rsidRPr="00E12BD0">
        <w:rPr>
          <w:rFonts w:cs="Arial"/>
        </w:rPr>
        <w:t xml:space="preserve">It is clear from the breakdown outlined in Table 2 that birds remain of great interest to Parties, through both a variety of resolutions and listing proposals at each COP. The range of resolutions considered at each COP in relation to birds include matters such as single and multi-species action plans, infrastructure effects, illegal harvesting and trade, flyways, and poisoning. </w:t>
      </w:r>
    </w:p>
    <w:p w:rsidR="00E12BD0" w:rsidRPr="00E12BD0" w:rsidRDefault="00E12BD0" w:rsidP="00E12BD0">
      <w:pPr>
        <w:pStyle w:val="ListNumber"/>
        <w:numPr>
          <w:ilvl w:val="0"/>
          <w:numId w:val="0"/>
        </w:numPr>
        <w:spacing w:after="0" w:line="240" w:lineRule="auto"/>
        <w:ind w:left="567" w:hanging="567"/>
        <w:jc w:val="both"/>
        <w:rPr>
          <w:rFonts w:cs="Arial"/>
        </w:rPr>
      </w:pPr>
    </w:p>
    <w:p w:rsidR="00E12BD0" w:rsidRDefault="00E12BD0" w:rsidP="00E12BD0">
      <w:pPr>
        <w:pStyle w:val="ListNumber"/>
        <w:spacing w:after="0" w:line="240" w:lineRule="auto"/>
        <w:ind w:left="567" w:hanging="567"/>
        <w:jc w:val="both"/>
        <w:rPr>
          <w:rFonts w:cs="Arial"/>
        </w:rPr>
      </w:pPr>
      <w:r w:rsidRPr="00E12BD0">
        <w:rPr>
          <w:rFonts w:cs="Arial"/>
        </w:rPr>
        <w:t xml:space="preserve">Aquatic mammals are also a continuing issue across COPs, particularly in relation to resolutions. While minimal listing proposals have been considered for aquatic mammals at the last three COPs, it could be argued that </w:t>
      </w:r>
      <w:proofErr w:type="gramStart"/>
      <w:r w:rsidRPr="00E12BD0">
        <w:rPr>
          <w:rFonts w:cs="Arial"/>
        </w:rPr>
        <w:t>the majority of</w:t>
      </w:r>
      <w:proofErr w:type="gramEnd"/>
      <w:r w:rsidRPr="00E12BD0">
        <w:rPr>
          <w:rFonts w:cs="Arial"/>
        </w:rPr>
        <w:t xml:space="preserve"> migratory aquatic mammals that would benefit from CMS have now been listed. As such, it is natural that the focus has moved from listing species to considering threats that require attention to enhance the conservation benefit of these listed species. Resolutions of interest to aquatic mammals have covered areas such as underwater noise, wild capture, culture, recreational interactions, by-catch, marine debris and protected areas.</w:t>
      </w:r>
    </w:p>
    <w:p w:rsidR="00E12BD0" w:rsidRPr="00E12BD0" w:rsidRDefault="00E12BD0" w:rsidP="00E12BD0">
      <w:pPr>
        <w:pStyle w:val="ListNumber"/>
        <w:numPr>
          <w:ilvl w:val="0"/>
          <w:numId w:val="0"/>
        </w:numPr>
        <w:spacing w:after="0" w:line="240" w:lineRule="auto"/>
        <w:ind w:left="567" w:hanging="567"/>
        <w:jc w:val="both"/>
        <w:rPr>
          <w:rFonts w:cs="Arial"/>
        </w:rPr>
      </w:pPr>
    </w:p>
    <w:p w:rsidR="00E12BD0" w:rsidRDefault="00E12BD0" w:rsidP="00E12BD0">
      <w:pPr>
        <w:pStyle w:val="ListNumber"/>
        <w:spacing w:after="0" w:line="240" w:lineRule="auto"/>
        <w:ind w:left="567" w:hanging="567"/>
        <w:jc w:val="both"/>
        <w:rPr>
          <w:rFonts w:cs="Arial"/>
        </w:rPr>
      </w:pPr>
      <w:r w:rsidRPr="00E12BD0">
        <w:rPr>
          <w:rFonts w:cs="Arial"/>
        </w:rPr>
        <w:t xml:space="preserve">Terrestrial mammals are also a consistent topic at COPs, with an increasing number of listing proposals over the last three COPs. While </w:t>
      </w:r>
      <w:proofErr w:type="gramStart"/>
      <w:r w:rsidRPr="00E12BD0">
        <w:rPr>
          <w:rFonts w:cs="Arial"/>
        </w:rPr>
        <w:t>a number of</w:t>
      </w:r>
      <w:proofErr w:type="gramEnd"/>
      <w:r w:rsidRPr="00E12BD0">
        <w:rPr>
          <w:rFonts w:cs="Arial"/>
        </w:rPr>
        <w:t xml:space="preserve"> iconic species, such as lion, giraffe and leopard have been a focus recently, other terrestrial mammals such as ungulates continue to be of concern. </w:t>
      </w:r>
      <w:proofErr w:type="spellStart"/>
      <w:r w:rsidRPr="00E12BD0">
        <w:rPr>
          <w:rFonts w:cs="Arial"/>
        </w:rPr>
        <w:t>Past</w:t>
      </w:r>
      <w:proofErr w:type="spellEnd"/>
      <w:r w:rsidRPr="00E12BD0">
        <w:rPr>
          <w:rFonts w:cs="Arial"/>
        </w:rPr>
        <w:t xml:space="preserve"> resolutions associated with terrestrial mammals have focused on action plans and broader multi-species initiatives. </w:t>
      </w:r>
    </w:p>
    <w:p w:rsidR="00E12BD0" w:rsidRPr="00E12BD0" w:rsidRDefault="00E12BD0" w:rsidP="00E12BD0">
      <w:pPr>
        <w:pStyle w:val="ListNumber"/>
        <w:numPr>
          <w:ilvl w:val="0"/>
          <w:numId w:val="0"/>
        </w:numPr>
        <w:spacing w:after="0" w:line="240" w:lineRule="auto"/>
        <w:ind w:left="567" w:hanging="567"/>
        <w:jc w:val="both"/>
        <w:rPr>
          <w:rFonts w:cs="Arial"/>
        </w:rPr>
      </w:pPr>
    </w:p>
    <w:p w:rsidR="00E12BD0" w:rsidRDefault="00E12BD0" w:rsidP="00E12BD0">
      <w:pPr>
        <w:pStyle w:val="ListNumber"/>
        <w:spacing w:after="0" w:line="240" w:lineRule="auto"/>
        <w:ind w:left="567" w:hanging="567"/>
        <w:jc w:val="both"/>
        <w:rPr>
          <w:rFonts w:cs="Arial"/>
        </w:rPr>
      </w:pPr>
      <w:r w:rsidRPr="00E12BD0">
        <w:rPr>
          <w:rFonts w:cs="Arial"/>
        </w:rPr>
        <w:t>Parties have also witnessed an increasing number of listing proposals for fish over the last three COPs. Listing proposals have been significantly focussed on sharks and rays.</w:t>
      </w:r>
    </w:p>
    <w:p w:rsidR="00E12BD0" w:rsidRPr="00E12BD0" w:rsidRDefault="00E12BD0" w:rsidP="00E12BD0">
      <w:pPr>
        <w:pStyle w:val="ListNumber"/>
        <w:numPr>
          <w:ilvl w:val="0"/>
          <w:numId w:val="0"/>
        </w:numPr>
        <w:spacing w:after="0" w:line="240" w:lineRule="auto"/>
        <w:ind w:left="567" w:hanging="567"/>
        <w:jc w:val="both"/>
        <w:rPr>
          <w:rFonts w:cs="Arial"/>
        </w:rPr>
      </w:pPr>
    </w:p>
    <w:p w:rsidR="00E12BD0" w:rsidRDefault="00E12BD0" w:rsidP="00E12BD0">
      <w:pPr>
        <w:pStyle w:val="ListNumber"/>
        <w:spacing w:after="0" w:line="240" w:lineRule="auto"/>
        <w:ind w:left="567" w:hanging="567"/>
        <w:jc w:val="both"/>
        <w:rPr>
          <w:rFonts w:cs="Arial"/>
        </w:rPr>
      </w:pPr>
      <w:r w:rsidRPr="00E12BD0">
        <w:rPr>
          <w:rFonts w:cs="Arial"/>
        </w:rPr>
        <w:t>Cross-cutting issues are prominent in CMS discussions. These issues are thematic in nature and affect more than one migratory species or species grouping. It is notable that out of the range of cross-cutting issues considered at COP10 – COP12, three issues occurred at all three COPs: connectivity and networks; climate change; and marine debris. Both by-</w:t>
      </w:r>
      <w:proofErr w:type="gramStart"/>
      <w:r w:rsidRPr="00E12BD0">
        <w:rPr>
          <w:rFonts w:cs="Arial"/>
        </w:rPr>
        <w:t>catch</w:t>
      </w:r>
      <w:proofErr w:type="gramEnd"/>
      <w:r w:rsidRPr="00E12BD0">
        <w:rPr>
          <w:rFonts w:cs="Arial"/>
        </w:rPr>
        <w:t xml:space="preserve"> and wildlife disease were raised at two out of the three COPs. The remainder of the cross-cutting issues only occurred at one of the last three COPs, with aquatic wild meat, sustainable tourism and protected areas being the most recent areas of interest.</w:t>
      </w:r>
    </w:p>
    <w:p w:rsidR="00E12BD0" w:rsidRDefault="00E12BD0" w:rsidP="00E12BD0">
      <w:pPr>
        <w:pStyle w:val="ListNumber"/>
        <w:numPr>
          <w:ilvl w:val="0"/>
          <w:numId w:val="0"/>
        </w:numPr>
        <w:spacing w:after="0" w:line="240" w:lineRule="auto"/>
        <w:ind w:left="567"/>
        <w:jc w:val="both"/>
        <w:rPr>
          <w:rFonts w:cs="Arial"/>
        </w:rPr>
      </w:pPr>
      <w:r>
        <w:rPr>
          <w:rFonts w:cs="Arial"/>
        </w:rPr>
        <w:br w:type="page"/>
      </w:r>
    </w:p>
    <w:p w:rsidR="00E12BD0" w:rsidRPr="00E12BD0" w:rsidRDefault="00E12BD0" w:rsidP="00E12BD0">
      <w:pPr>
        <w:pStyle w:val="ListNumber"/>
        <w:numPr>
          <w:ilvl w:val="0"/>
          <w:numId w:val="0"/>
        </w:numPr>
        <w:spacing w:after="0" w:line="240" w:lineRule="auto"/>
        <w:ind w:left="567"/>
        <w:jc w:val="both"/>
        <w:rPr>
          <w:rFonts w:cs="Arial"/>
        </w:rPr>
      </w:pPr>
    </w:p>
    <w:p w:rsidR="00E12BD0" w:rsidRDefault="00E12BD0" w:rsidP="00E12BD0">
      <w:pPr>
        <w:pStyle w:val="ListNumber"/>
        <w:spacing w:after="0" w:line="240" w:lineRule="auto"/>
        <w:ind w:left="567" w:hanging="567"/>
        <w:jc w:val="both"/>
        <w:rPr>
          <w:rFonts w:cs="Arial"/>
        </w:rPr>
      </w:pPr>
      <w:r w:rsidRPr="00E12BD0">
        <w:rPr>
          <w:rFonts w:cs="Arial"/>
        </w:rPr>
        <w:t xml:space="preserve">It is recognised that COP-Appointed Councillors may have input into resolutions that are not primarily focussed on their area of expertise. This is particularly the case with resolutions associated with cross-cutting issues due to the number of species or species groupings affected by various issues. </w:t>
      </w:r>
    </w:p>
    <w:p w:rsidR="00E12BD0" w:rsidRPr="00E12BD0" w:rsidRDefault="00E12BD0" w:rsidP="00E12BD0">
      <w:pPr>
        <w:pStyle w:val="ListNumber"/>
        <w:numPr>
          <w:ilvl w:val="0"/>
          <w:numId w:val="0"/>
        </w:numPr>
        <w:spacing w:after="0" w:line="240" w:lineRule="auto"/>
        <w:ind w:left="567"/>
        <w:jc w:val="both"/>
        <w:rPr>
          <w:rFonts w:cs="Arial"/>
        </w:rPr>
      </w:pPr>
    </w:p>
    <w:p w:rsidR="00E12BD0" w:rsidRPr="00E12BD0" w:rsidRDefault="00E12BD0" w:rsidP="00E12BD0">
      <w:pPr>
        <w:pStyle w:val="ListNumber"/>
        <w:spacing w:after="0" w:line="240" w:lineRule="auto"/>
        <w:ind w:left="567" w:hanging="567"/>
        <w:jc w:val="both"/>
        <w:rPr>
          <w:rFonts w:cs="Arial"/>
        </w:rPr>
      </w:pPr>
      <w:r w:rsidRPr="00E12BD0">
        <w:rPr>
          <w:rFonts w:cs="Arial"/>
        </w:rPr>
        <w:t>Based on the above analysis, recent attention at the Convention level has been both species based and thematic. Clear areas of continuing concern are:</w:t>
      </w:r>
    </w:p>
    <w:p w:rsidR="00E12BD0" w:rsidRDefault="00E12BD0" w:rsidP="00E12BD0">
      <w:pPr>
        <w:spacing w:after="0" w:line="240" w:lineRule="auto"/>
        <w:ind w:left="567"/>
        <w:jc w:val="both"/>
        <w:rPr>
          <w:rFonts w:cs="Arial"/>
        </w:rPr>
      </w:pPr>
      <w:r w:rsidRPr="00E12BD0">
        <w:rPr>
          <w:rFonts w:cs="Arial"/>
          <w:b/>
          <w:i/>
        </w:rPr>
        <w:t>Species based</w:t>
      </w:r>
      <w:r w:rsidRPr="00E12BD0">
        <w:rPr>
          <w:rFonts w:cs="Arial"/>
        </w:rPr>
        <w:tab/>
      </w:r>
      <w:r w:rsidRPr="00E12BD0">
        <w:rPr>
          <w:rFonts w:cs="Arial"/>
        </w:rPr>
        <w:tab/>
      </w:r>
      <w:r w:rsidRPr="00E12BD0">
        <w:rPr>
          <w:rFonts w:cs="Arial"/>
        </w:rPr>
        <w:tab/>
      </w:r>
      <w:r w:rsidRPr="00E12BD0">
        <w:rPr>
          <w:rFonts w:cs="Arial"/>
        </w:rPr>
        <w:tab/>
      </w:r>
      <w:r w:rsidRPr="00E12BD0">
        <w:rPr>
          <w:rFonts w:cs="Arial"/>
          <w:b/>
          <w:i/>
        </w:rPr>
        <w:t>Thematic</w:t>
      </w:r>
      <w:r w:rsidRPr="00E12BD0">
        <w:rPr>
          <w:rFonts w:cs="Arial"/>
        </w:rPr>
        <w:br/>
        <w:t xml:space="preserve"> - birds</w:t>
      </w:r>
      <w:r w:rsidRPr="00E12BD0">
        <w:rPr>
          <w:rFonts w:cs="Arial"/>
        </w:rPr>
        <w:tab/>
      </w:r>
      <w:r w:rsidRPr="00E12BD0">
        <w:rPr>
          <w:rFonts w:cs="Arial"/>
        </w:rPr>
        <w:tab/>
      </w:r>
      <w:r w:rsidRPr="00E12BD0">
        <w:rPr>
          <w:rFonts w:cs="Arial"/>
        </w:rPr>
        <w:tab/>
      </w:r>
      <w:r w:rsidRPr="00E12BD0">
        <w:rPr>
          <w:rFonts w:cs="Arial"/>
        </w:rPr>
        <w:tab/>
      </w:r>
      <w:r w:rsidRPr="00E12BD0">
        <w:rPr>
          <w:rFonts w:cs="Arial"/>
        </w:rPr>
        <w:tab/>
      </w:r>
      <w:r w:rsidRPr="00E12BD0">
        <w:rPr>
          <w:rFonts w:cs="Arial"/>
        </w:rPr>
        <w:tab/>
        <w:t>- connectivity/networks</w:t>
      </w:r>
    </w:p>
    <w:p w:rsidR="00E12BD0" w:rsidRDefault="00E12BD0" w:rsidP="00E12BD0">
      <w:pPr>
        <w:spacing w:after="0" w:line="240" w:lineRule="auto"/>
        <w:ind w:left="567"/>
        <w:jc w:val="both"/>
        <w:rPr>
          <w:rFonts w:cs="Arial"/>
        </w:rPr>
      </w:pPr>
      <w:r w:rsidRPr="00E12BD0">
        <w:rPr>
          <w:rFonts w:cs="Arial"/>
        </w:rPr>
        <w:t xml:space="preserve"> - aquatic mammals</w:t>
      </w:r>
      <w:r w:rsidRPr="00E12BD0">
        <w:rPr>
          <w:rFonts w:cs="Arial"/>
        </w:rPr>
        <w:tab/>
      </w:r>
      <w:r w:rsidRPr="00E12BD0">
        <w:rPr>
          <w:rFonts w:cs="Arial"/>
        </w:rPr>
        <w:tab/>
      </w:r>
      <w:r w:rsidRPr="00E12BD0">
        <w:rPr>
          <w:rFonts w:cs="Arial"/>
        </w:rPr>
        <w:tab/>
        <w:t>- marine debris</w:t>
      </w:r>
    </w:p>
    <w:p w:rsidR="00E12BD0" w:rsidRDefault="00E12BD0" w:rsidP="00E12BD0">
      <w:pPr>
        <w:spacing w:after="0" w:line="240" w:lineRule="auto"/>
        <w:ind w:left="567"/>
        <w:jc w:val="both"/>
        <w:rPr>
          <w:rFonts w:cs="Arial"/>
        </w:rPr>
      </w:pPr>
      <w:r w:rsidRPr="00E12BD0">
        <w:rPr>
          <w:rFonts w:cs="Arial"/>
        </w:rPr>
        <w:t xml:space="preserve"> - terrestrial mammals</w:t>
      </w:r>
      <w:r w:rsidRPr="00E12BD0">
        <w:rPr>
          <w:rFonts w:cs="Arial"/>
        </w:rPr>
        <w:tab/>
      </w:r>
      <w:r w:rsidRPr="00E12BD0">
        <w:rPr>
          <w:rFonts w:cs="Arial"/>
        </w:rPr>
        <w:tab/>
      </w:r>
      <w:r w:rsidRPr="00E12BD0">
        <w:rPr>
          <w:rFonts w:cs="Arial"/>
        </w:rPr>
        <w:tab/>
        <w:t>- climate change</w:t>
      </w:r>
    </w:p>
    <w:p w:rsidR="00E12BD0" w:rsidRDefault="00E12BD0" w:rsidP="00E12BD0">
      <w:pPr>
        <w:spacing w:after="0" w:line="240" w:lineRule="auto"/>
        <w:ind w:left="567"/>
        <w:jc w:val="both"/>
        <w:rPr>
          <w:rFonts w:cs="Arial"/>
        </w:rPr>
      </w:pPr>
      <w:r w:rsidRPr="00E12BD0">
        <w:rPr>
          <w:rFonts w:cs="Arial"/>
        </w:rPr>
        <w:t xml:space="preserve"> - marine fish</w:t>
      </w:r>
      <w:r w:rsidRPr="00E12BD0">
        <w:rPr>
          <w:rFonts w:cs="Arial"/>
        </w:rPr>
        <w:tab/>
      </w:r>
      <w:r w:rsidRPr="00E12BD0">
        <w:rPr>
          <w:rFonts w:cs="Arial"/>
        </w:rPr>
        <w:tab/>
      </w:r>
      <w:r w:rsidRPr="00E12BD0">
        <w:rPr>
          <w:rFonts w:cs="Arial"/>
        </w:rPr>
        <w:tab/>
      </w:r>
      <w:r w:rsidRPr="00E12BD0">
        <w:rPr>
          <w:rFonts w:cs="Arial"/>
        </w:rPr>
        <w:tab/>
      </w:r>
      <w:r w:rsidRPr="00E12BD0">
        <w:rPr>
          <w:rFonts w:cs="Arial"/>
        </w:rPr>
        <w:tab/>
        <w:t>- by-catch</w:t>
      </w:r>
    </w:p>
    <w:p w:rsidR="00E12BD0" w:rsidRDefault="00E12BD0" w:rsidP="00E12BD0">
      <w:pPr>
        <w:spacing w:after="0" w:line="240" w:lineRule="auto"/>
        <w:ind w:left="567"/>
        <w:jc w:val="both"/>
        <w:rPr>
          <w:rFonts w:cs="Arial"/>
        </w:rPr>
      </w:pPr>
      <w:r w:rsidRPr="00E12BD0">
        <w:rPr>
          <w:rFonts w:cs="Arial"/>
        </w:rPr>
        <w:t xml:space="preserve"> </w:t>
      </w:r>
      <w:r w:rsidRPr="00E12BD0">
        <w:rPr>
          <w:rFonts w:cs="Arial"/>
        </w:rPr>
        <w:tab/>
      </w:r>
      <w:r w:rsidRPr="00E12BD0">
        <w:rPr>
          <w:rFonts w:cs="Arial"/>
        </w:rPr>
        <w:tab/>
      </w:r>
      <w:r w:rsidRPr="00E12BD0">
        <w:rPr>
          <w:rFonts w:cs="Arial"/>
        </w:rPr>
        <w:tab/>
      </w:r>
      <w:r w:rsidRPr="00E12BD0">
        <w:rPr>
          <w:rFonts w:cs="Arial"/>
        </w:rPr>
        <w:tab/>
      </w:r>
      <w:r w:rsidRPr="00E12BD0">
        <w:rPr>
          <w:rFonts w:cs="Arial"/>
        </w:rPr>
        <w:tab/>
      </w:r>
      <w:r w:rsidRPr="00E12BD0">
        <w:rPr>
          <w:rFonts w:cs="Arial"/>
        </w:rPr>
        <w:tab/>
        <w:t xml:space="preserve"> </w:t>
      </w:r>
      <w:r w:rsidRPr="00E12BD0">
        <w:rPr>
          <w:rFonts w:cs="Arial"/>
        </w:rPr>
        <w:tab/>
      </w:r>
      <w:r>
        <w:rPr>
          <w:rFonts w:cs="Arial"/>
        </w:rPr>
        <w:tab/>
      </w:r>
      <w:r w:rsidRPr="00E12BD0">
        <w:rPr>
          <w:rFonts w:cs="Arial"/>
        </w:rPr>
        <w:t>- wildlife disease</w:t>
      </w:r>
    </w:p>
    <w:p w:rsidR="00484553" w:rsidRPr="00E12BD0" w:rsidRDefault="00484553" w:rsidP="00E12BD0">
      <w:pPr>
        <w:spacing w:after="0" w:line="240" w:lineRule="auto"/>
        <w:ind w:left="567"/>
        <w:jc w:val="both"/>
        <w:rPr>
          <w:rFonts w:cs="Arial"/>
        </w:rPr>
      </w:pPr>
    </w:p>
    <w:p w:rsidR="00E12BD0" w:rsidRPr="00627877" w:rsidRDefault="00E12BD0" w:rsidP="00E12BD0">
      <w:pPr>
        <w:spacing w:after="0" w:line="240" w:lineRule="auto"/>
        <w:jc w:val="both"/>
        <w:rPr>
          <w:rFonts w:cs="Arial"/>
          <w:u w:val="single"/>
        </w:rPr>
      </w:pPr>
      <w:r w:rsidRPr="00627877">
        <w:rPr>
          <w:rFonts w:cs="Arial"/>
          <w:u w:val="single"/>
        </w:rPr>
        <w:t>Future issues requiring expert advice</w:t>
      </w:r>
    </w:p>
    <w:p w:rsidR="00484553" w:rsidRPr="00E12BD0" w:rsidRDefault="00484553" w:rsidP="00E12BD0">
      <w:pPr>
        <w:spacing w:after="0" w:line="240" w:lineRule="auto"/>
        <w:jc w:val="both"/>
        <w:rPr>
          <w:rFonts w:cs="Arial"/>
          <w:b/>
        </w:rPr>
      </w:pPr>
    </w:p>
    <w:p w:rsidR="00E12BD0" w:rsidRDefault="00E12BD0" w:rsidP="00484553">
      <w:pPr>
        <w:pStyle w:val="ListNumber"/>
        <w:spacing w:after="0" w:line="240" w:lineRule="auto"/>
        <w:ind w:left="567" w:hanging="567"/>
        <w:jc w:val="both"/>
        <w:rPr>
          <w:rFonts w:cs="Arial"/>
        </w:rPr>
      </w:pPr>
      <w:r w:rsidRPr="00E12BD0">
        <w:rPr>
          <w:rFonts w:cs="Arial"/>
        </w:rPr>
        <w:t xml:space="preserve">The review is also required to consider the future needs of the Convention </w:t>
      </w:r>
      <w:proofErr w:type="gramStart"/>
      <w:r w:rsidRPr="00E12BD0">
        <w:rPr>
          <w:rFonts w:cs="Arial"/>
        </w:rPr>
        <w:t>with regard to</w:t>
      </w:r>
      <w:proofErr w:type="gramEnd"/>
      <w:r w:rsidRPr="00E12BD0">
        <w:rPr>
          <w:rFonts w:cs="Arial"/>
        </w:rPr>
        <w:t xml:space="preserve"> independent expert advice.</w:t>
      </w:r>
    </w:p>
    <w:p w:rsidR="00484553" w:rsidRPr="00E12BD0" w:rsidRDefault="00484553" w:rsidP="00484553">
      <w:pPr>
        <w:pStyle w:val="ListNumber"/>
        <w:numPr>
          <w:ilvl w:val="0"/>
          <w:numId w:val="0"/>
        </w:numPr>
        <w:spacing w:after="0" w:line="240" w:lineRule="auto"/>
        <w:ind w:left="567" w:hanging="567"/>
        <w:jc w:val="both"/>
        <w:rPr>
          <w:rFonts w:cs="Arial"/>
        </w:rPr>
      </w:pPr>
    </w:p>
    <w:p w:rsidR="00E12BD0" w:rsidRDefault="00E12BD0" w:rsidP="00484553">
      <w:pPr>
        <w:pStyle w:val="ListNumber"/>
        <w:spacing w:after="0" w:line="240" w:lineRule="auto"/>
        <w:ind w:left="567" w:hanging="567"/>
        <w:jc w:val="both"/>
        <w:rPr>
          <w:rFonts w:cs="Arial"/>
        </w:rPr>
      </w:pPr>
      <w:r w:rsidRPr="00E12BD0">
        <w:rPr>
          <w:rFonts w:cs="Arial"/>
        </w:rPr>
        <w:t xml:space="preserve">A variety of sources have been examined to identify potential future areas of interest for the Convention, including: National Reports submitted by Parties for COP12; the Convention’s Strategic Plan; relevant documentation from other biodiversity-related Conventions including the Aichi Targets; Sustainable Development Goals; and horizon scanning literature, among others.  </w:t>
      </w:r>
    </w:p>
    <w:p w:rsidR="00484553" w:rsidRPr="00E12BD0" w:rsidRDefault="00484553" w:rsidP="00484553">
      <w:pPr>
        <w:pStyle w:val="ListNumber"/>
        <w:numPr>
          <w:ilvl w:val="0"/>
          <w:numId w:val="0"/>
        </w:numPr>
        <w:spacing w:after="0" w:line="240" w:lineRule="auto"/>
        <w:ind w:left="567" w:hanging="567"/>
        <w:jc w:val="both"/>
        <w:rPr>
          <w:rFonts w:cs="Arial"/>
        </w:rPr>
      </w:pPr>
    </w:p>
    <w:p w:rsidR="00E12BD0" w:rsidRDefault="00E12BD0" w:rsidP="00484553">
      <w:pPr>
        <w:pStyle w:val="ListNumber"/>
        <w:spacing w:after="0" w:line="240" w:lineRule="auto"/>
        <w:ind w:left="567" w:hanging="567"/>
        <w:jc w:val="both"/>
        <w:rPr>
          <w:rFonts w:cs="Arial"/>
        </w:rPr>
      </w:pPr>
      <w:r w:rsidRPr="00E12BD0">
        <w:rPr>
          <w:rFonts w:cs="Arial"/>
        </w:rPr>
        <w:t xml:space="preserve">It appears that potential major future conservation issues revolve around climate change (which brings with it many other threats such as increasing extreme weather events, habitat alteration, etc); microplastics; and invasive species (including diseases, fungi and parasites, feral animals, insects, marine pests and weeds). </w:t>
      </w:r>
    </w:p>
    <w:p w:rsidR="00484553" w:rsidRPr="00E12BD0" w:rsidRDefault="00484553" w:rsidP="00484553">
      <w:pPr>
        <w:pStyle w:val="ListNumber"/>
        <w:numPr>
          <w:ilvl w:val="0"/>
          <w:numId w:val="0"/>
        </w:numPr>
        <w:spacing w:after="0" w:line="240" w:lineRule="auto"/>
        <w:ind w:left="567" w:hanging="567"/>
        <w:jc w:val="both"/>
        <w:rPr>
          <w:rFonts w:cs="Arial"/>
        </w:rPr>
      </w:pPr>
    </w:p>
    <w:p w:rsidR="00E12BD0" w:rsidRDefault="00E12BD0" w:rsidP="00484553">
      <w:pPr>
        <w:pStyle w:val="ListNumber"/>
        <w:spacing w:after="0" w:line="240" w:lineRule="auto"/>
        <w:ind w:left="567" w:hanging="567"/>
        <w:jc w:val="both"/>
        <w:rPr>
          <w:rFonts w:cs="Arial"/>
        </w:rPr>
      </w:pPr>
      <w:r w:rsidRPr="00E12BD0">
        <w:rPr>
          <w:rFonts w:cs="Arial"/>
        </w:rPr>
        <w:t xml:space="preserve">It is notable that these issues have already featured consistently during the past three COPs, with resolutions for both climate change and marine debris (incorporating references to microplastics) occurring at each COP. </w:t>
      </w:r>
    </w:p>
    <w:p w:rsidR="00484553" w:rsidRPr="00E12BD0" w:rsidRDefault="00484553" w:rsidP="00484553">
      <w:pPr>
        <w:pStyle w:val="ListNumber"/>
        <w:numPr>
          <w:ilvl w:val="0"/>
          <w:numId w:val="0"/>
        </w:numPr>
        <w:spacing w:after="0" w:line="240" w:lineRule="auto"/>
        <w:ind w:left="567" w:hanging="567"/>
        <w:jc w:val="both"/>
        <w:rPr>
          <w:rFonts w:cs="Arial"/>
        </w:rPr>
      </w:pPr>
    </w:p>
    <w:p w:rsidR="00E12BD0" w:rsidRDefault="00E12BD0" w:rsidP="00484553">
      <w:pPr>
        <w:pStyle w:val="ListNumber"/>
        <w:spacing w:after="0" w:line="240" w:lineRule="auto"/>
        <w:ind w:left="567" w:hanging="567"/>
        <w:jc w:val="both"/>
        <w:rPr>
          <w:rFonts w:cs="Arial"/>
        </w:rPr>
      </w:pPr>
      <w:r w:rsidRPr="00E12BD0">
        <w:rPr>
          <w:rFonts w:cs="Arial"/>
        </w:rPr>
        <w:t xml:space="preserve">While it is difficult to predict exactly the nature of issues requiring attention in the future and the relevant expert advice needed, those three issues are sufficiently broad to cover a variety of threats that may emerge within the next three years as each one encapsulates </w:t>
      </w:r>
      <w:proofErr w:type="gramStart"/>
      <w:r w:rsidRPr="00E12BD0">
        <w:rPr>
          <w:rFonts w:cs="Arial"/>
        </w:rPr>
        <w:t>a number of</w:t>
      </w:r>
      <w:proofErr w:type="gramEnd"/>
      <w:r w:rsidRPr="00E12BD0">
        <w:rPr>
          <w:rFonts w:cs="Arial"/>
        </w:rPr>
        <w:t xml:space="preserve"> other related threats. The advantage that the Convention also possesses is that Parties </w:t>
      </w:r>
      <w:proofErr w:type="gramStart"/>
      <w:r w:rsidRPr="00E12BD0">
        <w:rPr>
          <w:rFonts w:cs="Arial"/>
        </w:rPr>
        <w:t>are able to</w:t>
      </w:r>
      <w:proofErr w:type="gramEnd"/>
      <w:r w:rsidRPr="00E12BD0">
        <w:rPr>
          <w:rFonts w:cs="Arial"/>
        </w:rPr>
        <w:t xml:space="preserve"> reassess the situation, both present and emerging, as often as every three years when considering the appointment of independent experts. </w:t>
      </w:r>
    </w:p>
    <w:p w:rsidR="00484553" w:rsidRPr="00E12BD0" w:rsidRDefault="00484553" w:rsidP="00484553">
      <w:pPr>
        <w:pStyle w:val="ListNumber"/>
        <w:numPr>
          <w:ilvl w:val="0"/>
          <w:numId w:val="0"/>
        </w:numPr>
        <w:spacing w:after="0" w:line="240" w:lineRule="auto"/>
        <w:ind w:left="567" w:hanging="567"/>
        <w:jc w:val="both"/>
        <w:rPr>
          <w:rFonts w:cs="Arial"/>
        </w:rPr>
      </w:pPr>
    </w:p>
    <w:p w:rsidR="00E12BD0" w:rsidRPr="00E12BD0" w:rsidRDefault="00E12BD0" w:rsidP="00484553">
      <w:pPr>
        <w:pStyle w:val="ListNumber"/>
        <w:spacing w:after="0" w:line="240" w:lineRule="auto"/>
        <w:ind w:left="567" w:hanging="567"/>
        <w:jc w:val="both"/>
        <w:rPr>
          <w:rFonts w:cs="Arial"/>
        </w:rPr>
      </w:pPr>
      <w:r w:rsidRPr="00E12BD0">
        <w:rPr>
          <w:rFonts w:cs="Arial"/>
        </w:rPr>
        <w:t xml:space="preserve">However, to take advantage of these opportunities, a formal review process needs to be developed to ensure that these considerations are </w:t>
      </w:r>
      <w:proofErr w:type="gramStart"/>
      <w:r w:rsidRPr="00E12BD0">
        <w:rPr>
          <w:rFonts w:cs="Arial"/>
        </w:rPr>
        <w:t>taken into account</w:t>
      </w:r>
      <w:proofErr w:type="gramEnd"/>
      <w:r w:rsidRPr="00E12BD0">
        <w:rPr>
          <w:rFonts w:cs="Arial"/>
        </w:rPr>
        <w:t xml:space="preserve"> periodically. </w:t>
      </w:r>
    </w:p>
    <w:p w:rsidR="00E12BD0" w:rsidRPr="00E12BD0" w:rsidRDefault="00E12BD0" w:rsidP="00E12BD0">
      <w:pPr>
        <w:spacing w:after="0" w:line="240" w:lineRule="auto"/>
        <w:jc w:val="both"/>
        <w:rPr>
          <w:rFonts w:cs="Arial"/>
          <w:b/>
        </w:rPr>
      </w:pPr>
    </w:p>
    <w:p w:rsidR="00E12BD0" w:rsidRPr="00627877" w:rsidRDefault="00E12BD0" w:rsidP="00E12BD0">
      <w:pPr>
        <w:spacing w:after="0" w:line="240" w:lineRule="auto"/>
        <w:jc w:val="both"/>
        <w:rPr>
          <w:rFonts w:cs="Arial"/>
          <w:u w:val="single"/>
        </w:rPr>
      </w:pPr>
      <w:r w:rsidRPr="00627877">
        <w:rPr>
          <w:rFonts w:cs="Arial"/>
          <w:u w:val="single"/>
        </w:rPr>
        <w:t>Process to ensure ongoing currency</w:t>
      </w:r>
    </w:p>
    <w:p w:rsidR="00484553" w:rsidRPr="00E12BD0" w:rsidRDefault="00484553" w:rsidP="00E12BD0">
      <w:pPr>
        <w:spacing w:after="0" w:line="240" w:lineRule="auto"/>
        <w:jc w:val="both"/>
        <w:rPr>
          <w:rFonts w:cs="Arial"/>
          <w:b/>
        </w:rPr>
      </w:pPr>
    </w:p>
    <w:p w:rsidR="00E12BD0" w:rsidRDefault="00E12BD0" w:rsidP="00484553">
      <w:pPr>
        <w:pStyle w:val="ListNumber"/>
        <w:spacing w:after="0" w:line="240" w:lineRule="auto"/>
        <w:ind w:left="567" w:hanging="567"/>
        <w:jc w:val="both"/>
        <w:rPr>
          <w:rFonts w:cs="Arial"/>
        </w:rPr>
      </w:pPr>
      <w:r w:rsidRPr="00E12BD0">
        <w:rPr>
          <w:rFonts w:cs="Arial"/>
        </w:rPr>
        <w:t xml:space="preserve">With an ever-increasing number of issues and priorities being considered within CMS and its subsidiary bodies, it is easy to overlook some ongoing processes to determine whether any modifications may be required to enhance the effectiveness of the Convention. COP-Appointed Councillor subject areas is one such area that has not been explicitly considered at any length for many years. </w:t>
      </w:r>
    </w:p>
    <w:p w:rsidR="00484553" w:rsidRPr="00E12BD0" w:rsidRDefault="00484553" w:rsidP="00484553">
      <w:pPr>
        <w:pStyle w:val="ListNumber"/>
        <w:numPr>
          <w:ilvl w:val="0"/>
          <w:numId w:val="0"/>
        </w:numPr>
        <w:spacing w:after="0" w:line="240" w:lineRule="auto"/>
        <w:ind w:left="567"/>
        <w:jc w:val="both"/>
        <w:rPr>
          <w:rFonts w:cs="Arial"/>
        </w:rPr>
      </w:pPr>
    </w:p>
    <w:p w:rsidR="00E12BD0" w:rsidRPr="00E12BD0" w:rsidRDefault="00E12BD0" w:rsidP="00484553">
      <w:pPr>
        <w:pStyle w:val="ListNumber"/>
        <w:spacing w:after="0" w:line="240" w:lineRule="auto"/>
        <w:ind w:left="567" w:hanging="567"/>
        <w:jc w:val="both"/>
        <w:rPr>
          <w:rFonts w:cs="Arial"/>
        </w:rPr>
      </w:pPr>
      <w:r w:rsidRPr="00E12BD0">
        <w:rPr>
          <w:rFonts w:cs="Arial"/>
        </w:rPr>
        <w:t xml:space="preserve">The working group established to investigate the ongoing currency of existing COP-Appointed Councillor subject areas was also tasked with determining a process whereby these subject areas will be the focus of a regular review to ensure ongoing applicability. </w:t>
      </w:r>
    </w:p>
    <w:p w:rsidR="00E12BD0" w:rsidRDefault="00E12BD0" w:rsidP="00484553">
      <w:pPr>
        <w:pStyle w:val="ListNumber"/>
        <w:spacing w:after="0" w:line="240" w:lineRule="auto"/>
        <w:ind w:left="567" w:hanging="567"/>
        <w:jc w:val="both"/>
        <w:rPr>
          <w:rFonts w:cs="Arial"/>
        </w:rPr>
      </w:pPr>
      <w:r w:rsidRPr="00E12BD0">
        <w:rPr>
          <w:rFonts w:cs="Arial"/>
        </w:rPr>
        <w:lastRenderedPageBreak/>
        <w:t xml:space="preserve">While it may be ideal to consider the ongoing relevance of all COP-Appointed Councillor subject areas at every COP (i.e. every three years), there are also advantages attached to independent experts building a certain level of continuity with both the issues of interest to CMS and its processes. As such, it is proposed that COP-Appointed Councillor subject areas be explicitly reviewed every six years (two COP cycles). This would not restrict the ability of Parties to make recommendations regarding the construct of COP-Appointed Councillor subject areas at each COP if necessary. </w:t>
      </w:r>
    </w:p>
    <w:p w:rsidR="00484553" w:rsidRPr="00E12BD0" w:rsidRDefault="00484553" w:rsidP="00484553">
      <w:pPr>
        <w:pStyle w:val="ListNumber"/>
        <w:numPr>
          <w:ilvl w:val="0"/>
          <w:numId w:val="0"/>
        </w:numPr>
        <w:spacing w:after="0" w:line="240" w:lineRule="auto"/>
        <w:ind w:left="567" w:hanging="567"/>
        <w:jc w:val="both"/>
        <w:rPr>
          <w:rFonts w:cs="Arial"/>
        </w:rPr>
      </w:pPr>
    </w:p>
    <w:p w:rsidR="00E12BD0" w:rsidRDefault="00E12BD0" w:rsidP="00484553">
      <w:pPr>
        <w:pStyle w:val="ListNumber"/>
        <w:spacing w:after="0" w:line="240" w:lineRule="auto"/>
        <w:ind w:left="567" w:hanging="567"/>
        <w:jc w:val="both"/>
        <w:rPr>
          <w:rFonts w:cs="Arial"/>
        </w:rPr>
      </w:pPr>
      <w:r w:rsidRPr="00E12BD0">
        <w:rPr>
          <w:rFonts w:cs="Arial"/>
        </w:rPr>
        <w:t xml:space="preserve">The Sessional Committee should be charged with including the review as a standing agenda item at applicable meetings within every two COP cycles. Based on past practices, the Sessional Committee is likely to hold at least four meetings every two COP periods. If this practice continues, it is proposed that the consideration of subject areas commence at its third meeting held within two COP cycles (which will be the first meeting in each second triennium period – see Figure 1). </w:t>
      </w:r>
    </w:p>
    <w:p w:rsidR="00484553" w:rsidRPr="00E12BD0" w:rsidRDefault="00484553" w:rsidP="00484553">
      <w:pPr>
        <w:pStyle w:val="ListNumber"/>
        <w:numPr>
          <w:ilvl w:val="0"/>
          <w:numId w:val="0"/>
        </w:numPr>
        <w:spacing w:after="0" w:line="240" w:lineRule="auto"/>
        <w:ind w:left="567" w:hanging="567"/>
        <w:jc w:val="both"/>
        <w:rPr>
          <w:rFonts w:cs="Arial"/>
        </w:rPr>
      </w:pPr>
    </w:p>
    <w:p w:rsidR="00E12BD0" w:rsidRDefault="00E12BD0" w:rsidP="00484553">
      <w:pPr>
        <w:pStyle w:val="ListNumber"/>
        <w:spacing w:after="0" w:line="240" w:lineRule="auto"/>
        <w:ind w:left="567" w:hanging="567"/>
        <w:jc w:val="both"/>
        <w:rPr>
          <w:rFonts w:cs="Arial"/>
        </w:rPr>
      </w:pPr>
      <w:r w:rsidRPr="00E12BD0">
        <w:rPr>
          <w:rFonts w:cs="Arial"/>
        </w:rPr>
        <w:t>A standardised process for the regular review of COP-Appointed Councillor subject areas is outlined below and illustrated at Figure 1. It is recommended that this procedure be implemented following the conclusion of COP13.</w:t>
      </w:r>
    </w:p>
    <w:p w:rsidR="00484553" w:rsidRPr="00E12BD0" w:rsidRDefault="00484553" w:rsidP="00484553">
      <w:pPr>
        <w:pStyle w:val="ListNumber"/>
        <w:numPr>
          <w:ilvl w:val="0"/>
          <w:numId w:val="0"/>
        </w:numPr>
        <w:spacing w:after="0" w:line="240" w:lineRule="auto"/>
        <w:ind w:left="567" w:hanging="567"/>
        <w:jc w:val="both"/>
        <w:rPr>
          <w:rFonts w:cs="Arial"/>
        </w:rPr>
      </w:pPr>
    </w:p>
    <w:p w:rsidR="00E12BD0" w:rsidRPr="00E12BD0" w:rsidRDefault="00E12BD0" w:rsidP="00A514DB">
      <w:pPr>
        <w:pStyle w:val="ListBullet2"/>
        <w:numPr>
          <w:ilvl w:val="1"/>
          <w:numId w:val="16"/>
        </w:numPr>
        <w:spacing w:after="40" w:line="240" w:lineRule="auto"/>
        <w:ind w:left="738" w:hanging="369"/>
        <w:jc w:val="both"/>
        <w:rPr>
          <w:rFonts w:cs="Arial"/>
        </w:rPr>
      </w:pPr>
      <w:r w:rsidRPr="00E12BD0">
        <w:rPr>
          <w:rFonts w:cs="Arial"/>
        </w:rPr>
        <w:t>Sessional Committee to include an agenda item to review the applicability of COP-Appointed Councillor subject areas at its first meeting following COP14.</w:t>
      </w:r>
    </w:p>
    <w:p w:rsidR="00E12BD0" w:rsidRPr="00E12BD0" w:rsidRDefault="00E12BD0" w:rsidP="00A514DB">
      <w:pPr>
        <w:pStyle w:val="ListBullet2"/>
        <w:numPr>
          <w:ilvl w:val="1"/>
          <w:numId w:val="16"/>
        </w:numPr>
        <w:spacing w:after="40" w:line="240" w:lineRule="auto"/>
        <w:ind w:left="738" w:hanging="369"/>
        <w:jc w:val="both"/>
        <w:rPr>
          <w:rFonts w:cs="Arial"/>
        </w:rPr>
      </w:pPr>
      <w:r w:rsidRPr="00E12BD0">
        <w:rPr>
          <w:rFonts w:cs="Arial"/>
        </w:rPr>
        <w:t xml:space="preserve">Sessional Committee to determine whether there are any new COP-Appointed Councillor subject areas required for the period COP15 – COP17, or any existing subject areas that are no longer required or should be recast. </w:t>
      </w:r>
    </w:p>
    <w:p w:rsidR="00E12BD0" w:rsidRPr="00E12BD0" w:rsidRDefault="00E12BD0" w:rsidP="00A514DB">
      <w:pPr>
        <w:pStyle w:val="ListBullet2"/>
        <w:numPr>
          <w:ilvl w:val="1"/>
          <w:numId w:val="16"/>
        </w:numPr>
        <w:spacing w:after="40" w:line="240" w:lineRule="auto"/>
        <w:ind w:left="738" w:hanging="369"/>
        <w:jc w:val="both"/>
        <w:rPr>
          <w:rFonts w:cs="Arial"/>
        </w:rPr>
      </w:pPr>
      <w:r w:rsidRPr="00E12BD0">
        <w:rPr>
          <w:rFonts w:cs="Arial"/>
        </w:rPr>
        <w:t>Secretariat to seek nominations for new and/or vacant subject areas, if required, prior to the final Sessional Committee meeting before COP15.</w:t>
      </w:r>
    </w:p>
    <w:p w:rsidR="00E12BD0" w:rsidRPr="00E12BD0" w:rsidRDefault="00E12BD0" w:rsidP="00A514DB">
      <w:pPr>
        <w:pStyle w:val="ListBullet2"/>
        <w:numPr>
          <w:ilvl w:val="1"/>
          <w:numId w:val="16"/>
        </w:numPr>
        <w:spacing w:after="40" w:line="240" w:lineRule="auto"/>
        <w:ind w:left="738" w:hanging="369"/>
        <w:jc w:val="both"/>
        <w:rPr>
          <w:rFonts w:cs="Arial"/>
        </w:rPr>
      </w:pPr>
      <w:r w:rsidRPr="00E12BD0">
        <w:rPr>
          <w:rFonts w:cs="Arial"/>
        </w:rPr>
        <w:t>Parties to provide written nominations for COP-Appointed Councillor subject area experts to Secretariat.</w:t>
      </w:r>
    </w:p>
    <w:p w:rsidR="00E12BD0" w:rsidRPr="00484553" w:rsidRDefault="00E12BD0" w:rsidP="00E12BD0">
      <w:pPr>
        <w:pStyle w:val="ListBullet2"/>
        <w:numPr>
          <w:ilvl w:val="1"/>
          <w:numId w:val="16"/>
        </w:numPr>
        <w:spacing w:after="0" w:line="240" w:lineRule="auto"/>
        <w:jc w:val="both"/>
        <w:rPr>
          <w:rFonts w:cs="Arial"/>
        </w:rPr>
      </w:pPr>
      <w:r w:rsidRPr="00E12BD0">
        <w:rPr>
          <w:rFonts w:cs="Arial"/>
          <w:lang w:val="en-US"/>
        </w:rPr>
        <w:t>Sessional Committee to formulate recommendations to COP15 at its final meeting, based on the candidates submitted.</w:t>
      </w:r>
    </w:p>
    <w:p w:rsidR="00484553" w:rsidRPr="00E12BD0" w:rsidRDefault="00484553" w:rsidP="00484553">
      <w:pPr>
        <w:pStyle w:val="ListBullet2"/>
        <w:numPr>
          <w:ilvl w:val="0"/>
          <w:numId w:val="0"/>
        </w:numPr>
        <w:spacing w:after="0" w:line="240" w:lineRule="auto"/>
        <w:ind w:left="737"/>
        <w:jc w:val="both"/>
        <w:rPr>
          <w:rFonts w:cs="Arial"/>
        </w:rPr>
      </w:pPr>
    </w:p>
    <w:p w:rsidR="00E12BD0" w:rsidRDefault="00E12BD0" w:rsidP="00484553">
      <w:pPr>
        <w:pStyle w:val="ListNumber"/>
        <w:spacing w:after="0" w:line="240" w:lineRule="auto"/>
        <w:ind w:left="567" w:hanging="567"/>
        <w:jc w:val="both"/>
        <w:rPr>
          <w:rFonts w:cs="Arial"/>
        </w:rPr>
      </w:pPr>
      <w:r w:rsidRPr="00E12BD0">
        <w:rPr>
          <w:rFonts w:cs="Arial"/>
        </w:rPr>
        <w:t>This process would then be repeated following COP17, COP19, COP21, etc.</w:t>
      </w:r>
    </w:p>
    <w:p w:rsidR="00484553" w:rsidRPr="00E12BD0" w:rsidRDefault="00484553" w:rsidP="00484553">
      <w:pPr>
        <w:pStyle w:val="ListNumber"/>
        <w:numPr>
          <w:ilvl w:val="0"/>
          <w:numId w:val="0"/>
        </w:numPr>
        <w:spacing w:after="0" w:line="240" w:lineRule="auto"/>
        <w:ind w:left="567" w:hanging="567"/>
        <w:jc w:val="both"/>
        <w:rPr>
          <w:rFonts w:cs="Arial"/>
        </w:rPr>
      </w:pPr>
    </w:p>
    <w:p w:rsidR="00E12BD0" w:rsidRPr="00E12BD0" w:rsidRDefault="00E12BD0" w:rsidP="00484553">
      <w:pPr>
        <w:pStyle w:val="ListNumber"/>
        <w:spacing w:after="0" w:line="240" w:lineRule="auto"/>
        <w:ind w:left="567" w:hanging="567"/>
        <w:jc w:val="both"/>
        <w:rPr>
          <w:rFonts w:cs="Arial"/>
        </w:rPr>
      </w:pPr>
      <w:r w:rsidRPr="00E12BD0">
        <w:rPr>
          <w:rFonts w:cs="Arial"/>
        </w:rPr>
        <w:t>Due to the timeframes involved regarding submission of COP documents and the timing of Sessional Committee meetings, it is considered prudent to commence the discussions at the first meeting following COP14 to allow adequate time for consultation and seeking suitable nominations. While it is not anticipated that a review would require substantial time once it is regularly undertaken, postponing commencement of the discussion until the final meeting prior to the relevant COP would potentially restrict the field of suitable candidates due to time pressures. As such, commencing the discussion mid-term is ideal logistically.</w:t>
      </w:r>
    </w:p>
    <w:p w:rsidR="00E12BD0" w:rsidRDefault="00E12BD0" w:rsidP="00E12BD0">
      <w:pPr>
        <w:pStyle w:val="Caption"/>
        <w:rPr>
          <w:i w:val="0"/>
          <w:color w:val="auto"/>
        </w:rPr>
      </w:pPr>
      <w:r>
        <w:rPr>
          <w:noProof/>
          <w:lang w:eastAsia="en-AU"/>
        </w:rPr>
        <w:lastRenderedPageBreak/>
        <w:drawing>
          <wp:inline distT="0" distB="0" distL="0" distR="0" wp14:anchorId="492BAA20" wp14:editId="2B2A6EF5">
            <wp:extent cx="5610225" cy="8162925"/>
            <wp:effectExtent l="0" t="0" r="0" b="857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Pr>
          <w:i w:val="0"/>
          <w:color w:val="auto"/>
        </w:rPr>
        <w:br/>
      </w:r>
    </w:p>
    <w:p w:rsidR="00E12BD0" w:rsidRPr="00324E7C" w:rsidRDefault="00E12BD0" w:rsidP="00E12BD0">
      <w:pPr>
        <w:pStyle w:val="Caption"/>
        <w:rPr>
          <w:i w:val="0"/>
          <w:color w:val="auto"/>
        </w:rPr>
      </w:pPr>
      <w:r w:rsidRPr="00324E7C">
        <w:rPr>
          <w:i w:val="0"/>
          <w:color w:val="auto"/>
        </w:rPr>
        <w:t xml:space="preserve">Figure </w:t>
      </w:r>
      <w:r w:rsidRPr="00324E7C">
        <w:rPr>
          <w:i w:val="0"/>
          <w:color w:val="auto"/>
        </w:rPr>
        <w:fldChar w:fldCharType="begin"/>
      </w:r>
      <w:r w:rsidRPr="00324E7C">
        <w:rPr>
          <w:i w:val="0"/>
          <w:color w:val="auto"/>
        </w:rPr>
        <w:instrText xml:space="preserve"> SEQ Figure \* ARABIC </w:instrText>
      </w:r>
      <w:r w:rsidRPr="00324E7C">
        <w:rPr>
          <w:i w:val="0"/>
          <w:color w:val="auto"/>
        </w:rPr>
        <w:fldChar w:fldCharType="separate"/>
      </w:r>
      <w:r w:rsidRPr="00324E7C">
        <w:rPr>
          <w:i w:val="0"/>
          <w:noProof/>
          <w:color w:val="auto"/>
        </w:rPr>
        <w:t>1</w:t>
      </w:r>
      <w:r w:rsidRPr="00324E7C">
        <w:rPr>
          <w:i w:val="0"/>
          <w:color w:val="auto"/>
        </w:rPr>
        <w:fldChar w:fldCharType="end"/>
      </w:r>
      <w:r w:rsidRPr="00324E7C">
        <w:rPr>
          <w:i w:val="0"/>
          <w:color w:val="auto"/>
        </w:rPr>
        <w:t>. Proposed review process following COP13</w:t>
      </w:r>
      <w:r>
        <w:rPr>
          <w:i w:val="0"/>
          <w:color w:val="auto"/>
        </w:rPr>
        <w:t>.</w:t>
      </w:r>
    </w:p>
    <w:p w:rsidR="00484553" w:rsidRDefault="00484553" w:rsidP="00E12BD0">
      <w:pPr>
        <w:pStyle w:val="ListBullet2"/>
        <w:numPr>
          <w:ilvl w:val="0"/>
          <w:numId w:val="0"/>
        </w:numPr>
        <w:ind w:left="737" w:hanging="368"/>
      </w:pPr>
      <w:r>
        <w:br w:type="page"/>
      </w:r>
    </w:p>
    <w:p w:rsidR="00E12BD0" w:rsidRPr="00843E73" w:rsidRDefault="00E12BD0" w:rsidP="00E12BD0">
      <w:pPr>
        <w:pStyle w:val="ListBullet2"/>
        <w:numPr>
          <w:ilvl w:val="0"/>
          <w:numId w:val="0"/>
        </w:numPr>
        <w:ind w:left="737" w:hanging="368"/>
      </w:pPr>
    </w:p>
    <w:p w:rsidR="00E12BD0" w:rsidRDefault="00E12BD0" w:rsidP="00627877">
      <w:pPr>
        <w:pStyle w:val="ListBullet"/>
        <w:numPr>
          <w:ilvl w:val="0"/>
          <w:numId w:val="0"/>
        </w:numPr>
        <w:spacing w:after="0" w:line="240" w:lineRule="auto"/>
        <w:rPr>
          <w:u w:val="single"/>
        </w:rPr>
      </w:pPr>
      <w:r w:rsidRPr="00627877">
        <w:rPr>
          <w:u w:val="single"/>
        </w:rPr>
        <w:t>Number of COP-Appointed Councillors</w:t>
      </w:r>
    </w:p>
    <w:p w:rsidR="00627877" w:rsidRPr="00627877" w:rsidRDefault="00627877" w:rsidP="00627877">
      <w:pPr>
        <w:pStyle w:val="ListBullet"/>
        <w:numPr>
          <w:ilvl w:val="0"/>
          <w:numId w:val="0"/>
        </w:numPr>
        <w:spacing w:after="0" w:line="240" w:lineRule="auto"/>
        <w:rPr>
          <w:u w:val="single"/>
        </w:rPr>
      </w:pPr>
    </w:p>
    <w:p w:rsidR="00E12BD0" w:rsidRDefault="00E12BD0" w:rsidP="00484553">
      <w:pPr>
        <w:pStyle w:val="ListNumber"/>
        <w:spacing w:after="0" w:line="240" w:lineRule="auto"/>
        <w:ind w:left="567" w:hanging="567"/>
        <w:jc w:val="both"/>
        <w:rPr>
          <w:rFonts w:cs="Arial"/>
        </w:rPr>
      </w:pPr>
      <w:r w:rsidRPr="00484553">
        <w:rPr>
          <w:rFonts w:cs="Arial"/>
          <w:i/>
        </w:rPr>
        <w:t>Resolution 12.4 – Scientific Council</w:t>
      </w:r>
      <w:r w:rsidRPr="00484553">
        <w:rPr>
          <w:rFonts w:cs="Arial"/>
        </w:rPr>
        <w:t xml:space="preserve"> confirms the arrangements in place for the composition and operation of the Sessional Committee. Paragraph 4 states that the Sessional Committee will be composed of </w:t>
      </w:r>
      <w:r w:rsidRPr="00484553">
        <w:rPr>
          <w:rFonts w:cs="Arial"/>
          <w:b/>
        </w:rPr>
        <w:t>nine</w:t>
      </w:r>
      <w:r w:rsidRPr="00484553">
        <w:rPr>
          <w:rFonts w:cs="Arial"/>
        </w:rPr>
        <w:t xml:space="preserve"> COP-appointed members with expertise in taxonomic and thematic issues. Currently COP-Appointed Councillors are provided with travel and accommodation support to attend relevant CMS meetings. Any intersessional work undertaken by COP-Appointed Councillors outside of meetings is done in their own time, which is of great benefit to the Convention. It should be noted that currently the bird COP-Appointed Councillor subject area is shared by two independent experts who either rotate attendance at meetings, or are paid half the travel support if both attend the same meeting. </w:t>
      </w:r>
    </w:p>
    <w:p w:rsidR="00484553" w:rsidRPr="00484553" w:rsidRDefault="00484553" w:rsidP="00484553">
      <w:pPr>
        <w:pStyle w:val="ListNumber"/>
        <w:numPr>
          <w:ilvl w:val="0"/>
          <w:numId w:val="0"/>
        </w:numPr>
        <w:spacing w:after="0" w:line="240" w:lineRule="auto"/>
        <w:ind w:left="567" w:hanging="567"/>
        <w:jc w:val="both"/>
        <w:rPr>
          <w:rFonts w:cs="Arial"/>
        </w:rPr>
      </w:pPr>
    </w:p>
    <w:p w:rsidR="00E12BD0" w:rsidRDefault="00E12BD0" w:rsidP="00484553">
      <w:pPr>
        <w:pStyle w:val="ListNumber"/>
        <w:spacing w:after="0" w:line="240" w:lineRule="auto"/>
        <w:ind w:left="567" w:hanging="567"/>
        <w:jc w:val="both"/>
        <w:rPr>
          <w:rFonts w:cs="Arial"/>
        </w:rPr>
      </w:pPr>
      <w:r w:rsidRPr="00484553">
        <w:rPr>
          <w:rFonts w:cs="Arial"/>
        </w:rPr>
        <w:t xml:space="preserve">While Resolution 12.4 limits membership and attendance at Sessional Committee meetings to nine COP-Appointed Councillors, it does not rule out the appointment of more than nine COP-Appointed Councillors. If Parties thought it would be beneficial, more than nine COP-Appointed Councillor subject areas could be identified, with up to a maximum of nine relevant experts invited to each Sessional Committee meeting, depending on the proposed agenda and areas of interest under consideration. This would not have any additional financial ramifications for the Convention, as COP-Appointed Councillors are only provided with support for attendance at meetings, and currently the attendance of nine COP-Appointed Councillors is included in the budget approved for Sessional Committee meetings. </w:t>
      </w:r>
    </w:p>
    <w:p w:rsidR="00484553" w:rsidRPr="00484553" w:rsidRDefault="00484553" w:rsidP="00484553">
      <w:pPr>
        <w:pStyle w:val="ListNumber"/>
        <w:numPr>
          <w:ilvl w:val="0"/>
          <w:numId w:val="0"/>
        </w:numPr>
        <w:spacing w:after="0" w:line="240" w:lineRule="auto"/>
        <w:ind w:left="567" w:hanging="567"/>
        <w:jc w:val="both"/>
        <w:rPr>
          <w:rFonts w:cs="Arial"/>
        </w:rPr>
      </w:pPr>
    </w:p>
    <w:p w:rsidR="00E12BD0" w:rsidRPr="00484553" w:rsidRDefault="00E12BD0" w:rsidP="00484553">
      <w:pPr>
        <w:pStyle w:val="ListNumber"/>
        <w:spacing w:after="0" w:line="240" w:lineRule="auto"/>
        <w:ind w:left="567" w:hanging="567"/>
        <w:jc w:val="both"/>
        <w:rPr>
          <w:rFonts w:cs="Arial"/>
        </w:rPr>
      </w:pPr>
      <w:r w:rsidRPr="00484553">
        <w:rPr>
          <w:rFonts w:cs="Arial"/>
        </w:rPr>
        <w:t xml:space="preserve">Therefore, this review has not been confined to identifying only nine COP-Appointed Councillor subject areas. However, it is recognised that to avoid increases in the overall Convention budget, if more than nine subject areas are agreed, a maximum of nine experts will be invited to attend Sessional Committee meetings at any one time. The Secretariat will issue invitations following discussions with the Chair and Vice-Chair of the Scientific Council regarding the alignment of subject area expertise and the proposed agenda. It should also be noted that if more than nine independent experts are appointed, an amendment to the Terms of Reference for the Sessional Committee (paragraph 11) will be required. </w:t>
      </w:r>
    </w:p>
    <w:p w:rsidR="00E12BD0" w:rsidRPr="00484553" w:rsidRDefault="00E12BD0" w:rsidP="00484553">
      <w:pPr>
        <w:pStyle w:val="ListBullet"/>
        <w:numPr>
          <w:ilvl w:val="0"/>
          <w:numId w:val="0"/>
        </w:numPr>
        <w:spacing w:after="0" w:line="240" w:lineRule="auto"/>
        <w:jc w:val="both"/>
        <w:rPr>
          <w:rFonts w:cs="Arial"/>
          <w:b/>
        </w:rPr>
      </w:pPr>
    </w:p>
    <w:p w:rsidR="00484553" w:rsidRPr="00627877" w:rsidRDefault="00E12BD0" w:rsidP="00484553">
      <w:pPr>
        <w:pStyle w:val="ListBullet"/>
        <w:numPr>
          <w:ilvl w:val="0"/>
          <w:numId w:val="0"/>
        </w:numPr>
        <w:spacing w:after="0" w:line="240" w:lineRule="auto"/>
        <w:jc w:val="both"/>
        <w:rPr>
          <w:rFonts w:cs="Arial"/>
          <w:u w:val="single"/>
        </w:rPr>
      </w:pPr>
      <w:r w:rsidRPr="00627877">
        <w:rPr>
          <w:rFonts w:cs="Arial"/>
          <w:u w:val="single"/>
        </w:rPr>
        <w:t>Proposed COP-Appointed Councillor subject areas</w:t>
      </w:r>
    </w:p>
    <w:p w:rsidR="00484553" w:rsidRPr="00484553" w:rsidRDefault="00484553" w:rsidP="00484553">
      <w:pPr>
        <w:pStyle w:val="ListBullet"/>
        <w:numPr>
          <w:ilvl w:val="0"/>
          <w:numId w:val="0"/>
        </w:numPr>
        <w:spacing w:after="0" w:line="240" w:lineRule="auto"/>
        <w:ind w:left="567" w:hanging="567"/>
        <w:jc w:val="both"/>
        <w:rPr>
          <w:rFonts w:cs="Arial"/>
          <w:b/>
        </w:rPr>
      </w:pPr>
    </w:p>
    <w:p w:rsidR="00E12BD0" w:rsidRDefault="00E12BD0" w:rsidP="00484553">
      <w:pPr>
        <w:pStyle w:val="ListNumber"/>
        <w:spacing w:after="0" w:line="240" w:lineRule="auto"/>
        <w:ind w:left="567" w:hanging="567"/>
        <w:jc w:val="both"/>
        <w:rPr>
          <w:rFonts w:cs="Arial"/>
        </w:rPr>
      </w:pPr>
      <w:r w:rsidRPr="00484553">
        <w:rPr>
          <w:rFonts w:cs="Arial"/>
        </w:rPr>
        <w:t xml:space="preserve">Based on the analysis of items considered at COP10 – COP12, and having regard to the issues that may need to be included in future CMS considerations, the working group proposes that COP-Appointed Councillor subject areas should be a combination of both species groupings and thematic issues to cover </w:t>
      </w:r>
      <w:proofErr w:type="gramStart"/>
      <w:r w:rsidRPr="00484553">
        <w:rPr>
          <w:rFonts w:cs="Arial"/>
        </w:rPr>
        <w:t>the majority of</w:t>
      </w:r>
      <w:proofErr w:type="gramEnd"/>
      <w:r w:rsidRPr="00484553">
        <w:rPr>
          <w:rFonts w:cs="Arial"/>
        </w:rPr>
        <w:t xml:space="preserve"> present and emerging issues.</w:t>
      </w:r>
    </w:p>
    <w:p w:rsidR="00484553" w:rsidRPr="00484553" w:rsidRDefault="00484553" w:rsidP="00484553">
      <w:pPr>
        <w:pStyle w:val="ListNumber"/>
        <w:numPr>
          <w:ilvl w:val="0"/>
          <w:numId w:val="0"/>
        </w:numPr>
        <w:spacing w:after="0" w:line="240" w:lineRule="auto"/>
        <w:ind w:left="567" w:hanging="567"/>
        <w:jc w:val="both"/>
        <w:rPr>
          <w:rFonts w:cs="Arial"/>
        </w:rPr>
      </w:pPr>
    </w:p>
    <w:p w:rsidR="00E12BD0" w:rsidRDefault="00E12BD0" w:rsidP="00484553">
      <w:pPr>
        <w:pStyle w:val="ListNumber"/>
        <w:spacing w:after="0" w:line="240" w:lineRule="auto"/>
        <w:ind w:left="567" w:hanging="567"/>
        <w:jc w:val="both"/>
        <w:rPr>
          <w:rFonts w:cs="Arial"/>
        </w:rPr>
      </w:pPr>
      <w:r w:rsidRPr="00484553">
        <w:rPr>
          <w:rFonts w:cs="Arial"/>
        </w:rPr>
        <w:t>A focus on cross-cutting issues is also a sensible approach for many species that are already listed on the Appendices of the Convention. The credibility of the Convention is impacted if species are continually listed on its Appendices with little or no follow up action. Parties need to ensure that once species are listed, support is available to address the threats that affect a substantial number of migratory species, and facilitating expert advice on relevant thematic areas is one way to achieve this.</w:t>
      </w:r>
    </w:p>
    <w:p w:rsidR="00484553" w:rsidRDefault="00484553" w:rsidP="00484553">
      <w:pPr>
        <w:pStyle w:val="ListNumber"/>
        <w:numPr>
          <w:ilvl w:val="0"/>
          <w:numId w:val="0"/>
        </w:numPr>
        <w:spacing w:after="0" w:line="240" w:lineRule="auto"/>
        <w:ind w:left="369"/>
        <w:jc w:val="both"/>
        <w:rPr>
          <w:rFonts w:cs="Arial"/>
        </w:rPr>
      </w:pPr>
      <w:r>
        <w:rPr>
          <w:rFonts w:cs="Arial"/>
        </w:rPr>
        <w:br w:type="page"/>
      </w:r>
    </w:p>
    <w:p w:rsidR="00484553" w:rsidRPr="00484553" w:rsidRDefault="00484553" w:rsidP="00484553">
      <w:pPr>
        <w:pStyle w:val="ListNumber"/>
        <w:numPr>
          <w:ilvl w:val="0"/>
          <w:numId w:val="0"/>
        </w:numPr>
        <w:spacing w:after="0" w:line="240" w:lineRule="auto"/>
        <w:ind w:left="369"/>
        <w:jc w:val="both"/>
        <w:rPr>
          <w:rFonts w:cs="Arial"/>
        </w:rPr>
      </w:pPr>
    </w:p>
    <w:p w:rsidR="00E12BD0" w:rsidRDefault="00E12BD0" w:rsidP="00484553">
      <w:pPr>
        <w:pStyle w:val="ListNumber"/>
        <w:spacing w:after="0" w:line="240" w:lineRule="auto"/>
        <w:ind w:left="567" w:hanging="567"/>
        <w:jc w:val="both"/>
        <w:rPr>
          <w:rFonts w:cs="Arial"/>
        </w:rPr>
      </w:pPr>
      <w:r w:rsidRPr="00484553">
        <w:rPr>
          <w:rFonts w:cs="Arial"/>
        </w:rPr>
        <w:t>It is proposed that the following subject areas will be valid from COP13 – COP15:</w:t>
      </w:r>
    </w:p>
    <w:p w:rsidR="00484553" w:rsidRPr="00484553" w:rsidRDefault="00484553" w:rsidP="00484553">
      <w:pPr>
        <w:pStyle w:val="ListNumber"/>
        <w:numPr>
          <w:ilvl w:val="0"/>
          <w:numId w:val="0"/>
        </w:numPr>
        <w:spacing w:after="0" w:line="240" w:lineRule="auto"/>
        <w:ind w:left="426"/>
        <w:jc w:val="both"/>
        <w:rPr>
          <w:rFonts w:cs="Arial"/>
        </w:rPr>
      </w:pPr>
    </w:p>
    <w:tbl>
      <w:tblPr>
        <w:tblStyle w:val="TableGrid"/>
        <w:tblW w:w="9781" w:type="dxa"/>
        <w:tblInd w:w="-5" w:type="dxa"/>
        <w:tblLook w:val="04A0" w:firstRow="1" w:lastRow="0" w:firstColumn="1" w:lastColumn="0" w:noHBand="0" w:noVBand="1"/>
      </w:tblPr>
      <w:tblGrid>
        <w:gridCol w:w="3828"/>
        <w:gridCol w:w="5953"/>
      </w:tblGrid>
      <w:tr w:rsidR="00E12BD0" w:rsidRPr="00484553" w:rsidTr="00C92F79">
        <w:tc>
          <w:tcPr>
            <w:tcW w:w="3828" w:type="dxa"/>
            <w:vAlign w:val="center"/>
          </w:tcPr>
          <w:p w:rsidR="00E12BD0" w:rsidRPr="00484553" w:rsidRDefault="00E12BD0" w:rsidP="00484553">
            <w:pPr>
              <w:pStyle w:val="ListBullet"/>
              <w:numPr>
                <w:ilvl w:val="0"/>
                <w:numId w:val="0"/>
              </w:numPr>
              <w:spacing w:after="0" w:line="240" w:lineRule="auto"/>
              <w:jc w:val="both"/>
              <w:rPr>
                <w:rFonts w:ascii="Arial" w:hAnsi="Arial" w:cs="Arial"/>
                <w:b/>
              </w:rPr>
            </w:pPr>
            <w:r w:rsidRPr="00484553">
              <w:rPr>
                <w:rFonts w:ascii="Arial" w:hAnsi="Arial" w:cs="Arial"/>
                <w:b/>
              </w:rPr>
              <w:t>Species</w:t>
            </w:r>
          </w:p>
        </w:tc>
        <w:tc>
          <w:tcPr>
            <w:tcW w:w="5953" w:type="dxa"/>
            <w:vAlign w:val="center"/>
          </w:tcPr>
          <w:p w:rsidR="00E12BD0" w:rsidRPr="00484553" w:rsidRDefault="00E12BD0" w:rsidP="00484553">
            <w:pPr>
              <w:pStyle w:val="ListBullet"/>
              <w:numPr>
                <w:ilvl w:val="0"/>
                <w:numId w:val="0"/>
              </w:numPr>
              <w:spacing w:after="0" w:line="240" w:lineRule="auto"/>
              <w:jc w:val="both"/>
              <w:rPr>
                <w:rFonts w:ascii="Arial" w:hAnsi="Arial" w:cs="Arial"/>
                <w:b/>
              </w:rPr>
            </w:pPr>
            <w:r w:rsidRPr="00484553">
              <w:rPr>
                <w:rFonts w:ascii="Arial" w:hAnsi="Arial" w:cs="Arial"/>
                <w:b/>
              </w:rPr>
              <w:t>Thematic</w:t>
            </w:r>
          </w:p>
        </w:tc>
      </w:tr>
      <w:tr w:rsidR="00E12BD0" w:rsidRPr="00484553" w:rsidTr="00C92F79">
        <w:tc>
          <w:tcPr>
            <w:tcW w:w="3828" w:type="dxa"/>
            <w:vAlign w:val="center"/>
          </w:tcPr>
          <w:p w:rsidR="00E12BD0" w:rsidRPr="00484553" w:rsidRDefault="00E12BD0" w:rsidP="00165D06">
            <w:pPr>
              <w:pStyle w:val="ListBullet"/>
              <w:numPr>
                <w:ilvl w:val="0"/>
                <w:numId w:val="0"/>
              </w:numPr>
              <w:spacing w:before="40" w:after="40" w:line="240" w:lineRule="auto"/>
              <w:jc w:val="both"/>
              <w:rPr>
                <w:rFonts w:ascii="Arial" w:hAnsi="Arial" w:cs="Arial"/>
              </w:rPr>
            </w:pPr>
            <w:r w:rsidRPr="00484553">
              <w:rPr>
                <w:rFonts w:ascii="Arial" w:hAnsi="Arial" w:cs="Arial"/>
              </w:rPr>
              <w:t>Birds</w:t>
            </w:r>
          </w:p>
        </w:tc>
        <w:tc>
          <w:tcPr>
            <w:tcW w:w="5953" w:type="dxa"/>
            <w:vAlign w:val="center"/>
          </w:tcPr>
          <w:p w:rsidR="00E12BD0" w:rsidRPr="00484553" w:rsidRDefault="00E12BD0" w:rsidP="00165D06">
            <w:pPr>
              <w:pStyle w:val="ListBullet"/>
              <w:numPr>
                <w:ilvl w:val="0"/>
                <w:numId w:val="0"/>
              </w:numPr>
              <w:spacing w:before="40" w:after="40" w:line="240" w:lineRule="auto"/>
              <w:jc w:val="both"/>
              <w:rPr>
                <w:rFonts w:ascii="Arial" w:hAnsi="Arial" w:cs="Arial"/>
              </w:rPr>
            </w:pPr>
            <w:r w:rsidRPr="00484553">
              <w:rPr>
                <w:rFonts w:ascii="Arial" w:hAnsi="Arial" w:cs="Arial"/>
              </w:rPr>
              <w:t>Climate Change</w:t>
            </w:r>
          </w:p>
        </w:tc>
      </w:tr>
      <w:tr w:rsidR="00E12BD0" w:rsidRPr="00484553" w:rsidTr="00C92F79">
        <w:tc>
          <w:tcPr>
            <w:tcW w:w="3828" w:type="dxa"/>
            <w:vAlign w:val="center"/>
          </w:tcPr>
          <w:p w:rsidR="00E12BD0" w:rsidRPr="00484553" w:rsidRDefault="00E12BD0" w:rsidP="00165D06">
            <w:pPr>
              <w:pStyle w:val="ListBullet"/>
              <w:numPr>
                <w:ilvl w:val="0"/>
                <w:numId w:val="0"/>
              </w:numPr>
              <w:spacing w:before="40" w:after="40" w:line="240" w:lineRule="auto"/>
              <w:jc w:val="both"/>
              <w:rPr>
                <w:rFonts w:ascii="Arial" w:hAnsi="Arial" w:cs="Arial"/>
              </w:rPr>
            </w:pPr>
            <w:r w:rsidRPr="00484553">
              <w:rPr>
                <w:rFonts w:ascii="Arial" w:hAnsi="Arial" w:cs="Arial"/>
              </w:rPr>
              <w:t>Terrestrial Mammals</w:t>
            </w:r>
          </w:p>
        </w:tc>
        <w:tc>
          <w:tcPr>
            <w:tcW w:w="5953" w:type="dxa"/>
            <w:vAlign w:val="center"/>
          </w:tcPr>
          <w:p w:rsidR="00165D06" w:rsidRDefault="00E12BD0" w:rsidP="00165D06">
            <w:pPr>
              <w:pStyle w:val="ListBullet"/>
              <w:numPr>
                <w:ilvl w:val="0"/>
                <w:numId w:val="0"/>
              </w:numPr>
              <w:spacing w:before="40" w:after="40" w:line="240" w:lineRule="auto"/>
              <w:jc w:val="both"/>
              <w:rPr>
                <w:rFonts w:ascii="Arial" w:hAnsi="Arial" w:cs="Arial"/>
              </w:rPr>
            </w:pPr>
            <w:r w:rsidRPr="00484553">
              <w:rPr>
                <w:rFonts w:ascii="Arial" w:hAnsi="Arial" w:cs="Arial"/>
              </w:rPr>
              <w:t>Connectivity/Networks</w:t>
            </w:r>
          </w:p>
          <w:p w:rsidR="00E12BD0" w:rsidRPr="00484553" w:rsidRDefault="00E12BD0" w:rsidP="00165D06">
            <w:pPr>
              <w:pStyle w:val="ListBullet"/>
              <w:numPr>
                <w:ilvl w:val="0"/>
                <w:numId w:val="0"/>
              </w:numPr>
              <w:spacing w:before="40" w:after="40" w:line="240" w:lineRule="auto"/>
              <w:jc w:val="both"/>
              <w:rPr>
                <w:rFonts w:ascii="Arial" w:hAnsi="Arial" w:cs="Arial"/>
              </w:rPr>
            </w:pPr>
            <w:r w:rsidRPr="00484553">
              <w:rPr>
                <w:rFonts w:ascii="Arial" w:hAnsi="Arial" w:cs="Arial"/>
              </w:rPr>
              <w:t>(including protected areas, migration corridors, impediments to migration such as infrastructure)</w:t>
            </w:r>
          </w:p>
        </w:tc>
      </w:tr>
      <w:tr w:rsidR="00E12BD0" w:rsidRPr="00484553" w:rsidTr="00C92F79">
        <w:tc>
          <w:tcPr>
            <w:tcW w:w="3828" w:type="dxa"/>
            <w:vAlign w:val="center"/>
          </w:tcPr>
          <w:p w:rsidR="00E12BD0" w:rsidRPr="00484553" w:rsidRDefault="00E12BD0" w:rsidP="00165D06">
            <w:pPr>
              <w:pStyle w:val="ListBullet"/>
              <w:numPr>
                <w:ilvl w:val="0"/>
                <w:numId w:val="0"/>
              </w:numPr>
              <w:spacing w:before="40" w:after="40" w:line="240" w:lineRule="auto"/>
              <w:jc w:val="both"/>
              <w:rPr>
                <w:rFonts w:ascii="Arial" w:hAnsi="Arial" w:cs="Arial"/>
              </w:rPr>
            </w:pPr>
            <w:r w:rsidRPr="00484553">
              <w:rPr>
                <w:rFonts w:ascii="Arial" w:hAnsi="Arial" w:cs="Arial"/>
              </w:rPr>
              <w:t>Aquatic Mammals</w:t>
            </w:r>
          </w:p>
        </w:tc>
        <w:tc>
          <w:tcPr>
            <w:tcW w:w="5953" w:type="dxa"/>
            <w:vAlign w:val="center"/>
          </w:tcPr>
          <w:p w:rsidR="00165D06" w:rsidRDefault="00E12BD0" w:rsidP="00165D06">
            <w:pPr>
              <w:pStyle w:val="ListBullet"/>
              <w:numPr>
                <w:ilvl w:val="0"/>
                <w:numId w:val="0"/>
              </w:numPr>
              <w:spacing w:before="40" w:after="40" w:line="240" w:lineRule="auto"/>
              <w:jc w:val="both"/>
              <w:rPr>
                <w:rFonts w:ascii="Arial" w:hAnsi="Arial" w:cs="Arial"/>
              </w:rPr>
            </w:pPr>
            <w:r w:rsidRPr="00484553">
              <w:rPr>
                <w:rFonts w:ascii="Arial" w:hAnsi="Arial" w:cs="Arial"/>
              </w:rPr>
              <w:t>Marine Pollution</w:t>
            </w:r>
          </w:p>
          <w:p w:rsidR="00E12BD0" w:rsidRPr="00484553" w:rsidRDefault="00E12BD0" w:rsidP="00165D06">
            <w:pPr>
              <w:pStyle w:val="ListBullet"/>
              <w:numPr>
                <w:ilvl w:val="0"/>
                <w:numId w:val="0"/>
              </w:numPr>
              <w:spacing w:before="40" w:after="40" w:line="240" w:lineRule="auto"/>
              <w:jc w:val="both"/>
              <w:rPr>
                <w:rFonts w:ascii="Arial" w:hAnsi="Arial" w:cs="Arial"/>
              </w:rPr>
            </w:pPr>
            <w:r w:rsidRPr="00484553">
              <w:rPr>
                <w:rFonts w:ascii="Arial" w:hAnsi="Arial" w:cs="Arial"/>
              </w:rPr>
              <w:t>(including debris, microplastics, noise, light effects on marine species)</w:t>
            </w:r>
          </w:p>
        </w:tc>
      </w:tr>
      <w:tr w:rsidR="00E12BD0" w:rsidRPr="00484553" w:rsidTr="00C92F79">
        <w:tc>
          <w:tcPr>
            <w:tcW w:w="3828" w:type="dxa"/>
            <w:vAlign w:val="center"/>
          </w:tcPr>
          <w:p w:rsidR="00165D06" w:rsidRDefault="00E12BD0" w:rsidP="00165D06">
            <w:pPr>
              <w:pStyle w:val="ListBullet"/>
              <w:numPr>
                <w:ilvl w:val="0"/>
                <w:numId w:val="0"/>
              </w:numPr>
              <w:spacing w:before="40" w:after="40" w:line="240" w:lineRule="auto"/>
              <w:jc w:val="both"/>
              <w:rPr>
                <w:rFonts w:ascii="Arial" w:hAnsi="Arial" w:cs="Arial"/>
              </w:rPr>
            </w:pPr>
            <w:r w:rsidRPr="00484553">
              <w:rPr>
                <w:rFonts w:ascii="Arial" w:hAnsi="Arial" w:cs="Arial"/>
              </w:rPr>
              <w:t>Marine Fish</w:t>
            </w:r>
          </w:p>
          <w:p w:rsidR="00E12BD0" w:rsidRPr="00484553" w:rsidRDefault="00E12BD0" w:rsidP="00165D06">
            <w:pPr>
              <w:pStyle w:val="ListBullet"/>
              <w:numPr>
                <w:ilvl w:val="0"/>
                <w:numId w:val="0"/>
              </w:numPr>
              <w:spacing w:before="40" w:after="40" w:line="240" w:lineRule="auto"/>
              <w:jc w:val="both"/>
              <w:rPr>
                <w:rFonts w:ascii="Arial" w:hAnsi="Arial" w:cs="Arial"/>
              </w:rPr>
            </w:pPr>
            <w:r w:rsidRPr="00484553">
              <w:rPr>
                <w:rFonts w:ascii="Arial" w:hAnsi="Arial" w:cs="Arial"/>
              </w:rPr>
              <w:t>(including expertise on harvesting)</w:t>
            </w:r>
          </w:p>
        </w:tc>
        <w:tc>
          <w:tcPr>
            <w:tcW w:w="5953" w:type="dxa"/>
            <w:vAlign w:val="center"/>
          </w:tcPr>
          <w:p w:rsidR="00E12BD0" w:rsidRPr="00484553" w:rsidRDefault="00E12BD0" w:rsidP="00165D06">
            <w:pPr>
              <w:pStyle w:val="ListBullet"/>
              <w:numPr>
                <w:ilvl w:val="0"/>
                <w:numId w:val="0"/>
              </w:numPr>
              <w:spacing w:before="40" w:after="40" w:line="240" w:lineRule="auto"/>
              <w:jc w:val="both"/>
              <w:rPr>
                <w:rFonts w:ascii="Arial" w:hAnsi="Arial" w:cs="Arial"/>
              </w:rPr>
            </w:pPr>
            <w:r w:rsidRPr="00484553">
              <w:rPr>
                <w:rFonts w:ascii="Arial" w:hAnsi="Arial" w:cs="Arial"/>
              </w:rPr>
              <w:t>By-catch</w:t>
            </w:r>
          </w:p>
        </w:tc>
      </w:tr>
      <w:tr w:rsidR="00E12BD0" w:rsidRPr="00484553" w:rsidTr="00C92F79">
        <w:tc>
          <w:tcPr>
            <w:tcW w:w="3828" w:type="dxa"/>
            <w:vAlign w:val="center"/>
          </w:tcPr>
          <w:p w:rsidR="00E12BD0" w:rsidRPr="00484553" w:rsidRDefault="00E12BD0" w:rsidP="00165D06">
            <w:pPr>
              <w:pStyle w:val="ListBullet"/>
              <w:numPr>
                <w:ilvl w:val="0"/>
                <w:numId w:val="0"/>
              </w:numPr>
              <w:spacing w:before="40" w:after="40" w:line="240" w:lineRule="auto"/>
              <w:jc w:val="both"/>
              <w:rPr>
                <w:rFonts w:ascii="Arial" w:hAnsi="Arial" w:cs="Arial"/>
              </w:rPr>
            </w:pPr>
          </w:p>
        </w:tc>
        <w:tc>
          <w:tcPr>
            <w:tcW w:w="5953" w:type="dxa"/>
            <w:vAlign w:val="center"/>
          </w:tcPr>
          <w:p w:rsidR="00165D06" w:rsidRDefault="00E12BD0" w:rsidP="00165D06">
            <w:pPr>
              <w:pStyle w:val="ListBullet"/>
              <w:numPr>
                <w:ilvl w:val="0"/>
                <w:numId w:val="0"/>
              </w:numPr>
              <w:spacing w:before="40" w:after="40" w:line="240" w:lineRule="auto"/>
              <w:jc w:val="both"/>
              <w:rPr>
                <w:rFonts w:ascii="Arial" w:hAnsi="Arial" w:cs="Arial"/>
              </w:rPr>
            </w:pPr>
            <w:r w:rsidRPr="00484553">
              <w:rPr>
                <w:rFonts w:ascii="Arial" w:hAnsi="Arial" w:cs="Arial"/>
              </w:rPr>
              <w:t>Invasive Species</w:t>
            </w:r>
          </w:p>
          <w:p w:rsidR="00E12BD0" w:rsidRPr="00484553" w:rsidRDefault="00E12BD0" w:rsidP="00165D06">
            <w:pPr>
              <w:pStyle w:val="ListBullet"/>
              <w:numPr>
                <w:ilvl w:val="0"/>
                <w:numId w:val="0"/>
              </w:numPr>
              <w:spacing w:before="40" w:after="40" w:line="240" w:lineRule="auto"/>
              <w:jc w:val="both"/>
              <w:rPr>
                <w:rFonts w:ascii="Arial" w:hAnsi="Arial" w:cs="Arial"/>
              </w:rPr>
            </w:pPr>
            <w:r w:rsidRPr="00484553">
              <w:rPr>
                <w:rFonts w:ascii="Arial" w:hAnsi="Arial" w:cs="Arial"/>
              </w:rPr>
              <w:t>(including disease, feral animals, insects, marine pests and weeds)</w:t>
            </w:r>
          </w:p>
        </w:tc>
      </w:tr>
    </w:tbl>
    <w:p w:rsidR="00E12BD0" w:rsidRPr="00484553" w:rsidRDefault="00E12BD0" w:rsidP="00484553">
      <w:pPr>
        <w:pStyle w:val="ListBullet"/>
        <w:numPr>
          <w:ilvl w:val="0"/>
          <w:numId w:val="0"/>
        </w:numPr>
        <w:spacing w:after="0" w:line="240" w:lineRule="auto"/>
        <w:jc w:val="both"/>
        <w:rPr>
          <w:rFonts w:cs="Arial"/>
        </w:rPr>
      </w:pPr>
    </w:p>
    <w:p w:rsidR="00E12BD0" w:rsidRDefault="00E12BD0" w:rsidP="00484553">
      <w:pPr>
        <w:pStyle w:val="ListNumber"/>
        <w:spacing w:after="0" w:line="240" w:lineRule="auto"/>
        <w:ind w:left="567" w:hanging="567"/>
        <w:jc w:val="both"/>
        <w:rPr>
          <w:rFonts w:cs="Arial"/>
        </w:rPr>
      </w:pPr>
      <w:r w:rsidRPr="00484553">
        <w:rPr>
          <w:rFonts w:cs="Arial"/>
        </w:rPr>
        <w:t xml:space="preserve">It is recognised that the proposed groupings do not cover every species group, or threat, that may be considered by the Convention. It has never been the intention that COP-Appointed Councillor subject areas should be identified to cover every possible combination of species and issues that are of concern to the Convention. The Convention already has an extensive pool of expertise to draw upon in the form of Party-Appointed Scientific Councillors, and Parties expect to provide some level of advice and regional expertise on areas of interest to them. </w:t>
      </w:r>
    </w:p>
    <w:p w:rsidR="00484553" w:rsidRPr="00484553" w:rsidRDefault="00484553" w:rsidP="00484553">
      <w:pPr>
        <w:pStyle w:val="ListNumber"/>
        <w:numPr>
          <w:ilvl w:val="0"/>
          <w:numId w:val="0"/>
        </w:numPr>
        <w:spacing w:after="0" w:line="240" w:lineRule="auto"/>
        <w:ind w:left="567" w:hanging="567"/>
        <w:jc w:val="both"/>
        <w:rPr>
          <w:rFonts w:cs="Arial"/>
        </w:rPr>
      </w:pPr>
    </w:p>
    <w:p w:rsidR="00E12BD0" w:rsidRDefault="00E12BD0" w:rsidP="00484553">
      <w:pPr>
        <w:pStyle w:val="ListNumber"/>
        <w:spacing w:after="0" w:line="240" w:lineRule="auto"/>
        <w:ind w:left="567" w:hanging="567"/>
        <w:jc w:val="both"/>
        <w:rPr>
          <w:rFonts w:cs="Arial"/>
        </w:rPr>
      </w:pPr>
      <w:r w:rsidRPr="00484553">
        <w:rPr>
          <w:rFonts w:cs="Arial"/>
        </w:rPr>
        <w:t xml:space="preserve">It is also important to note that if a cross-cutting issue or </w:t>
      </w:r>
      <w:proofErr w:type="gramStart"/>
      <w:r w:rsidRPr="00484553">
        <w:rPr>
          <w:rFonts w:cs="Arial"/>
        </w:rPr>
        <w:t>particular species</w:t>
      </w:r>
      <w:proofErr w:type="gramEnd"/>
      <w:r w:rsidRPr="00484553">
        <w:rPr>
          <w:rFonts w:cs="Arial"/>
        </w:rPr>
        <w:t xml:space="preserve"> group, such as invertebrates or freshwater fish, becomes a major focus for many Parties, the established review process for COP-Appointed Councillor subject areas will be able to respond to those emerging interests. </w:t>
      </w:r>
    </w:p>
    <w:p w:rsidR="00484553" w:rsidRPr="00484553" w:rsidRDefault="00484553" w:rsidP="00484553">
      <w:pPr>
        <w:pStyle w:val="ListNumber"/>
        <w:numPr>
          <w:ilvl w:val="0"/>
          <w:numId w:val="0"/>
        </w:numPr>
        <w:spacing w:after="0" w:line="240" w:lineRule="auto"/>
        <w:ind w:left="567" w:hanging="567"/>
        <w:jc w:val="both"/>
        <w:rPr>
          <w:rFonts w:cs="Arial"/>
        </w:rPr>
      </w:pPr>
    </w:p>
    <w:p w:rsidR="00E12BD0" w:rsidRPr="00484553" w:rsidRDefault="00E12BD0" w:rsidP="00484553">
      <w:pPr>
        <w:pStyle w:val="ListNumber"/>
        <w:spacing w:after="0" w:line="240" w:lineRule="auto"/>
        <w:ind w:left="567" w:hanging="567"/>
        <w:jc w:val="both"/>
        <w:rPr>
          <w:rFonts w:cs="Arial"/>
        </w:rPr>
      </w:pPr>
      <w:r w:rsidRPr="00484553">
        <w:rPr>
          <w:rFonts w:cs="Arial"/>
        </w:rPr>
        <w:t xml:space="preserve">Given the broad nature of some of the thematic issues, and the number of threats encompassed by each, it may also be necessary to appoint more than one COP-Appointed Councillor per subject area. However, this will be dependent on the candidates nominated for these areas. If this situation arises, consideration will be given to the requirement to invite a maximum of nine COP-Appointed Councillors to any one meeting of the Sessional Committee, and determine appropriate invitations based on the proposed agenda. </w:t>
      </w:r>
    </w:p>
    <w:p w:rsidR="00E12BD0" w:rsidRPr="00484553" w:rsidRDefault="00E12BD0" w:rsidP="00484553">
      <w:pPr>
        <w:pStyle w:val="ListNumber"/>
        <w:numPr>
          <w:ilvl w:val="0"/>
          <w:numId w:val="0"/>
        </w:numPr>
        <w:spacing w:after="0" w:line="240" w:lineRule="auto"/>
        <w:ind w:left="369" w:hanging="369"/>
        <w:jc w:val="both"/>
        <w:rPr>
          <w:rFonts w:cs="Arial"/>
        </w:rPr>
      </w:pPr>
    </w:p>
    <w:p w:rsidR="00E12BD0" w:rsidRPr="00627877" w:rsidRDefault="00E12BD0" w:rsidP="00484553">
      <w:pPr>
        <w:pStyle w:val="ListNumber"/>
        <w:numPr>
          <w:ilvl w:val="0"/>
          <w:numId w:val="0"/>
        </w:numPr>
        <w:spacing w:after="0" w:line="240" w:lineRule="auto"/>
        <w:ind w:left="369" w:hanging="369"/>
        <w:jc w:val="both"/>
        <w:rPr>
          <w:rFonts w:cs="Arial"/>
          <w:u w:val="single"/>
        </w:rPr>
      </w:pPr>
      <w:r w:rsidRPr="00627877">
        <w:rPr>
          <w:rFonts w:cs="Arial"/>
          <w:u w:val="single"/>
        </w:rPr>
        <w:t>Next Steps</w:t>
      </w:r>
    </w:p>
    <w:p w:rsidR="00484553" w:rsidRPr="00484553" w:rsidRDefault="00484553" w:rsidP="00484553">
      <w:pPr>
        <w:pStyle w:val="ListNumber"/>
        <w:numPr>
          <w:ilvl w:val="0"/>
          <w:numId w:val="0"/>
        </w:numPr>
        <w:spacing w:after="0" w:line="240" w:lineRule="auto"/>
        <w:ind w:left="369" w:hanging="369"/>
        <w:jc w:val="both"/>
        <w:rPr>
          <w:rFonts w:cs="Arial"/>
          <w:b/>
        </w:rPr>
      </w:pPr>
    </w:p>
    <w:p w:rsidR="00E12BD0" w:rsidRDefault="00E12BD0" w:rsidP="00484553">
      <w:pPr>
        <w:pStyle w:val="ListNumber"/>
        <w:spacing w:after="0" w:line="240" w:lineRule="auto"/>
        <w:ind w:left="567" w:hanging="567"/>
        <w:jc w:val="both"/>
        <w:rPr>
          <w:rFonts w:cs="Arial"/>
        </w:rPr>
      </w:pPr>
      <w:r w:rsidRPr="00484553">
        <w:rPr>
          <w:rFonts w:cs="Arial"/>
        </w:rPr>
        <w:t xml:space="preserve">Recognising that </w:t>
      </w:r>
      <w:proofErr w:type="gramStart"/>
      <w:r w:rsidRPr="00484553">
        <w:rPr>
          <w:rFonts w:cs="Arial"/>
        </w:rPr>
        <w:t>a number of</w:t>
      </w:r>
      <w:proofErr w:type="gramEnd"/>
      <w:r w:rsidRPr="00484553">
        <w:rPr>
          <w:rFonts w:cs="Arial"/>
        </w:rPr>
        <w:t xml:space="preserve"> proposed subject areas are currently in effect, it is envisaged that relevant COP-Appointed Councillors would be eligible to remain in that position for the period COP13 – COP15. While this would be subject to confirmation of expert availability, it would also be beneficial to the operation of the Convention as it retains some continuity during this period of review. </w:t>
      </w:r>
    </w:p>
    <w:p w:rsidR="00484553" w:rsidRPr="00484553" w:rsidRDefault="00484553" w:rsidP="00484553">
      <w:pPr>
        <w:pStyle w:val="ListNumber"/>
        <w:numPr>
          <w:ilvl w:val="0"/>
          <w:numId w:val="0"/>
        </w:numPr>
        <w:spacing w:after="0" w:line="240" w:lineRule="auto"/>
        <w:ind w:left="567" w:hanging="567"/>
        <w:jc w:val="both"/>
        <w:rPr>
          <w:rFonts w:cs="Arial"/>
        </w:rPr>
      </w:pPr>
    </w:p>
    <w:p w:rsidR="00E12BD0" w:rsidRDefault="00E12BD0" w:rsidP="00484553">
      <w:pPr>
        <w:pStyle w:val="ListNumber"/>
        <w:spacing w:after="0" w:line="240" w:lineRule="auto"/>
        <w:ind w:left="567" w:hanging="567"/>
        <w:jc w:val="both"/>
        <w:rPr>
          <w:rFonts w:cs="Arial"/>
        </w:rPr>
      </w:pPr>
      <w:r w:rsidRPr="00484553">
        <w:rPr>
          <w:rFonts w:cs="Arial"/>
        </w:rPr>
        <w:t>Subject areas where current COP-Appointed Councillors would remain, if available, are Birds; Climate Change; Aquatic Mammals; and By-catch.</w:t>
      </w:r>
    </w:p>
    <w:p w:rsidR="00484553" w:rsidRPr="00484553" w:rsidRDefault="00484553" w:rsidP="00484553">
      <w:pPr>
        <w:pStyle w:val="ListNumber"/>
        <w:numPr>
          <w:ilvl w:val="0"/>
          <w:numId w:val="0"/>
        </w:numPr>
        <w:spacing w:after="0" w:line="240" w:lineRule="auto"/>
        <w:ind w:left="567" w:hanging="567"/>
        <w:jc w:val="both"/>
        <w:rPr>
          <w:rFonts w:cs="Arial"/>
        </w:rPr>
      </w:pPr>
    </w:p>
    <w:p w:rsidR="00E12BD0" w:rsidRDefault="00E12BD0" w:rsidP="00484553">
      <w:pPr>
        <w:pStyle w:val="ListNumber"/>
        <w:spacing w:after="0" w:line="240" w:lineRule="auto"/>
        <w:ind w:left="567" w:hanging="567"/>
        <w:jc w:val="both"/>
        <w:rPr>
          <w:rFonts w:cs="Arial"/>
        </w:rPr>
      </w:pPr>
      <w:r w:rsidRPr="00484553">
        <w:rPr>
          <w:rFonts w:cs="Arial"/>
        </w:rPr>
        <w:t xml:space="preserve">Nominations from appropriate experts will be sought for the newly proposed areas of Terrestrial Mammals; Connectivity/Networks; Marine Pollution; Marine Fish; and Invasive Species. </w:t>
      </w:r>
    </w:p>
    <w:p w:rsidR="00165D06" w:rsidRDefault="00165D06" w:rsidP="00484553">
      <w:pPr>
        <w:pStyle w:val="ListNumber"/>
        <w:numPr>
          <w:ilvl w:val="0"/>
          <w:numId w:val="0"/>
        </w:numPr>
        <w:spacing w:after="0" w:line="240" w:lineRule="auto"/>
        <w:ind w:left="567" w:hanging="567"/>
        <w:jc w:val="both"/>
        <w:rPr>
          <w:rFonts w:cs="Arial"/>
        </w:rPr>
      </w:pPr>
      <w:r>
        <w:rPr>
          <w:rFonts w:cs="Arial"/>
        </w:rPr>
        <w:br w:type="page"/>
      </w:r>
    </w:p>
    <w:p w:rsidR="00484553" w:rsidRPr="00484553" w:rsidRDefault="00484553" w:rsidP="00484553">
      <w:pPr>
        <w:pStyle w:val="ListNumber"/>
        <w:numPr>
          <w:ilvl w:val="0"/>
          <w:numId w:val="0"/>
        </w:numPr>
        <w:spacing w:after="0" w:line="240" w:lineRule="auto"/>
        <w:ind w:left="567" w:hanging="567"/>
        <w:jc w:val="both"/>
        <w:rPr>
          <w:rFonts w:cs="Arial"/>
        </w:rPr>
      </w:pPr>
    </w:p>
    <w:p w:rsidR="00E12BD0" w:rsidRDefault="00E12BD0" w:rsidP="00484553">
      <w:pPr>
        <w:pStyle w:val="ListNumber"/>
        <w:spacing w:after="0" w:line="240" w:lineRule="auto"/>
        <w:ind w:left="567" w:hanging="567"/>
        <w:jc w:val="both"/>
        <w:rPr>
          <w:rFonts w:cs="Arial"/>
        </w:rPr>
      </w:pPr>
      <w:r w:rsidRPr="00484553">
        <w:rPr>
          <w:rFonts w:cs="Arial"/>
        </w:rPr>
        <w:t>The Secretariat will be charged with seeking nominations from Parties for suitable candidates at the 4</w:t>
      </w:r>
      <w:r w:rsidRPr="00484553">
        <w:rPr>
          <w:rFonts w:cs="Arial"/>
          <w:vertAlign w:val="superscript"/>
        </w:rPr>
        <w:t>th</w:t>
      </w:r>
      <w:r w:rsidRPr="00484553">
        <w:rPr>
          <w:rFonts w:cs="Arial"/>
        </w:rPr>
        <w:t xml:space="preserve"> Sessional Committee meeting. As this will be the only meeting prior to COP13, if there are multiple candidates for posts where one expert is ideal (such as marine fish), the Secretariat will prepare a comparison table and circulate to Sessional Committee members for decision electronically. This is to allow for the submission of COP-Appointed Councillor recommendations to COP13 for approval.</w:t>
      </w:r>
    </w:p>
    <w:p w:rsidR="00484553" w:rsidRDefault="00484553" w:rsidP="00484553">
      <w:pPr>
        <w:pStyle w:val="ListNumber"/>
        <w:numPr>
          <w:ilvl w:val="0"/>
          <w:numId w:val="0"/>
        </w:numPr>
        <w:spacing w:after="0" w:line="240" w:lineRule="auto"/>
        <w:ind w:left="369"/>
        <w:jc w:val="both"/>
        <w:rPr>
          <w:rFonts w:cs="Arial"/>
        </w:rPr>
      </w:pPr>
    </w:p>
    <w:p w:rsidR="00484553" w:rsidRPr="00484553" w:rsidRDefault="00484553" w:rsidP="00484553">
      <w:pPr>
        <w:pStyle w:val="ListNumber"/>
        <w:numPr>
          <w:ilvl w:val="0"/>
          <w:numId w:val="0"/>
        </w:numPr>
        <w:spacing w:after="0" w:line="240" w:lineRule="auto"/>
        <w:ind w:left="369"/>
        <w:jc w:val="both"/>
        <w:rPr>
          <w:rFonts w:cs="Arial"/>
        </w:rPr>
      </w:pPr>
    </w:p>
    <w:p w:rsidR="00E12BD0" w:rsidRPr="00484553" w:rsidRDefault="00E12BD0" w:rsidP="00484553">
      <w:pPr>
        <w:pStyle w:val="ListNumber"/>
        <w:spacing w:after="0" w:line="240" w:lineRule="auto"/>
        <w:ind w:left="567" w:hanging="567"/>
        <w:jc w:val="both"/>
        <w:rPr>
          <w:rFonts w:cs="Arial"/>
        </w:rPr>
      </w:pPr>
      <w:r w:rsidRPr="00484553">
        <w:rPr>
          <w:rFonts w:cs="Arial"/>
        </w:rPr>
        <w:t>It should be noted that COP-Appointed Councillors currently occupying posts that will be terminated at COP13 would be eligible for nomination for any new subject area, if their area of expertise is appropriate. For example, the newly broadened subject area for terrestrial mammals may be of interest to, and applicable to the expertise of, current mammal COP-Appointed experts.</w:t>
      </w:r>
    </w:p>
    <w:p w:rsidR="00E12BD0" w:rsidRPr="00484553" w:rsidRDefault="00E12BD0" w:rsidP="00484553">
      <w:pPr>
        <w:spacing w:after="0" w:line="240" w:lineRule="auto"/>
        <w:jc w:val="both"/>
        <w:rPr>
          <w:rFonts w:cs="Arial"/>
          <w:b/>
        </w:rPr>
      </w:pPr>
    </w:p>
    <w:p w:rsidR="00E12BD0" w:rsidRPr="00627877" w:rsidRDefault="00E12BD0" w:rsidP="00484553">
      <w:pPr>
        <w:spacing w:after="0" w:line="240" w:lineRule="auto"/>
        <w:jc w:val="both"/>
        <w:rPr>
          <w:rFonts w:cs="Arial"/>
          <w:u w:val="single"/>
        </w:rPr>
      </w:pPr>
      <w:bookmarkStart w:id="0" w:name="_GoBack"/>
      <w:r w:rsidRPr="00627877">
        <w:rPr>
          <w:rFonts w:cs="Arial"/>
          <w:u w:val="single"/>
        </w:rPr>
        <w:t>Recommended Actions</w:t>
      </w:r>
    </w:p>
    <w:bookmarkEnd w:id="0"/>
    <w:p w:rsidR="00484553" w:rsidRPr="00484553" w:rsidRDefault="00484553" w:rsidP="00484553">
      <w:pPr>
        <w:spacing w:after="0" w:line="240" w:lineRule="auto"/>
        <w:jc w:val="both"/>
        <w:rPr>
          <w:rFonts w:cs="Arial"/>
          <w:b/>
        </w:rPr>
      </w:pPr>
    </w:p>
    <w:p w:rsidR="00E12BD0" w:rsidRDefault="00E12BD0" w:rsidP="00484553">
      <w:pPr>
        <w:pStyle w:val="ListNumber"/>
        <w:spacing w:after="0" w:line="240" w:lineRule="auto"/>
        <w:ind w:left="567" w:hanging="567"/>
        <w:jc w:val="both"/>
        <w:rPr>
          <w:rFonts w:cs="Arial"/>
        </w:rPr>
      </w:pPr>
      <w:r w:rsidRPr="00484553">
        <w:rPr>
          <w:rFonts w:cs="Arial"/>
        </w:rPr>
        <w:t>The Sessional Committee agreed to:</w:t>
      </w:r>
    </w:p>
    <w:p w:rsidR="00484553" w:rsidRPr="00484553" w:rsidRDefault="00484553" w:rsidP="00484553">
      <w:pPr>
        <w:pStyle w:val="ListNumber"/>
        <w:numPr>
          <w:ilvl w:val="0"/>
          <w:numId w:val="0"/>
        </w:numPr>
        <w:spacing w:after="0" w:line="240" w:lineRule="auto"/>
        <w:ind w:left="369"/>
        <w:jc w:val="both"/>
        <w:rPr>
          <w:rFonts w:cs="Arial"/>
        </w:rPr>
      </w:pPr>
    </w:p>
    <w:p w:rsidR="00E12BD0" w:rsidRDefault="00E12BD0" w:rsidP="00484553">
      <w:pPr>
        <w:pStyle w:val="ListNumber2"/>
        <w:spacing w:after="0" w:line="240" w:lineRule="auto"/>
        <w:ind w:left="1134" w:hanging="567"/>
        <w:jc w:val="both"/>
        <w:rPr>
          <w:rFonts w:cs="Arial"/>
        </w:rPr>
      </w:pPr>
      <w:r w:rsidRPr="00484553">
        <w:rPr>
          <w:rFonts w:cs="Arial"/>
        </w:rPr>
        <w:t>Confirm that the COP-Appointed Councillor subject areas proposed at paragraph 35 for the period COP13 – COP15 are suitable for the Convention’s needs;</w:t>
      </w:r>
    </w:p>
    <w:p w:rsidR="00484553" w:rsidRPr="00484553" w:rsidRDefault="00484553" w:rsidP="00484553">
      <w:pPr>
        <w:pStyle w:val="ListNumber2"/>
        <w:numPr>
          <w:ilvl w:val="0"/>
          <w:numId w:val="0"/>
        </w:numPr>
        <w:spacing w:after="0" w:line="240" w:lineRule="auto"/>
        <w:ind w:left="1134" w:hanging="567"/>
        <w:jc w:val="both"/>
        <w:rPr>
          <w:rFonts w:cs="Arial"/>
        </w:rPr>
      </w:pPr>
    </w:p>
    <w:p w:rsidR="00E12BD0" w:rsidRDefault="00E12BD0" w:rsidP="00484553">
      <w:pPr>
        <w:pStyle w:val="ListNumber2"/>
        <w:spacing w:after="0" w:line="240" w:lineRule="auto"/>
        <w:ind w:left="1134" w:hanging="567"/>
        <w:jc w:val="both"/>
        <w:rPr>
          <w:rFonts w:cs="Arial"/>
        </w:rPr>
      </w:pPr>
      <w:r w:rsidRPr="00484553">
        <w:rPr>
          <w:rFonts w:cs="Arial"/>
        </w:rPr>
        <w:t xml:space="preserve">Instruct the Secretariat to seek confirmation from current COP-Appointed Councillors for Birds, Climate Change, Aquatic Mammals and By-catch regarding their availability to remain in their appointed position following COP13; </w:t>
      </w:r>
    </w:p>
    <w:p w:rsidR="00484553" w:rsidRPr="00484553" w:rsidRDefault="00484553" w:rsidP="00484553">
      <w:pPr>
        <w:pStyle w:val="ListNumber2"/>
        <w:numPr>
          <w:ilvl w:val="0"/>
          <w:numId w:val="0"/>
        </w:numPr>
        <w:spacing w:after="0" w:line="240" w:lineRule="auto"/>
        <w:ind w:left="1134" w:hanging="567"/>
        <w:jc w:val="both"/>
        <w:rPr>
          <w:rFonts w:cs="Arial"/>
        </w:rPr>
      </w:pPr>
    </w:p>
    <w:p w:rsidR="00E12BD0" w:rsidRDefault="00E12BD0" w:rsidP="00484553">
      <w:pPr>
        <w:pStyle w:val="ListNumber2"/>
        <w:spacing w:after="0" w:line="240" w:lineRule="auto"/>
        <w:ind w:left="1134" w:hanging="567"/>
        <w:jc w:val="both"/>
        <w:rPr>
          <w:rFonts w:cs="Arial"/>
        </w:rPr>
      </w:pPr>
      <w:r w:rsidRPr="00484553">
        <w:rPr>
          <w:rFonts w:cs="Arial"/>
        </w:rPr>
        <w:t>Instruct the Secretariat to seek nominations from Parties for suitable candidates for the newly proposed COP-Appointed Councillor subject areas of Terrestrial Mammals; Connectivity/Networks; Marine Pollution; Marine Fish; and Invasive Species;</w:t>
      </w:r>
    </w:p>
    <w:p w:rsidR="00484553" w:rsidRPr="00484553" w:rsidRDefault="00484553" w:rsidP="00484553">
      <w:pPr>
        <w:pStyle w:val="ListNumber2"/>
        <w:numPr>
          <w:ilvl w:val="0"/>
          <w:numId w:val="0"/>
        </w:numPr>
        <w:spacing w:after="0" w:line="240" w:lineRule="auto"/>
        <w:ind w:left="1134" w:hanging="567"/>
        <w:jc w:val="both"/>
        <w:rPr>
          <w:rFonts w:cs="Arial"/>
        </w:rPr>
      </w:pPr>
    </w:p>
    <w:p w:rsidR="002531A0" w:rsidRDefault="00E12BD0" w:rsidP="00484553">
      <w:pPr>
        <w:pStyle w:val="ListNumber2"/>
        <w:spacing w:after="0" w:line="240" w:lineRule="auto"/>
        <w:ind w:left="1134" w:hanging="567"/>
        <w:jc w:val="both"/>
        <w:rPr>
          <w:rFonts w:cs="Arial"/>
        </w:rPr>
      </w:pPr>
      <w:r w:rsidRPr="00484553">
        <w:rPr>
          <w:rFonts w:cs="Arial"/>
        </w:rPr>
        <w:t>The ongoing review process outlined at paragraph 27 and Figure 1, which will be implemented following COP13; and</w:t>
      </w:r>
    </w:p>
    <w:p w:rsidR="002531A0" w:rsidRDefault="002531A0" w:rsidP="002531A0">
      <w:pPr>
        <w:pStyle w:val="ListNumber2"/>
        <w:numPr>
          <w:ilvl w:val="0"/>
          <w:numId w:val="0"/>
        </w:numPr>
        <w:spacing w:after="0" w:line="240" w:lineRule="auto"/>
        <w:ind w:left="1134"/>
        <w:jc w:val="both"/>
        <w:rPr>
          <w:rFonts w:cs="Arial"/>
        </w:rPr>
      </w:pPr>
    </w:p>
    <w:p w:rsidR="00E12BD0" w:rsidRPr="002531A0" w:rsidRDefault="00E12BD0" w:rsidP="00484553">
      <w:pPr>
        <w:pStyle w:val="ListNumber2"/>
        <w:spacing w:after="0" w:line="240" w:lineRule="auto"/>
        <w:ind w:left="1134" w:hanging="567"/>
        <w:jc w:val="both"/>
        <w:rPr>
          <w:rFonts w:cs="Arial"/>
        </w:rPr>
      </w:pPr>
      <w:r w:rsidRPr="002531A0">
        <w:rPr>
          <w:rFonts w:cs="Arial"/>
        </w:rPr>
        <w:t>Submit the identified COP-Appointed Councillor subject areas, with recommendations for suitable candidates, to COP13 for approval</w:t>
      </w:r>
      <w:r w:rsidR="00165D06">
        <w:rPr>
          <w:rFonts w:cs="Arial"/>
        </w:rPr>
        <w:t>.</w:t>
      </w:r>
    </w:p>
    <w:p w:rsidR="00E12BD0" w:rsidRDefault="00E12BD0" w:rsidP="00E12BD0">
      <w:pPr>
        <w:spacing w:after="0" w:line="240" w:lineRule="auto"/>
      </w:pPr>
      <w:r>
        <w:br w:type="page"/>
      </w:r>
    </w:p>
    <w:p w:rsidR="00E12BD0" w:rsidRPr="001F57E0" w:rsidRDefault="00E12BD0" w:rsidP="00E12BD0">
      <w:pPr>
        <w:pStyle w:val="ListNumber"/>
        <w:numPr>
          <w:ilvl w:val="0"/>
          <w:numId w:val="0"/>
        </w:numPr>
        <w:jc w:val="right"/>
        <w:rPr>
          <w:b/>
        </w:rPr>
      </w:pPr>
      <w:r w:rsidRPr="001F57E0">
        <w:rPr>
          <w:b/>
        </w:rPr>
        <w:lastRenderedPageBreak/>
        <w:t>ATTACHMENT 1</w:t>
      </w:r>
    </w:p>
    <w:p w:rsidR="00E12BD0" w:rsidRPr="001F57E0" w:rsidRDefault="00E12BD0" w:rsidP="00E12BD0">
      <w:pPr>
        <w:spacing w:after="0" w:line="240" w:lineRule="auto"/>
        <w:contextualSpacing/>
        <w:jc w:val="center"/>
        <w:rPr>
          <w:rFonts w:eastAsia="Times New Roman" w:cs="Arial"/>
          <w:b/>
        </w:rPr>
      </w:pPr>
      <w:r w:rsidRPr="001F57E0">
        <w:rPr>
          <w:rFonts w:eastAsia="Times New Roman" w:cs="Arial"/>
          <w:b/>
        </w:rPr>
        <w:t>TERMS OF REFERENCE FOR THE REVIEW OF COP-APPOINTED COUNCILLOR SUBJECT AREAS WORKING GROUP</w:t>
      </w:r>
    </w:p>
    <w:p w:rsidR="00E12BD0" w:rsidRPr="001F57E0" w:rsidRDefault="00E12BD0" w:rsidP="00E12BD0">
      <w:pPr>
        <w:spacing w:after="0" w:line="240" w:lineRule="auto"/>
        <w:contextualSpacing/>
        <w:rPr>
          <w:rFonts w:eastAsia="Times New Roman" w:cs="Arial"/>
        </w:rPr>
      </w:pPr>
    </w:p>
    <w:p w:rsidR="00E12BD0" w:rsidRPr="001F57E0" w:rsidRDefault="00E12BD0" w:rsidP="00E12BD0">
      <w:pPr>
        <w:spacing w:after="0" w:line="240" w:lineRule="auto"/>
        <w:contextualSpacing/>
        <w:jc w:val="center"/>
        <w:rPr>
          <w:rFonts w:eastAsia="Times New Roman" w:cs="Arial"/>
          <w:i/>
        </w:rPr>
      </w:pPr>
      <w:r w:rsidRPr="001F57E0">
        <w:rPr>
          <w:rFonts w:eastAsia="Times New Roman" w:cs="Arial"/>
          <w:i/>
        </w:rPr>
        <w:t>(as agreed at the 3</w:t>
      </w:r>
      <w:r w:rsidRPr="001F57E0">
        <w:rPr>
          <w:rFonts w:eastAsia="Times New Roman" w:cs="Arial"/>
          <w:i/>
          <w:vertAlign w:val="superscript"/>
        </w:rPr>
        <w:t>rd</w:t>
      </w:r>
      <w:r w:rsidRPr="001F57E0">
        <w:rPr>
          <w:rFonts w:eastAsia="Times New Roman" w:cs="Arial"/>
          <w:i/>
        </w:rPr>
        <w:t xml:space="preserve"> meeting of the Sessional Committee of the Scientific Council)</w:t>
      </w:r>
    </w:p>
    <w:p w:rsidR="00E12BD0" w:rsidRPr="001F57E0" w:rsidRDefault="00E12BD0" w:rsidP="00E12BD0">
      <w:pPr>
        <w:spacing w:after="0" w:line="240" w:lineRule="auto"/>
        <w:contextualSpacing/>
        <w:rPr>
          <w:rFonts w:eastAsia="Times New Roman" w:cs="Arial"/>
        </w:rPr>
      </w:pPr>
    </w:p>
    <w:p w:rsidR="00E12BD0" w:rsidRPr="001F57E0" w:rsidRDefault="00E12BD0" w:rsidP="00E12BD0">
      <w:pPr>
        <w:spacing w:after="0" w:line="240" w:lineRule="auto"/>
        <w:contextualSpacing/>
        <w:rPr>
          <w:rFonts w:eastAsia="Times New Roman" w:cs="Arial"/>
          <w:b/>
        </w:rPr>
      </w:pPr>
      <w:r w:rsidRPr="001F57E0">
        <w:rPr>
          <w:rFonts w:eastAsia="Times New Roman" w:cs="Arial"/>
          <w:b/>
        </w:rPr>
        <w:t>Objective</w:t>
      </w:r>
    </w:p>
    <w:p w:rsidR="00E12BD0" w:rsidRPr="001F57E0" w:rsidRDefault="00E12BD0" w:rsidP="00E12BD0">
      <w:pPr>
        <w:spacing w:after="0" w:line="240" w:lineRule="auto"/>
        <w:contextualSpacing/>
        <w:rPr>
          <w:rFonts w:eastAsia="Times New Roman" w:cs="Arial"/>
        </w:rPr>
      </w:pPr>
    </w:p>
    <w:p w:rsidR="00E12BD0" w:rsidRPr="001F57E0" w:rsidRDefault="00E12BD0" w:rsidP="00165D06">
      <w:pPr>
        <w:pStyle w:val="ListParagraph"/>
        <w:numPr>
          <w:ilvl w:val="0"/>
          <w:numId w:val="18"/>
        </w:numPr>
        <w:spacing w:after="0" w:line="240" w:lineRule="auto"/>
        <w:ind w:left="567" w:hanging="567"/>
        <w:contextualSpacing w:val="0"/>
        <w:jc w:val="both"/>
        <w:rPr>
          <w:rFonts w:eastAsia="Times New Roman" w:cs="Arial"/>
        </w:rPr>
      </w:pPr>
      <w:r w:rsidRPr="001F57E0">
        <w:rPr>
          <w:rFonts w:eastAsia="Times New Roman" w:cs="Arial"/>
        </w:rPr>
        <w:t>The objective of the Working Group will be to undertake a review into the current COP-Appointed Councillor subject areas and consider the future needs of the Convention.</w:t>
      </w:r>
      <w:r w:rsidRPr="001F57E0">
        <w:rPr>
          <w:rFonts w:eastAsia="Times New Roman" w:cs="Arial"/>
        </w:rPr>
        <w:br/>
      </w:r>
    </w:p>
    <w:p w:rsidR="00E12BD0" w:rsidRPr="001F57E0" w:rsidRDefault="00E12BD0" w:rsidP="00165D06">
      <w:pPr>
        <w:pStyle w:val="ListParagraph"/>
        <w:numPr>
          <w:ilvl w:val="0"/>
          <w:numId w:val="18"/>
        </w:numPr>
        <w:spacing w:after="0" w:line="240" w:lineRule="auto"/>
        <w:ind w:left="567" w:hanging="567"/>
        <w:contextualSpacing w:val="0"/>
        <w:jc w:val="both"/>
        <w:rPr>
          <w:rFonts w:eastAsia="Times New Roman" w:cs="Arial"/>
        </w:rPr>
      </w:pPr>
      <w:r w:rsidRPr="001F57E0">
        <w:rPr>
          <w:rFonts w:eastAsia="Times New Roman" w:cs="Arial"/>
        </w:rPr>
        <w:t>The Working Group is tasked with undertaking the following activities:</w:t>
      </w:r>
    </w:p>
    <w:p w:rsidR="00E12BD0" w:rsidRPr="001F57E0" w:rsidRDefault="00E12BD0" w:rsidP="00E12BD0">
      <w:pPr>
        <w:spacing w:after="0" w:line="240" w:lineRule="auto"/>
        <w:ind w:left="540"/>
        <w:jc w:val="both"/>
        <w:rPr>
          <w:rFonts w:eastAsia="Times New Roman" w:cs="Arial"/>
        </w:rPr>
      </w:pPr>
    </w:p>
    <w:p w:rsidR="00E12BD0" w:rsidRPr="001F57E0" w:rsidRDefault="00E12BD0" w:rsidP="00165D06">
      <w:pPr>
        <w:pStyle w:val="ListParagraph"/>
        <w:numPr>
          <w:ilvl w:val="0"/>
          <w:numId w:val="19"/>
        </w:numPr>
        <w:spacing w:after="0" w:line="240" w:lineRule="auto"/>
        <w:ind w:left="1134" w:hanging="513"/>
        <w:contextualSpacing w:val="0"/>
        <w:jc w:val="both"/>
        <w:rPr>
          <w:rFonts w:eastAsia="Times New Roman" w:cs="Arial"/>
        </w:rPr>
      </w:pPr>
      <w:r w:rsidRPr="001F57E0">
        <w:rPr>
          <w:rFonts w:eastAsia="Times New Roman" w:cs="Arial"/>
        </w:rPr>
        <w:t>Review the current applicability and ongoing suitability of COP-Appointed Councillor subject areas to support provision of relevant expert advice to the Convention;</w:t>
      </w:r>
      <w:r w:rsidRPr="001F57E0">
        <w:rPr>
          <w:rFonts w:eastAsia="Times New Roman" w:cs="Arial"/>
        </w:rPr>
        <w:br/>
      </w:r>
    </w:p>
    <w:p w:rsidR="00E12BD0" w:rsidRPr="001F57E0" w:rsidRDefault="00E12BD0" w:rsidP="00165D06">
      <w:pPr>
        <w:pStyle w:val="ListParagraph"/>
        <w:numPr>
          <w:ilvl w:val="0"/>
          <w:numId w:val="19"/>
        </w:numPr>
        <w:spacing w:after="0" w:line="240" w:lineRule="auto"/>
        <w:ind w:left="1134" w:hanging="513"/>
        <w:contextualSpacing w:val="0"/>
        <w:jc w:val="both"/>
        <w:rPr>
          <w:rFonts w:eastAsia="Times New Roman" w:cs="Arial"/>
        </w:rPr>
      </w:pPr>
      <w:r w:rsidRPr="001F57E0">
        <w:rPr>
          <w:rFonts w:eastAsia="Times New Roman" w:cs="Arial"/>
        </w:rPr>
        <w:t>Ensure consultation with COP-Appointed Councillors and relevant observers throughout the review process, as appropriate;</w:t>
      </w:r>
    </w:p>
    <w:p w:rsidR="00E12BD0" w:rsidRPr="001F57E0" w:rsidRDefault="00E12BD0" w:rsidP="00165D06">
      <w:pPr>
        <w:spacing w:after="0" w:line="240" w:lineRule="auto"/>
        <w:ind w:left="1134" w:hanging="513"/>
        <w:jc w:val="both"/>
        <w:rPr>
          <w:rFonts w:eastAsia="Times New Roman" w:cs="Arial"/>
        </w:rPr>
      </w:pPr>
    </w:p>
    <w:p w:rsidR="00E12BD0" w:rsidRPr="001F57E0" w:rsidRDefault="00E12BD0" w:rsidP="00165D06">
      <w:pPr>
        <w:pStyle w:val="ListParagraph"/>
        <w:numPr>
          <w:ilvl w:val="0"/>
          <w:numId w:val="19"/>
        </w:numPr>
        <w:spacing w:after="0" w:line="240" w:lineRule="auto"/>
        <w:ind w:left="1134" w:hanging="513"/>
        <w:contextualSpacing w:val="0"/>
        <w:jc w:val="both"/>
        <w:rPr>
          <w:rFonts w:eastAsia="Times New Roman" w:cs="Arial"/>
        </w:rPr>
      </w:pPr>
      <w:r w:rsidRPr="001F57E0">
        <w:rPr>
          <w:rFonts w:eastAsia="Times New Roman" w:cs="Arial"/>
        </w:rPr>
        <w:t>Identify appropriate COP-Appointed Councillor subject areas to serve the Convention following COP13;</w:t>
      </w:r>
    </w:p>
    <w:p w:rsidR="00E12BD0" w:rsidRPr="001F57E0" w:rsidRDefault="00E12BD0" w:rsidP="00165D06">
      <w:pPr>
        <w:spacing w:after="0" w:line="240" w:lineRule="auto"/>
        <w:ind w:left="1134" w:hanging="513"/>
        <w:jc w:val="both"/>
        <w:rPr>
          <w:rFonts w:eastAsia="Times New Roman" w:cs="Arial"/>
        </w:rPr>
      </w:pPr>
    </w:p>
    <w:p w:rsidR="00E12BD0" w:rsidRPr="001F57E0" w:rsidRDefault="00E12BD0" w:rsidP="00165D06">
      <w:pPr>
        <w:pStyle w:val="ListParagraph"/>
        <w:numPr>
          <w:ilvl w:val="0"/>
          <w:numId w:val="19"/>
        </w:numPr>
        <w:spacing w:after="0" w:line="240" w:lineRule="auto"/>
        <w:ind w:left="1134" w:hanging="513"/>
        <w:contextualSpacing w:val="0"/>
        <w:jc w:val="both"/>
        <w:rPr>
          <w:rFonts w:eastAsia="Times New Roman" w:cs="Arial"/>
        </w:rPr>
      </w:pPr>
      <w:r w:rsidRPr="001F57E0">
        <w:rPr>
          <w:rFonts w:eastAsia="Times New Roman" w:cs="Arial"/>
        </w:rPr>
        <w:t>Determine a process whereby these subject areas will be subject to regular review to ensure ongoing currency;</w:t>
      </w:r>
    </w:p>
    <w:p w:rsidR="00E12BD0" w:rsidRPr="001F57E0" w:rsidRDefault="00E12BD0" w:rsidP="00165D06">
      <w:pPr>
        <w:spacing w:after="0" w:line="240" w:lineRule="auto"/>
        <w:ind w:left="1134" w:hanging="513"/>
        <w:jc w:val="both"/>
        <w:rPr>
          <w:rFonts w:eastAsia="Times New Roman" w:cs="Arial"/>
        </w:rPr>
      </w:pPr>
    </w:p>
    <w:p w:rsidR="00E12BD0" w:rsidRPr="001F57E0" w:rsidRDefault="00E12BD0" w:rsidP="00165D06">
      <w:pPr>
        <w:pStyle w:val="ListParagraph"/>
        <w:numPr>
          <w:ilvl w:val="0"/>
          <w:numId w:val="19"/>
        </w:numPr>
        <w:spacing w:after="0" w:line="240" w:lineRule="auto"/>
        <w:ind w:left="1134" w:hanging="513"/>
        <w:contextualSpacing w:val="0"/>
        <w:jc w:val="both"/>
        <w:rPr>
          <w:rFonts w:eastAsia="Times New Roman" w:cs="Arial"/>
        </w:rPr>
      </w:pPr>
      <w:r w:rsidRPr="001F57E0">
        <w:rPr>
          <w:rFonts w:eastAsia="Times New Roman" w:cs="Arial"/>
        </w:rPr>
        <w:t>Through the Scientific Council, present recommendations, including suggestions for experts for newly identified COP-Appointed Councillor subject areas if required, to COP13 for consideration.</w:t>
      </w:r>
    </w:p>
    <w:p w:rsidR="00E12BD0" w:rsidRPr="001F57E0" w:rsidRDefault="00E12BD0" w:rsidP="00E12BD0">
      <w:pPr>
        <w:spacing w:after="0" w:line="240" w:lineRule="auto"/>
        <w:jc w:val="both"/>
        <w:rPr>
          <w:rFonts w:eastAsia="Times New Roman" w:cs="Arial"/>
        </w:rPr>
      </w:pPr>
    </w:p>
    <w:p w:rsidR="00E12BD0" w:rsidRPr="001F57E0" w:rsidRDefault="00E12BD0" w:rsidP="00165D06">
      <w:pPr>
        <w:pStyle w:val="ListParagraph"/>
        <w:numPr>
          <w:ilvl w:val="0"/>
          <w:numId w:val="18"/>
        </w:numPr>
        <w:spacing w:after="0" w:line="240" w:lineRule="auto"/>
        <w:ind w:left="567" w:hanging="567"/>
        <w:contextualSpacing w:val="0"/>
        <w:jc w:val="both"/>
        <w:rPr>
          <w:rFonts w:eastAsia="Times New Roman" w:cs="Arial"/>
        </w:rPr>
      </w:pPr>
      <w:r w:rsidRPr="001F57E0">
        <w:rPr>
          <w:rFonts w:eastAsia="Times New Roman" w:cs="Arial"/>
        </w:rPr>
        <w:t>The Working Group will report on its progress, and present its recommendations, to Sessional Committee meetings.</w:t>
      </w:r>
    </w:p>
    <w:p w:rsidR="00E12BD0" w:rsidRPr="001F57E0" w:rsidRDefault="00E12BD0" w:rsidP="00E12BD0">
      <w:pPr>
        <w:spacing w:after="0" w:line="240" w:lineRule="auto"/>
        <w:ind w:left="369" w:hanging="369"/>
        <w:jc w:val="both"/>
        <w:rPr>
          <w:rFonts w:eastAsia="Times New Roman" w:cs="Arial"/>
        </w:rPr>
      </w:pPr>
    </w:p>
    <w:p w:rsidR="00E12BD0" w:rsidRPr="001F57E0" w:rsidRDefault="00E12BD0" w:rsidP="00E12BD0">
      <w:pPr>
        <w:spacing w:after="0" w:line="240" w:lineRule="auto"/>
        <w:ind w:left="369" w:hanging="369"/>
        <w:jc w:val="both"/>
        <w:rPr>
          <w:rFonts w:eastAsia="Times New Roman" w:cs="Arial"/>
          <w:b/>
        </w:rPr>
      </w:pPr>
      <w:r w:rsidRPr="001F57E0">
        <w:rPr>
          <w:rFonts w:eastAsia="Times New Roman" w:cs="Arial"/>
          <w:b/>
        </w:rPr>
        <w:t>Composition of the Working Group</w:t>
      </w:r>
    </w:p>
    <w:p w:rsidR="00E12BD0" w:rsidRPr="001F57E0" w:rsidRDefault="00E12BD0" w:rsidP="00E12BD0">
      <w:pPr>
        <w:spacing w:after="0" w:line="240" w:lineRule="auto"/>
        <w:ind w:left="369" w:hanging="369"/>
        <w:jc w:val="both"/>
        <w:rPr>
          <w:rFonts w:eastAsia="Times New Roman" w:cs="Arial"/>
        </w:rPr>
      </w:pPr>
    </w:p>
    <w:p w:rsidR="00E12BD0" w:rsidRPr="001F57E0" w:rsidRDefault="00E12BD0" w:rsidP="00165D06">
      <w:pPr>
        <w:numPr>
          <w:ilvl w:val="0"/>
          <w:numId w:val="17"/>
        </w:numPr>
        <w:spacing w:after="0" w:line="240" w:lineRule="auto"/>
        <w:ind w:left="567" w:hanging="540"/>
        <w:jc w:val="both"/>
        <w:rPr>
          <w:rFonts w:eastAsia="Times New Roman" w:cs="Arial"/>
        </w:rPr>
      </w:pPr>
      <w:r w:rsidRPr="001F57E0">
        <w:rPr>
          <w:rFonts w:eastAsia="Times New Roman" w:cs="Arial"/>
        </w:rPr>
        <w:t>The Working Group will be composed of Party-Appointed Scientific Councillors, the Chair of the Scientific Council and the Chair of the Standing Committee only.</w:t>
      </w:r>
      <w:r w:rsidRPr="001F57E0">
        <w:rPr>
          <w:rFonts w:eastAsia="Times New Roman" w:cs="Arial"/>
        </w:rPr>
        <w:br/>
      </w:r>
    </w:p>
    <w:p w:rsidR="00E12BD0" w:rsidRPr="001F57E0" w:rsidRDefault="00E12BD0" w:rsidP="00165D06">
      <w:pPr>
        <w:numPr>
          <w:ilvl w:val="0"/>
          <w:numId w:val="17"/>
        </w:numPr>
        <w:spacing w:after="0" w:line="240" w:lineRule="auto"/>
        <w:ind w:left="567" w:hanging="540"/>
        <w:jc w:val="both"/>
        <w:rPr>
          <w:rFonts w:eastAsia="Times New Roman" w:cs="Arial"/>
        </w:rPr>
      </w:pPr>
      <w:r w:rsidRPr="001F57E0">
        <w:rPr>
          <w:rFonts w:eastAsia="Times New Roman" w:cs="Arial"/>
        </w:rPr>
        <w:t>Each CMS region should be represented by at least one representative.</w:t>
      </w:r>
    </w:p>
    <w:p w:rsidR="00E12BD0" w:rsidRPr="001F57E0" w:rsidRDefault="00E12BD0" w:rsidP="00165D06">
      <w:pPr>
        <w:spacing w:after="0" w:line="240" w:lineRule="auto"/>
        <w:ind w:left="567"/>
        <w:jc w:val="both"/>
        <w:rPr>
          <w:rFonts w:eastAsia="Times New Roman" w:cs="Arial"/>
        </w:rPr>
      </w:pPr>
    </w:p>
    <w:p w:rsidR="00E12BD0" w:rsidRPr="001F57E0" w:rsidRDefault="00E12BD0" w:rsidP="00165D06">
      <w:pPr>
        <w:numPr>
          <w:ilvl w:val="0"/>
          <w:numId w:val="17"/>
        </w:numPr>
        <w:spacing w:after="0" w:line="240" w:lineRule="auto"/>
        <w:ind w:left="567" w:hanging="540"/>
        <w:jc w:val="both"/>
        <w:rPr>
          <w:rFonts w:eastAsia="Times New Roman" w:cs="Arial"/>
        </w:rPr>
      </w:pPr>
      <w:r w:rsidRPr="001F57E0">
        <w:rPr>
          <w:rFonts w:eastAsia="Times New Roman" w:cs="Arial"/>
        </w:rPr>
        <w:t>Each member of the Working Group will be responsible for consulting with Party-Appointed Scientific Councillors in their region to ensure comprehensive regional input is facilitated. COP-Appointed Councillors will also be provided with opportunities to provide input throughout the review process.</w:t>
      </w:r>
    </w:p>
    <w:p w:rsidR="00E12BD0" w:rsidRPr="001F57E0" w:rsidRDefault="00E12BD0" w:rsidP="00165D06">
      <w:pPr>
        <w:spacing w:after="0" w:line="240" w:lineRule="auto"/>
        <w:ind w:left="567"/>
        <w:jc w:val="both"/>
        <w:rPr>
          <w:rFonts w:eastAsia="Times New Roman" w:cs="Arial"/>
        </w:rPr>
      </w:pPr>
    </w:p>
    <w:p w:rsidR="00E12BD0" w:rsidRPr="001F57E0" w:rsidRDefault="00E12BD0" w:rsidP="00165D06">
      <w:pPr>
        <w:numPr>
          <w:ilvl w:val="0"/>
          <w:numId w:val="17"/>
        </w:numPr>
        <w:spacing w:after="0" w:line="240" w:lineRule="auto"/>
        <w:ind w:left="567" w:hanging="540"/>
        <w:jc w:val="both"/>
        <w:rPr>
          <w:rFonts w:eastAsia="Times New Roman" w:cs="Arial"/>
        </w:rPr>
      </w:pPr>
      <w:r w:rsidRPr="001F57E0">
        <w:rPr>
          <w:rFonts w:eastAsia="Times New Roman" w:cs="Arial"/>
        </w:rPr>
        <w:t>The Chair and Vice-Chair shall be chosen among the members of the Working Group at its first meeting.</w:t>
      </w:r>
    </w:p>
    <w:p w:rsidR="00E12BD0" w:rsidRPr="001F57E0" w:rsidRDefault="00E12BD0" w:rsidP="00165D06">
      <w:pPr>
        <w:spacing w:after="0" w:line="240" w:lineRule="auto"/>
        <w:ind w:left="567"/>
        <w:jc w:val="both"/>
        <w:rPr>
          <w:rFonts w:eastAsia="Times New Roman" w:cs="Arial"/>
        </w:rPr>
      </w:pPr>
    </w:p>
    <w:p w:rsidR="00E12BD0" w:rsidRPr="001F57E0" w:rsidRDefault="00E12BD0" w:rsidP="00165D06">
      <w:pPr>
        <w:numPr>
          <w:ilvl w:val="0"/>
          <w:numId w:val="17"/>
        </w:numPr>
        <w:spacing w:after="0" w:line="240" w:lineRule="auto"/>
        <w:ind w:left="567" w:hanging="540"/>
        <w:jc w:val="both"/>
        <w:rPr>
          <w:rFonts w:eastAsia="Times New Roman" w:cs="Arial"/>
        </w:rPr>
      </w:pPr>
      <w:r w:rsidRPr="001F57E0">
        <w:rPr>
          <w:rFonts w:eastAsia="Times New Roman" w:cs="Arial"/>
        </w:rPr>
        <w:t>The activities of the Working Group will be facilitated by the CMS Secretariat.</w:t>
      </w:r>
    </w:p>
    <w:p w:rsidR="00E12BD0" w:rsidRPr="001F57E0" w:rsidRDefault="00E12BD0" w:rsidP="00E12BD0">
      <w:pPr>
        <w:spacing w:after="0" w:line="240" w:lineRule="auto"/>
        <w:ind w:left="1440"/>
        <w:contextualSpacing/>
        <w:jc w:val="both"/>
        <w:rPr>
          <w:rFonts w:eastAsia="Times New Roman" w:cs="Arial"/>
        </w:rPr>
      </w:pPr>
    </w:p>
    <w:p w:rsidR="00E12BD0" w:rsidRPr="00C92693" w:rsidRDefault="00E12BD0" w:rsidP="00E12BD0">
      <w:pPr>
        <w:pStyle w:val="ListNumber"/>
        <w:numPr>
          <w:ilvl w:val="0"/>
          <w:numId w:val="0"/>
        </w:numPr>
        <w:rPr>
          <w:lang w:val="en-GB"/>
        </w:rPr>
      </w:pPr>
    </w:p>
    <w:p w:rsidR="00E12BD0" w:rsidRPr="00E12BD0" w:rsidRDefault="00E12BD0" w:rsidP="00E12BD0">
      <w:pPr>
        <w:pStyle w:val="FourthnumberingA"/>
        <w:numPr>
          <w:ilvl w:val="0"/>
          <w:numId w:val="0"/>
        </w:numPr>
        <w:jc w:val="both"/>
      </w:pPr>
    </w:p>
    <w:sectPr w:rsidR="00E12BD0" w:rsidRPr="00E12BD0" w:rsidSect="005C47BF">
      <w:headerReference w:type="even" r:id="rId23"/>
      <w:headerReference w:type="default" r:id="rId24"/>
      <w:headerReference w:type="first" r:id="rId25"/>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68454835"/>
      <w:docPartObj>
        <w:docPartGallery w:val="Page Numbers (Bottom of Page)"/>
        <w:docPartUnique/>
      </w:docPartObj>
    </w:sdtPr>
    <w:sdtEndPr>
      <w:rPr>
        <w:noProof/>
      </w:rPr>
    </w:sdtEndPr>
    <w:sdtContent>
      <w:p w:rsidR="00E64E6C" w:rsidRPr="00E64E6C" w:rsidRDefault="00E64E6C" w:rsidP="00E64E6C">
        <w:pPr>
          <w:pStyle w:val="Footer"/>
          <w:jc w:val="center"/>
          <w:rPr>
            <w:sz w:val="18"/>
            <w:szCs w:val="18"/>
          </w:rPr>
        </w:pPr>
        <w:r w:rsidRPr="00E64E6C">
          <w:rPr>
            <w:sz w:val="18"/>
            <w:szCs w:val="18"/>
          </w:rPr>
          <w:fldChar w:fldCharType="begin"/>
        </w:r>
        <w:r w:rsidRPr="00E64E6C">
          <w:rPr>
            <w:sz w:val="18"/>
            <w:szCs w:val="18"/>
          </w:rPr>
          <w:instrText xml:space="preserve"> PAGE   \* MERGEFORMAT </w:instrText>
        </w:r>
        <w:r w:rsidRPr="00E64E6C">
          <w:rPr>
            <w:sz w:val="18"/>
            <w:szCs w:val="18"/>
          </w:rPr>
          <w:fldChar w:fldCharType="separate"/>
        </w:r>
        <w:r w:rsidRPr="00E64E6C">
          <w:rPr>
            <w:noProof/>
            <w:sz w:val="18"/>
            <w:szCs w:val="18"/>
          </w:rPr>
          <w:t>2</w:t>
        </w:r>
        <w:r w:rsidRPr="00E64E6C">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415318762"/>
      <w:docPartObj>
        <w:docPartGallery w:val="Page Numbers (Bottom of Page)"/>
        <w:docPartUnique/>
      </w:docPartObj>
    </w:sdtPr>
    <w:sdtEndPr>
      <w:rPr>
        <w:noProof/>
      </w:rPr>
    </w:sdtEndPr>
    <w:sdtContent>
      <w:p w:rsidR="00E12BD0" w:rsidRPr="00E12BD0" w:rsidRDefault="00E12BD0" w:rsidP="00E12BD0">
        <w:pPr>
          <w:pStyle w:val="Footer"/>
          <w:jc w:val="center"/>
          <w:rPr>
            <w:sz w:val="18"/>
            <w:szCs w:val="18"/>
          </w:rPr>
        </w:pPr>
        <w:r w:rsidRPr="00E12BD0">
          <w:rPr>
            <w:sz w:val="18"/>
            <w:szCs w:val="18"/>
          </w:rPr>
          <w:fldChar w:fldCharType="begin"/>
        </w:r>
        <w:r w:rsidRPr="00E12BD0">
          <w:rPr>
            <w:sz w:val="18"/>
            <w:szCs w:val="18"/>
          </w:rPr>
          <w:instrText xml:space="preserve"> PAGE   \* MERGEFORMAT </w:instrText>
        </w:r>
        <w:r w:rsidRPr="00E12BD0">
          <w:rPr>
            <w:sz w:val="18"/>
            <w:szCs w:val="18"/>
          </w:rPr>
          <w:fldChar w:fldCharType="separate"/>
        </w:r>
        <w:r w:rsidRPr="00E12BD0">
          <w:rPr>
            <w:noProof/>
            <w:sz w:val="18"/>
            <w:szCs w:val="18"/>
          </w:rPr>
          <w:t>2</w:t>
        </w:r>
        <w:r w:rsidRPr="00E12BD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 w:id="1">
    <w:p w:rsidR="00E12BD0" w:rsidRPr="00E12BD0" w:rsidRDefault="00E12BD0" w:rsidP="00E12BD0">
      <w:pPr>
        <w:pStyle w:val="FootnoteText"/>
        <w:rPr>
          <w:sz w:val="18"/>
          <w:szCs w:val="18"/>
          <w:lang w:val="en-US"/>
        </w:rPr>
      </w:pPr>
      <w:r w:rsidRPr="00E12BD0">
        <w:rPr>
          <w:rStyle w:val="FootnoteReference"/>
          <w:sz w:val="18"/>
          <w:szCs w:val="18"/>
        </w:rPr>
        <w:footnoteRef/>
      </w:r>
      <w:r w:rsidRPr="00E12BD0">
        <w:rPr>
          <w:sz w:val="18"/>
          <w:szCs w:val="18"/>
        </w:rPr>
        <w:t xml:space="preserve"> This is a revised version of the document submitted to the 4</w:t>
      </w:r>
      <w:r w:rsidRPr="00E12BD0">
        <w:rPr>
          <w:sz w:val="18"/>
          <w:szCs w:val="18"/>
          <w:vertAlign w:val="superscript"/>
        </w:rPr>
        <w:t>th</w:t>
      </w:r>
      <w:r w:rsidRPr="00E12BD0">
        <w:rPr>
          <w:sz w:val="18"/>
          <w:szCs w:val="18"/>
        </w:rPr>
        <w:t xml:space="preserve"> Meeting of the Sessional Committee of the Scientific Council (Bonn, 12-15 November 2019) as UNEP/CMS/ScC-SC4/Doc.3.1, which </w:t>
      </w:r>
      <w:proofErr w:type="gramStart"/>
      <w:r w:rsidRPr="00E12BD0">
        <w:rPr>
          <w:sz w:val="18"/>
          <w:szCs w:val="18"/>
        </w:rPr>
        <w:t>takes into account</w:t>
      </w:r>
      <w:proofErr w:type="gramEnd"/>
      <w:r w:rsidRPr="00E12BD0">
        <w:rPr>
          <w:sz w:val="18"/>
          <w:szCs w:val="18"/>
        </w:rPr>
        <w:t xml:space="preserve"> the decisions made by the meeting.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E64E6C" w:rsidRDefault="002E0DE9" w:rsidP="002E0DE9">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w:t>
    </w:r>
    <w:r w:rsidR="00E64E6C" w:rsidRPr="00E64E6C">
      <w:rPr>
        <w:rFonts w:eastAsia="Times New Roman" w:cs="Arial"/>
        <w:i/>
        <w:sz w:val="18"/>
        <w:szCs w:val="18"/>
      </w:rPr>
      <w:t>15.1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E64E6C" w:rsidRDefault="002E0DE9" w:rsidP="00E64E6C">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w:t>
    </w:r>
    <w:r w:rsidRPr="00E64E6C">
      <w:rPr>
        <w:rFonts w:eastAsia="Times New Roman" w:cs="Arial"/>
        <w:i/>
        <w:sz w:val="18"/>
        <w:szCs w:val="18"/>
      </w:rPr>
      <w:t>/Doc.</w:t>
    </w:r>
    <w:r w:rsidR="00E64E6C" w:rsidRPr="00E64E6C">
      <w:rPr>
        <w:rFonts w:eastAsia="Times New Roman" w:cs="Arial"/>
        <w:i/>
        <w:sz w:val="18"/>
        <w:szCs w:val="18"/>
      </w:rPr>
      <w:t>15.1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4CA" w:rsidRPr="00E64E6C" w:rsidRDefault="00E534CA" w:rsidP="00E534CA">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w:t>
    </w:r>
    <w:r w:rsidRPr="00E64E6C">
      <w:rPr>
        <w:rFonts w:eastAsia="Times New Roman" w:cs="Arial"/>
        <w:i/>
        <w:sz w:val="18"/>
        <w:szCs w:val="18"/>
      </w:rPr>
      <w:t>15.1</w:t>
    </w:r>
    <w:r>
      <w:rPr>
        <w:rFonts w:eastAsia="Times New Roman" w:cs="Arial"/>
        <w:i/>
        <w:sz w:val="18"/>
        <w:szCs w:val="18"/>
      </w:rPr>
      <w:t>/Annex 1</w:t>
    </w:r>
  </w:p>
  <w:p w:rsidR="00E534CA" w:rsidRDefault="00E534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53" w:rsidRPr="00E64E6C" w:rsidRDefault="00484553" w:rsidP="002E0DE9">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w:t>
    </w:r>
    <w:r w:rsidRPr="00E64E6C">
      <w:rPr>
        <w:rFonts w:eastAsia="Times New Roman" w:cs="Arial"/>
        <w:i/>
        <w:sz w:val="18"/>
        <w:szCs w:val="18"/>
      </w:rPr>
      <w:t>15.1</w:t>
    </w:r>
    <w:r>
      <w:rPr>
        <w:rFonts w:eastAsia="Times New Roman" w:cs="Arial"/>
        <w:i/>
        <w:sz w:val="18"/>
        <w:szCs w:val="18"/>
      </w:rPr>
      <w:t>/Annex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53" w:rsidRPr="00E64E6C" w:rsidRDefault="00484553" w:rsidP="00E64E6C">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w:t>
    </w:r>
    <w:r w:rsidRPr="00E64E6C">
      <w:rPr>
        <w:rFonts w:eastAsia="Times New Roman" w:cs="Arial"/>
        <w:i/>
        <w:sz w:val="18"/>
        <w:szCs w:val="18"/>
      </w:rPr>
      <w:t>/Doc.15.1</w:t>
    </w:r>
    <w:r>
      <w:rPr>
        <w:rFonts w:eastAsia="Times New Roman" w:cs="Arial"/>
        <w:i/>
        <w:sz w:val="18"/>
        <w:szCs w:val="18"/>
      </w:rPr>
      <w:t>/Annex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4CA" w:rsidRPr="00E64E6C" w:rsidRDefault="00E534CA" w:rsidP="00484553">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sidRPr="00E64E6C">
      <w:rPr>
        <w:rFonts w:eastAsia="Times New Roman" w:cs="Arial"/>
        <w:i/>
        <w:sz w:val="18"/>
        <w:szCs w:val="18"/>
      </w:rPr>
      <w:t>15.1</w:t>
    </w:r>
    <w:r>
      <w:rPr>
        <w:rFonts w:eastAsia="Times New Roman" w:cs="Arial"/>
        <w:i/>
        <w:sz w:val="18"/>
        <w:szCs w:val="18"/>
      </w:rPr>
      <w:t>/Annex 2</w:t>
    </w:r>
  </w:p>
  <w:p w:rsidR="00E534CA" w:rsidRDefault="00E53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085BC3"/>
    <w:multiLevelType w:val="hybridMultilevel"/>
    <w:tmpl w:val="CBF2F9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888728C"/>
    <w:multiLevelType w:val="hybridMultilevel"/>
    <w:tmpl w:val="73562B12"/>
    <w:lvl w:ilvl="0" w:tplc="CE82102E">
      <w:start w:val="9"/>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0F8D511B"/>
    <w:multiLevelType w:val="multilevel"/>
    <w:tmpl w:val="A3684BC0"/>
    <w:lvl w:ilvl="0">
      <w:start w:val="1"/>
      <w:numFmt w:val="bullet"/>
      <w:lvlText w:val=""/>
      <w:lvlJc w:val="left"/>
      <w:pPr>
        <w:ind w:left="369" w:hanging="369"/>
      </w:pPr>
      <w:rPr>
        <w:rFonts w:ascii="Symbol" w:hAnsi="Symbol" w:hint="default"/>
      </w:rPr>
    </w:lvl>
    <w:lvl w:ilvl="1">
      <w:start w:val="1"/>
      <w:numFmt w:val="bullet"/>
      <w:lvlText w:val=""/>
      <w:lvlJc w:val="center"/>
      <w:pPr>
        <w:ind w:left="737" w:hanging="368"/>
      </w:pPr>
      <w:rPr>
        <w:rFonts w:ascii="Symbol" w:hAnsi="Symbol"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5" w15:restartNumberingAfterBreak="0">
    <w:nsid w:val="10082379"/>
    <w:multiLevelType w:val="hybridMultilevel"/>
    <w:tmpl w:val="0EC60F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745BC2"/>
    <w:multiLevelType w:val="multilevel"/>
    <w:tmpl w:val="E5E89F92"/>
    <w:numStyleLink w:val="BulletList"/>
  </w:abstractNum>
  <w:abstractNum w:abstractNumId="7"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66402B9"/>
    <w:multiLevelType w:val="hybridMultilevel"/>
    <w:tmpl w:val="3F66B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0DE1226"/>
    <w:multiLevelType w:val="hybridMultilevel"/>
    <w:tmpl w:val="FDDA4BD4"/>
    <w:lvl w:ilvl="0" w:tplc="8226777E">
      <w:start w:val="1"/>
      <w:numFmt w:val="lowerLetter"/>
      <w:lvlText w:val="%1)"/>
      <w:lvlJc w:val="left"/>
      <w:pPr>
        <w:ind w:left="720" w:hanging="360"/>
      </w:pPr>
    </w:lvl>
    <w:lvl w:ilvl="1" w:tplc="A0684918">
      <w:start w:val="1"/>
      <w:numFmt w:val="lowerLetter"/>
      <w:lvlText w:val="%2."/>
      <w:lvlJc w:val="left"/>
      <w:pPr>
        <w:ind w:left="1440" w:hanging="360"/>
      </w:pPr>
    </w:lvl>
    <w:lvl w:ilvl="2" w:tplc="794AA550">
      <w:start w:val="1"/>
      <w:numFmt w:val="lowerRoman"/>
      <w:lvlText w:val="%3."/>
      <w:lvlJc w:val="right"/>
      <w:pPr>
        <w:ind w:left="2160" w:hanging="180"/>
      </w:pPr>
    </w:lvl>
    <w:lvl w:ilvl="3" w:tplc="71401000">
      <w:start w:val="1"/>
      <w:numFmt w:val="decimal"/>
      <w:lvlText w:val="%4."/>
      <w:lvlJc w:val="left"/>
      <w:pPr>
        <w:ind w:left="2880" w:hanging="360"/>
      </w:pPr>
    </w:lvl>
    <w:lvl w:ilvl="4" w:tplc="1A103E2A">
      <w:start w:val="1"/>
      <w:numFmt w:val="lowerLetter"/>
      <w:lvlText w:val="%5."/>
      <w:lvlJc w:val="left"/>
      <w:pPr>
        <w:ind w:left="3600" w:hanging="360"/>
      </w:pPr>
    </w:lvl>
    <w:lvl w:ilvl="5" w:tplc="361C27F6">
      <w:start w:val="1"/>
      <w:numFmt w:val="lowerRoman"/>
      <w:lvlText w:val="%6."/>
      <w:lvlJc w:val="right"/>
      <w:pPr>
        <w:ind w:left="4320" w:hanging="180"/>
      </w:pPr>
    </w:lvl>
    <w:lvl w:ilvl="6" w:tplc="5192D5F0">
      <w:start w:val="1"/>
      <w:numFmt w:val="decimal"/>
      <w:lvlText w:val="%7."/>
      <w:lvlJc w:val="left"/>
      <w:pPr>
        <w:ind w:left="5040" w:hanging="360"/>
      </w:pPr>
    </w:lvl>
    <w:lvl w:ilvl="7" w:tplc="EB6E81F4">
      <w:start w:val="1"/>
      <w:numFmt w:val="lowerLetter"/>
      <w:lvlText w:val="%8."/>
      <w:lvlJc w:val="left"/>
      <w:pPr>
        <w:ind w:left="5760" w:hanging="360"/>
      </w:pPr>
    </w:lvl>
    <w:lvl w:ilvl="8" w:tplc="F106F566">
      <w:start w:val="1"/>
      <w:numFmt w:val="lowerRoman"/>
      <w:lvlText w:val="%9."/>
      <w:lvlJc w:val="right"/>
      <w:pPr>
        <w:ind w:left="6480" w:hanging="180"/>
      </w:pPr>
    </w:lvl>
  </w:abstractNum>
  <w:abstractNum w:abstractNumId="11"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2"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56429"/>
    <w:multiLevelType w:val="multilevel"/>
    <w:tmpl w:val="E898CC72"/>
    <w:numStyleLink w:val="KeyPoints"/>
  </w:abstractNum>
  <w:abstractNum w:abstractNumId="14" w15:restartNumberingAfterBreak="0">
    <w:nsid w:val="6DEA66FA"/>
    <w:multiLevelType w:val="hybridMultilevel"/>
    <w:tmpl w:val="51DCE2F6"/>
    <w:lvl w:ilvl="0" w:tplc="832CBED2">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7" w15:restartNumberingAfterBreak="0">
    <w:nsid w:val="7DA27E88"/>
    <w:multiLevelType w:val="hybridMultilevel"/>
    <w:tmpl w:val="D5EC7FBE"/>
    <w:lvl w:ilvl="0" w:tplc="0372A06A">
      <w:start w:val="1"/>
      <w:numFmt w:val="bullet"/>
      <w:lvlText w:val=""/>
      <w:lvlJc w:val="left"/>
      <w:pPr>
        <w:ind w:left="720" w:hanging="360"/>
      </w:pPr>
      <w:rPr>
        <w:rFonts w:ascii="Symbol" w:hAnsi="Symbol" w:hint="default"/>
      </w:rPr>
    </w:lvl>
    <w:lvl w:ilvl="1" w:tplc="863C4FA8">
      <w:start w:val="1"/>
      <w:numFmt w:val="bullet"/>
      <w:lvlText w:val="o"/>
      <w:lvlJc w:val="left"/>
      <w:pPr>
        <w:ind w:left="1440" w:hanging="360"/>
      </w:pPr>
      <w:rPr>
        <w:rFonts w:ascii="Courier New" w:hAnsi="Courier New" w:hint="default"/>
      </w:rPr>
    </w:lvl>
    <w:lvl w:ilvl="2" w:tplc="3C0CE1C4">
      <w:start w:val="1"/>
      <w:numFmt w:val="bullet"/>
      <w:lvlText w:val=""/>
      <w:lvlJc w:val="left"/>
      <w:pPr>
        <w:ind w:left="2160" w:hanging="360"/>
      </w:pPr>
      <w:rPr>
        <w:rFonts w:ascii="Wingdings" w:hAnsi="Wingdings" w:hint="default"/>
      </w:rPr>
    </w:lvl>
    <w:lvl w:ilvl="3" w:tplc="C9127466">
      <w:start w:val="1"/>
      <w:numFmt w:val="bullet"/>
      <w:lvlText w:val=""/>
      <w:lvlJc w:val="left"/>
      <w:pPr>
        <w:ind w:left="2880" w:hanging="360"/>
      </w:pPr>
      <w:rPr>
        <w:rFonts w:ascii="Symbol" w:hAnsi="Symbol" w:hint="default"/>
      </w:rPr>
    </w:lvl>
    <w:lvl w:ilvl="4" w:tplc="0CAEF588">
      <w:start w:val="1"/>
      <w:numFmt w:val="bullet"/>
      <w:lvlText w:val="o"/>
      <w:lvlJc w:val="left"/>
      <w:pPr>
        <w:ind w:left="3600" w:hanging="360"/>
      </w:pPr>
      <w:rPr>
        <w:rFonts w:ascii="Courier New" w:hAnsi="Courier New" w:hint="default"/>
      </w:rPr>
    </w:lvl>
    <w:lvl w:ilvl="5" w:tplc="2B6087B0">
      <w:start w:val="1"/>
      <w:numFmt w:val="bullet"/>
      <w:lvlText w:val=""/>
      <w:lvlJc w:val="left"/>
      <w:pPr>
        <w:ind w:left="4320" w:hanging="360"/>
      </w:pPr>
      <w:rPr>
        <w:rFonts w:ascii="Wingdings" w:hAnsi="Wingdings" w:hint="default"/>
      </w:rPr>
    </w:lvl>
    <w:lvl w:ilvl="6" w:tplc="D768382A">
      <w:start w:val="1"/>
      <w:numFmt w:val="bullet"/>
      <w:lvlText w:val=""/>
      <w:lvlJc w:val="left"/>
      <w:pPr>
        <w:ind w:left="5040" w:hanging="360"/>
      </w:pPr>
      <w:rPr>
        <w:rFonts w:ascii="Symbol" w:hAnsi="Symbol" w:hint="default"/>
      </w:rPr>
    </w:lvl>
    <w:lvl w:ilvl="7" w:tplc="360608CA">
      <w:start w:val="1"/>
      <w:numFmt w:val="bullet"/>
      <w:lvlText w:val="o"/>
      <w:lvlJc w:val="left"/>
      <w:pPr>
        <w:ind w:left="5760" w:hanging="360"/>
      </w:pPr>
      <w:rPr>
        <w:rFonts w:ascii="Courier New" w:hAnsi="Courier New" w:hint="default"/>
      </w:rPr>
    </w:lvl>
    <w:lvl w:ilvl="8" w:tplc="68922014">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11"/>
  </w:num>
  <w:num w:numId="5">
    <w:abstractNumId w:val="3"/>
  </w:num>
  <w:num w:numId="6">
    <w:abstractNumId w:val="10"/>
  </w:num>
  <w:num w:numId="7">
    <w:abstractNumId w:val="17"/>
  </w:num>
  <w:num w:numId="8">
    <w:abstractNumId w:val="14"/>
  </w:num>
  <w:num w:numId="9">
    <w:abstractNumId w:val="2"/>
  </w:num>
  <w:num w:numId="10">
    <w:abstractNumId w:val="16"/>
  </w:num>
  <w:num w:numId="11">
    <w:abstractNumId w:val="1"/>
  </w:num>
  <w:num w:numId="12">
    <w:abstractNumId w:val="9"/>
  </w:num>
  <w:num w:numId="13">
    <w:abstractNumId w:val="13"/>
  </w:num>
  <w:num w:numId="14">
    <w:abstractNumId w:val="6"/>
  </w:num>
  <w:num w:numId="15">
    <w:abstractNumId w:val="0"/>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65D06"/>
    <w:rsid w:val="0017266D"/>
    <w:rsid w:val="002531A0"/>
    <w:rsid w:val="002E0DE9"/>
    <w:rsid w:val="00315D81"/>
    <w:rsid w:val="00360838"/>
    <w:rsid w:val="00383651"/>
    <w:rsid w:val="00484553"/>
    <w:rsid w:val="004B2EC6"/>
    <w:rsid w:val="004B7071"/>
    <w:rsid w:val="005330F7"/>
    <w:rsid w:val="00563598"/>
    <w:rsid w:val="005C47BF"/>
    <w:rsid w:val="00627877"/>
    <w:rsid w:val="0069797E"/>
    <w:rsid w:val="008156DF"/>
    <w:rsid w:val="008226C3"/>
    <w:rsid w:val="008B0AC3"/>
    <w:rsid w:val="008C3546"/>
    <w:rsid w:val="008D66E6"/>
    <w:rsid w:val="009C1079"/>
    <w:rsid w:val="00A34291"/>
    <w:rsid w:val="00A514DB"/>
    <w:rsid w:val="00B57E93"/>
    <w:rsid w:val="00C15971"/>
    <w:rsid w:val="00C2719B"/>
    <w:rsid w:val="00C3259A"/>
    <w:rsid w:val="00DD3E44"/>
    <w:rsid w:val="00E12BD0"/>
    <w:rsid w:val="00E40B70"/>
    <w:rsid w:val="00E534CA"/>
    <w:rsid w:val="00E64E6C"/>
    <w:rsid w:val="00EC4F04"/>
    <w:rsid w:val="00EC6EE1"/>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5879"/>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Hyperlink">
    <w:name w:val="Hyperlink"/>
    <w:uiPriority w:val="99"/>
    <w:rsid w:val="00E64E6C"/>
    <w:rPr>
      <w:rFonts w:cs="Times New Roman"/>
      <w:color w:val="0000FF"/>
      <w:u w:val="single"/>
    </w:rPr>
  </w:style>
  <w:style w:type="table" w:styleId="TableGrid">
    <w:name w:val="Table Grid"/>
    <w:basedOn w:val="TableNormal"/>
    <w:uiPriority w:val="59"/>
    <w:rsid w:val="00E64E6C"/>
    <w:pPr>
      <w:spacing w:after="0" w:line="240" w:lineRule="auto"/>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E12BD0"/>
    <w:rPr>
      <w:color w:val="605E5C"/>
      <w:shd w:val="clear" w:color="auto" w:fill="E1DFDD"/>
    </w:rPr>
  </w:style>
  <w:style w:type="numbering" w:customStyle="1" w:styleId="KeyPoints">
    <w:name w:val="Key Points"/>
    <w:basedOn w:val="NoList"/>
    <w:uiPriority w:val="99"/>
    <w:rsid w:val="00E12BD0"/>
    <w:pPr>
      <w:numPr>
        <w:numId w:val="10"/>
      </w:numPr>
    </w:pPr>
  </w:style>
  <w:style w:type="numbering" w:customStyle="1" w:styleId="BulletList">
    <w:name w:val="Bullet List"/>
    <w:uiPriority w:val="99"/>
    <w:rsid w:val="00E12BD0"/>
    <w:pPr>
      <w:numPr>
        <w:numId w:val="11"/>
      </w:numPr>
    </w:pPr>
  </w:style>
  <w:style w:type="paragraph" w:styleId="ListBullet">
    <w:name w:val="List Bullet"/>
    <w:basedOn w:val="Normal"/>
    <w:uiPriority w:val="99"/>
    <w:unhideWhenUsed/>
    <w:qFormat/>
    <w:rsid w:val="00E12BD0"/>
    <w:pPr>
      <w:numPr>
        <w:numId w:val="14"/>
      </w:numPr>
      <w:spacing w:after="200" w:line="276" w:lineRule="auto"/>
    </w:pPr>
    <w:rPr>
      <w:rFonts w:eastAsia="Calibri" w:cs="Times New Roman"/>
      <w:lang w:val="en-AU"/>
    </w:rPr>
  </w:style>
  <w:style w:type="paragraph" w:styleId="ListBullet2">
    <w:name w:val="List Bullet 2"/>
    <w:basedOn w:val="Normal"/>
    <w:uiPriority w:val="99"/>
    <w:unhideWhenUsed/>
    <w:rsid w:val="00E12BD0"/>
    <w:pPr>
      <w:numPr>
        <w:ilvl w:val="1"/>
        <w:numId w:val="14"/>
      </w:numPr>
      <w:spacing w:after="200" w:line="276" w:lineRule="auto"/>
    </w:pPr>
    <w:rPr>
      <w:rFonts w:eastAsia="Calibri" w:cs="Times New Roman"/>
      <w:lang w:val="en-AU"/>
    </w:rPr>
  </w:style>
  <w:style w:type="paragraph" w:styleId="ListBullet3">
    <w:name w:val="List Bullet 3"/>
    <w:basedOn w:val="Normal"/>
    <w:uiPriority w:val="99"/>
    <w:unhideWhenUsed/>
    <w:rsid w:val="00E12BD0"/>
    <w:pPr>
      <w:numPr>
        <w:ilvl w:val="2"/>
        <w:numId w:val="14"/>
      </w:numPr>
      <w:spacing w:after="200" w:line="276" w:lineRule="auto"/>
    </w:pPr>
    <w:rPr>
      <w:rFonts w:eastAsia="Calibri" w:cs="Times New Roman"/>
      <w:lang w:val="en-AU"/>
    </w:rPr>
  </w:style>
  <w:style w:type="paragraph" w:styleId="ListBullet4">
    <w:name w:val="List Bullet 4"/>
    <w:basedOn w:val="Normal"/>
    <w:uiPriority w:val="99"/>
    <w:unhideWhenUsed/>
    <w:rsid w:val="00E12BD0"/>
    <w:pPr>
      <w:numPr>
        <w:ilvl w:val="3"/>
        <w:numId w:val="14"/>
      </w:numPr>
      <w:spacing w:after="200" w:line="276" w:lineRule="auto"/>
    </w:pPr>
    <w:rPr>
      <w:rFonts w:eastAsia="Calibri" w:cs="Times New Roman"/>
      <w:lang w:val="en-AU"/>
    </w:rPr>
  </w:style>
  <w:style w:type="paragraph" w:styleId="ListBullet5">
    <w:name w:val="List Bullet 5"/>
    <w:basedOn w:val="Normal"/>
    <w:uiPriority w:val="99"/>
    <w:unhideWhenUsed/>
    <w:rsid w:val="00E12BD0"/>
    <w:pPr>
      <w:numPr>
        <w:ilvl w:val="4"/>
        <w:numId w:val="14"/>
      </w:numPr>
      <w:spacing w:after="200" w:line="276" w:lineRule="auto"/>
    </w:pPr>
    <w:rPr>
      <w:rFonts w:eastAsia="Calibri" w:cs="Times New Roman"/>
      <w:lang w:val="en-AU"/>
    </w:rPr>
  </w:style>
  <w:style w:type="paragraph" w:styleId="ListNumber">
    <w:name w:val="List Number"/>
    <w:basedOn w:val="Normal"/>
    <w:uiPriority w:val="99"/>
    <w:qFormat/>
    <w:rsid w:val="00E12BD0"/>
    <w:pPr>
      <w:numPr>
        <w:numId w:val="13"/>
      </w:numPr>
      <w:spacing w:after="200" w:line="276" w:lineRule="auto"/>
    </w:pPr>
    <w:rPr>
      <w:rFonts w:eastAsia="Calibri" w:cs="Times New Roman"/>
      <w:lang w:val="en-AU"/>
    </w:rPr>
  </w:style>
  <w:style w:type="paragraph" w:styleId="ListNumber2">
    <w:name w:val="List Number 2"/>
    <w:basedOn w:val="Normal"/>
    <w:uiPriority w:val="99"/>
    <w:rsid w:val="00E12BD0"/>
    <w:pPr>
      <w:numPr>
        <w:ilvl w:val="1"/>
        <w:numId w:val="13"/>
      </w:numPr>
      <w:spacing w:after="200" w:line="276" w:lineRule="auto"/>
    </w:pPr>
    <w:rPr>
      <w:rFonts w:eastAsia="Calibri" w:cs="Times New Roman"/>
      <w:lang w:val="en-AU"/>
    </w:rPr>
  </w:style>
  <w:style w:type="paragraph" w:styleId="ListNumber3">
    <w:name w:val="List Number 3"/>
    <w:basedOn w:val="Normal"/>
    <w:uiPriority w:val="99"/>
    <w:rsid w:val="00E12BD0"/>
    <w:pPr>
      <w:numPr>
        <w:ilvl w:val="2"/>
        <w:numId w:val="13"/>
      </w:numPr>
      <w:spacing w:after="200" w:line="276" w:lineRule="auto"/>
    </w:pPr>
    <w:rPr>
      <w:rFonts w:eastAsia="Calibri" w:cs="Times New Roman"/>
      <w:lang w:val="en-AU"/>
    </w:rPr>
  </w:style>
  <w:style w:type="paragraph" w:styleId="ListNumber4">
    <w:name w:val="List Number 4"/>
    <w:basedOn w:val="Normal"/>
    <w:uiPriority w:val="99"/>
    <w:rsid w:val="00E12BD0"/>
    <w:pPr>
      <w:numPr>
        <w:ilvl w:val="3"/>
        <w:numId w:val="13"/>
      </w:numPr>
      <w:spacing w:after="200" w:line="276" w:lineRule="auto"/>
    </w:pPr>
    <w:rPr>
      <w:rFonts w:eastAsia="Calibri" w:cs="Times New Roman"/>
      <w:lang w:val="en-AU"/>
    </w:rPr>
  </w:style>
  <w:style w:type="paragraph" w:styleId="ListNumber5">
    <w:name w:val="List Number 5"/>
    <w:basedOn w:val="Normal"/>
    <w:uiPriority w:val="99"/>
    <w:rsid w:val="00E12BD0"/>
    <w:pPr>
      <w:numPr>
        <w:ilvl w:val="4"/>
        <w:numId w:val="13"/>
      </w:numPr>
      <w:spacing w:after="200" w:line="276" w:lineRule="auto"/>
    </w:pPr>
    <w:rPr>
      <w:rFonts w:eastAsia="Calibri" w:cs="Times New Roman"/>
      <w:lang w:val="en-AU"/>
    </w:rPr>
  </w:style>
  <w:style w:type="paragraph" w:styleId="FootnoteText">
    <w:name w:val="footnote text"/>
    <w:basedOn w:val="Normal"/>
    <w:link w:val="FootnoteTextChar"/>
    <w:uiPriority w:val="99"/>
    <w:semiHidden/>
    <w:unhideWhenUsed/>
    <w:rsid w:val="00E12BD0"/>
    <w:pPr>
      <w:spacing w:after="0" w:line="240" w:lineRule="auto"/>
    </w:pPr>
    <w:rPr>
      <w:rFonts w:eastAsia="Calibri" w:cs="Times New Roman"/>
      <w:sz w:val="20"/>
      <w:szCs w:val="20"/>
      <w:lang w:val="en-AU"/>
    </w:rPr>
  </w:style>
  <w:style w:type="character" w:customStyle="1" w:styleId="FootnoteTextChar">
    <w:name w:val="Footnote Text Char"/>
    <w:basedOn w:val="DefaultParagraphFont"/>
    <w:link w:val="FootnoteText"/>
    <w:uiPriority w:val="99"/>
    <w:semiHidden/>
    <w:rsid w:val="00E12BD0"/>
    <w:rPr>
      <w:rFonts w:eastAsia="Calibri" w:cs="Times New Roman"/>
      <w:sz w:val="20"/>
      <w:szCs w:val="20"/>
      <w:lang w:val="en-AU"/>
    </w:rPr>
  </w:style>
  <w:style w:type="character" w:styleId="FootnoteReference">
    <w:name w:val="footnote reference"/>
    <w:basedOn w:val="DefaultParagraphFont"/>
    <w:uiPriority w:val="99"/>
    <w:semiHidden/>
    <w:unhideWhenUsed/>
    <w:rsid w:val="00E12BD0"/>
    <w:rPr>
      <w:vertAlign w:val="superscript"/>
    </w:rPr>
  </w:style>
  <w:style w:type="paragraph" w:styleId="Caption">
    <w:name w:val="caption"/>
    <w:basedOn w:val="Normal"/>
    <w:next w:val="Normal"/>
    <w:uiPriority w:val="35"/>
    <w:unhideWhenUsed/>
    <w:qFormat/>
    <w:rsid w:val="00E12BD0"/>
    <w:pPr>
      <w:spacing w:after="200" w:line="240" w:lineRule="auto"/>
    </w:pPr>
    <w:rPr>
      <w:rFonts w:eastAsia="Calibri" w:cs="Times New Roman"/>
      <w:i/>
      <w:iCs/>
      <w:color w:val="44546A" w:themeColor="text2"/>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hyperlink" Target="https://www.cms.int/en/news/2019022-nomination-candidates-new-cop-appointed-councillor-subject-areas"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s://www.cms.int/en/document/cop-appointed-councillor-subject-areas-analysis-review-and-recommendations" TargetMode="External"/><Relationship Id="rId14" Type="http://schemas.openxmlformats.org/officeDocument/2006/relationships/footer" Target="footer2.xml"/><Relationship Id="rId22" Type="http://schemas.microsoft.com/office/2007/relationships/diagramDrawing" Target="diagrams/drawing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4346F8-7A90-4138-81DF-E1977D47C8AB}" type="doc">
      <dgm:prSet loTypeId="urn:microsoft.com/office/officeart/2009/layout/CircleArrowProcess" loCatId="cycle" qsTypeId="urn:microsoft.com/office/officeart/2005/8/quickstyle/simple5" qsCatId="simple" csTypeId="urn:microsoft.com/office/officeart/2005/8/colors/accent1_2" csCatId="accent1" phldr="1"/>
      <dgm:spPr/>
      <dgm:t>
        <a:bodyPr/>
        <a:lstStyle/>
        <a:p>
          <a:endParaRPr lang="en-AU"/>
        </a:p>
      </dgm:t>
    </dgm:pt>
    <dgm:pt modelId="{5BA85782-7F98-4DA8-AB06-29AD1BB9E42F}">
      <dgm:prSet phldrT="[Text]" custT="1"/>
      <dgm:spPr>
        <a:xfrm>
          <a:off x="2763359" y="593278"/>
          <a:ext cx="1207881" cy="603708"/>
        </a:xfrm>
        <a:prstGeom prst="rect">
          <a:avLst/>
        </a:prstGeom>
        <a:noFill/>
        <a:ln>
          <a:noFill/>
        </a:ln>
        <a:effectLst/>
      </dgm:spPr>
      <dgm:t>
        <a:bodyPr/>
        <a:lstStyle/>
        <a:p>
          <a:r>
            <a:rPr lang="en-AU" sz="1400" b="1">
              <a:solidFill>
                <a:sysClr val="windowText" lastClr="000000">
                  <a:hueOff val="0"/>
                  <a:satOff val="0"/>
                  <a:lumOff val="0"/>
                  <a:alphaOff val="0"/>
                </a:sysClr>
              </a:solidFill>
              <a:latin typeface="Calibri"/>
              <a:ea typeface="+mn-ea"/>
              <a:cs typeface="+mn-cs"/>
            </a:rPr>
            <a:t>COP13</a:t>
          </a:r>
          <a:r>
            <a:rPr lang="en-AU" sz="1400">
              <a:solidFill>
                <a:sysClr val="windowText" lastClr="000000">
                  <a:hueOff val="0"/>
                  <a:satOff val="0"/>
                  <a:lumOff val="0"/>
                  <a:alphaOff val="0"/>
                </a:sysClr>
              </a:solidFill>
              <a:latin typeface="Calibri"/>
              <a:ea typeface="+mn-ea"/>
              <a:cs typeface="+mn-cs"/>
            </a:rPr>
            <a:t> </a:t>
          </a:r>
        </a:p>
        <a:p>
          <a:r>
            <a:rPr lang="en-AU" sz="1200">
              <a:solidFill>
                <a:sysClr val="windowText" lastClr="000000">
                  <a:hueOff val="0"/>
                  <a:satOff val="0"/>
                  <a:lumOff val="0"/>
                  <a:alphaOff val="0"/>
                </a:sysClr>
              </a:solidFill>
              <a:latin typeface="Calibri"/>
              <a:ea typeface="+mn-ea"/>
              <a:cs typeface="+mn-cs"/>
            </a:rPr>
            <a:t>Subject areas and experts agreed</a:t>
          </a:r>
        </a:p>
      </dgm:t>
    </dgm:pt>
    <dgm:pt modelId="{33949543-5516-4C26-9F0E-49C62FFF80AE}" type="parTrans" cxnId="{9849D5D9-F2FA-445B-8FBE-C385C5971BAF}">
      <dgm:prSet/>
      <dgm:spPr/>
      <dgm:t>
        <a:bodyPr/>
        <a:lstStyle/>
        <a:p>
          <a:endParaRPr lang="en-AU"/>
        </a:p>
      </dgm:t>
    </dgm:pt>
    <dgm:pt modelId="{E79A2D79-132C-4DAA-883E-7B56BEB799E1}" type="sibTrans" cxnId="{9849D5D9-F2FA-445B-8FBE-C385C5971BAF}">
      <dgm:prSet/>
      <dgm:spPr/>
      <dgm:t>
        <a:bodyPr/>
        <a:lstStyle/>
        <a:p>
          <a:endParaRPr lang="en-AU"/>
        </a:p>
      </dgm:t>
    </dgm:pt>
    <dgm:pt modelId="{152CD75B-3F8A-4221-9470-681170467936}">
      <dgm:prSet phldrT="[Text]" custT="1"/>
      <dgm:spPr>
        <a:xfrm>
          <a:off x="2150090" y="1924051"/>
          <a:ext cx="1207881" cy="815713"/>
        </a:xfrm>
        <a:prstGeom prst="rect">
          <a:avLst/>
        </a:prstGeom>
        <a:solidFill>
          <a:srgbClr val="9BBB59"/>
        </a:solidFill>
        <a:ln>
          <a:noFill/>
        </a:ln>
        <a:effectLst/>
      </dgm:spPr>
      <dgm:t>
        <a:bodyPr/>
        <a:lstStyle/>
        <a:p>
          <a:r>
            <a:rPr lang="en-AU" sz="1100">
              <a:solidFill>
                <a:sysClr val="windowText" lastClr="000000">
                  <a:hueOff val="0"/>
                  <a:satOff val="0"/>
                  <a:lumOff val="0"/>
                  <a:alphaOff val="0"/>
                </a:sysClr>
              </a:solidFill>
              <a:latin typeface="Calibri"/>
              <a:ea typeface="+mn-ea"/>
              <a:cs typeface="+mn-cs"/>
            </a:rPr>
            <a:t>Sessional Committee meeting</a:t>
          </a:r>
        </a:p>
      </dgm:t>
    </dgm:pt>
    <dgm:pt modelId="{4D97B053-F9BC-4CE8-A326-3262DE0C1262}" type="parTrans" cxnId="{F2FF7006-15A8-4441-BD48-F855AC99F2C4}">
      <dgm:prSet/>
      <dgm:spPr/>
      <dgm:t>
        <a:bodyPr/>
        <a:lstStyle/>
        <a:p>
          <a:endParaRPr lang="en-AU"/>
        </a:p>
      </dgm:t>
    </dgm:pt>
    <dgm:pt modelId="{51A8AB40-4478-4D38-B336-E465D19CAFBB}" type="sibTrans" cxnId="{F2FF7006-15A8-4441-BD48-F855AC99F2C4}">
      <dgm:prSet/>
      <dgm:spPr/>
      <dgm:t>
        <a:bodyPr/>
        <a:lstStyle/>
        <a:p>
          <a:endParaRPr lang="en-AU"/>
        </a:p>
      </dgm:t>
    </dgm:pt>
    <dgm:pt modelId="{D525A055-AB1D-41D6-ABEB-4694E72B4228}">
      <dgm:prSet phldrT="[Text]" custT="1"/>
      <dgm:spPr>
        <a:xfrm>
          <a:off x="2753828" y="5562600"/>
          <a:ext cx="1207881" cy="1012473"/>
        </a:xfrm>
        <a:prstGeom prst="rect">
          <a:avLst/>
        </a:prstGeom>
        <a:solidFill>
          <a:srgbClr val="9BBB59"/>
        </a:solidFill>
        <a:ln>
          <a:noFill/>
        </a:ln>
        <a:effectLst/>
      </dgm:spPr>
      <dgm:t>
        <a:bodyPr/>
        <a:lstStyle/>
        <a:p>
          <a:r>
            <a:rPr lang="en-AU" sz="1050">
              <a:solidFill>
                <a:sysClr val="windowText" lastClr="000000">
                  <a:hueOff val="0"/>
                  <a:satOff val="0"/>
                  <a:lumOff val="0"/>
                  <a:alphaOff val="0"/>
                </a:sysClr>
              </a:solidFill>
              <a:latin typeface="Calibri"/>
              <a:ea typeface="+mn-ea"/>
              <a:cs typeface="+mn-cs"/>
            </a:rPr>
            <a:t>Sessional Committee meeting</a:t>
          </a:r>
        </a:p>
        <a:p>
          <a:r>
            <a:rPr lang="en-AU" sz="1050">
              <a:solidFill>
                <a:sysClr val="windowText" lastClr="000000">
                  <a:hueOff val="0"/>
                  <a:satOff val="0"/>
                  <a:lumOff val="0"/>
                  <a:alphaOff val="0"/>
                </a:sysClr>
              </a:solidFill>
              <a:latin typeface="Calibri"/>
              <a:ea typeface="+mn-ea"/>
              <a:cs typeface="+mn-cs"/>
            </a:rPr>
            <a:t>Commence review of subject areas</a:t>
          </a:r>
        </a:p>
      </dgm:t>
    </dgm:pt>
    <dgm:pt modelId="{7B6B01B0-E745-46A8-9A78-859138839A6A}" type="parTrans" cxnId="{73116622-6D76-4863-B4A5-D9D98743D06E}">
      <dgm:prSet/>
      <dgm:spPr/>
      <dgm:t>
        <a:bodyPr/>
        <a:lstStyle/>
        <a:p>
          <a:endParaRPr lang="en-AU"/>
        </a:p>
      </dgm:t>
    </dgm:pt>
    <dgm:pt modelId="{BFEA547C-56DE-4E01-9F8A-A548F42626D1}" type="sibTrans" cxnId="{73116622-6D76-4863-B4A5-D9D98743D06E}">
      <dgm:prSet/>
      <dgm:spPr/>
      <dgm:t>
        <a:bodyPr/>
        <a:lstStyle/>
        <a:p>
          <a:endParaRPr lang="en-AU"/>
        </a:p>
      </dgm:t>
    </dgm:pt>
    <dgm:pt modelId="{738DCDDC-CD7C-4F7F-B1FF-A7B01B8B1077}">
      <dgm:prSet phldrT="[Text]" custT="1"/>
      <dgm:spPr>
        <a:xfrm>
          <a:off x="2150090" y="6819901"/>
          <a:ext cx="1207881" cy="990420"/>
        </a:xfrm>
        <a:prstGeom prst="rect">
          <a:avLst/>
        </a:prstGeom>
        <a:solidFill>
          <a:srgbClr val="9BBB59"/>
        </a:solidFill>
        <a:ln>
          <a:noFill/>
        </a:ln>
        <a:effectLst/>
      </dgm:spPr>
      <dgm:t>
        <a:bodyPr/>
        <a:lstStyle/>
        <a:p>
          <a:r>
            <a:rPr lang="en-AU" sz="1050">
              <a:solidFill>
                <a:sysClr val="windowText" lastClr="000000">
                  <a:hueOff val="0"/>
                  <a:satOff val="0"/>
                  <a:lumOff val="0"/>
                  <a:alphaOff val="0"/>
                </a:sysClr>
              </a:solidFill>
              <a:latin typeface="Calibri"/>
              <a:ea typeface="+mn-ea"/>
              <a:cs typeface="+mn-cs"/>
            </a:rPr>
            <a:t>Sessional Committee meeting</a:t>
          </a:r>
        </a:p>
        <a:p>
          <a:r>
            <a:rPr lang="en-AU" sz="1050">
              <a:solidFill>
                <a:sysClr val="windowText" lastClr="000000">
                  <a:hueOff val="0"/>
                  <a:satOff val="0"/>
                  <a:lumOff val="0"/>
                  <a:alphaOff val="0"/>
                </a:sysClr>
              </a:solidFill>
              <a:latin typeface="Calibri"/>
              <a:ea typeface="+mn-ea"/>
              <a:cs typeface="+mn-cs"/>
            </a:rPr>
            <a:t>Review of subject areas finalised</a:t>
          </a:r>
        </a:p>
      </dgm:t>
    </dgm:pt>
    <dgm:pt modelId="{5AE8E2B3-E7E2-45B7-8FF9-C26B7208F917}" type="parTrans" cxnId="{18B5D213-D09E-445D-8340-EFAB175501A8}">
      <dgm:prSet/>
      <dgm:spPr/>
      <dgm:t>
        <a:bodyPr/>
        <a:lstStyle/>
        <a:p>
          <a:endParaRPr lang="en-AU"/>
        </a:p>
      </dgm:t>
    </dgm:pt>
    <dgm:pt modelId="{48B8468C-5B5C-4D49-B6EF-49A24C03B3E9}" type="sibTrans" cxnId="{18B5D213-D09E-445D-8340-EFAB175501A8}">
      <dgm:prSet/>
      <dgm:spPr/>
      <dgm:t>
        <a:bodyPr/>
        <a:lstStyle/>
        <a:p>
          <a:endParaRPr lang="en-AU"/>
        </a:p>
      </dgm:t>
    </dgm:pt>
    <dgm:pt modelId="{22F75FED-4866-4B00-94F0-76755B612FDF}">
      <dgm:prSet phldrT="[Text]" custT="1"/>
      <dgm:spPr>
        <a:xfrm>
          <a:off x="2753828" y="8029576"/>
          <a:ext cx="1207881" cy="1063620"/>
        </a:xfrm>
        <a:prstGeom prst="rect">
          <a:avLst/>
        </a:prstGeom>
        <a:noFill/>
        <a:ln>
          <a:noFill/>
        </a:ln>
        <a:effectLst/>
      </dgm:spPr>
      <dgm:t>
        <a:bodyPr/>
        <a:lstStyle/>
        <a:p>
          <a:r>
            <a:rPr lang="en-AU" sz="1100" b="1">
              <a:solidFill>
                <a:sysClr val="windowText" lastClr="000000">
                  <a:hueOff val="0"/>
                  <a:satOff val="0"/>
                  <a:lumOff val="0"/>
                  <a:alphaOff val="0"/>
                </a:sysClr>
              </a:solidFill>
              <a:latin typeface="Calibri"/>
              <a:ea typeface="+mn-ea"/>
              <a:cs typeface="+mn-cs"/>
            </a:rPr>
            <a:t>COP15</a:t>
          </a:r>
        </a:p>
        <a:p>
          <a:r>
            <a:rPr lang="en-AU" sz="1100">
              <a:solidFill>
                <a:sysClr val="windowText" lastClr="000000">
                  <a:hueOff val="0"/>
                  <a:satOff val="0"/>
                  <a:lumOff val="0"/>
                  <a:alphaOff val="0"/>
                </a:sysClr>
              </a:solidFill>
              <a:latin typeface="Calibri"/>
              <a:ea typeface="+mn-ea"/>
              <a:cs typeface="+mn-cs"/>
            </a:rPr>
            <a:t>Recommendations on subject areas and candidates submitted</a:t>
          </a:r>
        </a:p>
      </dgm:t>
    </dgm:pt>
    <dgm:pt modelId="{10899DBC-C6AD-45CB-B3A4-24737D29046C}" type="parTrans" cxnId="{A2B62EAB-6164-49BA-BE8F-7DBAED90588D}">
      <dgm:prSet/>
      <dgm:spPr/>
      <dgm:t>
        <a:bodyPr/>
        <a:lstStyle/>
        <a:p>
          <a:endParaRPr lang="en-AU"/>
        </a:p>
      </dgm:t>
    </dgm:pt>
    <dgm:pt modelId="{8A5D3D45-C869-4608-9D9C-F90E027B9CAA}" type="sibTrans" cxnId="{A2B62EAB-6164-49BA-BE8F-7DBAED90588D}">
      <dgm:prSet/>
      <dgm:spPr/>
      <dgm:t>
        <a:bodyPr/>
        <a:lstStyle/>
        <a:p>
          <a:endParaRPr lang="en-AU"/>
        </a:p>
      </dgm:t>
    </dgm:pt>
    <dgm:pt modelId="{E9E5B98A-1D7C-4B2F-94CA-84636C63E89C}">
      <dgm:prSet custT="1"/>
      <dgm:spPr>
        <a:xfrm>
          <a:off x="2753828" y="3133726"/>
          <a:ext cx="1207881" cy="888912"/>
        </a:xfrm>
        <a:prstGeom prst="rect">
          <a:avLst/>
        </a:prstGeom>
        <a:solidFill>
          <a:srgbClr val="9BBB59"/>
        </a:solidFill>
        <a:ln>
          <a:noFill/>
        </a:ln>
        <a:effectLst/>
      </dgm:spPr>
      <dgm:t>
        <a:bodyPr/>
        <a:lstStyle/>
        <a:p>
          <a:r>
            <a:rPr lang="en-AU" sz="1100">
              <a:solidFill>
                <a:sysClr val="windowText" lastClr="000000">
                  <a:hueOff val="0"/>
                  <a:satOff val="0"/>
                  <a:lumOff val="0"/>
                  <a:alphaOff val="0"/>
                </a:sysClr>
              </a:solidFill>
              <a:latin typeface="Calibri"/>
              <a:ea typeface="+mn-ea"/>
              <a:cs typeface="+mn-cs"/>
            </a:rPr>
            <a:t>Sessional Committee meeting</a:t>
          </a:r>
        </a:p>
      </dgm:t>
    </dgm:pt>
    <dgm:pt modelId="{F93E2D2A-3D85-4A80-9573-8112F9E2EAC0}" type="parTrans" cxnId="{260C23F7-0405-4D2E-972C-6F58FA7BD95F}">
      <dgm:prSet/>
      <dgm:spPr/>
      <dgm:t>
        <a:bodyPr/>
        <a:lstStyle/>
        <a:p>
          <a:endParaRPr lang="en-AU"/>
        </a:p>
      </dgm:t>
    </dgm:pt>
    <dgm:pt modelId="{AE499AF0-F40D-4E4F-9508-53733EAA0116}" type="sibTrans" cxnId="{260C23F7-0405-4D2E-972C-6F58FA7BD95F}">
      <dgm:prSet/>
      <dgm:spPr/>
      <dgm:t>
        <a:bodyPr/>
        <a:lstStyle/>
        <a:p>
          <a:endParaRPr lang="en-AU"/>
        </a:p>
      </dgm:t>
    </dgm:pt>
    <dgm:pt modelId="{AC03BCAE-B52E-4397-816A-06613802C3D5}">
      <dgm:prSet custT="1"/>
      <dgm:spPr>
        <a:xfrm>
          <a:off x="2150090" y="4522603"/>
          <a:ext cx="1207881" cy="603708"/>
        </a:xfrm>
        <a:prstGeom prst="rect">
          <a:avLst/>
        </a:prstGeom>
        <a:noFill/>
        <a:ln>
          <a:noFill/>
        </a:ln>
        <a:effectLst/>
      </dgm:spPr>
      <dgm:t>
        <a:bodyPr/>
        <a:lstStyle/>
        <a:p>
          <a:r>
            <a:rPr lang="en-AU" sz="1400" b="1">
              <a:solidFill>
                <a:sysClr val="windowText" lastClr="000000">
                  <a:hueOff val="0"/>
                  <a:satOff val="0"/>
                  <a:lumOff val="0"/>
                  <a:alphaOff val="0"/>
                </a:sysClr>
              </a:solidFill>
              <a:latin typeface="Calibri"/>
              <a:ea typeface="+mn-ea"/>
              <a:cs typeface="+mn-cs"/>
            </a:rPr>
            <a:t>COP14</a:t>
          </a:r>
        </a:p>
      </dgm:t>
    </dgm:pt>
    <dgm:pt modelId="{68E8BD98-542D-42A7-9BE3-ABBCAD514062}" type="parTrans" cxnId="{59DE5E8F-67AB-476F-B5A9-639669648C22}">
      <dgm:prSet/>
      <dgm:spPr/>
      <dgm:t>
        <a:bodyPr/>
        <a:lstStyle/>
        <a:p>
          <a:endParaRPr lang="en-AU"/>
        </a:p>
      </dgm:t>
    </dgm:pt>
    <dgm:pt modelId="{5F7ACA6B-6F7E-4C8A-854A-AF4BE5F2F70E}" type="sibTrans" cxnId="{59DE5E8F-67AB-476F-B5A9-639669648C22}">
      <dgm:prSet/>
      <dgm:spPr/>
      <dgm:t>
        <a:bodyPr/>
        <a:lstStyle/>
        <a:p>
          <a:endParaRPr lang="en-AU"/>
        </a:p>
      </dgm:t>
    </dgm:pt>
    <dgm:pt modelId="{ABBF8C9A-C94F-4200-A178-4AA0D5D0014E}" type="pres">
      <dgm:prSet presAssocID="{0A4346F8-7A90-4138-81DF-E1977D47C8AB}" presName="Name0" presStyleCnt="0">
        <dgm:presLayoutVars>
          <dgm:chMax val="7"/>
          <dgm:chPref val="7"/>
          <dgm:dir/>
          <dgm:animLvl val="lvl"/>
        </dgm:presLayoutVars>
      </dgm:prSet>
      <dgm:spPr/>
    </dgm:pt>
    <dgm:pt modelId="{A6FCEDC3-9042-45F7-94D4-BB84BA7F04D4}" type="pres">
      <dgm:prSet presAssocID="{5BA85782-7F98-4DA8-AB06-29AD1BB9E42F}" presName="Accent1" presStyleCnt="0"/>
      <dgm:spPr/>
    </dgm:pt>
    <dgm:pt modelId="{EC81736B-01AA-415A-B446-E1FED33DD371}" type="pres">
      <dgm:prSet presAssocID="{5BA85782-7F98-4DA8-AB06-29AD1BB9E42F}" presName="Accent" presStyleLbl="node1" presStyleIdx="0" presStyleCnt="7"/>
      <dgm:spPr>
        <a:xfrm>
          <a:off x="2275954" y="0"/>
          <a:ext cx="2164443" cy="2164632"/>
        </a:xfrm>
        <a:prstGeom prst="circularArrow">
          <a:avLst>
            <a:gd name="adj1" fmla="val 10980"/>
            <a:gd name="adj2" fmla="val 1142322"/>
            <a:gd name="adj3" fmla="val 4500000"/>
            <a:gd name="adj4" fmla="val 108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2DC63BCE-A04C-4A79-BE08-0C7370C2FC59}" type="pres">
      <dgm:prSet presAssocID="{5BA85782-7F98-4DA8-AB06-29AD1BB9E42F}" presName="Parent1" presStyleLbl="revTx" presStyleIdx="0" presStyleCnt="7" custLinFactNeighborX="789" custLinFactNeighborY="-31555">
        <dgm:presLayoutVars>
          <dgm:chMax val="1"/>
          <dgm:chPref val="1"/>
          <dgm:bulletEnabled val="1"/>
        </dgm:presLayoutVars>
      </dgm:prSet>
      <dgm:spPr/>
    </dgm:pt>
    <dgm:pt modelId="{4A35F877-3B41-459D-8263-3B50C6324CF0}" type="pres">
      <dgm:prSet presAssocID="{152CD75B-3F8A-4221-9470-681170467936}" presName="Accent2" presStyleCnt="0"/>
      <dgm:spPr/>
    </dgm:pt>
    <dgm:pt modelId="{53DE41BA-AC8C-4A15-902B-485EB44C9045}" type="pres">
      <dgm:prSet presAssocID="{152CD75B-3F8A-4221-9470-681170467936}" presName="Accent" presStyleLbl="node1" presStyleIdx="1" presStyleCnt="7"/>
      <dgm:spPr>
        <a:xfrm>
          <a:off x="1674652" y="1243431"/>
          <a:ext cx="2164443" cy="2164632"/>
        </a:xfrm>
        <a:prstGeom prst="leftCircularArrow">
          <a:avLst>
            <a:gd name="adj1" fmla="val 10980"/>
            <a:gd name="adj2" fmla="val 1142322"/>
            <a:gd name="adj3" fmla="val 6300000"/>
            <a:gd name="adj4" fmla="val 189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4C8CBF03-F8DF-4AED-A0EC-CAFDF4B6EF07}" type="pres">
      <dgm:prSet presAssocID="{152CD75B-3F8A-4221-9470-681170467936}" presName="Parent2" presStyleLbl="revTx" presStyleIdx="1" presStyleCnt="7" custScaleY="115987">
        <dgm:presLayoutVars>
          <dgm:chMax val="1"/>
          <dgm:chPref val="1"/>
          <dgm:bulletEnabled val="1"/>
        </dgm:presLayoutVars>
      </dgm:prSet>
      <dgm:spPr/>
    </dgm:pt>
    <dgm:pt modelId="{6500F152-56F5-4795-93CF-16BA75BF2A21}" type="pres">
      <dgm:prSet presAssocID="{E9E5B98A-1D7C-4B2F-94CA-84636C63E89C}" presName="Accent3" presStyleCnt="0"/>
      <dgm:spPr/>
    </dgm:pt>
    <dgm:pt modelId="{A02E1CF4-A3DF-4877-B664-2721CF07DE63}" type="pres">
      <dgm:prSet presAssocID="{E9E5B98A-1D7C-4B2F-94CA-84636C63E89C}" presName="Accent" presStyleLbl="node1" presStyleIdx="2" presStyleCnt="7"/>
      <dgm:spPr>
        <a:xfrm>
          <a:off x="2275954" y="2492549"/>
          <a:ext cx="2164443" cy="2164632"/>
        </a:xfrm>
        <a:prstGeom prst="circularArrow">
          <a:avLst>
            <a:gd name="adj1" fmla="val 10980"/>
            <a:gd name="adj2" fmla="val 1142322"/>
            <a:gd name="adj3" fmla="val 4500000"/>
            <a:gd name="adj4" fmla="val 135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85A4B8D1-FBDA-4C61-85EC-FB5A215A8818}" type="pres">
      <dgm:prSet presAssocID="{E9E5B98A-1D7C-4B2F-94CA-84636C63E89C}" presName="Parent3" presStyleLbl="revTx" presStyleIdx="2" presStyleCnt="7" custScaleY="111369" custLinFactNeighborY="-3366">
        <dgm:presLayoutVars>
          <dgm:chMax val="1"/>
          <dgm:chPref val="1"/>
          <dgm:bulletEnabled val="1"/>
        </dgm:presLayoutVars>
      </dgm:prSet>
      <dgm:spPr/>
    </dgm:pt>
    <dgm:pt modelId="{D2C02612-626A-4B7E-8882-E33D8EC6BCEA}" type="pres">
      <dgm:prSet presAssocID="{AC03BCAE-B52E-4397-816A-06613802C3D5}" presName="Accent4" presStyleCnt="0"/>
      <dgm:spPr/>
    </dgm:pt>
    <dgm:pt modelId="{A2B1B5F6-8870-497B-AF19-CFA8233C41F6}" type="pres">
      <dgm:prSet presAssocID="{AC03BCAE-B52E-4397-816A-06613802C3D5}" presName="Accent" presStyleLbl="node1" presStyleIdx="3" presStyleCnt="7"/>
      <dgm:spPr>
        <a:xfrm>
          <a:off x="1674652" y="3738824"/>
          <a:ext cx="2164443" cy="2164632"/>
        </a:xfrm>
        <a:prstGeom prst="leftCircularArrow">
          <a:avLst>
            <a:gd name="adj1" fmla="val 10980"/>
            <a:gd name="adj2" fmla="val 1142322"/>
            <a:gd name="adj3" fmla="val 6300000"/>
            <a:gd name="adj4" fmla="val 189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0496F91C-E7A4-4896-8D14-C17D3A4BB4C3}" type="pres">
      <dgm:prSet presAssocID="{AC03BCAE-B52E-4397-816A-06613802C3D5}" presName="Parent4" presStyleLbl="revTx" presStyleIdx="3" presStyleCnt="7">
        <dgm:presLayoutVars>
          <dgm:chMax val="1"/>
          <dgm:chPref val="1"/>
          <dgm:bulletEnabled val="1"/>
        </dgm:presLayoutVars>
      </dgm:prSet>
      <dgm:spPr/>
    </dgm:pt>
    <dgm:pt modelId="{F0602CC8-C962-464C-94E8-2391DDFCFCA5}" type="pres">
      <dgm:prSet presAssocID="{D525A055-AB1D-41D6-ABEB-4694E72B4228}" presName="Accent5" presStyleCnt="0"/>
      <dgm:spPr/>
    </dgm:pt>
    <dgm:pt modelId="{EE1FA9C9-6BBC-43F2-9FF3-03C7FB77A306}" type="pres">
      <dgm:prSet presAssocID="{D525A055-AB1D-41D6-ABEB-4694E72B4228}" presName="Accent" presStyleLbl="node1" presStyleIdx="4" presStyleCnt="7"/>
      <dgm:spPr>
        <a:xfrm>
          <a:off x="2275954" y="4983203"/>
          <a:ext cx="2164443" cy="2164632"/>
        </a:xfrm>
        <a:prstGeom prst="circularArrow">
          <a:avLst>
            <a:gd name="adj1" fmla="val 10980"/>
            <a:gd name="adj2" fmla="val 1142322"/>
            <a:gd name="adj3" fmla="val 4500000"/>
            <a:gd name="adj4" fmla="val 135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93628433-891E-4A4C-848B-28BA5F6E6679}" type="pres">
      <dgm:prSet presAssocID="{D525A055-AB1D-41D6-ABEB-4694E72B4228}" presName="Parent5" presStyleLbl="revTx" presStyleIdx="4" presStyleCnt="7" custScaleY="167709" custLinFactNeighborX="6731" custLinFactNeighborY="-20200">
        <dgm:presLayoutVars>
          <dgm:chMax val="1"/>
          <dgm:chPref val="1"/>
          <dgm:bulletEnabled val="1"/>
        </dgm:presLayoutVars>
      </dgm:prSet>
      <dgm:spPr/>
    </dgm:pt>
    <dgm:pt modelId="{B5349892-E888-473B-BC89-C40C40808119}" type="pres">
      <dgm:prSet presAssocID="{738DCDDC-CD7C-4F7F-B1FF-A7B01B8B1077}" presName="Accent6" presStyleCnt="0"/>
      <dgm:spPr/>
    </dgm:pt>
    <dgm:pt modelId="{8B0249DF-31B5-403B-A115-794E867EC19F}" type="pres">
      <dgm:prSet presAssocID="{738DCDDC-CD7C-4F7F-B1FF-A7B01B8B1077}" presName="Accent" presStyleLbl="node1" presStyleIdx="5" presStyleCnt="7"/>
      <dgm:spPr>
        <a:xfrm>
          <a:off x="1674652" y="6229478"/>
          <a:ext cx="2164443" cy="2164632"/>
        </a:xfrm>
        <a:prstGeom prst="leftCircularArrow">
          <a:avLst>
            <a:gd name="adj1" fmla="val 10980"/>
            <a:gd name="adj2" fmla="val 1142322"/>
            <a:gd name="adj3" fmla="val 6300000"/>
            <a:gd name="adj4" fmla="val 189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2972117D-F99D-423E-B20C-D0CFE3FB930D}" type="pres">
      <dgm:prSet presAssocID="{738DCDDC-CD7C-4F7F-B1FF-A7B01B8B1077}" presName="Parent6" presStyleLbl="revTx" presStyleIdx="5" presStyleCnt="7" custScaleY="164056" custLinFactNeighborY="-18517">
        <dgm:presLayoutVars>
          <dgm:chMax val="1"/>
          <dgm:chPref val="1"/>
          <dgm:bulletEnabled val="1"/>
        </dgm:presLayoutVars>
      </dgm:prSet>
      <dgm:spPr/>
    </dgm:pt>
    <dgm:pt modelId="{B451B055-DB90-4766-9C43-1594C217016B}" type="pres">
      <dgm:prSet presAssocID="{22F75FED-4866-4B00-94F0-76755B612FDF}" presName="Accent7" presStyleCnt="0"/>
      <dgm:spPr/>
    </dgm:pt>
    <dgm:pt modelId="{D7066F26-FD04-45AF-818F-E0200EE3F4C6}" type="pres">
      <dgm:prSet presAssocID="{22F75FED-4866-4B00-94F0-76755B612FDF}" presName="Accent" presStyleLbl="node1" presStyleIdx="6" presStyleCnt="7"/>
      <dgm:spPr>
        <a:xfrm>
          <a:off x="2429832" y="7616966"/>
          <a:ext cx="1859529" cy="1860408"/>
        </a:xfrm>
        <a:prstGeom prst="blockArc">
          <a:avLst>
            <a:gd name="adj1" fmla="val 13500000"/>
            <a:gd name="adj2" fmla="val 10800000"/>
            <a:gd name="adj3" fmla="val 1274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16E7E04D-9BF8-425B-AD91-6730ECBBEF5E}" type="pres">
      <dgm:prSet presAssocID="{22F75FED-4866-4B00-94F0-76755B612FDF}" presName="Parent7" presStyleLbl="revTx" presStyleIdx="6" presStyleCnt="7" custScaleX="110407" custScaleY="176181">
        <dgm:presLayoutVars>
          <dgm:chMax val="1"/>
          <dgm:chPref val="1"/>
          <dgm:bulletEnabled val="1"/>
        </dgm:presLayoutVars>
      </dgm:prSet>
      <dgm:spPr/>
    </dgm:pt>
  </dgm:ptLst>
  <dgm:cxnLst>
    <dgm:cxn modelId="{F2FF7006-15A8-4441-BD48-F855AC99F2C4}" srcId="{0A4346F8-7A90-4138-81DF-E1977D47C8AB}" destId="{152CD75B-3F8A-4221-9470-681170467936}" srcOrd="1" destOrd="0" parTransId="{4D97B053-F9BC-4CE8-A326-3262DE0C1262}" sibTransId="{51A8AB40-4478-4D38-B336-E465D19CAFBB}"/>
    <dgm:cxn modelId="{A9F7D007-5185-40AF-BABF-10FBDC3D9645}" type="presOf" srcId="{AC03BCAE-B52E-4397-816A-06613802C3D5}" destId="{0496F91C-E7A4-4896-8D14-C17D3A4BB4C3}" srcOrd="0" destOrd="0" presId="urn:microsoft.com/office/officeart/2009/layout/CircleArrowProcess"/>
    <dgm:cxn modelId="{398BAA0F-EEBE-4C1F-BA7D-9E58149874DB}" type="presOf" srcId="{E9E5B98A-1D7C-4B2F-94CA-84636C63E89C}" destId="{85A4B8D1-FBDA-4C61-85EC-FB5A215A8818}" srcOrd="0" destOrd="0" presId="urn:microsoft.com/office/officeart/2009/layout/CircleArrowProcess"/>
    <dgm:cxn modelId="{2DD27010-6A37-44A6-A427-15B849AB0883}" type="presOf" srcId="{D525A055-AB1D-41D6-ABEB-4694E72B4228}" destId="{93628433-891E-4A4C-848B-28BA5F6E6679}" srcOrd="0" destOrd="0" presId="urn:microsoft.com/office/officeart/2009/layout/CircleArrowProcess"/>
    <dgm:cxn modelId="{18B5D213-D09E-445D-8340-EFAB175501A8}" srcId="{0A4346F8-7A90-4138-81DF-E1977D47C8AB}" destId="{738DCDDC-CD7C-4F7F-B1FF-A7B01B8B1077}" srcOrd="5" destOrd="0" parTransId="{5AE8E2B3-E7E2-45B7-8FF9-C26B7208F917}" sibTransId="{48B8468C-5B5C-4D49-B6EF-49A24C03B3E9}"/>
    <dgm:cxn modelId="{73116622-6D76-4863-B4A5-D9D98743D06E}" srcId="{0A4346F8-7A90-4138-81DF-E1977D47C8AB}" destId="{D525A055-AB1D-41D6-ABEB-4694E72B4228}" srcOrd="4" destOrd="0" parTransId="{7B6B01B0-E745-46A8-9A78-859138839A6A}" sibTransId="{BFEA547C-56DE-4E01-9F8A-A548F42626D1}"/>
    <dgm:cxn modelId="{9673BA38-7894-4DEF-B61C-9237D4805B32}" type="presOf" srcId="{738DCDDC-CD7C-4F7F-B1FF-A7B01B8B1077}" destId="{2972117D-F99D-423E-B20C-D0CFE3FB930D}" srcOrd="0" destOrd="0" presId="urn:microsoft.com/office/officeart/2009/layout/CircleArrowProcess"/>
    <dgm:cxn modelId="{3D85BF6E-2ADE-4F4D-B4E7-25F19FAE5557}" type="presOf" srcId="{22F75FED-4866-4B00-94F0-76755B612FDF}" destId="{16E7E04D-9BF8-425B-AD91-6730ECBBEF5E}" srcOrd="0" destOrd="0" presId="urn:microsoft.com/office/officeart/2009/layout/CircleArrowProcess"/>
    <dgm:cxn modelId="{BA0F7079-21C8-424E-A6E6-741FC02B2CAC}" type="presOf" srcId="{5BA85782-7F98-4DA8-AB06-29AD1BB9E42F}" destId="{2DC63BCE-A04C-4A79-BE08-0C7370C2FC59}" srcOrd="0" destOrd="0" presId="urn:microsoft.com/office/officeart/2009/layout/CircleArrowProcess"/>
    <dgm:cxn modelId="{59DE5E8F-67AB-476F-B5A9-639669648C22}" srcId="{0A4346F8-7A90-4138-81DF-E1977D47C8AB}" destId="{AC03BCAE-B52E-4397-816A-06613802C3D5}" srcOrd="3" destOrd="0" parTransId="{68E8BD98-542D-42A7-9BE3-ABBCAD514062}" sibTransId="{5F7ACA6B-6F7E-4C8A-854A-AF4BE5F2F70E}"/>
    <dgm:cxn modelId="{A2B62EAB-6164-49BA-BE8F-7DBAED90588D}" srcId="{0A4346F8-7A90-4138-81DF-E1977D47C8AB}" destId="{22F75FED-4866-4B00-94F0-76755B612FDF}" srcOrd="6" destOrd="0" parTransId="{10899DBC-C6AD-45CB-B3A4-24737D29046C}" sibTransId="{8A5D3D45-C869-4608-9D9C-F90E027B9CAA}"/>
    <dgm:cxn modelId="{21280CC0-74E2-40FE-9853-5F09EC420294}" type="presOf" srcId="{152CD75B-3F8A-4221-9470-681170467936}" destId="{4C8CBF03-F8DF-4AED-A0EC-CAFDF4B6EF07}" srcOrd="0" destOrd="0" presId="urn:microsoft.com/office/officeart/2009/layout/CircleArrowProcess"/>
    <dgm:cxn modelId="{9849D5D9-F2FA-445B-8FBE-C385C5971BAF}" srcId="{0A4346F8-7A90-4138-81DF-E1977D47C8AB}" destId="{5BA85782-7F98-4DA8-AB06-29AD1BB9E42F}" srcOrd="0" destOrd="0" parTransId="{33949543-5516-4C26-9F0E-49C62FFF80AE}" sibTransId="{E79A2D79-132C-4DAA-883E-7B56BEB799E1}"/>
    <dgm:cxn modelId="{260C23F7-0405-4D2E-972C-6F58FA7BD95F}" srcId="{0A4346F8-7A90-4138-81DF-E1977D47C8AB}" destId="{E9E5B98A-1D7C-4B2F-94CA-84636C63E89C}" srcOrd="2" destOrd="0" parTransId="{F93E2D2A-3D85-4A80-9573-8112F9E2EAC0}" sibTransId="{AE499AF0-F40D-4E4F-9508-53733EAA0116}"/>
    <dgm:cxn modelId="{E73B13FB-8D46-4E15-8BF7-D0E2B62C5741}" type="presOf" srcId="{0A4346F8-7A90-4138-81DF-E1977D47C8AB}" destId="{ABBF8C9A-C94F-4200-A178-4AA0D5D0014E}" srcOrd="0" destOrd="0" presId="urn:microsoft.com/office/officeart/2009/layout/CircleArrowProcess"/>
    <dgm:cxn modelId="{9E63CC26-560F-4E2D-979F-40903F2BA514}" type="presParOf" srcId="{ABBF8C9A-C94F-4200-A178-4AA0D5D0014E}" destId="{A6FCEDC3-9042-45F7-94D4-BB84BA7F04D4}" srcOrd="0" destOrd="0" presId="urn:microsoft.com/office/officeart/2009/layout/CircleArrowProcess"/>
    <dgm:cxn modelId="{C8EBFF9B-107C-4B93-A1E0-0787C249EA7A}" type="presParOf" srcId="{A6FCEDC3-9042-45F7-94D4-BB84BA7F04D4}" destId="{EC81736B-01AA-415A-B446-E1FED33DD371}" srcOrd="0" destOrd="0" presId="urn:microsoft.com/office/officeart/2009/layout/CircleArrowProcess"/>
    <dgm:cxn modelId="{A634F274-D8CE-41AD-854A-BA805ED08FBE}" type="presParOf" srcId="{ABBF8C9A-C94F-4200-A178-4AA0D5D0014E}" destId="{2DC63BCE-A04C-4A79-BE08-0C7370C2FC59}" srcOrd="1" destOrd="0" presId="urn:microsoft.com/office/officeart/2009/layout/CircleArrowProcess"/>
    <dgm:cxn modelId="{28336840-86DC-4000-8A6A-612CAB8254FE}" type="presParOf" srcId="{ABBF8C9A-C94F-4200-A178-4AA0D5D0014E}" destId="{4A35F877-3B41-459D-8263-3B50C6324CF0}" srcOrd="2" destOrd="0" presId="urn:microsoft.com/office/officeart/2009/layout/CircleArrowProcess"/>
    <dgm:cxn modelId="{2463A033-07C3-4FF4-881D-480156A17D8C}" type="presParOf" srcId="{4A35F877-3B41-459D-8263-3B50C6324CF0}" destId="{53DE41BA-AC8C-4A15-902B-485EB44C9045}" srcOrd="0" destOrd="0" presId="urn:microsoft.com/office/officeart/2009/layout/CircleArrowProcess"/>
    <dgm:cxn modelId="{C7F01998-A435-4C0C-B7FD-625B21BD9C62}" type="presParOf" srcId="{ABBF8C9A-C94F-4200-A178-4AA0D5D0014E}" destId="{4C8CBF03-F8DF-4AED-A0EC-CAFDF4B6EF07}" srcOrd="3" destOrd="0" presId="urn:microsoft.com/office/officeart/2009/layout/CircleArrowProcess"/>
    <dgm:cxn modelId="{C3A353C3-B109-4DA3-8DA9-6131E28E9F97}" type="presParOf" srcId="{ABBF8C9A-C94F-4200-A178-4AA0D5D0014E}" destId="{6500F152-56F5-4795-93CF-16BA75BF2A21}" srcOrd="4" destOrd="0" presId="urn:microsoft.com/office/officeart/2009/layout/CircleArrowProcess"/>
    <dgm:cxn modelId="{BA757B6A-4127-4380-A5BF-9DA8C1D00E9C}" type="presParOf" srcId="{6500F152-56F5-4795-93CF-16BA75BF2A21}" destId="{A02E1CF4-A3DF-4877-B664-2721CF07DE63}" srcOrd="0" destOrd="0" presId="urn:microsoft.com/office/officeart/2009/layout/CircleArrowProcess"/>
    <dgm:cxn modelId="{FD986C71-781C-48D8-86C7-44BB1DE07866}" type="presParOf" srcId="{ABBF8C9A-C94F-4200-A178-4AA0D5D0014E}" destId="{85A4B8D1-FBDA-4C61-85EC-FB5A215A8818}" srcOrd="5" destOrd="0" presId="urn:microsoft.com/office/officeart/2009/layout/CircleArrowProcess"/>
    <dgm:cxn modelId="{45AC429A-4BC5-4F1D-81E9-D2CDD4FBF1E7}" type="presParOf" srcId="{ABBF8C9A-C94F-4200-A178-4AA0D5D0014E}" destId="{D2C02612-626A-4B7E-8882-E33D8EC6BCEA}" srcOrd="6" destOrd="0" presId="urn:microsoft.com/office/officeart/2009/layout/CircleArrowProcess"/>
    <dgm:cxn modelId="{D4C63B02-BD57-4E49-8A80-A794222A7DC2}" type="presParOf" srcId="{D2C02612-626A-4B7E-8882-E33D8EC6BCEA}" destId="{A2B1B5F6-8870-497B-AF19-CFA8233C41F6}" srcOrd="0" destOrd="0" presId="urn:microsoft.com/office/officeart/2009/layout/CircleArrowProcess"/>
    <dgm:cxn modelId="{8B1AEE04-9D09-44BC-A7BD-3C9942589BFC}" type="presParOf" srcId="{ABBF8C9A-C94F-4200-A178-4AA0D5D0014E}" destId="{0496F91C-E7A4-4896-8D14-C17D3A4BB4C3}" srcOrd="7" destOrd="0" presId="urn:microsoft.com/office/officeart/2009/layout/CircleArrowProcess"/>
    <dgm:cxn modelId="{7C0D648B-67B5-4E0D-BD92-6556A4199A75}" type="presParOf" srcId="{ABBF8C9A-C94F-4200-A178-4AA0D5D0014E}" destId="{F0602CC8-C962-464C-94E8-2391DDFCFCA5}" srcOrd="8" destOrd="0" presId="urn:microsoft.com/office/officeart/2009/layout/CircleArrowProcess"/>
    <dgm:cxn modelId="{58E78F86-1C81-4D78-A0C5-59DDD26D3A3A}" type="presParOf" srcId="{F0602CC8-C962-464C-94E8-2391DDFCFCA5}" destId="{EE1FA9C9-6BBC-43F2-9FF3-03C7FB77A306}" srcOrd="0" destOrd="0" presId="urn:microsoft.com/office/officeart/2009/layout/CircleArrowProcess"/>
    <dgm:cxn modelId="{C50C09C9-5CFD-4D7A-ADD4-CF794A942AFD}" type="presParOf" srcId="{ABBF8C9A-C94F-4200-A178-4AA0D5D0014E}" destId="{93628433-891E-4A4C-848B-28BA5F6E6679}" srcOrd="9" destOrd="0" presId="urn:microsoft.com/office/officeart/2009/layout/CircleArrowProcess"/>
    <dgm:cxn modelId="{66D72EA9-2415-45B3-8567-7506E69E6B1F}" type="presParOf" srcId="{ABBF8C9A-C94F-4200-A178-4AA0D5D0014E}" destId="{B5349892-E888-473B-BC89-C40C40808119}" srcOrd="10" destOrd="0" presId="urn:microsoft.com/office/officeart/2009/layout/CircleArrowProcess"/>
    <dgm:cxn modelId="{B0D89439-9BDC-4F66-AEC2-1393F4EDDFAA}" type="presParOf" srcId="{B5349892-E888-473B-BC89-C40C40808119}" destId="{8B0249DF-31B5-403B-A115-794E867EC19F}" srcOrd="0" destOrd="0" presId="urn:microsoft.com/office/officeart/2009/layout/CircleArrowProcess"/>
    <dgm:cxn modelId="{6FAEF31F-A72C-47FC-B285-83E2DB960811}" type="presParOf" srcId="{ABBF8C9A-C94F-4200-A178-4AA0D5D0014E}" destId="{2972117D-F99D-423E-B20C-D0CFE3FB930D}" srcOrd="11" destOrd="0" presId="urn:microsoft.com/office/officeart/2009/layout/CircleArrowProcess"/>
    <dgm:cxn modelId="{3D8E50D1-8B49-4F95-A7EC-88EE4F5C9B5A}" type="presParOf" srcId="{ABBF8C9A-C94F-4200-A178-4AA0D5D0014E}" destId="{B451B055-DB90-4766-9C43-1594C217016B}" srcOrd="12" destOrd="0" presId="urn:microsoft.com/office/officeart/2009/layout/CircleArrowProcess"/>
    <dgm:cxn modelId="{AE32119F-CD78-44F8-BC45-2466352D1B0A}" type="presParOf" srcId="{B451B055-DB90-4766-9C43-1594C217016B}" destId="{D7066F26-FD04-45AF-818F-E0200EE3F4C6}" srcOrd="0" destOrd="0" presId="urn:microsoft.com/office/officeart/2009/layout/CircleArrowProcess"/>
    <dgm:cxn modelId="{565DFFEC-23BB-4FCB-9D9C-1CC84635D75B}" type="presParOf" srcId="{ABBF8C9A-C94F-4200-A178-4AA0D5D0014E}" destId="{16E7E04D-9BF8-425B-AD91-6730ECBBEF5E}" srcOrd="13" destOrd="0" presId="urn:microsoft.com/office/officeart/2009/layout/CircleArrowProcess"/>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81736B-01AA-415A-B446-E1FED33DD371}">
      <dsp:nvSpPr>
        <dsp:cNvPr id="0" name=""/>
        <dsp:cNvSpPr/>
      </dsp:nvSpPr>
      <dsp:spPr>
        <a:xfrm>
          <a:off x="2131940" y="0"/>
          <a:ext cx="1864249" cy="1864412"/>
        </a:xfrm>
        <a:prstGeom prst="circularArrow">
          <a:avLst>
            <a:gd name="adj1" fmla="val 10980"/>
            <a:gd name="adj2" fmla="val 1142322"/>
            <a:gd name="adj3" fmla="val 4500000"/>
            <a:gd name="adj4" fmla="val 108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DC63BCE-A04C-4A79-BE08-0C7370C2FC59}">
      <dsp:nvSpPr>
        <dsp:cNvPr id="0" name=""/>
        <dsp:cNvSpPr/>
      </dsp:nvSpPr>
      <dsp:spPr>
        <a:xfrm>
          <a:off x="2551745" y="510994"/>
          <a:ext cx="1040356" cy="5199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b="1" kern="1200">
              <a:solidFill>
                <a:sysClr val="windowText" lastClr="000000">
                  <a:hueOff val="0"/>
                  <a:satOff val="0"/>
                  <a:lumOff val="0"/>
                  <a:alphaOff val="0"/>
                </a:sysClr>
              </a:solidFill>
              <a:latin typeface="Calibri"/>
              <a:ea typeface="+mn-ea"/>
              <a:cs typeface="+mn-cs"/>
            </a:rPr>
            <a:t>COP13</a:t>
          </a:r>
          <a:r>
            <a:rPr lang="en-AU" sz="1400" kern="1200">
              <a:solidFill>
                <a:sysClr val="windowText" lastClr="000000">
                  <a:hueOff val="0"/>
                  <a:satOff val="0"/>
                  <a:lumOff val="0"/>
                  <a:alphaOff val="0"/>
                </a:sysClr>
              </a:solidFill>
              <a:latin typeface="Calibri"/>
              <a:ea typeface="+mn-ea"/>
              <a:cs typeface="+mn-cs"/>
            </a:rPr>
            <a:t> </a:t>
          </a:r>
        </a:p>
        <a:p>
          <a:pPr marL="0" lvl="0" indent="0" algn="ctr" defTabSz="622300">
            <a:lnSpc>
              <a:spcPct val="90000"/>
            </a:lnSpc>
            <a:spcBef>
              <a:spcPct val="0"/>
            </a:spcBef>
            <a:spcAft>
              <a:spcPct val="35000"/>
            </a:spcAft>
            <a:buNone/>
          </a:pPr>
          <a:r>
            <a:rPr lang="en-AU" sz="1200" kern="1200">
              <a:solidFill>
                <a:sysClr val="windowText" lastClr="000000">
                  <a:hueOff val="0"/>
                  <a:satOff val="0"/>
                  <a:lumOff val="0"/>
                  <a:alphaOff val="0"/>
                </a:sysClr>
              </a:solidFill>
              <a:latin typeface="Calibri"/>
              <a:ea typeface="+mn-ea"/>
              <a:cs typeface="+mn-cs"/>
            </a:rPr>
            <a:t>Subject areas and experts agreed</a:t>
          </a:r>
        </a:p>
      </dsp:txBody>
      <dsp:txXfrm>
        <a:off x="2551745" y="510994"/>
        <a:ext cx="1040356" cy="519978"/>
      </dsp:txXfrm>
    </dsp:sp>
    <dsp:sp modelId="{53DE41BA-AC8C-4A15-902B-485EB44C9045}">
      <dsp:nvSpPr>
        <dsp:cNvPr id="0" name=""/>
        <dsp:cNvSpPr/>
      </dsp:nvSpPr>
      <dsp:spPr>
        <a:xfrm>
          <a:off x="1614035" y="1070975"/>
          <a:ext cx="1864249" cy="1864412"/>
        </a:xfrm>
        <a:prstGeom prst="leftCircularArrow">
          <a:avLst>
            <a:gd name="adj1" fmla="val 10980"/>
            <a:gd name="adj2" fmla="val 1142322"/>
            <a:gd name="adj3" fmla="val 6300000"/>
            <a:gd name="adj4" fmla="val 189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C8CBF03-F8DF-4AED-A0EC-CAFDF4B6EF07}">
      <dsp:nvSpPr>
        <dsp:cNvPr id="0" name=""/>
        <dsp:cNvSpPr/>
      </dsp:nvSpPr>
      <dsp:spPr>
        <a:xfrm>
          <a:off x="2023533" y="1706934"/>
          <a:ext cx="1040356" cy="603107"/>
        </a:xfrm>
        <a:prstGeom prst="rect">
          <a:avLst/>
        </a:prstGeom>
        <a:solidFill>
          <a:srgbClr val="9BBB59"/>
        </a:solid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Text" lastClr="000000">
                  <a:hueOff val="0"/>
                  <a:satOff val="0"/>
                  <a:lumOff val="0"/>
                  <a:alphaOff val="0"/>
                </a:sysClr>
              </a:solidFill>
              <a:latin typeface="Calibri"/>
              <a:ea typeface="+mn-ea"/>
              <a:cs typeface="+mn-cs"/>
            </a:rPr>
            <a:t>Sessional Committee meeting</a:t>
          </a:r>
        </a:p>
      </dsp:txBody>
      <dsp:txXfrm>
        <a:off x="2023533" y="1706934"/>
        <a:ext cx="1040356" cy="603107"/>
      </dsp:txXfrm>
    </dsp:sp>
    <dsp:sp modelId="{A02E1CF4-A3DF-4877-B664-2721CF07DE63}">
      <dsp:nvSpPr>
        <dsp:cNvPr id="0" name=""/>
        <dsp:cNvSpPr/>
      </dsp:nvSpPr>
      <dsp:spPr>
        <a:xfrm>
          <a:off x="2131940" y="2146849"/>
          <a:ext cx="1864249" cy="1864412"/>
        </a:xfrm>
        <a:prstGeom prst="circularArrow">
          <a:avLst>
            <a:gd name="adj1" fmla="val 10980"/>
            <a:gd name="adj2" fmla="val 1142322"/>
            <a:gd name="adj3" fmla="val 4500000"/>
            <a:gd name="adj4" fmla="val 135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5A4B8D1-FBDA-4C61-85EC-FB5A215A8818}">
      <dsp:nvSpPr>
        <dsp:cNvPr id="0" name=""/>
        <dsp:cNvSpPr/>
      </dsp:nvSpPr>
      <dsp:spPr>
        <a:xfrm>
          <a:off x="2543537" y="2774862"/>
          <a:ext cx="1040356" cy="579094"/>
        </a:xfrm>
        <a:prstGeom prst="rect">
          <a:avLst/>
        </a:prstGeom>
        <a:solidFill>
          <a:srgbClr val="9BBB59"/>
        </a:solid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Text" lastClr="000000">
                  <a:hueOff val="0"/>
                  <a:satOff val="0"/>
                  <a:lumOff val="0"/>
                  <a:alphaOff val="0"/>
                </a:sysClr>
              </a:solidFill>
              <a:latin typeface="Calibri"/>
              <a:ea typeface="+mn-ea"/>
              <a:cs typeface="+mn-cs"/>
            </a:rPr>
            <a:t>Sessional Committee meeting</a:t>
          </a:r>
        </a:p>
      </dsp:txBody>
      <dsp:txXfrm>
        <a:off x="2543537" y="2774862"/>
        <a:ext cx="1040356" cy="579094"/>
      </dsp:txXfrm>
    </dsp:sp>
    <dsp:sp modelId="{A2B1B5F6-8870-497B-AF19-CFA8233C41F6}">
      <dsp:nvSpPr>
        <dsp:cNvPr id="0" name=""/>
        <dsp:cNvSpPr/>
      </dsp:nvSpPr>
      <dsp:spPr>
        <a:xfrm>
          <a:off x="1614035" y="3220273"/>
          <a:ext cx="1864249" cy="1864412"/>
        </a:xfrm>
        <a:prstGeom prst="leftCircularArrow">
          <a:avLst>
            <a:gd name="adj1" fmla="val 10980"/>
            <a:gd name="adj2" fmla="val 1142322"/>
            <a:gd name="adj3" fmla="val 6300000"/>
            <a:gd name="adj4" fmla="val 189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496F91C-E7A4-4896-8D14-C17D3A4BB4C3}">
      <dsp:nvSpPr>
        <dsp:cNvPr id="0" name=""/>
        <dsp:cNvSpPr/>
      </dsp:nvSpPr>
      <dsp:spPr>
        <a:xfrm>
          <a:off x="2023533" y="3895347"/>
          <a:ext cx="1040356" cy="5199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b="1" kern="1200">
              <a:solidFill>
                <a:sysClr val="windowText" lastClr="000000">
                  <a:hueOff val="0"/>
                  <a:satOff val="0"/>
                  <a:lumOff val="0"/>
                  <a:alphaOff val="0"/>
                </a:sysClr>
              </a:solidFill>
              <a:latin typeface="Calibri"/>
              <a:ea typeface="+mn-ea"/>
              <a:cs typeface="+mn-cs"/>
            </a:rPr>
            <a:t>COP14</a:t>
          </a:r>
        </a:p>
      </dsp:txBody>
      <dsp:txXfrm>
        <a:off x="2023533" y="3895347"/>
        <a:ext cx="1040356" cy="519978"/>
      </dsp:txXfrm>
    </dsp:sp>
    <dsp:sp modelId="{EE1FA9C9-6BBC-43F2-9FF3-03C7FB77A306}">
      <dsp:nvSpPr>
        <dsp:cNvPr id="0" name=""/>
        <dsp:cNvSpPr/>
      </dsp:nvSpPr>
      <dsp:spPr>
        <a:xfrm>
          <a:off x="2131940" y="4292065"/>
          <a:ext cx="1864249" cy="1864412"/>
        </a:xfrm>
        <a:prstGeom prst="circularArrow">
          <a:avLst>
            <a:gd name="adj1" fmla="val 10980"/>
            <a:gd name="adj2" fmla="val 1142322"/>
            <a:gd name="adj3" fmla="val 4500000"/>
            <a:gd name="adj4" fmla="val 135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3628433-891E-4A4C-848B-28BA5F6E6679}">
      <dsp:nvSpPr>
        <dsp:cNvPr id="0" name=""/>
        <dsp:cNvSpPr/>
      </dsp:nvSpPr>
      <dsp:spPr>
        <a:xfrm>
          <a:off x="2613563" y="4686068"/>
          <a:ext cx="1040356" cy="872050"/>
        </a:xfrm>
        <a:prstGeom prst="rect">
          <a:avLst/>
        </a:prstGeom>
        <a:solidFill>
          <a:srgbClr val="9BBB59"/>
        </a:solid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AU" sz="1050" kern="1200">
              <a:solidFill>
                <a:sysClr val="windowText" lastClr="000000">
                  <a:hueOff val="0"/>
                  <a:satOff val="0"/>
                  <a:lumOff val="0"/>
                  <a:alphaOff val="0"/>
                </a:sysClr>
              </a:solidFill>
              <a:latin typeface="Calibri"/>
              <a:ea typeface="+mn-ea"/>
              <a:cs typeface="+mn-cs"/>
            </a:rPr>
            <a:t>Sessional Committee meeting</a:t>
          </a:r>
        </a:p>
        <a:p>
          <a:pPr marL="0" lvl="0" indent="0" algn="ctr" defTabSz="466725">
            <a:lnSpc>
              <a:spcPct val="90000"/>
            </a:lnSpc>
            <a:spcBef>
              <a:spcPct val="0"/>
            </a:spcBef>
            <a:spcAft>
              <a:spcPct val="35000"/>
            </a:spcAft>
            <a:buNone/>
          </a:pPr>
          <a:r>
            <a:rPr lang="en-AU" sz="1050" kern="1200">
              <a:solidFill>
                <a:sysClr val="windowText" lastClr="000000">
                  <a:hueOff val="0"/>
                  <a:satOff val="0"/>
                  <a:lumOff val="0"/>
                  <a:alphaOff val="0"/>
                </a:sysClr>
              </a:solidFill>
              <a:latin typeface="Calibri"/>
              <a:ea typeface="+mn-ea"/>
              <a:cs typeface="+mn-cs"/>
            </a:rPr>
            <a:t>Commence review of subject areas</a:t>
          </a:r>
        </a:p>
      </dsp:txBody>
      <dsp:txXfrm>
        <a:off x="2613563" y="4686068"/>
        <a:ext cx="1040356" cy="872050"/>
      </dsp:txXfrm>
    </dsp:sp>
    <dsp:sp modelId="{8B0249DF-31B5-403B-A115-794E867EC19F}">
      <dsp:nvSpPr>
        <dsp:cNvPr id="0" name=""/>
        <dsp:cNvSpPr/>
      </dsp:nvSpPr>
      <dsp:spPr>
        <a:xfrm>
          <a:off x="1614035" y="5365490"/>
          <a:ext cx="1864249" cy="1864412"/>
        </a:xfrm>
        <a:prstGeom prst="leftCircularArrow">
          <a:avLst>
            <a:gd name="adj1" fmla="val 10980"/>
            <a:gd name="adj2" fmla="val 1142322"/>
            <a:gd name="adj3" fmla="val 6300000"/>
            <a:gd name="adj4" fmla="val 189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972117D-F99D-423E-B20C-D0CFE3FB930D}">
      <dsp:nvSpPr>
        <dsp:cNvPr id="0" name=""/>
        <dsp:cNvSpPr/>
      </dsp:nvSpPr>
      <dsp:spPr>
        <a:xfrm>
          <a:off x="2023533" y="5777741"/>
          <a:ext cx="1040356" cy="853055"/>
        </a:xfrm>
        <a:prstGeom prst="rect">
          <a:avLst/>
        </a:prstGeom>
        <a:solidFill>
          <a:srgbClr val="9BBB59"/>
        </a:solid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AU" sz="1050" kern="1200">
              <a:solidFill>
                <a:sysClr val="windowText" lastClr="000000">
                  <a:hueOff val="0"/>
                  <a:satOff val="0"/>
                  <a:lumOff val="0"/>
                  <a:alphaOff val="0"/>
                </a:sysClr>
              </a:solidFill>
              <a:latin typeface="Calibri"/>
              <a:ea typeface="+mn-ea"/>
              <a:cs typeface="+mn-cs"/>
            </a:rPr>
            <a:t>Sessional Committee meeting</a:t>
          </a:r>
        </a:p>
        <a:p>
          <a:pPr marL="0" lvl="0" indent="0" algn="ctr" defTabSz="466725">
            <a:lnSpc>
              <a:spcPct val="90000"/>
            </a:lnSpc>
            <a:spcBef>
              <a:spcPct val="0"/>
            </a:spcBef>
            <a:spcAft>
              <a:spcPct val="35000"/>
            </a:spcAft>
            <a:buNone/>
          </a:pPr>
          <a:r>
            <a:rPr lang="en-AU" sz="1050" kern="1200">
              <a:solidFill>
                <a:sysClr val="windowText" lastClr="000000">
                  <a:hueOff val="0"/>
                  <a:satOff val="0"/>
                  <a:lumOff val="0"/>
                  <a:alphaOff val="0"/>
                </a:sysClr>
              </a:solidFill>
              <a:latin typeface="Calibri"/>
              <a:ea typeface="+mn-ea"/>
              <a:cs typeface="+mn-cs"/>
            </a:rPr>
            <a:t>Review of subject areas finalised</a:t>
          </a:r>
        </a:p>
      </dsp:txBody>
      <dsp:txXfrm>
        <a:off x="2023533" y="5777741"/>
        <a:ext cx="1040356" cy="853055"/>
      </dsp:txXfrm>
    </dsp:sp>
    <dsp:sp modelId="{D7066F26-FD04-45AF-818F-E0200EE3F4C6}">
      <dsp:nvSpPr>
        <dsp:cNvPr id="0" name=""/>
        <dsp:cNvSpPr/>
      </dsp:nvSpPr>
      <dsp:spPr>
        <a:xfrm>
          <a:off x="2264476" y="6560542"/>
          <a:ext cx="1601624" cy="1602382"/>
        </a:xfrm>
        <a:prstGeom prst="blockArc">
          <a:avLst>
            <a:gd name="adj1" fmla="val 13500000"/>
            <a:gd name="adj2" fmla="val 10800000"/>
            <a:gd name="adj3" fmla="val 1274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6E7E04D-9BF8-425B-AD91-6730ECBBEF5E}">
      <dsp:nvSpPr>
        <dsp:cNvPr id="0" name=""/>
        <dsp:cNvSpPr/>
      </dsp:nvSpPr>
      <dsp:spPr>
        <a:xfrm>
          <a:off x="2489402" y="6915926"/>
          <a:ext cx="1148626" cy="9161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b="1" kern="1200">
              <a:solidFill>
                <a:sysClr val="windowText" lastClr="000000">
                  <a:hueOff val="0"/>
                  <a:satOff val="0"/>
                  <a:lumOff val="0"/>
                  <a:alphaOff val="0"/>
                </a:sysClr>
              </a:solidFill>
              <a:latin typeface="Calibri"/>
              <a:ea typeface="+mn-ea"/>
              <a:cs typeface="+mn-cs"/>
            </a:rPr>
            <a:t>COP15</a:t>
          </a:r>
        </a:p>
        <a:p>
          <a:pPr marL="0" lvl="0" indent="0" algn="ctr" defTabSz="488950">
            <a:lnSpc>
              <a:spcPct val="90000"/>
            </a:lnSpc>
            <a:spcBef>
              <a:spcPct val="0"/>
            </a:spcBef>
            <a:spcAft>
              <a:spcPct val="35000"/>
            </a:spcAft>
            <a:buNone/>
          </a:pPr>
          <a:r>
            <a:rPr lang="en-AU" sz="1100" kern="1200">
              <a:solidFill>
                <a:sysClr val="windowText" lastClr="000000">
                  <a:hueOff val="0"/>
                  <a:satOff val="0"/>
                  <a:lumOff val="0"/>
                  <a:alphaOff val="0"/>
                </a:sysClr>
              </a:solidFill>
              <a:latin typeface="Calibri"/>
              <a:ea typeface="+mn-ea"/>
              <a:cs typeface="+mn-cs"/>
            </a:rPr>
            <a:t>Recommendations on subject areas and candidates submitted</a:t>
          </a:r>
        </a:p>
      </dsp:txBody>
      <dsp:txXfrm>
        <a:off x="2489402" y="6915926"/>
        <a:ext cx="1148626" cy="916103"/>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6C28A-C485-45EF-A664-2BFAC23C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4256</Words>
  <Characters>24430</Characters>
  <Application>Microsoft Office Word</Application>
  <DocSecurity>0</DocSecurity>
  <Lines>740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3</cp:revision>
  <dcterms:created xsi:type="dcterms:W3CDTF">2019-12-09T08:19:00Z</dcterms:created>
  <dcterms:modified xsi:type="dcterms:W3CDTF">2019-12-09T08:42:00Z</dcterms:modified>
</cp:coreProperties>
</file>