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0657525A" w14:textId="77777777" w:rsidR="00E829C9" w:rsidRDefault="00E829C9" w:rsidP="00E8476B">
      <w:pPr>
        <w:rPr>
          <w:rFonts w:ascii="Arial" w:hAnsi="Arial" w:cs="Arial"/>
          <w:b/>
          <w:sz w:val="22"/>
          <w:szCs w:val="22"/>
        </w:rPr>
      </w:pPr>
    </w:p>
    <w:p w14:paraId="28F28476" w14:textId="4FFF6A6E" w:rsidR="002242ED" w:rsidRPr="002242ED" w:rsidRDefault="002242ED" w:rsidP="00EF0BE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n-GB"/>
        </w:rPr>
      </w:pPr>
      <w:r w:rsidRPr="002242ED">
        <w:rPr>
          <w:rFonts w:ascii="Arial" w:hAnsi="Arial" w:cs="Arial"/>
          <w:b/>
          <w:bCs/>
          <w:sz w:val="22"/>
          <w:szCs w:val="22"/>
          <w:lang w:val="en-GB"/>
        </w:rPr>
        <w:t>PROPOSAL FOR THE CONTINUATION OF THE CONCERTED ACTION FOR SAHELO-SAHARAN MEGAFAUNA</w:t>
      </w:r>
      <w:r w:rsidR="00EF0BE1">
        <w:rPr>
          <w:rFonts w:ascii="Arial" w:hAnsi="Arial" w:cs="Arial"/>
          <w:b/>
          <w:bCs/>
          <w:sz w:val="22"/>
          <w:szCs w:val="22"/>
          <w:lang w:val="en-GB"/>
        </w:rPr>
        <w:t xml:space="preserve">: </w:t>
      </w:r>
      <w:r w:rsidRPr="002242ED">
        <w:rPr>
          <w:rFonts w:ascii="Arial" w:hAnsi="Arial" w:cs="Arial"/>
          <w:b/>
          <w:bCs/>
          <w:sz w:val="22"/>
          <w:szCs w:val="22"/>
          <w:lang w:val="en-GB"/>
        </w:rPr>
        <w:t>SCIMITAR-HORNED ORYX (</w:t>
      </w:r>
      <w:r w:rsidRPr="002242ED">
        <w:rPr>
          <w:rFonts w:ascii="Arial" w:hAnsi="Arial" w:cs="Arial"/>
          <w:b/>
          <w:bCs/>
          <w:i/>
          <w:sz w:val="22"/>
          <w:szCs w:val="22"/>
          <w:lang w:val="en-GB"/>
        </w:rPr>
        <w:t>Oryx dammah</w:t>
      </w:r>
      <w:r w:rsidRPr="002242ED">
        <w:rPr>
          <w:rFonts w:ascii="Arial" w:hAnsi="Arial" w:cs="Arial"/>
          <w:b/>
          <w:bCs/>
          <w:sz w:val="22"/>
          <w:szCs w:val="22"/>
          <w:lang w:val="en-GB"/>
        </w:rPr>
        <w:t>), ADDAX (</w:t>
      </w:r>
      <w:r w:rsidRPr="002242ED">
        <w:rPr>
          <w:rFonts w:ascii="Arial" w:hAnsi="Arial" w:cs="Arial"/>
          <w:b/>
          <w:bCs/>
          <w:i/>
          <w:sz w:val="22"/>
          <w:szCs w:val="22"/>
          <w:lang w:val="en-GB"/>
        </w:rPr>
        <w:t>Addax nasomaculatus</w:t>
      </w:r>
      <w:r w:rsidRPr="002242ED">
        <w:rPr>
          <w:rFonts w:ascii="Arial" w:hAnsi="Arial" w:cs="Arial"/>
          <w:b/>
          <w:bCs/>
          <w:sz w:val="22"/>
          <w:szCs w:val="22"/>
          <w:lang w:val="en-GB"/>
        </w:rPr>
        <w:t>), DAMA GAZELLE (</w:t>
      </w:r>
      <w:r w:rsidRPr="002242ED">
        <w:rPr>
          <w:rFonts w:ascii="Arial" w:hAnsi="Arial" w:cs="Arial"/>
          <w:b/>
          <w:bCs/>
          <w:i/>
          <w:sz w:val="22"/>
          <w:szCs w:val="22"/>
          <w:lang w:val="en-GB"/>
        </w:rPr>
        <w:t>Nanger dama</w:t>
      </w:r>
      <w:r w:rsidRPr="002242ED">
        <w:rPr>
          <w:rFonts w:ascii="Arial" w:hAnsi="Arial" w:cs="Arial"/>
          <w:b/>
          <w:bCs/>
          <w:sz w:val="22"/>
          <w:szCs w:val="22"/>
          <w:lang w:val="en-GB"/>
        </w:rPr>
        <w:t>), SLENDER-HORNED GAZELLE (</w:t>
      </w:r>
      <w:r w:rsidRPr="002242ED">
        <w:rPr>
          <w:rFonts w:ascii="Arial" w:hAnsi="Arial" w:cs="Arial"/>
          <w:b/>
          <w:bCs/>
          <w:i/>
          <w:sz w:val="22"/>
          <w:szCs w:val="22"/>
          <w:lang w:val="en-GB"/>
        </w:rPr>
        <w:t>Gazella leptoceros</w:t>
      </w:r>
      <w:r w:rsidRPr="002242ED">
        <w:rPr>
          <w:rFonts w:ascii="Arial" w:hAnsi="Arial" w:cs="Arial"/>
          <w:b/>
          <w:bCs/>
          <w:sz w:val="22"/>
          <w:szCs w:val="22"/>
          <w:lang w:val="en-GB"/>
        </w:rPr>
        <w:t>), CUVIER'S GAZELLE (</w:t>
      </w:r>
      <w:r w:rsidRPr="002242ED">
        <w:rPr>
          <w:rFonts w:ascii="Arial" w:hAnsi="Arial" w:cs="Arial"/>
          <w:b/>
          <w:bCs/>
          <w:i/>
          <w:sz w:val="22"/>
          <w:szCs w:val="22"/>
          <w:lang w:val="en-GB"/>
        </w:rPr>
        <w:t>Gazella cuvieri</w:t>
      </w:r>
      <w:r w:rsidRPr="002242ED">
        <w:rPr>
          <w:rFonts w:ascii="Arial" w:hAnsi="Arial" w:cs="Arial"/>
          <w:b/>
          <w:bCs/>
          <w:sz w:val="22"/>
          <w:szCs w:val="22"/>
          <w:lang w:val="en-GB"/>
        </w:rPr>
        <w:t xml:space="preserve">), DORCAS GAZELLE </w:t>
      </w:r>
      <w:r w:rsidRPr="002242ED">
        <w:rPr>
          <w:rFonts w:ascii="Arial" w:hAnsi="Arial" w:cs="Arial"/>
          <w:b/>
          <w:bCs/>
          <w:i/>
          <w:sz w:val="22"/>
          <w:szCs w:val="22"/>
          <w:lang w:val="en-GB"/>
        </w:rPr>
        <w:t xml:space="preserve">(Gazella dorcas), </w:t>
      </w:r>
      <w:r w:rsidRPr="002242ED">
        <w:rPr>
          <w:rFonts w:ascii="Arial" w:hAnsi="Arial" w:cs="Arial"/>
          <w:b/>
          <w:bCs/>
          <w:sz w:val="22"/>
          <w:szCs w:val="22"/>
          <w:lang w:val="en-GB"/>
        </w:rPr>
        <w:t>RED-FRONTED GAZELLE (</w:t>
      </w:r>
      <w:r w:rsidRPr="002242ED">
        <w:rPr>
          <w:rFonts w:ascii="Arial" w:hAnsi="Arial" w:cs="Arial"/>
          <w:b/>
          <w:bCs/>
          <w:i/>
          <w:sz w:val="22"/>
          <w:szCs w:val="22"/>
          <w:lang w:val="en-GB"/>
        </w:rPr>
        <w:t>Eurdorcas rufifrons</w:t>
      </w:r>
      <w:r w:rsidRPr="002242ED">
        <w:rPr>
          <w:rFonts w:ascii="Arial" w:hAnsi="Arial" w:cs="Arial"/>
          <w:b/>
          <w:bCs/>
          <w:sz w:val="22"/>
          <w:szCs w:val="22"/>
          <w:lang w:val="en-GB"/>
        </w:rPr>
        <w:t>), AND BARBARY SHEEP (</w:t>
      </w:r>
      <w:r w:rsidRPr="002242ED">
        <w:rPr>
          <w:rFonts w:ascii="Arial" w:hAnsi="Arial" w:cs="Arial"/>
          <w:b/>
          <w:bCs/>
          <w:i/>
          <w:sz w:val="22"/>
          <w:szCs w:val="22"/>
          <w:lang w:val="en-GB"/>
        </w:rPr>
        <w:t>Ammotragus lervia</w:t>
      </w:r>
      <w:r w:rsidRPr="002242ED">
        <w:rPr>
          <w:rFonts w:ascii="Arial" w:hAnsi="Arial" w:cs="Arial"/>
          <w:b/>
          <w:bCs/>
          <w:sz w:val="22"/>
          <w:szCs w:val="22"/>
          <w:lang w:val="en-GB"/>
        </w:rPr>
        <w:t xml:space="preserve">) </w:t>
      </w:r>
    </w:p>
    <w:p w14:paraId="5297BEE8" w14:textId="594B3A7A" w:rsidR="002242ED" w:rsidRPr="002242ED" w:rsidRDefault="002242ED" w:rsidP="00EF0BE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n-GB"/>
        </w:rPr>
      </w:pPr>
      <w:r w:rsidRPr="002242ED">
        <w:rPr>
          <w:rFonts w:ascii="Arial" w:hAnsi="Arial" w:cs="Arial"/>
          <w:b/>
          <w:bCs/>
          <w:sz w:val="22"/>
          <w:szCs w:val="22"/>
          <w:lang w:val="en-GB"/>
        </w:rPr>
        <w:t xml:space="preserve">LISTED ON THE APPENDICES OF THE CONVENTION </w:t>
      </w:r>
    </w:p>
    <w:p w14:paraId="1150D758" w14:textId="77777777" w:rsidR="00F1302E" w:rsidRDefault="00F1302E" w:rsidP="00E8476B">
      <w:pPr>
        <w:rPr>
          <w:rFonts w:ascii="Arial" w:hAnsi="Arial" w:cs="Arial"/>
          <w:sz w:val="22"/>
          <w:szCs w:val="22"/>
        </w:rPr>
      </w:pPr>
    </w:p>
    <w:p w14:paraId="77BA811D" w14:textId="3F0A8303" w:rsidR="00D82C56" w:rsidRPr="00FD6FD9" w:rsidRDefault="005D43E4" w:rsidP="00E829C9">
      <w:pPr>
        <w:jc w:val="center"/>
        <w:rPr>
          <w:rFonts w:ascii="Arial" w:hAnsi="Arial" w:cs="Arial"/>
          <w:sz w:val="22"/>
          <w:szCs w:val="22"/>
        </w:rPr>
      </w:pPr>
      <w:r w:rsidRPr="00FD6FD9">
        <w:rPr>
          <w:rFonts w:ascii="Arial" w:hAnsi="Arial" w:cs="Arial"/>
          <w:sz w:val="22"/>
          <w:szCs w:val="22"/>
        </w:rPr>
        <w:t>UNEP/CMS/COP13/</w:t>
      </w:r>
      <w:r w:rsidR="00B70680" w:rsidRPr="00FD6FD9">
        <w:t xml:space="preserve"> </w:t>
      </w:r>
      <w:r w:rsidR="00B70680" w:rsidRPr="00FD6FD9">
        <w:rPr>
          <w:rFonts w:ascii="Arial" w:hAnsi="Arial" w:cs="Arial"/>
          <w:sz w:val="22"/>
          <w:szCs w:val="22"/>
        </w:rPr>
        <w:t>Doc.2</w:t>
      </w:r>
      <w:r w:rsidR="00041992" w:rsidRPr="00FD6FD9">
        <w:rPr>
          <w:rFonts w:ascii="Arial" w:hAnsi="Arial" w:cs="Arial"/>
          <w:sz w:val="22"/>
          <w:szCs w:val="22"/>
        </w:rPr>
        <w:t>8</w:t>
      </w:r>
      <w:r w:rsidR="00B70680" w:rsidRPr="00FD6FD9">
        <w:rPr>
          <w:rFonts w:ascii="Arial" w:hAnsi="Arial" w:cs="Arial"/>
          <w:sz w:val="22"/>
          <w:szCs w:val="22"/>
        </w:rPr>
        <w:t>.</w:t>
      </w:r>
      <w:r w:rsidR="00041992" w:rsidRPr="00FD6FD9">
        <w:rPr>
          <w:rFonts w:ascii="Arial" w:hAnsi="Arial" w:cs="Arial"/>
          <w:sz w:val="22"/>
          <w:szCs w:val="22"/>
        </w:rPr>
        <w:t>2</w:t>
      </w:r>
      <w:r w:rsidR="00B70680" w:rsidRPr="00FD6FD9">
        <w:rPr>
          <w:rFonts w:ascii="Arial" w:hAnsi="Arial" w:cs="Arial"/>
          <w:sz w:val="22"/>
          <w:szCs w:val="22"/>
        </w:rPr>
        <w:t>.</w:t>
      </w:r>
      <w:r w:rsidR="00B74DBF" w:rsidRPr="00FD6FD9">
        <w:rPr>
          <w:rFonts w:ascii="Arial" w:hAnsi="Arial" w:cs="Arial"/>
          <w:sz w:val="22"/>
          <w:szCs w:val="22"/>
        </w:rPr>
        <w:t>4</w:t>
      </w:r>
    </w:p>
    <w:p w14:paraId="48F82B79" w14:textId="77777777" w:rsidR="00D82C56" w:rsidRPr="00FD6FD9" w:rsidRDefault="00D82C56" w:rsidP="00E829C9">
      <w:pPr>
        <w:jc w:val="center"/>
        <w:rPr>
          <w:rFonts w:ascii="Arial" w:hAnsi="Arial" w:cs="Arial"/>
          <w:sz w:val="22"/>
          <w:szCs w:val="22"/>
        </w:rPr>
      </w:pPr>
    </w:p>
    <w:p w14:paraId="73A89732" w14:textId="061A6705" w:rsidR="00D82C56" w:rsidRDefault="000B4C2A" w:rsidP="00E829C9">
      <w:pPr>
        <w:jc w:val="center"/>
        <w:rPr>
          <w:rFonts w:ascii="Arial" w:hAnsi="Arial" w:cs="Arial"/>
          <w:i/>
          <w:sz w:val="22"/>
          <w:szCs w:val="22"/>
        </w:rPr>
      </w:pPr>
      <w:r>
        <w:rPr>
          <w:rFonts w:ascii="Arial" w:hAnsi="Arial" w:cs="Arial"/>
          <w:i/>
          <w:sz w:val="22"/>
          <w:szCs w:val="22"/>
        </w:rPr>
        <w:t>(</w:t>
      </w:r>
      <w:r w:rsidR="005D43E4">
        <w:rPr>
          <w:rFonts w:ascii="Arial" w:hAnsi="Arial" w:cs="Arial"/>
          <w:i/>
          <w:sz w:val="22"/>
          <w:szCs w:val="22"/>
        </w:rPr>
        <w:t xml:space="preserve">Prepared by </w:t>
      </w:r>
      <w:r w:rsidRPr="000B4C2A">
        <w:rPr>
          <w:rFonts w:ascii="Arial" w:hAnsi="Arial" w:cs="Arial"/>
          <w:i/>
          <w:sz w:val="22"/>
          <w:szCs w:val="22"/>
        </w:rPr>
        <w:t>Terrestrial Species Working Group</w:t>
      </w:r>
      <w:r>
        <w:rPr>
          <w:rFonts w:ascii="Arial" w:hAnsi="Arial" w:cs="Arial"/>
          <w:i/>
          <w:sz w:val="22"/>
          <w:szCs w:val="22"/>
        </w:rPr>
        <w:t>)</w:t>
      </w:r>
    </w:p>
    <w:p w14:paraId="22B515DA" w14:textId="7538344B" w:rsidR="001F0933" w:rsidRDefault="001F0933" w:rsidP="00E829C9">
      <w:pPr>
        <w:rPr>
          <w:rFonts w:ascii="Arial" w:hAnsi="Arial" w:cs="Arial"/>
          <w:sz w:val="22"/>
          <w:szCs w:val="22"/>
        </w:rPr>
      </w:pPr>
    </w:p>
    <w:p w14:paraId="277AA47A" w14:textId="77777777" w:rsidR="001F0933" w:rsidRDefault="001F0933" w:rsidP="001F0933">
      <w:pPr>
        <w:jc w:val="center"/>
        <w:rPr>
          <w:rFonts w:ascii="Arial" w:hAnsi="Arial" w:cs="Arial"/>
          <w:sz w:val="22"/>
          <w:szCs w:val="22"/>
        </w:rPr>
      </w:pPr>
    </w:p>
    <w:p w14:paraId="083B1ED4" w14:textId="315ACC86" w:rsidR="001F0933" w:rsidRDefault="001F0933" w:rsidP="00041992">
      <w:pPr>
        <w:jc w:val="center"/>
        <w:rPr>
          <w:rFonts w:ascii="Arial" w:hAnsi="Arial" w:cs="Arial"/>
          <w:sz w:val="22"/>
          <w:szCs w:val="22"/>
        </w:rPr>
      </w:pPr>
      <w:r>
        <w:rPr>
          <w:rFonts w:ascii="Arial" w:hAnsi="Arial" w:cs="Arial"/>
          <w:sz w:val="22"/>
          <w:szCs w:val="22"/>
        </w:rPr>
        <w:t xml:space="preserve">DRAFT </w:t>
      </w:r>
      <w:r w:rsidR="00041992">
        <w:rPr>
          <w:rFonts w:ascii="Arial" w:hAnsi="Arial" w:cs="Arial"/>
          <w:sz w:val="22"/>
          <w:szCs w:val="22"/>
        </w:rPr>
        <w:t>CONCERTED ACTION</w:t>
      </w:r>
    </w:p>
    <w:p w14:paraId="6C7ED871" w14:textId="77777777" w:rsidR="00D82C56" w:rsidRDefault="00D82C56" w:rsidP="00E829C9">
      <w:pPr>
        <w:rPr>
          <w:rFonts w:ascii="Arial" w:hAnsi="Arial" w:cs="Arial"/>
          <w:sz w:val="22"/>
          <w:szCs w:val="22"/>
        </w:rPr>
      </w:pPr>
    </w:p>
    <w:p w14:paraId="2D3C00E8" w14:textId="1031D6EE" w:rsidR="00041992" w:rsidRPr="00041992" w:rsidDel="00F1302E" w:rsidRDefault="00041992" w:rsidP="00041992">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041992" w:rsidDel="00F1302E">
        <w:rPr>
          <w:rFonts w:ascii="Arial" w:hAnsi="Arial" w:cs="Arial"/>
          <w:b/>
          <w:caps/>
          <w:sz w:val="22"/>
          <w:szCs w:val="22"/>
          <w:lang w:val="en-GB"/>
        </w:rPr>
        <w:t>SAHELO-SAHARAN MEGAFAUNA CONCERTED ACTION</w:t>
      </w:r>
    </w:p>
    <w:p w14:paraId="7D13B44A" w14:textId="637EB2A5" w:rsidR="00D82C56" w:rsidRDefault="00D82C56" w:rsidP="00E829C9">
      <w:pPr>
        <w:rPr>
          <w:rFonts w:ascii="Arial" w:hAnsi="Arial" w:cs="Arial"/>
          <w:sz w:val="22"/>
          <w:szCs w:val="22"/>
        </w:rPr>
      </w:pPr>
    </w:p>
    <w:p w14:paraId="13B1D65C" w14:textId="77777777" w:rsidR="00041992" w:rsidRPr="00041992" w:rsidRDefault="00041992" w:rsidP="00041992">
      <w:pPr>
        <w:widowControl/>
        <w:autoSpaceDE/>
        <w:jc w:val="both"/>
        <w:rPr>
          <w:rFonts w:ascii="Arial" w:eastAsia="Calibri" w:hAnsi="Arial" w:cs="Arial"/>
          <w:sz w:val="22"/>
          <w:szCs w:val="22"/>
          <w:lang w:val="en-GB"/>
        </w:rPr>
      </w:pPr>
    </w:p>
    <w:p w14:paraId="287946E3" w14:textId="77777777" w:rsidR="00041992" w:rsidRPr="00041992" w:rsidRDefault="00041992" w:rsidP="00E8476B">
      <w:pPr>
        <w:widowControl/>
        <w:numPr>
          <w:ilvl w:val="0"/>
          <w:numId w:val="1"/>
        </w:numPr>
        <w:autoSpaceDE/>
        <w:ind w:left="567" w:hanging="539"/>
        <w:jc w:val="both"/>
        <w:rPr>
          <w:rFonts w:ascii="Arial" w:eastAsia="Calibri" w:hAnsi="Arial"/>
          <w:sz w:val="22"/>
          <w:szCs w:val="22"/>
          <w:lang w:val="en-GB"/>
        </w:rPr>
      </w:pPr>
      <w:r w:rsidRPr="00041992">
        <w:rPr>
          <w:rFonts w:ascii="Arial" w:eastAsia="Calibri" w:hAnsi="Arial" w:cs="Arial"/>
          <w:b/>
          <w:sz w:val="22"/>
          <w:szCs w:val="22"/>
          <w:lang w:val="en-GB"/>
        </w:rPr>
        <w:t>Proponent:</w:t>
      </w:r>
      <w:r w:rsidRPr="00041992">
        <w:rPr>
          <w:rFonts w:ascii="Arial" w:eastAsia="Calibri" w:hAnsi="Arial" w:cs="Arial"/>
          <w:sz w:val="22"/>
          <w:szCs w:val="22"/>
          <w:lang w:val="en-GB"/>
        </w:rPr>
        <w:t xml:space="preserve"> </w:t>
      </w:r>
    </w:p>
    <w:p w14:paraId="4FA14689" w14:textId="77777777" w:rsidR="00041992" w:rsidRPr="00041992" w:rsidRDefault="00041992" w:rsidP="00041992">
      <w:pPr>
        <w:widowControl/>
        <w:autoSpaceDE/>
        <w:ind w:left="567"/>
        <w:jc w:val="both"/>
        <w:rPr>
          <w:rFonts w:ascii="Arial" w:eastAsia="Calibri" w:hAnsi="Arial"/>
          <w:sz w:val="22"/>
          <w:szCs w:val="22"/>
          <w:lang w:val="en-GB"/>
        </w:rPr>
      </w:pPr>
    </w:p>
    <w:p w14:paraId="791BC7F6"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cs="Arial"/>
          <w:sz w:val="22"/>
          <w:szCs w:val="22"/>
          <w:lang w:val="en-GB"/>
        </w:rPr>
        <w:t>The CMS Secretariat</w:t>
      </w:r>
      <w:r w:rsidRPr="00041992">
        <w:rPr>
          <w:rFonts w:ascii="Arial" w:eastAsia="Calibri" w:hAnsi="Arial"/>
          <w:sz w:val="22"/>
          <w:szCs w:val="22"/>
          <w:vertAlign w:val="superscript"/>
          <w:lang w:val="en-GB"/>
        </w:rPr>
        <w:footnoteReference w:id="1"/>
      </w:r>
    </w:p>
    <w:p w14:paraId="39D33289" w14:textId="77777777" w:rsidR="00041992" w:rsidRPr="00041992" w:rsidRDefault="00041992" w:rsidP="00041992">
      <w:pPr>
        <w:widowControl/>
        <w:autoSpaceDE/>
        <w:ind w:left="567" w:hanging="540"/>
        <w:jc w:val="both"/>
        <w:rPr>
          <w:rFonts w:ascii="Arial" w:eastAsia="Calibri" w:hAnsi="Arial" w:cs="Arial"/>
          <w:sz w:val="22"/>
          <w:szCs w:val="22"/>
          <w:lang w:val="en-GB"/>
        </w:rPr>
      </w:pPr>
    </w:p>
    <w:p w14:paraId="76468982" w14:textId="77777777" w:rsidR="00041992" w:rsidRPr="00041992" w:rsidRDefault="00041992" w:rsidP="00E8476B">
      <w:pPr>
        <w:widowControl/>
        <w:numPr>
          <w:ilvl w:val="0"/>
          <w:numId w:val="1"/>
        </w:numPr>
        <w:autoSpaceDE/>
        <w:ind w:left="567" w:hanging="539"/>
        <w:jc w:val="both"/>
        <w:rPr>
          <w:rFonts w:ascii="Arial" w:eastAsia="Calibri" w:hAnsi="Arial"/>
          <w:sz w:val="22"/>
          <w:szCs w:val="22"/>
          <w:lang w:val="en-GB"/>
        </w:rPr>
      </w:pPr>
      <w:r w:rsidRPr="00041992">
        <w:rPr>
          <w:rFonts w:ascii="Arial" w:eastAsia="Calibri" w:hAnsi="Arial" w:cs="Arial"/>
          <w:b/>
          <w:sz w:val="22"/>
          <w:szCs w:val="22"/>
          <w:lang w:val="en-GB"/>
        </w:rPr>
        <w:t>Target species, lower taxon or population, or group of taxa with needs in common:</w:t>
      </w:r>
      <w:r w:rsidRPr="00041992">
        <w:rPr>
          <w:rFonts w:ascii="Arial" w:eastAsia="Calibri" w:hAnsi="Arial" w:cs="Arial"/>
          <w:sz w:val="22"/>
          <w:szCs w:val="22"/>
          <w:lang w:val="en-GB"/>
        </w:rPr>
        <w:t xml:space="preserve"> </w:t>
      </w:r>
    </w:p>
    <w:p w14:paraId="0B1634F8" w14:textId="77777777" w:rsidR="00041992" w:rsidRPr="00041992" w:rsidRDefault="00041992" w:rsidP="00041992">
      <w:pPr>
        <w:widowControl/>
        <w:autoSpaceDE/>
        <w:ind w:left="567"/>
        <w:jc w:val="both"/>
        <w:rPr>
          <w:rFonts w:ascii="Arial" w:eastAsia="Calibri" w:hAnsi="Arial" w:cs="Arial"/>
          <w:sz w:val="22"/>
          <w:szCs w:val="22"/>
          <w:lang w:val="en-GB"/>
        </w:rPr>
      </w:pPr>
    </w:p>
    <w:p w14:paraId="6DFAC191" w14:textId="77777777" w:rsidR="00041992" w:rsidRPr="00041992" w:rsidRDefault="00041992" w:rsidP="00041992">
      <w:pPr>
        <w:widowControl/>
        <w:autoSpaceDE/>
        <w:ind w:left="567"/>
        <w:jc w:val="both"/>
        <w:rPr>
          <w:rFonts w:ascii="Arial" w:eastAsia="Calibri" w:hAnsi="Arial" w:cs="Arial"/>
          <w:sz w:val="22"/>
          <w:szCs w:val="22"/>
          <w:lang w:val="en-GB"/>
        </w:rPr>
      </w:pPr>
      <w:r w:rsidRPr="00041992">
        <w:rPr>
          <w:rFonts w:ascii="Arial" w:eastAsia="Calibri" w:hAnsi="Arial" w:cs="Arial"/>
          <w:sz w:val="22"/>
          <w:szCs w:val="22"/>
          <w:lang w:val="en-GB"/>
        </w:rPr>
        <w:t>Historically, the Sahelo-Saharan Megafauna Concerted Action covered the following six species: Scimitar-Horned Oryx (</w:t>
      </w:r>
      <w:r w:rsidRPr="00041992">
        <w:rPr>
          <w:rFonts w:ascii="Arial" w:eastAsia="Calibri" w:hAnsi="Arial" w:cs="Arial"/>
          <w:i/>
          <w:sz w:val="22"/>
          <w:szCs w:val="22"/>
          <w:lang w:val="en-GB"/>
        </w:rPr>
        <w:t xml:space="preserve">Oryx dammah), </w:t>
      </w:r>
      <w:r w:rsidRPr="00041992">
        <w:rPr>
          <w:rFonts w:ascii="Arial" w:eastAsia="Calibri" w:hAnsi="Arial" w:cs="Arial"/>
          <w:sz w:val="22"/>
          <w:szCs w:val="22"/>
          <w:lang w:val="en-GB"/>
        </w:rPr>
        <w:t>Addax</w:t>
      </w:r>
      <w:r w:rsidRPr="00041992">
        <w:rPr>
          <w:rFonts w:ascii="Arial" w:eastAsia="Calibri" w:hAnsi="Arial" w:cs="Arial"/>
          <w:i/>
          <w:sz w:val="22"/>
          <w:szCs w:val="22"/>
          <w:lang w:val="en-GB"/>
        </w:rPr>
        <w:t xml:space="preserve"> (Addax nasomaculatus), </w:t>
      </w:r>
      <w:r w:rsidRPr="00041992">
        <w:rPr>
          <w:rFonts w:ascii="Arial" w:eastAsia="Calibri" w:hAnsi="Arial" w:cs="Arial"/>
          <w:sz w:val="22"/>
          <w:szCs w:val="22"/>
          <w:lang w:val="en-GB"/>
        </w:rPr>
        <w:t>Dama Gazelle (</w:t>
      </w:r>
      <w:r w:rsidRPr="00041992">
        <w:rPr>
          <w:rFonts w:ascii="Arial" w:eastAsia="Calibri" w:hAnsi="Arial" w:cs="Arial"/>
          <w:i/>
          <w:sz w:val="22"/>
          <w:szCs w:val="22"/>
          <w:lang w:val="en-GB"/>
        </w:rPr>
        <w:t xml:space="preserve">Nanger dama), </w:t>
      </w:r>
      <w:r w:rsidRPr="00041992">
        <w:rPr>
          <w:rFonts w:ascii="Arial" w:eastAsia="Calibri" w:hAnsi="Arial" w:cs="Arial"/>
          <w:sz w:val="22"/>
          <w:szCs w:val="22"/>
          <w:lang w:val="en-GB"/>
        </w:rPr>
        <w:t>Slender-Horned Gazelle</w:t>
      </w:r>
      <w:r w:rsidRPr="00041992">
        <w:rPr>
          <w:rFonts w:ascii="Arial" w:eastAsia="Calibri" w:hAnsi="Arial" w:cs="Arial"/>
          <w:i/>
          <w:sz w:val="22"/>
          <w:szCs w:val="22"/>
          <w:lang w:val="en-GB"/>
        </w:rPr>
        <w:t xml:space="preserve"> </w:t>
      </w:r>
      <w:r w:rsidRPr="00041992">
        <w:rPr>
          <w:rFonts w:ascii="Arial" w:eastAsia="Calibri" w:hAnsi="Arial" w:cs="Arial"/>
          <w:sz w:val="22"/>
          <w:szCs w:val="22"/>
          <w:lang w:val="en-GB"/>
        </w:rPr>
        <w:t>(</w:t>
      </w:r>
      <w:r w:rsidRPr="00041992">
        <w:rPr>
          <w:rFonts w:ascii="Arial" w:eastAsia="Calibri" w:hAnsi="Arial" w:cs="Arial"/>
          <w:i/>
          <w:sz w:val="22"/>
          <w:szCs w:val="22"/>
          <w:lang w:val="en-GB"/>
        </w:rPr>
        <w:t>Gazella leptoceros</w:t>
      </w:r>
      <w:r w:rsidRPr="00041992">
        <w:rPr>
          <w:rFonts w:ascii="Arial" w:eastAsia="Calibri" w:hAnsi="Arial" w:cs="Arial"/>
          <w:sz w:val="22"/>
          <w:szCs w:val="22"/>
          <w:lang w:val="en-GB"/>
        </w:rPr>
        <w:t>)</w:t>
      </w:r>
      <w:r w:rsidRPr="00041992">
        <w:rPr>
          <w:rFonts w:ascii="Arial" w:eastAsia="Calibri" w:hAnsi="Arial" w:cs="Arial"/>
          <w:i/>
          <w:sz w:val="22"/>
          <w:szCs w:val="22"/>
          <w:lang w:val="en-GB"/>
        </w:rPr>
        <w:t xml:space="preserve">, </w:t>
      </w:r>
      <w:r w:rsidRPr="00041992">
        <w:rPr>
          <w:rFonts w:ascii="Arial" w:eastAsia="Calibri" w:hAnsi="Arial" w:cs="Arial"/>
          <w:sz w:val="22"/>
          <w:szCs w:val="22"/>
          <w:lang w:val="en-GB"/>
        </w:rPr>
        <w:t>Cuvier's Gazelle</w:t>
      </w:r>
      <w:r w:rsidRPr="00041992">
        <w:rPr>
          <w:rFonts w:ascii="Arial" w:eastAsia="Calibri" w:hAnsi="Arial" w:cs="Arial"/>
          <w:i/>
          <w:sz w:val="22"/>
          <w:szCs w:val="22"/>
          <w:lang w:val="en-GB"/>
        </w:rPr>
        <w:t xml:space="preserve"> </w:t>
      </w:r>
      <w:r w:rsidRPr="00041992">
        <w:rPr>
          <w:rFonts w:ascii="Arial" w:eastAsia="Calibri" w:hAnsi="Arial" w:cs="Arial"/>
          <w:sz w:val="22"/>
          <w:szCs w:val="22"/>
          <w:lang w:val="en-GB"/>
        </w:rPr>
        <w:t>(</w:t>
      </w:r>
      <w:r w:rsidRPr="00041992">
        <w:rPr>
          <w:rFonts w:ascii="Arial" w:eastAsia="Calibri" w:hAnsi="Arial" w:cs="Arial"/>
          <w:i/>
          <w:sz w:val="22"/>
          <w:szCs w:val="22"/>
          <w:lang w:val="en-GB"/>
        </w:rPr>
        <w:t>Gazella cuvieri</w:t>
      </w:r>
      <w:r w:rsidRPr="00041992">
        <w:rPr>
          <w:rFonts w:ascii="Arial" w:eastAsia="Calibri" w:hAnsi="Arial" w:cs="Arial"/>
          <w:sz w:val="22"/>
          <w:szCs w:val="22"/>
          <w:lang w:val="en-GB"/>
        </w:rPr>
        <w:t>)</w:t>
      </w:r>
      <w:r w:rsidRPr="00041992">
        <w:rPr>
          <w:rFonts w:ascii="Arial" w:eastAsia="Calibri" w:hAnsi="Arial" w:cs="Arial"/>
          <w:i/>
          <w:sz w:val="22"/>
          <w:szCs w:val="22"/>
          <w:lang w:val="en-GB"/>
        </w:rPr>
        <w:t xml:space="preserve">, </w:t>
      </w:r>
      <w:r w:rsidRPr="00041992">
        <w:rPr>
          <w:rFonts w:ascii="Arial" w:eastAsia="Calibri" w:hAnsi="Arial" w:cs="Arial"/>
          <w:sz w:val="22"/>
          <w:szCs w:val="22"/>
          <w:lang w:val="en-GB"/>
        </w:rPr>
        <w:t>and Dorcas Gazelle</w:t>
      </w:r>
      <w:r w:rsidRPr="00041992">
        <w:rPr>
          <w:rFonts w:ascii="Arial" w:eastAsia="Calibri" w:hAnsi="Arial" w:cs="Arial"/>
          <w:i/>
          <w:sz w:val="22"/>
          <w:szCs w:val="22"/>
          <w:lang w:val="en-GB"/>
        </w:rPr>
        <w:t xml:space="preserve"> </w:t>
      </w:r>
      <w:r w:rsidRPr="00041992">
        <w:rPr>
          <w:rFonts w:ascii="Arial" w:eastAsia="Calibri" w:hAnsi="Arial" w:cs="Arial"/>
          <w:sz w:val="22"/>
          <w:szCs w:val="22"/>
          <w:lang w:val="en-GB"/>
        </w:rPr>
        <w:t>(</w:t>
      </w:r>
      <w:r w:rsidRPr="00041992">
        <w:rPr>
          <w:rFonts w:ascii="Arial" w:eastAsia="Calibri" w:hAnsi="Arial" w:cs="Arial"/>
          <w:i/>
          <w:sz w:val="22"/>
          <w:szCs w:val="22"/>
          <w:lang w:val="en-GB"/>
        </w:rPr>
        <w:t>Gazella dorcas</w:t>
      </w:r>
      <w:r w:rsidRPr="00041992">
        <w:rPr>
          <w:rFonts w:ascii="Arial" w:eastAsia="Calibri" w:hAnsi="Arial" w:cs="Arial"/>
          <w:sz w:val="22"/>
          <w:szCs w:val="22"/>
          <w:lang w:val="en-GB"/>
        </w:rPr>
        <w:t>)</w:t>
      </w:r>
      <w:r w:rsidRPr="00041992">
        <w:rPr>
          <w:rFonts w:ascii="Arial" w:eastAsia="Calibri" w:hAnsi="Arial"/>
          <w:sz w:val="22"/>
          <w:szCs w:val="22"/>
          <w:vertAlign w:val="superscript"/>
          <w:lang w:val="en-GB"/>
        </w:rPr>
        <w:footnoteReference w:id="2"/>
      </w:r>
      <w:r w:rsidRPr="00041992">
        <w:rPr>
          <w:rFonts w:ascii="Arial" w:eastAsia="Calibri" w:hAnsi="Arial" w:cs="Arial"/>
          <w:sz w:val="22"/>
          <w:szCs w:val="22"/>
          <w:lang w:val="en-GB"/>
        </w:rPr>
        <w:t xml:space="preserve">.. </w:t>
      </w:r>
    </w:p>
    <w:p w14:paraId="47E0CFB6" w14:textId="77777777" w:rsidR="00041992" w:rsidRPr="00041992" w:rsidRDefault="00041992" w:rsidP="00041992">
      <w:pPr>
        <w:widowControl/>
        <w:autoSpaceDE/>
        <w:ind w:left="567"/>
        <w:jc w:val="both"/>
        <w:rPr>
          <w:rFonts w:ascii="Arial" w:eastAsia="Calibri" w:hAnsi="Arial" w:cs="Arial"/>
          <w:sz w:val="22"/>
          <w:szCs w:val="22"/>
          <w:lang w:val="en-GB"/>
        </w:rPr>
      </w:pPr>
    </w:p>
    <w:p w14:paraId="168D52A9" w14:textId="77777777" w:rsidR="00041992" w:rsidRPr="00041992" w:rsidRDefault="00041992" w:rsidP="00041992">
      <w:pPr>
        <w:widowControl/>
        <w:autoSpaceDE/>
        <w:ind w:left="567"/>
        <w:jc w:val="both"/>
        <w:rPr>
          <w:rFonts w:ascii="Arial" w:eastAsia="Calibri" w:hAnsi="Arial" w:cs="Arial"/>
          <w:sz w:val="22"/>
          <w:szCs w:val="22"/>
          <w:lang w:val="en-GB"/>
        </w:rPr>
      </w:pPr>
      <w:r w:rsidRPr="00041992">
        <w:rPr>
          <w:rFonts w:ascii="Arial" w:eastAsia="Calibri" w:hAnsi="Arial" w:cs="Arial"/>
          <w:sz w:val="22"/>
          <w:szCs w:val="22"/>
          <w:lang w:val="en-GB"/>
        </w:rPr>
        <w:t>Considering the overlap of distribution ranges of the six species, two additional species are recommended for inclusion</w:t>
      </w:r>
      <w:r w:rsidRPr="00041992">
        <w:rPr>
          <w:rFonts w:ascii="Arial" w:eastAsia="Calibri" w:hAnsi="Arial"/>
          <w:sz w:val="22"/>
          <w:szCs w:val="22"/>
          <w:vertAlign w:val="superscript"/>
          <w:lang w:val="en-GB"/>
        </w:rPr>
        <w:footnoteReference w:id="3"/>
      </w:r>
      <w:r w:rsidRPr="00041992">
        <w:rPr>
          <w:rFonts w:ascii="Arial" w:eastAsia="Calibri" w:hAnsi="Arial" w:cs="Arial"/>
          <w:sz w:val="22"/>
          <w:szCs w:val="22"/>
          <w:vertAlign w:val="superscript"/>
          <w:lang w:val="en-GB"/>
        </w:rPr>
        <w:t>:</w:t>
      </w:r>
      <w:r w:rsidRPr="00041992">
        <w:rPr>
          <w:rFonts w:ascii="Arial" w:eastAsia="Calibri" w:hAnsi="Arial" w:cs="Arial"/>
          <w:sz w:val="22"/>
          <w:szCs w:val="22"/>
          <w:lang w:val="en-GB"/>
        </w:rPr>
        <w:t>: Red-fronted Gazelle (</w:t>
      </w:r>
      <w:r w:rsidRPr="00041992">
        <w:rPr>
          <w:rFonts w:ascii="Arial" w:eastAsia="Calibri" w:hAnsi="Arial" w:cs="Arial"/>
          <w:i/>
          <w:sz w:val="22"/>
          <w:szCs w:val="22"/>
          <w:lang w:val="en-GB"/>
        </w:rPr>
        <w:t>Eurdorcas rufifrons</w:t>
      </w:r>
      <w:r w:rsidRPr="00041992">
        <w:rPr>
          <w:rFonts w:ascii="Arial" w:eastAsia="Calibri" w:hAnsi="Arial" w:cs="Arial"/>
          <w:sz w:val="22"/>
          <w:szCs w:val="22"/>
          <w:lang w:val="en-GB"/>
        </w:rPr>
        <w:t>)</w:t>
      </w:r>
      <w:r w:rsidRPr="00041992">
        <w:rPr>
          <w:rFonts w:ascii="Arial" w:eastAsia="Calibri" w:hAnsi="Arial"/>
          <w:sz w:val="22"/>
          <w:szCs w:val="22"/>
          <w:vertAlign w:val="superscript"/>
          <w:lang w:val="en-GB"/>
        </w:rPr>
        <w:footnoteReference w:id="4"/>
      </w:r>
      <w:r w:rsidRPr="00041992">
        <w:rPr>
          <w:rFonts w:ascii="Arial" w:eastAsia="Calibri" w:hAnsi="Arial" w:cs="Arial"/>
          <w:sz w:val="22"/>
          <w:szCs w:val="22"/>
          <w:lang w:val="en-GB"/>
        </w:rPr>
        <w:t>, and Barbary Sheep (</w:t>
      </w:r>
      <w:r w:rsidRPr="00041992">
        <w:rPr>
          <w:rFonts w:ascii="Arial" w:eastAsia="Calibri" w:hAnsi="Arial" w:cs="Arial"/>
          <w:i/>
          <w:sz w:val="22"/>
          <w:szCs w:val="22"/>
          <w:lang w:val="en-GB"/>
        </w:rPr>
        <w:t>Ammotragus lervia</w:t>
      </w:r>
      <w:r w:rsidRPr="00041992">
        <w:rPr>
          <w:rFonts w:ascii="Arial" w:eastAsia="Calibri" w:hAnsi="Arial" w:cs="Arial"/>
          <w:sz w:val="22"/>
          <w:szCs w:val="22"/>
          <w:lang w:val="en-GB"/>
        </w:rPr>
        <w:t>)</w:t>
      </w:r>
      <w:r w:rsidRPr="00041992">
        <w:rPr>
          <w:rFonts w:ascii="Arial" w:eastAsia="Calibri" w:hAnsi="Arial"/>
          <w:sz w:val="22"/>
          <w:szCs w:val="22"/>
          <w:vertAlign w:val="superscript"/>
          <w:lang w:val="en-GB"/>
        </w:rPr>
        <w:footnoteReference w:id="5"/>
      </w:r>
    </w:p>
    <w:p w14:paraId="46A8D331" w14:textId="77777777" w:rsidR="00041992" w:rsidRPr="00041992" w:rsidRDefault="00041992" w:rsidP="00041992">
      <w:pPr>
        <w:widowControl/>
        <w:autoSpaceDE/>
        <w:ind w:left="567"/>
        <w:jc w:val="both"/>
        <w:rPr>
          <w:rFonts w:ascii="Arial" w:eastAsia="Calibri" w:hAnsi="Arial" w:cs="Arial"/>
          <w:sz w:val="22"/>
          <w:szCs w:val="22"/>
          <w:lang w:val="en-GB"/>
        </w:rPr>
      </w:pPr>
    </w:p>
    <w:p w14:paraId="55BAE8AC" w14:textId="77777777" w:rsidR="00041992" w:rsidRPr="00041992" w:rsidRDefault="00041992" w:rsidP="00041992">
      <w:pPr>
        <w:widowControl/>
        <w:autoSpaceDE/>
        <w:ind w:left="567"/>
        <w:jc w:val="both"/>
        <w:rPr>
          <w:rFonts w:ascii="Arial" w:eastAsia="Calibri" w:hAnsi="Arial" w:cs="Arial"/>
          <w:sz w:val="22"/>
          <w:szCs w:val="22"/>
          <w:lang w:val="en-GB"/>
        </w:rPr>
      </w:pPr>
      <w:r w:rsidRPr="00041992">
        <w:rPr>
          <w:rFonts w:ascii="Arial" w:eastAsia="Calibri" w:hAnsi="Arial" w:cs="Arial"/>
          <w:sz w:val="22"/>
          <w:szCs w:val="22"/>
          <w:lang w:val="en-GB"/>
        </w:rPr>
        <w:t>This addition will be in line with the vision of the Concerted Action, which aims in due course to cover all threatened large migratory mammals of the temperate and cold deserts, semi-deserts, steps and associated mountains of the Sahelo-Saharan region</w:t>
      </w:r>
      <w:r w:rsidRPr="00041992">
        <w:rPr>
          <w:rFonts w:ascii="Arial" w:eastAsia="Calibri" w:hAnsi="Arial"/>
          <w:sz w:val="22"/>
          <w:szCs w:val="22"/>
          <w:vertAlign w:val="superscript"/>
          <w:lang w:val="en-GB"/>
        </w:rPr>
        <w:footnoteReference w:id="6"/>
      </w:r>
      <w:r w:rsidRPr="00041992">
        <w:rPr>
          <w:rFonts w:ascii="Arial" w:eastAsia="Calibri" w:hAnsi="Arial" w:cs="Arial"/>
          <w:sz w:val="22"/>
          <w:szCs w:val="22"/>
          <w:lang w:val="en-GB"/>
        </w:rPr>
        <w:t>.</w:t>
      </w:r>
    </w:p>
    <w:p w14:paraId="7E7D0192" w14:textId="77777777" w:rsidR="00041992" w:rsidRPr="00041992" w:rsidRDefault="00041992" w:rsidP="00041992">
      <w:pPr>
        <w:widowControl/>
        <w:autoSpaceDE/>
        <w:ind w:left="567" w:hanging="540"/>
        <w:jc w:val="both"/>
        <w:rPr>
          <w:rFonts w:ascii="Arial" w:eastAsia="Calibri" w:hAnsi="Arial" w:cs="Arial"/>
          <w:sz w:val="22"/>
          <w:szCs w:val="22"/>
          <w:lang w:val="en-GB"/>
        </w:rPr>
      </w:pPr>
    </w:p>
    <w:p w14:paraId="1CB23E3E" w14:textId="77777777" w:rsidR="00041992" w:rsidRPr="00041992" w:rsidRDefault="00041992" w:rsidP="00E8476B">
      <w:pPr>
        <w:widowControl/>
        <w:numPr>
          <w:ilvl w:val="0"/>
          <w:numId w:val="1"/>
        </w:numPr>
        <w:autoSpaceDE/>
        <w:ind w:left="567" w:hanging="539"/>
        <w:jc w:val="both"/>
        <w:rPr>
          <w:rFonts w:ascii="Arial" w:eastAsia="Calibri" w:hAnsi="Arial"/>
          <w:sz w:val="22"/>
          <w:szCs w:val="22"/>
          <w:lang w:val="en-GB"/>
        </w:rPr>
      </w:pPr>
      <w:r w:rsidRPr="00041992">
        <w:rPr>
          <w:rFonts w:ascii="Arial" w:eastAsia="Calibri" w:hAnsi="Arial" w:cs="Arial"/>
          <w:b/>
          <w:sz w:val="22"/>
          <w:szCs w:val="22"/>
          <w:lang w:val="en-GB"/>
        </w:rPr>
        <w:t>Geographical range:</w:t>
      </w:r>
      <w:r w:rsidRPr="00041992">
        <w:rPr>
          <w:rFonts w:ascii="Arial" w:eastAsia="Calibri" w:hAnsi="Arial" w:cs="Arial"/>
          <w:sz w:val="22"/>
          <w:szCs w:val="22"/>
          <w:lang w:val="en-GB"/>
        </w:rPr>
        <w:t xml:space="preserve"> </w:t>
      </w:r>
    </w:p>
    <w:p w14:paraId="7D0AA244" w14:textId="77777777" w:rsidR="00041992" w:rsidRPr="00041992" w:rsidRDefault="00041992" w:rsidP="00041992">
      <w:pPr>
        <w:widowControl/>
        <w:autoSpaceDE/>
        <w:ind w:left="567"/>
        <w:jc w:val="both"/>
        <w:rPr>
          <w:rFonts w:ascii="Arial" w:eastAsia="Calibri" w:hAnsi="Arial"/>
          <w:sz w:val="22"/>
          <w:szCs w:val="22"/>
          <w:lang w:val="en-GB"/>
        </w:rPr>
      </w:pPr>
    </w:p>
    <w:p w14:paraId="1C00116D"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cs="Arial"/>
          <w:sz w:val="22"/>
          <w:szCs w:val="22"/>
          <w:lang w:val="en-GB"/>
        </w:rPr>
        <w:t>The Range States of the Concerted Action are: Algeria, Burkina Faso, Chad, Egypt, Eritrea, Ethiopia, Libya, Mali, Mauritania, Morocco, Niger, Nigeria, Senegal, South Sudan, Sudan and Tunisia.</w:t>
      </w:r>
      <w:r w:rsidRPr="00041992" w:rsidDel="00241E9B">
        <w:rPr>
          <w:rFonts w:ascii="Arial" w:eastAsia="Calibri" w:hAnsi="Arial" w:cs="Arial"/>
          <w:sz w:val="22"/>
          <w:szCs w:val="22"/>
          <w:lang w:val="en-GB"/>
        </w:rPr>
        <w:t xml:space="preserve"> </w:t>
      </w:r>
    </w:p>
    <w:p w14:paraId="49A94CDA" w14:textId="0BF95736" w:rsidR="00E8476B" w:rsidRDefault="00E8476B" w:rsidP="00041992">
      <w:pPr>
        <w:widowControl/>
        <w:autoSpaceDE/>
        <w:ind w:left="567"/>
        <w:jc w:val="both"/>
        <w:rPr>
          <w:rFonts w:ascii="Arial" w:eastAsia="Calibri" w:hAnsi="Arial" w:cs="Arial"/>
          <w:sz w:val="22"/>
          <w:szCs w:val="22"/>
          <w:lang w:val="en-GB"/>
        </w:rPr>
      </w:pPr>
      <w:r>
        <w:rPr>
          <w:rFonts w:ascii="Arial" w:eastAsia="Calibri" w:hAnsi="Arial" w:cs="Arial"/>
          <w:sz w:val="22"/>
          <w:szCs w:val="22"/>
          <w:lang w:val="en-GB"/>
        </w:rPr>
        <w:br w:type="page"/>
      </w:r>
    </w:p>
    <w:p w14:paraId="77935FA5" w14:textId="77777777" w:rsidR="00041992" w:rsidRPr="00041992" w:rsidRDefault="00041992" w:rsidP="00041992">
      <w:pPr>
        <w:widowControl/>
        <w:autoSpaceDE/>
        <w:ind w:left="567"/>
        <w:jc w:val="both"/>
        <w:rPr>
          <w:rFonts w:ascii="Arial" w:eastAsia="Calibri" w:hAnsi="Arial" w:cs="Arial"/>
          <w:sz w:val="22"/>
          <w:szCs w:val="22"/>
          <w:lang w:val="en-GB"/>
        </w:rPr>
      </w:pPr>
    </w:p>
    <w:p w14:paraId="7EF62141" w14:textId="77777777" w:rsidR="00041992" w:rsidRPr="00041992" w:rsidRDefault="00041992" w:rsidP="00E8476B">
      <w:pPr>
        <w:widowControl/>
        <w:numPr>
          <w:ilvl w:val="0"/>
          <w:numId w:val="1"/>
        </w:numPr>
        <w:tabs>
          <w:tab w:val="left" w:pos="900"/>
        </w:tabs>
        <w:autoSpaceDE/>
        <w:ind w:left="567" w:hanging="567"/>
        <w:jc w:val="both"/>
        <w:rPr>
          <w:rFonts w:ascii="Arial" w:eastAsia="Calibri" w:hAnsi="Arial" w:cs="Arial"/>
          <w:sz w:val="22"/>
          <w:szCs w:val="22"/>
          <w:lang w:val="en-GB"/>
        </w:rPr>
      </w:pPr>
      <w:r w:rsidRPr="00041992">
        <w:rPr>
          <w:rFonts w:ascii="Arial" w:eastAsia="Calibri" w:hAnsi="Arial" w:cs="Arial"/>
          <w:b/>
          <w:sz w:val="22"/>
          <w:szCs w:val="22"/>
          <w:lang w:val="en-GB"/>
        </w:rPr>
        <w:t>Summary of Activities:</w:t>
      </w:r>
      <w:r w:rsidRPr="00041992">
        <w:rPr>
          <w:rFonts w:ascii="Arial" w:eastAsia="Calibri" w:hAnsi="Arial" w:cs="Arial"/>
          <w:sz w:val="22"/>
          <w:szCs w:val="22"/>
          <w:lang w:val="en-GB"/>
        </w:rPr>
        <w:t xml:space="preserve"> </w:t>
      </w:r>
    </w:p>
    <w:p w14:paraId="4366C78E" w14:textId="77777777" w:rsidR="00041992" w:rsidRPr="00041992" w:rsidRDefault="00041992" w:rsidP="00041992">
      <w:pPr>
        <w:widowControl/>
        <w:tabs>
          <w:tab w:val="left" w:pos="900"/>
        </w:tabs>
        <w:autoSpaceDE/>
        <w:ind w:left="567"/>
        <w:jc w:val="both"/>
        <w:rPr>
          <w:rFonts w:ascii="Arial" w:eastAsia="Calibri" w:hAnsi="Arial" w:cs="Arial"/>
          <w:sz w:val="22"/>
          <w:szCs w:val="22"/>
          <w:lang w:val="en-GB"/>
        </w:rPr>
      </w:pPr>
    </w:p>
    <w:p w14:paraId="59025FB0" w14:textId="77777777" w:rsidR="00041992" w:rsidRPr="00041992" w:rsidRDefault="00041992" w:rsidP="00041992">
      <w:pPr>
        <w:widowControl/>
        <w:autoSpaceDE/>
        <w:ind w:left="567"/>
        <w:jc w:val="both"/>
        <w:rPr>
          <w:rFonts w:ascii="Arial" w:eastAsia="Calibri" w:hAnsi="Arial" w:cs="Arial"/>
          <w:sz w:val="22"/>
          <w:szCs w:val="22"/>
          <w:lang w:val="en-GB"/>
        </w:rPr>
      </w:pPr>
      <w:r w:rsidRPr="00041992">
        <w:rPr>
          <w:rFonts w:ascii="Arial" w:eastAsia="Calibri" w:hAnsi="Arial" w:cs="Arial"/>
          <w:sz w:val="22"/>
          <w:szCs w:val="22"/>
          <w:lang w:val="en-GB"/>
        </w:rPr>
        <w:t xml:space="preserve">This proposal aims to renew the Sahelo-Saharan Megafauna Concerted Action under the new framework of Concerted Actions set by Resolution 12.28 on </w:t>
      </w:r>
      <w:r w:rsidRPr="00041992">
        <w:rPr>
          <w:rFonts w:ascii="Arial" w:eastAsia="Calibri" w:hAnsi="Arial" w:cs="Arial"/>
          <w:i/>
          <w:sz w:val="22"/>
          <w:szCs w:val="22"/>
          <w:lang w:val="en-GB"/>
        </w:rPr>
        <w:t>Concerted Actions</w:t>
      </w:r>
      <w:r w:rsidRPr="00041992">
        <w:rPr>
          <w:rFonts w:ascii="Arial" w:eastAsia="Calibri" w:hAnsi="Arial" w:cs="Arial"/>
          <w:sz w:val="22"/>
          <w:szCs w:val="22"/>
          <w:lang w:val="en-GB"/>
        </w:rPr>
        <w:t xml:space="preserve">. The Sahelo-Saharan Megafauna Concerted Action was first established in 1994 as the Sahelo-Saharan Ungulates Concerted Action. The Concerted Action was then reformulated as the Sahelo-Saharan Megafauna Concerted Action by </w:t>
      </w:r>
      <w:hyperlink r:id="rId7" w:history="1">
        <w:hyperlink r:id="rId8" w:history="1">
          <w:r w:rsidRPr="00041992">
            <w:rPr>
              <w:rFonts w:ascii="Arial" w:eastAsia="Calibri" w:hAnsi="Arial" w:cs="Arial"/>
              <w:color w:val="0563C1"/>
              <w:sz w:val="22"/>
              <w:szCs w:val="22"/>
              <w:u w:val="single"/>
              <w:lang w:val="en-GB"/>
            </w:rPr>
            <w:t>Recommendation 9.2</w:t>
          </w:r>
        </w:hyperlink>
      </w:hyperlink>
      <w:r w:rsidRPr="00041992">
        <w:rPr>
          <w:rFonts w:ascii="Arial" w:eastAsia="Calibri" w:hAnsi="Arial" w:cs="Arial"/>
          <w:sz w:val="22"/>
          <w:szCs w:val="22"/>
          <w:lang w:val="en-GB"/>
        </w:rPr>
        <w:t xml:space="preserve"> of the Ninth Meeting of the Conference of the Parties to CMS (COP9, Rome, 2008) (See Annex I for the History of the Sahelo-Saharan Megafauna Concerted Action). Activities under the Concerted Action will be continued to maintain and restore the Sahelo-Saharan Megafauna species. </w:t>
      </w:r>
    </w:p>
    <w:p w14:paraId="4B1DB941" w14:textId="77777777" w:rsidR="00041992" w:rsidRPr="00041992" w:rsidRDefault="00041992" w:rsidP="00041992">
      <w:pPr>
        <w:widowControl/>
        <w:autoSpaceDE/>
        <w:ind w:left="567"/>
        <w:jc w:val="both"/>
        <w:rPr>
          <w:rFonts w:ascii="Arial" w:eastAsia="Calibri" w:hAnsi="Arial" w:cs="Arial"/>
          <w:sz w:val="22"/>
          <w:szCs w:val="22"/>
          <w:lang w:val="en-GB"/>
        </w:rPr>
      </w:pPr>
    </w:p>
    <w:p w14:paraId="4E58D60B" w14:textId="77777777" w:rsidR="00041992" w:rsidRPr="00041992" w:rsidRDefault="00041992" w:rsidP="00041992">
      <w:pPr>
        <w:widowControl/>
        <w:autoSpaceDE/>
        <w:ind w:left="567"/>
        <w:jc w:val="both"/>
        <w:rPr>
          <w:rFonts w:ascii="Arial" w:eastAsia="Calibri" w:hAnsi="Arial" w:cs="Arial"/>
          <w:sz w:val="22"/>
          <w:szCs w:val="22"/>
          <w:lang w:val="en-GB"/>
        </w:rPr>
      </w:pPr>
      <w:r w:rsidRPr="00041992">
        <w:rPr>
          <w:rFonts w:ascii="Arial" w:eastAsia="Calibri" w:hAnsi="Arial" w:cs="Arial"/>
          <w:sz w:val="22"/>
          <w:szCs w:val="22"/>
          <w:lang w:val="en-GB"/>
        </w:rPr>
        <w:t xml:space="preserve">The details of the planned activities for the intersessional period 2020-2023 are presented in section (i). </w:t>
      </w:r>
    </w:p>
    <w:p w14:paraId="41183F42" w14:textId="77777777" w:rsidR="00041992" w:rsidRPr="00041992" w:rsidRDefault="00041992" w:rsidP="00041992">
      <w:pPr>
        <w:widowControl/>
        <w:autoSpaceDE/>
        <w:ind w:left="567"/>
        <w:jc w:val="both"/>
        <w:rPr>
          <w:rFonts w:ascii="Arial" w:eastAsia="Calibri" w:hAnsi="Arial" w:cs="Arial"/>
          <w:sz w:val="22"/>
          <w:szCs w:val="22"/>
          <w:lang w:val="en-GB"/>
        </w:rPr>
      </w:pPr>
    </w:p>
    <w:p w14:paraId="5A3FA9F5" w14:textId="77777777" w:rsidR="00041992" w:rsidRPr="00041992" w:rsidRDefault="00041992" w:rsidP="00E8476B">
      <w:pPr>
        <w:widowControl/>
        <w:numPr>
          <w:ilvl w:val="0"/>
          <w:numId w:val="2"/>
        </w:numPr>
        <w:autoSpaceDE/>
        <w:ind w:left="567" w:hanging="567"/>
        <w:jc w:val="both"/>
        <w:rPr>
          <w:rFonts w:ascii="Arial" w:eastAsia="Calibri" w:hAnsi="Arial"/>
          <w:sz w:val="22"/>
          <w:szCs w:val="22"/>
          <w:lang w:val="en-GB"/>
        </w:rPr>
      </w:pPr>
      <w:r w:rsidRPr="00041992">
        <w:rPr>
          <w:rFonts w:ascii="Arial" w:eastAsia="Calibri" w:hAnsi="Arial" w:cs="Arial"/>
          <w:b/>
          <w:sz w:val="22"/>
          <w:szCs w:val="22"/>
          <w:lang w:val="en-GB"/>
        </w:rPr>
        <w:t>Activities and expected outcomes:</w:t>
      </w:r>
      <w:r w:rsidRPr="00041992">
        <w:rPr>
          <w:rFonts w:ascii="Arial" w:eastAsia="Calibri" w:hAnsi="Arial" w:cs="Arial"/>
          <w:sz w:val="22"/>
          <w:szCs w:val="22"/>
          <w:lang w:val="en-GB"/>
        </w:rPr>
        <w:t xml:space="preserve"> </w:t>
      </w:r>
    </w:p>
    <w:p w14:paraId="5767F3D2" w14:textId="77777777" w:rsidR="00041992" w:rsidRPr="00041992" w:rsidRDefault="00041992" w:rsidP="00041992">
      <w:pPr>
        <w:widowControl/>
        <w:autoSpaceDE/>
        <w:ind w:left="567"/>
        <w:jc w:val="both"/>
        <w:rPr>
          <w:rFonts w:ascii="Arial" w:eastAsia="Calibri" w:hAnsi="Arial"/>
          <w:sz w:val="22"/>
          <w:szCs w:val="22"/>
          <w:lang w:val="en-GB"/>
        </w:rPr>
      </w:pPr>
    </w:p>
    <w:p w14:paraId="4A0194A2" w14:textId="77777777" w:rsidR="00041992" w:rsidRPr="00041992" w:rsidRDefault="00041992" w:rsidP="00041992">
      <w:pPr>
        <w:widowControl/>
        <w:autoSpaceDE/>
        <w:ind w:left="567"/>
        <w:jc w:val="both"/>
        <w:rPr>
          <w:rFonts w:ascii="Arial" w:eastAsia="Calibri" w:hAnsi="Arial"/>
          <w:b/>
          <w:sz w:val="22"/>
          <w:szCs w:val="22"/>
          <w:lang w:val="en-GB"/>
        </w:rPr>
      </w:pPr>
      <w:r w:rsidRPr="00041992">
        <w:rPr>
          <w:rFonts w:ascii="Arial" w:eastAsia="Calibri" w:hAnsi="Arial"/>
          <w:b/>
          <w:sz w:val="22"/>
          <w:szCs w:val="22"/>
          <w:lang w:val="en-GB"/>
        </w:rPr>
        <w:t xml:space="preserve">A. Overall Expected Outcome </w:t>
      </w:r>
    </w:p>
    <w:p w14:paraId="39AFE06C" w14:textId="77777777" w:rsidR="00041992" w:rsidRPr="00041992" w:rsidRDefault="00041992" w:rsidP="00041992">
      <w:pPr>
        <w:widowControl/>
        <w:autoSpaceDE/>
        <w:ind w:left="567"/>
        <w:jc w:val="both"/>
        <w:rPr>
          <w:rFonts w:ascii="Arial" w:eastAsia="Calibri" w:hAnsi="Arial"/>
          <w:sz w:val="22"/>
          <w:szCs w:val="22"/>
          <w:lang w:val="en-GB"/>
        </w:rPr>
      </w:pPr>
    </w:p>
    <w:p w14:paraId="04273515" w14:textId="0053CF40" w:rsidR="00041992" w:rsidRPr="00041992" w:rsidRDefault="00041992" w:rsidP="00422C3B">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 xml:space="preserve">To maintain and restore Sahelo-Saharan Megafauna and their habitats through coordinated regional actions. </w:t>
      </w:r>
    </w:p>
    <w:p w14:paraId="6F2C1F7F" w14:textId="77777777" w:rsidR="00041992" w:rsidRPr="00041992" w:rsidRDefault="00041992" w:rsidP="00041992">
      <w:pPr>
        <w:widowControl/>
        <w:autoSpaceDE/>
        <w:ind w:left="567"/>
        <w:jc w:val="both"/>
        <w:rPr>
          <w:rFonts w:ascii="Arial" w:eastAsia="Calibri" w:hAnsi="Arial"/>
          <w:sz w:val="22"/>
          <w:szCs w:val="22"/>
          <w:lang w:val="en-GB"/>
        </w:rPr>
      </w:pPr>
    </w:p>
    <w:p w14:paraId="0AC1462C" w14:textId="77777777" w:rsidR="00041992" w:rsidRPr="00041992" w:rsidRDefault="00041992" w:rsidP="00041992">
      <w:pPr>
        <w:widowControl/>
        <w:autoSpaceDE/>
        <w:ind w:left="567"/>
        <w:jc w:val="both"/>
        <w:rPr>
          <w:rFonts w:ascii="Arial" w:eastAsia="Calibri" w:hAnsi="Arial"/>
          <w:b/>
          <w:sz w:val="22"/>
          <w:szCs w:val="22"/>
          <w:lang w:val="en-GB"/>
        </w:rPr>
      </w:pPr>
      <w:r w:rsidRPr="00041992">
        <w:rPr>
          <w:rFonts w:ascii="Arial" w:eastAsia="Calibri" w:hAnsi="Arial"/>
          <w:b/>
          <w:sz w:val="22"/>
          <w:szCs w:val="22"/>
          <w:lang w:val="en-GB"/>
        </w:rPr>
        <w:t>B. Proposed Activities</w:t>
      </w:r>
    </w:p>
    <w:p w14:paraId="33ADC35A" w14:textId="77777777" w:rsidR="00041992" w:rsidRPr="00041992" w:rsidRDefault="00041992" w:rsidP="00041992">
      <w:pPr>
        <w:widowControl/>
        <w:autoSpaceDE/>
        <w:ind w:left="567"/>
        <w:jc w:val="both"/>
        <w:rPr>
          <w:rFonts w:ascii="Arial" w:eastAsia="Calibri" w:hAnsi="Arial"/>
          <w:b/>
          <w:sz w:val="22"/>
          <w:szCs w:val="22"/>
          <w:lang w:val="en-GB"/>
        </w:rPr>
      </w:pPr>
    </w:p>
    <w:p w14:paraId="2C2C2478"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During the period 2020-2023, the following activities are proposed:</w:t>
      </w:r>
    </w:p>
    <w:p w14:paraId="347FE217" w14:textId="77777777" w:rsidR="00041992" w:rsidRPr="00041992" w:rsidRDefault="00041992" w:rsidP="00041992">
      <w:pPr>
        <w:widowControl/>
        <w:autoSpaceDE/>
        <w:ind w:left="567"/>
        <w:jc w:val="both"/>
        <w:rPr>
          <w:rFonts w:ascii="Arial" w:eastAsia="Calibri" w:hAnsi="Arial"/>
          <w:sz w:val="22"/>
          <w:szCs w:val="22"/>
          <w:lang w:val="en-GB"/>
        </w:rPr>
      </w:pPr>
    </w:p>
    <w:p w14:paraId="291165AC" w14:textId="77777777" w:rsidR="00041992" w:rsidRPr="00041992" w:rsidRDefault="00041992" w:rsidP="00041992">
      <w:pPr>
        <w:widowControl/>
        <w:numPr>
          <w:ilvl w:val="0"/>
          <w:numId w:val="4"/>
        </w:numPr>
        <w:autoSpaceDE/>
        <w:spacing w:after="160"/>
        <w:ind w:left="1134" w:hanging="567"/>
        <w:jc w:val="both"/>
        <w:rPr>
          <w:rFonts w:ascii="Arial" w:eastAsia="Calibri" w:hAnsi="Arial"/>
          <w:sz w:val="22"/>
          <w:szCs w:val="22"/>
          <w:lang w:val="en-GB"/>
        </w:rPr>
      </w:pPr>
      <w:bookmarkStart w:id="0" w:name="_Hlk19538540"/>
      <w:r w:rsidRPr="00041992">
        <w:rPr>
          <w:rFonts w:ascii="Arial" w:eastAsia="Calibri" w:hAnsi="Arial"/>
          <w:sz w:val="22"/>
          <w:szCs w:val="22"/>
          <w:lang w:val="en-GB"/>
        </w:rPr>
        <w:t>Conduct a stocktaking of past and ongoing activities in the region related to the conservation of Sahelo-Saharan Megafauna and their habitats;</w:t>
      </w:r>
    </w:p>
    <w:p w14:paraId="1B763EBE" w14:textId="77777777" w:rsidR="00041992" w:rsidRPr="00041992" w:rsidRDefault="00041992" w:rsidP="00041992">
      <w:pPr>
        <w:widowControl/>
        <w:numPr>
          <w:ilvl w:val="0"/>
          <w:numId w:val="4"/>
        </w:numPr>
        <w:autoSpaceDE/>
        <w:spacing w:after="160"/>
        <w:ind w:left="1134" w:hanging="567"/>
        <w:jc w:val="both"/>
        <w:rPr>
          <w:rFonts w:ascii="Arial" w:eastAsia="Calibri" w:hAnsi="Arial"/>
          <w:sz w:val="22"/>
          <w:szCs w:val="22"/>
          <w:lang w:val="en-GB"/>
        </w:rPr>
      </w:pPr>
      <w:r w:rsidRPr="00041992">
        <w:rPr>
          <w:rFonts w:ascii="Arial" w:eastAsia="Calibri" w:hAnsi="Arial"/>
          <w:sz w:val="22"/>
          <w:szCs w:val="22"/>
          <w:lang w:val="en-GB"/>
        </w:rPr>
        <w:t xml:space="preserve">Prepare an updated Action Plan for Sahelo-Saharan Megafauna; </w:t>
      </w:r>
    </w:p>
    <w:p w14:paraId="2251CEE6" w14:textId="77777777" w:rsidR="00041992" w:rsidRPr="00041992" w:rsidRDefault="00041992" w:rsidP="00041992">
      <w:pPr>
        <w:widowControl/>
        <w:numPr>
          <w:ilvl w:val="0"/>
          <w:numId w:val="4"/>
        </w:numPr>
        <w:autoSpaceDE/>
        <w:spacing w:after="160"/>
        <w:ind w:left="1134" w:hanging="567"/>
        <w:jc w:val="both"/>
        <w:rPr>
          <w:rFonts w:ascii="Arial" w:eastAsia="Calibri" w:hAnsi="Arial" w:cs="Arial"/>
          <w:sz w:val="22"/>
          <w:szCs w:val="22"/>
          <w:lang w:val="en-GB"/>
        </w:rPr>
      </w:pPr>
      <w:r w:rsidRPr="00041992">
        <w:rPr>
          <w:rFonts w:ascii="Arial" w:eastAsia="Calibri" w:hAnsi="Arial"/>
          <w:sz w:val="22"/>
          <w:szCs w:val="22"/>
          <w:lang w:val="en-GB"/>
        </w:rPr>
        <w:t xml:space="preserve">Organize a Third Regional Seminar </w:t>
      </w:r>
      <w:r w:rsidRPr="00041992">
        <w:rPr>
          <w:rFonts w:ascii="Arial" w:eastAsia="Calibri" w:hAnsi="Arial" w:cs="Arial"/>
          <w:sz w:val="22"/>
          <w:szCs w:val="22"/>
          <w:lang w:val="en-GB"/>
        </w:rPr>
        <w:t>on the Conservation and Restoration of Sahelo-Saharan Megafauna;</w:t>
      </w:r>
    </w:p>
    <w:p w14:paraId="377B1928" w14:textId="77777777" w:rsidR="00041992" w:rsidRPr="00041992" w:rsidRDefault="00041992" w:rsidP="00041992">
      <w:pPr>
        <w:widowControl/>
        <w:numPr>
          <w:ilvl w:val="0"/>
          <w:numId w:val="4"/>
        </w:numPr>
        <w:autoSpaceDE/>
        <w:spacing w:after="160"/>
        <w:ind w:left="1134" w:hanging="567"/>
        <w:jc w:val="both"/>
        <w:rPr>
          <w:rFonts w:ascii="Arial" w:eastAsia="Calibri" w:hAnsi="Arial" w:cs="Arial"/>
          <w:sz w:val="22"/>
          <w:szCs w:val="22"/>
          <w:lang w:val="en-GB"/>
        </w:rPr>
      </w:pPr>
      <w:r w:rsidRPr="00041992">
        <w:rPr>
          <w:rFonts w:ascii="Arial" w:eastAsia="Calibri" w:hAnsi="Arial" w:cs="Arial"/>
          <w:sz w:val="22"/>
          <w:szCs w:val="22"/>
          <w:lang w:val="en-GB"/>
        </w:rPr>
        <w:t>Strengthen partnerships with relevant international and regional organizations as well as multilateral environmental agreements; and</w:t>
      </w:r>
    </w:p>
    <w:p w14:paraId="0880F7F0" w14:textId="77777777" w:rsidR="00041992" w:rsidRPr="00041992" w:rsidRDefault="00041992" w:rsidP="00041992">
      <w:pPr>
        <w:widowControl/>
        <w:numPr>
          <w:ilvl w:val="0"/>
          <w:numId w:val="4"/>
        </w:numPr>
        <w:autoSpaceDE/>
        <w:spacing w:after="160"/>
        <w:ind w:left="1134" w:hanging="567"/>
        <w:jc w:val="both"/>
        <w:rPr>
          <w:rFonts w:ascii="Arial" w:eastAsia="Calibri" w:hAnsi="Arial" w:cs="Arial"/>
          <w:sz w:val="22"/>
          <w:szCs w:val="22"/>
          <w:lang w:val="en-GB"/>
        </w:rPr>
      </w:pPr>
      <w:r w:rsidRPr="00041992">
        <w:rPr>
          <w:rFonts w:ascii="Arial" w:eastAsia="Calibri" w:hAnsi="Arial" w:cs="Arial"/>
          <w:sz w:val="22"/>
          <w:szCs w:val="22"/>
          <w:lang w:val="en-GB"/>
        </w:rPr>
        <w:t>Provide technical support to the Range States for the implementation of the updated Action Plan.</w:t>
      </w:r>
    </w:p>
    <w:bookmarkEnd w:id="0"/>
    <w:p w14:paraId="56B474F3" w14:textId="77777777" w:rsidR="00041992" w:rsidRPr="00041992" w:rsidRDefault="00041992" w:rsidP="00041992">
      <w:pPr>
        <w:widowControl/>
        <w:autoSpaceDE/>
        <w:ind w:left="567"/>
        <w:jc w:val="both"/>
        <w:rPr>
          <w:rFonts w:ascii="Arial" w:eastAsia="Calibri" w:hAnsi="Arial" w:cs="Arial"/>
          <w:sz w:val="22"/>
          <w:szCs w:val="22"/>
          <w:lang w:val="en-GB"/>
        </w:rPr>
      </w:pPr>
    </w:p>
    <w:p w14:paraId="63F7620C"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b/>
          <w:sz w:val="22"/>
          <w:szCs w:val="22"/>
          <w:lang w:val="en-GB"/>
        </w:rPr>
        <w:t>C. Expected Outputs</w:t>
      </w:r>
    </w:p>
    <w:p w14:paraId="2479430C" w14:textId="77777777" w:rsidR="00041992" w:rsidRPr="00041992" w:rsidRDefault="00041992" w:rsidP="00041992">
      <w:pPr>
        <w:widowControl/>
        <w:autoSpaceDE/>
        <w:ind w:left="567"/>
        <w:jc w:val="both"/>
        <w:rPr>
          <w:rFonts w:ascii="Arial" w:eastAsia="Calibri" w:hAnsi="Arial"/>
          <w:sz w:val="22"/>
          <w:szCs w:val="22"/>
          <w:lang w:val="en-GB"/>
        </w:rPr>
      </w:pPr>
    </w:p>
    <w:p w14:paraId="5B0DF149" w14:textId="77777777" w:rsidR="00041992" w:rsidRPr="00041992" w:rsidRDefault="00041992" w:rsidP="00041992">
      <w:pPr>
        <w:widowControl/>
        <w:numPr>
          <w:ilvl w:val="0"/>
          <w:numId w:val="3"/>
        </w:numPr>
        <w:autoSpaceDE/>
        <w:spacing w:after="160"/>
        <w:ind w:left="1134" w:hanging="567"/>
        <w:jc w:val="both"/>
        <w:rPr>
          <w:rFonts w:ascii="Arial" w:eastAsia="Calibri" w:hAnsi="Arial"/>
          <w:sz w:val="22"/>
          <w:szCs w:val="22"/>
          <w:lang w:val="en-GB"/>
        </w:rPr>
      </w:pPr>
      <w:r w:rsidRPr="00041992">
        <w:rPr>
          <w:rFonts w:ascii="Arial" w:eastAsia="Calibri" w:hAnsi="Arial"/>
          <w:sz w:val="22"/>
          <w:szCs w:val="22"/>
          <w:lang w:val="en-GB"/>
        </w:rPr>
        <w:t>A summary report compiling submissions by the Range States and relevant stakeholders and highlighting gaps in actions for the conservation of the Sahelo-Saharan Megafauna;</w:t>
      </w:r>
    </w:p>
    <w:p w14:paraId="40EE53C3" w14:textId="77777777" w:rsidR="00041992" w:rsidRPr="00041992" w:rsidRDefault="00041992" w:rsidP="00041992">
      <w:pPr>
        <w:widowControl/>
        <w:numPr>
          <w:ilvl w:val="0"/>
          <w:numId w:val="3"/>
        </w:numPr>
        <w:autoSpaceDE/>
        <w:spacing w:after="160"/>
        <w:ind w:left="1134" w:hanging="567"/>
        <w:jc w:val="both"/>
        <w:rPr>
          <w:rFonts w:ascii="Arial" w:eastAsia="Calibri" w:hAnsi="Arial"/>
          <w:sz w:val="22"/>
          <w:szCs w:val="22"/>
          <w:lang w:val="en-GB"/>
        </w:rPr>
      </w:pPr>
      <w:r w:rsidRPr="00041992">
        <w:rPr>
          <w:rFonts w:ascii="Arial" w:eastAsia="Calibri" w:hAnsi="Arial"/>
          <w:sz w:val="22"/>
          <w:szCs w:val="22"/>
          <w:lang w:val="en-GB"/>
        </w:rPr>
        <w:t xml:space="preserve">An updated Action Plan for the Sahelo-Saharan Megafauna; </w:t>
      </w:r>
    </w:p>
    <w:p w14:paraId="12103C4E" w14:textId="77777777" w:rsidR="00041992" w:rsidRPr="00041992" w:rsidRDefault="00041992" w:rsidP="00041992">
      <w:pPr>
        <w:widowControl/>
        <w:numPr>
          <w:ilvl w:val="0"/>
          <w:numId w:val="3"/>
        </w:numPr>
        <w:autoSpaceDE/>
        <w:spacing w:after="160"/>
        <w:ind w:left="1134" w:hanging="567"/>
        <w:jc w:val="both"/>
        <w:rPr>
          <w:rFonts w:ascii="Arial" w:eastAsia="Calibri" w:hAnsi="Arial"/>
          <w:sz w:val="22"/>
          <w:szCs w:val="22"/>
          <w:lang w:val="en-GB"/>
        </w:rPr>
      </w:pPr>
      <w:r w:rsidRPr="00041992">
        <w:rPr>
          <w:rFonts w:ascii="Arial" w:eastAsia="Calibri" w:hAnsi="Arial"/>
          <w:sz w:val="22"/>
          <w:szCs w:val="22"/>
          <w:lang w:val="en-GB"/>
        </w:rPr>
        <w:t xml:space="preserve">A report of the Third Regional Seminar; </w:t>
      </w:r>
    </w:p>
    <w:p w14:paraId="13E6355C" w14:textId="77777777" w:rsidR="00041992" w:rsidRPr="00041992" w:rsidRDefault="00041992" w:rsidP="00041992">
      <w:pPr>
        <w:widowControl/>
        <w:numPr>
          <w:ilvl w:val="0"/>
          <w:numId w:val="3"/>
        </w:numPr>
        <w:autoSpaceDE/>
        <w:spacing w:after="160"/>
        <w:ind w:left="1134" w:hanging="567"/>
        <w:jc w:val="both"/>
        <w:rPr>
          <w:rFonts w:ascii="Arial" w:eastAsia="Calibri" w:hAnsi="Arial"/>
          <w:sz w:val="22"/>
          <w:szCs w:val="22"/>
          <w:lang w:val="en-GB"/>
        </w:rPr>
      </w:pPr>
      <w:r w:rsidRPr="00041992">
        <w:rPr>
          <w:rFonts w:ascii="Arial" w:eastAsia="Calibri" w:hAnsi="Arial"/>
          <w:sz w:val="22"/>
          <w:szCs w:val="22"/>
          <w:lang w:val="en-GB"/>
        </w:rPr>
        <w:t>A list of project concepts;</w:t>
      </w:r>
    </w:p>
    <w:p w14:paraId="0199C6AB" w14:textId="77777777" w:rsidR="00041992" w:rsidRPr="00041992" w:rsidRDefault="00041992" w:rsidP="00041992">
      <w:pPr>
        <w:widowControl/>
        <w:numPr>
          <w:ilvl w:val="0"/>
          <w:numId w:val="3"/>
        </w:numPr>
        <w:autoSpaceDE/>
        <w:spacing w:after="160"/>
        <w:ind w:left="1134" w:hanging="567"/>
        <w:jc w:val="both"/>
        <w:rPr>
          <w:rFonts w:ascii="Arial" w:eastAsia="Calibri" w:hAnsi="Arial"/>
          <w:sz w:val="22"/>
          <w:szCs w:val="22"/>
          <w:lang w:val="en-GB"/>
        </w:rPr>
      </w:pPr>
      <w:r w:rsidRPr="00041992">
        <w:rPr>
          <w:rFonts w:ascii="Arial" w:eastAsia="Calibri" w:hAnsi="Arial"/>
          <w:sz w:val="22"/>
          <w:szCs w:val="22"/>
          <w:lang w:val="en-GB"/>
        </w:rPr>
        <w:t>Documents demonstrating partners’ commitments to the implementation of the Action Plan; and</w:t>
      </w:r>
    </w:p>
    <w:p w14:paraId="03674319" w14:textId="77777777" w:rsidR="00041992" w:rsidRPr="00041992" w:rsidRDefault="00041992" w:rsidP="00041992">
      <w:pPr>
        <w:widowControl/>
        <w:numPr>
          <w:ilvl w:val="0"/>
          <w:numId w:val="3"/>
        </w:numPr>
        <w:autoSpaceDE/>
        <w:spacing w:after="160"/>
        <w:ind w:left="1134" w:hanging="567"/>
        <w:jc w:val="both"/>
        <w:rPr>
          <w:rFonts w:ascii="Arial" w:eastAsia="Calibri" w:hAnsi="Arial"/>
          <w:sz w:val="22"/>
          <w:szCs w:val="22"/>
          <w:lang w:val="en-GB"/>
        </w:rPr>
      </w:pPr>
      <w:r w:rsidRPr="00041992">
        <w:rPr>
          <w:rFonts w:ascii="Arial" w:eastAsia="Calibri" w:hAnsi="Arial"/>
          <w:sz w:val="22"/>
          <w:szCs w:val="22"/>
          <w:lang w:val="en-GB"/>
        </w:rPr>
        <w:t>Project proposals for the implementation of the Action Plan.</w:t>
      </w:r>
    </w:p>
    <w:p w14:paraId="2B85D9AC" w14:textId="3723A8C8" w:rsidR="00E8476B" w:rsidRDefault="00E8476B" w:rsidP="00041992">
      <w:pPr>
        <w:widowControl/>
        <w:autoSpaceDE/>
        <w:ind w:left="567"/>
        <w:jc w:val="both"/>
        <w:rPr>
          <w:rFonts w:ascii="Arial" w:eastAsia="Calibri" w:hAnsi="Arial"/>
          <w:sz w:val="22"/>
          <w:szCs w:val="22"/>
          <w:lang w:val="en-GB"/>
        </w:rPr>
      </w:pPr>
      <w:r>
        <w:rPr>
          <w:rFonts w:ascii="Arial" w:eastAsia="Calibri" w:hAnsi="Arial"/>
          <w:sz w:val="22"/>
          <w:szCs w:val="22"/>
          <w:lang w:val="en-GB"/>
        </w:rPr>
        <w:br w:type="page"/>
      </w:r>
    </w:p>
    <w:p w14:paraId="6E0EC1D7" w14:textId="77777777" w:rsidR="00041992" w:rsidRPr="00041992" w:rsidRDefault="00041992" w:rsidP="00041992">
      <w:pPr>
        <w:widowControl/>
        <w:autoSpaceDE/>
        <w:ind w:left="567"/>
        <w:jc w:val="both"/>
        <w:rPr>
          <w:rFonts w:ascii="Arial" w:eastAsia="Calibri" w:hAnsi="Arial"/>
          <w:sz w:val="22"/>
          <w:szCs w:val="22"/>
          <w:lang w:val="en-GB"/>
        </w:rPr>
      </w:pPr>
    </w:p>
    <w:p w14:paraId="48FC5450" w14:textId="77777777" w:rsidR="00041992" w:rsidRPr="00041992" w:rsidRDefault="00041992" w:rsidP="00041992">
      <w:pPr>
        <w:widowControl/>
        <w:autoSpaceDE/>
        <w:ind w:left="567"/>
        <w:jc w:val="both"/>
        <w:rPr>
          <w:rFonts w:ascii="Arial" w:eastAsia="Calibri" w:hAnsi="Arial"/>
          <w:b/>
          <w:sz w:val="22"/>
          <w:szCs w:val="22"/>
          <w:lang w:val="en-GB"/>
        </w:rPr>
      </w:pPr>
      <w:r w:rsidRPr="00041992">
        <w:rPr>
          <w:rFonts w:ascii="Arial" w:eastAsia="Calibri" w:hAnsi="Arial"/>
          <w:b/>
          <w:sz w:val="22"/>
          <w:szCs w:val="22"/>
          <w:lang w:val="en-GB"/>
        </w:rPr>
        <w:t xml:space="preserve">D. Description of the Activities </w:t>
      </w:r>
    </w:p>
    <w:p w14:paraId="133B5DCA" w14:textId="77777777" w:rsidR="00041992" w:rsidRPr="00041992" w:rsidRDefault="00041992" w:rsidP="00041992">
      <w:pPr>
        <w:widowControl/>
        <w:autoSpaceDE/>
        <w:ind w:left="567"/>
        <w:jc w:val="both"/>
        <w:rPr>
          <w:rFonts w:ascii="Arial" w:eastAsia="Calibri" w:hAnsi="Arial"/>
          <w:sz w:val="22"/>
          <w:szCs w:val="22"/>
          <w:lang w:val="en-GB"/>
        </w:rPr>
      </w:pPr>
    </w:p>
    <w:p w14:paraId="6789CC92" w14:textId="77777777" w:rsidR="00041992" w:rsidRPr="00041992" w:rsidRDefault="00041992" w:rsidP="00041992">
      <w:pPr>
        <w:widowControl/>
        <w:autoSpaceDE/>
        <w:ind w:left="567"/>
        <w:jc w:val="both"/>
        <w:rPr>
          <w:rFonts w:ascii="Arial" w:eastAsia="Calibri" w:hAnsi="Arial"/>
          <w:sz w:val="22"/>
          <w:szCs w:val="22"/>
          <w:u w:val="single"/>
          <w:lang w:val="en-GB"/>
        </w:rPr>
      </w:pPr>
      <w:r w:rsidRPr="00041992">
        <w:rPr>
          <w:rFonts w:ascii="Arial" w:eastAsia="Calibri" w:hAnsi="Arial"/>
          <w:sz w:val="22"/>
          <w:szCs w:val="22"/>
          <w:u w:val="single"/>
          <w:lang w:val="en-GB"/>
        </w:rPr>
        <w:t>Activity 1. Conduct a stocktaking of past and ongoing activities</w:t>
      </w:r>
    </w:p>
    <w:p w14:paraId="2C79F41A" w14:textId="77777777" w:rsidR="00041992" w:rsidRPr="00041992" w:rsidRDefault="00041992" w:rsidP="00041992">
      <w:pPr>
        <w:widowControl/>
        <w:autoSpaceDE/>
        <w:ind w:left="567"/>
        <w:jc w:val="both"/>
        <w:rPr>
          <w:rFonts w:ascii="Arial" w:eastAsia="Calibri" w:hAnsi="Arial"/>
          <w:sz w:val="22"/>
          <w:szCs w:val="22"/>
          <w:u w:val="single"/>
          <w:lang w:val="en-GB"/>
        </w:rPr>
      </w:pPr>
    </w:p>
    <w:p w14:paraId="5D9654F9" w14:textId="77777777" w:rsidR="00041992" w:rsidRPr="00041992" w:rsidRDefault="00041992" w:rsidP="00041992">
      <w:pPr>
        <w:suppressAutoHyphens w:val="0"/>
        <w:adjustRightInd w:val="0"/>
        <w:ind w:left="567"/>
        <w:contextualSpacing/>
        <w:jc w:val="both"/>
        <w:textAlignment w:val="auto"/>
        <w:rPr>
          <w:rFonts w:ascii="Arial" w:eastAsia="Calibri" w:hAnsi="Arial" w:cs="Arial"/>
          <w:sz w:val="22"/>
          <w:szCs w:val="22"/>
          <w:lang w:val="en-GB"/>
        </w:rPr>
      </w:pPr>
      <w:r w:rsidRPr="00041992">
        <w:rPr>
          <w:rFonts w:ascii="Arial" w:eastAsia="Calibri" w:hAnsi="Arial" w:cs="Arial"/>
          <w:sz w:val="22"/>
          <w:szCs w:val="22"/>
          <w:lang w:val="en-GB"/>
        </w:rPr>
        <w:t>As a preparatory process for the development of an updated Action Plan for the Sahelo-Saharan Megafauna Concerted Action, the CMS Secretariat, together with the Sahelo-Sahara Interest Group</w:t>
      </w:r>
      <w:r w:rsidRPr="00041992">
        <w:rPr>
          <w:rFonts w:ascii="Arial" w:eastAsia="Calibri" w:hAnsi="Arial"/>
          <w:sz w:val="22"/>
          <w:szCs w:val="22"/>
          <w:vertAlign w:val="superscript"/>
          <w:lang w:val="en-GB"/>
        </w:rPr>
        <w:footnoteReference w:id="7"/>
      </w:r>
      <w:r w:rsidRPr="00041992">
        <w:rPr>
          <w:rFonts w:ascii="Arial" w:eastAsia="Calibri" w:hAnsi="Arial" w:cs="Arial"/>
          <w:sz w:val="22"/>
          <w:szCs w:val="22"/>
          <w:lang w:val="en-GB"/>
        </w:rPr>
        <w:t xml:space="preserve">, is planning to initiate a stock-taking exercise of ongoing conservation activities in the region. The study is expected to provide an overview of the conservation activities in the region and will provide a baseline for the development of an updated Action Plan. </w:t>
      </w:r>
    </w:p>
    <w:p w14:paraId="6B46B1E4" w14:textId="77777777" w:rsidR="00041992" w:rsidRPr="00041992" w:rsidRDefault="00041992" w:rsidP="00041992">
      <w:pPr>
        <w:widowControl/>
        <w:autoSpaceDE/>
        <w:ind w:left="567"/>
        <w:jc w:val="both"/>
        <w:rPr>
          <w:rFonts w:ascii="Arial" w:eastAsia="Calibri" w:hAnsi="Arial"/>
          <w:b/>
          <w:sz w:val="22"/>
          <w:szCs w:val="22"/>
          <w:u w:val="single"/>
          <w:lang w:val="en-GB"/>
        </w:rPr>
      </w:pPr>
    </w:p>
    <w:p w14:paraId="12236514" w14:textId="77777777" w:rsidR="00041992" w:rsidRPr="00041992" w:rsidRDefault="00041992" w:rsidP="00041992">
      <w:pPr>
        <w:widowControl/>
        <w:autoSpaceDE/>
        <w:ind w:left="567"/>
        <w:jc w:val="both"/>
        <w:rPr>
          <w:rFonts w:ascii="Arial" w:eastAsia="Calibri" w:hAnsi="Arial"/>
          <w:sz w:val="22"/>
          <w:szCs w:val="22"/>
          <w:u w:val="single"/>
          <w:lang w:val="en-GB"/>
        </w:rPr>
      </w:pPr>
      <w:r w:rsidRPr="00041992">
        <w:rPr>
          <w:rFonts w:ascii="Arial" w:eastAsia="Calibri" w:hAnsi="Arial"/>
          <w:sz w:val="22"/>
          <w:szCs w:val="22"/>
          <w:u w:val="single"/>
          <w:lang w:val="en-GB"/>
        </w:rPr>
        <w:t>Activity 2. Prepare an updated Action Plan</w:t>
      </w:r>
    </w:p>
    <w:p w14:paraId="72E95D72" w14:textId="77777777" w:rsidR="00041992" w:rsidRPr="00041992" w:rsidRDefault="00041992" w:rsidP="00041992">
      <w:pPr>
        <w:widowControl/>
        <w:autoSpaceDE/>
        <w:ind w:left="567"/>
        <w:jc w:val="both"/>
        <w:rPr>
          <w:rFonts w:ascii="Arial" w:eastAsia="Calibri" w:hAnsi="Arial"/>
          <w:sz w:val="22"/>
          <w:szCs w:val="22"/>
          <w:lang w:val="en-GB"/>
        </w:rPr>
      </w:pPr>
    </w:p>
    <w:p w14:paraId="7DB2CC8E"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An updated Action Plan for the conservation of Sahelo-Saharan Megafauna and their habitats will be developed, building on the existing Sahelo-Saharan Antelope Action Plan. This Action Plan was initially developed in 1998 and updated in 2003. Since then, there have not been any updates.</w:t>
      </w:r>
    </w:p>
    <w:p w14:paraId="4F5E6463" w14:textId="77777777" w:rsidR="00041992" w:rsidRPr="00041992" w:rsidRDefault="00041992" w:rsidP="00041992">
      <w:pPr>
        <w:widowControl/>
        <w:autoSpaceDE/>
        <w:ind w:left="567"/>
        <w:jc w:val="both"/>
        <w:rPr>
          <w:rFonts w:ascii="Arial" w:eastAsia="Calibri" w:hAnsi="Arial"/>
          <w:sz w:val="22"/>
          <w:szCs w:val="22"/>
          <w:lang w:val="en-GB"/>
        </w:rPr>
      </w:pPr>
    </w:p>
    <w:p w14:paraId="733E0D18"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Since the last revision of the Sahelo-Saharan Antelope Action Plan in 2003, various status reports and action plans have been prepared for the species under the Concerted Action. In 2006, for example, the report on the conservation status of the six Sahelo-Saharan Antelopes was prepared under the Sahelo-Saharan Antelope Concerted Action. Subsequently, the following new species action plans have been prepared:</w:t>
      </w:r>
    </w:p>
    <w:p w14:paraId="2E893779" w14:textId="77777777" w:rsidR="00041992" w:rsidRPr="00041992" w:rsidRDefault="00041992" w:rsidP="00041992">
      <w:pPr>
        <w:widowControl/>
        <w:autoSpaceDE/>
        <w:ind w:left="567"/>
        <w:jc w:val="both"/>
        <w:rPr>
          <w:rFonts w:ascii="Arial" w:eastAsia="Calibri" w:hAnsi="Arial"/>
          <w:sz w:val="22"/>
          <w:szCs w:val="22"/>
          <w:lang w:val="en-GB"/>
        </w:rPr>
      </w:pPr>
    </w:p>
    <w:p w14:paraId="6121EA35" w14:textId="77777777" w:rsidR="00041992" w:rsidRPr="00041992" w:rsidRDefault="00041992" w:rsidP="00041992">
      <w:pPr>
        <w:widowControl/>
        <w:numPr>
          <w:ilvl w:val="0"/>
          <w:numId w:val="5"/>
        </w:numPr>
        <w:autoSpaceDE/>
        <w:spacing w:after="160"/>
        <w:ind w:left="1134" w:hanging="567"/>
        <w:jc w:val="both"/>
        <w:rPr>
          <w:rFonts w:ascii="Arial" w:eastAsia="Calibri" w:hAnsi="Arial"/>
          <w:sz w:val="22"/>
          <w:szCs w:val="22"/>
          <w:lang w:val="en-GB"/>
        </w:rPr>
      </w:pPr>
      <w:r w:rsidRPr="00041992">
        <w:rPr>
          <w:rFonts w:ascii="Arial" w:eastAsia="Calibri" w:hAnsi="Arial"/>
          <w:sz w:val="22"/>
          <w:szCs w:val="22"/>
          <w:lang w:val="en-GB"/>
        </w:rPr>
        <w:t>IUCN (2014) Conservation Review of the Dama Gazelle (</w:t>
      </w:r>
      <w:r w:rsidRPr="00041992">
        <w:rPr>
          <w:rFonts w:ascii="Arial" w:eastAsia="Calibri" w:hAnsi="Arial"/>
          <w:i/>
          <w:sz w:val="22"/>
          <w:szCs w:val="22"/>
          <w:lang w:val="en-GB"/>
        </w:rPr>
        <w:t>Nanger dama</w:t>
      </w:r>
      <w:r w:rsidRPr="00041992">
        <w:rPr>
          <w:rFonts w:ascii="Arial" w:eastAsia="Calibri" w:hAnsi="Arial"/>
          <w:sz w:val="22"/>
          <w:szCs w:val="22"/>
          <w:lang w:val="en-GB"/>
        </w:rPr>
        <w:t xml:space="preserve">); </w:t>
      </w:r>
    </w:p>
    <w:p w14:paraId="6D22D781" w14:textId="77777777" w:rsidR="00041992" w:rsidRPr="00041992" w:rsidRDefault="00041992" w:rsidP="00041992">
      <w:pPr>
        <w:widowControl/>
        <w:numPr>
          <w:ilvl w:val="0"/>
          <w:numId w:val="5"/>
        </w:numPr>
        <w:autoSpaceDE/>
        <w:spacing w:after="160"/>
        <w:ind w:left="1134" w:hanging="567"/>
        <w:jc w:val="both"/>
        <w:rPr>
          <w:rFonts w:ascii="Arial" w:eastAsia="Calibri" w:hAnsi="Arial"/>
          <w:sz w:val="22"/>
          <w:szCs w:val="22"/>
          <w:lang w:val="fr-FR"/>
        </w:rPr>
      </w:pPr>
      <w:r w:rsidRPr="00041992">
        <w:rPr>
          <w:rFonts w:ascii="Arial" w:eastAsia="Calibri" w:hAnsi="Arial"/>
          <w:sz w:val="22"/>
          <w:szCs w:val="22"/>
          <w:lang w:val="fr-FR"/>
        </w:rPr>
        <w:t xml:space="preserve">Noé (2017) Plan d’Action Régional Addax et Gazelle Dama 2018 -2022 ; and </w:t>
      </w:r>
    </w:p>
    <w:p w14:paraId="6CB27169" w14:textId="77777777" w:rsidR="00041992" w:rsidRPr="00041992" w:rsidRDefault="00041992" w:rsidP="00041992">
      <w:pPr>
        <w:widowControl/>
        <w:numPr>
          <w:ilvl w:val="0"/>
          <w:numId w:val="5"/>
        </w:numPr>
        <w:autoSpaceDE/>
        <w:spacing w:after="160"/>
        <w:ind w:left="1134" w:hanging="567"/>
        <w:jc w:val="both"/>
        <w:rPr>
          <w:rFonts w:ascii="Arial" w:eastAsia="Calibri" w:hAnsi="Arial"/>
          <w:sz w:val="22"/>
          <w:szCs w:val="22"/>
        </w:rPr>
      </w:pPr>
      <w:r w:rsidRPr="00041992">
        <w:rPr>
          <w:rFonts w:ascii="Arial" w:eastAsia="Calibri" w:hAnsi="Arial"/>
          <w:sz w:val="22"/>
          <w:szCs w:val="22"/>
          <w:lang w:val="en-GB"/>
        </w:rPr>
        <w:t>IUCN (2018) Conservation strategy and action plan for Cuvier’s Gazelle (</w:t>
      </w:r>
      <w:r w:rsidRPr="00041992">
        <w:rPr>
          <w:rFonts w:ascii="Arial" w:eastAsia="Calibri" w:hAnsi="Arial"/>
          <w:i/>
          <w:sz w:val="22"/>
          <w:szCs w:val="22"/>
          <w:lang w:val="en-GB"/>
        </w:rPr>
        <w:t>Gazella cuvieri</w:t>
      </w:r>
      <w:r w:rsidRPr="00041992">
        <w:rPr>
          <w:rFonts w:ascii="Arial" w:eastAsia="Calibri" w:hAnsi="Arial"/>
          <w:sz w:val="22"/>
          <w:szCs w:val="22"/>
          <w:lang w:val="en-GB"/>
        </w:rPr>
        <w:t>) in North Africa 2017-2026;</w:t>
      </w:r>
    </w:p>
    <w:p w14:paraId="14B5CB99"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 xml:space="preserve">The updated Action Plan for the Sahelo-Saharan Megafauna will consider these existing action plans, incorporating the best available knowledge on the conservation status of the species. </w:t>
      </w:r>
    </w:p>
    <w:p w14:paraId="1D506934" w14:textId="77777777" w:rsidR="00041992" w:rsidRPr="00041992" w:rsidRDefault="00041992" w:rsidP="00041992">
      <w:pPr>
        <w:widowControl/>
        <w:autoSpaceDE/>
        <w:ind w:left="567"/>
        <w:jc w:val="both"/>
        <w:rPr>
          <w:rFonts w:ascii="Arial" w:eastAsia="Calibri" w:hAnsi="Arial"/>
          <w:sz w:val="22"/>
          <w:szCs w:val="22"/>
          <w:lang w:val="en-GB"/>
        </w:rPr>
      </w:pPr>
    </w:p>
    <w:p w14:paraId="30E0A158"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cs="Arial"/>
          <w:sz w:val="22"/>
          <w:szCs w:val="22"/>
          <w:lang w:val="en-GB"/>
        </w:rPr>
        <w:t>To address multiple pressures having an impact on the survival of the Sahelo-Saharan Megafauna, including an ecosystem approach in the Action Plan may prove more effective than solely species-specific efforts</w:t>
      </w:r>
      <w:r w:rsidRPr="00041992">
        <w:rPr>
          <w:rFonts w:ascii="Arial" w:eastAsia="Calibri" w:hAnsi="Arial"/>
          <w:sz w:val="22"/>
          <w:szCs w:val="22"/>
          <w:vertAlign w:val="superscript"/>
          <w:lang w:val="en-GB"/>
        </w:rPr>
        <w:footnoteReference w:id="8"/>
      </w:r>
      <w:r w:rsidRPr="00041992">
        <w:rPr>
          <w:rFonts w:ascii="Arial" w:eastAsia="Calibri" w:hAnsi="Arial"/>
          <w:sz w:val="22"/>
          <w:szCs w:val="22"/>
          <w:lang w:val="en-GB"/>
        </w:rPr>
        <w:t>. Habitat restoration, in addition to habitat conservation, could also be part of the strategies to restore and conserve the species</w:t>
      </w:r>
      <w:r w:rsidRPr="00041992">
        <w:rPr>
          <w:rFonts w:ascii="Arial" w:eastAsia="Calibri" w:hAnsi="Arial"/>
          <w:sz w:val="22"/>
          <w:szCs w:val="22"/>
          <w:vertAlign w:val="superscript"/>
          <w:lang w:val="en-GB"/>
        </w:rPr>
        <w:footnoteReference w:id="9"/>
      </w:r>
      <w:r w:rsidRPr="00041992">
        <w:rPr>
          <w:rFonts w:ascii="Arial" w:eastAsia="Calibri" w:hAnsi="Arial"/>
          <w:sz w:val="22"/>
          <w:szCs w:val="22"/>
          <w:lang w:val="en-GB"/>
        </w:rPr>
        <w:t xml:space="preserve">.  </w:t>
      </w:r>
    </w:p>
    <w:p w14:paraId="349A8250" w14:textId="77777777" w:rsidR="00041992" w:rsidRPr="00041992" w:rsidRDefault="00041992" w:rsidP="00041992">
      <w:pPr>
        <w:widowControl/>
        <w:autoSpaceDE/>
        <w:ind w:left="567"/>
        <w:jc w:val="both"/>
        <w:rPr>
          <w:rFonts w:ascii="Arial" w:eastAsia="Calibri" w:hAnsi="Arial"/>
          <w:sz w:val="22"/>
          <w:szCs w:val="22"/>
          <w:lang w:val="en-GB"/>
        </w:rPr>
      </w:pPr>
    </w:p>
    <w:p w14:paraId="26860CA2" w14:textId="77777777" w:rsidR="00041992" w:rsidRPr="00041992" w:rsidRDefault="00041992" w:rsidP="00041992">
      <w:pPr>
        <w:widowControl/>
        <w:autoSpaceDE/>
        <w:ind w:left="567"/>
        <w:jc w:val="both"/>
        <w:rPr>
          <w:rFonts w:ascii="Arial" w:eastAsia="Calibri" w:hAnsi="Arial" w:cs="Arial"/>
          <w:sz w:val="22"/>
          <w:szCs w:val="22"/>
          <w:u w:val="single"/>
          <w:lang w:val="en-GB"/>
        </w:rPr>
      </w:pPr>
      <w:r w:rsidRPr="00041992">
        <w:rPr>
          <w:rFonts w:ascii="Arial" w:eastAsia="Calibri" w:hAnsi="Arial"/>
          <w:sz w:val="22"/>
          <w:szCs w:val="22"/>
          <w:u w:val="single"/>
          <w:lang w:val="en-GB"/>
        </w:rPr>
        <w:t xml:space="preserve">Activity 3. Organize the Third Regional Seminar </w:t>
      </w:r>
      <w:r w:rsidRPr="00041992">
        <w:rPr>
          <w:rFonts w:ascii="Arial" w:eastAsia="Calibri" w:hAnsi="Arial" w:cs="Arial"/>
          <w:sz w:val="22"/>
          <w:szCs w:val="22"/>
          <w:u w:val="single"/>
          <w:lang w:val="en-GB"/>
        </w:rPr>
        <w:t>on the Conservation and Restoration of Sahelo-Saharan Megafauna</w:t>
      </w:r>
    </w:p>
    <w:p w14:paraId="7F9F66F5" w14:textId="77777777" w:rsidR="00041992" w:rsidRPr="00041992" w:rsidRDefault="00041992" w:rsidP="00041992">
      <w:pPr>
        <w:widowControl/>
        <w:autoSpaceDE/>
        <w:ind w:left="567"/>
        <w:jc w:val="both"/>
        <w:rPr>
          <w:rFonts w:ascii="Arial" w:eastAsia="Calibri" w:hAnsi="Arial"/>
          <w:sz w:val="22"/>
          <w:szCs w:val="22"/>
          <w:lang w:val="en-GB"/>
        </w:rPr>
      </w:pPr>
    </w:p>
    <w:p w14:paraId="213DC97B"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In line with the Agadir Declaration</w:t>
      </w:r>
      <w:r w:rsidRPr="00041992">
        <w:rPr>
          <w:rFonts w:ascii="Arial" w:eastAsia="Calibri" w:hAnsi="Arial"/>
          <w:sz w:val="22"/>
          <w:szCs w:val="22"/>
          <w:vertAlign w:val="superscript"/>
          <w:lang w:val="en-GB"/>
        </w:rPr>
        <w:footnoteReference w:id="10"/>
      </w:r>
      <w:r w:rsidRPr="00041992">
        <w:rPr>
          <w:rFonts w:ascii="Arial" w:eastAsia="Calibri" w:hAnsi="Arial"/>
          <w:sz w:val="22"/>
          <w:szCs w:val="22"/>
          <w:lang w:val="en-GB"/>
        </w:rPr>
        <w:t xml:space="preserve"> and the recommendations from the Scientific Council</w:t>
      </w:r>
      <w:r w:rsidRPr="00041992">
        <w:rPr>
          <w:rFonts w:ascii="Arial" w:eastAsia="Calibri" w:hAnsi="Arial"/>
          <w:sz w:val="22"/>
          <w:szCs w:val="22"/>
          <w:vertAlign w:val="superscript"/>
          <w:lang w:val="en-GB"/>
        </w:rPr>
        <w:footnoteReference w:id="11"/>
      </w:r>
      <w:r w:rsidRPr="00041992">
        <w:rPr>
          <w:rFonts w:ascii="Arial" w:eastAsia="Calibri" w:hAnsi="Arial"/>
          <w:sz w:val="22"/>
          <w:szCs w:val="22"/>
          <w:lang w:val="en-GB"/>
        </w:rPr>
        <w:t xml:space="preserve">, a Third Regional Seminar will be organized so that the Range States, donors, academia, non-governmental organizations, the private sector and other relevant stakeholders can review and provide inputs to a draft regional Action Plan. </w:t>
      </w:r>
    </w:p>
    <w:p w14:paraId="5A672C8E" w14:textId="77777777" w:rsidR="00041992" w:rsidRPr="00041992" w:rsidRDefault="00041992" w:rsidP="00041992">
      <w:pPr>
        <w:widowControl/>
        <w:autoSpaceDE/>
        <w:ind w:left="567"/>
        <w:jc w:val="both"/>
        <w:rPr>
          <w:rFonts w:ascii="Arial" w:eastAsia="Calibri" w:hAnsi="Arial"/>
          <w:sz w:val="22"/>
          <w:szCs w:val="22"/>
          <w:lang w:val="en-GB"/>
        </w:rPr>
      </w:pPr>
    </w:p>
    <w:p w14:paraId="43251841"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 xml:space="preserve">It is envisaged that the Third Regional Seminar will provide an opportunity to identify priority activities and projects for the implementation of the updated Action Plan. Based on the project concepts identified at the Seminar, project proposals could be developed to facilitate implementation activities by the Range States and relevant stakeholders. </w:t>
      </w:r>
    </w:p>
    <w:p w14:paraId="01205932" w14:textId="77777777" w:rsidR="00041992" w:rsidRPr="00041992" w:rsidRDefault="00041992" w:rsidP="00041992">
      <w:pPr>
        <w:widowControl/>
        <w:autoSpaceDE/>
        <w:ind w:left="567"/>
        <w:jc w:val="both"/>
        <w:rPr>
          <w:rFonts w:ascii="Arial" w:eastAsia="Calibri" w:hAnsi="Arial"/>
          <w:sz w:val="22"/>
          <w:szCs w:val="22"/>
          <w:lang w:val="en-GB"/>
        </w:rPr>
      </w:pPr>
    </w:p>
    <w:p w14:paraId="510A9600"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lastRenderedPageBreak/>
        <w:t xml:space="preserve">At the Third Regional Seminar, the Range States and other stakeholders may be invited to discuss the future directions of the Sahelo-Saharan Megafauna Concerted Action including its operational arrangements. Lessons could be learnt from existing Initiatives such as the Central Asian Mammals Initiative. </w:t>
      </w:r>
    </w:p>
    <w:p w14:paraId="1E2958BE" w14:textId="77777777" w:rsidR="00041992" w:rsidRPr="00041992" w:rsidRDefault="00041992" w:rsidP="00041992">
      <w:pPr>
        <w:widowControl/>
        <w:autoSpaceDE/>
        <w:ind w:left="567"/>
        <w:jc w:val="both"/>
        <w:rPr>
          <w:rFonts w:ascii="Arial" w:eastAsia="Calibri" w:hAnsi="Arial"/>
          <w:sz w:val="22"/>
          <w:szCs w:val="22"/>
          <w:lang w:val="en-GB"/>
        </w:rPr>
      </w:pPr>
    </w:p>
    <w:p w14:paraId="333E2EB1"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 xml:space="preserve">The Government of Morocco has offered to host the Third Regional Seminar.  </w:t>
      </w:r>
    </w:p>
    <w:p w14:paraId="73920295" w14:textId="77777777" w:rsidR="00041992" w:rsidRPr="00041992" w:rsidRDefault="00041992" w:rsidP="00041992">
      <w:pPr>
        <w:widowControl/>
        <w:autoSpaceDE/>
        <w:ind w:left="567"/>
        <w:jc w:val="both"/>
        <w:rPr>
          <w:rFonts w:ascii="Arial" w:eastAsia="Calibri" w:hAnsi="Arial"/>
          <w:sz w:val="22"/>
          <w:szCs w:val="22"/>
          <w:lang w:val="en-GB"/>
        </w:rPr>
      </w:pPr>
    </w:p>
    <w:p w14:paraId="4379F681" w14:textId="77777777" w:rsidR="00041992" w:rsidRPr="00041992" w:rsidRDefault="00041992" w:rsidP="00041992">
      <w:pPr>
        <w:widowControl/>
        <w:autoSpaceDE/>
        <w:ind w:left="567"/>
        <w:jc w:val="both"/>
        <w:rPr>
          <w:rFonts w:ascii="Arial" w:eastAsia="Calibri" w:hAnsi="Arial" w:cs="Arial"/>
          <w:sz w:val="22"/>
          <w:szCs w:val="22"/>
          <w:u w:val="single"/>
          <w:lang w:val="en-GB"/>
        </w:rPr>
      </w:pPr>
      <w:r w:rsidRPr="00041992">
        <w:rPr>
          <w:rFonts w:ascii="Arial" w:eastAsia="Calibri" w:hAnsi="Arial"/>
          <w:sz w:val="22"/>
          <w:szCs w:val="22"/>
          <w:u w:val="single"/>
          <w:lang w:val="en-GB"/>
        </w:rPr>
        <w:t xml:space="preserve">Activity 4. </w:t>
      </w:r>
      <w:r w:rsidRPr="00041992">
        <w:rPr>
          <w:rFonts w:ascii="Arial" w:eastAsia="Calibri" w:hAnsi="Arial" w:cs="Arial"/>
          <w:sz w:val="22"/>
          <w:szCs w:val="22"/>
          <w:u w:val="single"/>
          <w:lang w:val="en-GB"/>
        </w:rPr>
        <w:t>Strengthen partnerships with relevant international and regional organizations, and multilateral environmental agreements</w:t>
      </w:r>
    </w:p>
    <w:p w14:paraId="38F28DC1" w14:textId="77777777" w:rsidR="00041992" w:rsidRPr="00041992" w:rsidRDefault="00041992" w:rsidP="00041992">
      <w:pPr>
        <w:widowControl/>
        <w:autoSpaceDE/>
        <w:ind w:left="567"/>
        <w:jc w:val="both"/>
        <w:rPr>
          <w:rFonts w:ascii="Arial" w:eastAsia="Calibri" w:hAnsi="Arial" w:cs="Arial"/>
          <w:b/>
          <w:sz w:val="22"/>
          <w:szCs w:val="22"/>
          <w:lang w:val="en-GB"/>
        </w:rPr>
      </w:pPr>
    </w:p>
    <w:p w14:paraId="7EFD0BA0" w14:textId="6B0AE2D8" w:rsidR="008638DF" w:rsidRPr="008638DF" w:rsidRDefault="008638DF" w:rsidP="008638DF">
      <w:pPr>
        <w:widowControl/>
        <w:autoSpaceDE/>
        <w:ind w:left="567"/>
        <w:jc w:val="both"/>
        <w:rPr>
          <w:rFonts w:ascii="Arial" w:eastAsia="Calibri" w:hAnsi="Arial"/>
          <w:sz w:val="22"/>
          <w:szCs w:val="22"/>
          <w:lang w:val="en-GB"/>
        </w:rPr>
      </w:pPr>
      <w:r w:rsidRPr="008638DF">
        <w:rPr>
          <w:rFonts w:ascii="Arial" w:eastAsia="Calibri" w:hAnsi="Arial"/>
          <w:sz w:val="22"/>
          <w:szCs w:val="22"/>
          <w:lang w:val="en-GB"/>
        </w:rPr>
        <w:t>For the implementation of the Action Plan, cross-sectoral coordination and multi-stakeholder cooperation are crucial. Therefore, the Secretariat will work to strengthen partnerships with relevant organizations including the Food and Agriculture Organization of the United Nations, the United Nations Development Programme, the Convention on Biological Diversity, the United Nations Convention to Combat Desertification</w:t>
      </w:r>
      <w:r w:rsidR="00115C34">
        <w:rPr>
          <w:rFonts w:ascii="Arial" w:eastAsia="Calibri" w:hAnsi="Arial"/>
          <w:sz w:val="22"/>
          <w:szCs w:val="22"/>
          <w:lang w:val="en-GB"/>
        </w:rPr>
        <w:t>,</w:t>
      </w:r>
      <w:r w:rsidR="00EC7C33">
        <w:rPr>
          <w:rFonts w:ascii="Arial" w:eastAsia="Calibri" w:hAnsi="Arial"/>
          <w:sz w:val="22"/>
          <w:szCs w:val="22"/>
          <w:lang w:val="en-GB"/>
        </w:rPr>
        <w:t xml:space="preserve"> </w:t>
      </w:r>
      <w:r w:rsidRPr="008638DF">
        <w:rPr>
          <w:rFonts w:ascii="Arial" w:eastAsia="Calibri" w:hAnsi="Arial"/>
          <w:sz w:val="22"/>
          <w:szCs w:val="22"/>
          <w:lang w:val="en-GB"/>
        </w:rPr>
        <w:t>the Great Green Wall Initiative</w:t>
      </w:r>
      <w:r w:rsidR="00115C34">
        <w:rPr>
          <w:rFonts w:ascii="Arial" w:eastAsia="Calibri" w:hAnsi="Arial"/>
          <w:sz w:val="22"/>
          <w:szCs w:val="22"/>
          <w:lang w:val="en-GB"/>
        </w:rPr>
        <w:t xml:space="preserve">, </w:t>
      </w:r>
      <w:r w:rsidR="00115C34" w:rsidRPr="00115C34">
        <w:rPr>
          <w:rFonts w:ascii="Arial" w:eastAsia="Calibri" w:hAnsi="Arial"/>
          <w:sz w:val="22"/>
          <w:szCs w:val="22"/>
          <w:lang w:val="en-GB"/>
        </w:rPr>
        <w:t xml:space="preserve">Sahara Conservation Fund and Noé Conservation </w:t>
      </w:r>
      <w:r w:rsidRPr="008638DF">
        <w:rPr>
          <w:rFonts w:ascii="Arial" w:eastAsia="Calibri" w:hAnsi="Arial"/>
          <w:sz w:val="22"/>
          <w:szCs w:val="22"/>
          <w:lang w:val="en-GB"/>
        </w:rPr>
        <w:t xml:space="preserve">for the development and implementation of the updated Action Plan. </w:t>
      </w:r>
    </w:p>
    <w:p w14:paraId="244BB4AC" w14:textId="77777777" w:rsidR="00041992" w:rsidRPr="00041992" w:rsidRDefault="00041992" w:rsidP="00041992">
      <w:pPr>
        <w:widowControl/>
        <w:autoSpaceDE/>
        <w:jc w:val="both"/>
        <w:rPr>
          <w:rFonts w:ascii="Arial" w:eastAsia="Calibri" w:hAnsi="Arial" w:cs="Arial"/>
          <w:b/>
          <w:sz w:val="22"/>
          <w:szCs w:val="22"/>
          <w:u w:val="single"/>
          <w:lang w:val="en-GB"/>
        </w:rPr>
      </w:pPr>
    </w:p>
    <w:p w14:paraId="075EFDF5" w14:textId="77777777" w:rsidR="00041992" w:rsidRPr="00041992" w:rsidRDefault="00041992" w:rsidP="00041992">
      <w:pPr>
        <w:widowControl/>
        <w:autoSpaceDE/>
        <w:ind w:left="567"/>
        <w:jc w:val="both"/>
        <w:rPr>
          <w:rFonts w:ascii="Arial" w:eastAsia="Calibri" w:hAnsi="Arial" w:cs="Arial"/>
          <w:sz w:val="22"/>
          <w:szCs w:val="22"/>
          <w:u w:val="single"/>
          <w:lang w:val="en-GB"/>
        </w:rPr>
      </w:pPr>
      <w:r w:rsidRPr="00041992">
        <w:rPr>
          <w:rFonts w:ascii="Arial" w:eastAsia="Calibri" w:hAnsi="Arial" w:cs="Arial"/>
          <w:sz w:val="22"/>
          <w:szCs w:val="22"/>
          <w:u w:val="single"/>
          <w:lang w:val="en-GB"/>
        </w:rPr>
        <w:t>Activity 5. Provide technical support to the Range States for the implementation of the updated Action Plan</w:t>
      </w:r>
    </w:p>
    <w:p w14:paraId="624160D1" w14:textId="77777777" w:rsidR="00041992" w:rsidRPr="00041992" w:rsidRDefault="00041992" w:rsidP="00041992">
      <w:pPr>
        <w:widowControl/>
        <w:autoSpaceDE/>
        <w:ind w:left="567"/>
        <w:jc w:val="both"/>
        <w:rPr>
          <w:rFonts w:ascii="Arial" w:eastAsia="Calibri" w:hAnsi="Arial" w:cs="Arial"/>
          <w:b/>
          <w:sz w:val="22"/>
          <w:szCs w:val="22"/>
          <w:u w:val="single"/>
          <w:lang w:val="en-GB"/>
        </w:rPr>
      </w:pPr>
    </w:p>
    <w:p w14:paraId="127B87FD" w14:textId="4DD4CCC6" w:rsidR="00041992" w:rsidRPr="00041992" w:rsidRDefault="00041992" w:rsidP="00E8476B">
      <w:pPr>
        <w:widowControl/>
        <w:autoSpaceDE/>
        <w:ind w:left="567"/>
        <w:jc w:val="both"/>
        <w:rPr>
          <w:rFonts w:ascii="Arial" w:eastAsia="Calibri" w:hAnsi="Arial" w:cs="Arial"/>
          <w:sz w:val="22"/>
          <w:szCs w:val="22"/>
          <w:lang w:val="en-GB"/>
        </w:rPr>
      </w:pPr>
      <w:r w:rsidRPr="00041992">
        <w:rPr>
          <w:rFonts w:ascii="Arial" w:eastAsia="Calibri" w:hAnsi="Arial" w:cs="Arial"/>
          <w:sz w:val="22"/>
          <w:szCs w:val="22"/>
          <w:lang w:val="en-GB"/>
        </w:rPr>
        <w:t xml:space="preserve">As soon as an updated Action Plan is developed under Activity 2 and endorsed by the Third Regional Seminar under Activity 3, the implementation activities will be initiated. The Secretariat will, working with Range States and relevant stakeholders, assist Range States in developing project proposals in line with the Action Plan. The list of project concepts identified under Activity 3 will help shape the project proposals, based on the needs identified by the Range States. </w:t>
      </w:r>
      <w:r w:rsidR="00494554">
        <w:rPr>
          <w:rFonts w:ascii="Arial" w:eastAsia="Calibri" w:hAnsi="Arial" w:cs="Arial"/>
          <w:sz w:val="22"/>
          <w:szCs w:val="22"/>
          <w:lang w:val="en-GB"/>
        </w:rPr>
        <w:tab/>
      </w:r>
    </w:p>
    <w:p w14:paraId="281CB919" w14:textId="77777777" w:rsidR="00041992" w:rsidRPr="00041992" w:rsidRDefault="00041992" w:rsidP="00041992">
      <w:pPr>
        <w:widowControl/>
        <w:autoSpaceDE/>
        <w:jc w:val="both"/>
        <w:rPr>
          <w:rFonts w:ascii="Arial" w:eastAsia="Calibri" w:hAnsi="Arial"/>
          <w:b/>
          <w:sz w:val="22"/>
          <w:szCs w:val="22"/>
          <w:u w:val="single"/>
          <w:lang w:val="en-GB"/>
        </w:rPr>
      </w:pPr>
    </w:p>
    <w:p w14:paraId="70F5BE4C" w14:textId="77777777" w:rsidR="00041992" w:rsidRPr="00041992" w:rsidRDefault="00041992" w:rsidP="00041992">
      <w:pPr>
        <w:widowControl/>
        <w:autoSpaceDE/>
        <w:ind w:left="567"/>
        <w:jc w:val="both"/>
        <w:rPr>
          <w:rFonts w:ascii="Arial" w:eastAsia="Calibri" w:hAnsi="Arial"/>
          <w:sz w:val="22"/>
          <w:szCs w:val="22"/>
          <w:u w:val="single"/>
          <w:lang w:val="en-GB"/>
        </w:rPr>
      </w:pPr>
      <w:r w:rsidRPr="00041992">
        <w:rPr>
          <w:rFonts w:ascii="Arial" w:eastAsia="Calibri" w:hAnsi="Arial"/>
          <w:sz w:val="22"/>
          <w:szCs w:val="22"/>
          <w:u w:val="single"/>
          <w:lang w:val="en-GB"/>
        </w:rPr>
        <w:t xml:space="preserve">Other administrative and communication activities </w:t>
      </w:r>
    </w:p>
    <w:p w14:paraId="1E92535F" w14:textId="77777777" w:rsidR="00041992" w:rsidRPr="00041992" w:rsidRDefault="00041992" w:rsidP="00041992">
      <w:pPr>
        <w:widowControl/>
        <w:autoSpaceDE/>
        <w:ind w:left="567"/>
        <w:jc w:val="both"/>
        <w:rPr>
          <w:rFonts w:ascii="Arial" w:eastAsia="Calibri" w:hAnsi="Arial"/>
          <w:sz w:val="22"/>
          <w:szCs w:val="22"/>
          <w:lang w:val="en-GB"/>
        </w:rPr>
      </w:pPr>
    </w:p>
    <w:p w14:paraId="6E953901"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 xml:space="preserve">In addition to the above three substantive activities, the Secretariat will provide administrative services including the organization of the Third Seminar, document preparation and regular communication activities such as the maintenance of relevant webpages on the Sahelo-Saharan Megafauna Concerted Action. </w:t>
      </w:r>
    </w:p>
    <w:p w14:paraId="6DB8BEDE" w14:textId="77777777" w:rsidR="00041992" w:rsidRPr="00041992" w:rsidRDefault="00041992" w:rsidP="00041992">
      <w:pPr>
        <w:widowControl/>
        <w:autoSpaceDE/>
        <w:jc w:val="both"/>
        <w:rPr>
          <w:rFonts w:ascii="Arial" w:eastAsia="Calibri" w:hAnsi="Arial"/>
          <w:sz w:val="22"/>
          <w:szCs w:val="22"/>
          <w:lang w:val="en-GB"/>
        </w:rPr>
      </w:pPr>
    </w:p>
    <w:p w14:paraId="637F2CE1" w14:textId="77777777" w:rsidR="00041992" w:rsidRPr="00041992" w:rsidRDefault="00041992" w:rsidP="00041992">
      <w:pPr>
        <w:widowControl/>
        <w:autoSpaceDE/>
        <w:ind w:left="567"/>
        <w:jc w:val="both"/>
        <w:rPr>
          <w:rFonts w:ascii="Arial" w:eastAsia="Calibri" w:hAnsi="Arial"/>
          <w:b/>
          <w:sz w:val="22"/>
          <w:szCs w:val="22"/>
          <w:lang w:val="en-GB"/>
        </w:rPr>
      </w:pPr>
      <w:r w:rsidRPr="00041992">
        <w:rPr>
          <w:rFonts w:ascii="Arial" w:eastAsia="Calibri" w:hAnsi="Arial"/>
          <w:b/>
          <w:sz w:val="22"/>
          <w:szCs w:val="22"/>
          <w:lang w:val="en-GB"/>
        </w:rPr>
        <w:t>E. Monitoring and Evaluation</w:t>
      </w:r>
    </w:p>
    <w:p w14:paraId="20E992AD" w14:textId="77777777" w:rsidR="00041992" w:rsidRPr="00041992" w:rsidRDefault="00041992" w:rsidP="00041992">
      <w:pPr>
        <w:widowControl/>
        <w:autoSpaceDE/>
        <w:ind w:left="567"/>
        <w:jc w:val="both"/>
        <w:rPr>
          <w:rFonts w:ascii="Arial" w:eastAsia="Calibri" w:hAnsi="Arial"/>
          <w:sz w:val="22"/>
          <w:szCs w:val="22"/>
          <w:lang w:val="en-GB"/>
        </w:rPr>
      </w:pPr>
    </w:p>
    <w:p w14:paraId="3BACAFA5" w14:textId="77777777" w:rsidR="00041992" w:rsidRPr="00041992" w:rsidRDefault="00041992" w:rsidP="00041992">
      <w:pPr>
        <w:widowControl/>
        <w:autoSpaceDE/>
        <w:ind w:left="567"/>
        <w:jc w:val="both"/>
        <w:rPr>
          <w:rFonts w:ascii="Arial" w:eastAsia="Calibri" w:hAnsi="Arial"/>
          <w:sz w:val="22"/>
          <w:szCs w:val="22"/>
          <w:lang w:val="en-GB"/>
        </w:rPr>
      </w:pPr>
      <w:r w:rsidRPr="00041992">
        <w:rPr>
          <w:rFonts w:ascii="Arial" w:eastAsia="Calibri" w:hAnsi="Arial"/>
          <w:sz w:val="22"/>
          <w:szCs w:val="22"/>
          <w:lang w:val="en-GB"/>
        </w:rPr>
        <w:t>Progress will be measured and evaluated using success criteria (Table 1). Progress will be reported in line with the guidelines to the implementation of the Concerted Actions process</w:t>
      </w:r>
      <w:r w:rsidRPr="00041992">
        <w:rPr>
          <w:rFonts w:ascii="Arial" w:eastAsia="Calibri" w:hAnsi="Arial"/>
          <w:sz w:val="22"/>
          <w:szCs w:val="22"/>
          <w:vertAlign w:val="superscript"/>
          <w:lang w:val="en-GB"/>
        </w:rPr>
        <w:footnoteReference w:id="12"/>
      </w:r>
      <w:r w:rsidRPr="00041992">
        <w:rPr>
          <w:rFonts w:ascii="Arial" w:eastAsia="Calibri" w:hAnsi="Arial"/>
          <w:sz w:val="22"/>
          <w:szCs w:val="22"/>
          <w:lang w:val="en-GB"/>
        </w:rPr>
        <w:t xml:space="preserve">. </w:t>
      </w:r>
    </w:p>
    <w:p w14:paraId="6ADB1AA4" w14:textId="77777777" w:rsidR="00041992" w:rsidRPr="00041992" w:rsidRDefault="00041992" w:rsidP="00041992">
      <w:pPr>
        <w:widowControl/>
        <w:autoSpaceDE/>
        <w:ind w:left="567"/>
        <w:jc w:val="both"/>
        <w:rPr>
          <w:rFonts w:ascii="Arial" w:eastAsia="Calibri" w:hAnsi="Arial"/>
          <w:sz w:val="22"/>
          <w:szCs w:val="22"/>
          <w:lang w:val="en-GB"/>
        </w:rPr>
      </w:pPr>
    </w:p>
    <w:p w14:paraId="4DDCBEB8" w14:textId="77777777" w:rsidR="00422C3B" w:rsidRPr="00422C3B" w:rsidRDefault="00422C3B" w:rsidP="00422C3B">
      <w:pPr>
        <w:widowControl/>
        <w:autoSpaceDE/>
        <w:spacing w:after="160"/>
        <w:rPr>
          <w:rFonts w:ascii="Arial" w:eastAsia="Calibri" w:hAnsi="Arial"/>
          <w:sz w:val="22"/>
          <w:szCs w:val="22"/>
          <w:lang w:val="en-GB"/>
        </w:rPr>
      </w:pPr>
    </w:p>
    <w:p w14:paraId="288D815F" w14:textId="77777777" w:rsidR="00422C3B" w:rsidRPr="00422C3B" w:rsidRDefault="00422C3B" w:rsidP="00422C3B">
      <w:pPr>
        <w:widowControl/>
        <w:tabs>
          <w:tab w:val="left" w:pos="6240"/>
        </w:tabs>
        <w:autoSpaceDE/>
        <w:spacing w:after="160"/>
        <w:rPr>
          <w:rFonts w:ascii="Arial" w:eastAsia="Calibri" w:hAnsi="Arial"/>
          <w:sz w:val="22"/>
          <w:szCs w:val="22"/>
          <w:lang w:val="en-GB"/>
        </w:rPr>
      </w:pPr>
      <w:r w:rsidRPr="00422C3B">
        <w:rPr>
          <w:rFonts w:ascii="Arial" w:eastAsia="Calibri" w:hAnsi="Arial"/>
          <w:sz w:val="22"/>
          <w:szCs w:val="22"/>
          <w:lang w:val="en-GB"/>
        </w:rPr>
        <w:tab/>
      </w:r>
    </w:p>
    <w:p w14:paraId="57A8DBE6" w14:textId="77777777" w:rsidR="00422C3B" w:rsidRPr="00422C3B" w:rsidRDefault="00422C3B" w:rsidP="00422C3B">
      <w:pPr>
        <w:widowControl/>
        <w:autoSpaceDE/>
        <w:spacing w:after="160"/>
        <w:rPr>
          <w:rFonts w:ascii="Arial" w:eastAsia="Calibri" w:hAnsi="Arial"/>
          <w:sz w:val="22"/>
          <w:szCs w:val="22"/>
          <w:lang w:val="en-GB"/>
        </w:rPr>
        <w:sectPr w:rsidR="00422C3B" w:rsidRPr="00422C3B" w:rsidSect="00F1302E">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pgMar w:top="1134" w:right="1134" w:bottom="1134" w:left="1134" w:header="720" w:footer="720" w:gutter="0"/>
          <w:cols w:space="720"/>
          <w:titlePg/>
          <w:docGrid w:linePitch="299"/>
        </w:sectPr>
      </w:pPr>
    </w:p>
    <w:p w14:paraId="0408DDDA" w14:textId="77777777" w:rsidR="00422C3B" w:rsidRPr="00422C3B" w:rsidRDefault="00422C3B" w:rsidP="00422C3B">
      <w:pPr>
        <w:widowControl/>
        <w:autoSpaceDE/>
        <w:jc w:val="both"/>
        <w:rPr>
          <w:rFonts w:ascii="Arial" w:eastAsia="Calibri" w:hAnsi="Arial"/>
          <w:b/>
          <w:sz w:val="22"/>
          <w:szCs w:val="22"/>
          <w:lang w:val="en-GB"/>
        </w:rPr>
      </w:pPr>
      <w:r w:rsidRPr="00422C3B">
        <w:rPr>
          <w:rFonts w:ascii="Arial" w:eastAsia="Calibri" w:hAnsi="Arial"/>
          <w:b/>
          <w:sz w:val="22"/>
          <w:szCs w:val="22"/>
          <w:lang w:val="en-GB"/>
        </w:rPr>
        <w:lastRenderedPageBreak/>
        <w:t>Table 1: Summary of proposed activities under the Sahelo-Saharan Concerted Action (2020-2023)</w:t>
      </w:r>
    </w:p>
    <w:p w14:paraId="633398C2" w14:textId="77777777" w:rsidR="00422C3B" w:rsidRPr="00422C3B" w:rsidRDefault="00422C3B" w:rsidP="00422C3B">
      <w:pPr>
        <w:widowControl/>
        <w:autoSpaceDE/>
        <w:ind w:left="720"/>
        <w:jc w:val="both"/>
        <w:rPr>
          <w:rFonts w:ascii="Arial" w:eastAsia="Calibri" w:hAnsi="Arial"/>
          <w:sz w:val="22"/>
          <w:szCs w:val="22"/>
          <w:lang w:val="en-GB"/>
        </w:rPr>
      </w:pPr>
    </w:p>
    <w:tbl>
      <w:tblPr>
        <w:tblStyle w:val="TableGrid1"/>
        <w:tblpPr w:leftFromText="180" w:rightFromText="180" w:vertAnchor="text" w:horzAnchor="margin" w:tblpXSpec="center" w:tblpY="176"/>
        <w:tblW w:w="14492" w:type="dxa"/>
        <w:tblLook w:val="04A0" w:firstRow="1" w:lastRow="0" w:firstColumn="1" w:lastColumn="0" w:noHBand="0" w:noVBand="1"/>
      </w:tblPr>
      <w:tblGrid>
        <w:gridCol w:w="484"/>
        <w:gridCol w:w="1989"/>
        <w:gridCol w:w="1306"/>
        <w:gridCol w:w="1688"/>
        <w:gridCol w:w="2895"/>
        <w:gridCol w:w="1948"/>
        <w:gridCol w:w="1350"/>
        <w:gridCol w:w="16"/>
        <w:gridCol w:w="1202"/>
        <w:gridCol w:w="1614"/>
      </w:tblGrid>
      <w:tr w:rsidR="00422C3B" w:rsidRPr="008638DF" w14:paraId="48139F98" w14:textId="77777777" w:rsidTr="00422C3B">
        <w:trPr>
          <w:cantSplit/>
          <w:trHeight w:val="509"/>
          <w:tblHeader/>
        </w:trPr>
        <w:tc>
          <w:tcPr>
            <w:tcW w:w="432" w:type="dxa"/>
            <w:shd w:val="clear" w:color="auto" w:fill="D9D9D9"/>
          </w:tcPr>
          <w:p w14:paraId="4D783CE4"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No</w:t>
            </w:r>
          </w:p>
        </w:tc>
        <w:tc>
          <w:tcPr>
            <w:tcW w:w="1998" w:type="dxa"/>
            <w:shd w:val="clear" w:color="auto" w:fill="D9D9D9"/>
          </w:tcPr>
          <w:p w14:paraId="18C4DEAE"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Activity</w:t>
            </w:r>
          </w:p>
        </w:tc>
        <w:tc>
          <w:tcPr>
            <w:tcW w:w="1308" w:type="dxa"/>
            <w:shd w:val="clear" w:color="auto" w:fill="D9D9D9"/>
          </w:tcPr>
          <w:p w14:paraId="539F899C"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Timeframe</w:t>
            </w:r>
          </w:p>
        </w:tc>
        <w:tc>
          <w:tcPr>
            <w:tcW w:w="1693" w:type="dxa"/>
            <w:shd w:val="clear" w:color="auto" w:fill="D9D9D9"/>
          </w:tcPr>
          <w:p w14:paraId="2A6EFBB1"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Responsible organization</w:t>
            </w:r>
          </w:p>
        </w:tc>
        <w:tc>
          <w:tcPr>
            <w:tcW w:w="2922" w:type="dxa"/>
            <w:shd w:val="clear" w:color="auto" w:fill="D9D9D9"/>
          </w:tcPr>
          <w:p w14:paraId="7EBA7CDB"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Objectives</w:t>
            </w:r>
          </w:p>
        </w:tc>
        <w:tc>
          <w:tcPr>
            <w:tcW w:w="1956" w:type="dxa"/>
            <w:shd w:val="clear" w:color="auto" w:fill="D9D9D9"/>
          </w:tcPr>
          <w:p w14:paraId="5354C94E"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 xml:space="preserve">Expected </w:t>
            </w:r>
          </w:p>
          <w:p w14:paraId="76BB96F7"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Outputs</w:t>
            </w:r>
          </w:p>
        </w:tc>
        <w:tc>
          <w:tcPr>
            <w:tcW w:w="1339" w:type="dxa"/>
            <w:shd w:val="clear" w:color="auto" w:fill="D9D9D9"/>
          </w:tcPr>
          <w:p w14:paraId="159B7593"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Success criteria</w:t>
            </w:r>
          </w:p>
        </w:tc>
        <w:tc>
          <w:tcPr>
            <w:tcW w:w="1221" w:type="dxa"/>
            <w:gridSpan w:val="2"/>
            <w:shd w:val="clear" w:color="auto" w:fill="D9D9D9"/>
          </w:tcPr>
          <w:p w14:paraId="07FA34FD"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Required amount</w:t>
            </w:r>
          </w:p>
        </w:tc>
        <w:tc>
          <w:tcPr>
            <w:tcW w:w="1623" w:type="dxa"/>
            <w:shd w:val="clear" w:color="auto" w:fill="D9D9D9"/>
          </w:tcPr>
          <w:p w14:paraId="24CF844F"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b/>
                <w:szCs w:val="20"/>
              </w:rPr>
              <w:t>Proposed source of funding</w:t>
            </w:r>
          </w:p>
        </w:tc>
      </w:tr>
      <w:tr w:rsidR="00422C3B" w:rsidRPr="00422C3B" w14:paraId="51FF0214" w14:textId="77777777" w:rsidTr="00653D06">
        <w:trPr>
          <w:cantSplit/>
          <w:trHeight w:val="509"/>
        </w:trPr>
        <w:tc>
          <w:tcPr>
            <w:tcW w:w="432" w:type="dxa"/>
            <w:shd w:val="clear" w:color="auto" w:fill="auto"/>
          </w:tcPr>
          <w:p w14:paraId="33DE5C57" w14:textId="77777777" w:rsidR="00422C3B" w:rsidRPr="00422C3B" w:rsidRDefault="00422C3B" w:rsidP="00422C3B">
            <w:pPr>
              <w:widowControl/>
              <w:autoSpaceDE/>
              <w:adjustRightInd w:val="0"/>
              <w:snapToGrid w:val="0"/>
              <w:spacing w:before="60" w:after="60"/>
              <w:jc w:val="both"/>
              <w:rPr>
                <w:rFonts w:ascii="Arial" w:eastAsia="Calibri" w:hAnsi="Arial" w:cs="Arial"/>
                <w:szCs w:val="20"/>
              </w:rPr>
            </w:pPr>
            <w:r w:rsidRPr="00422C3B">
              <w:rPr>
                <w:rFonts w:ascii="Arial" w:eastAsia="Calibri" w:hAnsi="Arial" w:cs="Arial"/>
                <w:szCs w:val="20"/>
              </w:rPr>
              <w:t>1</w:t>
            </w:r>
          </w:p>
        </w:tc>
        <w:tc>
          <w:tcPr>
            <w:tcW w:w="1998" w:type="dxa"/>
            <w:shd w:val="clear" w:color="auto" w:fill="auto"/>
          </w:tcPr>
          <w:p w14:paraId="74895270"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Stocktaking of the past and ongoing activities in the region related to the Concerted Action</w:t>
            </w:r>
          </w:p>
        </w:tc>
        <w:tc>
          <w:tcPr>
            <w:tcW w:w="1308" w:type="dxa"/>
            <w:shd w:val="clear" w:color="auto" w:fill="auto"/>
          </w:tcPr>
          <w:p w14:paraId="532C94E9"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2020</w:t>
            </w:r>
          </w:p>
        </w:tc>
        <w:tc>
          <w:tcPr>
            <w:tcW w:w="1693" w:type="dxa"/>
          </w:tcPr>
          <w:p w14:paraId="7059A328"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CMS Secretariat </w:t>
            </w:r>
          </w:p>
        </w:tc>
        <w:tc>
          <w:tcPr>
            <w:tcW w:w="2922" w:type="dxa"/>
            <w:shd w:val="clear" w:color="auto" w:fill="auto"/>
          </w:tcPr>
          <w:p w14:paraId="39D520AE"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To map out the efforts for the conservation of relevant species in the region to identify gaps where further conservation efforts are needed. </w:t>
            </w:r>
          </w:p>
        </w:tc>
        <w:tc>
          <w:tcPr>
            <w:tcW w:w="1956" w:type="dxa"/>
            <w:shd w:val="clear" w:color="auto" w:fill="auto"/>
          </w:tcPr>
          <w:p w14:paraId="40538376"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A summary report compiling submissions by the Range States and relevant stakeholders and highlighting gaps</w:t>
            </w:r>
          </w:p>
        </w:tc>
        <w:tc>
          <w:tcPr>
            <w:tcW w:w="1339" w:type="dxa"/>
          </w:tcPr>
          <w:p w14:paraId="5EE70DF2"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One report is prepared which summarizes past and ongoing conservation activities in the region</w:t>
            </w:r>
          </w:p>
        </w:tc>
        <w:tc>
          <w:tcPr>
            <w:tcW w:w="1221" w:type="dxa"/>
            <w:gridSpan w:val="2"/>
            <w:shd w:val="clear" w:color="auto" w:fill="auto"/>
          </w:tcPr>
          <w:p w14:paraId="610EF313"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 </w:t>
            </w:r>
          </w:p>
        </w:tc>
        <w:tc>
          <w:tcPr>
            <w:tcW w:w="1623" w:type="dxa"/>
            <w:shd w:val="clear" w:color="auto" w:fill="auto"/>
          </w:tcPr>
          <w:p w14:paraId="15900AE7"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szCs w:val="20"/>
              </w:rPr>
              <w:t>CMS Secretariat staff time</w:t>
            </w:r>
          </w:p>
        </w:tc>
      </w:tr>
      <w:tr w:rsidR="00422C3B" w:rsidRPr="00422C3B" w14:paraId="49D8B57A" w14:textId="77777777" w:rsidTr="00653D06">
        <w:trPr>
          <w:cantSplit/>
          <w:trHeight w:val="509"/>
        </w:trPr>
        <w:tc>
          <w:tcPr>
            <w:tcW w:w="432" w:type="dxa"/>
          </w:tcPr>
          <w:p w14:paraId="3EFFA204" w14:textId="77777777" w:rsidR="00422C3B" w:rsidRPr="00422C3B" w:rsidRDefault="00422C3B" w:rsidP="00422C3B">
            <w:pPr>
              <w:widowControl/>
              <w:autoSpaceDE/>
              <w:adjustRightInd w:val="0"/>
              <w:snapToGrid w:val="0"/>
              <w:spacing w:before="60" w:after="60"/>
              <w:jc w:val="both"/>
              <w:rPr>
                <w:rFonts w:ascii="Arial" w:eastAsia="Calibri" w:hAnsi="Arial" w:cs="Arial"/>
                <w:szCs w:val="20"/>
              </w:rPr>
            </w:pPr>
            <w:r w:rsidRPr="00422C3B">
              <w:rPr>
                <w:rFonts w:ascii="Arial" w:eastAsia="Calibri" w:hAnsi="Arial" w:cs="Arial"/>
                <w:szCs w:val="20"/>
              </w:rPr>
              <w:t>2</w:t>
            </w:r>
          </w:p>
        </w:tc>
        <w:tc>
          <w:tcPr>
            <w:tcW w:w="1998" w:type="dxa"/>
            <w:shd w:val="clear" w:color="auto" w:fill="auto"/>
          </w:tcPr>
          <w:p w14:paraId="6FF74ABE"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Preparation of an updated Action Plan</w:t>
            </w:r>
          </w:p>
        </w:tc>
        <w:tc>
          <w:tcPr>
            <w:tcW w:w="1308" w:type="dxa"/>
            <w:shd w:val="clear" w:color="auto" w:fill="auto"/>
          </w:tcPr>
          <w:p w14:paraId="7CFB4C50"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2020</w:t>
            </w:r>
          </w:p>
        </w:tc>
        <w:tc>
          <w:tcPr>
            <w:tcW w:w="1693" w:type="dxa"/>
          </w:tcPr>
          <w:p w14:paraId="4FAB8B7A"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CMS Secretariat in consultation with: </w:t>
            </w:r>
          </w:p>
          <w:p w14:paraId="0312AF40"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Range States; and relevant stakeholders (IGOs, NGOs, academia, private sector)</w:t>
            </w:r>
          </w:p>
        </w:tc>
        <w:tc>
          <w:tcPr>
            <w:tcW w:w="2922" w:type="dxa"/>
          </w:tcPr>
          <w:p w14:paraId="7ED9DB40"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To have a regional strategy for coordinated conservation actions on Sahelo-Saharan Megafauna in the region </w:t>
            </w:r>
          </w:p>
        </w:tc>
        <w:tc>
          <w:tcPr>
            <w:tcW w:w="1956" w:type="dxa"/>
          </w:tcPr>
          <w:p w14:paraId="06BD1E84"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An updated Action Plan </w:t>
            </w:r>
          </w:p>
        </w:tc>
        <w:tc>
          <w:tcPr>
            <w:tcW w:w="1339" w:type="dxa"/>
          </w:tcPr>
          <w:p w14:paraId="20486687"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One updated Action Plan is endorsed by the Range States by 2022</w:t>
            </w:r>
          </w:p>
        </w:tc>
        <w:tc>
          <w:tcPr>
            <w:tcW w:w="1221" w:type="dxa"/>
            <w:gridSpan w:val="2"/>
            <w:shd w:val="clear" w:color="auto" w:fill="auto"/>
          </w:tcPr>
          <w:p w14:paraId="149201D7"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US$ 20,000</w:t>
            </w:r>
          </w:p>
        </w:tc>
        <w:tc>
          <w:tcPr>
            <w:tcW w:w="1623" w:type="dxa"/>
            <w:shd w:val="clear" w:color="auto" w:fill="auto"/>
          </w:tcPr>
          <w:p w14:paraId="405D62CE"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CMS Secretariat staff time</w:t>
            </w:r>
          </w:p>
          <w:p w14:paraId="59A46089" w14:textId="77777777" w:rsidR="00422C3B" w:rsidRPr="00422C3B" w:rsidRDefault="00422C3B" w:rsidP="00422C3B">
            <w:pPr>
              <w:widowControl/>
              <w:autoSpaceDE/>
              <w:adjustRightInd w:val="0"/>
              <w:snapToGrid w:val="0"/>
              <w:spacing w:before="60" w:after="60"/>
              <w:rPr>
                <w:rFonts w:ascii="Arial" w:eastAsia="Calibri" w:hAnsi="Arial" w:cs="Arial"/>
                <w:szCs w:val="20"/>
              </w:rPr>
            </w:pPr>
          </w:p>
          <w:p w14:paraId="12185099" w14:textId="77777777" w:rsidR="00422C3B" w:rsidRPr="00422C3B" w:rsidRDefault="00422C3B" w:rsidP="00422C3B">
            <w:pPr>
              <w:widowControl/>
              <w:autoSpaceDE/>
              <w:adjustRightInd w:val="0"/>
              <w:snapToGrid w:val="0"/>
              <w:spacing w:before="60" w:after="60"/>
              <w:rPr>
                <w:rFonts w:ascii="Arial" w:eastAsia="Calibri" w:hAnsi="Arial" w:cs="Arial"/>
                <w:b/>
                <w:szCs w:val="20"/>
              </w:rPr>
            </w:pPr>
            <w:r w:rsidRPr="00422C3B">
              <w:rPr>
                <w:rFonts w:ascii="Arial" w:eastAsia="Calibri" w:hAnsi="Arial" w:cs="Arial"/>
                <w:szCs w:val="20"/>
              </w:rPr>
              <w:t>Extra-budgetary funding</w:t>
            </w:r>
          </w:p>
        </w:tc>
      </w:tr>
      <w:tr w:rsidR="00422C3B" w:rsidRPr="00422C3B" w14:paraId="1DD7E8ED" w14:textId="77777777" w:rsidTr="00653D06">
        <w:trPr>
          <w:cantSplit/>
          <w:trHeight w:val="509"/>
        </w:trPr>
        <w:tc>
          <w:tcPr>
            <w:tcW w:w="432" w:type="dxa"/>
          </w:tcPr>
          <w:p w14:paraId="19B6F67E" w14:textId="77777777" w:rsidR="00422C3B" w:rsidRPr="00422C3B" w:rsidRDefault="00422C3B" w:rsidP="00422C3B">
            <w:pPr>
              <w:widowControl/>
              <w:autoSpaceDE/>
              <w:adjustRightInd w:val="0"/>
              <w:snapToGrid w:val="0"/>
              <w:spacing w:before="60" w:after="60"/>
              <w:jc w:val="both"/>
              <w:rPr>
                <w:rFonts w:ascii="Arial" w:eastAsia="Calibri" w:hAnsi="Arial" w:cs="Arial"/>
                <w:szCs w:val="20"/>
              </w:rPr>
            </w:pPr>
            <w:r w:rsidRPr="00422C3B">
              <w:rPr>
                <w:rFonts w:ascii="Arial" w:eastAsia="Calibri" w:hAnsi="Arial" w:cs="Arial"/>
                <w:szCs w:val="20"/>
              </w:rPr>
              <w:t>3</w:t>
            </w:r>
          </w:p>
        </w:tc>
        <w:tc>
          <w:tcPr>
            <w:tcW w:w="1998" w:type="dxa"/>
            <w:shd w:val="clear" w:color="auto" w:fill="auto"/>
          </w:tcPr>
          <w:p w14:paraId="1B1B0C34"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Organization of the Third Regional Seminar</w:t>
            </w:r>
          </w:p>
        </w:tc>
        <w:tc>
          <w:tcPr>
            <w:tcW w:w="1308" w:type="dxa"/>
            <w:shd w:val="clear" w:color="auto" w:fill="auto"/>
          </w:tcPr>
          <w:p w14:paraId="77AFE4DA"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2021</w:t>
            </w:r>
          </w:p>
        </w:tc>
        <w:tc>
          <w:tcPr>
            <w:tcW w:w="1693" w:type="dxa"/>
          </w:tcPr>
          <w:p w14:paraId="31EB87B7"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CMS Secretariat in consultation with: </w:t>
            </w:r>
          </w:p>
          <w:p w14:paraId="33C24F86"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The Range States and relevant stakeholders (IGOs, NGOs, academia, private sector)</w:t>
            </w:r>
          </w:p>
        </w:tc>
        <w:tc>
          <w:tcPr>
            <w:tcW w:w="2922" w:type="dxa"/>
          </w:tcPr>
          <w:p w14:paraId="40718B91"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To have a technical review and to have a political endorsement of the Action Plan</w:t>
            </w:r>
          </w:p>
          <w:p w14:paraId="5F0402E1" w14:textId="77777777" w:rsidR="00422C3B" w:rsidRPr="00422C3B" w:rsidRDefault="00422C3B" w:rsidP="00422C3B">
            <w:pPr>
              <w:widowControl/>
              <w:autoSpaceDE/>
              <w:adjustRightInd w:val="0"/>
              <w:snapToGrid w:val="0"/>
              <w:spacing w:before="60" w:after="60"/>
              <w:rPr>
                <w:rFonts w:ascii="Arial" w:eastAsia="Calibri" w:hAnsi="Arial" w:cs="Arial"/>
                <w:szCs w:val="20"/>
              </w:rPr>
            </w:pPr>
          </w:p>
          <w:p w14:paraId="37EF5D56"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To identify priority project concepts to implement the Action Plan</w:t>
            </w:r>
          </w:p>
        </w:tc>
        <w:tc>
          <w:tcPr>
            <w:tcW w:w="1956" w:type="dxa"/>
          </w:tcPr>
          <w:p w14:paraId="74DC7FC9"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A meeting report </w:t>
            </w:r>
          </w:p>
          <w:p w14:paraId="4A1F302A" w14:textId="77777777" w:rsidR="00422C3B" w:rsidRPr="00422C3B" w:rsidRDefault="00422C3B" w:rsidP="00422C3B">
            <w:pPr>
              <w:widowControl/>
              <w:autoSpaceDE/>
              <w:adjustRightInd w:val="0"/>
              <w:snapToGrid w:val="0"/>
              <w:spacing w:before="60" w:after="60"/>
              <w:rPr>
                <w:rFonts w:ascii="Arial" w:eastAsia="Calibri" w:hAnsi="Arial" w:cs="Arial"/>
                <w:szCs w:val="20"/>
              </w:rPr>
            </w:pPr>
          </w:p>
          <w:p w14:paraId="298795B3"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A list of project concepts </w:t>
            </w:r>
          </w:p>
        </w:tc>
        <w:tc>
          <w:tcPr>
            <w:tcW w:w="1355" w:type="dxa"/>
            <w:gridSpan w:val="2"/>
          </w:tcPr>
          <w:p w14:paraId="5186B0B8"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One Range State meeting is organized by 2023</w:t>
            </w:r>
          </w:p>
          <w:p w14:paraId="373661A1" w14:textId="77777777" w:rsidR="00422C3B" w:rsidRPr="00422C3B" w:rsidRDefault="00422C3B" w:rsidP="00422C3B">
            <w:pPr>
              <w:widowControl/>
              <w:autoSpaceDE/>
              <w:adjustRightInd w:val="0"/>
              <w:snapToGrid w:val="0"/>
              <w:spacing w:before="60" w:after="60"/>
              <w:rPr>
                <w:rFonts w:ascii="Arial" w:eastAsia="Calibri" w:hAnsi="Arial" w:cs="Arial"/>
                <w:szCs w:val="20"/>
              </w:rPr>
            </w:pPr>
          </w:p>
          <w:p w14:paraId="3C4C2EB6"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One meeting report is prepared by 2023</w:t>
            </w:r>
          </w:p>
        </w:tc>
        <w:tc>
          <w:tcPr>
            <w:tcW w:w="1205" w:type="dxa"/>
            <w:shd w:val="clear" w:color="auto" w:fill="auto"/>
          </w:tcPr>
          <w:p w14:paraId="51A8D20F"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US$ 100,000</w:t>
            </w:r>
          </w:p>
        </w:tc>
        <w:tc>
          <w:tcPr>
            <w:tcW w:w="1623" w:type="dxa"/>
            <w:shd w:val="clear" w:color="auto" w:fill="auto"/>
          </w:tcPr>
          <w:p w14:paraId="548F7066"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Extra-budgetary funding</w:t>
            </w:r>
          </w:p>
        </w:tc>
      </w:tr>
      <w:tr w:rsidR="00422C3B" w:rsidRPr="00422C3B" w14:paraId="7730C685" w14:textId="77777777" w:rsidTr="00653D06">
        <w:trPr>
          <w:cantSplit/>
          <w:trHeight w:val="509"/>
        </w:trPr>
        <w:tc>
          <w:tcPr>
            <w:tcW w:w="432" w:type="dxa"/>
          </w:tcPr>
          <w:p w14:paraId="7F0F86D7" w14:textId="77777777" w:rsidR="00422C3B" w:rsidRPr="00422C3B" w:rsidRDefault="00422C3B" w:rsidP="00422C3B">
            <w:pPr>
              <w:widowControl/>
              <w:autoSpaceDE/>
              <w:adjustRightInd w:val="0"/>
              <w:snapToGrid w:val="0"/>
              <w:spacing w:before="60" w:after="60"/>
              <w:jc w:val="both"/>
              <w:rPr>
                <w:rFonts w:ascii="Arial" w:eastAsia="Calibri" w:hAnsi="Arial" w:cs="Arial"/>
                <w:szCs w:val="20"/>
              </w:rPr>
            </w:pPr>
            <w:r w:rsidRPr="00422C3B">
              <w:rPr>
                <w:rFonts w:ascii="Arial" w:eastAsia="Calibri" w:hAnsi="Arial" w:cs="Arial"/>
                <w:szCs w:val="20"/>
              </w:rPr>
              <w:lastRenderedPageBreak/>
              <w:t>4</w:t>
            </w:r>
          </w:p>
        </w:tc>
        <w:tc>
          <w:tcPr>
            <w:tcW w:w="1998" w:type="dxa"/>
            <w:shd w:val="clear" w:color="auto" w:fill="auto"/>
          </w:tcPr>
          <w:p w14:paraId="11B4CF88"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Strengthen partnerships with relevant international and regional organisations, and multilateral environmental agreements</w:t>
            </w:r>
          </w:p>
        </w:tc>
        <w:tc>
          <w:tcPr>
            <w:tcW w:w="1308" w:type="dxa"/>
            <w:shd w:val="clear" w:color="auto" w:fill="auto"/>
          </w:tcPr>
          <w:p w14:paraId="608A5DC2"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2020-2023</w:t>
            </w:r>
          </w:p>
        </w:tc>
        <w:tc>
          <w:tcPr>
            <w:tcW w:w="1693" w:type="dxa"/>
          </w:tcPr>
          <w:p w14:paraId="373BD503"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CMS Secretariat</w:t>
            </w:r>
          </w:p>
        </w:tc>
        <w:tc>
          <w:tcPr>
            <w:tcW w:w="2922" w:type="dxa"/>
          </w:tcPr>
          <w:p w14:paraId="0D679F65"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To implement an ecosystem approach through cross-sectoral coordination</w:t>
            </w:r>
          </w:p>
        </w:tc>
        <w:tc>
          <w:tcPr>
            <w:tcW w:w="1956" w:type="dxa"/>
          </w:tcPr>
          <w:p w14:paraId="5B5AAE38"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Documents demonstrating partners’ commitments to the implementation of the Regional Action Plan </w:t>
            </w:r>
          </w:p>
        </w:tc>
        <w:tc>
          <w:tcPr>
            <w:tcW w:w="1355" w:type="dxa"/>
            <w:gridSpan w:val="2"/>
          </w:tcPr>
          <w:p w14:paraId="40DA93F4"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 At least one partner recognizes or endorses the Regional Action Plan by 2023</w:t>
            </w:r>
          </w:p>
        </w:tc>
        <w:tc>
          <w:tcPr>
            <w:tcW w:w="1205" w:type="dxa"/>
            <w:shd w:val="clear" w:color="auto" w:fill="auto"/>
          </w:tcPr>
          <w:p w14:paraId="1C6AC9EA"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w:t>
            </w:r>
          </w:p>
        </w:tc>
        <w:tc>
          <w:tcPr>
            <w:tcW w:w="1623" w:type="dxa"/>
            <w:shd w:val="clear" w:color="auto" w:fill="auto"/>
          </w:tcPr>
          <w:p w14:paraId="47D0DA6B"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CMS Secretariat staff time</w:t>
            </w:r>
          </w:p>
          <w:p w14:paraId="32580E7E" w14:textId="77777777" w:rsidR="00422C3B" w:rsidRPr="00422C3B" w:rsidRDefault="00422C3B" w:rsidP="00422C3B">
            <w:pPr>
              <w:widowControl/>
              <w:autoSpaceDE/>
              <w:adjustRightInd w:val="0"/>
              <w:snapToGrid w:val="0"/>
              <w:spacing w:before="60" w:after="60"/>
              <w:rPr>
                <w:rFonts w:ascii="Arial" w:eastAsia="Calibri" w:hAnsi="Arial" w:cs="Arial"/>
                <w:szCs w:val="20"/>
              </w:rPr>
            </w:pPr>
          </w:p>
        </w:tc>
      </w:tr>
      <w:tr w:rsidR="00422C3B" w:rsidRPr="00422C3B" w14:paraId="20D11472" w14:textId="77777777" w:rsidTr="00653D06">
        <w:trPr>
          <w:cantSplit/>
          <w:trHeight w:val="509"/>
        </w:trPr>
        <w:tc>
          <w:tcPr>
            <w:tcW w:w="432" w:type="dxa"/>
          </w:tcPr>
          <w:p w14:paraId="253CD8D9" w14:textId="77777777" w:rsidR="00422C3B" w:rsidRPr="00422C3B" w:rsidRDefault="00422C3B" w:rsidP="00422C3B">
            <w:pPr>
              <w:widowControl/>
              <w:autoSpaceDE/>
              <w:adjustRightInd w:val="0"/>
              <w:snapToGrid w:val="0"/>
              <w:spacing w:before="60" w:after="60"/>
              <w:jc w:val="both"/>
              <w:rPr>
                <w:rFonts w:ascii="Arial" w:eastAsia="Calibri" w:hAnsi="Arial" w:cs="Arial"/>
                <w:szCs w:val="20"/>
              </w:rPr>
            </w:pPr>
            <w:r w:rsidRPr="00422C3B">
              <w:rPr>
                <w:rFonts w:ascii="Arial" w:eastAsia="Calibri" w:hAnsi="Arial" w:cs="Arial"/>
                <w:szCs w:val="20"/>
              </w:rPr>
              <w:t>5</w:t>
            </w:r>
          </w:p>
        </w:tc>
        <w:tc>
          <w:tcPr>
            <w:tcW w:w="1998" w:type="dxa"/>
            <w:shd w:val="clear" w:color="auto" w:fill="auto"/>
          </w:tcPr>
          <w:p w14:paraId="2A57D27A"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Provide technical support to Range States for the implementation of the updated Action Plan</w:t>
            </w:r>
          </w:p>
        </w:tc>
        <w:tc>
          <w:tcPr>
            <w:tcW w:w="1308" w:type="dxa"/>
            <w:shd w:val="clear" w:color="auto" w:fill="auto"/>
          </w:tcPr>
          <w:p w14:paraId="06325D67"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2020-2023</w:t>
            </w:r>
          </w:p>
        </w:tc>
        <w:tc>
          <w:tcPr>
            <w:tcW w:w="1693" w:type="dxa"/>
          </w:tcPr>
          <w:p w14:paraId="5535EC0B"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 xml:space="preserve">CMS Secretariat in cooperation with: </w:t>
            </w:r>
          </w:p>
          <w:p w14:paraId="10AD419C" w14:textId="77777777" w:rsidR="00422C3B" w:rsidRPr="00422C3B" w:rsidRDefault="00422C3B" w:rsidP="00422C3B">
            <w:pPr>
              <w:widowControl/>
              <w:autoSpaceDE/>
              <w:adjustRightInd w:val="0"/>
              <w:snapToGrid w:val="0"/>
              <w:spacing w:before="60" w:after="60"/>
              <w:rPr>
                <w:rFonts w:ascii="Arial" w:eastAsia="Calibri" w:hAnsi="Arial" w:cs="Arial"/>
                <w:szCs w:val="20"/>
              </w:rPr>
            </w:pPr>
          </w:p>
          <w:p w14:paraId="61BAA874"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International and regional organizations, funding agencies, academia, non-governmental organizations</w:t>
            </w:r>
          </w:p>
        </w:tc>
        <w:tc>
          <w:tcPr>
            <w:tcW w:w="2922" w:type="dxa"/>
          </w:tcPr>
          <w:p w14:paraId="50DD5F7A"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To facilitate the implementation of the updated Action Plan as soon as the Plan is endorsed by the Range States</w:t>
            </w:r>
          </w:p>
        </w:tc>
        <w:tc>
          <w:tcPr>
            <w:tcW w:w="1956" w:type="dxa"/>
          </w:tcPr>
          <w:p w14:paraId="57A4B664"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Project proposals</w:t>
            </w:r>
          </w:p>
        </w:tc>
        <w:tc>
          <w:tcPr>
            <w:tcW w:w="1355" w:type="dxa"/>
            <w:gridSpan w:val="2"/>
          </w:tcPr>
          <w:p w14:paraId="64F609D2"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At least one project proposal is prepared by 2023</w:t>
            </w:r>
          </w:p>
        </w:tc>
        <w:tc>
          <w:tcPr>
            <w:tcW w:w="1205" w:type="dxa"/>
            <w:shd w:val="clear" w:color="auto" w:fill="auto"/>
          </w:tcPr>
          <w:p w14:paraId="4DE3A1EB"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w:t>
            </w:r>
          </w:p>
        </w:tc>
        <w:tc>
          <w:tcPr>
            <w:tcW w:w="1623" w:type="dxa"/>
            <w:shd w:val="clear" w:color="auto" w:fill="auto"/>
          </w:tcPr>
          <w:p w14:paraId="30C78C0A" w14:textId="77777777" w:rsidR="00422C3B" w:rsidRPr="00422C3B" w:rsidRDefault="00422C3B" w:rsidP="00422C3B">
            <w:pPr>
              <w:widowControl/>
              <w:autoSpaceDE/>
              <w:adjustRightInd w:val="0"/>
              <w:snapToGrid w:val="0"/>
              <w:spacing w:before="60" w:after="60"/>
              <w:rPr>
                <w:rFonts w:ascii="Arial" w:eastAsia="Calibri" w:hAnsi="Arial" w:cs="Arial"/>
                <w:szCs w:val="20"/>
              </w:rPr>
            </w:pPr>
            <w:r w:rsidRPr="00422C3B">
              <w:rPr>
                <w:rFonts w:ascii="Arial" w:eastAsia="Calibri" w:hAnsi="Arial" w:cs="Arial"/>
                <w:szCs w:val="20"/>
              </w:rPr>
              <w:t>CMS Secretariat staff time</w:t>
            </w:r>
          </w:p>
          <w:p w14:paraId="72542309" w14:textId="77777777" w:rsidR="00422C3B" w:rsidRPr="00422C3B" w:rsidRDefault="00422C3B" w:rsidP="00422C3B">
            <w:pPr>
              <w:widowControl/>
              <w:autoSpaceDE/>
              <w:adjustRightInd w:val="0"/>
              <w:snapToGrid w:val="0"/>
              <w:spacing w:before="60" w:after="60"/>
              <w:rPr>
                <w:rFonts w:ascii="Arial" w:eastAsia="Calibri" w:hAnsi="Arial" w:cs="Arial"/>
                <w:szCs w:val="20"/>
              </w:rPr>
            </w:pPr>
          </w:p>
        </w:tc>
      </w:tr>
    </w:tbl>
    <w:p w14:paraId="100A1CC7" w14:textId="77777777" w:rsidR="00422C3B" w:rsidRPr="00422C3B" w:rsidRDefault="00422C3B" w:rsidP="00422C3B">
      <w:pPr>
        <w:widowControl/>
        <w:autoSpaceDE/>
        <w:jc w:val="both"/>
        <w:rPr>
          <w:rFonts w:ascii="Arial" w:eastAsia="Calibri" w:hAnsi="Arial"/>
          <w:sz w:val="22"/>
          <w:szCs w:val="22"/>
          <w:lang w:val="en-GB"/>
        </w:rPr>
      </w:pPr>
    </w:p>
    <w:p w14:paraId="6EFEBD15" w14:textId="77777777" w:rsidR="00422C3B" w:rsidRPr="00422C3B" w:rsidRDefault="00422C3B" w:rsidP="00422C3B">
      <w:pPr>
        <w:widowControl/>
        <w:autoSpaceDE/>
        <w:jc w:val="both"/>
        <w:rPr>
          <w:rFonts w:ascii="Arial" w:eastAsia="Calibri" w:hAnsi="Arial"/>
          <w:sz w:val="22"/>
          <w:szCs w:val="22"/>
          <w:lang w:val="en-GB"/>
        </w:rPr>
      </w:pPr>
    </w:p>
    <w:p w14:paraId="3DA8B0B6" w14:textId="77777777" w:rsidR="00422C3B" w:rsidRPr="00422C3B" w:rsidRDefault="00422C3B" w:rsidP="00422C3B">
      <w:pPr>
        <w:widowControl/>
        <w:autoSpaceDE/>
        <w:ind w:left="720"/>
        <w:jc w:val="both"/>
        <w:rPr>
          <w:rFonts w:ascii="Arial" w:eastAsia="Calibri" w:hAnsi="Arial"/>
          <w:sz w:val="22"/>
          <w:szCs w:val="22"/>
          <w:lang w:val="en-GB"/>
        </w:rPr>
      </w:pPr>
    </w:p>
    <w:p w14:paraId="0B90071E" w14:textId="77777777" w:rsidR="00422C3B" w:rsidRPr="00422C3B" w:rsidRDefault="00422C3B" w:rsidP="00422C3B">
      <w:pPr>
        <w:widowControl/>
        <w:autoSpaceDE/>
        <w:jc w:val="both"/>
        <w:rPr>
          <w:rFonts w:ascii="Arial" w:eastAsia="Calibri" w:hAnsi="Arial"/>
          <w:sz w:val="22"/>
          <w:szCs w:val="22"/>
          <w:lang w:val="en-GB"/>
        </w:rPr>
        <w:sectPr w:rsidR="00422C3B" w:rsidRPr="00422C3B" w:rsidSect="00291A89">
          <w:headerReference w:type="first" r:id="rId15"/>
          <w:footerReference w:type="first" r:id="rId16"/>
          <w:endnotePr>
            <w:numFmt w:val="decimal"/>
          </w:endnotePr>
          <w:pgSz w:w="16837" w:h="11905" w:orient="landscape"/>
          <w:pgMar w:top="1411" w:right="1008" w:bottom="1411" w:left="1152" w:header="432" w:footer="432" w:gutter="0"/>
          <w:cols w:space="720"/>
          <w:titlePg/>
          <w:docGrid w:linePitch="299"/>
        </w:sectPr>
      </w:pPr>
    </w:p>
    <w:p w14:paraId="2F6DCAF0" w14:textId="77777777" w:rsidR="00422C3B" w:rsidRPr="00422C3B" w:rsidRDefault="00422C3B" w:rsidP="00422C3B">
      <w:pPr>
        <w:widowControl/>
        <w:autoSpaceDE/>
        <w:jc w:val="both"/>
        <w:rPr>
          <w:rFonts w:ascii="Arial" w:eastAsia="Calibri" w:hAnsi="Arial" w:cs="Arial"/>
          <w:sz w:val="22"/>
          <w:szCs w:val="22"/>
          <w:lang w:val="en-GB"/>
        </w:rPr>
      </w:pPr>
    </w:p>
    <w:p w14:paraId="220F2624" w14:textId="77777777" w:rsidR="00422C3B" w:rsidRPr="00422C3B" w:rsidRDefault="00422C3B" w:rsidP="00422C3B">
      <w:pPr>
        <w:widowControl/>
        <w:numPr>
          <w:ilvl w:val="0"/>
          <w:numId w:val="2"/>
        </w:numPr>
        <w:autoSpaceDE/>
        <w:spacing w:after="160"/>
        <w:ind w:left="567" w:hanging="540"/>
        <w:jc w:val="both"/>
        <w:rPr>
          <w:rFonts w:ascii="Arial" w:eastAsia="Calibri" w:hAnsi="Arial"/>
          <w:sz w:val="22"/>
          <w:szCs w:val="22"/>
          <w:lang w:val="en-GB"/>
        </w:rPr>
      </w:pPr>
      <w:r w:rsidRPr="00422C3B">
        <w:rPr>
          <w:rFonts w:ascii="Arial" w:eastAsia="Calibri" w:hAnsi="Arial" w:cs="Arial"/>
          <w:b/>
          <w:sz w:val="22"/>
          <w:szCs w:val="22"/>
          <w:lang w:val="en-GB"/>
        </w:rPr>
        <w:t>Associated benefits:</w:t>
      </w:r>
      <w:r w:rsidRPr="00422C3B">
        <w:rPr>
          <w:rFonts w:ascii="Arial" w:eastAsia="Calibri" w:hAnsi="Arial" w:cs="Arial"/>
          <w:sz w:val="22"/>
          <w:szCs w:val="22"/>
          <w:lang w:val="en-GB"/>
        </w:rPr>
        <w:t xml:space="preserve"> </w:t>
      </w:r>
    </w:p>
    <w:p w14:paraId="3A36FB76" w14:textId="77777777" w:rsidR="00422C3B" w:rsidRPr="00422C3B" w:rsidRDefault="00422C3B" w:rsidP="00422C3B">
      <w:pPr>
        <w:widowControl/>
        <w:autoSpaceDE/>
        <w:ind w:left="567"/>
        <w:jc w:val="both"/>
        <w:rPr>
          <w:rFonts w:ascii="Arial" w:eastAsia="Calibri" w:hAnsi="Arial"/>
          <w:sz w:val="22"/>
          <w:szCs w:val="22"/>
          <w:lang w:val="en-GB"/>
        </w:rPr>
      </w:pPr>
    </w:p>
    <w:p w14:paraId="6A59A32C" w14:textId="77777777" w:rsidR="00422C3B" w:rsidRPr="00422C3B" w:rsidRDefault="00422C3B" w:rsidP="00422C3B">
      <w:pPr>
        <w:widowControl/>
        <w:autoSpaceDE/>
        <w:ind w:left="567"/>
        <w:jc w:val="both"/>
        <w:rPr>
          <w:rFonts w:ascii="Arial" w:eastAsia="Calibri" w:hAnsi="Arial"/>
          <w:sz w:val="22"/>
          <w:szCs w:val="22"/>
          <w:lang w:val="en-GB"/>
        </w:rPr>
      </w:pPr>
      <w:r w:rsidRPr="00422C3B">
        <w:rPr>
          <w:rFonts w:ascii="Arial" w:eastAsia="Calibri" w:hAnsi="Arial"/>
          <w:sz w:val="22"/>
          <w:szCs w:val="22"/>
          <w:lang w:val="en-GB"/>
        </w:rPr>
        <w:t>The renewed / updated Concerted Action will include activities aligned with an ecosystem approach, aiming to maintain or restore habitats for the Sahelo-Saharan Megafauna</w:t>
      </w:r>
      <w:r w:rsidRPr="00422C3B">
        <w:rPr>
          <w:rFonts w:ascii="Arial" w:eastAsia="Calibri" w:hAnsi="Arial"/>
          <w:sz w:val="22"/>
          <w:szCs w:val="22"/>
          <w:vertAlign w:val="superscript"/>
          <w:lang w:val="en-GB"/>
        </w:rPr>
        <w:footnoteReference w:id="13"/>
      </w:r>
      <w:r w:rsidRPr="00422C3B">
        <w:rPr>
          <w:rFonts w:ascii="Arial" w:eastAsia="Calibri" w:hAnsi="Arial"/>
          <w:sz w:val="22"/>
          <w:szCs w:val="22"/>
          <w:lang w:val="en-GB"/>
        </w:rPr>
        <w:t>. This approach will also benefit other species that share habitats in the region. For example, there are migratory birds that share their habitats with Addax and Dama Gazelle in Niger. These species include Rüppell’s Vulture (</w:t>
      </w:r>
      <w:r w:rsidRPr="00422C3B">
        <w:rPr>
          <w:rFonts w:ascii="Arial" w:eastAsia="Calibri" w:hAnsi="Arial"/>
          <w:i/>
          <w:sz w:val="22"/>
          <w:szCs w:val="22"/>
          <w:lang w:val="en-GB"/>
        </w:rPr>
        <w:t>Gyps rueppelli</w:t>
      </w:r>
      <w:r w:rsidRPr="00422C3B">
        <w:rPr>
          <w:rFonts w:ascii="Arial" w:eastAsia="Calibri" w:hAnsi="Arial"/>
          <w:sz w:val="22"/>
          <w:szCs w:val="22"/>
          <w:lang w:val="en-GB"/>
        </w:rPr>
        <w:t>); Hooded Vulture (</w:t>
      </w:r>
      <w:r w:rsidRPr="00422C3B">
        <w:rPr>
          <w:rFonts w:ascii="Arial" w:eastAsia="Calibri" w:hAnsi="Arial"/>
          <w:i/>
          <w:sz w:val="22"/>
          <w:szCs w:val="22"/>
          <w:lang w:val="en-GB"/>
        </w:rPr>
        <w:t>Necrosyrtes monachus</w:t>
      </w:r>
      <w:r w:rsidRPr="00422C3B">
        <w:rPr>
          <w:rFonts w:ascii="Arial" w:eastAsia="Calibri" w:hAnsi="Arial"/>
          <w:sz w:val="22"/>
          <w:szCs w:val="22"/>
          <w:lang w:val="en-GB"/>
        </w:rPr>
        <w:t>); and White-backed Vulture (</w:t>
      </w:r>
      <w:r w:rsidRPr="00422C3B">
        <w:rPr>
          <w:rFonts w:ascii="Arial" w:eastAsia="Calibri" w:hAnsi="Arial"/>
          <w:i/>
          <w:sz w:val="22"/>
          <w:szCs w:val="22"/>
          <w:lang w:val="en-GB"/>
        </w:rPr>
        <w:t>Gyps africanus</w:t>
      </w:r>
      <w:r w:rsidRPr="00422C3B">
        <w:rPr>
          <w:rFonts w:ascii="Arial" w:eastAsia="Calibri" w:hAnsi="Arial"/>
          <w:sz w:val="22"/>
          <w:szCs w:val="22"/>
          <w:lang w:val="en-GB"/>
        </w:rPr>
        <w:t xml:space="preserve">), which are listed on the CMS Appendices. </w:t>
      </w:r>
    </w:p>
    <w:p w14:paraId="0BD5CFDD" w14:textId="77777777" w:rsidR="00422C3B" w:rsidRPr="00422C3B" w:rsidRDefault="00422C3B" w:rsidP="00422C3B">
      <w:pPr>
        <w:widowControl/>
        <w:autoSpaceDE/>
        <w:ind w:left="567"/>
        <w:jc w:val="both"/>
        <w:rPr>
          <w:rFonts w:ascii="Arial" w:eastAsia="Calibri" w:hAnsi="Arial"/>
          <w:sz w:val="22"/>
          <w:szCs w:val="22"/>
          <w:lang w:val="en-GB"/>
        </w:rPr>
      </w:pPr>
    </w:p>
    <w:p w14:paraId="249414F3" w14:textId="77777777" w:rsidR="00422C3B" w:rsidRPr="00422C3B" w:rsidRDefault="00422C3B" w:rsidP="00422C3B">
      <w:pPr>
        <w:widowControl/>
        <w:autoSpaceDE/>
        <w:ind w:left="567"/>
        <w:jc w:val="both"/>
        <w:rPr>
          <w:rFonts w:ascii="Arial" w:eastAsia="Calibri" w:hAnsi="Arial"/>
          <w:sz w:val="22"/>
          <w:szCs w:val="22"/>
          <w:lang w:val="en-GB"/>
        </w:rPr>
      </w:pPr>
      <w:r w:rsidRPr="00422C3B">
        <w:rPr>
          <w:rFonts w:ascii="Arial" w:eastAsia="Calibri" w:hAnsi="Arial"/>
          <w:sz w:val="22"/>
          <w:szCs w:val="22"/>
          <w:lang w:val="en-GB"/>
        </w:rPr>
        <w:t xml:space="preserve">Furthermore, the Concerted Action will contribute to the UN Decade of Ecosystem Restoration (2021-2023) while helping to restore the Sahelo-Sharan Megafauna. </w:t>
      </w:r>
    </w:p>
    <w:p w14:paraId="5FF46293" w14:textId="77777777" w:rsidR="00422C3B" w:rsidRPr="00422C3B" w:rsidRDefault="00422C3B" w:rsidP="00422C3B">
      <w:pPr>
        <w:widowControl/>
        <w:autoSpaceDE/>
        <w:ind w:left="567"/>
        <w:jc w:val="both"/>
        <w:rPr>
          <w:rFonts w:ascii="Arial" w:eastAsia="Calibri" w:hAnsi="Arial" w:cs="Arial"/>
          <w:sz w:val="22"/>
          <w:szCs w:val="22"/>
          <w:lang w:val="en-GB"/>
        </w:rPr>
      </w:pPr>
    </w:p>
    <w:p w14:paraId="3D76995D" w14:textId="77777777" w:rsidR="00422C3B" w:rsidRPr="00422C3B" w:rsidRDefault="00422C3B" w:rsidP="00422C3B">
      <w:pPr>
        <w:widowControl/>
        <w:numPr>
          <w:ilvl w:val="0"/>
          <w:numId w:val="2"/>
        </w:numPr>
        <w:autoSpaceDE/>
        <w:spacing w:after="160"/>
        <w:ind w:left="567" w:hanging="540"/>
        <w:jc w:val="both"/>
        <w:rPr>
          <w:rFonts w:ascii="Arial" w:eastAsia="Calibri" w:hAnsi="Arial"/>
          <w:sz w:val="22"/>
          <w:szCs w:val="22"/>
          <w:lang w:val="en-GB"/>
        </w:rPr>
      </w:pPr>
      <w:r w:rsidRPr="00422C3B">
        <w:rPr>
          <w:rFonts w:ascii="Arial" w:eastAsia="Calibri" w:hAnsi="Arial" w:cs="Arial"/>
          <w:b/>
          <w:sz w:val="22"/>
          <w:szCs w:val="22"/>
          <w:lang w:val="en-GB"/>
        </w:rPr>
        <w:t>Timeframe:</w:t>
      </w:r>
    </w:p>
    <w:p w14:paraId="09E65736" w14:textId="77777777" w:rsidR="00422C3B" w:rsidRPr="00422C3B" w:rsidRDefault="00422C3B" w:rsidP="00422C3B">
      <w:pPr>
        <w:widowControl/>
        <w:autoSpaceDE/>
        <w:ind w:left="567"/>
        <w:jc w:val="both"/>
        <w:rPr>
          <w:rFonts w:ascii="Arial" w:eastAsia="Calibri" w:hAnsi="Arial"/>
          <w:sz w:val="22"/>
          <w:szCs w:val="22"/>
          <w:lang w:val="en-GB"/>
        </w:rPr>
      </w:pPr>
    </w:p>
    <w:p w14:paraId="64AC5E99" w14:textId="77777777" w:rsidR="00422C3B" w:rsidRPr="00422C3B" w:rsidRDefault="00422C3B" w:rsidP="00422C3B">
      <w:pPr>
        <w:widowControl/>
        <w:autoSpaceDE/>
        <w:ind w:left="567"/>
        <w:jc w:val="both"/>
        <w:rPr>
          <w:rFonts w:ascii="Arial" w:eastAsia="Calibri" w:hAnsi="Arial"/>
          <w:sz w:val="22"/>
          <w:szCs w:val="22"/>
          <w:lang w:val="en-GB"/>
        </w:rPr>
      </w:pPr>
      <w:r w:rsidRPr="00422C3B">
        <w:rPr>
          <w:rFonts w:ascii="Arial" w:eastAsia="Calibri" w:hAnsi="Arial" w:cs="Arial"/>
          <w:sz w:val="22"/>
          <w:szCs w:val="22"/>
          <w:lang w:val="en-GB"/>
        </w:rPr>
        <w:t xml:space="preserve">Timeframe for the above actions is set for 2020- 2023.  </w:t>
      </w:r>
    </w:p>
    <w:p w14:paraId="43B60553" w14:textId="77777777" w:rsidR="00422C3B" w:rsidRPr="00422C3B" w:rsidRDefault="00422C3B" w:rsidP="00422C3B">
      <w:pPr>
        <w:widowControl/>
        <w:autoSpaceDE/>
        <w:ind w:left="567"/>
        <w:jc w:val="both"/>
        <w:rPr>
          <w:rFonts w:ascii="Arial" w:eastAsia="Calibri" w:hAnsi="Arial" w:cs="Arial"/>
          <w:sz w:val="22"/>
          <w:szCs w:val="22"/>
          <w:lang w:val="en-GB"/>
        </w:rPr>
      </w:pPr>
    </w:p>
    <w:p w14:paraId="38F710A7" w14:textId="77777777" w:rsidR="00422C3B" w:rsidRPr="00422C3B" w:rsidRDefault="00422C3B" w:rsidP="00422C3B">
      <w:pPr>
        <w:widowControl/>
        <w:numPr>
          <w:ilvl w:val="0"/>
          <w:numId w:val="2"/>
        </w:numPr>
        <w:autoSpaceDE/>
        <w:spacing w:after="160"/>
        <w:ind w:left="567" w:hanging="540"/>
        <w:jc w:val="both"/>
        <w:rPr>
          <w:rFonts w:ascii="Arial" w:eastAsia="Calibri" w:hAnsi="Arial"/>
          <w:sz w:val="22"/>
          <w:szCs w:val="22"/>
          <w:lang w:val="en-GB"/>
        </w:rPr>
      </w:pPr>
      <w:r w:rsidRPr="00422C3B">
        <w:rPr>
          <w:rFonts w:ascii="Arial" w:eastAsia="Calibri" w:hAnsi="Arial" w:cs="Arial"/>
          <w:b/>
          <w:sz w:val="22"/>
          <w:szCs w:val="22"/>
          <w:lang w:val="en-GB"/>
        </w:rPr>
        <w:t>Relationship to other CMS actions:</w:t>
      </w:r>
      <w:r w:rsidRPr="00422C3B">
        <w:rPr>
          <w:rFonts w:ascii="Arial" w:eastAsia="Calibri" w:hAnsi="Arial" w:cs="Arial"/>
          <w:sz w:val="22"/>
          <w:szCs w:val="22"/>
          <w:lang w:val="en-GB"/>
        </w:rPr>
        <w:t xml:space="preserve"> </w:t>
      </w:r>
    </w:p>
    <w:p w14:paraId="7946A5CA" w14:textId="77777777" w:rsidR="00422C3B" w:rsidRPr="00422C3B" w:rsidRDefault="00422C3B" w:rsidP="00422C3B">
      <w:pPr>
        <w:widowControl/>
        <w:autoSpaceDE/>
        <w:jc w:val="both"/>
        <w:rPr>
          <w:rFonts w:ascii="Arial" w:eastAsia="Calibri" w:hAnsi="Arial" w:cs="Arial"/>
          <w:sz w:val="22"/>
          <w:szCs w:val="22"/>
          <w:lang w:val="en-GB"/>
        </w:rPr>
      </w:pPr>
    </w:p>
    <w:p w14:paraId="26532F65" w14:textId="77777777" w:rsidR="00422C3B" w:rsidRPr="00422C3B" w:rsidRDefault="00422C3B" w:rsidP="00422C3B">
      <w:pPr>
        <w:widowControl/>
        <w:autoSpaceDE/>
        <w:ind w:left="567"/>
        <w:jc w:val="both"/>
        <w:rPr>
          <w:rFonts w:ascii="Arial" w:eastAsia="Calibri" w:hAnsi="Arial" w:cs="Arial"/>
          <w:b/>
          <w:sz w:val="22"/>
          <w:szCs w:val="22"/>
          <w:lang w:val="en-GB"/>
        </w:rPr>
      </w:pPr>
      <w:r w:rsidRPr="00422C3B">
        <w:rPr>
          <w:rFonts w:ascii="Arial" w:eastAsia="Calibri" w:hAnsi="Arial" w:cs="Arial"/>
          <w:b/>
          <w:sz w:val="22"/>
          <w:szCs w:val="22"/>
          <w:lang w:val="en-GB"/>
        </w:rPr>
        <w:t>A. Implementation of the Strategic Plan for Migratory Species 2015-2023</w:t>
      </w:r>
    </w:p>
    <w:p w14:paraId="604DF6A7" w14:textId="77777777" w:rsidR="00422C3B" w:rsidRPr="00422C3B" w:rsidRDefault="00422C3B" w:rsidP="00422C3B">
      <w:pPr>
        <w:widowControl/>
        <w:autoSpaceDE/>
        <w:ind w:left="567"/>
        <w:jc w:val="both"/>
        <w:rPr>
          <w:rFonts w:ascii="Arial" w:eastAsia="Calibri" w:hAnsi="Arial" w:cs="Arial"/>
          <w:b/>
          <w:sz w:val="22"/>
          <w:szCs w:val="22"/>
          <w:lang w:val="en-GB"/>
        </w:rPr>
      </w:pPr>
    </w:p>
    <w:p w14:paraId="29FC5104"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 xml:space="preserve">The Concerted Action will   contribute to the achievement of Targets 7, 8 and 9 of the Strategic Plan for Migratory Species (2015-2023). </w:t>
      </w:r>
    </w:p>
    <w:p w14:paraId="4FBCD2F4" w14:textId="77777777" w:rsidR="00422C3B" w:rsidRPr="00422C3B" w:rsidRDefault="00422C3B" w:rsidP="00422C3B">
      <w:pPr>
        <w:widowControl/>
        <w:autoSpaceDE/>
        <w:jc w:val="both"/>
        <w:rPr>
          <w:rFonts w:ascii="Arial" w:eastAsia="Calibri" w:hAnsi="Arial" w:cs="Arial"/>
          <w:sz w:val="22"/>
          <w:szCs w:val="22"/>
          <w:lang w:val="en-GB"/>
        </w:rPr>
      </w:pPr>
    </w:p>
    <w:p w14:paraId="19F5C5F1"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b/>
          <w:sz w:val="22"/>
          <w:szCs w:val="22"/>
          <w:lang w:val="en-GB"/>
        </w:rPr>
        <w:t>B. Synergies with the African Carnivores Initiative</w:t>
      </w:r>
    </w:p>
    <w:p w14:paraId="04B7663A" w14:textId="77777777" w:rsidR="00422C3B" w:rsidRPr="00422C3B" w:rsidRDefault="00422C3B" w:rsidP="00422C3B">
      <w:pPr>
        <w:widowControl/>
        <w:autoSpaceDE/>
        <w:ind w:left="900"/>
        <w:jc w:val="both"/>
        <w:rPr>
          <w:rFonts w:ascii="Arial" w:eastAsia="Calibri" w:hAnsi="Arial" w:cs="Arial"/>
          <w:sz w:val="22"/>
          <w:szCs w:val="22"/>
          <w:lang w:val="en-GB"/>
        </w:rPr>
      </w:pPr>
    </w:p>
    <w:p w14:paraId="0AD970FA"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At CMS COP12 (Manila, 2017), the CMS Secretariat was requested to establish the Joint CITES-CMS African Carnivores Initiatives through Decision 12.60. The Initiative includes the Cheetah (</w:t>
      </w:r>
      <w:r w:rsidRPr="00422C3B">
        <w:rPr>
          <w:rFonts w:ascii="Arial" w:eastAsia="Calibri" w:hAnsi="Arial" w:cs="Arial"/>
          <w:i/>
          <w:sz w:val="22"/>
          <w:szCs w:val="22"/>
          <w:lang w:val="en-GB"/>
        </w:rPr>
        <w:t>Acinonyx jubatus</w:t>
      </w:r>
      <w:r w:rsidRPr="00422C3B">
        <w:rPr>
          <w:rFonts w:ascii="Arial" w:eastAsia="Calibri" w:hAnsi="Arial" w:cs="Arial"/>
          <w:sz w:val="22"/>
          <w:szCs w:val="22"/>
          <w:lang w:val="en-GB"/>
        </w:rPr>
        <w:t>), the African Lion (</w:t>
      </w:r>
      <w:r w:rsidRPr="00422C3B">
        <w:rPr>
          <w:rFonts w:ascii="Arial" w:eastAsia="Calibri" w:hAnsi="Arial" w:cs="Arial"/>
          <w:i/>
          <w:sz w:val="22"/>
          <w:szCs w:val="22"/>
          <w:lang w:val="en-GB"/>
        </w:rPr>
        <w:t>Panthera leo</w:t>
      </w:r>
      <w:r w:rsidRPr="00422C3B">
        <w:rPr>
          <w:rFonts w:ascii="Arial" w:eastAsia="Calibri" w:hAnsi="Arial" w:cs="Arial"/>
          <w:sz w:val="22"/>
          <w:szCs w:val="22"/>
          <w:lang w:val="en-GB"/>
        </w:rPr>
        <w:t>), the Leopard (</w:t>
      </w:r>
      <w:r w:rsidRPr="00422C3B">
        <w:rPr>
          <w:rFonts w:ascii="Arial" w:eastAsia="Calibri" w:hAnsi="Arial" w:cs="Arial"/>
          <w:i/>
          <w:sz w:val="22"/>
          <w:szCs w:val="22"/>
          <w:lang w:val="en-GB"/>
        </w:rPr>
        <w:t>Panthera pardus</w:t>
      </w:r>
      <w:r w:rsidRPr="00422C3B">
        <w:rPr>
          <w:rFonts w:ascii="Arial" w:eastAsia="Calibri" w:hAnsi="Arial" w:cs="Arial"/>
          <w:sz w:val="22"/>
          <w:szCs w:val="22"/>
          <w:lang w:val="en-GB"/>
        </w:rPr>
        <w:t>) and the African Wild Dog (</w:t>
      </w:r>
      <w:r w:rsidRPr="00422C3B">
        <w:rPr>
          <w:rFonts w:ascii="Arial" w:eastAsia="Calibri" w:hAnsi="Arial" w:cs="Arial"/>
          <w:i/>
          <w:sz w:val="22"/>
          <w:szCs w:val="22"/>
          <w:lang w:val="en-GB"/>
        </w:rPr>
        <w:t>Lycaon pictus</w:t>
      </w:r>
      <w:r w:rsidRPr="00422C3B">
        <w:rPr>
          <w:rFonts w:ascii="Arial" w:eastAsia="Calibri" w:hAnsi="Arial" w:cs="Arial"/>
          <w:sz w:val="22"/>
          <w:szCs w:val="22"/>
          <w:lang w:val="en-GB"/>
        </w:rPr>
        <w:t xml:space="preserve">).  </w:t>
      </w:r>
    </w:p>
    <w:p w14:paraId="52CFD93F" w14:textId="77777777" w:rsidR="00422C3B" w:rsidRPr="00422C3B" w:rsidRDefault="00422C3B" w:rsidP="00422C3B">
      <w:pPr>
        <w:widowControl/>
        <w:autoSpaceDE/>
        <w:ind w:left="567"/>
        <w:jc w:val="both"/>
        <w:rPr>
          <w:rFonts w:ascii="Arial" w:eastAsia="Calibri" w:hAnsi="Arial" w:cs="Arial"/>
          <w:sz w:val="22"/>
          <w:szCs w:val="22"/>
          <w:lang w:val="en-GB"/>
        </w:rPr>
      </w:pPr>
    </w:p>
    <w:p w14:paraId="0ACE2918"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 xml:space="preserve">As these species occur in the Sahelo-Saharan Megafauna Range States, it is expected that there could be synergies of conservation actions between the Sahelo-Saharan Megafauna Concerted Action and the Joint CITES-CMS African Carnivores Initiative. </w:t>
      </w:r>
    </w:p>
    <w:p w14:paraId="220B4414" w14:textId="77777777" w:rsidR="00422C3B" w:rsidRPr="00422C3B" w:rsidRDefault="00422C3B" w:rsidP="00422C3B">
      <w:pPr>
        <w:widowControl/>
        <w:autoSpaceDE/>
        <w:jc w:val="both"/>
        <w:rPr>
          <w:rFonts w:ascii="Arial" w:eastAsia="Calibri" w:hAnsi="Arial" w:cs="Arial"/>
          <w:sz w:val="22"/>
          <w:szCs w:val="22"/>
          <w:lang w:val="en-GB"/>
        </w:rPr>
      </w:pPr>
    </w:p>
    <w:p w14:paraId="253F7C3F" w14:textId="77777777" w:rsidR="00422C3B" w:rsidRPr="00422C3B" w:rsidRDefault="00422C3B" w:rsidP="00422C3B">
      <w:pPr>
        <w:widowControl/>
        <w:numPr>
          <w:ilvl w:val="0"/>
          <w:numId w:val="2"/>
        </w:numPr>
        <w:autoSpaceDE/>
        <w:spacing w:after="160"/>
        <w:ind w:left="567" w:hanging="540"/>
        <w:jc w:val="both"/>
        <w:rPr>
          <w:rFonts w:ascii="Arial" w:eastAsia="Calibri" w:hAnsi="Arial"/>
          <w:sz w:val="22"/>
          <w:szCs w:val="22"/>
          <w:lang w:val="en-GB"/>
        </w:rPr>
      </w:pPr>
      <w:r w:rsidRPr="00422C3B">
        <w:rPr>
          <w:rFonts w:ascii="Arial" w:eastAsia="Calibri" w:hAnsi="Arial" w:cs="Arial"/>
          <w:b/>
          <w:sz w:val="22"/>
          <w:szCs w:val="22"/>
          <w:lang w:val="en-GB"/>
        </w:rPr>
        <w:t>Conservation priority:</w:t>
      </w:r>
      <w:r w:rsidRPr="00422C3B">
        <w:rPr>
          <w:rFonts w:ascii="Arial" w:eastAsia="Calibri" w:hAnsi="Arial" w:cs="Arial"/>
          <w:sz w:val="22"/>
          <w:szCs w:val="22"/>
          <w:lang w:val="en-GB"/>
        </w:rPr>
        <w:t xml:space="preserve"> </w:t>
      </w:r>
    </w:p>
    <w:p w14:paraId="0F8E5395" w14:textId="77777777" w:rsidR="00422C3B" w:rsidRPr="00422C3B" w:rsidRDefault="00422C3B" w:rsidP="00422C3B">
      <w:pPr>
        <w:widowControl/>
        <w:autoSpaceDE/>
        <w:jc w:val="both"/>
        <w:rPr>
          <w:rFonts w:ascii="Arial" w:eastAsia="Calibri" w:hAnsi="Arial"/>
          <w:sz w:val="22"/>
          <w:szCs w:val="22"/>
          <w:lang w:val="en-GB"/>
        </w:rPr>
      </w:pPr>
    </w:p>
    <w:p w14:paraId="622934AC"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The Sahelo-Saharan Megafauna currently faces a catastrophic decline due to multiple threats such as unsustainable hunting, infrastructure development, agriculture expansion, urbanization, and resource extraction activities. The region also faces increasing challenges with security, compromising conservation efforts. This situation necessitates urgent action to address the cumulative impact of human activities on the Sahelo-Saharan Megafauna species and their habitats</w:t>
      </w:r>
      <w:r w:rsidRPr="00422C3B">
        <w:rPr>
          <w:rFonts w:ascii="Arial" w:eastAsia="Calibri" w:hAnsi="Arial"/>
          <w:sz w:val="22"/>
          <w:szCs w:val="22"/>
          <w:vertAlign w:val="superscript"/>
          <w:lang w:val="en-GB"/>
        </w:rPr>
        <w:footnoteReference w:id="14"/>
      </w:r>
      <w:r w:rsidRPr="00422C3B">
        <w:rPr>
          <w:rFonts w:ascii="Arial" w:eastAsia="Calibri" w:hAnsi="Arial" w:cs="Arial"/>
          <w:sz w:val="22"/>
          <w:szCs w:val="22"/>
          <w:lang w:val="en-GB"/>
        </w:rPr>
        <w:t>.</w:t>
      </w:r>
    </w:p>
    <w:p w14:paraId="61D69781" w14:textId="77777777" w:rsidR="00422C3B" w:rsidRPr="00422C3B" w:rsidRDefault="00422C3B" w:rsidP="00422C3B">
      <w:pPr>
        <w:widowControl/>
        <w:autoSpaceDE/>
        <w:jc w:val="both"/>
        <w:rPr>
          <w:rFonts w:ascii="Arial" w:eastAsia="Calibri" w:hAnsi="Arial" w:cs="Arial"/>
          <w:sz w:val="22"/>
          <w:szCs w:val="22"/>
          <w:lang w:val="en-GB"/>
        </w:rPr>
      </w:pPr>
      <w:r w:rsidRPr="00422C3B">
        <w:rPr>
          <w:rFonts w:ascii="Arial" w:eastAsia="Calibri" w:hAnsi="Arial" w:cs="Arial"/>
          <w:sz w:val="22"/>
          <w:szCs w:val="22"/>
          <w:lang w:val="en-GB"/>
        </w:rPr>
        <w:br w:type="page"/>
      </w:r>
    </w:p>
    <w:p w14:paraId="264A9D0E" w14:textId="77777777" w:rsidR="00422C3B" w:rsidRPr="00422C3B" w:rsidRDefault="00422C3B" w:rsidP="00422C3B">
      <w:pPr>
        <w:widowControl/>
        <w:autoSpaceDE/>
        <w:jc w:val="both"/>
        <w:rPr>
          <w:rFonts w:ascii="Arial" w:eastAsia="Calibri" w:hAnsi="Arial" w:cs="Arial"/>
          <w:b/>
          <w:sz w:val="22"/>
          <w:szCs w:val="22"/>
          <w:lang w:val="en-GB"/>
        </w:rPr>
      </w:pPr>
      <w:r w:rsidRPr="00422C3B">
        <w:rPr>
          <w:rFonts w:ascii="Arial" w:eastAsia="Calibri" w:hAnsi="Arial" w:cs="Arial"/>
          <w:b/>
          <w:sz w:val="22"/>
          <w:szCs w:val="22"/>
          <w:lang w:val="en-GB"/>
        </w:rPr>
        <w:lastRenderedPageBreak/>
        <w:t xml:space="preserve">Table 2: Summary of the conservation status of the eight species covered by the Sahelo-Saharan Megafauna Concerted Action </w:t>
      </w:r>
    </w:p>
    <w:p w14:paraId="1777DD22" w14:textId="77777777" w:rsidR="00422C3B" w:rsidRPr="00422C3B" w:rsidRDefault="00422C3B" w:rsidP="00422C3B">
      <w:pPr>
        <w:widowControl/>
        <w:autoSpaceDE/>
        <w:jc w:val="both"/>
        <w:rPr>
          <w:rFonts w:ascii="Arial" w:eastAsia="Calibri" w:hAnsi="Arial" w:cs="Arial"/>
          <w:b/>
          <w:sz w:val="22"/>
          <w:szCs w:val="22"/>
          <w:lang w:val="en-GB"/>
        </w:rPr>
      </w:pPr>
    </w:p>
    <w:tbl>
      <w:tblPr>
        <w:tblStyle w:val="TableGrid1"/>
        <w:tblW w:w="8455" w:type="dxa"/>
        <w:tblInd w:w="421" w:type="dxa"/>
        <w:tblLook w:val="04A0" w:firstRow="1" w:lastRow="0" w:firstColumn="1" w:lastColumn="0" w:noHBand="0" w:noVBand="1"/>
      </w:tblPr>
      <w:tblGrid>
        <w:gridCol w:w="5485"/>
        <w:gridCol w:w="2970"/>
      </w:tblGrid>
      <w:tr w:rsidR="00422C3B" w:rsidRPr="00422C3B" w14:paraId="1C610A26" w14:textId="77777777" w:rsidTr="00422C3B">
        <w:tc>
          <w:tcPr>
            <w:tcW w:w="5485" w:type="dxa"/>
            <w:shd w:val="clear" w:color="auto" w:fill="D9D9D9"/>
          </w:tcPr>
          <w:p w14:paraId="6C6B256C" w14:textId="77777777" w:rsidR="00422C3B" w:rsidRPr="00422C3B" w:rsidRDefault="00422C3B" w:rsidP="00422C3B">
            <w:pPr>
              <w:widowControl/>
              <w:autoSpaceDE/>
              <w:jc w:val="both"/>
              <w:rPr>
                <w:rFonts w:ascii="Arial" w:eastAsia="Calibri" w:hAnsi="Arial" w:cs="Arial"/>
                <w:b/>
                <w:sz w:val="22"/>
                <w:szCs w:val="22"/>
              </w:rPr>
            </w:pPr>
            <w:r w:rsidRPr="00422C3B">
              <w:rPr>
                <w:rFonts w:ascii="Arial" w:eastAsia="Calibri" w:hAnsi="Arial" w:cs="Arial"/>
                <w:b/>
                <w:sz w:val="22"/>
                <w:szCs w:val="22"/>
              </w:rPr>
              <w:t xml:space="preserve">Species </w:t>
            </w:r>
          </w:p>
        </w:tc>
        <w:tc>
          <w:tcPr>
            <w:tcW w:w="2970" w:type="dxa"/>
            <w:shd w:val="clear" w:color="auto" w:fill="D9D9D9"/>
          </w:tcPr>
          <w:p w14:paraId="65878E0A" w14:textId="77777777" w:rsidR="00422C3B" w:rsidRPr="00422C3B" w:rsidRDefault="00422C3B" w:rsidP="00422C3B">
            <w:pPr>
              <w:widowControl/>
              <w:autoSpaceDE/>
              <w:jc w:val="both"/>
              <w:rPr>
                <w:rFonts w:ascii="Arial" w:eastAsia="Calibri" w:hAnsi="Arial" w:cs="Arial"/>
                <w:b/>
                <w:sz w:val="22"/>
                <w:szCs w:val="22"/>
              </w:rPr>
            </w:pPr>
            <w:r w:rsidRPr="00422C3B">
              <w:rPr>
                <w:rFonts w:ascii="Arial" w:eastAsia="Calibri" w:hAnsi="Arial" w:cs="Arial"/>
                <w:b/>
                <w:sz w:val="22"/>
                <w:szCs w:val="22"/>
              </w:rPr>
              <w:t>Conservation Status</w:t>
            </w:r>
          </w:p>
        </w:tc>
      </w:tr>
      <w:tr w:rsidR="00422C3B" w:rsidRPr="00422C3B" w14:paraId="071CFED9" w14:textId="77777777" w:rsidTr="00653D06">
        <w:tc>
          <w:tcPr>
            <w:tcW w:w="5485" w:type="dxa"/>
          </w:tcPr>
          <w:p w14:paraId="51CF1897"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Addax</w:t>
            </w:r>
            <w:r w:rsidRPr="00422C3B">
              <w:rPr>
                <w:rFonts w:ascii="Arial" w:eastAsia="Calibri" w:hAnsi="Arial" w:cs="Arial"/>
                <w:i/>
                <w:sz w:val="22"/>
                <w:szCs w:val="22"/>
              </w:rPr>
              <w:t xml:space="preserve"> (Addax nasomaculatus)</w:t>
            </w:r>
          </w:p>
        </w:tc>
        <w:tc>
          <w:tcPr>
            <w:tcW w:w="2970" w:type="dxa"/>
          </w:tcPr>
          <w:p w14:paraId="10EF28F5"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 xml:space="preserve">Critically Endangered A2cd; C2a(ii); D </w:t>
            </w:r>
          </w:p>
          <w:p w14:paraId="4202F926"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(IUCN 2016)</w:t>
            </w:r>
          </w:p>
        </w:tc>
      </w:tr>
      <w:tr w:rsidR="00422C3B" w:rsidRPr="00422C3B" w14:paraId="5A52E76B" w14:textId="77777777" w:rsidTr="00653D06">
        <w:tc>
          <w:tcPr>
            <w:tcW w:w="5485" w:type="dxa"/>
          </w:tcPr>
          <w:p w14:paraId="7E698EB7"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Barbary Sheep (</w:t>
            </w:r>
            <w:r w:rsidRPr="00422C3B">
              <w:rPr>
                <w:rFonts w:ascii="Arial" w:eastAsia="Calibri" w:hAnsi="Arial" w:cs="Arial"/>
                <w:i/>
                <w:sz w:val="22"/>
                <w:szCs w:val="22"/>
              </w:rPr>
              <w:t>Ammotragus lervia</w:t>
            </w:r>
            <w:r w:rsidRPr="00422C3B">
              <w:rPr>
                <w:rFonts w:ascii="Arial" w:eastAsia="Calibri" w:hAnsi="Arial" w:cs="Arial"/>
                <w:sz w:val="22"/>
                <w:szCs w:val="22"/>
              </w:rPr>
              <w:t>)</w:t>
            </w:r>
          </w:p>
        </w:tc>
        <w:tc>
          <w:tcPr>
            <w:tcW w:w="2970" w:type="dxa"/>
          </w:tcPr>
          <w:p w14:paraId="3294F20D"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Vulnerable C1</w:t>
            </w:r>
          </w:p>
          <w:p w14:paraId="1716A209"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(IUCN 2008)</w:t>
            </w:r>
          </w:p>
        </w:tc>
      </w:tr>
      <w:tr w:rsidR="00422C3B" w:rsidRPr="00422C3B" w14:paraId="13E11BF5" w14:textId="77777777" w:rsidTr="00653D06">
        <w:tc>
          <w:tcPr>
            <w:tcW w:w="5485" w:type="dxa"/>
          </w:tcPr>
          <w:p w14:paraId="3984DDE5"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Cuvier's Gazelle</w:t>
            </w:r>
            <w:r w:rsidRPr="00422C3B">
              <w:rPr>
                <w:rFonts w:ascii="Arial" w:eastAsia="Calibri" w:hAnsi="Arial" w:cs="Arial"/>
                <w:i/>
                <w:sz w:val="22"/>
                <w:szCs w:val="22"/>
              </w:rPr>
              <w:t xml:space="preserve"> </w:t>
            </w:r>
            <w:r w:rsidRPr="00422C3B">
              <w:rPr>
                <w:rFonts w:ascii="Arial" w:eastAsia="Calibri" w:hAnsi="Arial" w:cs="Arial"/>
                <w:sz w:val="22"/>
                <w:szCs w:val="22"/>
              </w:rPr>
              <w:t>(</w:t>
            </w:r>
            <w:r w:rsidRPr="00422C3B">
              <w:rPr>
                <w:rFonts w:ascii="Arial" w:eastAsia="Calibri" w:hAnsi="Arial" w:cs="Arial"/>
                <w:i/>
                <w:sz w:val="22"/>
                <w:szCs w:val="22"/>
              </w:rPr>
              <w:t>Gazella cuvieri</w:t>
            </w:r>
            <w:r w:rsidRPr="00422C3B">
              <w:rPr>
                <w:rFonts w:ascii="Arial" w:eastAsia="Calibri" w:hAnsi="Arial" w:cs="Arial"/>
                <w:sz w:val="22"/>
                <w:szCs w:val="22"/>
              </w:rPr>
              <w:t>)</w:t>
            </w:r>
          </w:p>
        </w:tc>
        <w:tc>
          <w:tcPr>
            <w:tcW w:w="2970" w:type="dxa"/>
          </w:tcPr>
          <w:p w14:paraId="394174DB"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 xml:space="preserve">Vulnerable C2a(i) </w:t>
            </w:r>
          </w:p>
          <w:p w14:paraId="1F2CC728"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(IUCN 2016)</w:t>
            </w:r>
          </w:p>
        </w:tc>
      </w:tr>
      <w:tr w:rsidR="00422C3B" w:rsidRPr="00422C3B" w14:paraId="71FF2061" w14:textId="77777777" w:rsidTr="00653D06">
        <w:tc>
          <w:tcPr>
            <w:tcW w:w="5485" w:type="dxa"/>
          </w:tcPr>
          <w:p w14:paraId="3DFA31FD"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Dama Gazelle (</w:t>
            </w:r>
            <w:r w:rsidRPr="00422C3B">
              <w:rPr>
                <w:rFonts w:ascii="Arial" w:eastAsia="Calibri" w:hAnsi="Arial" w:cs="Arial"/>
                <w:i/>
                <w:sz w:val="22"/>
                <w:szCs w:val="22"/>
              </w:rPr>
              <w:t>Nanger dama)</w:t>
            </w:r>
          </w:p>
        </w:tc>
        <w:tc>
          <w:tcPr>
            <w:tcW w:w="2970" w:type="dxa"/>
          </w:tcPr>
          <w:p w14:paraId="425C824A"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Critically Endangered C2a(i) (IUCN 2015)</w:t>
            </w:r>
          </w:p>
        </w:tc>
      </w:tr>
      <w:tr w:rsidR="00422C3B" w:rsidRPr="00422C3B" w14:paraId="54C285D0" w14:textId="77777777" w:rsidTr="00653D06">
        <w:tc>
          <w:tcPr>
            <w:tcW w:w="5485" w:type="dxa"/>
          </w:tcPr>
          <w:p w14:paraId="638A1EB9"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Dorcas Gazelle</w:t>
            </w:r>
            <w:r w:rsidRPr="00422C3B">
              <w:rPr>
                <w:rFonts w:ascii="Arial" w:eastAsia="Calibri" w:hAnsi="Arial" w:cs="Arial"/>
                <w:i/>
                <w:sz w:val="22"/>
                <w:szCs w:val="22"/>
              </w:rPr>
              <w:t xml:space="preserve"> </w:t>
            </w:r>
            <w:r w:rsidRPr="00422C3B">
              <w:rPr>
                <w:rFonts w:ascii="Arial" w:eastAsia="Calibri" w:hAnsi="Arial" w:cs="Arial"/>
                <w:sz w:val="22"/>
                <w:szCs w:val="22"/>
              </w:rPr>
              <w:t>(</w:t>
            </w:r>
            <w:r w:rsidRPr="00422C3B">
              <w:rPr>
                <w:rFonts w:ascii="Arial" w:eastAsia="Calibri" w:hAnsi="Arial" w:cs="Arial"/>
                <w:i/>
                <w:sz w:val="22"/>
                <w:szCs w:val="22"/>
              </w:rPr>
              <w:t>Gazella dorcas</w:t>
            </w:r>
            <w:r w:rsidRPr="00422C3B">
              <w:rPr>
                <w:rFonts w:ascii="Arial" w:eastAsia="Calibri" w:hAnsi="Arial" w:cs="Arial"/>
                <w:sz w:val="22"/>
                <w:szCs w:val="22"/>
              </w:rPr>
              <w:t>)</w:t>
            </w:r>
          </w:p>
        </w:tc>
        <w:tc>
          <w:tcPr>
            <w:tcW w:w="2970" w:type="dxa"/>
          </w:tcPr>
          <w:p w14:paraId="44C99837"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Vulnerable A2cd</w:t>
            </w:r>
          </w:p>
          <w:p w14:paraId="04E15D3C"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(IUCN 2016)</w:t>
            </w:r>
          </w:p>
        </w:tc>
      </w:tr>
      <w:tr w:rsidR="00422C3B" w:rsidRPr="00422C3B" w14:paraId="0ACDDAAD" w14:textId="77777777" w:rsidTr="00653D06">
        <w:tc>
          <w:tcPr>
            <w:tcW w:w="5485" w:type="dxa"/>
          </w:tcPr>
          <w:p w14:paraId="45944D2F"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Red-fronted Gazelle (</w:t>
            </w:r>
            <w:r w:rsidRPr="00422C3B">
              <w:rPr>
                <w:rFonts w:ascii="Arial" w:eastAsia="Calibri" w:hAnsi="Arial" w:cs="Arial"/>
                <w:i/>
                <w:sz w:val="22"/>
                <w:szCs w:val="22"/>
              </w:rPr>
              <w:t>Eudorcas rufifrons</w:t>
            </w:r>
            <w:r w:rsidRPr="00422C3B">
              <w:rPr>
                <w:rFonts w:ascii="Arial" w:eastAsia="Calibri" w:hAnsi="Arial" w:cs="Arial"/>
                <w:sz w:val="22"/>
                <w:szCs w:val="22"/>
              </w:rPr>
              <w:t>)</w:t>
            </w:r>
          </w:p>
        </w:tc>
        <w:tc>
          <w:tcPr>
            <w:tcW w:w="2970" w:type="dxa"/>
          </w:tcPr>
          <w:p w14:paraId="6561EEFF"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 xml:space="preserve">Vulnerable A2cd </w:t>
            </w:r>
          </w:p>
          <w:p w14:paraId="791A8E31"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(IUCN 2016)</w:t>
            </w:r>
          </w:p>
        </w:tc>
      </w:tr>
      <w:tr w:rsidR="00422C3B" w:rsidRPr="00422C3B" w14:paraId="40543F32" w14:textId="77777777" w:rsidTr="00653D06">
        <w:tc>
          <w:tcPr>
            <w:tcW w:w="5485" w:type="dxa"/>
          </w:tcPr>
          <w:p w14:paraId="164ACF7B"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Scimitar-Horned Oryx (</w:t>
            </w:r>
            <w:r w:rsidRPr="00422C3B">
              <w:rPr>
                <w:rFonts w:ascii="Arial" w:eastAsia="Calibri" w:hAnsi="Arial" w:cs="Arial"/>
                <w:i/>
                <w:sz w:val="22"/>
                <w:szCs w:val="22"/>
              </w:rPr>
              <w:t>Oryx dammah)</w:t>
            </w:r>
          </w:p>
        </w:tc>
        <w:tc>
          <w:tcPr>
            <w:tcW w:w="2970" w:type="dxa"/>
          </w:tcPr>
          <w:p w14:paraId="4F0650BD"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 xml:space="preserve">Extinct in the Wild </w:t>
            </w:r>
            <w:r w:rsidRPr="00422C3B">
              <w:rPr>
                <w:rFonts w:ascii="Arial" w:eastAsia="Calibri" w:hAnsi="Arial" w:cs="Arial"/>
                <w:sz w:val="22"/>
                <w:szCs w:val="22"/>
              </w:rPr>
              <w:br/>
              <w:t>(IUCN 2016)</w:t>
            </w:r>
          </w:p>
        </w:tc>
      </w:tr>
      <w:tr w:rsidR="00422C3B" w:rsidRPr="00422C3B" w14:paraId="48125C5A" w14:textId="77777777" w:rsidTr="00653D06">
        <w:tc>
          <w:tcPr>
            <w:tcW w:w="5485" w:type="dxa"/>
          </w:tcPr>
          <w:p w14:paraId="7B094783"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Slender-Horned Gazelle</w:t>
            </w:r>
            <w:r w:rsidRPr="00422C3B">
              <w:rPr>
                <w:rFonts w:ascii="Arial" w:eastAsia="Calibri" w:hAnsi="Arial" w:cs="Arial"/>
                <w:i/>
                <w:sz w:val="22"/>
                <w:szCs w:val="22"/>
              </w:rPr>
              <w:t xml:space="preserve"> </w:t>
            </w:r>
            <w:r w:rsidRPr="00422C3B">
              <w:rPr>
                <w:rFonts w:ascii="Arial" w:eastAsia="Calibri" w:hAnsi="Arial" w:cs="Arial"/>
                <w:sz w:val="22"/>
                <w:szCs w:val="22"/>
              </w:rPr>
              <w:t>(</w:t>
            </w:r>
            <w:r w:rsidRPr="00422C3B">
              <w:rPr>
                <w:rFonts w:ascii="Arial" w:eastAsia="Calibri" w:hAnsi="Arial" w:cs="Arial"/>
                <w:i/>
                <w:sz w:val="22"/>
                <w:szCs w:val="22"/>
              </w:rPr>
              <w:t>Gazella leptoceros</w:t>
            </w:r>
            <w:r w:rsidRPr="00422C3B">
              <w:rPr>
                <w:rFonts w:ascii="Arial" w:eastAsia="Calibri" w:hAnsi="Arial" w:cs="Arial"/>
                <w:sz w:val="22"/>
                <w:szCs w:val="22"/>
              </w:rPr>
              <w:t>)</w:t>
            </w:r>
          </w:p>
        </w:tc>
        <w:tc>
          <w:tcPr>
            <w:tcW w:w="2970" w:type="dxa"/>
          </w:tcPr>
          <w:p w14:paraId="2E097170"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Endangered C2a(i)</w:t>
            </w:r>
          </w:p>
          <w:p w14:paraId="3B51B17A" w14:textId="77777777" w:rsidR="00422C3B" w:rsidRPr="00422C3B" w:rsidRDefault="00422C3B" w:rsidP="00422C3B">
            <w:pPr>
              <w:widowControl/>
              <w:autoSpaceDE/>
              <w:jc w:val="both"/>
              <w:rPr>
                <w:rFonts w:ascii="Arial" w:eastAsia="Calibri" w:hAnsi="Arial" w:cs="Arial"/>
                <w:sz w:val="22"/>
                <w:szCs w:val="22"/>
              </w:rPr>
            </w:pPr>
            <w:r w:rsidRPr="00422C3B">
              <w:rPr>
                <w:rFonts w:ascii="Arial" w:eastAsia="Calibri" w:hAnsi="Arial" w:cs="Arial"/>
                <w:sz w:val="22"/>
                <w:szCs w:val="22"/>
              </w:rPr>
              <w:t>(IUCN 2016)</w:t>
            </w:r>
          </w:p>
        </w:tc>
      </w:tr>
    </w:tbl>
    <w:p w14:paraId="036DCA08" w14:textId="77777777" w:rsidR="00422C3B" w:rsidRPr="00422C3B" w:rsidRDefault="00422C3B" w:rsidP="00422C3B">
      <w:pPr>
        <w:widowControl/>
        <w:autoSpaceDE/>
        <w:jc w:val="both"/>
        <w:rPr>
          <w:rFonts w:ascii="Arial" w:eastAsia="Calibri" w:hAnsi="Arial"/>
          <w:sz w:val="22"/>
          <w:szCs w:val="22"/>
          <w:lang w:val="en-GB"/>
        </w:rPr>
      </w:pPr>
    </w:p>
    <w:p w14:paraId="25EC4683" w14:textId="77777777" w:rsidR="00422C3B" w:rsidRPr="00422C3B" w:rsidRDefault="00422C3B" w:rsidP="00422C3B">
      <w:pPr>
        <w:widowControl/>
        <w:autoSpaceDE/>
        <w:jc w:val="both"/>
        <w:rPr>
          <w:rFonts w:ascii="Arial" w:eastAsia="Calibri" w:hAnsi="Arial" w:cs="Arial"/>
          <w:sz w:val="22"/>
          <w:szCs w:val="22"/>
          <w:lang w:val="en-GB"/>
        </w:rPr>
      </w:pPr>
    </w:p>
    <w:p w14:paraId="7459CC81" w14:textId="77777777" w:rsidR="00422C3B" w:rsidRPr="00422C3B" w:rsidRDefault="00422C3B" w:rsidP="00422C3B">
      <w:pPr>
        <w:widowControl/>
        <w:numPr>
          <w:ilvl w:val="0"/>
          <w:numId w:val="2"/>
        </w:numPr>
        <w:autoSpaceDE/>
        <w:spacing w:after="160"/>
        <w:ind w:left="567" w:hanging="540"/>
        <w:jc w:val="both"/>
        <w:rPr>
          <w:rFonts w:ascii="Arial" w:eastAsia="Calibri" w:hAnsi="Arial" w:cs="Arial"/>
          <w:b/>
          <w:sz w:val="22"/>
          <w:szCs w:val="22"/>
          <w:lang w:val="en-GB"/>
        </w:rPr>
      </w:pPr>
      <w:r w:rsidRPr="00422C3B">
        <w:rPr>
          <w:rFonts w:ascii="Arial" w:eastAsia="Calibri" w:hAnsi="Arial" w:cs="Arial"/>
          <w:b/>
          <w:sz w:val="22"/>
          <w:szCs w:val="22"/>
          <w:lang w:val="en-GB"/>
        </w:rPr>
        <w:t>Relevance:</w:t>
      </w:r>
      <w:r w:rsidRPr="00422C3B">
        <w:rPr>
          <w:rFonts w:ascii="Arial" w:eastAsia="Calibri" w:hAnsi="Arial" w:cs="Arial"/>
          <w:sz w:val="22"/>
          <w:szCs w:val="22"/>
          <w:lang w:val="en-GB"/>
        </w:rPr>
        <w:t xml:space="preserve"> </w:t>
      </w:r>
    </w:p>
    <w:p w14:paraId="1AA96073"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Many of the large herbivores living in the Sahelo-Saharan region are nomadic and wide-ranging. People in the region are also traditionally nomadic, pastoral people, adapting to varying rainfall and the availability of grazing resources. Accommodating migration and mobility of both people and wildlife presents unique socio-political challenges for the region, particularly for transboundary movements</w:t>
      </w:r>
      <w:r w:rsidRPr="00422C3B">
        <w:rPr>
          <w:rFonts w:ascii="Arial" w:eastAsia="Calibri" w:hAnsi="Arial"/>
          <w:sz w:val="22"/>
          <w:szCs w:val="22"/>
          <w:vertAlign w:val="superscript"/>
          <w:lang w:val="en-GB"/>
        </w:rPr>
        <w:footnoteReference w:id="15"/>
      </w:r>
      <w:r w:rsidRPr="00422C3B">
        <w:rPr>
          <w:rFonts w:ascii="Arial" w:eastAsia="Calibri" w:hAnsi="Arial" w:cs="Arial"/>
          <w:sz w:val="22"/>
          <w:szCs w:val="22"/>
          <w:lang w:val="en-GB"/>
        </w:rPr>
        <w:t>. Human and wildlife migration behaviour is key to efficient use of dryland resources</w:t>
      </w:r>
      <w:r w:rsidRPr="00422C3B">
        <w:rPr>
          <w:rFonts w:ascii="Arial" w:eastAsia="Calibri" w:hAnsi="Arial"/>
          <w:sz w:val="22"/>
          <w:szCs w:val="22"/>
          <w:vertAlign w:val="superscript"/>
          <w:lang w:val="en-GB"/>
        </w:rPr>
        <w:footnoteReference w:id="16"/>
      </w:r>
      <w:r w:rsidRPr="00422C3B">
        <w:rPr>
          <w:rFonts w:ascii="Arial" w:eastAsia="Calibri" w:hAnsi="Arial" w:cs="Arial"/>
          <w:sz w:val="22"/>
          <w:szCs w:val="22"/>
          <w:lang w:val="en-GB"/>
        </w:rPr>
        <w:t xml:space="preserve"> and, thus, to the conservation and sustainable management of desert ecosystems. </w:t>
      </w:r>
    </w:p>
    <w:p w14:paraId="6EE5CC7A" w14:textId="77777777" w:rsidR="00422C3B" w:rsidRPr="00422C3B" w:rsidRDefault="00422C3B" w:rsidP="00422C3B">
      <w:pPr>
        <w:widowControl/>
        <w:autoSpaceDE/>
        <w:ind w:left="567"/>
        <w:jc w:val="both"/>
        <w:rPr>
          <w:rFonts w:ascii="Arial" w:eastAsia="Calibri" w:hAnsi="Arial" w:cs="Arial"/>
          <w:sz w:val="22"/>
          <w:szCs w:val="22"/>
          <w:lang w:val="en-GB"/>
        </w:rPr>
      </w:pPr>
    </w:p>
    <w:p w14:paraId="00E26713"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 xml:space="preserve">The conservation of the Sahelo-Saharan Megafauna and their habitats requires regional cooperation. Coordinated policy and conservation actions are crucial for effective implementation of conservation and management measures. </w:t>
      </w:r>
    </w:p>
    <w:p w14:paraId="0898F608" w14:textId="77777777" w:rsidR="00422C3B" w:rsidRPr="00422C3B" w:rsidRDefault="00422C3B" w:rsidP="00422C3B">
      <w:pPr>
        <w:widowControl/>
        <w:autoSpaceDE/>
        <w:ind w:left="567"/>
        <w:jc w:val="both"/>
        <w:rPr>
          <w:rFonts w:ascii="Arial" w:eastAsia="Calibri" w:hAnsi="Arial" w:cs="Arial"/>
          <w:sz w:val="22"/>
          <w:szCs w:val="22"/>
          <w:lang w:val="en-GB"/>
        </w:rPr>
      </w:pPr>
    </w:p>
    <w:p w14:paraId="6F23583D"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With this understanding, the Sahelo-Saharan Antelope Concerted Action was initiated in 1994. The Concerted Action continues to be relevant for the conservation of the Sahelo-Saharan Megafauna and for this reason, a renewal of the Sahelo-Saharan Megafauna Concerted Action is recommended with this present document (</w:t>
      </w:r>
      <w:r w:rsidRPr="00422C3B">
        <w:rPr>
          <w:rFonts w:ascii="Arial" w:eastAsia="Calibri" w:hAnsi="Arial" w:cs="Arial"/>
          <w:i/>
          <w:sz w:val="22"/>
          <w:szCs w:val="22"/>
          <w:lang w:val="en-GB"/>
        </w:rPr>
        <w:t xml:space="preserve">See </w:t>
      </w:r>
      <w:r w:rsidRPr="00422C3B">
        <w:rPr>
          <w:rFonts w:ascii="Arial" w:eastAsia="Calibri" w:hAnsi="Arial" w:cs="Arial"/>
          <w:i/>
          <w:sz w:val="22"/>
          <w:szCs w:val="22"/>
          <w:lang w:val="en-GB"/>
        </w:rPr>
        <w:fldChar w:fldCharType="begin"/>
      </w:r>
      <w:r w:rsidRPr="00422C3B">
        <w:rPr>
          <w:rFonts w:ascii="Arial" w:eastAsia="Calibri" w:hAnsi="Arial" w:cs="Arial"/>
          <w:i/>
          <w:sz w:val="22"/>
          <w:szCs w:val="22"/>
          <w:lang w:val="en-GB"/>
        </w:rPr>
        <w:instrText xml:space="preserve"> REF _Ref18681819 \h  \* MERGEFORMAT </w:instrText>
      </w:r>
      <w:r w:rsidRPr="00422C3B">
        <w:rPr>
          <w:rFonts w:ascii="Arial" w:eastAsia="Calibri" w:hAnsi="Arial" w:cs="Arial"/>
          <w:i/>
          <w:sz w:val="22"/>
          <w:szCs w:val="22"/>
          <w:lang w:val="en-GB"/>
        </w:rPr>
      </w:r>
      <w:r w:rsidRPr="00422C3B">
        <w:rPr>
          <w:rFonts w:ascii="Arial" w:eastAsia="Calibri" w:hAnsi="Arial" w:cs="Arial"/>
          <w:i/>
          <w:sz w:val="22"/>
          <w:szCs w:val="22"/>
          <w:lang w:val="en-GB"/>
        </w:rPr>
        <w:fldChar w:fldCharType="separate"/>
      </w:r>
      <w:r w:rsidRPr="00422C3B">
        <w:rPr>
          <w:rFonts w:ascii="Arial" w:eastAsia="Calibri" w:hAnsi="Arial"/>
          <w:i/>
          <w:sz w:val="22"/>
          <w:szCs w:val="22"/>
          <w:lang w:val="en-GB"/>
        </w:rPr>
        <w:t>Annex I</w:t>
      </w:r>
      <w:r w:rsidRPr="00422C3B">
        <w:rPr>
          <w:rFonts w:ascii="Arial" w:eastAsia="Calibri" w:hAnsi="Arial" w:cs="Arial"/>
          <w:i/>
          <w:sz w:val="22"/>
          <w:szCs w:val="22"/>
          <w:lang w:val="en-GB"/>
        </w:rPr>
        <w:fldChar w:fldCharType="end"/>
      </w:r>
      <w:r w:rsidRPr="00422C3B">
        <w:rPr>
          <w:rFonts w:ascii="Arial" w:eastAsia="Calibri" w:hAnsi="Arial" w:cs="Arial"/>
          <w:sz w:val="22"/>
          <w:szCs w:val="22"/>
          <w:lang w:val="en-GB"/>
        </w:rPr>
        <w:t>).</w:t>
      </w:r>
    </w:p>
    <w:p w14:paraId="39FCFE81" w14:textId="77777777" w:rsidR="00422C3B" w:rsidRPr="00422C3B" w:rsidRDefault="00422C3B" w:rsidP="00422C3B">
      <w:pPr>
        <w:widowControl/>
        <w:autoSpaceDE/>
        <w:jc w:val="both"/>
        <w:rPr>
          <w:rFonts w:ascii="Arial" w:eastAsia="Calibri" w:hAnsi="Arial"/>
          <w:sz w:val="22"/>
          <w:szCs w:val="22"/>
          <w:lang w:val="en-GB"/>
        </w:rPr>
      </w:pPr>
    </w:p>
    <w:p w14:paraId="39BC711B" w14:textId="77777777" w:rsidR="00422C3B" w:rsidRPr="00422C3B" w:rsidRDefault="00422C3B" w:rsidP="00422C3B">
      <w:pPr>
        <w:widowControl/>
        <w:numPr>
          <w:ilvl w:val="0"/>
          <w:numId w:val="2"/>
        </w:numPr>
        <w:autoSpaceDE/>
        <w:spacing w:after="160"/>
        <w:ind w:left="567" w:hanging="540"/>
        <w:jc w:val="both"/>
        <w:rPr>
          <w:rFonts w:ascii="Arial" w:eastAsia="Calibri" w:hAnsi="Arial"/>
          <w:sz w:val="22"/>
          <w:szCs w:val="22"/>
          <w:lang w:val="en-GB"/>
        </w:rPr>
      </w:pPr>
      <w:r w:rsidRPr="00422C3B">
        <w:rPr>
          <w:rFonts w:ascii="Arial" w:eastAsia="Calibri" w:hAnsi="Arial" w:cs="Arial"/>
          <w:b/>
          <w:sz w:val="22"/>
          <w:szCs w:val="22"/>
          <w:lang w:val="en-GB"/>
        </w:rPr>
        <w:t>Absence of better remedies:</w:t>
      </w:r>
      <w:r w:rsidRPr="00422C3B">
        <w:rPr>
          <w:rFonts w:ascii="Arial" w:eastAsia="Calibri" w:hAnsi="Arial" w:cs="Arial"/>
          <w:sz w:val="22"/>
          <w:szCs w:val="22"/>
          <w:lang w:val="en-GB"/>
        </w:rPr>
        <w:t xml:space="preserve"> </w:t>
      </w:r>
    </w:p>
    <w:p w14:paraId="360D3773" w14:textId="1BAD7AC6"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The Concerted Action has been in place since 1994 and has made significant progress in conserving the six species listed on the CMS Appendices. For example, under the Concerted Action, the Government of Chad started the successful reintroduction of the Scimitar-horned Oryx (</w:t>
      </w:r>
      <w:r w:rsidRPr="00422C3B">
        <w:rPr>
          <w:rFonts w:ascii="Arial" w:eastAsia="Calibri" w:hAnsi="Arial" w:cs="Arial"/>
          <w:i/>
          <w:sz w:val="22"/>
          <w:szCs w:val="22"/>
          <w:lang w:val="en-GB"/>
        </w:rPr>
        <w:t>Oryx dammah</w:t>
      </w:r>
      <w:r w:rsidRPr="00422C3B">
        <w:rPr>
          <w:rFonts w:ascii="Arial" w:eastAsia="Calibri" w:hAnsi="Arial" w:cs="Arial"/>
          <w:sz w:val="22"/>
          <w:szCs w:val="22"/>
          <w:lang w:val="en-GB"/>
        </w:rPr>
        <w:t xml:space="preserve">) in Chad with the assistance of the Government of </w:t>
      </w:r>
      <w:r w:rsidR="00456FE1" w:rsidRPr="00456FE1">
        <w:rPr>
          <w:rFonts w:ascii="Arial" w:eastAsia="Calibri" w:hAnsi="Arial" w:cs="Arial"/>
          <w:sz w:val="22"/>
          <w:szCs w:val="22"/>
          <w:lang w:val="en-GB"/>
        </w:rPr>
        <w:t xml:space="preserve">United Arab Emirates (UAE) represented by Environment Agency Abu Dhabi </w:t>
      </w:r>
      <w:r w:rsidRPr="00422C3B">
        <w:rPr>
          <w:rFonts w:ascii="Arial" w:eastAsia="Calibri" w:hAnsi="Arial" w:cs="Arial"/>
          <w:sz w:val="22"/>
          <w:szCs w:val="22"/>
          <w:lang w:val="en-GB"/>
        </w:rPr>
        <w:t xml:space="preserve">and technical support by the Sahara Conservation Fund. </w:t>
      </w:r>
    </w:p>
    <w:p w14:paraId="34151962" w14:textId="77777777" w:rsidR="00422C3B" w:rsidRPr="00422C3B" w:rsidRDefault="00422C3B" w:rsidP="00422C3B">
      <w:pPr>
        <w:widowControl/>
        <w:autoSpaceDE/>
        <w:ind w:left="720"/>
        <w:jc w:val="both"/>
        <w:rPr>
          <w:rFonts w:ascii="Arial" w:eastAsia="Calibri" w:hAnsi="Arial" w:cs="Arial"/>
          <w:sz w:val="22"/>
          <w:szCs w:val="22"/>
          <w:lang w:val="en-GB"/>
        </w:rPr>
      </w:pPr>
    </w:p>
    <w:p w14:paraId="287B9FF1"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 xml:space="preserve">The Concerted Action has provided a unique framework for regional cooperation for the conservation of Sahelo-Sahara Megafauna over the past 25 years. The stakeholders have accumulated invaluable knowledge and experience under the framework. </w:t>
      </w:r>
      <w:r w:rsidRPr="00422C3B">
        <w:rPr>
          <w:rFonts w:ascii="Arial" w:eastAsia="Calibri" w:hAnsi="Arial" w:cs="Arial"/>
          <w:sz w:val="22"/>
          <w:szCs w:val="22"/>
          <w:lang w:val="en-GB"/>
        </w:rPr>
        <w:lastRenderedPageBreak/>
        <w:t>Alternative approaches to support regional cooperation, such as through regional projects, may not lead to a long-lasting cooperation mechanism. The continuation of the Concerted Action is, therefore, the best option to have long-term conservation planning and action on Sahelo-Saharan Megafauna.</w:t>
      </w:r>
    </w:p>
    <w:p w14:paraId="29B3A423" w14:textId="77777777" w:rsidR="00422C3B" w:rsidRPr="00422C3B" w:rsidRDefault="00422C3B" w:rsidP="00422C3B">
      <w:pPr>
        <w:widowControl/>
        <w:autoSpaceDE/>
        <w:ind w:left="720"/>
        <w:jc w:val="both"/>
        <w:rPr>
          <w:rFonts w:ascii="Arial" w:eastAsia="Calibri" w:hAnsi="Arial" w:cs="Arial"/>
          <w:sz w:val="22"/>
          <w:szCs w:val="22"/>
          <w:lang w:val="en-GB"/>
        </w:rPr>
      </w:pPr>
      <w:r w:rsidRPr="00422C3B">
        <w:rPr>
          <w:rFonts w:ascii="Arial" w:eastAsia="Calibri" w:hAnsi="Arial" w:cs="Arial"/>
          <w:sz w:val="22"/>
          <w:szCs w:val="22"/>
          <w:lang w:val="en-GB"/>
        </w:rPr>
        <w:tab/>
      </w:r>
    </w:p>
    <w:p w14:paraId="6BACA668" w14:textId="77777777" w:rsidR="00422C3B" w:rsidRPr="00422C3B" w:rsidRDefault="00422C3B" w:rsidP="00422C3B">
      <w:pPr>
        <w:widowControl/>
        <w:numPr>
          <w:ilvl w:val="0"/>
          <w:numId w:val="2"/>
        </w:numPr>
        <w:autoSpaceDE/>
        <w:spacing w:after="160"/>
        <w:ind w:left="567" w:hanging="540"/>
        <w:jc w:val="both"/>
        <w:rPr>
          <w:rFonts w:ascii="Arial" w:eastAsia="Calibri" w:hAnsi="Arial"/>
          <w:sz w:val="22"/>
          <w:szCs w:val="22"/>
          <w:lang w:val="en-GB"/>
        </w:rPr>
      </w:pPr>
      <w:r w:rsidRPr="00422C3B">
        <w:rPr>
          <w:rFonts w:ascii="Arial" w:eastAsia="Calibri" w:hAnsi="Arial" w:cs="Arial"/>
          <w:b/>
          <w:sz w:val="22"/>
          <w:szCs w:val="22"/>
          <w:lang w:val="en-GB"/>
        </w:rPr>
        <w:t>Readiness and feasibility:</w:t>
      </w:r>
      <w:r w:rsidRPr="00422C3B">
        <w:rPr>
          <w:rFonts w:ascii="Arial" w:eastAsia="Calibri" w:hAnsi="Arial" w:cs="Arial"/>
          <w:sz w:val="22"/>
          <w:szCs w:val="22"/>
          <w:lang w:val="en-GB"/>
        </w:rPr>
        <w:t xml:space="preserve"> </w:t>
      </w:r>
    </w:p>
    <w:p w14:paraId="0D30F356" w14:textId="77777777" w:rsidR="00422C3B" w:rsidRPr="00422C3B" w:rsidRDefault="00422C3B" w:rsidP="00422C3B">
      <w:pPr>
        <w:widowControl/>
        <w:autoSpaceDE/>
        <w:ind w:left="567"/>
        <w:jc w:val="both"/>
        <w:rPr>
          <w:rFonts w:ascii="Arial" w:eastAsia="Calibri" w:hAnsi="Arial"/>
          <w:sz w:val="22"/>
          <w:szCs w:val="22"/>
          <w:lang w:val="en-GB"/>
        </w:rPr>
      </w:pPr>
      <w:r w:rsidRPr="00422C3B">
        <w:rPr>
          <w:rFonts w:ascii="Arial" w:eastAsia="Calibri" w:hAnsi="Arial"/>
          <w:sz w:val="22"/>
          <w:szCs w:val="22"/>
          <w:lang w:val="en-GB"/>
        </w:rPr>
        <w:t xml:space="preserve">The Concerted Action has been in place since 1994.  It is thus considered to be ready and feasible. </w:t>
      </w:r>
    </w:p>
    <w:p w14:paraId="29F3D9C0" w14:textId="77777777" w:rsidR="00422C3B" w:rsidRPr="00422C3B" w:rsidRDefault="00422C3B" w:rsidP="00422C3B">
      <w:pPr>
        <w:widowControl/>
        <w:autoSpaceDE/>
        <w:jc w:val="both"/>
        <w:rPr>
          <w:rFonts w:ascii="Arial" w:eastAsia="Calibri" w:hAnsi="Arial" w:cs="Arial"/>
          <w:sz w:val="22"/>
          <w:szCs w:val="22"/>
          <w:lang w:val="en-GB"/>
        </w:rPr>
      </w:pPr>
    </w:p>
    <w:p w14:paraId="0AF55460" w14:textId="77777777" w:rsidR="00422C3B" w:rsidRPr="00422C3B" w:rsidRDefault="00422C3B" w:rsidP="00422C3B">
      <w:pPr>
        <w:widowControl/>
        <w:numPr>
          <w:ilvl w:val="0"/>
          <w:numId w:val="2"/>
        </w:numPr>
        <w:autoSpaceDE/>
        <w:spacing w:after="160"/>
        <w:ind w:left="567" w:hanging="567"/>
        <w:jc w:val="both"/>
        <w:rPr>
          <w:rFonts w:ascii="Arial" w:eastAsia="Calibri" w:hAnsi="Arial"/>
          <w:sz w:val="22"/>
          <w:szCs w:val="22"/>
          <w:lang w:val="en-GB"/>
        </w:rPr>
      </w:pPr>
      <w:r w:rsidRPr="00422C3B">
        <w:rPr>
          <w:rFonts w:ascii="Arial" w:eastAsia="Calibri" w:hAnsi="Arial" w:cs="Arial"/>
          <w:b/>
          <w:sz w:val="22"/>
          <w:szCs w:val="22"/>
          <w:lang w:val="en-GB"/>
        </w:rPr>
        <w:t>Likelihood of success:</w:t>
      </w:r>
      <w:r w:rsidRPr="00422C3B">
        <w:rPr>
          <w:rFonts w:ascii="Arial" w:eastAsia="Calibri" w:hAnsi="Arial" w:cs="Arial"/>
          <w:sz w:val="22"/>
          <w:szCs w:val="22"/>
          <w:lang w:val="en-GB"/>
        </w:rPr>
        <w:t xml:space="preserve"> </w:t>
      </w:r>
    </w:p>
    <w:p w14:paraId="5D03B572" w14:textId="1729BCBC"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The proposed activities for 2020-2023 have a high possibility of success as they build on efforts under the Concerted Action since 1994. Possible risks for the activities include limited financial and human resources to conduct activities, as well as competing priorities possible limited political will</w:t>
      </w:r>
      <w:r w:rsidR="00EC7C33">
        <w:rPr>
          <w:rFonts w:ascii="Arial" w:eastAsia="Calibri" w:hAnsi="Arial" w:cs="Arial"/>
          <w:sz w:val="22"/>
          <w:szCs w:val="22"/>
          <w:lang w:val="en-GB"/>
        </w:rPr>
        <w:t xml:space="preserve">, </w:t>
      </w:r>
      <w:r w:rsidR="00EC7C33" w:rsidRPr="00EC7C33">
        <w:rPr>
          <w:rFonts w:ascii="Arial" w:eastAsia="Calibri" w:hAnsi="Arial" w:cs="Arial"/>
          <w:sz w:val="22"/>
          <w:szCs w:val="22"/>
          <w:lang w:val="en-GB"/>
        </w:rPr>
        <w:t>and insecurity which is increasing in the whole Sahelo-Saharan area.</w:t>
      </w:r>
    </w:p>
    <w:p w14:paraId="7254C35C" w14:textId="77777777" w:rsidR="00422C3B" w:rsidRPr="00422C3B" w:rsidRDefault="00422C3B" w:rsidP="00422C3B">
      <w:pPr>
        <w:widowControl/>
        <w:autoSpaceDE/>
        <w:ind w:left="900"/>
        <w:jc w:val="both"/>
        <w:rPr>
          <w:rFonts w:ascii="Arial" w:eastAsia="Calibri" w:hAnsi="Arial" w:cs="Arial"/>
          <w:sz w:val="22"/>
          <w:szCs w:val="22"/>
          <w:lang w:val="en-GB"/>
        </w:rPr>
      </w:pPr>
    </w:p>
    <w:p w14:paraId="38D789C6" w14:textId="77777777" w:rsidR="00422C3B" w:rsidRPr="00422C3B" w:rsidRDefault="00422C3B" w:rsidP="00422C3B">
      <w:pPr>
        <w:widowControl/>
        <w:numPr>
          <w:ilvl w:val="0"/>
          <w:numId w:val="2"/>
        </w:numPr>
        <w:autoSpaceDE/>
        <w:spacing w:after="160"/>
        <w:ind w:left="567" w:hanging="540"/>
        <w:jc w:val="both"/>
        <w:rPr>
          <w:rFonts w:ascii="Arial" w:eastAsia="Calibri" w:hAnsi="Arial" w:cs="Arial"/>
          <w:sz w:val="22"/>
          <w:szCs w:val="22"/>
          <w:lang w:val="en-GB"/>
        </w:rPr>
      </w:pPr>
      <w:r w:rsidRPr="00422C3B">
        <w:rPr>
          <w:rFonts w:ascii="Arial" w:eastAsia="Calibri" w:hAnsi="Arial" w:cs="Arial"/>
          <w:b/>
          <w:sz w:val="22"/>
          <w:szCs w:val="22"/>
          <w:lang w:val="en-GB"/>
        </w:rPr>
        <w:t>Magnitude of likely impact:</w:t>
      </w:r>
      <w:r w:rsidRPr="00422C3B">
        <w:rPr>
          <w:rFonts w:ascii="Arial" w:eastAsia="Calibri" w:hAnsi="Arial" w:cs="Arial"/>
          <w:sz w:val="22"/>
          <w:szCs w:val="22"/>
          <w:lang w:val="en-GB"/>
        </w:rPr>
        <w:t xml:space="preserve"> </w:t>
      </w:r>
    </w:p>
    <w:p w14:paraId="3E396197"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b/>
          <w:sz w:val="22"/>
          <w:szCs w:val="22"/>
          <w:lang w:val="en-GB"/>
        </w:rPr>
        <w:t>Number of species under the Concerted Action</w:t>
      </w:r>
      <w:r w:rsidRPr="00422C3B">
        <w:rPr>
          <w:rFonts w:ascii="Arial" w:eastAsia="Calibri" w:hAnsi="Arial" w:cs="Arial"/>
          <w:sz w:val="22"/>
          <w:szCs w:val="22"/>
          <w:lang w:val="en-GB"/>
        </w:rPr>
        <w:t>: 8</w:t>
      </w:r>
    </w:p>
    <w:p w14:paraId="3A61A4AA" w14:textId="77777777" w:rsidR="00422C3B" w:rsidRPr="00422C3B" w:rsidRDefault="00422C3B" w:rsidP="00422C3B">
      <w:pPr>
        <w:widowControl/>
        <w:autoSpaceDE/>
        <w:ind w:left="567"/>
        <w:jc w:val="both"/>
        <w:rPr>
          <w:rFonts w:ascii="Arial" w:eastAsia="Calibri" w:hAnsi="Arial" w:cs="Arial"/>
          <w:sz w:val="22"/>
          <w:szCs w:val="22"/>
          <w:lang w:val="en-GB"/>
        </w:rPr>
      </w:pPr>
    </w:p>
    <w:p w14:paraId="4EF6DA2F"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b/>
          <w:sz w:val="22"/>
          <w:szCs w:val="22"/>
          <w:lang w:val="en-GB"/>
        </w:rPr>
        <w:t>Number of Range States:</w:t>
      </w:r>
      <w:r w:rsidRPr="00422C3B">
        <w:rPr>
          <w:rFonts w:ascii="Arial" w:eastAsia="Calibri" w:hAnsi="Arial" w:cs="Arial"/>
          <w:sz w:val="22"/>
          <w:szCs w:val="22"/>
          <w:lang w:val="en-GB"/>
        </w:rPr>
        <w:t xml:space="preserve"> 16</w:t>
      </w:r>
    </w:p>
    <w:p w14:paraId="6F1D2167" w14:textId="77777777" w:rsidR="00422C3B" w:rsidRPr="00422C3B" w:rsidRDefault="00422C3B" w:rsidP="00422C3B">
      <w:pPr>
        <w:widowControl/>
        <w:autoSpaceDE/>
        <w:ind w:left="567"/>
        <w:jc w:val="both"/>
        <w:rPr>
          <w:rFonts w:ascii="Arial" w:eastAsia="Calibri" w:hAnsi="Arial" w:cs="Arial"/>
          <w:sz w:val="22"/>
          <w:szCs w:val="22"/>
          <w:lang w:val="en-GB"/>
        </w:rPr>
      </w:pPr>
    </w:p>
    <w:p w14:paraId="4B974E93"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b/>
          <w:sz w:val="22"/>
          <w:szCs w:val="22"/>
          <w:lang w:val="en-GB"/>
        </w:rPr>
        <w:t>Associated benefits and possible synergies</w:t>
      </w:r>
      <w:r w:rsidRPr="00422C3B">
        <w:rPr>
          <w:rFonts w:ascii="Arial" w:eastAsia="Calibri" w:hAnsi="Arial" w:cs="Arial"/>
          <w:sz w:val="22"/>
          <w:szCs w:val="22"/>
          <w:lang w:val="en-GB"/>
        </w:rPr>
        <w:t>: See section (ii) and (iv).B</w:t>
      </w:r>
    </w:p>
    <w:p w14:paraId="06AE3572" w14:textId="77777777" w:rsidR="00422C3B" w:rsidRPr="00422C3B" w:rsidRDefault="00422C3B" w:rsidP="00422C3B">
      <w:pPr>
        <w:widowControl/>
        <w:autoSpaceDE/>
        <w:ind w:left="567"/>
        <w:jc w:val="both"/>
        <w:rPr>
          <w:rFonts w:ascii="Arial" w:eastAsia="Calibri" w:hAnsi="Arial" w:cs="Arial"/>
          <w:sz w:val="22"/>
          <w:szCs w:val="22"/>
          <w:lang w:val="en-GB"/>
        </w:rPr>
      </w:pPr>
    </w:p>
    <w:p w14:paraId="64451A4C" w14:textId="77777777" w:rsidR="00422C3B" w:rsidRPr="00422C3B" w:rsidRDefault="00422C3B" w:rsidP="00422C3B">
      <w:pPr>
        <w:widowControl/>
        <w:autoSpaceDE/>
        <w:ind w:left="567"/>
        <w:jc w:val="both"/>
        <w:rPr>
          <w:rFonts w:ascii="Arial" w:eastAsia="Calibri" w:hAnsi="Arial" w:cs="Arial"/>
          <w:b/>
          <w:sz w:val="22"/>
          <w:szCs w:val="22"/>
          <w:lang w:val="en-GB"/>
        </w:rPr>
      </w:pPr>
      <w:r w:rsidRPr="00422C3B">
        <w:rPr>
          <w:rFonts w:ascii="Arial" w:eastAsia="Calibri" w:hAnsi="Arial" w:cs="Arial"/>
          <w:b/>
          <w:sz w:val="22"/>
          <w:szCs w:val="22"/>
          <w:lang w:val="en-GB"/>
        </w:rPr>
        <w:t xml:space="preserve">Magnitude of impact: </w:t>
      </w:r>
    </w:p>
    <w:p w14:paraId="4A0EC52D" w14:textId="77777777" w:rsidR="00422C3B" w:rsidRPr="00422C3B" w:rsidRDefault="00422C3B" w:rsidP="00422C3B">
      <w:pPr>
        <w:widowControl/>
        <w:autoSpaceDE/>
        <w:ind w:left="567"/>
        <w:jc w:val="both"/>
        <w:rPr>
          <w:rFonts w:ascii="Arial" w:eastAsia="Calibri" w:hAnsi="Arial" w:cs="Arial"/>
          <w:sz w:val="22"/>
          <w:szCs w:val="22"/>
          <w:lang w:val="en-GB"/>
        </w:rPr>
      </w:pPr>
    </w:p>
    <w:p w14:paraId="33AF3AF2"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 xml:space="preserve">The Concerted Action will develop an updated Action Plan, which will define the course of future conservation work under the Concerted Action. Future activities will be based on the Action Plan and identified priority activities. The level of impact will depend on the level of implementation of the Action Plan. </w:t>
      </w:r>
    </w:p>
    <w:p w14:paraId="64752975" w14:textId="77777777" w:rsidR="00422C3B" w:rsidRPr="00422C3B" w:rsidRDefault="00422C3B" w:rsidP="00422C3B">
      <w:pPr>
        <w:widowControl/>
        <w:autoSpaceDE/>
        <w:ind w:left="900"/>
        <w:jc w:val="both"/>
        <w:rPr>
          <w:rFonts w:ascii="Arial" w:eastAsia="Calibri" w:hAnsi="Arial" w:cs="Arial"/>
          <w:sz w:val="22"/>
          <w:szCs w:val="22"/>
          <w:lang w:val="en-GB"/>
        </w:rPr>
      </w:pPr>
    </w:p>
    <w:p w14:paraId="7DC45BA5" w14:textId="77777777" w:rsidR="00422C3B" w:rsidRPr="00422C3B" w:rsidRDefault="00422C3B" w:rsidP="00422C3B">
      <w:pPr>
        <w:widowControl/>
        <w:numPr>
          <w:ilvl w:val="0"/>
          <w:numId w:val="2"/>
        </w:numPr>
        <w:autoSpaceDE/>
        <w:spacing w:after="160"/>
        <w:ind w:left="567" w:hanging="540"/>
        <w:jc w:val="both"/>
        <w:rPr>
          <w:rFonts w:ascii="Arial" w:eastAsia="Calibri" w:hAnsi="Arial" w:cs="Arial"/>
          <w:b/>
          <w:sz w:val="22"/>
          <w:szCs w:val="22"/>
          <w:lang w:val="en-GB"/>
        </w:rPr>
      </w:pPr>
      <w:r w:rsidRPr="00422C3B">
        <w:rPr>
          <w:rFonts w:ascii="Arial" w:eastAsia="Calibri" w:hAnsi="Arial" w:cs="Arial"/>
          <w:b/>
          <w:sz w:val="22"/>
          <w:szCs w:val="22"/>
          <w:lang w:val="en-GB"/>
        </w:rPr>
        <w:t>Cost-effectiveness:</w:t>
      </w:r>
      <w:r w:rsidRPr="00422C3B">
        <w:rPr>
          <w:rFonts w:ascii="Arial" w:eastAsia="Calibri" w:hAnsi="Arial" w:cs="Arial"/>
          <w:sz w:val="22"/>
          <w:szCs w:val="22"/>
          <w:lang w:val="en-GB"/>
        </w:rPr>
        <w:t xml:space="preserve"> </w:t>
      </w:r>
    </w:p>
    <w:p w14:paraId="2CCEA16A" w14:textId="77777777" w:rsidR="00422C3B" w:rsidRPr="00422C3B" w:rsidRDefault="00422C3B" w:rsidP="00422C3B">
      <w:pPr>
        <w:widowControl/>
        <w:autoSpaceDE/>
        <w:ind w:left="567"/>
        <w:jc w:val="both"/>
        <w:rPr>
          <w:rFonts w:ascii="Arial" w:eastAsia="Calibri" w:hAnsi="Arial"/>
          <w:sz w:val="22"/>
          <w:szCs w:val="22"/>
          <w:lang w:val="en-GB"/>
        </w:rPr>
      </w:pPr>
      <w:r w:rsidRPr="00422C3B">
        <w:rPr>
          <w:rFonts w:ascii="Arial" w:eastAsia="Calibri" w:hAnsi="Arial" w:cs="Arial"/>
          <w:sz w:val="22"/>
          <w:szCs w:val="22"/>
          <w:lang w:val="en-GB"/>
        </w:rPr>
        <w:t xml:space="preserve">Table 1 summarizes required financial resources for 2020-2023. It is more cost-effective to develop a shared Action Plan and implement the plan for coordinated conservation actions as it will reduce the possibility of duplication of efforts or uncoordinated actions across the Range States. </w:t>
      </w:r>
    </w:p>
    <w:p w14:paraId="0E132738" w14:textId="77777777" w:rsidR="00422C3B" w:rsidRPr="00422C3B" w:rsidRDefault="00422C3B" w:rsidP="00422C3B">
      <w:pPr>
        <w:widowControl/>
        <w:autoSpaceDE/>
        <w:ind w:left="567" w:hanging="540"/>
        <w:jc w:val="both"/>
        <w:rPr>
          <w:rFonts w:ascii="Arial" w:eastAsia="Calibri" w:hAnsi="Arial" w:cs="Arial"/>
          <w:sz w:val="22"/>
          <w:szCs w:val="22"/>
          <w:lang w:val="en-GB"/>
        </w:rPr>
      </w:pPr>
    </w:p>
    <w:p w14:paraId="0FD43C4E" w14:textId="77777777" w:rsidR="00422C3B" w:rsidRPr="00422C3B" w:rsidRDefault="00422C3B" w:rsidP="00422C3B">
      <w:pPr>
        <w:widowControl/>
        <w:numPr>
          <w:ilvl w:val="0"/>
          <w:numId w:val="2"/>
        </w:numPr>
        <w:autoSpaceDE/>
        <w:spacing w:after="160"/>
        <w:ind w:left="567" w:hanging="540"/>
        <w:jc w:val="both"/>
        <w:rPr>
          <w:rFonts w:ascii="Arial" w:eastAsia="Calibri" w:hAnsi="Arial"/>
          <w:sz w:val="22"/>
          <w:szCs w:val="22"/>
          <w:lang w:val="en-GB"/>
        </w:rPr>
      </w:pPr>
      <w:r w:rsidRPr="00422C3B">
        <w:rPr>
          <w:rFonts w:ascii="Arial" w:eastAsia="Calibri" w:hAnsi="Arial" w:cs="Arial"/>
          <w:b/>
          <w:sz w:val="22"/>
          <w:szCs w:val="22"/>
          <w:lang w:val="en-GB"/>
        </w:rPr>
        <w:t>Consultations - Planned/Undertaken:</w:t>
      </w:r>
      <w:r w:rsidRPr="00422C3B">
        <w:rPr>
          <w:rFonts w:ascii="Arial" w:eastAsia="Calibri" w:hAnsi="Arial" w:cs="Arial"/>
          <w:sz w:val="22"/>
          <w:szCs w:val="22"/>
          <w:lang w:val="en-GB"/>
        </w:rPr>
        <w:t xml:space="preserve"> </w:t>
      </w:r>
    </w:p>
    <w:p w14:paraId="73921144" w14:textId="77777777" w:rsidR="00422C3B" w:rsidRPr="00422C3B" w:rsidRDefault="00422C3B" w:rsidP="00422C3B">
      <w:pPr>
        <w:widowControl/>
        <w:autoSpaceDE/>
        <w:ind w:left="567"/>
        <w:jc w:val="both"/>
        <w:rPr>
          <w:rFonts w:ascii="Arial" w:eastAsia="Calibri" w:hAnsi="Arial" w:cs="Arial"/>
          <w:sz w:val="22"/>
          <w:szCs w:val="22"/>
          <w:lang w:val="en-GB"/>
        </w:rPr>
      </w:pPr>
      <w:r w:rsidRPr="00422C3B">
        <w:rPr>
          <w:rFonts w:ascii="Arial" w:eastAsia="Calibri" w:hAnsi="Arial" w:cs="Arial"/>
          <w:sz w:val="22"/>
          <w:szCs w:val="22"/>
          <w:lang w:val="en-GB"/>
        </w:rPr>
        <w:t>At the 19</w:t>
      </w:r>
      <w:r w:rsidRPr="00422C3B">
        <w:rPr>
          <w:rFonts w:ascii="Arial" w:eastAsia="Calibri" w:hAnsi="Arial" w:cs="Arial"/>
          <w:sz w:val="22"/>
          <w:szCs w:val="22"/>
          <w:vertAlign w:val="superscript"/>
          <w:lang w:val="en-GB"/>
        </w:rPr>
        <w:t>th</w:t>
      </w:r>
      <w:r w:rsidRPr="00422C3B">
        <w:rPr>
          <w:rFonts w:ascii="Arial" w:eastAsia="Calibri" w:hAnsi="Arial" w:cs="Arial"/>
          <w:sz w:val="22"/>
          <w:szCs w:val="22"/>
          <w:lang w:val="en-GB"/>
        </w:rPr>
        <w:t xml:space="preserve"> Sahelo-Saharan Interest Group meeting held in May 2019 in Tunis, the CMS Secretariat presented the concept of the development of an updated Action Plan and the organization of the Third Seminar for consultation with the Range States and relevant stakeholders. </w:t>
      </w:r>
    </w:p>
    <w:p w14:paraId="45AD5810" w14:textId="77777777" w:rsidR="00422C3B" w:rsidRPr="00422C3B" w:rsidRDefault="00422C3B" w:rsidP="00422C3B">
      <w:pPr>
        <w:widowControl/>
        <w:autoSpaceDE/>
        <w:ind w:left="567"/>
        <w:jc w:val="both"/>
        <w:rPr>
          <w:rFonts w:ascii="Arial" w:eastAsia="Calibri" w:hAnsi="Arial"/>
          <w:sz w:val="22"/>
          <w:szCs w:val="22"/>
          <w:lang w:val="en-GB"/>
        </w:rPr>
      </w:pPr>
    </w:p>
    <w:p w14:paraId="2618291E" w14:textId="77777777" w:rsidR="00422C3B" w:rsidRPr="00422C3B" w:rsidRDefault="00422C3B" w:rsidP="00422C3B">
      <w:pPr>
        <w:widowControl/>
        <w:autoSpaceDE/>
        <w:ind w:left="567"/>
        <w:jc w:val="both"/>
        <w:rPr>
          <w:rFonts w:ascii="Arial" w:eastAsia="Calibri" w:hAnsi="Arial" w:cs="Arial"/>
          <w:sz w:val="22"/>
          <w:szCs w:val="22"/>
          <w:lang w:val="en-GB"/>
        </w:rPr>
        <w:sectPr w:rsidR="00422C3B" w:rsidRPr="00422C3B" w:rsidSect="004923F3">
          <w:endnotePr>
            <w:numFmt w:val="decimal"/>
          </w:endnotePr>
          <w:pgSz w:w="11905" w:h="16837"/>
          <w:pgMar w:top="1152" w:right="1411" w:bottom="1008" w:left="1411" w:header="432" w:footer="432" w:gutter="0"/>
          <w:cols w:space="720"/>
          <w:titlePg/>
          <w:docGrid w:linePitch="299"/>
        </w:sectPr>
      </w:pPr>
      <w:r w:rsidRPr="00422C3B">
        <w:rPr>
          <w:rFonts w:ascii="Arial" w:eastAsia="Calibri" w:hAnsi="Arial" w:cs="Arial"/>
          <w:sz w:val="22"/>
          <w:szCs w:val="22"/>
          <w:lang w:val="en-GB"/>
        </w:rPr>
        <w:t xml:space="preserve">In addition, the Third Regional Seminar will provide an opportunity for further consultation with Range States and relevant stakeholders in the region for the future directions of the Concerted Action. Through these consultative processes, it is expected that the updated Action Plan will set a shared regional vision and strategies for the conservation of the Sahelo-Saharan Megafauna. </w:t>
      </w:r>
    </w:p>
    <w:p w14:paraId="07EE2C6F" w14:textId="77777777" w:rsidR="00422C3B" w:rsidRPr="00422C3B" w:rsidRDefault="00422C3B" w:rsidP="00422C3B">
      <w:pPr>
        <w:keepNext/>
        <w:keepLines/>
        <w:widowControl/>
        <w:autoSpaceDE/>
        <w:jc w:val="right"/>
        <w:outlineLvl w:val="0"/>
        <w:rPr>
          <w:rFonts w:ascii="Calibri Light" w:hAnsi="Calibri Light"/>
          <w:sz w:val="32"/>
          <w:szCs w:val="32"/>
          <w:lang w:val="en-GB"/>
        </w:rPr>
      </w:pPr>
      <w:bookmarkStart w:id="1" w:name="_Ref18681819"/>
      <w:r w:rsidRPr="00422C3B">
        <w:rPr>
          <w:rFonts w:ascii="Arial" w:eastAsia="Calibri" w:hAnsi="Arial"/>
          <w:b/>
          <w:sz w:val="22"/>
          <w:szCs w:val="22"/>
          <w:lang w:val="en-GB"/>
        </w:rPr>
        <w:lastRenderedPageBreak/>
        <w:t xml:space="preserve">ANNEX </w:t>
      </w:r>
      <w:bookmarkEnd w:id="1"/>
    </w:p>
    <w:p w14:paraId="572B4B35" w14:textId="77777777" w:rsidR="00422C3B" w:rsidRPr="00422C3B" w:rsidRDefault="00422C3B" w:rsidP="00422C3B">
      <w:pPr>
        <w:widowControl/>
        <w:autoSpaceDE/>
        <w:spacing w:after="160"/>
        <w:rPr>
          <w:rFonts w:ascii="Arial" w:eastAsia="Calibri" w:hAnsi="Arial" w:cs="Arial"/>
          <w:b/>
          <w:sz w:val="22"/>
          <w:szCs w:val="22"/>
          <w:lang w:val="en-GB"/>
        </w:rPr>
      </w:pPr>
    </w:p>
    <w:p w14:paraId="32F10287" w14:textId="77777777" w:rsidR="00422C3B" w:rsidRPr="00422C3B" w:rsidRDefault="00422C3B" w:rsidP="00422C3B">
      <w:pPr>
        <w:widowControl/>
        <w:tabs>
          <w:tab w:val="left" w:pos="6225"/>
        </w:tabs>
        <w:autoSpaceDE/>
        <w:spacing w:after="160"/>
        <w:jc w:val="center"/>
        <w:rPr>
          <w:rFonts w:ascii="Arial" w:eastAsia="Calibri" w:hAnsi="Arial"/>
          <w:b/>
          <w:sz w:val="22"/>
          <w:szCs w:val="22"/>
          <w:lang w:val="en-GB"/>
        </w:rPr>
      </w:pPr>
      <w:r w:rsidRPr="00422C3B">
        <w:rPr>
          <w:rFonts w:ascii="Arial" w:eastAsia="Calibri" w:hAnsi="Arial"/>
          <w:b/>
          <w:sz w:val="22"/>
          <w:szCs w:val="22"/>
          <w:lang w:val="en-GB"/>
        </w:rPr>
        <w:t>HISTORY OF THE SAHELO-SAHARAN MEGAFAUNA CONCERTED ACTION*</w:t>
      </w:r>
    </w:p>
    <w:p w14:paraId="62FAB973" w14:textId="77777777" w:rsidR="00422C3B" w:rsidRPr="00422C3B" w:rsidRDefault="00422C3B" w:rsidP="00422C3B">
      <w:pPr>
        <w:widowControl/>
        <w:tabs>
          <w:tab w:val="left" w:pos="6225"/>
        </w:tabs>
        <w:autoSpaceDE/>
        <w:spacing w:after="160"/>
        <w:jc w:val="center"/>
        <w:rPr>
          <w:rFonts w:ascii="Arial" w:eastAsia="Calibri" w:hAnsi="Arial"/>
          <w:b/>
          <w:sz w:val="22"/>
          <w:szCs w:val="22"/>
          <w:lang w:val="en-GB"/>
        </w:rPr>
      </w:pPr>
    </w:p>
    <w:tbl>
      <w:tblPr>
        <w:tblStyle w:val="TableGrid1"/>
        <w:tblW w:w="9354" w:type="dxa"/>
        <w:tblLook w:val="04A0" w:firstRow="1" w:lastRow="0" w:firstColumn="1" w:lastColumn="0" w:noHBand="0" w:noVBand="1"/>
      </w:tblPr>
      <w:tblGrid>
        <w:gridCol w:w="1056"/>
        <w:gridCol w:w="3259"/>
        <w:gridCol w:w="5039"/>
      </w:tblGrid>
      <w:tr w:rsidR="00422C3B" w:rsidRPr="00422C3B" w14:paraId="6DE387AC" w14:textId="77777777" w:rsidTr="00422C3B">
        <w:trPr>
          <w:trHeight w:val="428"/>
        </w:trPr>
        <w:tc>
          <w:tcPr>
            <w:tcW w:w="1056" w:type="dxa"/>
            <w:shd w:val="clear" w:color="auto" w:fill="D9D9D9"/>
          </w:tcPr>
          <w:p w14:paraId="47A96AC3" w14:textId="77777777" w:rsidR="00422C3B" w:rsidRPr="00422C3B" w:rsidRDefault="00422C3B" w:rsidP="00422C3B">
            <w:pPr>
              <w:widowControl/>
              <w:tabs>
                <w:tab w:val="left" w:pos="6225"/>
              </w:tabs>
              <w:autoSpaceDE/>
              <w:rPr>
                <w:rFonts w:ascii="Arial" w:eastAsia="Calibri" w:hAnsi="Arial" w:cs="Arial"/>
                <w:b/>
                <w:sz w:val="22"/>
                <w:szCs w:val="22"/>
              </w:rPr>
            </w:pPr>
            <w:r w:rsidRPr="00422C3B">
              <w:rPr>
                <w:rFonts w:ascii="Arial" w:eastAsia="Calibri" w:hAnsi="Arial" w:cs="Arial"/>
                <w:b/>
                <w:sz w:val="22"/>
                <w:szCs w:val="22"/>
              </w:rPr>
              <w:t>Year</w:t>
            </w:r>
          </w:p>
        </w:tc>
        <w:tc>
          <w:tcPr>
            <w:tcW w:w="3259" w:type="dxa"/>
            <w:shd w:val="clear" w:color="auto" w:fill="D9D9D9"/>
          </w:tcPr>
          <w:p w14:paraId="49718997" w14:textId="77777777" w:rsidR="00422C3B" w:rsidRPr="00422C3B" w:rsidRDefault="00422C3B" w:rsidP="00422C3B">
            <w:pPr>
              <w:widowControl/>
              <w:tabs>
                <w:tab w:val="left" w:pos="6225"/>
              </w:tabs>
              <w:autoSpaceDE/>
              <w:rPr>
                <w:rFonts w:ascii="Arial" w:eastAsia="Calibri" w:hAnsi="Arial" w:cs="Arial"/>
                <w:b/>
                <w:sz w:val="22"/>
                <w:szCs w:val="22"/>
              </w:rPr>
            </w:pPr>
            <w:r w:rsidRPr="00422C3B">
              <w:rPr>
                <w:rFonts w:ascii="Arial" w:eastAsia="Calibri" w:hAnsi="Arial" w:cs="Arial"/>
                <w:b/>
                <w:sz w:val="22"/>
                <w:szCs w:val="22"/>
              </w:rPr>
              <w:t>Meeting</w:t>
            </w:r>
          </w:p>
        </w:tc>
        <w:tc>
          <w:tcPr>
            <w:tcW w:w="5039" w:type="dxa"/>
            <w:shd w:val="clear" w:color="auto" w:fill="D9D9D9"/>
          </w:tcPr>
          <w:p w14:paraId="23B83C06" w14:textId="77777777" w:rsidR="00422C3B" w:rsidRPr="00422C3B" w:rsidRDefault="00422C3B" w:rsidP="00422C3B">
            <w:pPr>
              <w:widowControl/>
              <w:tabs>
                <w:tab w:val="left" w:pos="6225"/>
              </w:tabs>
              <w:autoSpaceDE/>
              <w:rPr>
                <w:rFonts w:ascii="Arial" w:eastAsia="Calibri" w:hAnsi="Arial" w:cs="Arial"/>
                <w:b/>
                <w:sz w:val="22"/>
                <w:szCs w:val="22"/>
              </w:rPr>
            </w:pPr>
            <w:r w:rsidRPr="00422C3B">
              <w:rPr>
                <w:rFonts w:ascii="Arial" w:eastAsia="Calibri" w:hAnsi="Arial" w:cs="Arial"/>
                <w:b/>
                <w:sz w:val="22"/>
                <w:szCs w:val="22"/>
              </w:rPr>
              <w:t xml:space="preserve">Main outcomes </w:t>
            </w:r>
          </w:p>
        </w:tc>
      </w:tr>
      <w:tr w:rsidR="00422C3B" w:rsidRPr="00422C3B" w14:paraId="3D13190F" w14:textId="77777777" w:rsidTr="00653D06">
        <w:trPr>
          <w:trHeight w:val="964"/>
        </w:trPr>
        <w:tc>
          <w:tcPr>
            <w:tcW w:w="1056" w:type="dxa"/>
          </w:tcPr>
          <w:p w14:paraId="4CD8B4FD"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1994</w:t>
            </w:r>
          </w:p>
        </w:tc>
        <w:tc>
          <w:tcPr>
            <w:tcW w:w="3259" w:type="dxa"/>
          </w:tcPr>
          <w:p w14:paraId="30A43024" w14:textId="77777777" w:rsidR="00422C3B" w:rsidRPr="00422C3B" w:rsidRDefault="00422C3B" w:rsidP="00422C3B">
            <w:pPr>
              <w:widowControl/>
              <w:tabs>
                <w:tab w:val="left" w:pos="6225"/>
              </w:tabs>
              <w:autoSpaceDE/>
              <w:rPr>
                <w:rFonts w:ascii="Arial" w:eastAsia="Calibri" w:hAnsi="Arial" w:cs="Arial"/>
                <w:sz w:val="22"/>
                <w:szCs w:val="22"/>
                <w:lang w:eastAsia="ja-JP"/>
              </w:rPr>
            </w:pPr>
            <w:r w:rsidRPr="00422C3B">
              <w:rPr>
                <w:rFonts w:ascii="Arial" w:eastAsia="Calibri" w:hAnsi="Arial" w:cs="Arial"/>
                <w:sz w:val="22"/>
                <w:szCs w:val="22"/>
                <w:lang w:eastAsia="ja-JP"/>
              </w:rPr>
              <w:t>The Fourth Meeting of the Conference of the Parties to CMS in Nairobi, Kenya</w:t>
            </w:r>
          </w:p>
        </w:tc>
        <w:tc>
          <w:tcPr>
            <w:tcW w:w="5039" w:type="dxa"/>
          </w:tcPr>
          <w:p w14:paraId="25D7B3F0" w14:textId="77777777" w:rsidR="00422C3B" w:rsidRPr="00422C3B" w:rsidRDefault="00422C3B" w:rsidP="00422C3B">
            <w:pPr>
              <w:widowControl/>
              <w:tabs>
                <w:tab w:val="left" w:pos="6225"/>
              </w:tabs>
              <w:autoSpaceDE/>
              <w:rPr>
                <w:rFonts w:ascii="Arial" w:eastAsia="Calibri" w:hAnsi="Arial" w:cs="Arial"/>
                <w:color w:val="0563C1"/>
                <w:sz w:val="22"/>
                <w:szCs w:val="22"/>
                <w:u w:val="single"/>
              </w:rPr>
            </w:pPr>
            <w:r w:rsidRPr="00422C3B">
              <w:rPr>
                <w:rFonts w:ascii="Calibri" w:eastAsia="Calibri" w:hAnsi="Calibri" w:cs="Arial"/>
                <w:sz w:val="22"/>
                <w:szCs w:val="22"/>
                <w:lang w:val="fr-FR" w:eastAsia="ja-JP"/>
              </w:rPr>
              <w:fldChar w:fldCharType="begin"/>
            </w:r>
            <w:r w:rsidRPr="00422C3B">
              <w:rPr>
                <w:rFonts w:ascii="Arial" w:eastAsia="Calibri" w:hAnsi="Arial" w:cs="Arial"/>
                <w:sz w:val="22"/>
                <w:szCs w:val="22"/>
                <w:lang w:val="fr-FR" w:eastAsia="ja-JP"/>
              </w:rPr>
              <w:instrText xml:space="preserve"> HYPERLINK "https://www.cms.int/sites/default/files/document/Rec4.5_E_0_0.pdf" </w:instrText>
            </w:r>
            <w:r w:rsidRPr="00422C3B">
              <w:rPr>
                <w:rFonts w:ascii="Calibri" w:eastAsia="Calibri" w:hAnsi="Calibri" w:cs="Arial"/>
                <w:sz w:val="22"/>
                <w:szCs w:val="22"/>
                <w:lang w:val="fr-FR" w:eastAsia="ja-JP"/>
              </w:rPr>
              <w:fldChar w:fldCharType="separate"/>
            </w:r>
            <w:r w:rsidRPr="00422C3B">
              <w:rPr>
                <w:rFonts w:ascii="Arial" w:eastAsia="Calibri" w:hAnsi="Arial" w:cs="Arial"/>
                <w:color w:val="0563C1"/>
                <w:sz w:val="22"/>
                <w:szCs w:val="22"/>
                <w:u w:val="single"/>
                <w:lang w:val="fr-FR" w:eastAsia="ja-JP"/>
              </w:rPr>
              <w:t>Recommandation 4.5</w:t>
            </w:r>
          </w:p>
          <w:p w14:paraId="5F1ED660" w14:textId="77777777" w:rsidR="00422C3B" w:rsidRPr="00422C3B" w:rsidRDefault="00422C3B" w:rsidP="00422C3B">
            <w:pPr>
              <w:widowControl/>
              <w:numPr>
                <w:ilvl w:val="0"/>
                <w:numId w:val="8"/>
              </w:numPr>
              <w:tabs>
                <w:tab w:val="left" w:pos="6225"/>
              </w:tabs>
              <w:autoSpaceDE/>
              <w:rPr>
                <w:rFonts w:ascii="Arial" w:eastAsia="Calibri" w:hAnsi="Arial" w:cs="Arial"/>
                <w:sz w:val="22"/>
                <w:szCs w:val="22"/>
              </w:rPr>
            </w:pPr>
            <w:r w:rsidRPr="00422C3B">
              <w:rPr>
                <w:rFonts w:ascii="Calibri" w:eastAsia="Calibri" w:hAnsi="Calibri" w:cs="Arial"/>
                <w:sz w:val="22"/>
                <w:szCs w:val="22"/>
                <w:lang w:val="fr-FR" w:eastAsia="ja-JP"/>
              </w:rPr>
              <w:fldChar w:fldCharType="end"/>
            </w:r>
            <w:r w:rsidRPr="00422C3B">
              <w:rPr>
                <w:rFonts w:ascii="Arial" w:eastAsia="Calibri" w:hAnsi="Arial" w:cs="Arial"/>
                <w:sz w:val="22"/>
                <w:szCs w:val="22"/>
              </w:rPr>
              <w:t xml:space="preserve">Initiation of the Sahelo-Sahara Ungulates Concerted Action covering six species: </w:t>
            </w:r>
            <w:r w:rsidRPr="00422C3B">
              <w:rPr>
                <w:rFonts w:ascii="Arial" w:eastAsia="Calibri" w:hAnsi="Arial" w:cs="Arial"/>
                <w:i/>
                <w:sz w:val="22"/>
                <w:szCs w:val="22"/>
              </w:rPr>
              <w:t>Addax nasomaculatus, Oryx dammah, Gazella dama, Gazella leptoceros, Gazella cuvieri, Gazella dorcas</w:t>
            </w:r>
          </w:p>
        </w:tc>
      </w:tr>
      <w:tr w:rsidR="00422C3B" w:rsidRPr="00422C3B" w14:paraId="222CA926" w14:textId="77777777" w:rsidTr="00653D06">
        <w:trPr>
          <w:trHeight w:val="964"/>
        </w:trPr>
        <w:tc>
          <w:tcPr>
            <w:tcW w:w="1056" w:type="dxa"/>
          </w:tcPr>
          <w:p w14:paraId="20B53BC7"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1998</w:t>
            </w:r>
          </w:p>
        </w:tc>
        <w:tc>
          <w:tcPr>
            <w:tcW w:w="3259" w:type="dxa"/>
          </w:tcPr>
          <w:p w14:paraId="63C30746"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The Seminar on the Conservation and Restoration of Sahelo-Saharan Antelopes in Djerba, Tunisia</w:t>
            </w:r>
          </w:p>
          <w:p w14:paraId="4BFAFB4B" w14:textId="77777777" w:rsidR="00422C3B" w:rsidRPr="00422C3B" w:rsidRDefault="00422C3B" w:rsidP="00422C3B">
            <w:pPr>
              <w:widowControl/>
              <w:tabs>
                <w:tab w:val="left" w:pos="6225"/>
              </w:tabs>
              <w:autoSpaceDE/>
              <w:rPr>
                <w:rFonts w:ascii="Arial" w:eastAsia="Calibri" w:hAnsi="Arial" w:cs="Arial"/>
                <w:sz w:val="22"/>
                <w:szCs w:val="22"/>
              </w:rPr>
            </w:pPr>
          </w:p>
          <w:p w14:paraId="7687578A" w14:textId="77777777" w:rsidR="00422C3B" w:rsidRPr="00422C3B" w:rsidRDefault="00422C3B" w:rsidP="00422C3B">
            <w:pPr>
              <w:widowControl/>
              <w:tabs>
                <w:tab w:val="left" w:pos="6225"/>
              </w:tabs>
              <w:autoSpaceDE/>
              <w:rPr>
                <w:rFonts w:ascii="Arial" w:eastAsia="Calibri" w:hAnsi="Arial" w:cs="Arial"/>
                <w:sz w:val="22"/>
                <w:szCs w:val="22"/>
              </w:rPr>
            </w:pPr>
          </w:p>
        </w:tc>
        <w:tc>
          <w:tcPr>
            <w:tcW w:w="5039" w:type="dxa"/>
          </w:tcPr>
          <w:p w14:paraId="41364D88" w14:textId="77777777" w:rsidR="00422C3B" w:rsidRPr="00422C3B" w:rsidRDefault="00422C3B" w:rsidP="00422C3B">
            <w:pPr>
              <w:widowControl/>
              <w:tabs>
                <w:tab w:val="left" w:pos="6225"/>
              </w:tabs>
              <w:autoSpaceDE/>
              <w:rPr>
                <w:rFonts w:ascii="Arial" w:eastAsia="Calibri" w:hAnsi="Arial" w:cs="Arial"/>
                <w:color w:val="0563C1"/>
                <w:sz w:val="22"/>
                <w:szCs w:val="22"/>
                <w:u w:val="single"/>
              </w:rPr>
            </w:pPr>
            <w:r w:rsidRPr="00422C3B">
              <w:rPr>
                <w:rFonts w:ascii="Calibri" w:eastAsia="Calibri" w:hAnsi="Calibri" w:cs="Arial"/>
                <w:sz w:val="22"/>
                <w:szCs w:val="22"/>
              </w:rPr>
              <w:fldChar w:fldCharType="begin"/>
            </w:r>
            <w:r w:rsidRPr="00422C3B">
              <w:rPr>
                <w:rFonts w:ascii="Arial" w:eastAsia="Calibri" w:hAnsi="Arial" w:cs="Arial"/>
                <w:sz w:val="22"/>
                <w:szCs w:val="22"/>
              </w:rPr>
              <w:instrText xml:space="preserve"> HYPERLINK "https://www.https:/www.cms.int/sites/default/files/document/ssa_djerba_declaration_e_0.pdf" </w:instrText>
            </w:r>
            <w:r w:rsidRPr="00422C3B">
              <w:rPr>
                <w:rFonts w:ascii="Calibri" w:eastAsia="Calibri" w:hAnsi="Calibri" w:cs="Arial"/>
                <w:sz w:val="22"/>
                <w:szCs w:val="22"/>
              </w:rPr>
              <w:fldChar w:fldCharType="separate"/>
            </w:r>
            <w:r w:rsidRPr="00422C3B">
              <w:rPr>
                <w:rFonts w:ascii="Arial" w:eastAsia="Calibri" w:hAnsi="Arial" w:cs="Arial"/>
                <w:color w:val="0563C1"/>
                <w:sz w:val="22"/>
                <w:szCs w:val="22"/>
                <w:u w:val="single"/>
              </w:rPr>
              <w:t>Djerba Declaration</w:t>
            </w:r>
          </w:p>
          <w:p w14:paraId="5B4932BF" w14:textId="77777777" w:rsidR="00422C3B" w:rsidRPr="00422C3B" w:rsidRDefault="00422C3B" w:rsidP="00422C3B">
            <w:pPr>
              <w:widowControl/>
              <w:numPr>
                <w:ilvl w:val="0"/>
                <w:numId w:val="6"/>
              </w:numPr>
              <w:tabs>
                <w:tab w:val="left" w:pos="6225"/>
              </w:tabs>
              <w:autoSpaceDE/>
              <w:rPr>
                <w:rFonts w:ascii="Arial" w:eastAsia="Calibri" w:hAnsi="Arial" w:cs="Arial"/>
                <w:sz w:val="22"/>
                <w:szCs w:val="22"/>
              </w:rPr>
            </w:pPr>
            <w:r w:rsidRPr="00422C3B">
              <w:rPr>
                <w:rFonts w:ascii="Calibri" w:eastAsia="Calibri" w:hAnsi="Calibri" w:cs="Arial"/>
                <w:sz w:val="22"/>
                <w:szCs w:val="22"/>
              </w:rPr>
              <w:fldChar w:fldCharType="end"/>
            </w:r>
            <w:r w:rsidRPr="00422C3B">
              <w:rPr>
                <w:rFonts w:ascii="Arial" w:eastAsia="Calibri" w:hAnsi="Arial" w:cs="Arial"/>
                <w:sz w:val="22"/>
                <w:szCs w:val="22"/>
              </w:rPr>
              <w:t xml:space="preserve">Adoption of the </w:t>
            </w:r>
            <w:hyperlink r:id="rId17" w:history="1">
              <w:r w:rsidRPr="00422C3B">
                <w:rPr>
                  <w:rFonts w:ascii="Arial" w:eastAsia="Calibri" w:hAnsi="Arial" w:cs="Arial"/>
                  <w:color w:val="0563C1"/>
                  <w:sz w:val="22"/>
                  <w:szCs w:val="22"/>
                  <w:u w:val="single"/>
                </w:rPr>
                <w:t>Sahelo-Saharan Antelope Action Plan</w:t>
              </w:r>
            </w:hyperlink>
          </w:p>
        </w:tc>
      </w:tr>
      <w:tr w:rsidR="00422C3B" w:rsidRPr="00422C3B" w14:paraId="47576530" w14:textId="77777777" w:rsidTr="00653D06">
        <w:trPr>
          <w:trHeight w:val="1020"/>
        </w:trPr>
        <w:tc>
          <w:tcPr>
            <w:tcW w:w="1056" w:type="dxa"/>
          </w:tcPr>
          <w:p w14:paraId="2661CF87"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2003</w:t>
            </w:r>
          </w:p>
        </w:tc>
        <w:tc>
          <w:tcPr>
            <w:tcW w:w="3259" w:type="dxa"/>
          </w:tcPr>
          <w:p w14:paraId="116334C7"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 xml:space="preserve">The Second Regional Seminar on the Conservation and Restoration of Sahelo-Saharan Antelopes in Agadir, Morocco </w:t>
            </w:r>
          </w:p>
        </w:tc>
        <w:tc>
          <w:tcPr>
            <w:tcW w:w="5039" w:type="dxa"/>
          </w:tcPr>
          <w:p w14:paraId="25EC7BC1" w14:textId="77777777" w:rsidR="00422C3B" w:rsidRPr="00422C3B" w:rsidRDefault="002C0060" w:rsidP="00422C3B">
            <w:pPr>
              <w:widowControl/>
              <w:tabs>
                <w:tab w:val="left" w:pos="6225"/>
              </w:tabs>
              <w:autoSpaceDE/>
              <w:rPr>
                <w:rFonts w:ascii="Arial" w:eastAsia="Calibri" w:hAnsi="Arial" w:cs="Arial"/>
                <w:sz w:val="22"/>
                <w:szCs w:val="22"/>
                <w:u w:val="single"/>
              </w:rPr>
            </w:pPr>
            <w:hyperlink r:id="rId18" w:history="1">
              <w:r w:rsidR="00422C3B" w:rsidRPr="00422C3B">
                <w:rPr>
                  <w:rFonts w:ascii="Arial" w:eastAsia="Calibri" w:hAnsi="Arial" w:cs="Arial"/>
                  <w:color w:val="0563C1"/>
                  <w:sz w:val="22"/>
                  <w:szCs w:val="22"/>
                  <w:u w:val="single"/>
                </w:rPr>
                <w:t>Agadir Declaration</w:t>
              </w:r>
            </w:hyperlink>
            <w:r w:rsidR="00422C3B" w:rsidRPr="00422C3B">
              <w:rPr>
                <w:rFonts w:ascii="Calibri" w:eastAsia="Calibri" w:hAnsi="Calibri" w:cs="Arial"/>
                <w:sz w:val="22"/>
                <w:szCs w:val="22"/>
                <w:u w:val="single"/>
              </w:rPr>
              <w:t xml:space="preserve"> </w:t>
            </w:r>
          </w:p>
          <w:p w14:paraId="7C545D32" w14:textId="77777777" w:rsidR="00422C3B" w:rsidRPr="00422C3B" w:rsidRDefault="00422C3B" w:rsidP="00422C3B">
            <w:pPr>
              <w:widowControl/>
              <w:numPr>
                <w:ilvl w:val="0"/>
                <w:numId w:val="6"/>
              </w:numPr>
              <w:tabs>
                <w:tab w:val="left" w:pos="6225"/>
              </w:tabs>
              <w:autoSpaceDE/>
              <w:rPr>
                <w:rFonts w:ascii="Arial" w:eastAsia="Calibri" w:hAnsi="Arial" w:cs="Arial"/>
                <w:sz w:val="22"/>
                <w:szCs w:val="22"/>
              </w:rPr>
            </w:pPr>
            <w:r w:rsidRPr="00422C3B">
              <w:rPr>
                <w:rFonts w:ascii="Arial" w:eastAsia="Calibri" w:hAnsi="Arial" w:cs="Arial"/>
                <w:sz w:val="22"/>
                <w:szCs w:val="22"/>
              </w:rPr>
              <w:t>Revised the Action Plan</w:t>
            </w:r>
          </w:p>
          <w:p w14:paraId="4B884F4F" w14:textId="77777777" w:rsidR="00422C3B" w:rsidRPr="00422C3B" w:rsidRDefault="00422C3B" w:rsidP="00422C3B">
            <w:pPr>
              <w:widowControl/>
              <w:numPr>
                <w:ilvl w:val="0"/>
                <w:numId w:val="6"/>
              </w:numPr>
              <w:tabs>
                <w:tab w:val="left" w:pos="6225"/>
              </w:tabs>
              <w:autoSpaceDE/>
              <w:rPr>
                <w:rFonts w:ascii="Arial" w:eastAsia="Calibri" w:hAnsi="Arial" w:cs="Arial"/>
                <w:sz w:val="22"/>
                <w:szCs w:val="22"/>
              </w:rPr>
            </w:pPr>
            <w:r w:rsidRPr="00422C3B">
              <w:rPr>
                <w:rFonts w:ascii="Arial" w:eastAsia="Calibri" w:hAnsi="Arial" w:cs="Arial"/>
                <w:sz w:val="22"/>
                <w:szCs w:val="22"/>
              </w:rPr>
              <w:t>Called for a third regional seminar</w:t>
            </w:r>
          </w:p>
        </w:tc>
      </w:tr>
      <w:tr w:rsidR="00422C3B" w:rsidRPr="00422C3B" w14:paraId="6A02B452" w14:textId="77777777" w:rsidTr="00653D06">
        <w:trPr>
          <w:trHeight w:val="1187"/>
        </w:trPr>
        <w:tc>
          <w:tcPr>
            <w:tcW w:w="1056" w:type="dxa"/>
          </w:tcPr>
          <w:p w14:paraId="7ED1B3F5"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2006</w:t>
            </w:r>
          </w:p>
        </w:tc>
        <w:tc>
          <w:tcPr>
            <w:tcW w:w="3259" w:type="dxa"/>
          </w:tcPr>
          <w:p w14:paraId="4DF1AFD2" w14:textId="77777777" w:rsidR="00422C3B" w:rsidRPr="00422C3B" w:rsidRDefault="00422C3B" w:rsidP="00422C3B">
            <w:pPr>
              <w:widowControl/>
              <w:tabs>
                <w:tab w:val="left" w:pos="6225"/>
              </w:tabs>
              <w:autoSpaceDE/>
              <w:jc w:val="center"/>
              <w:rPr>
                <w:rFonts w:ascii="Arial" w:eastAsia="Calibri" w:hAnsi="Arial" w:cs="Arial"/>
                <w:sz w:val="22"/>
                <w:szCs w:val="22"/>
              </w:rPr>
            </w:pPr>
            <w:r w:rsidRPr="00422C3B">
              <w:rPr>
                <w:rFonts w:ascii="Arial" w:eastAsia="Calibri" w:hAnsi="Arial" w:cs="Arial"/>
                <w:sz w:val="22"/>
                <w:szCs w:val="22"/>
              </w:rPr>
              <w:t>-</w:t>
            </w:r>
          </w:p>
        </w:tc>
        <w:tc>
          <w:tcPr>
            <w:tcW w:w="5039" w:type="dxa"/>
          </w:tcPr>
          <w:p w14:paraId="4BF2E1D5" w14:textId="77777777" w:rsidR="00422C3B" w:rsidRPr="00422C3B" w:rsidRDefault="002C0060" w:rsidP="00422C3B">
            <w:pPr>
              <w:widowControl/>
              <w:tabs>
                <w:tab w:val="left" w:pos="6225"/>
              </w:tabs>
              <w:autoSpaceDE/>
              <w:rPr>
                <w:rFonts w:ascii="Arial" w:eastAsia="Calibri" w:hAnsi="Arial" w:cs="Arial"/>
                <w:sz w:val="22"/>
                <w:szCs w:val="22"/>
              </w:rPr>
            </w:pPr>
            <w:hyperlink r:id="rId19" w:history="1">
              <w:r w:rsidR="00422C3B" w:rsidRPr="00422C3B">
                <w:rPr>
                  <w:rFonts w:ascii="Arial" w:eastAsia="Calibri" w:hAnsi="Arial" w:cs="Arial"/>
                  <w:color w:val="0563C1"/>
                  <w:sz w:val="22"/>
                  <w:szCs w:val="22"/>
                  <w:u w:val="single"/>
                </w:rPr>
                <w:t>The Sahelo-Saharan Antelopes- Status and Perspectives</w:t>
              </w:r>
            </w:hyperlink>
            <w:r w:rsidR="00422C3B" w:rsidRPr="00422C3B">
              <w:rPr>
                <w:rFonts w:ascii="Arial" w:eastAsia="Calibri" w:hAnsi="Arial" w:cs="Arial"/>
                <w:sz w:val="22"/>
                <w:szCs w:val="22"/>
              </w:rPr>
              <w:t xml:space="preserve">  </w:t>
            </w:r>
          </w:p>
          <w:p w14:paraId="3FCE7A5A" w14:textId="77777777" w:rsidR="00422C3B" w:rsidRPr="00422C3B" w:rsidRDefault="00422C3B" w:rsidP="00422C3B">
            <w:pPr>
              <w:widowControl/>
              <w:numPr>
                <w:ilvl w:val="0"/>
                <w:numId w:val="10"/>
              </w:numPr>
              <w:tabs>
                <w:tab w:val="left" w:pos="6225"/>
              </w:tabs>
              <w:autoSpaceDE/>
              <w:rPr>
                <w:rFonts w:ascii="Arial" w:eastAsia="Calibri" w:hAnsi="Arial" w:cs="Arial"/>
                <w:sz w:val="22"/>
                <w:szCs w:val="22"/>
              </w:rPr>
            </w:pPr>
            <w:r w:rsidRPr="00422C3B">
              <w:rPr>
                <w:rFonts w:ascii="Arial" w:eastAsia="Calibri" w:hAnsi="Arial" w:cs="Arial"/>
                <w:sz w:val="22"/>
                <w:szCs w:val="22"/>
              </w:rPr>
              <w:t>Provided updated conservation status for the six species</w:t>
            </w:r>
          </w:p>
          <w:p w14:paraId="6F389D98" w14:textId="77777777" w:rsidR="00422C3B" w:rsidRPr="00422C3B" w:rsidRDefault="00422C3B" w:rsidP="00422C3B">
            <w:pPr>
              <w:widowControl/>
              <w:tabs>
                <w:tab w:val="left" w:pos="6225"/>
              </w:tabs>
              <w:autoSpaceDE/>
              <w:ind w:left="360"/>
              <w:rPr>
                <w:rFonts w:ascii="Arial" w:eastAsia="Calibri" w:hAnsi="Arial" w:cs="Arial"/>
                <w:sz w:val="22"/>
                <w:szCs w:val="22"/>
              </w:rPr>
            </w:pPr>
          </w:p>
        </w:tc>
      </w:tr>
      <w:tr w:rsidR="00422C3B" w:rsidRPr="00422C3B" w14:paraId="5C27A8F2" w14:textId="77777777" w:rsidTr="00653D06">
        <w:trPr>
          <w:trHeight w:val="1205"/>
        </w:trPr>
        <w:tc>
          <w:tcPr>
            <w:tcW w:w="1056" w:type="dxa"/>
          </w:tcPr>
          <w:p w14:paraId="04CCA168"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2008</w:t>
            </w:r>
          </w:p>
        </w:tc>
        <w:tc>
          <w:tcPr>
            <w:tcW w:w="3259" w:type="dxa"/>
          </w:tcPr>
          <w:p w14:paraId="3958D0AC"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 xml:space="preserve">The Ninth Meeting of the Conference of the Parties to CMS in Rome, Italy </w:t>
            </w:r>
          </w:p>
        </w:tc>
        <w:tc>
          <w:tcPr>
            <w:tcW w:w="5039" w:type="dxa"/>
          </w:tcPr>
          <w:p w14:paraId="1F4A31AD" w14:textId="77777777" w:rsidR="00422C3B" w:rsidRPr="00422C3B" w:rsidRDefault="002C0060" w:rsidP="00422C3B">
            <w:pPr>
              <w:widowControl/>
              <w:tabs>
                <w:tab w:val="left" w:pos="6225"/>
              </w:tabs>
              <w:autoSpaceDE/>
              <w:rPr>
                <w:rFonts w:ascii="Arial" w:eastAsia="Calibri" w:hAnsi="Arial" w:cs="Arial"/>
                <w:sz w:val="22"/>
                <w:szCs w:val="22"/>
              </w:rPr>
            </w:pPr>
            <w:hyperlink r:id="rId20" w:history="1">
              <w:r w:rsidR="00422C3B" w:rsidRPr="00422C3B">
                <w:rPr>
                  <w:rFonts w:ascii="Arial" w:eastAsia="Calibri" w:hAnsi="Arial" w:cs="Arial"/>
                  <w:color w:val="0563C1"/>
                  <w:sz w:val="22"/>
                  <w:szCs w:val="22"/>
                  <w:u w:val="single"/>
                </w:rPr>
                <w:t>Recommendation 9.2</w:t>
              </w:r>
            </w:hyperlink>
          </w:p>
          <w:p w14:paraId="7C606F7E" w14:textId="77777777" w:rsidR="00422C3B" w:rsidRPr="00422C3B" w:rsidRDefault="00422C3B" w:rsidP="00422C3B">
            <w:pPr>
              <w:widowControl/>
              <w:numPr>
                <w:ilvl w:val="0"/>
                <w:numId w:val="7"/>
              </w:numPr>
              <w:tabs>
                <w:tab w:val="left" w:pos="6225"/>
              </w:tabs>
              <w:autoSpaceDE/>
              <w:rPr>
                <w:rFonts w:ascii="Arial" w:eastAsia="Calibri" w:hAnsi="Arial" w:cs="Arial"/>
                <w:sz w:val="22"/>
                <w:szCs w:val="22"/>
              </w:rPr>
            </w:pPr>
            <w:r w:rsidRPr="00422C3B">
              <w:rPr>
                <w:rFonts w:ascii="Arial" w:eastAsia="Calibri" w:hAnsi="Arial" w:cs="Arial"/>
                <w:sz w:val="22"/>
                <w:szCs w:val="22"/>
              </w:rPr>
              <w:t>The Sahelo-Saharan Ungulates Concerted Action was reformulated as the Sahelo-Saharan Megafauna Concerted Action</w:t>
            </w:r>
          </w:p>
          <w:p w14:paraId="1AA23714" w14:textId="77777777" w:rsidR="00422C3B" w:rsidRPr="00422C3B" w:rsidRDefault="00422C3B" w:rsidP="00422C3B">
            <w:pPr>
              <w:widowControl/>
              <w:tabs>
                <w:tab w:val="left" w:pos="6225"/>
              </w:tabs>
              <w:autoSpaceDE/>
              <w:ind w:left="360"/>
              <w:rPr>
                <w:rFonts w:ascii="Arial" w:eastAsia="Calibri" w:hAnsi="Arial" w:cs="Arial"/>
                <w:sz w:val="22"/>
                <w:szCs w:val="22"/>
              </w:rPr>
            </w:pPr>
          </w:p>
        </w:tc>
      </w:tr>
      <w:tr w:rsidR="00422C3B" w:rsidRPr="00422C3B" w14:paraId="52AFA61E" w14:textId="77777777" w:rsidTr="00653D06">
        <w:trPr>
          <w:trHeight w:val="964"/>
        </w:trPr>
        <w:tc>
          <w:tcPr>
            <w:tcW w:w="1056" w:type="dxa"/>
          </w:tcPr>
          <w:p w14:paraId="78892BF8"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2011</w:t>
            </w:r>
          </w:p>
        </w:tc>
        <w:tc>
          <w:tcPr>
            <w:tcW w:w="3259" w:type="dxa"/>
          </w:tcPr>
          <w:p w14:paraId="4168C40D"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The Seventeenth Meeting of the Scientific Council in Bergen, Norway</w:t>
            </w:r>
          </w:p>
        </w:tc>
        <w:tc>
          <w:tcPr>
            <w:tcW w:w="5039" w:type="dxa"/>
          </w:tcPr>
          <w:p w14:paraId="6B360368" w14:textId="77777777" w:rsidR="00422C3B" w:rsidRPr="00422C3B" w:rsidRDefault="002C0060" w:rsidP="00422C3B">
            <w:pPr>
              <w:widowControl/>
              <w:tabs>
                <w:tab w:val="left" w:pos="6225"/>
              </w:tabs>
              <w:autoSpaceDE/>
              <w:rPr>
                <w:rFonts w:ascii="Arial" w:eastAsia="Calibri" w:hAnsi="Arial" w:cs="Arial"/>
                <w:sz w:val="22"/>
                <w:szCs w:val="22"/>
              </w:rPr>
            </w:pPr>
            <w:hyperlink r:id="rId21" w:history="1">
              <w:r w:rsidR="00422C3B" w:rsidRPr="00422C3B">
                <w:rPr>
                  <w:rFonts w:ascii="Arial" w:eastAsia="Calibri" w:hAnsi="Arial" w:cs="Arial"/>
                  <w:color w:val="0563C1"/>
                  <w:sz w:val="22"/>
                  <w:szCs w:val="22"/>
                  <w:u w:val="single"/>
                </w:rPr>
                <w:t>Report of the Meeting (UNEP/CMS/ScC17/Report Annex II</w:t>
              </w:r>
            </w:hyperlink>
            <w:r w:rsidR="00422C3B" w:rsidRPr="00422C3B">
              <w:rPr>
                <w:rFonts w:ascii="Arial" w:eastAsia="Calibri" w:hAnsi="Arial" w:cs="Arial"/>
                <w:sz w:val="22"/>
                <w:szCs w:val="22"/>
                <w:vertAlign w:val="superscript"/>
              </w:rPr>
              <w:footnoteReference w:id="17"/>
            </w:r>
            <w:r w:rsidR="00422C3B" w:rsidRPr="00422C3B">
              <w:rPr>
                <w:rFonts w:ascii="Arial" w:eastAsia="Calibri" w:hAnsi="Arial" w:cs="Arial"/>
                <w:sz w:val="22"/>
                <w:szCs w:val="22"/>
              </w:rPr>
              <w:t>)</w:t>
            </w:r>
          </w:p>
          <w:p w14:paraId="122DA113" w14:textId="77777777" w:rsidR="00422C3B" w:rsidRPr="00422C3B" w:rsidRDefault="00422C3B" w:rsidP="00422C3B">
            <w:pPr>
              <w:widowControl/>
              <w:numPr>
                <w:ilvl w:val="0"/>
                <w:numId w:val="9"/>
              </w:numPr>
              <w:tabs>
                <w:tab w:val="left" w:pos="6225"/>
              </w:tabs>
              <w:autoSpaceDE/>
              <w:rPr>
                <w:rFonts w:ascii="Arial" w:eastAsia="Calibri" w:hAnsi="Arial" w:cs="Arial"/>
                <w:sz w:val="22"/>
                <w:szCs w:val="22"/>
              </w:rPr>
            </w:pPr>
            <w:r w:rsidRPr="00422C3B">
              <w:rPr>
                <w:rFonts w:ascii="Arial" w:eastAsia="Calibri" w:hAnsi="Arial" w:cs="Arial"/>
                <w:sz w:val="22"/>
                <w:szCs w:val="22"/>
              </w:rPr>
              <w:t xml:space="preserve">Third Regional Seminar was identified as a top priority for the Concerted Action </w:t>
            </w:r>
          </w:p>
          <w:p w14:paraId="7B8905C7" w14:textId="77777777" w:rsidR="00422C3B" w:rsidRPr="00422C3B" w:rsidRDefault="00422C3B" w:rsidP="00422C3B">
            <w:pPr>
              <w:widowControl/>
              <w:tabs>
                <w:tab w:val="left" w:pos="6225"/>
              </w:tabs>
              <w:autoSpaceDE/>
              <w:rPr>
                <w:rFonts w:ascii="Arial" w:eastAsia="Calibri" w:hAnsi="Arial" w:cs="Arial"/>
                <w:sz w:val="22"/>
                <w:szCs w:val="22"/>
              </w:rPr>
            </w:pPr>
          </w:p>
        </w:tc>
      </w:tr>
      <w:tr w:rsidR="00422C3B" w:rsidRPr="00422C3B" w14:paraId="6BB564C1" w14:textId="77777777" w:rsidTr="00653D06">
        <w:trPr>
          <w:trHeight w:val="964"/>
        </w:trPr>
        <w:tc>
          <w:tcPr>
            <w:tcW w:w="1056" w:type="dxa"/>
          </w:tcPr>
          <w:p w14:paraId="3784AC6F"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2014</w:t>
            </w:r>
          </w:p>
        </w:tc>
        <w:tc>
          <w:tcPr>
            <w:tcW w:w="3259" w:type="dxa"/>
          </w:tcPr>
          <w:p w14:paraId="77D7E880"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The Eighteenth Meeting of the Scientific Council Meeting in Bonn, Germany</w:t>
            </w:r>
          </w:p>
        </w:tc>
        <w:tc>
          <w:tcPr>
            <w:tcW w:w="5039" w:type="dxa"/>
          </w:tcPr>
          <w:p w14:paraId="30FF6FF6" w14:textId="77777777" w:rsidR="00422C3B" w:rsidRPr="00422C3B" w:rsidRDefault="002C0060" w:rsidP="00422C3B">
            <w:pPr>
              <w:widowControl/>
              <w:tabs>
                <w:tab w:val="left" w:pos="6225"/>
              </w:tabs>
              <w:autoSpaceDE/>
              <w:rPr>
                <w:rFonts w:ascii="Arial" w:eastAsia="Calibri" w:hAnsi="Arial" w:cs="Arial"/>
                <w:sz w:val="22"/>
                <w:szCs w:val="22"/>
              </w:rPr>
            </w:pPr>
            <w:hyperlink r:id="rId22" w:history="1">
              <w:r w:rsidR="00422C3B" w:rsidRPr="00422C3B">
                <w:rPr>
                  <w:rFonts w:ascii="Arial" w:eastAsia="Calibri" w:hAnsi="Arial" w:cs="Arial"/>
                  <w:color w:val="0563C1"/>
                  <w:sz w:val="22"/>
                  <w:szCs w:val="22"/>
                  <w:u w:val="single"/>
                </w:rPr>
                <w:t>Report of the meeting (UNEP/CMS/COP11/Inf.8</w:t>
              </w:r>
            </w:hyperlink>
            <w:r w:rsidR="00422C3B" w:rsidRPr="00422C3B">
              <w:rPr>
                <w:rFonts w:ascii="Arial" w:eastAsia="Calibri" w:hAnsi="Arial" w:cs="Arial"/>
                <w:sz w:val="22"/>
                <w:szCs w:val="22"/>
                <w:vertAlign w:val="superscript"/>
              </w:rPr>
              <w:footnoteReference w:id="18"/>
            </w:r>
            <w:r w:rsidR="00422C3B" w:rsidRPr="00422C3B">
              <w:rPr>
                <w:rFonts w:ascii="Arial" w:eastAsia="Calibri" w:hAnsi="Arial" w:cs="Arial"/>
                <w:sz w:val="22"/>
                <w:szCs w:val="22"/>
              </w:rPr>
              <w:t>)</w:t>
            </w:r>
          </w:p>
          <w:p w14:paraId="5276F4C7" w14:textId="77777777" w:rsidR="00422C3B" w:rsidRPr="00422C3B" w:rsidRDefault="00422C3B" w:rsidP="00422C3B">
            <w:pPr>
              <w:widowControl/>
              <w:numPr>
                <w:ilvl w:val="0"/>
                <w:numId w:val="9"/>
              </w:numPr>
              <w:tabs>
                <w:tab w:val="left" w:pos="6225"/>
              </w:tabs>
              <w:autoSpaceDE/>
              <w:rPr>
                <w:rFonts w:ascii="Arial" w:eastAsia="Calibri" w:hAnsi="Arial" w:cs="Arial"/>
                <w:sz w:val="22"/>
                <w:szCs w:val="22"/>
              </w:rPr>
            </w:pPr>
            <w:r w:rsidRPr="00422C3B">
              <w:rPr>
                <w:rFonts w:ascii="Arial" w:eastAsia="Calibri" w:hAnsi="Arial" w:cs="Arial"/>
                <w:sz w:val="22"/>
                <w:szCs w:val="22"/>
              </w:rPr>
              <w:t>Strongly recommended the Third Regional Seminar</w:t>
            </w:r>
          </w:p>
          <w:p w14:paraId="389949EA" w14:textId="77777777" w:rsidR="00422C3B" w:rsidRPr="00422C3B" w:rsidRDefault="00422C3B" w:rsidP="00422C3B">
            <w:pPr>
              <w:widowControl/>
              <w:tabs>
                <w:tab w:val="left" w:pos="6225"/>
              </w:tabs>
              <w:autoSpaceDE/>
              <w:rPr>
                <w:rFonts w:ascii="Arial" w:eastAsia="Calibri" w:hAnsi="Arial" w:cs="Arial"/>
                <w:sz w:val="22"/>
                <w:szCs w:val="22"/>
              </w:rPr>
            </w:pPr>
          </w:p>
        </w:tc>
      </w:tr>
      <w:tr w:rsidR="00422C3B" w:rsidRPr="00422C3B" w14:paraId="1C6FCF27" w14:textId="77777777" w:rsidTr="00653D06">
        <w:trPr>
          <w:trHeight w:val="1020"/>
        </w:trPr>
        <w:tc>
          <w:tcPr>
            <w:tcW w:w="1056" w:type="dxa"/>
          </w:tcPr>
          <w:p w14:paraId="28E73CA5"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2017</w:t>
            </w:r>
          </w:p>
        </w:tc>
        <w:tc>
          <w:tcPr>
            <w:tcW w:w="3259" w:type="dxa"/>
          </w:tcPr>
          <w:p w14:paraId="4A0E5B96" w14:textId="77777777" w:rsidR="00422C3B" w:rsidRPr="00422C3B" w:rsidRDefault="00422C3B" w:rsidP="00422C3B">
            <w:pPr>
              <w:widowControl/>
              <w:tabs>
                <w:tab w:val="left" w:pos="6225"/>
              </w:tabs>
              <w:autoSpaceDE/>
              <w:rPr>
                <w:rFonts w:ascii="Arial" w:eastAsia="Calibri" w:hAnsi="Arial" w:cs="Arial"/>
                <w:sz w:val="22"/>
                <w:szCs w:val="22"/>
              </w:rPr>
            </w:pPr>
            <w:r w:rsidRPr="00422C3B">
              <w:rPr>
                <w:rFonts w:ascii="Arial" w:eastAsia="Calibri" w:hAnsi="Arial" w:cs="Arial"/>
                <w:sz w:val="22"/>
                <w:szCs w:val="22"/>
              </w:rPr>
              <w:t xml:space="preserve">The Twelfth Meeting of the Conference of the Parties to CMS in Manila, the Philippines </w:t>
            </w:r>
          </w:p>
        </w:tc>
        <w:tc>
          <w:tcPr>
            <w:tcW w:w="5039" w:type="dxa"/>
          </w:tcPr>
          <w:p w14:paraId="23DC5493" w14:textId="77777777" w:rsidR="00422C3B" w:rsidRPr="00422C3B" w:rsidRDefault="002C0060" w:rsidP="00422C3B">
            <w:pPr>
              <w:widowControl/>
              <w:suppressAutoHyphens w:val="0"/>
              <w:adjustRightInd w:val="0"/>
              <w:rPr>
                <w:rFonts w:ascii="Arial" w:eastAsia="Calibri" w:hAnsi="Arial" w:cs="Arial"/>
                <w:sz w:val="22"/>
                <w:szCs w:val="22"/>
              </w:rPr>
            </w:pPr>
            <w:hyperlink r:id="rId23" w:history="1">
              <w:r w:rsidR="00422C3B" w:rsidRPr="00422C3B">
                <w:rPr>
                  <w:rFonts w:ascii="Arial" w:eastAsia="Calibri" w:hAnsi="Arial" w:cs="Arial"/>
                  <w:color w:val="0563C1"/>
                  <w:sz w:val="22"/>
                  <w:szCs w:val="22"/>
                  <w:u w:val="single"/>
                </w:rPr>
                <w:t>Resolution 9.21 (Rev.COP12)</w:t>
              </w:r>
            </w:hyperlink>
          </w:p>
          <w:p w14:paraId="56A53F07" w14:textId="77777777" w:rsidR="00422C3B" w:rsidRPr="00422C3B" w:rsidRDefault="00422C3B" w:rsidP="00422C3B">
            <w:pPr>
              <w:widowControl/>
              <w:numPr>
                <w:ilvl w:val="0"/>
                <w:numId w:val="7"/>
              </w:numPr>
              <w:suppressAutoHyphens w:val="0"/>
              <w:autoSpaceDE/>
              <w:adjustRightInd w:val="0"/>
              <w:rPr>
                <w:rFonts w:ascii="Arial" w:eastAsia="Calibri" w:hAnsi="Arial" w:cs="Arial"/>
                <w:sz w:val="22"/>
                <w:szCs w:val="22"/>
              </w:rPr>
            </w:pPr>
            <w:r w:rsidRPr="00422C3B">
              <w:rPr>
                <w:rFonts w:ascii="Arial" w:eastAsia="Calibri" w:hAnsi="Arial" w:cs="Arial"/>
                <w:sz w:val="22"/>
                <w:szCs w:val="22"/>
              </w:rPr>
              <w:t>Encouraged an examination of the extension of the action area to the deserts of the Horn of Africa and associated biomes</w:t>
            </w:r>
          </w:p>
        </w:tc>
      </w:tr>
    </w:tbl>
    <w:p w14:paraId="086ADC52" w14:textId="77777777" w:rsidR="00422C3B" w:rsidRPr="00422C3B" w:rsidRDefault="00422C3B" w:rsidP="00422C3B">
      <w:pPr>
        <w:widowControl/>
        <w:tabs>
          <w:tab w:val="left" w:pos="6225"/>
        </w:tabs>
        <w:autoSpaceDE/>
        <w:spacing w:after="160"/>
        <w:rPr>
          <w:rFonts w:ascii="Arial" w:eastAsia="Calibri" w:hAnsi="Arial"/>
          <w:sz w:val="18"/>
          <w:szCs w:val="18"/>
          <w:lang w:val="en-GB"/>
        </w:rPr>
      </w:pPr>
      <w:r w:rsidRPr="00422C3B">
        <w:rPr>
          <w:rFonts w:ascii="Arial" w:eastAsia="Calibri" w:hAnsi="Arial"/>
          <w:sz w:val="18"/>
          <w:szCs w:val="18"/>
          <w:lang w:val="en-GB"/>
        </w:rPr>
        <w:t xml:space="preserve">*This list excludes project activities conducted under the Concerted Action to implement the Recommendations, Declarations and Resolutions. </w:t>
      </w:r>
    </w:p>
    <w:p w14:paraId="7299ED47" w14:textId="77777777" w:rsidR="00041992" w:rsidRPr="00041992" w:rsidRDefault="00041992" w:rsidP="00041992">
      <w:pPr>
        <w:widowControl/>
        <w:autoSpaceDE/>
        <w:ind w:left="567"/>
        <w:jc w:val="both"/>
        <w:rPr>
          <w:rFonts w:ascii="Arial" w:eastAsia="Calibri" w:hAnsi="Arial"/>
          <w:sz w:val="22"/>
          <w:szCs w:val="22"/>
          <w:lang w:val="en-GB"/>
        </w:rPr>
      </w:pPr>
    </w:p>
    <w:p w14:paraId="634E7CBB" w14:textId="7BF3A601" w:rsidR="00041992" w:rsidRPr="00041992" w:rsidRDefault="00041992" w:rsidP="00041992">
      <w:pPr>
        <w:widowControl/>
        <w:tabs>
          <w:tab w:val="left" w:pos="6240"/>
        </w:tabs>
        <w:autoSpaceDE/>
        <w:spacing w:after="160"/>
        <w:rPr>
          <w:rFonts w:ascii="Arial" w:eastAsia="Calibri" w:hAnsi="Arial"/>
          <w:sz w:val="22"/>
          <w:szCs w:val="22"/>
          <w:lang w:val="en-GB"/>
        </w:rPr>
      </w:pPr>
    </w:p>
    <w:sectPr w:rsidR="00041992" w:rsidRPr="00041992">
      <w:headerReference w:type="even" r:id="rId24"/>
      <w:headerReference w:type="default" r:id="rId25"/>
      <w:footerReference w:type="even" r:id="rId26"/>
      <w:footerReference w:type="default" r:id="rId27"/>
      <w:headerReference w:type="first" r:id="rId28"/>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0B19" w14:textId="77777777" w:rsidR="00872EE0" w:rsidRDefault="00872EE0">
      <w:r>
        <w:separator/>
      </w:r>
    </w:p>
  </w:endnote>
  <w:endnote w:type="continuationSeparator" w:id="0">
    <w:p w14:paraId="57A60B62" w14:textId="77777777" w:rsidR="00872EE0" w:rsidRDefault="0087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44305036"/>
      <w:docPartObj>
        <w:docPartGallery w:val="Page Numbers (Bottom of Page)"/>
        <w:docPartUnique/>
      </w:docPartObj>
    </w:sdtPr>
    <w:sdtEndPr>
      <w:rPr>
        <w:noProof/>
      </w:rPr>
    </w:sdtEndPr>
    <w:sdtContent>
      <w:p w14:paraId="028F1A6D" w14:textId="77777777" w:rsidR="00422C3B" w:rsidRPr="00E8476B" w:rsidRDefault="00422C3B" w:rsidP="00132616">
        <w:pPr>
          <w:pStyle w:val="Footer"/>
          <w:jc w:val="center"/>
          <w:rPr>
            <w:rFonts w:ascii="Arial" w:hAnsi="Arial" w:cs="Arial"/>
            <w:sz w:val="18"/>
            <w:szCs w:val="18"/>
          </w:rPr>
        </w:pPr>
        <w:r w:rsidRPr="00E8476B">
          <w:rPr>
            <w:rFonts w:ascii="Arial" w:hAnsi="Arial" w:cs="Arial"/>
            <w:sz w:val="18"/>
            <w:szCs w:val="18"/>
          </w:rPr>
          <w:fldChar w:fldCharType="begin"/>
        </w:r>
        <w:r w:rsidRPr="00E8476B">
          <w:rPr>
            <w:rFonts w:ascii="Arial" w:hAnsi="Arial" w:cs="Arial"/>
            <w:sz w:val="18"/>
            <w:szCs w:val="18"/>
          </w:rPr>
          <w:instrText xml:space="preserve"> PAGE   \* MERGEFORMAT </w:instrText>
        </w:r>
        <w:r w:rsidRPr="00E8476B">
          <w:rPr>
            <w:rFonts w:ascii="Arial" w:hAnsi="Arial" w:cs="Arial"/>
            <w:sz w:val="18"/>
            <w:szCs w:val="18"/>
          </w:rPr>
          <w:fldChar w:fldCharType="separate"/>
        </w:r>
        <w:r w:rsidRPr="00E8476B">
          <w:rPr>
            <w:rFonts w:ascii="Arial" w:hAnsi="Arial" w:cs="Arial"/>
            <w:noProof/>
            <w:sz w:val="18"/>
            <w:szCs w:val="18"/>
          </w:rPr>
          <w:t>2</w:t>
        </w:r>
        <w:r w:rsidRPr="00E8476B">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385B" w14:textId="77777777" w:rsidR="00422C3B" w:rsidRPr="00F1302E" w:rsidRDefault="00422C3B">
    <w:pPr>
      <w:pStyle w:val="Footer"/>
      <w:ind w:right="-367"/>
      <w:jc w:val="center"/>
      <w:rPr>
        <w:rFonts w:ascii="Arial" w:hAnsi="Arial" w:cs="Arial"/>
      </w:rPr>
    </w:pPr>
    <w:r w:rsidRPr="00F1302E">
      <w:rPr>
        <w:rFonts w:ascii="Arial" w:hAnsi="Arial" w:cs="Arial"/>
        <w:sz w:val="18"/>
        <w:szCs w:val="18"/>
      </w:rPr>
      <w:fldChar w:fldCharType="begin"/>
    </w:r>
    <w:r w:rsidRPr="00F1302E">
      <w:rPr>
        <w:rFonts w:ascii="Arial" w:hAnsi="Arial" w:cs="Arial"/>
        <w:sz w:val="18"/>
        <w:szCs w:val="18"/>
      </w:rPr>
      <w:instrText xml:space="preserve"> PAGE </w:instrText>
    </w:r>
    <w:r w:rsidRPr="00F1302E">
      <w:rPr>
        <w:rFonts w:ascii="Arial" w:hAnsi="Arial" w:cs="Arial"/>
        <w:sz w:val="18"/>
        <w:szCs w:val="18"/>
      </w:rPr>
      <w:fldChar w:fldCharType="separate"/>
    </w:r>
    <w:r w:rsidRPr="00F1302E">
      <w:rPr>
        <w:rFonts w:ascii="Arial" w:hAnsi="Arial" w:cs="Arial"/>
        <w:sz w:val="18"/>
        <w:szCs w:val="18"/>
      </w:rPr>
      <w:t>7</w:t>
    </w:r>
    <w:r w:rsidRPr="00F1302E">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07A8" w14:textId="77777777" w:rsidR="002C0060" w:rsidRDefault="002C0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92944110"/>
      <w:docPartObj>
        <w:docPartGallery w:val="Page Numbers (Bottom of Page)"/>
        <w:docPartUnique/>
      </w:docPartObj>
    </w:sdtPr>
    <w:sdtEndPr>
      <w:rPr>
        <w:noProof/>
      </w:rPr>
    </w:sdtEndPr>
    <w:sdtContent>
      <w:p w14:paraId="6B5CF41F" w14:textId="127F76F5" w:rsidR="00E8476B" w:rsidRPr="00E8476B" w:rsidRDefault="00E8476B" w:rsidP="00E8476B">
        <w:pPr>
          <w:pStyle w:val="Footer"/>
          <w:jc w:val="center"/>
          <w:rPr>
            <w:rFonts w:ascii="Arial" w:hAnsi="Arial" w:cs="Arial"/>
          </w:rPr>
        </w:pPr>
        <w:r w:rsidRPr="00E8476B">
          <w:rPr>
            <w:rFonts w:ascii="Arial" w:hAnsi="Arial" w:cs="Arial"/>
          </w:rPr>
          <w:fldChar w:fldCharType="begin"/>
        </w:r>
        <w:r w:rsidRPr="00E8476B">
          <w:rPr>
            <w:rFonts w:ascii="Arial" w:hAnsi="Arial" w:cs="Arial"/>
          </w:rPr>
          <w:instrText xml:space="preserve"> PAGE   \* MERGEFORMAT </w:instrText>
        </w:r>
        <w:r w:rsidRPr="00E8476B">
          <w:rPr>
            <w:rFonts w:ascii="Arial" w:hAnsi="Arial" w:cs="Arial"/>
          </w:rPr>
          <w:fldChar w:fldCharType="separate"/>
        </w:r>
        <w:r w:rsidRPr="00E8476B">
          <w:rPr>
            <w:rFonts w:ascii="Arial" w:hAnsi="Arial" w:cs="Arial"/>
            <w:noProof/>
          </w:rPr>
          <w:t>2</w:t>
        </w:r>
        <w:r w:rsidRPr="00E8476B">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14B31F48"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1045662F" w14:textId="77777777" w:rsidR="007A4BC8" w:rsidRDefault="007A4BC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FF9E3E3"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0BFB3657" w14:textId="77777777" w:rsidR="007A4BC8" w:rsidRDefault="007A4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9FF8D" w14:textId="77777777" w:rsidR="00872EE0" w:rsidRDefault="00872EE0">
      <w:r>
        <w:rPr>
          <w:color w:val="000000"/>
        </w:rPr>
        <w:separator/>
      </w:r>
    </w:p>
  </w:footnote>
  <w:footnote w:type="continuationSeparator" w:id="0">
    <w:p w14:paraId="6725F2C1" w14:textId="77777777" w:rsidR="00872EE0" w:rsidRDefault="00872EE0">
      <w:r>
        <w:continuationSeparator/>
      </w:r>
    </w:p>
  </w:footnote>
  <w:footnote w:id="1">
    <w:p w14:paraId="55140612" w14:textId="77777777" w:rsidR="00041992" w:rsidRPr="008638DF" w:rsidRDefault="00041992" w:rsidP="00041992">
      <w:pPr>
        <w:pStyle w:val="FootnoteText"/>
        <w:rPr>
          <w:rFonts w:ascii="Arial" w:hAnsi="Arial" w:cs="Arial"/>
          <w:sz w:val="16"/>
          <w:szCs w:val="16"/>
          <w:lang w:val="en-GB"/>
        </w:rPr>
      </w:pPr>
      <w:r w:rsidRPr="008638DF">
        <w:rPr>
          <w:rStyle w:val="FootnoteReference"/>
          <w:rFonts w:ascii="Arial" w:hAnsi="Arial" w:cs="Arial"/>
          <w:sz w:val="16"/>
          <w:szCs w:val="16"/>
        </w:rPr>
        <w:footnoteRef/>
      </w:r>
      <w:r w:rsidRPr="008638DF">
        <w:rPr>
          <w:rFonts w:ascii="Arial" w:hAnsi="Arial" w:cs="Arial"/>
          <w:sz w:val="16"/>
          <w:szCs w:val="16"/>
        </w:rPr>
        <w:t xml:space="preserve"> At the 19</w:t>
      </w:r>
      <w:r w:rsidRPr="008638DF">
        <w:rPr>
          <w:rFonts w:ascii="Arial" w:hAnsi="Arial" w:cs="Arial"/>
          <w:sz w:val="16"/>
          <w:szCs w:val="16"/>
          <w:vertAlign w:val="superscript"/>
        </w:rPr>
        <w:t>th</w:t>
      </w:r>
      <w:r w:rsidRPr="008638DF">
        <w:rPr>
          <w:rFonts w:ascii="Arial" w:hAnsi="Arial" w:cs="Arial"/>
          <w:sz w:val="16"/>
          <w:szCs w:val="16"/>
        </w:rPr>
        <w:t xml:space="preserve"> Sahelo-Saharan Interest Group meeting held in May 2019 in Tunis, the CMS Secretariat presented the proposal to develop an updated Action Plan and to organize the Third Seminar for consultation with relevant stakeholders.</w:t>
      </w:r>
    </w:p>
  </w:footnote>
  <w:footnote w:id="2">
    <w:p w14:paraId="7C39CF34"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Recommendation 4.5 (Nairobi, 1994) and Paragraph 1 of </w:t>
      </w:r>
      <w:r w:rsidRPr="008638DF">
        <w:rPr>
          <w:rFonts w:ascii="Arial" w:hAnsi="Arial" w:cs="Arial"/>
          <w:sz w:val="16"/>
          <w:szCs w:val="16"/>
          <w:lang w:eastAsia="ja-JP"/>
        </w:rPr>
        <w:t>Recommendation 9.2 (Rome, 2008)</w:t>
      </w:r>
    </w:p>
  </w:footnote>
  <w:footnote w:id="3">
    <w:p w14:paraId="50CF08F5"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For further details of the discussion, see UNEP/CMS/COP13/Doc.26.3.4</w:t>
      </w:r>
    </w:p>
  </w:footnote>
  <w:footnote w:id="4">
    <w:p w14:paraId="31977DA4"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Listed on Appendix I at COP11 (Quito, 2014) </w:t>
      </w:r>
    </w:p>
  </w:footnote>
  <w:footnote w:id="5">
    <w:p w14:paraId="1BBBBFDE"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Listed on Appendix II at COP9 (Rome, 2008)</w:t>
      </w:r>
    </w:p>
  </w:footnote>
  <w:footnote w:id="6">
    <w:p w14:paraId="0CBC5F79" w14:textId="77777777" w:rsidR="00041992" w:rsidRDefault="00041992" w:rsidP="00041992">
      <w:pPr>
        <w:pStyle w:val="FootnoteText"/>
        <w:rPr>
          <w:lang w:eastAsia="ja-JP"/>
        </w:rPr>
      </w:pPr>
      <w:r w:rsidRPr="008638DF">
        <w:rPr>
          <w:rStyle w:val="FootnoteReference"/>
          <w:rFonts w:ascii="Arial" w:hAnsi="Arial" w:cs="Arial"/>
          <w:sz w:val="16"/>
          <w:szCs w:val="16"/>
        </w:rPr>
        <w:footnoteRef/>
      </w:r>
      <w:r w:rsidRPr="008638DF">
        <w:rPr>
          <w:rFonts w:ascii="Arial" w:hAnsi="Arial" w:cs="Arial"/>
          <w:sz w:val="16"/>
          <w:szCs w:val="16"/>
        </w:rPr>
        <w:t>Paragraph 1 of</w:t>
      </w:r>
      <w:r w:rsidRPr="008638DF">
        <w:rPr>
          <w:rFonts w:ascii="Arial" w:hAnsi="Arial" w:cs="Arial"/>
        </w:rPr>
        <w:t xml:space="preserve"> </w:t>
      </w:r>
      <w:r w:rsidRPr="008638DF">
        <w:rPr>
          <w:rFonts w:ascii="Arial" w:hAnsi="Arial" w:cs="Arial"/>
          <w:sz w:val="16"/>
          <w:szCs w:val="16"/>
          <w:lang w:eastAsia="ja-JP"/>
        </w:rPr>
        <w:t>Recommendation 9.2 (Rome, 2008)</w:t>
      </w:r>
    </w:p>
  </w:footnote>
  <w:footnote w:id="7">
    <w:p w14:paraId="31A764CC"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w:t>
      </w:r>
      <w:hyperlink r:id="rId1" w:history="1">
        <w:r w:rsidRPr="008638DF">
          <w:rPr>
            <w:rStyle w:val="Hyperlink"/>
            <w:rFonts w:ascii="Arial" w:hAnsi="Arial" w:cs="Arial"/>
            <w:sz w:val="16"/>
            <w:szCs w:val="16"/>
          </w:rPr>
          <w:t>https://www.saharaconservation.org/Science/SSIG</w:t>
        </w:r>
      </w:hyperlink>
    </w:p>
  </w:footnote>
  <w:footnote w:id="8">
    <w:p w14:paraId="7DD2B6A7"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UNEP/CMS/COP13/Doc.26.3.4 for further discussion</w:t>
      </w:r>
    </w:p>
  </w:footnote>
  <w:footnote w:id="9">
    <w:p w14:paraId="17B62EFD"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UNEP/CMS/COP13/Doc.26.3.4 on </w:t>
      </w:r>
      <w:r w:rsidRPr="008638DF">
        <w:rPr>
          <w:rFonts w:ascii="Arial" w:hAnsi="Arial" w:cs="Arial"/>
          <w:i/>
          <w:sz w:val="16"/>
          <w:szCs w:val="16"/>
        </w:rPr>
        <w:t>Sahelo-Saharan Megafauna</w:t>
      </w:r>
      <w:r w:rsidRPr="008638DF">
        <w:rPr>
          <w:rFonts w:ascii="Arial" w:hAnsi="Arial" w:cs="Arial"/>
          <w:sz w:val="16"/>
          <w:szCs w:val="16"/>
        </w:rPr>
        <w:t xml:space="preserve"> for further discussion</w:t>
      </w:r>
    </w:p>
  </w:footnote>
  <w:footnote w:id="10">
    <w:p w14:paraId="43355F60"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w:t>
      </w:r>
      <w:hyperlink r:id="rId2" w:history="1">
        <w:r w:rsidRPr="008638DF">
          <w:rPr>
            <w:rStyle w:val="Hyperlink"/>
            <w:rFonts w:ascii="Arial" w:hAnsi="Arial" w:cs="Arial"/>
            <w:sz w:val="16"/>
            <w:szCs w:val="16"/>
          </w:rPr>
          <w:t>https://www.cms.int/sites/default/files/document/ssa_agadir_declaration_e_0.pdf</w:t>
        </w:r>
      </w:hyperlink>
      <w:r w:rsidRPr="008638DF">
        <w:rPr>
          <w:rFonts w:ascii="Arial" w:hAnsi="Arial" w:cs="Arial"/>
          <w:sz w:val="16"/>
          <w:szCs w:val="16"/>
        </w:rPr>
        <w:t xml:space="preserve"> </w:t>
      </w:r>
    </w:p>
  </w:footnote>
  <w:footnote w:id="11">
    <w:p w14:paraId="7198B9F1" w14:textId="77777777" w:rsidR="00041992" w:rsidRPr="00296C94" w:rsidRDefault="00041992" w:rsidP="00041992">
      <w:pPr>
        <w:pStyle w:val="FootnoteText"/>
        <w:rPr>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w:t>
      </w:r>
      <w:hyperlink r:id="rId3" w:history="1">
        <w:r w:rsidRPr="008638DF">
          <w:rPr>
            <w:rStyle w:val="Hyperlink"/>
            <w:rFonts w:ascii="Arial" w:hAnsi="Arial" w:cs="Arial"/>
            <w:sz w:val="16"/>
            <w:szCs w:val="16"/>
          </w:rPr>
          <w:t>UNEP/CMS/COP11/Inf.8 of 2014</w:t>
        </w:r>
      </w:hyperlink>
      <w:r w:rsidRPr="008638DF">
        <w:rPr>
          <w:rFonts w:ascii="Arial" w:hAnsi="Arial" w:cs="Arial"/>
          <w:sz w:val="16"/>
          <w:szCs w:val="16"/>
        </w:rPr>
        <w:t xml:space="preserve">; </w:t>
      </w:r>
      <w:hyperlink r:id="rId4" w:history="1">
        <w:r w:rsidRPr="008638DF">
          <w:rPr>
            <w:rStyle w:val="Hyperlink"/>
            <w:rFonts w:ascii="Arial" w:hAnsi="Arial" w:cs="Arial"/>
            <w:sz w:val="16"/>
            <w:szCs w:val="16"/>
          </w:rPr>
          <w:t>UNEP/CMS/ScC17/Report Annex II of 2011</w:t>
        </w:r>
      </w:hyperlink>
    </w:p>
  </w:footnote>
  <w:footnote w:id="12">
    <w:p w14:paraId="0B224B1D" w14:textId="77777777" w:rsidR="00041992" w:rsidRPr="008638DF" w:rsidRDefault="00041992" w:rsidP="00041992">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UNEP/CMS/Resolution 12.28/Annex 1</w:t>
      </w:r>
    </w:p>
  </w:footnote>
  <w:footnote w:id="13">
    <w:p w14:paraId="0692DE67" w14:textId="77777777" w:rsidR="00422C3B" w:rsidRPr="008638DF" w:rsidRDefault="00422C3B" w:rsidP="00422C3B">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UNEP/CMS/COP13/Doc.26.3.4 for further discussion</w:t>
      </w:r>
    </w:p>
  </w:footnote>
  <w:footnote w:id="14">
    <w:p w14:paraId="4B6ADA20" w14:textId="77777777" w:rsidR="00422C3B" w:rsidRPr="00866C8C" w:rsidRDefault="00422C3B" w:rsidP="00422C3B">
      <w:pPr>
        <w:pStyle w:val="FootnoteText"/>
        <w:rPr>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UNEP/CMS/COP13/Doc.26.3.4 for further discussion</w:t>
      </w:r>
    </w:p>
  </w:footnote>
  <w:footnote w:id="15">
    <w:p w14:paraId="5D3EED1E" w14:textId="77777777" w:rsidR="00422C3B" w:rsidRPr="008638DF" w:rsidRDefault="00422C3B" w:rsidP="00422C3B">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lang w:val="de-DE"/>
        </w:rPr>
        <w:t xml:space="preserve"> </w:t>
      </w:r>
      <w:r w:rsidRPr="008638DF">
        <w:rPr>
          <w:rFonts w:ascii="Arial" w:hAnsi="Arial" w:cs="Arial"/>
          <w:color w:val="222222"/>
          <w:sz w:val="16"/>
          <w:szCs w:val="16"/>
          <w:shd w:val="clear" w:color="auto" w:fill="FFFFFF"/>
          <w:lang w:val="de-DE"/>
        </w:rPr>
        <w:t xml:space="preserve">Durant, S. M., Wacher, T., Bashir, S., Woodroffe, R., De Ornellas, P., Ransom, C., ... </w:t>
      </w:r>
      <w:r w:rsidRPr="008638DF">
        <w:rPr>
          <w:rFonts w:ascii="Arial" w:hAnsi="Arial" w:cs="Arial"/>
          <w:color w:val="222222"/>
          <w:sz w:val="16"/>
          <w:szCs w:val="16"/>
          <w:shd w:val="clear" w:color="auto" w:fill="FFFFFF"/>
        </w:rPr>
        <w:t>&amp; Baillie, J. (2014). Fiddling in biodiversity hotspots while deserts burn? Collapse of the Sahara's megafauna. </w:t>
      </w:r>
      <w:r w:rsidRPr="008638DF">
        <w:rPr>
          <w:rFonts w:ascii="Arial" w:hAnsi="Arial" w:cs="Arial"/>
          <w:i/>
          <w:iCs/>
          <w:color w:val="222222"/>
          <w:sz w:val="16"/>
          <w:szCs w:val="16"/>
          <w:shd w:val="clear" w:color="auto" w:fill="FFFFFF"/>
        </w:rPr>
        <w:t>Diversity and Distributions</w:t>
      </w:r>
      <w:r w:rsidRPr="008638DF">
        <w:rPr>
          <w:rFonts w:ascii="Arial" w:hAnsi="Arial" w:cs="Arial"/>
          <w:color w:val="222222"/>
          <w:sz w:val="16"/>
          <w:szCs w:val="16"/>
          <w:shd w:val="clear" w:color="auto" w:fill="FFFFFF"/>
        </w:rPr>
        <w:t>, </w:t>
      </w:r>
      <w:r w:rsidRPr="008638DF">
        <w:rPr>
          <w:rFonts w:ascii="Arial" w:hAnsi="Arial" w:cs="Arial"/>
          <w:i/>
          <w:iCs/>
          <w:color w:val="222222"/>
          <w:sz w:val="16"/>
          <w:szCs w:val="16"/>
          <w:shd w:val="clear" w:color="auto" w:fill="FFFFFF"/>
        </w:rPr>
        <w:t>20</w:t>
      </w:r>
      <w:r w:rsidRPr="008638DF">
        <w:rPr>
          <w:rFonts w:ascii="Arial" w:hAnsi="Arial" w:cs="Arial"/>
          <w:color w:val="222222"/>
          <w:sz w:val="16"/>
          <w:szCs w:val="16"/>
          <w:shd w:val="clear" w:color="auto" w:fill="FFFFFF"/>
        </w:rPr>
        <w:t>(1), 114-122.</w:t>
      </w:r>
    </w:p>
  </w:footnote>
  <w:footnote w:id="16">
    <w:p w14:paraId="521B7C87" w14:textId="77777777" w:rsidR="00422C3B" w:rsidRPr="00AE7273" w:rsidRDefault="00422C3B" w:rsidP="00422C3B">
      <w:pPr>
        <w:pStyle w:val="FootnoteText"/>
        <w:rPr>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IIED (2013) Global public policy narratives on the drylands and pastoralism. Available from: </w:t>
      </w:r>
      <w:hyperlink r:id="rId5" w:history="1">
        <w:r w:rsidRPr="008638DF">
          <w:rPr>
            <w:rStyle w:val="Hyperlink"/>
            <w:rFonts w:ascii="Arial" w:hAnsi="Arial" w:cs="Arial"/>
            <w:sz w:val="16"/>
            <w:szCs w:val="16"/>
          </w:rPr>
          <w:t>https://pubs.iied.org/10040IIED/</w:t>
        </w:r>
      </w:hyperlink>
      <w:r w:rsidRPr="008638DF">
        <w:rPr>
          <w:rFonts w:ascii="Arial" w:hAnsi="Arial" w:cs="Arial"/>
          <w:sz w:val="16"/>
          <w:szCs w:val="16"/>
        </w:rPr>
        <w:t>. (accessed 5 September 2013)</w:t>
      </w:r>
    </w:p>
  </w:footnote>
  <w:footnote w:id="17">
    <w:p w14:paraId="03851EB7" w14:textId="77777777" w:rsidR="00422C3B" w:rsidRPr="008638DF" w:rsidRDefault="00422C3B" w:rsidP="00422C3B">
      <w:pPr>
        <w:pStyle w:val="FootnoteText"/>
        <w:rPr>
          <w:rFonts w:ascii="Arial" w:hAnsi="Arial" w:cs="Arial"/>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Section 2.1</w:t>
      </w:r>
    </w:p>
  </w:footnote>
  <w:footnote w:id="18">
    <w:p w14:paraId="24F7F387" w14:textId="77777777" w:rsidR="00422C3B" w:rsidRPr="00B11492" w:rsidRDefault="00422C3B" w:rsidP="00422C3B">
      <w:pPr>
        <w:pStyle w:val="FootnoteText"/>
        <w:rPr>
          <w:sz w:val="16"/>
          <w:szCs w:val="16"/>
        </w:rPr>
      </w:pPr>
      <w:r w:rsidRPr="008638DF">
        <w:rPr>
          <w:rStyle w:val="FootnoteReference"/>
          <w:rFonts w:ascii="Arial" w:hAnsi="Arial" w:cs="Arial"/>
          <w:sz w:val="16"/>
          <w:szCs w:val="16"/>
        </w:rPr>
        <w:footnoteRef/>
      </w:r>
      <w:r w:rsidRPr="008638DF">
        <w:rPr>
          <w:rFonts w:ascii="Arial" w:hAnsi="Arial" w:cs="Arial"/>
          <w:sz w:val="16"/>
          <w:szCs w:val="16"/>
        </w:rPr>
        <w:t xml:space="preserve"> See Annex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397D" w14:textId="57545E0B" w:rsidR="00422C3B" w:rsidRPr="00E8476B" w:rsidRDefault="00422C3B" w:rsidP="00BF2973">
    <w:pPr>
      <w:pStyle w:val="Header"/>
      <w:pBdr>
        <w:bottom w:val="single" w:sz="4" w:space="1" w:color="000000"/>
      </w:pBdr>
      <w:rPr>
        <w:rFonts w:ascii="Arial" w:hAnsi="Arial" w:cs="Arial"/>
        <w:iCs/>
        <w:szCs w:val="20"/>
      </w:rPr>
    </w:pPr>
    <w:r w:rsidRPr="00E8476B">
      <w:rPr>
        <w:rFonts w:ascii="Arial" w:hAnsi="Arial" w:cs="Arial"/>
        <w:iCs/>
        <w:szCs w:val="20"/>
        <w:lang w:val="de-DE"/>
      </w:rPr>
      <w:t>UNEP/CMS/COP13/</w:t>
    </w:r>
    <w:r w:rsidR="00F1302E" w:rsidRPr="00E8476B">
      <w:rPr>
        <w:rFonts w:ascii="Arial" w:hAnsi="Arial" w:cs="Arial"/>
        <w:iCs/>
        <w:szCs w:val="20"/>
        <w:lang w:val="de-DE"/>
      </w:rPr>
      <w:t>CRP</w:t>
    </w:r>
    <w:r w:rsidRPr="00E8476B">
      <w:rPr>
        <w:rFonts w:ascii="Arial" w:hAnsi="Arial" w:cs="Arial"/>
        <w:iCs/>
        <w:szCs w:val="20"/>
        <w:lang w:val="de-DE"/>
      </w:rPr>
      <w:t>28.2.4</w:t>
    </w:r>
  </w:p>
  <w:p w14:paraId="3C185A22" w14:textId="77777777" w:rsidR="00422C3B" w:rsidRDefault="00422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C9F1" w14:textId="6F68B3A1" w:rsidR="00422C3B" w:rsidRPr="00E8476B" w:rsidRDefault="00422C3B" w:rsidP="00BF2973">
    <w:pPr>
      <w:pStyle w:val="Header"/>
      <w:pBdr>
        <w:bottom w:val="single" w:sz="4" w:space="1" w:color="000000"/>
      </w:pBdr>
      <w:jc w:val="right"/>
      <w:rPr>
        <w:rFonts w:ascii="Arial" w:hAnsi="Arial" w:cs="Arial"/>
        <w:iCs/>
        <w:szCs w:val="20"/>
      </w:rPr>
    </w:pPr>
    <w:r w:rsidRPr="00E8476B">
      <w:rPr>
        <w:rFonts w:ascii="Arial" w:hAnsi="Arial" w:cs="Arial"/>
        <w:iCs/>
        <w:szCs w:val="20"/>
        <w:lang w:val="de-DE"/>
      </w:rPr>
      <w:t>UNEP/CMS/COP13/</w:t>
    </w:r>
    <w:r w:rsidR="00F1302E" w:rsidRPr="00E8476B">
      <w:rPr>
        <w:rFonts w:ascii="Arial" w:hAnsi="Arial" w:cs="Arial"/>
        <w:iCs/>
        <w:szCs w:val="20"/>
        <w:lang w:val="de-DE"/>
      </w:rPr>
      <w:t>CRP</w:t>
    </w:r>
    <w:r w:rsidRPr="00E8476B">
      <w:rPr>
        <w:rFonts w:ascii="Arial" w:hAnsi="Arial" w:cs="Arial"/>
        <w:iCs/>
        <w:szCs w:val="20"/>
        <w:lang w:val="de-DE"/>
      </w:rPr>
      <w:t>28.2.4</w:t>
    </w:r>
  </w:p>
  <w:p w14:paraId="6A9B19D6" w14:textId="77777777" w:rsidR="00422C3B" w:rsidRPr="00296C94" w:rsidRDefault="00422C3B" w:rsidP="00296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6302" w14:textId="031DE000" w:rsidR="00422C3B" w:rsidRPr="00BF2973" w:rsidRDefault="00422C3B" w:rsidP="00F1302E">
    <w:pPr>
      <w:pStyle w:val="Header"/>
      <w:pBdr>
        <w:bottom w:val="single" w:sz="4" w:space="1" w:color="000000"/>
      </w:pBdr>
      <w:jc w:val="right"/>
      <w:rPr>
        <w:rFonts w:ascii="Arial" w:hAnsi="Arial" w:cs="Arial"/>
        <w:iCs/>
        <w:sz w:val="21"/>
        <w:szCs w:val="28"/>
      </w:rPr>
    </w:pPr>
    <w:r w:rsidRPr="00BF2973">
      <w:rPr>
        <w:rFonts w:ascii="Arial" w:hAnsi="Arial" w:cs="Arial"/>
        <w:iCs/>
        <w:szCs w:val="20"/>
        <w:lang w:val="de-DE"/>
      </w:rPr>
      <w:t>UNEP/CMS/COP13/</w:t>
    </w:r>
    <w:r w:rsidR="002C0060">
      <w:rPr>
        <w:rFonts w:ascii="Arial" w:hAnsi="Arial" w:cs="Arial"/>
        <w:iCs/>
        <w:szCs w:val="20"/>
        <w:lang w:val="de-DE"/>
      </w:rPr>
      <w:t>CRP</w:t>
    </w:r>
    <w:r w:rsidRPr="00BF2973">
      <w:rPr>
        <w:rFonts w:ascii="Arial" w:hAnsi="Arial" w:cs="Arial"/>
        <w:iCs/>
        <w:szCs w:val="20"/>
        <w:lang w:val="de-DE"/>
      </w:rPr>
      <w:t>28.2.4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B626" w14:textId="15439481" w:rsidR="00422C3B" w:rsidRPr="00E8476B" w:rsidRDefault="00422C3B" w:rsidP="002C0060">
    <w:pPr>
      <w:pStyle w:val="Header"/>
      <w:pBdr>
        <w:bottom w:val="single" w:sz="4" w:space="1" w:color="000000"/>
      </w:pBdr>
      <w:jc w:val="right"/>
      <w:rPr>
        <w:rFonts w:ascii="Arial" w:hAnsi="Arial" w:cs="Arial"/>
        <w:iCs/>
        <w:szCs w:val="20"/>
        <w:lang w:val="fr-FR"/>
      </w:rPr>
    </w:pPr>
    <w:r w:rsidRPr="00E8476B">
      <w:rPr>
        <w:rFonts w:ascii="Arial" w:hAnsi="Arial" w:cs="Arial"/>
        <w:iCs/>
        <w:szCs w:val="20"/>
        <w:lang w:val="fr-FR"/>
      </w:rPr>
      <w:t>UNEP/CMS/COP13/</w:t>
    </w:r>
    <w:r w:rsidR="00F1302E" w:rsidRPr="00E8476B">
      <w:rPr>
        <w:rFonts w:ascii="Arial" w:hAnsi="Arial" w:cs="Arial"/>
        <w:iCs/>
        <w:szCs w:val="20"/>
        <w:lang w:val="fr-FR"/>
      </w:rPr>
      <w:t>CRP2</w:t>
    </w:r>
    <w:r w:rsidRPr="00E8476B">
      <w:rPr>
        <w:rFonts w:ascii="Arial" w:hAnsi="Arial" w:cs="Arial"/>
        <w:iCs/>
        <w:szCs w:val="20"/>
        <w:lang w:val="fr-FR"/>
      </w:rPr>
      <w:t>8.2.4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1472328"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w:t>
    </w:r>
    <w:r w:rsidR="00CE4B3F">
      <w:rPr>
        <w:rFonts w:ascii="Arial" w:hAnsi="Arial" w:cs="Arial"/>
        <w:i/>
        <w:szCs w:val="20"/>
        <w:lang w:val="en-GB"/>
      </w:rPr>
      <w:t>P/Doc.</w:t>
    </w:r>
    <w:r w:rsidR="00CE4B3F" w:rsidRPr="00146ED6">
      <w:rPr>
        <w:rFonts w:ascii="Arial" w:hAnsi="Arial" w:cs="Arial"/>
        <w:bCs/>
        <w:i/>
        <w:iCs/>
        <w:szCs w:val="20"/>
        <w:lang w:val="en-GB"/>
      </w:rPr>
      <w:t>26.3.</w:t>
    </w:r>
    <w:r w:rsidR="00CE4B3F">
      <w:rPr>
        <w:rFonts w:ascii="Arial" w:hAnsi="Arial" w:cs="Arial"/>
        <w:bCs/>
        <w:i/>
        <w:iCs/>
        <w:szCs w:val="20"/>
        <w:lang w:val="en-GB"/>
      </w:rPr>
      <w:t>4</w:t>
    </w:r>
  </w:p>
  <w:p w14:paraId="50B9F4CC" w14:textId="77777777" w:rsidR="00A16E93" w:rsidRDefault="002C0060">
    <w:pPr>
      <w:pStyle w:val="Header"/>
    </w:pPr>
  </w:p>
  <w:p w14:paraId="0EEAD272" w14:textId="77777777" w:rsidR="007A4BC8" w:rsidRDefault="007A4BC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55A9AE9"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UNEP/CMS/COP13/CRP(Doc.Nº)</w:t>
    </w:r>
  </w:p>
  <w:p w14:paraId="75025A37" w14:textId="77777777" w:rsidR="00A16E93" w:rsidRDefault="002C0060">
    <w:pPr>
      <w:pStyle w:val="Header"/>
    </w:pPr>
  </w:p>
  <w:p w14:paraId="59EF087E" w14:textId="77777777" w:rsidR="007A4BC8" w:rsidRDefault="007A4BC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DB5D04E" w:rsidR="007A1066" w:rsidRPr="00E8476B" w:rsidRDefault="007A1066" w:rsidP="00BF2973">
    <w:pPr>
      <w:pBdr>
        <w:bottom w:val="single" w:sz="4" w:space="1" w:color="auto"/>
      </w:pBdr>
      <w:tabs>
        <w:tab w:val="left" w:pos="5040"/>
        <w:tab w:val="left" w:pos="5760"/>
        <w:tab w:val="left" w:pos="6008"/>
        <w:tab w:val="left" w:pos="6480"/>
        <w:tab w:val="left" w:pos="7200"/>
        <w:tab w:val="left" w:pos="7920"/>
        <w:tab w:val="left" w:pos="8640"/>
      </w:tabs>
      <w:jc w:val="both"/>
      <w:rPr>
        <w:rFonts w:ascii="Arial" w:hAnsi="Arial" w:cs="Arial"/>
        <w:bCs/>
        <w:szCs w:val="20"/>
        <w:lang w:val="en-GB"/>
      </w:rPr>
    </w:pPr>
    <w:r w:rsidRPr="00E8476B">
      <w:rPr>
        <w:rFonts w:ascii="Arial" w:hAnsi="Arial" w:cs="Arial"/>
        <w:bCs/>
        <w:szCs w:val="20"/>
        <w:lang w:val="en-GB"/>
      </w:rPr>
      <w:t>UNEP/CMS/COP13/CRP</w:t>
    </w:r>
    <w:r w:rsidR="00827041" w:rsidRPr="00E8476B">
      <w:rPr>
        <w:rFonts w:ascii="Arial" w:hAnsi="Arial" w:cs="Arial"/>
        <w:bCs/>
        <w:szCs w:val="20"/>
        <w:lang w:val="en-GB"/>
      </w:rPr>
      <w:t>/</w:t>
    </w:r>
    <w:r w:rsidR="002C0060">
      <w:rPr>
        <w:rFonts w:ascii="Arial" w:hAnsi="Arial" w:cs="Arial"/>
        <w:bCs/>
        <w:szCs w:val="20"/>
        <w:lang w:val="en-GB"/>
      </w:rPr>
      <w:t>CRP</w:t>
    </w:r>
    <w:bookmarkStart w:id="2" w:name="_GoBack"/>
    <w:bookmarkEnd w:id="2"/>
    <w:r w:rsidR="00146ED6" w:rsidRPr="00E8476B">
      <w:rPr>
        <w:rFonts w:ascii="Arial" w:hAnsi="Arial" w:cs="Arial"/>
        <w:bCs/>
        <w:szCs w:val="20"/>
        <w:lang w:val="en-GB"/>
      </w:rPr>
      <w:t>2</w:t>
    </w:r>
    <w:r w:rsidR="00041992" w:rsidRPr="00E8476B">
      <w:rPr>
        <w:rFonts w:ascii="Arial" w:hAnsi="Arial" w:cs="Arial"/>
        <w:bCs/>
        <w:szCs w:val="20"/>
        <w:lang w:val="en-GB"/>
      </w:rPr>
      <w:t>8</w:t>
    </w:r>
    <w:r w:rsidR="00146ED6" w:rsidRPr="00E8476B">
      <w:rPr>
        <w:rFonts w:ascii="Arial" w:hAnsi="Arial" w:cs="Arial"/>
        <w:bCs/>
        <w:szCs w:val="20"/>
        <w:lang w:val="en-GB"/>
      </w:rPr>
      <w:t>.</w:t>
    </w:r>
    <w:r w:rsidR="00041992" w:rsidRPr="00E8476B">
      <w:rPr>
        <w:rFonts w:ascii="Arial" w:hAnsi="Arial" w:cs="Arial"/>
        <w:bCs/>
        <w:szCs w:val="20"/>
        <w:lang w:val="en-GB"/>
      </w:rPr>
      <w:t>2</w:t>
    </w:r>
    <w:r w:rsidR="00146ED6" w:rsidRPr="00E8476B">
      <w:rPr>
        <w:rFonts w:ascii="Arial" w:hAnsi="Arial" w:cs="Arial"/>
        <w:bCs/>
        <w:szCs w:val="20"/>
        <w:lang w:val="en-GB"/>
      </w:rPr>
      <w:t>.</w:t>
    </w:r>
    <w:r w:rsidR="00B74DBF" w:rsidRPr="00E8476B">
      <w:rPr>
        <w:rFonts w:ascii="Arial" w:hAnsi="Arial" w:cs="Arial"/>
        <w:bCs/>
        <w:szCs w:val="20"/>
        <w:lang w:val="en-GB"/>
      </w:rPr>
      <w:t>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A53"/>
    <w:multiLevelType w:val="hybridMultilevel"/>
    <w:tmpl w:val="8DAC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B6333"/>
    <w:multiLevelType w:val="multilevel"/>
    <w:tmpl w:val="E8BC0A12"/>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5A2CC2"/>
    <w:multiLevelType w:val="hybridMultilevel"/>
    <w:tmpl w:val="290A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31D37"/>
    <w:multiLevelType w:val="multilevel"/>
    <w:tmpl w:val="A8BA5BD4"/>
    <w:lvl w:ilvl="0">
      <w:start w:val="5"/>
      <w:numFmt w:val="lowerRoman"/>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8A27EC"/>
    <w:multiLevelType w:val="hybridMultilevel"/>
    <w:tmpl w:val="FA9C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15AA2"/>
    <w:multiLevelType w:val="hybridMultilevel"/>
    <w:tmpl w:val="6C067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E782C"/>
    <w:multiLevelType w:val="multilevel"/>
    <w:tmpl w:val="29F85F6A"/>
    <w:lvl w:ilvl="0">
      <w:start w:val="1"/>
      <w:numFmt w:val="lowerRoman"/>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8737D"/>
    <w:multiLevelType w:val="hybridMultilevel"/>
    <w:tmpl w:val="98C8C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95686"/>
    <w:multiLevelType w:val="hybridMultilevel"/>
    <w:tmpl w:val="1F48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2B09B6"/>
    <w:multiLevelType w:val="hybridMultilevel"/>
    <w:tmpl w:val="95DC85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1"/>
  </w:num>
  <w:num w:numId="5">
    <w:abstractNumId w:val="7"/>
  </w:num>
  <w:num w:numId="6">
    <w:abstractNumId w:val="2"/>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41992"/>
    <w:rsid w:val="000B0D60"/>
    <w:rsid w:val="000B4C2A"/>
    <w:rsid w:val="000D3201"/>
    <w:rsid w:val="00115C34"/>
    <w:rsid w:val="00146ED6"/>
    <w:rsid w:val="001648A3"/>
    <w:rsid w:val="001F0933"/>
    <w:rsid w:val="002223BB"/>
    <w:rsid w:val="002242ED"/>
    <w:rsid w:val="00267941"/>
    <w:rsid w:val="002925EF"/>
    <w:rsid w:val="002C0060"/>
    <w:rsid w:val="00367DDE"/>
    <w:rsid w:val="003F1AD8"/>
    <w:rsid w:val="00422C3B"/>
    <w:rsid w:val="0043102F"/>
    <w:rsid w:val="00456FE1"/>
    <w:rsid w:val="00487D0A"/>
    <w:rsid w:val="00494554"/>
    <w:rsid w:val="00562530"/>
    <w:rsid w:val="005645C4"/>
    <w:rsid w:val="005D43E4"/>
    <w:rsid w:val="005F0639"/>
    <w:rsid w:val="006317F9"/>
    <w:rsid w:val="007A1066"/>
    <w:rsid w:val="007A4BC8"/>
    <w:rsid w:val="00827041"/>
    <w:rsid w:val="008638DF"/>
    <w:rsid w:val="00872EE0"/>
    <w:rsid w:val="00A62F8F"/>
    <w:rsid w:val="00AC3147"/>
    <w:rsid w:val="00AC6B2C"/>
    <w:rsid w:val="00B14FF3"/>
    <w:rsid w:val="00B70680"/>
    <w:rsid w:val="00B74DBF"/>
    <w:rsid w:val="00BF2973"/>
    <w:rsid w:val="00C22795"/>
    <w:rsid w:val="00C32FF1"/>
    <w:rsid w:val="00C67E18"/>
    <w:rsid w:val="00C709EB"/>
    <w:rsid w:val="00CE4B3F"/>
    <w:rsid w:val="00D64714"/>
    <w:rsid w:val="00D82C56"/>
    <w:rsid w:val="00E829C9"/>
    <w:rsid w:val="00E8476B"/>
    <w:rsid w:val="00EC7C33"/>
    <w:rsid w:val="00EF0BE1"/>
    <w:rsid w:val="00F022BA"/>
    <w:rsid w:val="00F1302E"/>
    <w:rsid w:val="00FD6FD9"/>
    <w:rsid w:val="00FE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67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E1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41992"/>
    <w:rPr>
      <w:szCs w:val="20"/>
    </w:rPr>
  </w:style>
  <w:style w:type="character" w:customStyle="1" w:styleId="FootnoteTextChar">
    <w:name w:val="Footnote Text Char"/>
    <w:basedOn w:val="DefaultParagraphFont"/>
    <w:link w:val="FootnoteText"/>
    <w:uiPriority w:val="99"/>
    <w:semiHidden/>
    <w:rsid w:val="00041992"/>
    <w:rPr>
      <w:rFonts w:ascii="Times New Roman" w:eastAsia="Times New Roman" w:hAnsi="Times New Roman"/>
      <w:sz w:val="20"/>
      <w:szCs w:val="20"/>
    </w:rPr>
  </w:style>
  <w:style w:type="character" w:styleId="Hyperlink">
    <w:name w:val="Hyperlink"/>
    <w:basedOn w:val="DefaultParagraphFont"/>
    <w:rsid w:val="00041992"/>
    <w:rPr>
      <w:color w:val="0563C1"/>
      <w:u w:val="single"/>
    </w:rPr>
  </w:style>
  <w:style w:type="character" w:styleId="FootnoteReference">
    <w:name w:val="footnote reference"/>
    <w:uiPriority w:val="99"/>
    <w:semiHidden/>
    <w:rsid w:val="00041992"/>
    <w:rPr>
      <w:rFonts w:cs="Times New Roman"/>
    </w:rPr>
  </w:style>
  <w:style w:type="table" w:customStyle="1" w:styleId="TableGrid1">
    <w:name w:val="Table Grid1"/>
    <w:basedOn w:val="TableNormal"/>
    <w:next w:val="TableGrid"/>
    <w:uiPriority w:val="39"/>
    <w:rsid w:val="00422C3B"/>
    <w:pPr>
      <w:autoSpaceDN/>
      <w:spacing w:after="0" w:line="240" w:lineRule="auto"/>
      <w:textAlignment w:val="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02E"/>
    <w:rPr>
      <w:sz w:val="16"/>
      <w:szCs w:val="16"/>
    </w:rPr>
  </w:style>
  <w:style w:type="paragraph" w:styleId="CommentText">
    <w:name w:val="annotation text"/>
    <w:basedOn w:val="Normal"/>
    <w:link w:val="CommentTextChar"/>
    <w:uiPriority w:val="99"/>
    <w:semiHidden/>
    <w:unhideWhenUsed/>
    <w:rsid w:val="00F1302E"/>
    <w:rPr>
      <w:szCs w:val="20"/>
    </w:rPr>
  </w:style>
  <w:style w:type="character" w:customStyle="1" w:styleId="CommentTextChar">
    <w:name w:val="Comment Text Char"/>
    <w:basedOn w:val="DefaultParagraphFont"/>
    <w:link w:val="CommentText"/>
    <w:uiPriority w:val="99"/>
    <w:semiHidden/>
    <w:rsid w:val="00F1302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302E"/>
    <w:rPr>
      <w:b/>
      <w:bCs/>
    </w:rPr>
  </w:style>
  <w:style w:type="character" w:customStyle="1" w:styleId="CommentSubjectChar">
    <w:name w:val="Comment Subject Char"/>
    <w:basedOn w:val="CommentTextChar"/>
    <w:link w:val="CommentSubject"/>
    <w:uiPriority w:val="99"/>
    <w:semiHidden/>
    <w:rsid w:val="00F1302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Rec_9_02_Sahelo_Saharan_En.pdf" TargetMode="External"/><Relationship Id="rId13" Type="http://schemas.openxmlformats.org/officeDocument/2006/relationships/header" Target="header3.xml"/><Relationship Id="rId18" Type="http://schemas.openxmlformats.org/officeDocument/2006/relationships/hyperlink" Target="https://www.cms.int/sites/default/files/document/ssa_agadir_declaration_e_0.pdf"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cms.int/sites/default/files/document/ScC17_Annex_II_WG_Report_Terrestrial_Mammals_E_0.pdf" TargetMode="External"/><Relationship Id="rId7" Type="http://schemas.openxmlformats.org/officeDocument/2006/relationships/hyperlink" Target="https://www.cms.int/sites/default/files/document/Rec_9_02_Sahelo_Saharan_En.pdf" TargetMode="External"/><Relationship Id="rId12" Type="http://schemas.openxmlformats.org/officeDocument/2006/relationships/footer" Target="footer2.xml"/><Relationship Id="rId17" Type="http://schemas.openxmlformats.org/officeDocument/2006/relationships/hyperlink" Target="https://www.cms.int/sites/default/files/publication/SSA_tech_serie_eng_3_0_0.pdf"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cms.int/sites/default/files/document/Rec_9_02_Sahelo_Saharan_E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cms.int/sites/default/files/document/cms_cop12_res.9.21%28rev.cop12%29_e.pdf"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www.cms.int/en/publication/sahelo-saharan-antelopes-%E2%80%93-status-and-perspectives-ts-no-1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ms.int/sites/default/files/document/COP11_Inf_08_Report_ScC18_Meeting_Eng_0_0.pdf" TargetMode="Externa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en/document/report-18th-meeting-scientific-council-bonn-1-3-july-2014" TargetMode="External"/><Relationship Id="rId2" Type="http://schemas.openxmlformats.org/officeDocument/2006/relationships/hyperlink" Target="https://www.cms.int/sites/default/files/document/ssa_agadir_declaration_e_0.pdf" TargetMode="External"/><Relationship Id="rId1" Type="http://schemas.openxmlformats.org/officeDocument/2006/relationships/hyperlink" Target="https://www.saharaconservation.org/Science/SSIG" TargetMode="External"/><Relationship Id="rId5" Type="http://schemas.openxmlformats.org/officeDocument/2006/relationships/hyperlink" Target="https://pubs.iied.org/10040IIED/" TargetMode="External"/><Relationship Id="rId4" Type="http://schemas.openxmlformats.org/officeDocument/2006/relationships/hyperlink" Target="https://www.cms.int/en/document/report-18th-meeting-scientific-council-bonn-1-3-july-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3</cp:revision>
  <cp:lastPrinted>2020-02-03T15:02:00Z</cp:lastPrinted>
  <dcterms:created xsi:type="dcterms:W3CDTF">2020-02-19T16:38:00Z</dcterms:created>
  <dcterms:modified xsi:type="dcterms:W3CDTF">2020-02-19T16:41:00Z</dcterms:modified>
</cp:coreProperties>
</file>