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E4F24" w14:textId="5DFD5798" w:rsidR="008879F2" w:rsidRPr="006563FE" w:rsidRDefault="008879F2" w:rsidP="008879F2">
      <w:pPr>
        <w:jc w:val="right"/>
        <w:rPr>
          <w:rFonts w:cs="Arial"/>
          <w:b/>
          <w:bCs/>
          <w:caps/>
        </w:rPr>
      </w:pPr>
      <w:bookmarkStart w:id="0" w:name="_Hlk134435489"/>
      <w:r w:rsidRPr="006563FE">
        <w:rPr>
          <w:rFonts w:cs="Arial"/>
          <w:b/>
          <w:caps/>
        </w:rPr>
        <w:t xml:space="preserve">Annex </w:t>
      </w:r>
      <w:r w:rsidR="008454DA">
        <w:rPr>
          <w:rFonts w:cs="Arial"/>
          <w:b/>
          <w:caps/>
        </w:rPr>
        <w:t>3</w:t>
      </w:r>
    </w:p>
    <w:p w14:paraId="7D0EF80F" w14:textId="77777777" w:rsidR="008879F2" w:rsidRDefault="008879F2" w:rsidP="008879F2">
      <w:pPr>
        <w:rPr>
          <w:rFonts w:cs="Arial"/>
        </w:rPr>
      </w:pPr>
    </w:p>
    <w:p w14:paraId="3EC1A71E" w14:textId="77777777" w:rsidR="00EC6CD2" w:rsidRPr="006563FE" w:rsidRDefault="00EC6CD2" w:rsidP="008879F2">
      <w:pPr>
        <w:rPr>
          <w:rFonts w:cs="Arial"/>
        </w:rPr>
      </w:pPr>
    </w:p>
    <w:p w14:paraId="27A8D36E" w14:textId="4962E796" w:rsidR="003C3EEA" w:rsidRPr="006563FE" w:rsidRDefault="00F45DA4">
      <w:pPr>
        <w:pStyle w:val="Title1"/>
        <w:rPr>
          <w:bCs/>
        </w:rPr>
      </w:pPr>
      <w:r w:rsidRPr="006563FE">
        <w:rPr>
          <w:bCs/>
        </w:rPr>
        <w:t xml:space="preserve">ACTION PLAN </w:t>
      </w:r>
      <w:r w:rsidRPr="006563FE">
        <w:rPr>
          <w:bCs/>
          <w:lang w:val="en-AU"/>
        </w:rPr>
        <w:t>TO ADDRESS AQUATIC WILD MEAT HARVESTS IN WEST AFRICA</w:t>
      </w:r>
      <w:bookmarkEnd w:id="0"/>
    </w:p>
    <w:p w14:paraId="12C3DF6E" w14:textId="77777777" w:rsidR="003C3EEA" w:rsidRPr="006563FE" w:rsidRDefault="003C3EEA">
      <w:pPr>
        <w:textAlignment w:val="baseline"/>
        <w:rPr>
          <w:rFonts w:eastAsia="Calibri" w:cs="Arial"/>
        </w:rPr>
      </w:pPr>
    </w:p>
    <w:p w14:paraId="15D35AB1" w14:textId="77777777" w:rsidR="00B029C8" w:rsidRPr="006563FE" w:rsidRDefault="00B029C8" w:rsidP="00B029C8">
      <w:pPr>
        <w:jc w:val="center"/>
        <w:rPr>
          <w:rFonts w:cs="Arial"/>
          <w:i/>
          <w:iCs/>
        </w:rPr>
      </w:pPr>
      <w:r w:rsidRPr="006563FE">
        <w:rPr>
          <w:rFonts w:cs="Arial"/>
          <w:i/>
          <w:iCs/>
        </w:rPr>
        <w:t>[The following first draft of the Action Plan has been developed by members of the Aquatic Wild Meat Working Group to support CMS Party Range States through these action plan negotiations.]</w:t>
      </w:r>
    </w:p>
    <w:p w14:paraId="2EEECD23" w14:textId="77777777" w:rsidR="00B029C8" w:rsidRPr="006563FE" w:rsidRDefault="00B029C8">
      <w:pPr>
        <w:textAlignment w:val="baseline"/>
        <w:rPr>
          <w:rFonts w:eastAsia="Calibri" w:cs="Arial"/>
        </w:rPr>
      </w:pPr>
    </w:p>
    <w:p w14:paraId="7F5F48D6" w14:textId="77777777" w:rsidR="003C3EEA" w:rsidRPr="006563FE" w:rsidRDefault="003C3EEA">
      <w:pPr>
        <w:textAlignment w:val="baseline"/>
        <w:rPr>
          <w:rFonts w:eastAsia="Calibri" w:cs="Arial"/>
        </w:rPr>
      </w:pPr>
    </w:p>
    <w:p w14:paraId="057A3DB2" w14:textId="77777777" w:rsidR="003C3EEA" w:rsidRPr="006563FE" w:rsidRDefault="00056A3F">
      <w:pPr>
        <w:textAlignment w:val="baseline"/>
        <w:rPr>
          <w:rFonts w:eastAsia="Calibri" w:cs="Arial"/>
          <w:u w:val="single"/>
        </w:rPr>
      </w:pPr>
      <w:r w:rsidRPr="006563FE">
        <w:rPr>
          <w:rFonts w:eastAsia="Calibri" w:cs="Arial"/>
          <w:u w:val="single"/>
        </w:rPr>
        <w:t>Background</w:t>
      </w:r>
    </w:p>
    <w:p w14:paraId="3D9D8432" w14:textId="77777777" w:rsidR="003C3EEA" w:rsidRPr="006563FE" w:rsidRDefault="003C3EEA">
      <w:pPr>
        <w:rPr>
          <w:rFonts w:cs="Arial"/>
        </w:rPr>
      </w:pPr>
    </w:p>
    <w:p w14:paraId="5EE54449" w14:textId="58C63BFA" w:rsidR="003C3EEA" w:rsidRPr="006563FE" w:rsidRDefault="006C7934" w:rsidP="00EC6CD2">
      <w:pPr>
        <w:widowControl w:val="0"/>
        <w:numPr>
          <w:ilvl w:val="0"/>
          <w:numId w:val="5"/>
        </w:numPr>
        <w:ind w:left="540" w:hanging="540"/>
        <w:jc w:val="both"/>
        <w:rPr>
          <w:rFonts w:cs="Arial"/>
        </w:rPr>
      </w:pPr>
      <w:r w:rsidRPr="006563FE">
        <w:rPr>
          <w:rFonts w:cs="Arial"/>
          <w:lang w:val="en-AU"/>
        </w:rPr>
        <w:t>Across most of West Africa aquatic wild animals are hunted or taken opportunistically, and the meat, body parts, and/or eggs are consumed for local subsistence, used for traditional purposes, or traded for income. Wild meat, including aquatic wild meat consumption is widespread, in some places some wild meat harvests have been sustained for millennia, serving as an important source of nutrition, income, and cultural identity to some communities. Yet, food security pressure in some instances, and economic opportunities to exploit wildlife at higher levels in others, have led to unsustainable exploitation of some CMS-listed species.</w:t>
      </w:r>
    </w:p>
    <w:p w14:paraId="1C79815C" w14:textId="77777777" w:rsidR="003C3EEA" w:rsidRPr="006563FE" w:rsidRDefault="003C3EEA" w:rsidP="00EC6CD2">
      <w:pPr>
        <w:widowControl w:val="0"/>
        <w:ind w:left="540" w:hanging="540"/>
        <w:jc w:val="both"/>
        <w:rPr>
          <w:rFonts w:cs="Arial"/>
        </w:rPr>
      </w:pPr>
    </w:p>
    <w:p w14:paraId="7631F5F0" w14:textId="130CA08E" w:rsidR="0055145C" w:rsidRPr="006563FE" w:rsidRDefault="00882E56" w:rsidP="00EC6CD2">
      <w:pPr>
        <w:widowControl w:val="0"/>
        <w:numPr>
          <w:ilvl w:val="0"/>
          <w:numId w:val="5"/>
        </w:numPr>
        <w:ind w:left="540" w:hanging="540"/>
        <w:jc w:val="both"/>
        <w:rPr>
          <w:rFonts w:cs="Arial"/>
        </w:rPr>
      </w:pPr>
      <w:r w:rsidRPr="006563FE">
        <w:rPr>
          <w:rFonts w:cs="Arial"/>
          <w:lang w:val="en-AU"/>
        </w:rPr>
        <w:t>This Action Plan to Address Aquatic Wild Meat in West Africa seeks to focus policy and science attention to these harvests across the region, and where possible take steps towards sustainable management of the activities. In some cases, this will require significant changes in community behaviour. In other cases, communities can provide direction for forward management that both respect local traditions and sustains important aquatic species and their habitats.</w:t>
      </w:r>
    </w:p>
    <w:p w14:paraId="6D30FA63" w14:textId="77777777" w:rsidR="0055145C" w:rsidRPr="006563FE" w:rsidRDefault="0055145C" w:rsidP="00EC6CD2">
      <w:pPr>
        <w:widowControl w:val="0"/>
        <w:ind w:left="540" w:hanging="540"/>
        <w:jc w:val="both"/>
        <w:rPr>
          <w:rFonts w:cs="Arial"/>
        </w:rPr>
      </w:pPr>
    </w:p>
    <w:p w14:paraId="50A24EB7" w14:textId="66781FEE" w:rsidR="0055145C" w:rsidRPr="006563FE" w:rsidRDefault="0055145C" w:rsidP="00EC6CD2">
      <w:pPr>
        <w:widowControl w:val="0"/>
        <w:numPr>
          <w:ilvl w:val="0"/>
          <w:numId w:val="5"/>
        </w:numPr>
        <w:spacing w:after="80"/>
        <w:ind w:left="540" w:hanging="540"/>
        <w:jc w:val="both"/>
        <w:rPr>
          <w:rFonts w:cs="Arial"/>
        </w:rPr>
      </w:pPr>
      <w:r w:rsidRPr="006563FE">
        <w:rPr>
          <w:rFonts w:cs="Arial"/>
        </w:rPr>
        <w:t xml:space="preserve">The Action Plan is </w:t>
      </w:r>
      <w:r w:rsidR="00B00CF1" w:rsidRPr="006563FE">
        <w:rPr>
          <w:rFonts w:cs="Arial"/>
        </w:rPr>
        <w:t xml:space="preserve">divided </w:t>
      </w:r>
      <w:r w:rsidRPr="006563FE">
        <w:rPr>
          <w:rFonts w:cs="Arial"/>
        </w:rPr>
        <w:t>into four themes:</w:t>
      </w:r>
    </w:p>
    <w:p w14:paraId="7DB29FD6" w14:textId="77777777" w:rsidR="0055145C" w:rsidRPr="006563FE" w:rsidRDefault="0055145C" w:rsidP="00EC6CD2">
      <w:pPr>
        <w:numPr>
          <w:ilvl w:val="1"/>
          <w:numId w:val="6"/>
        </w:numPr>
        <w:tabs>
          <w:tab w:val="clear" w:pos="1080"/>
          <w:tab w:val="num" w:pos="900"/>
        </w:tabs>
        <w:spacing w:after="80"/>
        <w:ind w:left="900"/>
        <w:jc w:val="both"/>
        <w:rPr>
          <w:rFonts w:cs="Arial"/>
        </w:rPr>
      </w:pPr>
      <w:r w:rsidRPr="006563FE">
        <w:rPr>
          <w:rFonts w:cs="Arial"/>
        </w:rPr>
        <w:t>Reflecting on known science and identifying scientific gaps</w:t>
      </w:r>
    </w:p>
    <w:p w14:paraId="48AAE162" w14:textId="77777777" w:rsidR="0055145C" w:rsidRPr="006563FE" w:rsidRDefault="0055145C" w:rsidP="00EC6CD2">
      <w:pPr>
        <w:numPr>
          <w:ilvl w:val="1"/>
          <w:numId w:val="6"/>
        </w:numPr>
        <w:tabs>
          <w:tab w:val="clear" w:pos="1080"/>
          <w:tab w:val="num" w:pos="900"/>
        </w:tabs>
        <w:spacing w:after="80"/>
        <w:ind w:left="900"/>
        <w:jc w:val="both"/>
        <w:rPr>
          <w:rFonts w:cs="Arial"/>
        </w:rPr>
      </w:pPr>
      <w:r w:rsidRPr="006563FE">
        <w:rPr>
          <w:rFonts w:cs="Arial"/>
        </w:rPr>
        <w:t>Understanding drivers and pressures (distant water fleets, internal migrations, ecosystem decline) and forming solutions</w:t>
      </w:r>
    </w:p>
    <w:p w14:paraId="5E954431" w14:textId="77777777" w:rsidR="0055145C" w:rsidRPr="006563FE" w:rsidRDefault="0055145C" w:rsidP="00EC6CD2">
      <w:pPr>
        <w:numPr>
          <w:ilvl w:val="1"/>
          <w:numId w:val="6"/>
        </w:numPr>
        <w:tabs>
          <w:tab w:val="clear" w:pos="1080"/>
          <w:tab w:val="num" w:pos="900"/>
        </w:tabs>
        <w:spacing w:after="80"/>
        <w:ind w:left="900"/>
        <w:jc w:val="both"/>
        <w:rPr>
          <w:rFonts w:cs="Arial"/>
        </w:rPr>
      </w:pPr>
      <w:r w:rsidRPr="006563FE">
        <w:rPr>
          <w:rFonts w:cs="Arial"/>
        </w:rPr>
        <w:t>Understanding the intersection between fisheries and environment (domestic and international) and creating stronger linkages</w:t>
      </w:r>
    </w:p>
    <w:p w14:paraId="1F65F29B" w14:textId="77777777" w:rsidR="0055145C" w:rsidRPr="006563FE" w:rsidRDefault="0055145C" w:rsidP="00EC6CD2">
      <w:pPr>
        <w:numPr>
          <w:ilvl w:val="1"/>
          <w:numId w:val="6"/>
        </w:numPr>
        <w:tabs>
          <w:tab w:val="clear" w:pos="1080"/>
          <w:tab w:val="num" w:pos="900"/>
        </w:tabs>
        <w:ind w:left="900"/>
        <w:jc w:val="both"/>
        <w:rPr>
          <w:rFonts w:cs="Arial"/>
        </w:rPr>
      </w:pPr>
      <w:r w:rsidRPr="006563FE">
        <w:rPr>
          <w:rFonts w:cs="Arial"/>
        </w:rPr>
        <w:t>Fostering community-driven solutions and building laws and enforcement where needed</w:t>
      </w:r>
    </w:p>
    <w:p w14:paraId="685CB032" w14:textId="77777777" w:rsidR="000312AD" w:rsidRPr="006563FE" w:rsidRDefault="000312AD" w:rsidP="008D7F24">
      <w:pPr>
        <w:jc w:val="both"/>
        <w:rPr>
          <w:rFonts w:cs="Arial"/>
        </w:rPr>
      </w:pPr>
    </w:p>
    <w:p w14:paraId="28463DEB" w14:textId="45469F9B" w:rsidR="000312AD" w:rsidRPr="006563FE" w:rsidRDefault="0055145C" w:rsidP="00EC6CD2">
      <w:pPr>
        <w:pStyle w:val="ListParagraph"/>
        <w:numPr>
          <w:ilvl w:val="0"/>
          <w:numId w:val="5"/>
        </w:numPr>
        <w:ind w:left="540" w:hanging="540"/>
        <w:jc w:val="both"/>
        <w:rPr>
          <w:rFonts w:cs="Arial"/>
        </w:rPr>
      </w:pPr>
      <w:r w:rsidRPr="006563FE">
        <w:rPr>
          <w:rFonts w:cs="Arial"/>
        </w:rPr>
        <w:t>The Action Plan has been developed through a series of four online workshops addressing each theme and a final face-to-face workshop to build consensus.</w:t>
      </w:r>
    </w:p>
    <w:p w14:paraId="7D5718DD" w14:textId="77777777" w:rsidR="000312AD" w:rsidRPr="006563FE" w:rsidRDefault="000312AD" w:rsidP="008D7F24">
      <w:pPr>
        <w:jc w:val="both"/>
        <w:rPr>
          <w:rFonts w:cs="Arial"/>
        </w:rPr>
      </w:pPr>
    </w:p>
    <w:p w14:paraId="72C192D2" w14:textId="77777777" w:rsidR="000312AD" w:rsidRPr="006563FE" w:rsidRDefault="000312AD" w:rsidP="008D7F24">
      <w:pPr>
        <w:jc w:val="both"/>
        <w:rPr>
          <w:rFonts w:cs="Arial"/>
        </w:rPr>
      </w:pPr>
    </w:p>
    <w:p w14:paraId="6D18D05E" w14:textId="77777777" w:rsidR="00AC7D78" w:rsidRPr="006563FE" w:rsidRDefault="00AC7D78" w:rsidP="008D7F24">
      <w:pPr>
        <w:jc w:val="both"/>
        <w:rPr>
          <w:rFonts w:cs="Arial"/>
        </w:rPr>
      </w:pPr>
    </w:p>
    <w:p w14:paraId="08E7844F" w14:textId="77777777" w:rsidR="00332B52" w:rsidRPr="006563FE" w:rsidRDefault="00332B52" w:rsidP="008D7F24">
      <w:pPr>
        <w:jc w:val="both"/>
        <w:rPr>
          <w:rFonts w:cs="Arial"/>
          <w:bCs/>
          <w:caps/>
        </w:rPr>
      </w:pPr>
    </w:p>
    <w:p w14:paraId="1CBBE7E5" w14:textId="77777777" w:rsidR="00001CB8" w:rsidRPr="006563FE" w:rsidRDefault="00001CB8" w:rsidP="008D7F24">
      <w:pPr>
        <w:pStyle w:val="Secondnumbering"/>
        <w:numPr>
          <w:ilvl w:val="0"/>
          <w:numId w:val="0"/>
        </w:numPr>
        <w:jc w:val="both"/>
        <w:rPr>
          <w:rFonts w:cs="Arial"/>
        </w:rPr>
      </w:pPr>
    </w:p>
    <w:p w14:paraId="196E745F" w14:textId="3D7331BC" w:rsidR="00E16720" w:rsidRPr="006563FE" w:rsidRDefault="00E16720">
      <w:pPr>
        <w:rPr>
          <w:rFonts w:cs="Arial"/>
        </w:rPr>
      </w:pPr>
      <w:r w:rsidRPr="006563FE">
        <w:rPr>
          <w:rFonts w:cs="Arial"/>
        </w:rPr>
        <w:br w:type="page"/>
      </w:r>
    </w:p>
    <w:p w14:paraId="60E182EE" w14:textId="77777777" w:rsidR="00E16720" w:rsidRPr="006563FE" w:rsidRDefault="00E16720" w:rsidP="006563FE">
      <w:pPr>
        <w:pStyle w:val="Heading3"/>
        <w:spacing w:before="0" w:after="0"/>
        <w:jc w:val="center"/>
        <w:rPr>
          <w:rFonts w:ascii="Arial" w:hAnsi="Arial" w:cs="Arial"/>
          <w:sz w:val="22"/>
          <w:szCs w:val="22"/>
        </w:rPr>
      </w:pPr>
      <w:r w:rsidRPr="006563FE">
        <w:rPr>
          <w:rFonts w:ascii="Arial" w:hAnsi="Arial" w:cs="Arial"/>
          <w:sz w:val="22"/>
          <w:szCs w:val="22"/>
        </w:rPr>
        <w:lastRenderedPageBreak/>
        <w:t>Vision</w:t>
      </w:r>
    </w:p>
    <w:p w14:paraId="201E70F3" w14:textId="77777777" w:rsidR="00E16720" w:rsidRPr="006563FE" w:rsidRDefault="00E16720" w:rsidP="006563FE">
      <w:pPr>
        <w:numPr>
          <w:ilvl w:val="0"/>
          <w:numId w:val="8"/>
        </w:numPr>
        <w:rPr>
          <w:rFonts w:cs="Arial"/>
        </w:rPr>
      </w:pPr>
    </w:p>
    <w:p w14:paraId="4668DF32" w14:textId="7592E9C0" w:rsidR="00E16720" w:rsidRPr="006563FE" w:rsidRDefault="00E16720" w:rsidP="006563FE">
      <w:pPr>
        <w:numPr>
          <w:ilvl w:val="0"/>
          <w:numId w:val="8"/>
        </w:numPr>
        <w:jc w:val="both"/>
        <w:rPr>
          <w:rFonts w:cs="Arial"/>
        </w:rPr>
      </w:pPr>
      <w:r w:rsidRPr="006563FE">
        <w:rPr>
          <w:rFonts w:cs="Arial"/>
        </w:rPr>
        <w:t>To make tangible progress towards the sustainable management of aquatic wild meat harvesting across West Africa and to secure the conservation status of all impacted CMS-listed species.</w:t>
      </w:r>
    </w:p>
    <w:p w14:paraId="09C36656" w14:textId="77777777" w:rsidR="00E16720" w:rsidRPr="006563FE" w:rsidRDefault="00E16720" w:rsidP="00E16720">
      <w:pPr>
        <w:rPr>
          <w:rFonts w:cs="Arial"/>
        </w:rPr>
      </w:pPr>
    </w:p>
    <w:p w14:paraId="618D404D" w14:textId="77777777" w:rsidR="00D20A8C" w:rsidRPr="006563FE" w:rsidRDefault="00E16720" w:rsidP="006563FE">
      <w:pPr>
        <w:pStyle w:val="Heading3"/>
        <w:spacing w:before="0" w:after="0"/>
        <w:jc w:val="center"/>
        <w:rPr>
          <w:rFonts w:ascii="Arial" w:hAnsi="Arial" w:cs="Arial"/>
          <w:sz w:val="22"/>
          <w:szCs w:val="22"/>
        </w:rPr>
      </w:pPr>
      <w:r w:rsidRPr="006563FE">
        <w:rPr>
          <w:rFonts w:ascii="Arial" w:hAnsi="Arial" w:cs="Arial"/>
          <w:sz w:val="22"/>
          <w:szCs w:val="22"/>
        </w:rPr>
        <w:t xml:space="preserve">Theme 1: </w:t>
      </w:r>
    </w:p>
    <w:p w14:paraId="2839A41F" w14:textId="5E82F8BC" w:rsidR="00E16720" w:rsidRPr="006563FE" w:rsidRDefault="00E16720" w:rsidP="006563FE">
      <w:pPr>
        <w:pStyle w:val="Heading3"/>
        <w:spacing w:before="0" w:after="0"/>
        <w:jc w:val="center"/>
        <w:rPr>
          <w:rFonts w:ascii="Arial" w:hAnsi="Arial" w:cs="Arial"/>
          <w:sz w:val="22"/>
          <w:szCs w:val="22"/>
        </w:rPr>
      </w:pPr>
      <w:r w:rsidRPr="006563FE">
        <w:rPr>
          <w:rFonts w:ascii="Arial" w:hAnsi="Arial" w:cs="Arial"/>
          <w:sz w:val="22"/>
          <w:szCs w:val="22"/>
        </w:rPr>
        <w:t>Reflecting on known science and identifying scientific gaps</w:t>
      </w:r>
    </w:p>
    <w:p w14:paraId="49EE7B5D" w14:textId="77777777" w:rsidR="000F64AD" w:rsidRPr="006563FE" w:rsidRDefault="000F64AD" w:rsidP="006563FE">
      <w:pPr>
        <w:numPr>
          <w:ilvl w:val="0"/>
          <w:numId w:val="8"/>
        </w:numPr>
        <w:rPr>
          <w:rFonts w:cs="Arial"/>
        </w:rPr>
      </w:pPr>
    </w:p>
    <w:p w14:paraId="4659F98D" w14:textId="149241AE" w:rsidR="00E16720" w:rsidRPr="006563FE" w:rsidRDefault="00E16720" w:rsidP="006563FE">
      <w:pPr>
        <w:numPr>
          <w:ilvl w:val="0"/>
          <w:numId w:val="8"/>
        </w:numPr>
        <w:jc w:val="both"/>
        <w:rPr>
          <w:rFonts w:cs="Arial"/>
        </w:rPr>
      </w:pPr>
      <w:r w:rsidRPr="006563FE">
        <w:rPr>
          <w:rFonts w:cs="Arial"/>
        </w:rPr>
        <w:t>[insert summary of this theme, as one short paragraph, once the action plan is negotiated and finalised]</w:t>
      </w:r>
    </w:p>
    <w:p w14:paraId="04C76A39" w14:textId="77777777" w:rsidR="00E16720" w:rsidRPr="006563FE" w:rsidRDefault="00E16720" w:rsidP="006563FE">
      <w:pPr>
        <w:numPr>
          <w:ilvl w:val="0"/>
          <w:numId w:val="8"/>
        </w:numPr>
        <w:rPr>
          <w:rFonts w:cs="Arial"/>
        </w:rPr>
      </w:pPr>
    </w:p>
    <w:p w14:paraId="7142B192" w14:textId="01F9AE1E" w:rsidR="00E16720" w:rsidRPr="006563FE" w:rsidRDefault="000F64AD" w:rsidP="006563FE">
      <w:pPr>
        <w:numPr>
          <w:ilvl w:val="0"/>
          <w:numId w:val="8"/>
        </w:numPr>
        <w:jc w:val="both"/>
        <w:rPr>
          <w:rFonts w:cs="Arial"/>
        </w:rPr>
      </w:pPr>
      <w:r w:rsidRPr="006563FE">
        <w:rPr>
          <w:rFonts w:cs="Arial"/>
        </w:rPr>
        <w:t>5-year</w:t>
      </w:r>
      <w:r w:rsidR="00E16720" w:rsidRPr="006563FE">
        <w:rPr>
          <w:rFonts w:cs="Arial"/>
        </w:rPr>
        <w:t xml:space="preserve"> theme goal: </w:t>
      </w:r>
      <w:r w:rsidR="00E16720" w:rsidRPr="006563FE">
        <w:rPr>
          <w:rFonts w:cs="Arial"/>
          <w:b/>
          <w:bCs/>
        </w:rPr>
        <w:t>To make known science readily available to range states across West Africa and foster the collection of information to fill the scientific knowledge gaps</w:t>
      </w:r>
    </w:p>
    <w:p w14:paraId="26A315F7" w14:textId="77777777" w:rsidR="00E16720" w:rsidRPr="006563FE" w:rsidRDefault="00E16720" w:rsidP="006563FE">
      <w:pPr>
        <w:numPr>
          <w:ilvl w:val="0"/>
          <w:numId w:val="8"/>
        </w:num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503"/>
        <w:gridCol w:w="2956"/>
        <w:gridCol w:w="1641"/>
        <w:gridCol w:w="1381"/>
        <w:gridCol w:w="1535"/>
      </w:tblGrid>
      <w:tr w:rsidR="00E16720" w:rsidRPr="00EC6CD2" w14:paraId="77ADFD29" w14:textId="77777777" w:rsidTr="00C21CCE">
        <w:trPr>
          <w:tblHeader/>
        </w:trPr>
        <w:tc>
          <w:tcPr>
            <w:tcW w:w="833" w:type="pct"/>
            <w:shd w:val="clear" w:color="auto" w:fill="D9D9D9" w:themeFill="background1" w:themeFillShade="D9"/>
          </w:tcPr>
          <w:p w14:paraId="598E7C2C"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Action</w:t>
            </w:r>
          </w:p>
        </w:tc>
        <w:tc>
          <w:tcPr>
            <w:tcW w:w="1639" w:type="pct"/>
            <w:shd w:val="clear" w:color="auto" w:fill="D9D9D9" w:themeFill="background1" w:themeFillShade="D9"/>
          </w:tcPr>
          <w:p w14:paraId="4A3E7CD9"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Activities</w:t>
            </w:r>
          </w:p>
        </w:tc>
        <w:tc>
          <w:tcPr>
            <w:tcW w:w="910" w:type="pct"/>
            <w:shd w:val="clear" w:color="auto" w:fill="D9D9D9" w:themeFill="background1" w:themeFillShade="D9"/>
          </w:tcPr>
          <w:p w14:paraId="5A487B01"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Responsibility</w:t>
            </w:r>
          </w:p>
        </w:tc>
        <w:tc>
          <w:tcPr>
            <w:tcW w:w="766" w:type="pct"/>
            <w:shd w:val="clear" w:color="auto" w:fill="D9D9D9" w:themeFill="background1" w:themeFillShade="D9"/>
          </w:tcPr>
          <w:p w14:paraId="29A3BDF7"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Time frame</w:t>
            </w:r>
          </w:p>
        </w:tc>
        <w:tc>
          <w:tcPr>
            <w:tcW w:w="851" w:type="pct"/>
            <w:shd w:val="clear" w:color="auto" w:fill="D9D9D9" w:themeFill="background1" w:themeFillShade="D9"/>
          </w:tcPr>
          <w:p w14:paraId="09BB7617"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Resources needed</w:t>
            </w:r>
          </w:p>
        </w:tc>
      </w:tr>
      <w:tr w:rsidR="00E16720" w:rsidRPr="00EC6CD2" w14:paraId="350181AB" w14:textId="77777777" w:rsidTr="00D14E7C">
        <w:tc>
          <w:tcPr>
            <w:tcW w:w="833" w:type="pct"/>
            <w:vMerge w:val="restart"/>
          </w:tcPr>
          <w:p w14:paraId="68D5FF8F"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1. Consolidate known science of aquatic wild meat harvest impact to CMS-listed species</w:t>
            </w:r>
          </w:p>
        </w:tc>
        <w:tc>
          <w:tcPr>
            <w:tcW w:w="1639" w:type="pct"/>
          </w:tcPr>
          <w:p w14:paraId="74B9FFEA"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1.1. Create one-page scientific briefings of known science, by country, with links to published material and in the appropriate language for each country.</w:t>
            </w:r>
          </w:p>
        </w:tc>
        <w:tc>
          <w:tcPr>
            <w:tcW w:w="910" w:type="pct"/>
          </w:tcPr>
          <w:p w14:paraId="1E9BB496" w14:textId="1ACE341A"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w:t>
            </w:r>
            <w:r w:rsidR="005332A1" w:rsidRPr="00EC6CD2">
              <w:rPr>
                <w:rFonts w:cs="Arial"/>
                <w:sz w:val="20"/>
                <w:szCs w:val="20"/>
              </w:rPr>
              <w:t>TBD</w:t>
            </w:r>
            <w:r w:rsidRPr="00EC6CD2">
              <w:rPr>
                <w:rFonts w:cs="Arial"/>
                <w:sz w:val="20"/>
                <w:szCs w:val="20"/>
              </w:rPr>
              <w:t>]</w:t>
            </w:r>
          </w:p>
        </w:tc>
        <w:tc>
          <w:tcPr>
            <w:tcW w:w="766" w:type="pct"/>
          </w:tcPr>
          <w:p w14:paraId="566BACA4"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2024</w:t>
            </w:r>
          </w:p>
        </w:tc>
        <w:tc>
          <w:tcPr>
            <w:tcW w:w="851" w:type="pct"/>
          </w:tcPr>
          <w:p w14:paraId="7BCAFAB9"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7BA8A453" w14:textId="77777777" w:rsidTr="00D14E7C">
        <w:tc>
          <w:tcPr>
            <w:tcW w:w="833" w:type="pct"/>
            <w:vMerge/>
          </w:tcPr>
          <w:p w14:paraId="15D85DB5"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288FA167" w14:textId="12A452BC"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1.2. </w:t>
            </w:r>
            <w:r w:rsidR="0052354E" w:rsidRPr="00EC6CD2">
              <w:rPr>
                <w:rFonts w:cs="Arial"/>
                <w:sz w:val="20"/>
                <w:szCs w:val="20"/>
              </w:rPr>
              <w:t>Distribute the</w:t>
            </w:r>
            <w:r w:rsidRPr="00EC6CD2">
              <w:rPr>
                <w:rFonts w:cs="Arial"/>
                <w:sz w:val="20"/>
                <w:szCs w:val="20"/>
              </w:rPr>
              <w:t xml:space="preserve"> one-page scientific briefings available to all action plan range states.</w:t>
            </w:r>
          </w:p>
        </w:tc>
        <w:tc>
          <w:tcPr>
            <w:tcW w:w="910" w:type="pct"/>
          </w:tcPr>
          <w:p w14:paraId="292FAC2F"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CMS Secretariat</w:t>
            </w:r>
          </w:p>
        </w:tc>
        <w:tc>
          <w:tcPr>
            <w:tcW w:w="766" w:type="pct"/>
          </w:tcPr>
          <w:p w14:paraId="24ED50A8"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2024</w:t>
            </w:r>
          </w:p>
        </w:tc>
        <w:tc>
          <w:tcPr>
            <w:tcW w:w="851" w:type="pct"/>
          </w:tcPr>
          <w:p w14:paraId="3F3BFEBE" w14:textId="6A2A746E"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Secretariat</w:t>
            </w:r>
            <w:r w:rsidR="00063C8B" w:rsidRPr="00EC6CD2">
              <w:rPr>
                <w:rFonts w:cs="Arial"/>
                <w:sz w:val="20"/>
                <w:szCs w:val="20"/>
              </w:rPr>
              <w:t xml:space="preserve"> staff</w:t>
            </w:r>
            <w:r w:rsidRPr="00EC6CD2">
              <w:rPr>
                <w:rFonts w:cs="Arial"/>
                <w:sz w:val="20"/>
                <w:szCs w:val="20"/>
              </w:rPr>
              <w:t xml:space="preserve"> time</w:t>
            </w:r>
          </w:p>
        </w:tc>
      </w:tr>
      <w:tr w:rsidR="00E16720" w:rsidRPr="00EC6CD2" w14:paraId="585634D4" w14:textId="77777777" w:rsidTr="00D14E7C">
        <w:tc>
          <w:tcPr>
            <w:tcW w:w="833" w:type="pct"/>
            <w:vMerge w:val="restart"/>
          </w:tcPr>
          <w:p w14:paraId="0FB4F42C"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 Identify and address gaps in scientific knowledge</w:t>
            </w:r>
          </w:p>
        </w:tc>
        <w:tc>
          <w:tcPr>
            <w:tcW w:w="1639" w:type="pct"/>
          </w:tcPr>
          <w:p w14:paraId="2C0804BE"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2.1. Assess the known science against known species distribution in each range state and identify scientific knowledge gaps.</w:t>
            </w:r>
          </w:p>
        </w:tc>
        <w:tc>
          <w:tcPr>
            <w:tcW w:w="910" w:type="pct"/>
          </w:tcPr>
          <w:p w14:paraId="4AAAAECF" w14:textId="2E4975A9" w:rsidR="00E16720" w:rsidRPr="00EC6CD2" w:rsidRDefault="00CB2946" w:rsidP="006563FE">
            <w:pPr>
              <w:pStyle w:val="BodyText"/>
              <w:widowControl w:val="0"/>
              <w:numPr>
                <w:ilvl w:val="0"/>
                <w:numId w:val="8"/>
              </w:numPr>
              <w:spacing w:after="0" w:line="240" w:lineRule="auto"/>
              <w:rPr>
                <w:rFonts w:cs="Arial"/>
                <w:sz w:val="20"/>
                <w:szCs w:val="20"/>
              </w:rPr>
            </w:pPr>
            <w:r w:rsidRPr="00EC6CD2">
              <w:rPr>
                <w:rFonts w:cs="Arial"/>
                <w:sz w:val="20"/>
                <w:szCs w:val="20"/>
              </w:rPr>
              <w:t>Governments</w:t>
            </w:r>
          </w:p>
        </w:tc>
        <w:tc>
          <w:tcPr>
            <w:tcW w:w="766" w:type="pct"/>
          </w:tcPr>
          <w:p w14:paraId="11012779"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2024-2026</w:t>
            </w:r>
          </w:p>
        </w:tc>
        <w:tc>
          <w:tcPr>
            <w:tcW w:w="851" w:type="pct"/>
          </w:tcPr>
          <w:p w14:paraId="7454127D" w14:textId="175D9213" w:rsidR="00E16720" w:rsidRPr="00EC6CD2" w:rsidRDefault="00364E36" w:rsidP="006563FE">
            <w:pPr>
              <w:pStyle w:val="BodyText"/>
              <w:widowControl w:val="0"/>
              <w:numPr>
                <w:ilvl w:val="0"/>
                <w:numId w:val="8"/>
              </w:numPr>
              <w:spacing w:after="0" w:line="240" w:lineRule="auto"/>
              <w:rPr>
                <w:rFonts w:cs="Arial"/>
                <w:sz w:val="20"/>
                <w:szCs w:val="20"/>
              </w:rPr>
            </w:pPr>
            <w:r w:rsidRPr="00EC6CD2">
              <w:rPr>
                <w:rFonts w:cs="Arial"/>
                <w:sz w:val="20"/>
                <w:szCs w:val="20"/>
              </w:rPr>
              <w:t>Staff</w:t>
            </w:r>
            <w:r w:rsidR="00E16720" w:rsidRPr="00EC6CD2">
              <w:rPr>
                <w:rFonts w:cs="Arial"/>
                <w:sz w:val="20"/>
                <w:szCs w:val="20"/>
              </w:rPr>
              <w:t xml:space="preserve"> time</w:t>
            </w:r>
          </w:p>
        </w:tc>
      </w:tr>
      <w:tr w:rsidR="00E16720" w:rsidRPr="00EC6CD2" w14:paraId="642FEDD0" w14:textId="77777777" w:rsidTr="00D14E7C">
        <w:tc>
          <w:tcPr>
            <w:tcW w:w="833" w:type="pct"/>
            <w:vMerge/>
          </w:tcPr>
          <w:p w14:paraId="7E3586BF"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667F5681"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2.2. Identify and approach key scientific institutions to promote their Action Plan support by conducting key research projects on pressing information gaps such as:</w:t>
            </w:r>
          </w:p>
          <w:p w14:paraId="3E267C4A" w14:textId="7B4442CF" w:rsidR="00E16720" w:rsidRPr="00EC6CD2" w:rsidRDefault="00E16720" w:rsidP="006563FE">
            <w:pPr>
              <w:pStyle w:val="BodyText"/>
              <w:widowControl w:val="0"/>
              <w:numPr>
                <w:ilvl w:val="0"/>
                <w:numId w:val="9"/>
              </w:numPr>
              <w:tabs>
                <w:tab w:val="clear" w:pos="0"/>
                <w:tab w:val="num" w:pos="321"/>
              </w:tabs>
              <w:spacing w:after="0" w:line="240" w:lineRule="auto"/>
              <w:ind w:left="321" w:hanging="284"/>
              <w:rPr>
                <w:rFonts w:cs="Arial"/>
                <w:sz w:val="20"/>
                <w:szCs w:val="20"/>
              </w:rPr>
            </w:pPr>
            <w:r w:rsidRPr="00EC6CD2">
              <w:rPr>
                <w:rFonts w:cs="Arial"/>
                <w:sz w:val="20"/>
                <w:szCs w:val="20"/>
              </w:rPr>
              <w:t>socio-cultural aspects of harvesting and consuming aquatic wild meat, including the role of taboo systems;</w:t>
            </w:r>
          </w:p>
          <w:p w14:paraId="657AEC29" w14:textId="5BD3BE9A" w:rsidR="00E16720" w:rsidRPr="00EC6CD2" w:rsidRDefault="00E16720" w:rsidP="006563FE">
            <w:pPr>
              <w:pStyle w:val="BodyText"/>
              <w:widowControl w:val="0"/>
              <w:numPr>
                <w:ilvl w:val="0"/>
                <w:numId w:val="9"/>
              </w:numPr>
              <w:tabs>
                <w:tab w:val="clear" w:pos="0"/>
                <w:tab w:val="num" w:pos="321"/>
              </w:tabs>
              <w:spacing w:after="0" w:line="240" w:lineRule="auto"/>
              <w:ind w:left="321" w:hanging="284"/>
              <w:rPr>
                <w:rFonts w:cs="Arial"/>
                <w:sz w:val="20"/>
                <w:szCs w:val="20"/>
              </w:rPr>
            </w:pPr>
            <w:r w:rsidRPr="00EC6CD2">
              <w:rPr>
                <w:rFonts w:cs="Arial"/>
                <w:sz w:val="20"/>
                <w:szCs w:val="20"/>
              </w:rPr>
              <w:t>nutritional roles aquatic wild meat provides;</w:t>
            </w:r>
          </w:p>
          <w:p w14:paraId="37C2D376" w14:textId="4680DF3D" w:rsidR="00E16720" w:rsidRPr="00EC6CD2" w:rsidRDefault="00E16720" w:rsidP="006563FE">
            <w:pPr>
              <w:pStyle w:val="BodyText"/>
              <w:widowControl w:val="0"/>
              <w:numPr>
                <w:ilvl w:val="0"/>
                <w:numId w:val="9"/>
              </w:numPr>
              <w:tabs>
                <w:tab w:val="clear" w:pos="0"/>
                <w:tab w:val="num" w:pos="321"/>
              </w:tabs>
              <w:spacing w:after="0" w:line="240" w:lineRule="auto"/>
              <w:ind w:left="321" w:hanging="284"/>
              <w:rPr>
                <w:rFonts w:cs="Arial"/>
                <w:sz w:val="20"/>
                <w:szCs w:val="20"/>
              </w:rPr>
            </w:pPr>
            <w:r w:rsidRPr="00EC6CD2">
              <w:rPr>
                <w:rFonts w:cs="Arial"/>
                <w:sz w:val="20"/>
                <w:szCs w:val="20"/>
              </w:rPr>
              <w:t>quantitative assessments of consumption and trade in aquatic wild meat to better understand demand and trade pathways;</w:t>
            </w:r>
          </w:p>
          <w:p w14:paraId="4837254A" w14:textId="6B8E195F" w:rsidR="00E16720" w:rsidRPr="00EC6CD2" w:rsidRDefault="00E16720" w:rsidP="006563FE">
            <w:pPr>
              <w:pStyle w:val="BodyText"/>
              <w:widowControl w:val="0"/>
              <w:numPr>
                <w:ilvl w:val="0"/>
                <w:numId w:val="9"/>
              </w:numPr>
              <w:tabs>
                <w:tab w:val="clear" w:pos="0"/>
                <w:tab w:val="num" w:pos="321"/>
              </w:tabs>
              <w:spacing w:after="0" w:line="240" w:lineRule="auto"/>
              <w:ind w:left="321" w:hanging="284"/>
              <w:rPr>
                <w:rFonts w:cs="Arial"/>
                <w:sz w:val="20"/>
                <w:szCs w:val="20"/>
              </w:rPr>
            </w:pPr>
            <w:r w:rsidRPr="00EC6CD2">
              <w:rPr>
                <w:rFonts w:cs="Arial"/>
                <w:sz w:val="20"/>
                <w:szCs w:val="20"/>
              </w:rPr>
              <w:t xml:space="preserve">ecological sustainability of current harvests, and the population parameters, processes, and science-based management strategies needed to overcome problems, especially in the face of climate change impacts on </w:t>
            </w:r>
            <w:r w:rsidRPr="00EC6CD2">
              <w:rPr>
                <w:rFonts w:cs="Arial"/>
                <w:sz w:val="20"/>
                <w:szCs w:val="20"/>
              </w:rPr>
              <w:lastRenderedPageBreak/>
              <w:t>habitats;</w:t>
            </w:r>
          </w:p>
          <w:p w14:paraId="069E7668" w14:textId="213D8500" w:rsidR="00E16720" w:rsidRPr="00EC6CD2" w:rsidRDefault="00E16720" w:rsidP="006563FE">
            <w:pPr>
              <w:pStyle w:val="BodyText"/>
              <w:widowControl w:val="0"/>
              <w:numPr>
                <w:ilvl w:val="0"/>
                <w:numId w:val="9"/>
              </w:numPr>
              <w:tabs>
                <w:tab w:val="clear" w:pos="0"/>
                <w:tab w:val="num" w:pos="321"/>
              </w:tabs>
              <w:spacing w:after="0" w:line="240" w:lineRule="auto"/>
              <w:ind w:left="321" w:hanging="284"/>
              <w:rPr>
                <w:rFonts w:cs="Arial"/>
                <w:sz w:val="20"/>
                <w:szCs w:val="20"/>
              </w:rPr>
            </w:pPr>
            <w:r w:rsidRPr="00EC6CD2">
              <w:rPr>
                <w:rFonts w:cs="Arial"/>
                <w:sz w:val="20"/>
                <w:szCs w:val="20"/>
              </w:rPr>
              <w:t>the design and testing of fishing methods to minimise and ultimately eliminate bycatch mortality;</w:t>
            </w:r>
          </w:p>
          <w:p w14:paraId="08312430" w14:textId="6A747FAC" w:rsidR="00E16720" w:rsidRPr="00EC6CD2" w:rsidRDefault="00E16720" w:rsidP="006563FE">
            <w:pPr>
              <w:pStyle w:val="BodyText"/>
              <w:widowControl w:val="0"/>
              <w:numPr>
                <w:ilvl w:val="0"/>
                <w:numId w:val="9"/>
              </w:numPr>
              <w:tabs>
                <w:tab w:val="clear" w:pos="0"/>
                <w:tab w:val="num" w:pos="321"/>
              </w:tabs>
              <w:spacing w:after="0" w:line="240" w:lineRule="auto"/>
              <w:ind w:left="321" w:hanging="284"/>
              <w:rPr>
                <w:rFonts w:cs="Arial"/>
                <w:sz w:val="20"/>
                <w:szCs w:val="20"/>
              </w:rPr>
            </w:pPr>
            <w:r w:rsidRPr="00EC6CD2">
              <w:rPr>
                <w:rFonts w:cs="Arial"/>
                <w:sz w:val="20"/>
                <w:szCs w:val="20"/>
              </w:rPr>
              <w:t>use of aquatic wild meat as bait for other commercial fisheries and the possibility of using alternative baits that can be derived sustainably; and</w:t>
            </w:r>
          </w:p>
          <w:p w14:paraId="604605F3" w14:textId="06BD5404" w:rsidR="00E16720" w:rsidRPr="00EC6CD2" w:rsidRDefault="00E16720" w:rsidP="006563FE">
            <w:pPr>
              <w:pStyle w:val="BodyText"/>
              <w:widowControl w:val="0"/>
              <w:numPr>
                <w:ilvl w:val="0"/>
                <w:numId w:val="9"/>
              </w:numPr>
              <w:tabs>
                <w:tab w:val="clear" w:pos="0"/>
                <w:tab w:val="num" w:pos="321"/>
              </w:tabs>
              <w:spacing w:after="0" w:line="240" w:lineRule="auto"/>
              <w:ind w:left="321" w:hanging="284"/>
              <w:rPr>
                <w:rFonts w:cs="Arial"/>
                <w:sz w:val="20"/>
                <w:szCs w:val="20"/>
              </w:rPr>
            </w:pPr>
            <w:r w:rsidRPr="00EC6CD2">
              <w:rPr>
                <w:rFonts w:cs="Arial"/>
                <w:sz w:val="20"/>
                <w:szCs w:val="20"/>
              </w:rPr>
              <w:t>migration routes for aquatic megafauna with a view to better understanding the role of immigration and emigration in populations being used for aquatic wild meat.</w:t>
            </w:r>
          </w:p>
        </w:tc>
        <w:tc>
          <w:tcPr>
            <w:tcW w:w="910" w:type="pct"/>
          </w:tcPr>
          <w:p w14:paraId="795F242C" w14:textId="2733E081"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lastRenderedPageBreak/>
              <w:t>CMS Aquatic Wild Meat Working Group</w:t>
            </w:r>
            <w:r w:rsidR="00770210" w:rsidRPr="00EC6CD2">
              <w:rPr>
                <w:rFonts w:cs="Arial"/>
                <w:sz w:val="20"/>
                <w:szCs w:val="20"/>
              </w:rPr>
              <w:t xml:space="preserve"> (AWMWG)</w:t>
            </w:r>
          </w:p>
        </w:tc>
        <w:tc>
          <w:tcPr>
            <w:tcW w:w="766" w:type="pct"/>
          </w:tcPr>
          <w:p w14:paraId="51FBB793"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2024</w:t>
            </w:r>
          </w:p>
        </w:tc>
        <w:tc>
          <w:tcPr>
            <w:tcW w:w="851" w:type="pct"/>
          </w:tcPr>
          <w:p w14:paraId="40BE6B87" w14:textId="04C4020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Internal </w:t>
            </w:r>
            <w:r w:rsidR="00770210" w:rsidRPr="00EC6CD2">
              <w:rPr>
                <w:rFonts w:cs="Arial"/>
                <w:sz w:val="20"/>
                <w:szCs w:val="20"/>
              </w:rPr>
              <w:t>AWMWG</w:t>
            </w:r>
            <w:r w:rsidRPr="00EC6CD2">
              <w:rPr>
                <w:rFonts w:cs="Arial"/>
                <w:sz w:val="20"/>
                <w:szCs w:val="20"/>
              </w:rPr>
              <w:t xml:space="preserve"> time</w:t>
            </w:r>
          </w:p>
        </w:tc>
      </w:tr>
      <w:tr w:rsidR="00E16720" w:rsidRPr="00EC6CD2" w14:paraId="4582ACCE" w14:textId="77777777" w:rsidTr="00D14E7C">
        <w:tc>
          <w:tcPr>
            <w:tcW w:w="833" w:type="pct"/>
            <w:vMerge/>
          </w:tcPr>
          <w:p w14:paraId="1DC32140"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61DF622C"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2.3. Encourage the establishment of a network of appropriate experts within the CMS Aquatic Wild Meat Working Group to support Range States with the delivery of the Action Plan.</w:t>
            </w:r>
          </w:p>
        </w:tc>
        <w:tc>
          <w:tcPr>
            <w:tcW w:w="910" w:type="pct"/>
          </w:tcPr>
          <w:p w14:paraId="51C62E97" w14:textId="36310D6A" w:rsidR="00E16720" w:rsidRPr="00EC6CD2" w:rsidRDefault="00770210" w:rsidP="006563FE">
            <w:pPr>
              <w:pStyle w:val="BodyText"/>
              <w:widowControl w:val="0"/>
              <w:numPr>
                <w:ilvl w:val="0"/>
                <w:numId w:val="8"/>
              </w:numPr>
              <w:spacing w:after="0" w:line="240" w:lineRule="auto"/>
              <w:rPr>
                <w:rFonts w:cs="Arial"/>
                <w:sz w:val="20"/>
                <w:szCs w:val="20"/>
              </w:rPr>
            </w:pPr>
            <w:r w:rsidRPr="00EC6CD2">
              <w:rPr>
                <w:rFonts w:cs="Arial"/>
                <w:sz w:val="20"/>
                <w:szCs w:val="20"/>
              </w:rPr>
              <w:t>AWMWG</w:t>
            </w:r>
          </w:p>
        </w:tc>
        <w:tc>
          <w:tcPr>
            <w:tcW w:w="766" w:type="pct"/>
          </w:tcPr>
          <w:p w14:paraId="3AF63351"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2024-2029</w:t>
            </w:r>
          </w:p>
        </w:tc>
        <w:tc>
          <w:tcPr>
            <w:tcW w:w="851" w:type="pct"/>
          </w:tcPr>
          <w:p w14:paraId="121B89D0" w14:textId="2345BBCC"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Internal </w:t>
            </w:r>
            <w:r w:rsidR="00770210" w:rsidRPr="00EC6CD2">
              <w:rPr>
                <w:rFonts w:cs="Arial"/>
                <w:sz w:val="20"/>
                <w:szCs w:val="20"/>
              </w:rPr>
              <w:t>AWMWG</w:t>
            </w:r>
            <w:r w:rsidRPr="00EC6CD2">
              <w:rPr>
                <w:rFonts w:cs="Arial"/>
                <w:sz w:val="20"/>
                <w:szCs w:val="20"/>
              </w:rPr>
              <w:t xml:space="preserve"> time</w:t>
            </w:r>
          </w:p>
        </w:tc>
      </w:tr>
    </w:tbl>
    <w:p w14:paraId="58271FEF" w14:textId="77777777" w:rsidR="00E16720" w:rsidRPr="006563FE" w:rsidRDefault="00E16720" w:rsidP="00BE0797">
      <w:pPr>
        <w:rPr>
          <w:rFonts w:cs="Arial"/>
        </w:rPr>
      </w:pPr>
    </w:p>
    <w:p w14:paraId="1678E38E" w14:textId="4506ADAC" w:rsidR="00E207C7" w:rsidRPr="006563FE" w:rsidRDefault="00E207C7">
      <w:pPr>
        <w:rPr>
          <w:rFonts w:eastAsia="Noto Sans CJK SC" w:cs="Arial"/>
          <w:b/>
          <w:bCs/>
          <w:kern w:val="2"/>
          <w:lang w:val="en-AU" w:eastAsia="zh-CN" w:bidi="hi-IN"/>
        </w:rPr>
      </w:pPr>
    </w:p>
    <w:p w14:paraId="584206BF" w14:textId="77777777" w:rsidR="00D20A8C" w:rsidRPr="006563FE" w:rsidRDefault="00E16720" w:rsidP="006563FE">
      <w:pPr>
        <w:pStyle w:val="Heading3"/>
        <w:spacing w:before="0" w:after="0"/>
        <w:jc w:val="center"/>
        <w:rPr>
          <w:rFonts w:ascii="Arial" w:hAnsi="Arial" w:cs="Arial"/>
          <w:sz w:val="22"/>
          <w:szCs w:val="22"/>
        </w:rPr>
      </w:pPr>
      <w:r w:rsidRPr="006563FE">
        <w:rPr>
          <w:rFonts w:ascii="Arial" w:hAnsi="Arial" w:cs="Arial"/>
          <w:sz w:val="22"/>
          <w:szCs w:val="22"/>
        </w:rPr>
        <w:t xml:space="preserve">Theme 2: </w:t>
      </w:r>
    </w:p>
    <w:p w14:paraId="7000E784" w14:textId="356AAB7F" w:rsidR="00E16720" w:rsidRPr="006563FE" w:rsidRDefault="00E16720" w:rsidP="006563FE">
      <w:pPr>
        <w:pStyle w:val="Heading3"/>
        <w:spacing w:before="0" w:after="0"/>
        <w:jc w:val="center"/>
        <w:rPr>
          <w:rFonts w:ascii="Arial" w:hAnsi="Arial" w:cs="Arial"/>
          <w:sz w:val="22"/>
          <w:szCs w:val="22"/>
        </w:rPr>
      </w:pPr>
      <w:r w:rsidRPr="006563FE">
        <w:rPr>
          <w:rFonts w:ascii="Arial" w:hAnsi="Arial" w:cs="Arial"/>
          <w:sz w:val="22"/>
          <w:szCs w:val="22"/>
        </w:rPr>
        <w:t xml:space="preserve">Understanding drivers and pressures for aquatic wild meat harvest </w:t>
      </w:r>
    </w:p>
    <w:p w14:paraId="3A1C8E62" w14:textId="77777777" w:rsidR="0054142C" w:rsidRPr="006563FE" w:rsidRDefault="0054142C" w:rsidP="006563FE">
      <w:pPr>
        <w:numPr>
          <w:ilvl w:val="0"/>
          <w:numId w:val="8"/>
        </w:numPr>
        <w:jc w:val="both"/>
        <w:rPr>
          <w:rFonts w:cs="Arial"/>
        </w:rPr>
      </w:pPr>
    </w:p>
    <w:p w14:paraId="6DBEAF08" w14:textId="2F786DE4" w:rsidR="00E16720" w:rsidRPr="006563FE" w:rsidRDefault="00E16720" w:rsidP="006563FE">
      <w:pPr>
        <w:numPr>
          <w:ilvl w:val="0"/>
          <w:numId w:val="8"/>
        </w:numPr>
        <w:jc w:val="both"/>
        <w:rPr>
          <w:rFonts w:cs="Arial"/>
        </w:rPr>
      </w:pPr>
      <w:r w:rsidRPr="006563FE">
        <w:rPr>
          <w:rFonts w:cs="Arial"/>
        </w:rPr>
        <w:t>[insert summary of this theme, as one short paragraph, once the action plan is negotiated and finalised]</w:t>
      </w:r>
    </w:p>
    <w:p w14:paraId="474DBE51" w14:textId="77777777" w:rsidR="00E16720" w:rsidRPr="006563FE" w:rsidRDefault="00E16720" w:rsidP="006563FE">
      <w:pPr>
        <w:numPr>
          <w:ilvl w:val="0"/>
          <w:numId w:val="8"/>
        </w:numPr>
        <w:jc w:val="both"/>
        <w:rPr>
          <w:rFonts w:cs="Arial"/>
        </w:rPr>
      </w:pPr>
    </w:p>
    <w:p w14:paraId="0C8AFF5F" w14:textId="7A40A379" w:rsidR="00E16720" w:rsidRPr="006563FE" w:rsidRDefault="00AC7D78" w:rsidP="006563FE">
      <w:pPr>
        <w:numPr>
          <w:ilvl w:val="0"/>
          <w:numId w:val="8"/>
        </w:numPr>
        <w:jc w:val="both"/>
        <w:rPr>
          <w:rFonts w:cs="Arial"/>
        </w:rPr>
      </w:pPr>
      <w:r w:rsidRPr="006563FE">
        <w:rPr>
          <w:rFonts w:cs="Arial"/>
        </w:rPr>
        <w:t>5-year</w:t>
      </w:r>
      <w:r w:rsidR="00E16720" w:rsidRPr="006563FE">
        <w:rPr>
          <w:rFonts w:cs="Arial"/>
        </w:rPr>
        <w:t xml:space="preserve"> theme goal: </w:t>
      </w:r>
      <w:r w:rsidR="00E16720" w:rsidRPr="006563FE">
        <w:rPr>
          <w:rFonts w:cs="Arial"/>
          <w:b/>
          <w:bCs/>
        </w:rPr>
        <w:t>To develop a deeper understand</w:t>
      </w:r>
      <w:r w:rsidR="009707DC" w:rsidRPr="006563FE">
        <w:rPr>
          <w:rFonts w:cs="Arial"/>
          <w:b/>
          <w:bCs/>
        </w:rPr>
        <w:t>ing</w:t>
      </w:r>
      <w:r w:rsidR="00E16720" w:rsidRPr="006563FE">
        <w:rPr>
          <w:rFonts w:cs="Arial"/>
          <w:b/>
          <w:bCs/>
        </w:rPr>
        <w:t xml:space="preserve"> of the drivers and pressures for aquatic wild meat harvest to better inform solutions</w:t>
      </w:r>
    </w:p>
    <w:p w14:paraId="4B73A019" w14:textId="77777777" w:rsidR="00E16720" w:rsidRPr="006563FE" w:rsidRDefault="00E16720" w:rsidP="006563FE">
      <w:pPr>
        <w:numPr>
          <w:ilvl w:val="0"/>
          <w:numId w:val="8"/>
        </w:numPr>
        <w:jc w:val="both"/>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503"/>
        <w:gridCol w:w="2956"/>
        <w:gridCol w:w="1641"/>
        <w:gridCol w:w="1381"/>
        <w:gridCol w:w="1535"/>
      </w:tblGrid>
      <w:tr w:rsidR="00E16720" w:rsidRPr="00EC6CD2" w14:paraId="0E2A4DFC" w14:textId="77777777" w:rsidTr="00C21CCE">
        <w:trPr>
          <w:tblHeader/>
        </w:trPr>
        <w:tc>
          <w:tcPr>
            <w:tcW w:w="833" w:type="pct"/>
            <w:shd w:val="clear" w:color="auto" w:fill="D9D9D9" w:themeFill="background1" w:themeFillShade="D9"/>
          </w:tcPr>
          <w:p w14:paraId="2DD1CEF4"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Action</w:t>
            </w:r>
          </w:p>
        </w:tc>
        <w:tc>
          <w:tcPr>
            <w:tcW w:w="1639" w:type="pct"/>
            <w:shd w:val="clear" w:color="auto" w:fill="D9D9D9" w:themeFill="background1" w:themeFillShade="D9"/>
          </w:tcPr>
          <w:p w14:paraId="64FD2162"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Activities</w:t>
            </w:r>
          </w:p>
        </w:tc>
        <w:tc>
          <w:tcPr>
            <w:tcW w:w="910" w:type="pct"/>
            <w:shd w:val="clear" w:color="auto" w:fill="D9D9D9" w:themeFill="background1" w:themeFillShade="D9"/>
          </w:tcPr>
          <w:p w14:paraId="5DF69606"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Responsibility</w:t>
            </w:r>
          </w:p>
        </w:tc>
        <w:tc>
          <w:tcPr>
            <w:tcW w:w="766" w:type="pct"/>
            <w:shd w:val="clear" w:color="auto" w:fill="D9D9D9" w:themeFill="background1" w:themeFillShade="D9"/>
          </w:tcPr>
          <w:p w14:paraId="57E653D2"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Time frame</w:t>
            </w:r>
          </w:p>
        </w:tc>
        <w:tc>
          <w:tcPr>
            <w:tcW w:w="851" w:type="pct"/>
            <w:shd w:val="clear" w:color="auto" w:fill="D9D9D9" w:themeFill="background1" w:themeFillShade="D9"/>
          </w:tcPr>
          <w:p w14:paraId="3A2A91DB"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Resources needed</w:t>
            </w:r>
          </w:p>
        </w:tc>
      </w:tr>
      <w:tr w:rsidR="00E16720" w:rsidRPr="00EC6CD2" w14:paraId="568234D0" w14:textId="77777777" w:rsidTr="00D14E7C">
        <w:tc>
          <w:tcPr>
            <w:tcW w:w="833" w:type="pct"/>
            <w:vMerge w:val="restart"/>
          </w:tcPr>
          <w:p w14:paraId="07FE84B5"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3. Better understand the root causes for AWM over exploitation in the region </w:t>
            </w:r>
          </w:p>
        </w:tc>
        <w:tc>
          <w:tcPr>
            <w:tcW w:w="1639" w:type="pct"/>
          </w:tcPr>
          <w:p w14:paraId="4A35C428" w14:textId="28A0C698"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3.1. Create </w:t>
            </w:r>
            <w:r w:rsidR="00753F77" w:rsidRPr="00EC6CD2">
              <w:rPr>
                <w:rFonts w:cs="Arial"/>
                <w:sz w:val="20"/>
                <w:szCs w:val="20"/>
              </w:rPr>
              <w:t xml:space="preserve">a </w:t>
            </w:r>
            <w:r w:rsidRPr="00EC6CD2">
              <w:rPr>
                <w:rFonts w:cs="Arial"/>
                <w:sz w:val="20"/>
                <w:szCs w:val="20"/>
              </w:rPr>
              <w:t>one</w:t>
            </w:r>
            <w:r w:rsidR="00753F77" w:rsidRPr="00EC6CD2">
              <w:rPr>
                <w:rFonts w:cs="Arial"/>
                <w:sz w:val="20"/>
                <w:szCs w:val="20"/>
              </w:rPr>
              <w:t>-</w:t>
            </w:r>
            <w:r w:rsidRPr="00EC6CD2">
              <w:rPr>
                <w:rFonts w:cs="Arial"/>
                <w:sz w:val="20"/>
                <w:szCs w:val="20"/>
              </w:rPr>
              <w:t>page summary of the importance of aquatic wild meat as a local food source in the region with species preferences for some countries</w:t>
            </w:r>
          </w:p>
        </w:tc>
        <w:tc>
          <w:tcPr>
            <w:tcW w:w="910" w:type="pct"/>
          </w:tcPr>
          <w:p w14:paraId="0BB31969" w14:textId="3AEF8731"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w:t>
            </w:r>
            <w:r w:rsidR="005332A1" w:rsidRPr="00EC6CD2">
              <w:rPr>
                <w:rFonts w:cs="Arial"/>
                <w:sz w:val="20"/>
                <w:szCs w:val="20"/>
              </w:rPr>
              <w:t>TBD</w:t>
            </w:r>
            <w:r w:rsidRPr="00EC6CD2">
              <w:rPr>
                <w:rFonts w:cs="Arial"/>
                <w:sz w:val="20"/>
                <w:szCs w:val="20"/>
              </w:rPr>
              <w:t>]</w:t>
            </w:r>
          </w:p>
        </w:tc>
        <w:tc>
          <w:tcPr>
            <w:tcW w:w="766" w:type="pct"/>
          </w:tcPr>
          <w:p w14:paraId="70E293AE"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2025</w:t>
            </w:r>
          </w:p>
        </w:tc>
        <w:tc>
          <w:tcPr>
            <w:tcW w:w="851" w:type="pct"/>
          </w:tcPr>
          <w:p w14:paraId="3F485F70"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04B281F2" w14:textId="77777777" w:rsidTr="00D14E7C">
        <w:tc>
          <w:tcPr>
            <w:tcW w:w="833" w:type="pct"/>
            <w:vMerge/>
          </w:tcPr>
          <w:p w14:paraId="5C30E355"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5A8E1090" w14:textId="6D988D9F"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3.2. Research and publish </w:t>
            </w:r>
            <w:r w:rsidR="00BE0797" w:rsidRPr="00EC6CD2">
              <w:rPr>
                <w:rFonts w:cs="Arial"/>
                <w:sz w:val="20"/>
                <w:szCs w:val="20"/>
              </w:rPr>
              <w:t xml:space="preserve">on </w:t>
            </w:r>
            <w:r w:rsidRPr="00EC6CD2">
              <w:rPr>
                <w:rFonts w:cs="Arial"/>
                <w:sz w:val="20"/>
                <w:szCs w:val="20"/>
              </w:rPr>
              <w:t>the relationship between supply, demand, and the benefit of aquatic illegal wild meat harvesting</w:t>
            </w:r>
          </w:p>
        </w:tc>
        <w:tc>
          <w:tcPr>
            <w:tcW w:w="910" w:type="pct"/>
          </w:tcPr>
          <w:p w14:paraId="171E589B" w14:textId="41337FF9" w:rsidR="00E16720" w:rsidRPr="00EC6CD2" w:rsidRDefault="00E16720" w:rsidP="00E16720">
            <w:pPr>
              <w:pStyle w:val="BodyText"/>
              <w:widowControl w:val="0"/>
              <w:spacing w:after="0" w:line="240" w:lineRule="auto"/>
              <w:rPr>
                <w:rFonts w:cs="Arial"/>
                <w:sz w:val="20"/>
                <w:szCs w:val="20"/>
              </w:rPr>
            </w:pPr>
            <w:r w:rsidRPr="00EC6CD2">
              <w:rPr>
                <w:rFonts w:cs="Arial"/>
                <w:sz w:val="20"/>
                <w:szCs w:val="20"/>
              </w:rPr>
              <w:t>AWMWG</w:t>
            </w:r>
          </w:p>
        </w:tc>
        <w:tc>
          <w:tcPr>
            <w:tcW w:w="766" w:type="pct"/>
          </w:tcPr>
          <w:p w14:paraId="0239E231"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2025</w:t>
            </w:r>
          </w:p>
        </w:tc>
        <w:tc>
          <w:tcPr>
            <w:tcW w:w="851" w:type="pct"/>
          </w:tcPr>
          <w:p w14:paraId="01A727E7"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1AFA09E6" w14:textId="77777777" w:rsidTr="00D14E7C">
        <w:tc>
          <w:tcPr>
            <w:tcW w:w="833" w:type="pct"/>
            <w:vMerge/>
          </w:tcPr>
          <w:p w14:paraId="4F2FCDCA"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77F6A3E4" w14:textId="2747C435"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3.3. Research and publish </w:t>
            </w:r>
            <w:r w:rsidR="00BE0797" w:rsidRPr="00EC6CD2">
              <w:rPr>
                <w:rFonts w:cs="Arial"/>
                <w:sz w:val="20"/>
                <w:szCs w:val="20"/>
              </w:rPr>
              <w:t xml:space="preserve">on </w:t>
            </w:r>
            <w:r w:rsidRPr="00EC6CD2">
              <w:rPr>
                <w:rFonts w:cs="Arial"/>
                <w:sz w:val="20"/>
                <w:szCs w:val="20"/>
              </w:rPr>
              <w:t xml:space="preserve">a better understanding of illegal, </w:t>
            </w:r>
            <w:proofErr w:type="gramStart"/>
            <w:r w:rsidRPr="00EC6CD2">
              <w:rPr>
                <w:rFonts w:cs="Arial"/>
                <w:sz w:val="20"/>
                <w:szCs w:val="20"/>
              </w:rPr>
              <w:t>unreported</w:t>
            </w:r>
            <w:proofErr w:type="gramEnd"/>
            <w:r w:rsidRPr="00EC6CD2">
              <w:rPr>
                <w:rFonts w:cs="Arial"/>
                <w:sz w:val="20"/>
                <w:szCs w:val="20"/>
              </w:rPr>
              <w:t xml:space="preserve"> and unregulated (IUU) fishing in the region by </w:t>
            </w:r>
            <w:r w:rsidRPr="00EC6CD2">
              <w:rPr>
                <w:rFonts w:cs="Arial"/>
                <w:sz w:val="20"/>
                <w:szCs w:val="20"/>
              </w:rPr>
              <w:lastRenderedPageBreak/>
              <w:t xml:space="preserve">distant water fleets in relation with food security </w:t>
            </w:r>
          </w:p>
        </w:tc>
        <w:tc>
          <w:tcPr>
            <w:tcW w:w="910" w:type="pct"/>
          </w:tcPr>
          <w:p w14:paraId="4BFA4841" w14:textId="6FC14F8B" w:rsidR="00E16720" w:rsidRPr="00EC6CD2" w:rsidRDefault="00E16720" w:rsidP="00E16720">
            <w:pPr>
              <w:pStyle w:val="BodyText"/>
              <w:widowControl w:val="0"/>
              <w:spacing w:after="0" w:line="240" w:lineRule="auto"/>
              <w:rPr>
                <w:rFonts w:cs="Arial"/>
                <w:sz w:val="20"/>
                <w:szCs w:val="20"/>
              </w:rPr>
            </w:pPr>
            <w:r w:rsidRPr="00EC6CD2">
              <w:rPr>
                <w:rFonts w:cs="Arial"/>
                <w:sz w:val="20"/>
                <w:szCs w:val="20"/>
              </w:rPr>
              <w:lastRenderedPageBreak/>
              <w:t>AWMWG</w:t>
            </w:r>
          </w:p>
        </w:tc>
        <w:tc>
          <w:tcPr>
            <w:tcW w:w="766" w:type="pct"/>
          </w:tcPr>
          <w:p w14:paraId="5BB2CB24"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2025</w:t>
            </w:r>
          </w:p>
        </w:tc>
        <w:tc>
          <w:tcPr>
            <w:tcW w:w="851" w:type="pct"/>
          </w:tcPr>
          <w:p w14:paraId="752802A2"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159BC1A4" w14:textId="77777777" w:rsidTr="00D14E7C">
        <w:tc>
          <w:tcPr>
            <w:tcW w:w="833" w:type="pct"/>
            <w:vMerge/>
          </w:tcPr>
          <w:p w14:paraId="055A7893"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7AD065D5" w14:textId="236B3011"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3.4. Create a one-page summary on the vulnerability of the region</w:t>
            </w:r>
            <w:r w:rsidR="006D102E" w:rsidRPr="00EC6CD2">
              <w:rPr>
                <w:rFonts w:cs="Arial"/>
                <w:sz w:val="20"/>
                <w:szCs w:val="20"/>
              </w:rPr>
              <w:t>’s</w:t>
            </w:r>
            <w:r w:rsidRPr="00EC6CD2">
              <w:rPr>
                <w:rFonts w:cs="Arial"/>
                <w:sz w:val="20"/>
                <w:szCs w:val="20"/>
              </w:rPr>
              <w:t xml:space="preserve"> aquatic ecosystems to the impacts of climate change and biodiversity loss</w:t>
            </w:r>
          </w:p>
        </w:tc>
        <w:tc>
          <w:tcPr>
            <w:tcW w:w="910" w:type="pct"/>
          </w:tcPr>
          <w:p w14:paraId="27DF92B1" w14:textId="41CE9DB6"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w:t>
            </w:r>
            <w:r w:rsidR="005332A1" w:rsidRPr="00EC6CD2">
              <w:rPr>
                <w:rFonts w:cs="Arial"/>
                <w:sz w:val="20"/>
                <w:szCs w:val="20"/>
              </w:rPr>
              <w:t>TBD</w:t>
            </w:r>
            <w:r w:rsidRPr="00EC6CD2">
              <w:rPr>
                <w:rFonts w:cs="Arial"/>
                <w:sz w:val="20"/>
                <w:szCs w:val="20"/>
              </w:rPr>
              <w:t>]</w:t>
            </w:r>
          </w:p>
        </w:tc>
        <w:tc>
          <w:tcPr>
            <w:tcW w:w="766" w:type="pct"/>
          </w:tcPr>
          <w:p w14:paraId="470B62F2"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2025</w:t>
            </w:r>
          </w:p>
        </w:tc>
        <w:tc>
          <w:tcPr>
            <w:tcW w:w="851" w:type="pct"/>
          </w:tcPr>
          <w:p w14:paraId="1ADFC52B"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3A018C41" w14:textId="77777777" w:rsidTr="00D14E7C">
        <w:tc>
          <w:tcPr>
            <w:tcW w:w="833" w:type="pct"/>
            <w:vMerge w:val="restart"/>
          </w:tcPr>
          <w:p w14:paraId="13605AD7"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4. Better understand the social, </w:t>
            </w:r>
            <w:proofErr w:type="gramStart"/>
            <w:r w:rsidRPr="00EC6CD2">
              <w:rPr>
                <w:rFonts w:cs="Arial"/>
                <w:sz w:val="20"/>
                <w:szCs w:val="20"/>
              </w:rPr>
              <w:t>political</w:t>
            </w:r>
            <w:proofErr w:type="gramEnd"/>
            <w:r w:rsidRPr="00EC6CD2">
              <w:rPr>
                <w:rFonts w:cs="Arial"/>
                <w:sz w:val="20"/>
                <w:szCs w:val="20"/>
              </w:rPr>
              <w:t xml:space="preserve"> and institutional drivers for illegal AWM harvesting in the region</w:t>
            </w:r>
          </w:p>
        </w:tc>
        <w:tc>
          <w:tcPr>
            <w:tcW w:w="1639" w:type="pct"/>
          </w:tcPr>
          <w:p w14:paraId="7289AEA9"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4.1. Create a one-page summary, per country, of the socio-ecological systems across the region with focus on traditional wildlife management and governance </w:t>
            </w:r>
          </w:p>
        </w:tc>
        <w:tc>
          <w:tcPr>
            <w:tcW w:w="910" w:type="pct"/>
          </w:tcPr>
          <w:p w14:paraId="26FE9151" w14:textId="2C461350"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w:t>
            </w:r>
            <w:r w:rsidR="005332A1" w:rsidRPr="00EC6CD2">
              <w:rPr>
                <w:rFonts w:cs="Arial"/>
                <w:sz w:val="20"/>
                <w:szCs w:val="20"/>
              </w:rPr>
              <w:t>TBD</w:t>
            </w:r>
            <w:r w:rsidRPr="00EC6CD2">
              <w:rPr>
                <w:rFonts w:cs="Arial"/>
                <w:sz w:val="20"/>
                <w:szCs w:val="20"/>
              </w:rPr>
              <w:t>]</w:t>
            </w:r>
          </w:p>
        </w:tc>
        <w:tc>
          <w:tcPr>
            <w:tcW w:w="766" w:type="pct"/>
          </w:tcPr>
          <w:p w14:paraId="0F199716"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2024</w:t>
            </w:r>
          </w:p>
        </w:tc>
        <w:tc>
          <w:tcPr>
            <w:tcW w:w="851" w:type="pct"/>
          </w:tcPr>
          <w:p w14:paraId="63C5E57B"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022340BB" w14:textId="77777777" w:rsidTr="00D14E7C">
        <w:tc>
          <w:tcPr>
            <w:tcW w:w="833" w:type="pct"/>
            <w:vMerge/>
          </w:tcPr>
          <w:p w14:paraId="686E7B05"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71724DBF" w14:textId="61CFDC7E"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4.2. Create a one-page summary of demographic trends as consequence of human population growth and internal human migrations </w:t>
            </w:r>
          </w:p>
        </w:tc>
        <w:tc>
          <w:tcPr>
            <w:tcW w:w="910" w:type="pct"/>
          </w:tcPr>
          <w:p w14:paraId="491D9DE9" w14:textId="7E4AAAE8"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w:t>
            </w:r>
            <w:r w:rsidR="005332A1" w:rsidRPr="00EC6CD2">
              <w:rPr>
                <w:rFonts w:cs="Arial"/>
                <w:sz w:val="20"/>
                <w:szCs w:val="20"/>
              </w:rPr>
              <w:t>TBD</w:t>
            </w:r>
            <w:r w:rsidRPr="00EC6CD2">
              <w:rPr>
                <w:rFonts w:cs="Arial"/>
                <w:sz w:val="20"/>
                <w:szCs w:val="20"/>
              </w:rPr>
              <w:t>]</w:t>
            </w:r>
          </w:p>
        </w:tc>
        <w:tc>
          <w:tcPr>
            <w:tcW w:w="766" w:type="pct"/>
          </w:tcPr>
          <w:p w14:paraId="103FC180"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2024</w:t>
            </w:r>
          </w:p>
        </w:tc>
        <w:tc>
          <w:tcPr>
            <w:tcW w:w="851" w:type="pct"/>
          </w:tcPr>
          <w:p w14:paraId="78EEF468"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4F0F44B1" w14:textId="77777777" w:rsidTr="00D14E7C">
        <w:tc>
          <w:tcPr>
            <w:tcW w:w="833" w:type="pct"/>
          </w:tcPr>
          <w:p w14:paraId="1D76FEA8" w14:textId="77777777" w:rsidR="00E16720" w:rsidRPr="00EC6CD2" w:rsidRDefault="00E16720" w:rsidP="00E16720">
            <w:pPr>
              <w:pStyle w:val="BodyText"/>
              <w:widowControl w:val="0"/>
              <w:spacing w:after="0" w:line="240" w:lineRule="auto"/>
              <w:rPr>
                <w:rFonts w:cs="Arial"/>
                <w:sz w:val="20"/>
                <w:szCs w:val="20"/>
              </w:rPr>
            </w:pPr>
            <w:r w:rsidRPr="00EC6CD2">
              <w:rPr>
                <w:rFonts w:cs="Arial"/>
                <w:sz w:val="20"/>
                <w:szCs w:val="20"/>
              </w:rPr>
              <w:t>5. Disseminate core information to policy makers, fisheries agencies, and wildlife managers across the region</w:t>
            </w:r>
          </w:p>
        </w:tc>
        <w:tc>
          <w:tcPr>
            <w:tcW w:w="1639" w:type="pct"/>
          </w:tcPr>
          <w:p w14:paraId="791439C3"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5.1 Gather the summary and published information generated as part of actions 1, 2, 3, and 4, and translate and distribute it across the region</w:t>
            </w:r>
          </w:p>
        </w:tc>
        <w:tc>
          <w:tcPr>
            <w:tcW w:w="910" w:type="pct"/>
          </w:tcPr>
          <w:p w14:paraId="17F8F0AB" w14:textId="2AC79EB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w:t>
            </w:r>
            <w:r w:rsidR="005332A1" w:rsidRPr="00EC6CD2">
              <w:rPr>
                <w:rFonts w:cs="Arial"/>
                <w:sz w:val="20"/>
                <w:szCs w:val="20"/>
              </w:rPr>
              <w:t>TBD</w:t>
            </w:r>
            <w:r w:rsidRPr="00EC6CD2">
              <w:rPr>
                <w:rFonts w:cs="Arial"/>
                <w:sz w:val="20"/>
                <w:szCs w:val="20"/>
              </w:rPr>
              <w:t>]</w:t>
            </w:r>
          </w:p>
        </w:tc>
        <w:tc>
          <w:tcPr>
            <w:tcW w:w="766" w:type="pct"/>
          </w:tcPr>
          <w:p w14:paraId="4435894B"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2025</w:t>
            </w:r>
          </w:p>
        </w:tc>
        <w:tc>
          <w:tcPr>
            <w:tcW w:w="851" w:type="pct"/>
          </w:tcPr>
          <w:p w14:paraId="54E0CC6D"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bl>
    <w:p w14:paraId="394B8656" w14:textId="77777777" w:rsidR="006758A3" w:rsidRPr="006563FE" w:rsidRDefault="006758A3" w:rsidP="006758A3">
      <w:pPr>
        <w:rPr>
          <w:rFonts w:cs="Arial"/>
        </w:rPr>
      </w:pPr>
    </w:p>
    <w:p w14:paraId="2786350B" w14:textId="77777777" w:rsidR="00D20A8C" w:rsidRPr="006563FE" w:rsidRDefault="00E16720" w:rsidP="006563FE">
      <w:pPr>
        <w:pStyle w:val="Heading3"/>
        <w:spacing w:before="0" w:after="0"/>
        <w:jc w:val="center"/>
        <w:rPr>
          <w:rFonts w:ascii="Arial" w:hAnsi="Arial" w:cs="Arial"/>
          <w:sz w:val="22"/>
          <w:szCs w:val="22"/>
        </w:rPr>
      </w:pPr>
      <w:r w:rsidRPr="006563FE">
        <w:rPr>
          <w:rFonts w:ascii="Arial" w:hAnsi="Arial" w:cs="Arial"/>
          <w:sz w:val="22"/>
          <w:szCs w:val="22"/>
        </w:rPr>
        <w:t xml:space="preserve">Theme 3: </w:t>
      </w:r>
    </w:p>
    <w:p w14:paraId="67573DA6" w14:textId="7809B589" w:rsidR="00E16720" w:rsidRPr="006563FE" w:rsidRDefault="00E16720" w:rsidP="006563FE">
      <w:pPr>
        <w:pStyle w:val="Heading3"/>
        <w:spacing w:before="0" w:after="0"/>
        <w:jc w:val="center"/>
        <w:rPr>
          <w:rFonts w:ascii="Arial" w:hAnsi="Arial" w:cs="Arial"/>
          <w:sz w:val="22"/>
          <w:szCs w:val="22"/>
        </w:rPr>
      </w:pPr>
      <w:r w:rsidRPr="006563FE">
        <w:rPr>
          <w:rFonts w:ascii="Arial" w:hAnsi="Arial" w:cs="Arial"/>
          <w:sz w:val="22"/>
          <w:szCs w:val="22"/>
        </w:rPr>
        <w:t>Understanding the intersection between fisheries and environment (domestic and international) and creating stronger linkages</w:t>
      </w:r>
    </w:p>
    <w:p w14:paraId="38435A9E" w14:textId="77777777" w:rsidR="00E207C7" w:rsidRPr="006563FE" w:rsidRDefault="00E207C7" w:rsidP="006563FE">
      <w:pPr>
        <w:numPr>
          <w:ilvl w:val="0"/>
          <w:numId w:val="8"/>
        </w:numPr>
        <w:jc w:val="both"/>
        <w:rPr>
          <w:rFonts w:cs="Arial"/>
        </w:rPr>
      </w:pPr>
    </w:p>
    <w:p w14:paraId="18E5028B" w14:textId="118862CF" w:rsidR="00E16720" w:rsidRPr="006563FE" w:rsidRDefault="00E16720" w:rsidP="006563FE">
      <w:pPr>
        <w:numPr>
          <w:ilvl w:val="0"/>
          <w:numId w:val="8"/>
        </w:numPr>
        <w:jc w:val="both"/>
        <w:rPr>
          <w:rFonts w:cs="Arial"/>
        </w:rPr>
      </w:pPr>
      <w:r w:rsidRPr="006563FE">
        <w:rPr>
          <w:rFonts w:cs="Arial"/>
        </w:rPr>
        <w:t>[insert summary of this theme, as one short paragraph, once the action plan is negotiated and finalised]</w:t>
      </w:r>
    </w:p>
    <w:p w14:paraId="249F3DED" w14:textId="77777777" w:rsidR="00E16720" w:rsidRPr="006563FE" w:rsidRDefault="00E16720" w:rsidP="006563FE">
      <w:pPr>
        <w:numPr>
          <w:ilvl w:val="0"/>
          <w:numId w:val="8"/>
        </w:numPr>
        <w:jc w:val="both"/>
        <w:rPr>
          <w:rFonts w:cs="Arial"/>
          <w:szCs w:val="20"/>
        </w:rPr>
      </w:pPr>
    </w:p>
    <w:p w14:paraId="0C17861E" w14:textId="2AEDC2E8" w:rsidR="00E16720" w:rsidRPr="006563FE" w:rsidRDefault="00AC7D78" w:rsidP="006563FE">
      <w:pPr>
        <w:numPr>
          <w:ilvl w:val="0"/>
          <w:numId w:val="8"/>
        </w:numPr>
        <w:jc w:val="both"/>
        <w:rPr>
          <w:rFonts w:cs="Arial"/>
        </w:rPr>
      </w:pPr>
      <w:r w:rsidRPr="006563FE">
        <w:rPr>
          <w:rFonts w:cs="Arial"/>
        </w:rPr>
        <w:t>5-year</w:t>
      </w:r>
      <w:r w:rsidR="00E16720" w:rsidRPr="006563FE">
        <w:rPr>
          <w:rFonts w:cs="Arial"/>
        </w:rPr>
        <w:t xml:space="preserve"> theme goal: </w:t>
      </w:r>
      <w:r w:rsidR="00E16720" w:rsidRPr="006563FE">
        <w:rPr>
          <w:rFonts w:cs="Arial"/>
          <w:b/>
          <w:bCs/>
        </w:rPr>
        <w:t xml:space="preserve">To develop a deeper understand of the </w:t>
      </w:r>
      <w:r w:rsidR="008F11B9" w:rsidRPr="006563FE">
        <w:rPr>
          <w:rFonts w:cs="Arial"/>
          <w:b/>
          <w:bCs/>
        </w:rPr>
        <w:t xml:space="preserve">global </w:t>
      </w:r>
      <w:r w:rsidR="00964F9C" w:rsidRPr="006563FE">
        <w:rPr>
          <w:rFonts w:cs="Arial"/>
          <w:b/>
          <w:bCs/>
        </w:rPr>
        <w:t xml:space="preserve">importance of the </w:t>
      </w:r>
      <w:r w:rsidR="00E16720" w:rsidRPr="006563FE">
        <w:rPr>
          <w:rFonts w:cs="Arial"/>
          <w:b/>
          <w:bCs/>
        </w:rPr>
        <w:t>region’s</w:t>
      </w:r>
      <w:r w:rsidR="00964F9C" w:rsidRPr="006563FE">
        <w:rPr>
          <w:rFonts w:cs="Arial"/>
          <w:b/>
          <w:bCs/>
        </w:rPr>
        <w:t xml:space="preserve"> fisheries</w:t>
      </w:r>
      <w:r w:rsidR="00E16720" w:rsidRPr="006563FE">
        <w:rPr>
          <w:rFonts w:cs="Arial"/>
          <w:b/>
          <w:bCs/>
        </w:rPr>
        <w:t>, address the inconsistencies of management, and the opportunities for synergies and better management</w:t>
      </w:r>
    </w:p>
    <w:p w14:paraId="7D80D847" w14:textId="77777777" w:rsidR="00E16720" w:rsidRPr="006563FE" w:rsidRDefault="00E16720" w:rsidP="006563FE">
      <w:pPr>
        <w:numPr>
          <w:ilvl w:val="0"/>
          <w:numId w:val="8"/>
        </w:numPr>
        <w:jc w:val="both"/>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503"/>
        <w:gridCol w:w="2956"/>
        <w:gridCol w:w="1641"/>
        <w:gridCol w:w="1381"/>
        <w:gridCol w:w="1535"/>
      </w:tblGrid>
      <w:tr w:rsidR="00E16720" w:rsidRPr="00EC6CD2" w14:paraId="56178FAD" w14:textId="77777777" w:rsidTr="00C21CCE">
        <w:trPr>
          <w:tblHeader/>
        </w:trPr>
        <w:tc>
          <w:tcPr>
            <w:tcW w:w="833" w:type="pct"/>
            <w:shd w:val="clear" w:color="auto" w:fill="D9D9D9" w:themeFill="background1" w:themeFillShade="D9"/>
          </w:tcPr>
          <w:p w14:paraId="52F62283"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Action</w:t>
            </w:r>
          </w:p>
        </w:tc>
        <w:tc>
          <w:tcPr>
            <w:tcW w:w="1639" w:type="pct"/>
            <w:shd w:val="clear" w:color="auto" w:fill="D9D9D9" w:themeFill="background1" w:themeFillShade="D9"/>
          </w:tcPr>
          <w:p w14:paraId="4796EC35"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Activities</w:t>
            </w:r>
          </w:p>
        </w:tc>
        <w:tc>
          <w:tcPr>
            <w:tcW w:w="910" w:type="pct"/>
            <w:shd w:val="clear" w:color="auto" w:fill="D9D9D9" w:themeFill="background1" w:themeFillShade="D9"/>
          </w:tcPr>
          <w:p w14:paraId="03F08752"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Responsibility</w:t>
            </w:r>
          </w:p>
        </w:tc>
        <w:tc>
          <w:tcPr>
            <w:tcW w:w="766" w:type="pct"/>
            <w:shd w:val="clear" w:color="auto" w:fill="D9D9D9" w:themeFill="background1" w:themeFillShade="D9"/>
          </w:tcPr>
          <w:p w14:paraId="3D841501"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Time frame</w:t>
            </w:r>
          </w:p>
        </w:tc>
        <w:tc>
          <w:tcPr>
            <w:tcW w:w="851" w:type="pct"/>
            <w:shd w:val="clear" w:color="auto" w:fill="D9D9D9" w:themeFill="background1" w:themeFillShade="D9"/>
          </w:tcPr>
          <w:p w14:paraId="0F269465"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Resources needed</w:t>
            </w:r>
          </w:p>
        </w:tc>
      </w:tr>
      <w:tr w:rsidR="00E16720" w:rsidRPr="00EC6CD2" w14:paraId="4E61F0D2" w14:textId="77777777" w:rsidTr="00D14E7C">
        <w:tc>
          <w:tcPr>
            <w:tcW w:w="833" w:type="pct"/>
            <w:vMerge w:val="restart"/>
          </w:tcPr>
          <w:p w14:paraId="60EFC766"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6. Assess the region potential to address global biodiversity loss </w:t>
            </w:r>
          </w:p>
        </w:tc>
        <w:tc>
          <w:tcPr>
            <w:tcW w:w="1639" w:type="pct"/>
          </w:tcPr>
          <w:p w14:paraId="5B3927E1" w14:textId="77777777" w:rsidR="00E16720"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6.1. Drawing on the information provided in actions 1 and 5, research further and create a three-page summary of the richness of the region</w:t>
            </w:r>
            <w:r w:rsidR="00DD62AA" w:rsidRPr="00EC6CD2">
              <w:rPr>
                <w:rFonts w:cs="Arial"/>
                <w:sz w:val="20"/>
                <w:szCs w:val="20"/>
              </w:rPr>
              <w:t>’s</w:t>
            </w:r>
            <w:r w:rsidRPr="00EC6CD2">
              <w:rPr>
                <w:rFonts w:cs="Arial"/>
                <w:sz w:val="20"/>
                <w:szCs w:val="20"/>
              </w:rPr>
              <w:t xml:space="preserve"> biodiversity and fish stocks, the importance of both elements for food security and economic stability, and the role West Africa’s aquatic ecosystems </w:t>
            </w:r>
            <w:r w:rsidRPr="00EC6CD2">
              <w:rPr>
                <w:rFonts w:cs="Arial"/>
                <w:sz w:val="20"/>
                <w:szCs w:val="20"/>
              </w:rPr>
              <w:lastRenderedPageBreak/>
              <w:t>play i</w:t>
            </w:r>
            <w:r w:rsidR="00405DB8" w:rsidRPr="00EC6CD2">
              <w:rPr>
                <w:rFonts w:cs="Arial"/>
                <w:sz w:val="20"/>
                <w:szCs w:val="20"/>
              </w:rPr>
              <w:t>n</w:t>
            </w:r>
            <w:r w:rsidRPr="00EC6CD2">
              <w:rPr>
                <w:rFonts w:cs="Arial"/>
                <w:sz w:val="20"/>
                <w:szCs w:val="20"/>
              </w:rPr>
              <w:t xml:space="preserve"> a broader ecological context </w:t>
            </w:r>
          </w:p>
          <w:p w14:paraId="4F9A474C" w14:textId="77777777" w:rsidR="00D14E7C" w:rsidRDefault="00D14E7C" w:rsidP="00D14E7C">
            <w:pPr>
              <w:pStyle w:val="BodyText"/>
              <w:widowControl w:val="0"/>
              <w:spacing w:after="0" w:line="240" w:lineRule="auto"/>
              <w:rPr>
                <w:rFonts w:cs="Arial"/>
                <w:sz w:val="20"/>
                <w:szCs w:val="20"/>
              </w:rPr>
            </w:pPr>
          </w:p>
          <w:p w14:paraId="69C16EF1" w14:textId="3ABBBEFA" w:rsidR="00D14E7C" w:rsidRPr="00EC6CD2" w:rsidRDefault="00D14E7C" w:rsidP="00D14E7C">
            <w:pPr>
              <w:pStyle w:val="BodyText"/>
              <w:widowControl w:val="0"/>
              <w:spacing w:after="0" w:line="240" w:lineRule="auto"/>
              <w:rPr>
                <w:rFonts w:cs="Arial"/>
                <w:sz w:val="20"/>
                <w:szCs w:val="20"/>
              </w:rPr>
            </w:pPr>
          </w:p>
        </w:tc>
        <w:tc>
          <w:tcPr>
            <w:tcW w:w="910" w:type="pct"/>
          </w:tcPr>
          <w:p w14:paraId="3CC9FA0E" w14:textId="4357CE39"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lastRenderedPageBreak/>
              <w:t>[</w:t>
            </w:r>
            <w:r w:rsidR="005332A1" w:rsidRPr="00EC6CD2">
              <w:rPr>
                <w:rFonts w:cs="Arial"/>
                <w:sz w:val="20"/>
                <w:szCs w:val="20"/>
              </w:rPr>
              <w:t>TBD</w:t>
            </w:r>
            <w:r w:rsidRPr="00EC6CD2">
              <w:rPr>
                <w:rFonts w:cs="Arial"/>
                <w:sz w:val="20"/>
                <w:szCs w:val="20"/>
              </w:rPr>
              <w:t>]</w:t>
            </w:r>
          </w:p>
        </w:tc>
        <w:tc>
          <w:tcPr>
            <w:tcW w:w="766" w:type="pct"/>
          </w:tcPr>
          <w:p w14:paraId="2B8AB125"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2026</w:t>
            </w:r>
          </w:p>
        </w:tc>
        <w:tc>
          <w:tcPr>
            <w:tcW w:w="851" w:type="pct"/>
          </w:tcPr>
          <w:p w14:paraId="02BAABEA"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513C2AE4" w14:textId="77777777" w:rsidTr="00D14E7C">
        <w:tc>
          <w:tcPr>
            <w:tcW w:w="833" w:type="pct"/>
            <w:vMerge/>
          </w:tcPr>
          <w:p w14:paraId="1E6086B4"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781C6CC5"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6.2. Create a one-page summary of different regional agencies with focus on environment (ECOWAS, AU, ADB, FAO etc) and identify inconsistencies</w:t>
            </w:r>
          </w:p>
        </w:tc>
        <w:tc>
          <w:tcPr>
            <w:tcW w:w="910" w:type="pct"/>
          </w:tcPr>
          <w:p w14:paraId="7585C969" w14:textId="5A91A9CA"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w:t>
            </w:r>
            <w:r w:rsidR="005332A1" w:rsidRPr="00EC6CD2">
              <w:rPr>
                <w:rFonts w:cs="Arial"/>
                <w:sz w:val="20"/>
                <w:szCs w:val="20"/>
              </w:rPr>
              <w:t>TBD</w:t>
            </w:r>
            <w:r w:rsidRPr="00EC6CD2">
              <w:rPr>
                <w:rFonts w:cs="Arial"/>
                <w:sz w:val="20"/>
                <w:szCs w:val="20"/>
              </w:rPr>
              <w:t>]</w:t>
            </w:r>
          </w:p>
        </w:tc>
        <w:tc>
          <w:tcPr>
            <w:tcW w:w="766" w:type="pct"/>
          </w:tcPr>
          <w:p w14:paraId="288CA720"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2026</w:t>
            </w:r>
          </w:p>
        </w:tc>
        <w:tc>
          <w:tcPr>
            <w:tcW w:w="851" w:type="pct"/>
          </w:tcPr>
          <w:p w14:paraId="36F43258"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2EBD1D8B" w14:textId="77777777" w:rsidTr="00D14E7C">
        <w:tc>
          <w:tcPr>
            <w:tcW w:w="833" w:type="pct"/>
            <w:vMerge/>
          </w:tcPr>
          <w:p w14:paraId="0C464D44"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000ED46B"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6.3. Create a one-page summary of the regional and domestic agencies opportunity to better address illegal AWM harvesting</w:t>
            </w:r>
          </w:p>
        </w:tc>
        <w:tc>
          <w:tcPr>
            <w:tcW w:w="910" w:type="pct"/>
          </w:tcPr>
          <w:p w14:paraId="53F7AE83" w14:textId="49A1869A"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w:t>
            </w:r>
            <w:r w:rsidR="005332A1" w:rsidRPr="00EC6CD2">
              <w:rPr>
                <w:rFonts w:cs="Arial"/>
                <w:sz w:val="20"/>
                <w:szCs w:val="20"/>
              </w:rPr>
              <w:t>TBD</w:t>
            </w:r>
            <w:r w:rsidRPr="00EC6CD2">
              <w:rPr>
                <w:rFonts w:cs="Arial"/>
                <w:sz w:val="20"/>
                <w:szCs w:val="20"/>
              </w:rPr>
              <w:t>]</w:t>
            </w:r>
          </w:p>
        </w:tc>
        <w:tc>
          <w:tcPr>
            <w:tcW w:w="766" w:type="pct"/>
          </w:tcPr>
          <w:p w14:paraId="5FEEC6C8"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2026</w:t>
            </w:r>
          </w:p>
        </w:tc>
        <w:tc>
          <w:tcPr>
            <w:tcW w:w="851" w:type="pct"/>
          </w:tcPr>
          <w:p w14:paraId="664CE369"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26ABEEFE" w14:textId="77777777" w:rsidTr="00D14E7C">
        <w:tc>
          <w:tcPr>
            <w:tcW w:w="833" w:type="pct"/>
          </w:tcPr>
          <w:p w14:paraId="282334A4"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7. Understand the capacity of Multilateral Environmental Agreement (MEA) to combat illegal AWM harvesting </w:t>
            </w:r>
          </w:p>
        </w:tc>
        <w:tc>
          <w:tcPr>
            <w:tcW w:w="1639" w:type="pct"/>
          </w:tcPr>
          <w:p w14:paraId="69A73491" w14:textId="4BC67F5B"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7.1. Create a one-page summary of the mandate</w:t>
            </w:r>
            <w:r w:rsidR="00705499" w:rsidRPr="00EC6CD2">
              <w:rPr>
                <w:rFonts w:cs="Arial"/>
                <w:sz w:val="20"/>
                <w:szCs w:val="20"/>
              </w:rPr>
              <w:t>s</w:t>
            </w:r>
            <w:r w:rsidRPr="00EC6CD2">
              <w:rPr>
                <w:rFonts w:cs="Arial"/>
                <w:sz w:val="20"/>
                <w:szCs w:val="20"/>
              </w:rPr>
              <w:t xml:space="preserve"> of CITES, CMS and the </w:t>
            </w:r>
            <w:proofErr w:type="spellStart"/>
            <w:r w:rsidRPr="00EC6CD2">
              <w:rPr>
                <w:rFonts w:cs="Arial"/>
                <w:sz w:val="20"/>
                <w:szCs w:val="20"/>
              </w:rPr>
              <w:t>AbC</w:t>
            </w:r>
            <w:proofErr w:type="spellEnd"/>
            <w:r w:rsidRPr="00EC6CD2">
              <w:rPr>
                <w:rFonts w:cs="Arial"/>
                <w:sz w:val="20"/>
                <w:szCs w:val="20"/>
              </w:rPr>
              <w:t xml:space="preserve"> and the roles of Parties and observers</w:t>
            </w:r>
          </w:p>
        </w:tc>
        <w:tc>
          <w:tcPr>
            <w:tcW w:w="910" w:type="pct"/>
          </w:tcPr>
          <w:p w14:paraId="4E989955" w14:textId="7ABB4E22"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w:t>
            </w:r>
            <w:r w:rsidR="005332A1" w:rsidRPr="00EC6CD2">
              <w:rPr>
                <w:rFonts w:cs="Arial"/>
                <w:sz w:val="20"/>
                <w:szCs w:val="20"/>
              </w:rPr>
              <w:t>TBD</w:t>
            </w:r>
            <w:r w:rsidRPr="00EC6CD2">
              <w:rPr>
                <w:rFonts w:cs="Arial"/>
                <w:sz w:val="20"/>
                <w:szCs w:val="20"/>
              </w:rPr>
              <w:t>]</w:t>
            </w:r>
          </w:p>
        </w:tc>
        <w:tc>
          <w:tcPr>
            <w:tcW w:w="766" w:type="pct"/>
          </w:tcPr>
          <w:p w14:paraId="4F3F38FB"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2026</w:t>
            </w:r>
          </w:p>
        </w:tc>
        <w:tc>
          <w:tcPr>
            <w:tcW w:w="851" w:type="pct"/>
          </w:tcPr>
          <w:p w14:paraId="4779CCA0"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Research and writing time</w:t>
            </w:r>
          </w:p>
        </w:tc>
      </w:tr>
      <w:tr w:rsidR="00E16720" w:rsidRPr="00EC6CD2" w14:paraId="64DB655B" w14:textId="77777777" w:rsidTr="00D14E7C">
        <w:tc>
          <w:tcPr>
            <w:tcW w:w="833" w:type="pct"/>
          </w:tcPr>
          <w:p w14:paraId="2CFC4A16" w14:textId="77777777" w:rsidR="00E16720" w:rsidRPr="00EC6CD2" w:rsidRDefault="00E16720" w:rsidP="00E16720">
            <w:pPr>
              <w:pStyle w:val="BodyText"/>
              <w:widowControl w:val="0"/>
              <w:spacing w:after="0" w:line="240" w:lineRule="auto"/>
              <w:rPr>
                <w:rFonts w:cs="Arial"/>
                <w:sz w:val="20"/>
                <w:szCs w:val="20"/>
              </w:rPr>
            </w:pPr>
            <w:r w:rsidRPr="00EC6CD2">
              <w:rPr>
                <w:rFonts w:cs="Arial"/>
                <w:sz w:val="20"/>
                <w:szCs w:val="20"/>
              </w:rPr>
              <w:t>8. Expand the action plan to reflect the intersections and opportunities</w:t>
            </w:r>
          </w:p>
        </w:tc>
        <w:tc>
          <w:tcPr>
            <w:tcW w:w="1639" w:type="pct"/>
          </w:tcPr>
          <w:p w14:paraId="65B2F03A" w14:textId="6EC89C14"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8.1. Meet as a region, to explore opportunities for synergies between agencies and expand the action plan accordingly</w:t>
            </w:r>
          </w:p>
        </w:tc>
        <w:tc>
          <w:tcPr>
            <w:tcW w:w="910" w:type="pct"/>
          </w:tcPr>
          <w:p w14:paraId="1CB6D0CA" w14:textId="3317FA4E" w:rsidR="00E16720" w:rsidRPr="00EC6CD2" w:rsidRDefault="00AA6F46" w:rsidP="006563FE">
            <w:pPr>
              <w:pStyle w:val="BodyText"/>
              <w:widowControl w:val="0"/>
              <w:numPr>
                <w:ilvl w:val="0"/>
                <w:numId w:val="8"/>
              </w:numPr>
              <w:spacing w:after="0" w:line="240" w:lineRule="auto"/>
              <w:rPr>
                <w:rFonts w:cs="Arial"/>
                <w:sz w:val="20"/>
                <w:szCs w:val="20"/>
              </w:rPr>
            </w:pPr>
            <w:r w:rsidRPr="00EC6CD2">
              <w:rPr>
                <w:rFonts w:cs="Arial"/>
                <w:sz w:val="20"/>
                <w:szCs w:val="20"/>
              </w:rPr>
              <w:t>Governments</w:t>
            </w:r>
          </w:p>
        </w:tc>
        <w:tc>
          <w:tcPr>
            <w:tcW w:w="766" w:type="pct"/>
          </w:tcPr>
          <w:p w14:paraId="2C74A88E"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2027</w:t>
            </w:r>
          </w:p>
        </w:tc>
        <w:tc>
          <w:tcPr>
            <w:tcW w:w="851" w:type="pct"/>
          </w:tcPr>
          <w:p w14:paraId="12731AE4" w14:textId="3AAE038F" w:rsidR="00E16720" w:rsidRPr="00EC6CD2" w:rsidRDefault="003226BF"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Staff </w:t>
            </w:r>
            <w:r w:rsidR="00E16720" w:rsidRPr="00EC6CD2">
              <w:rPr>
                <w:rFonts w:cs="Arial"/>
                <w:sz w:val="20"/>
                <w:szCs w:val="20"/>
              </w:rPr>
              <w:t>time + internal access</w:t>
            </w:r>
          </w:p>
        </w:tc>
      </w:tr>
    </w:tbl>
    <w:p w14:paraId="07CF649B" w14:textId="77777777" w:rsidR="00E207C7" w:rsidRPr="006563FE" w:rsidRDefault="00E207C7" w:rsidP="00614984">
      <w:pPr>
        <w:rPr>
          <w:rFonts w:cs="Arial"/>
        </w:rPr>
      </w:pPr>
    </w:p>
    <w:p w14:paraId="51D551E1" w14:textId="77777777" w:rsidR="000A081C" w:rsidRPr="006563FE" w:rsidRDefault="000A081C" w:rsidP="00614984">
      <w:pPr>
        <w:rPr>
          <w:rFonts w:cs="Arial"/>
        </w:rPr>
      </w:pPr>
    </w:p>
    <w:p w14:paraId="7FA91EA7" w14:textId="77777777" w:rsidR="00D20A8C" w:rsidRPr="006563FE" w:rsidRDefault="00E16720" w:rsidP="006563FE">
      <w:pPr>
        <w:pStyle w:val="Heading3"/>
        <w:spacing w:before="0" w:after="0"/>
        <w:jc w:val="center"/>
        <w:rPr>
          <w:rFonts w:ascii="Arial" w:hAnsi="Arial" w:cs="Arial"/>
          <w:sz w:val="22"/>
          <w:szCs w:val="22"/>
        </w:rPr>
      </w:pPr>
      <w:r w:rsidRPr="006563FE">
        <w:rPr>
          <w:rFonts w:ascii="Arial" w:hAnsi="Arial" w:cs="Arial"/>
          <w:sz w:val="22"/>
          <w:szCs w:val="22"/>
        </w:rPr>
        <w:t xml:space="preserve">Theme 4: </w:t>
      </w:r>
    </w:p>
    <w:p w14:paraId="6BCC6B64" w14:textId="5D7C2BCC" w:rsidR="00E16720" w:rsidRPr="006563FE" w:rsidRDefault="00E16720" w:rsidP="006563FE">
      <w:pPr>
        <w:pStyle w:val="Heading3"/>
        <w:spacing w:before="0" w:after="0"/>
        <w:jc w:val="center"/>
        <w:rPr>
          <w:rFonts w:ascii="Arial" w:hAnsi="Arial" w:cs="Arial"/>
          <w:sz w:val="22"/>
          <w:szCs w:val="22"/>
        </w:rPr>
      </w:pPr>
      <w:r w:rsidRPr="006563FE">
        <w:rPr>
          <w:rFonts w:ascii="Arial" w:hAnsi="Arial" w:cs="Arial"/>
          <w:sz w:val="22"/>
          <w:szCs w:val="22"/>
        </w:rPr>
        <w:t>Fostering community-driven solutions and building laws and enforcement where needed</w:t>
      </w:r>
    </w:p>
    <w:p w14:paraId="4C191E5E" w14:textId="77777777" w:rsidR="00E207C7" w:rsidRPr="006563FE" w:rsidRDefault="00E207C7" w:rsidP="006563FE">
      <w:pPr>
        <w:numPr>
          <w:ilvl w:val="0"/>
          <w:numId w:val="8"/>
        </w:numPr>
        <w:jc w:val="both"/>
        <w:rPr>
          <w:rFonts w:cs="Arial"/>
        </w:rPr>
      </w:pPr>
    </w:p>
    <w:p w14:paraId="1C40C61A" w14:textId="02EFFF13" w:rsidR="00E16720" w:rsidRPr="006563FE" w:rsidRDefault="00E16720" w:rsidP="006563FE">
      <w:pPr>
        <w:numPr>
          <w:ilvl w:val="0"/>
          <w:numId w:val="8"/>
        </w:numPr>
        <w:jc w:val="both"/>
        <w:rPr>
          <w:rFonts w:cs="Arial"/>
        </w:rPr>
      </w:pPr>
      <w:r w:rsidRPr="006563FE">
        <w:rPr>
          <w:rFonts w:cs="Arial"/>
        </w:rPr>
        <w:t>[insert summary of this theme, as one short paragraph, once the action plan is negotiated and finalised]</w:t>
      </w:r>
    </w:p>
    <w:p w14:paraId="7BFCA723" w14:textId="77777777" w:rsidR="00E16720" w:rsidRPr="006563FE" w:rsidRDefault="00E16720" w:rsidP="006563FE">
      <w:pPr>
        <w:numPr>
          <w:ilvl w:val="0"/>
          <w:numId w:val="8"/>
        </w:numPr>
        <w:jc w:val="both"/>
        <w:rPr>
          <w:rFonts w:cs="Arial"/>
          <w:szCs w:val="20"/>
        </w:rPr>
      </w:pPr>
    </w:p>
    <w:p w14:paraId="26A4E5CC" w14:textId="72C8C292" w:rsidR="00E16720" w:rsidRPr="006563FE" w:rsidRDefault="00AC7D78" w:rsidP="006563FE">
      <w:pPr>
        <w:numPr>
          <w:ilvl w:val="0"/>
          <w:numId w:val="8"/>
        </w:numPr>
        <w:jc w:val="both"/>
        <w:rPr>
          <w:rFonts w:cs="Arial"/>
        </w:rPr>
      </w:pPr>
      <w:r w:rsidRPr="006563FE">
        <w:rPr>
          <w:rFonts w:cs="Arial"/>
        </w:rPr>
        <w:t>5-year</w:t>
      </w:r>
      <w:r w:rsidR="00E16720" w:rsidRPr="006563FE">
        <w:rPr>
          <w:rFonts w:cs="Arial"/>
        </w:rPr>
        <w:t xml:space="preserve"> theme goal: </w:t>
      </w:r>
      <w:r w:rsidR="00E16720" w:rsidRPr="006563FE">
        <w:rPr>
          <w:rFonts w:cs="Arial"/>
          <w:b/>
          <w:bCs/>
        </w:rPr>
        <w:t>To foster community-driven solutions, while also building laws and enforcement capacity where needed</w:t>
      </w:r>
    </w:p>
    <w:p w14:paraId="1F109528" w14:textId="77777777" w:rsidR="00E16720" w:rsidRPr="006563FE" w:rsidRDefault="00E16720" w:rsidP="006563FE">
      <w:pPr>
        <w:numPr>
          <w:ilvl w:val="0"/>
          <w:numId w:val="8"/>
        </w:numPr>
        <w:jc w:val="both"/>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503"/>
        <w:gridCol w:w="2956"/>
        <w:gridCol w:w="1641"/>
        <w:gridCol w:w="1381"/>
        <w:gridCol w:w="1535"/>
      </w:tblGrid>
      <w:tr w:rsidR="00E16720" w:rsidRPr="00EC6CD2" w14:paraId="61C8BBE9" w14:textId="77777777" w:rsidTr="00D14E7C">
        <w:tc>
          <w:tcPr>
            <w:tcW w:w="833" w:type="pct"/>
            <w:shd w:val="clear" w:color="auto" w:fill="D9D9D9" w:themeFill="background1" w:themeFillShade="D9"/>
          </w:tcPr>
          <w:p w14:paraId="5A36F566"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Action</w:t>
            </w:r>
          </w:p>
        </w:tc>
        <w:tc>
          <w:tcPr>
            <w:tcW w:w="1639" w:type="pct"/>
            <w:shd w:val="clear" w:color="auto" w:fill="D9D9D9" w:themeFill="background1" w:themeFillShade="D9"/>
          </w:tcPr>
          <w:p w14:paraId="09712A0B"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Activities</w:t>
            </w:r>
          </w:p>
        </w:tc>
        <w:tc>
          <w:tcPr>
            <w:tcW w:w="910" w:type="pct"/>
            <w:shd w:val="clear" w:color="auto" w:fill="D9D9D9" w:themeFill="background1" w:themeFillShade="D9"/>
          </w:tcPr>
          <w:p w14:paraId="55668F42"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Responsibility</w:t>
            </w:r>
          </w:p>
        </w:tc>
        <w:tc>
          <w:tcPr>
            <w:tcW w:w="766" w:type="pct"/>
            <w:shd w:val="clear" w:color="auto" w:fill="D9D9D9" w:themeFill="background1" w:themeFillShade="D9"/>
          </w:tcPr>
          <w:p w14:paraId="5A92B7B5"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Time frame</w:t>
            </w:r>
          </w:p>
        </w:tc>
        <w:tc>
          <w:tcPr>
            <w:tcW w:w="851" w:type="pct"/>
            <w:shd w:val="clear" w:color="auto" w:fill="D9D9D9" w:themeFill="background1" w:themeFillShade="D9"/>
          </w:tcPr>
          <w:p w14:paraId="499E87B3"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Resources needed</w:t>
            </w:r>
          </w:p>
        </w:tc>
      </w:tr>
      <w:tr w:rsidR="00E16720" w:rsidRPr="00EC6CD2" w14:paraId="35D43578" w14:textId="77777777" w:rsidTr="00D14E7C">
        <w:tc>
          <w:tcPr>
            <w:tcW w:w="833" w:type="pct"/>
          </w:tcPr>
          <w:p w14:paraId="6CDDCA56"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8. Foster community-driven solutions </w:t>
            </w:r>
          </w:p>
        </w:tc>
        <w:tc>
          <w:tcPr>
            <w:tcW w:w="1639" w:type="pct"/>
          </w:tcPr>
          <w:p w14:paraId="13A82647"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8.1. Seek examples of community-driven species conservation and appropriate aquatic wild meat management from across the region</w:t>
            </w:r>
          </w:p>
        </w:tc>
        <w:tc>
          <w:tcPr>
            <w:tcW w:w="910" w:type="pct"/>
          </w:tcPr>
          <w:p w14:paraId="34D12DF6" w14:textId="54CF5F41" w:rsidR="00E16720" w:rsidRPr="00EC6CD2" w:rsidRDefault="00AA6F46" w:rsidP="006563FE">
            <w:pPr>
              <w:pStyle w:val="BodyText"/>
              <w:widowControl w:val="0"/>
              <w:numPr>
                <w:ilvl w:val="0"/>
                <w:numId w:val="8"/>
              </w:numPr>
              <w:spacing w:after="0" w:line="240" w:lineRule="auto"/>
              <w:rPr>
                <w:rFonts w:cs="Arial"/>
                <w:sz w:val="20"/>
                <w:szCs w:val="20"/>
              </w:rPr>
            </w:pPr>
            <w:r w:rsidRPr="00EC6CD2">
              <w:rPr>
                <w:rFonts w:cs="Arial"/>
                <w:sz w:val="20"/>
                <w:szCs w:val="20"/>
              </w:rPr>
              <w:t>Governments</w:t>
            </w:r>
          </w:p>
        </w:tc>
        <w:tc>
          <w:tcPr>
            <w:tcW w:w="766" w:type="pct"/>
          </w:tcPr>
          <w:p w14:paraId="57DD0ABC"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2027</w:t>
            </w:r>
          </w:p>
        </w:tc>
        <w:tc>
          <w:tcPr>
            <w:tcW w:w="851" w:type="pct"/>
          </w:tcPr>
          <w:p w14:paraId="55F1BC5E" w14:textId="3565F811" w:rsidR="00E16720" w:rsidRPr="00EC6CD2" w:rsidRDefault="003226BF" w:rsidP="006563FE">
            <w:pPr>
              <w:pStyle w:val="BodyText"/>
              <w:widowControl w:val="0"/>
              <w:numPr>
                <w:ilvl w:val="0"/>
                <w:numId w:val="8"/>
              </w:numPr>
              <w:spacing w:after="0" w:line="240" w:lineRule="auto"/>
              <w:rPr>
                <w:rFonts w:cs="Arial"/>
                <w:sz w:val="20"/>
                <w:szCs w:val="20"/>
              </w:rPr>
            </w:pPr>
            <w:r w:rsidRPr="00EC6CD2">
              <w:rPr>
                <w:rFonts w:cs="Arial"/>
                <w:sz w:val="20"/>
                <w:szCs w:val="20"/>
              </w:rPr>
              <w:t>Staff</w:t>
            </w:r>
            <w:r w:rsidR="00E16720" w:rsidRPr="00EC6CD2">
              <w:rPr>
                <w:rFonts w:cs="Arial"/>
                <w:sz w:val="20"/>
                <w:szCs w:val="20"/>
              </w:rPr>
              <w:t xml:space="preserve"> time + internal access</w:t>
            </w:r>
          </w:p>
        </w:tc>
      </w:tr>
      <w:tr w:rsidR="00E16720" w:rsidRPr="00EC6CD2" w14:paraId="54209EF6" w14:textId="77777777" w:rsidTr="00D14E7C">
        <w:tc>
          <w:tcPr>
            <w:tcW w:w="833" w:type="pct"/>
          </w:tcPr>
          <w:p w14:paraId="291415D6" w14:textId="77777777" w:rsidR="00E16720" w:rsidRPr="00EC6CD2" w:rsidRDefault="00E16720" w:rsidP="006563FE">
            <w:pPr>
              <w:pStyle w:val="BodyText"/>
              <w:widowControl w:val="0"/>
              <w:numPr>
                <w:ilvl w:val="0"/>
                <w:numId w:val="8"/>
              </w:numPr>
              <w:spacing w:after="0" w:line="240" w:lineRule="auto"/>
              <w:rPr>
                <w:rFonts w:cs="Arial"/>
                <w:sz w:val="20"/>
                <w:szCs w:val="20"/>
              </w:rPr>
            </w:pPr>
          </w:p>
        </w:tc>
        <w:tc>
          <w:tcPr>
            <w:tcW w:w="1639" w:type="pct"/>
          </w:tcPr>
          <w:p w14:paraId="02967309" w14:textId="24128D40"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8.2. Meet with these communities to find</w:t>
            </w:r>
            <w:r w:rsidR="003D0418" w:rsidRPr="00EC6CD2">
              <w:rPr>
                <w:rFonts w:cs="Arial"/>
                <w:sz w:val="20"/>
                <w:szCs w:val="20"/>
              </w:rPr>
              <w:t xml:space="preserve"> lessons-learnt</w:t>
            </w:r>
            <w:r w:rsidRPr="00EC6CD2">
              <w:rPr>
                <w:rFonts w:cs="Arial"/>
                <w:sz w:val="20"/>
                <w:szCs w:val="20"/>
              </w:rPr>
              <w:t xml:space="preserve"> and solutions that can be </w:t>
            </w:r>
            <w:r w:rsidRPr="00EC6CD2">
              <w:rPr>
                <w:rFonts w:cs="Arial"/>
                <w:sz w:val="20"/>
                <w:szCs w:val="20"/>
              </w:rPr>
              <w:lastRenderedPageBreak/>
              <w:t xml:space="preserve">applied </w:t>
            </w:r>
            <w:r w:rsidR="009D27CC" w:rsidRPr="00EC6CD2">
              <w:rPr>
                <w:rFonts w:cs="Arial"/>
                <w:sz w:val="20"/>
                <w:szCs w:val="20"/>
              </w:rPr>
              <w:t>elsewhere</w:t>
            </w:r>
          </w:p>
        </w:tc>
        <w:tc>
          <w:tcPr>
            <w:tcW w:w="910" w:type="pct"/>
          </w:tcPr>
          <w:p w14:paraId="60C7CDE6" w14:textId="4BDFD172" w:rsidR="00E16720" w:rsidRPr="00EC6CD2" w:rsidRDefault="00AA6F46" w:rsidP="006563FE">
            <w:pPr>
              <w:pStyle w:val="BodyText"/>
              <w:widowControl w:val="0"/>
              <w:numPr>
                <w:ilvl w:val="0"/>
                <w:numId w:val="8"/>
              </w:numPr>
              <w:spacing w:after="0" w:line="240" w:lineRule="auto"/>
              <w:rPr>
                <w:rFonts w:cs="Arial"/>
                <w:sz w:val="20"/>
                <w:szCs w:val="20"/>
              </w:rPr>
            </w:pPr>
            <w:r w:rsidRPr="00EC6CD2">
              <w:rPr>
                <w:rFonts w:cs="Arial"/>
                <w:sz w:val="20"/>
                <w:szCs w:val="20"/>
              </w:rPr>
              <w:lastRenderedPageBreak/>
              <w:t>Governments</w:t>
            </w:r>
          </w:p>
        </w:tc>
        <w:tc>
          <w:tcPr>
            <w:tcW w:w="766" w:type="pct"/>
          </w:tcPr>
          <w:p w14:paraId="6C32E225"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2027</w:t>
            </w:r>
          </w:p>
        </w:tc>
        <w:tc>
          <w:tcPr>
            <w:tcW w:w="851" w:type="pct"/>
          </w:tcPr>
          <w:p w14:paraId="771AA45E" w14:textId="4D9C5C72" w:rsidR="00E16720" w:rsidRPr="00EC6CD2" w:rsidRDefault="003226BF"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Staff </w:t>
            </w:r>
            <w:r w:rsidR="00E16720" w:rsidRPr="00EC6CD2">
              <w:rPr>
                <w:rFonts w:cs="Arial"/>
                <w:sz w:val="20"/>
                <w:szCs w:val="20"/>
              </w:rPr>
              <w:t>time + internal access</w:t>
            </w:r>
          </w:p>
        </w:tc>
      </w:tr>
      <w:tr w:rsidR="00E16720" w:rsidRPr="00EC6CD2" w14:paraId="18B3F30D" w14:textId="77777777" w:rsidTr="00D14E7C">
        <w:tc>
          <w:tcPr>
            <w:tcW w:w="833" w:type="pct"/>
          </w:tcPr>
          <w:p w14:paraId="027F241B" w14:textId="77777777" w:rsidR="00E16720" w:rsidRPr="00EC6CD2" w:rsidRDefault="00E16720" w:rsidP="006563FE">
            <w:pPr>
              <w:pStyle w:val="BodyText"/>
              <w:widowControl w:val="0"/>
              <w:numPr>
                <w:ilvl w:val="0"/>
                <w:numId w:val="8"/>
              </w:numPr>
              <w:spacing w:after="0" w:line="240" w:lineRule="auto"/>
              <w:rPr>
                <w:rFonts w:cs="Arial"/>
                <w:sz w:val="20"/>
                <w:szCs w:val="20"/>
              </w:rPr>
            </w:pPr>
          </w:p>
        </w:tc>
        <w:tc>
          <w:tcPr>
            <w:tcW w:w="1639" w:type="pct"/>
          </w:tcPr>
          <w:p w14:paraId="6EB190FA" w14:textId="77777777" w:rsidR="00E16720"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8.3. Repackage the information generated in actions 1, 5, and 6, and translate into appropriate local languages</w:t>
            </w:r>
          </w:p>
          <w:p w14:paraId="6298C007" w14:textId="6CAE1D93" w:rsidR="00D14E7C" w:rsidRPr="00EC6CD2" w:rsidRDefault="00D14E7C" w:rsidP="006563FE">
            <w:pPr>
              <w:pStyle w:val="BodyText"/>
              <w:widowControl w:val="0"/>
              <w:numPr>
                <w:ilvl w:val="0"/>
                <w:numId w:val="8"/>
              </w:numPr>
              <w:spacing w:after="0" w:line="240" w:lineRule="auto"/>
              <w:rPr>
                <w:rFonts w:cs="Arial"/>
                <w:sz w:val="20"/>
                <w:szCs w:val="20"/>
              </w:rPr>
            </w:pPr>
          </w:p>
        </w:tc>
        <w:tc>
          <w:tcPr>
            <w:tcW w:w="910" w:type="pct"/>
          </w:tcPr>
          <w:p w14:paraId="190BAA6F" w14:textId="4D5B03BA" w:rsidR="00E16720" w:rsidRPr="00EC6CD2" w:rsidRDefault="00AA6F46" w:rsidP="006563FE">
            <w:pPr>
              <w:pStyle w:val="BodyText"/>
              <w:widowControl w:val="0"/>
              <w:numPr>
                <w:ilvl w:val="0"/>
                <w:numId w:val="8"/>
              </w:numPr>
              <w:spacing w:after="0" w:line="240" w:lineRule="auto"/>
              <w:rPr>
                <w:rFonts w:cs="Arial"/>
                <w:sz w:val="20"/>
                <w:szCs w:val="20"/>
              </w:rPr>
            </w:pPr>
            <w:r w:rsidRPr="00EC6CD2">
              <w:rPr>
                <w:rFonts w:cs="Arial"/>
                <w:sz w:val="20"/>
                <w:szCs w:val="20"/>
              </w:rPr>
              <w:t>Governments</w:t>
            </w:r>
          </w:p>
        </w:tc>
        <w:tc>
          <w:tcPr>
            <w:tcW w:w="766" w:type="pct"/>
          </w:tcPr>
          <w:p w14:paraId="6F961F4A"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2027</w:t>
            </w:r>
          </w:p>
        </w:tc>
        <w:tc>
          <w:tcPr>
            <w:tcW w:w="851" w:type="pct"/>
          </w:tcPr>
          <w:p w14:paraId="6D3B5836" w14:textId="1D1D5077" w:rsidR="00E16720" w:rsidRPr="00EC6CD2" w:rsidRDefault="003226BF"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Staff </w:t>
            </w:r>
            <w:r w:rsidR="00E16720" w:rsidRPr="00EC6CD2">
              <w:rPr>
                <w:rFonts w:cs="Arial"/>
                <w:sz w:val="20"/>
                <w:szCs w:val="20"/>
              </w:rPr>
              <w:t>time + internal access</w:t>
            </w:r>
          </w:p>
        </w:tc>
      </w:tr>
      <w:tr w:rsidR="00E16720" w:rsidRPr="00EC6CD2" w14:paraId="1BA33B5A" w14:textId="77777777" w:rsidTr="00D14E7C">
        <w:tc>
          <w:tcPr>
            <w:tcW w:w="833" w:type="pct"/>
          </w:tcPr>
          <w:p w14:paraId="4A7FEEB2" w14:textId="77777777" w:rsidR="00E16720" w:rsidRPr="00EC6CD2" w:rsidRDefault="00E16720" w:rsidP="006563FE">
            <w:pPr>
              <w:pStyle w:val="BodyText"/>
              <w:widowControl w:val="0"/>
              <w:numPr>
                <w:ilvl w:val="0"/>
                <w:numId w:val="8"/>
              </w:numPr>
              <w:spacing w:after="0" w:line="240" w:lineRule="auto"/>
              <w:rPr>
                <w:rFonts w:cs="Arial"/>
                <w:sz w:val="20"/>
                <w:szCs w:val="20"/>
              </w:rPr>
            </w:pPr>
          </w:p>
        </w:tc>
        <w:tc>
          <w:tcPr>
            <w:tcW w:w="1639" w:type="pct"/>
          </w:tcPr>
          <w:p w14:paraId="28F50C9D" w14:textId="08A4B81B"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8.4. Develop an intentional programme to disseminate these </w:t>
            </w:r>
            <w:r w:rsidR="003D0418" w:rsidRPr="00EC6CD2">
              <w:rPr>
                <w:rFonts w:cs="Arial"/>
                <w:sz w:val="20"/>
                <w:szCs w:val="20"/>
              </w:rPr>
              <w:t>lessons-learnt</w:t>
            </w:r>
            <w:r w:rsidRPr="00EC6CD2">
              <w:rPr>
                <w:rFonts w:cs="Arial"/>
                <w:sz w:val="20"/>
                <w:szCs w:val="20"/>
              </w:rPr>
              <w:t xml:space="preserve"> to other communities, fostering the wider uptake of community-driven solutions</w:t>
            </w:r>
          </w:p>
        </w:tc>
        <w:tc>
          <w:tcPr>
            <w:tcW w:w="910" w:type="pct"/>
          </w:tcPr>
          <w:p w14:paraId="5BF1B6BB" w14:textId="25AB2E03" w:rsidR="00E16720" w:rsidRPr="00EC6CD2" w:rsidRDefault="00AA6F46" w:rsidP="006563FE">
            <w:pPr>
              <w:pStyle w:val="BodyText"/>
              <w:widowControl w:val="0"/>
              <w:numPr>
                <w:ilvl w:val="0"/>
                <w:numId w:val="8"/>
              </w:numPr>
              <w:spacing w:after="0" w:line="240" w:lineRule="auto"/>
              <w:rPr>
                <w:rFonts w:cs="Arial"/>
                <w:sz w:val="20"/>
                <w:szCs w:val="20"/>
              </w:rPr>
            </w:pPr>
            <w:r w:rsidRPr="00EC6CD2">
              <w:rPr>
                <w:rFonts w:cs="Arial"/>
                <w:sz w:val="20"/>
                <w:szCs w:val="20"/>
              </w:rPr>
              <w:t>Governments</w:t>
            </w:r>
          </w:p>
        </w:tc>
        <w:tc>
          <w:tcPr>
            <w:tcW w:w="766" w:type="pct"/>
          </w:tcPr>
          <w:p w14:paraId="62FBF9A6"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2027</w:t>
            </w:r>
          </w:p>
        </w:tc>
        <w:tc>
          <w:tcPr>
            <w:tcW w:w="851" w:type="pct"/>
          </w:tcPr>
          <w:p w14:paraId="77A54DB6" w14:textId="056FDA8D" w:rsidR="00E16720" w:rsidRPr="00EC6CD2" w:rsidRDefault="003226BF"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Staff </w:t>
            </w:r>
            <w:r w:rsidR="00E16720" w:rsidRPr="00EC6CD2">
              <w:rPr>
                <w:rFonts w:cs="Arial"/>
                <w:sz w:val="20"/>
                <w:szCs w:val="20"/>
              </w:rPr>
              <w:t>time + internal access</w:t>
            </w:r>
          </w:p>
        </w:tc>
      </w:tr>
      <w:tr w:rsidR="00E16720" w:rsidRPr="00EC6CD2" w14:paraId="555194E1" w14:textId="77777777" w:rsidTr="00D14E7C">
        <w:tc>
          <w:tcPr>
            <w:tcW w:w="833" w:type="pct"/>
            <w:vMerge w:val="restart"/>
          </w:tcPr>
          <w:p w14:paraId="6028A577"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9.  Increase the level of political commitment to prevent, combat, and eradicate illegal AWM harvesting</w:t>
            </w:r>
          </w:p>
        </w:tc>
        <w:tc>
          <w:tcPr>
            <w:tcW w:w="1639" w:type="pct"/>
          </w:tcPr>
          <w:p w14:paraId="1260A1CC"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9.1. Establish and carry out a comprehensive AWM anti-poaching strategy within each country and as a region</w:t>
            </w:r>
          </w:p>
        </w:tc>
        <w:tc>
          <w:tcPr>
            <w:tcW w:w="910" w:type="pct"/>
          </w:tcPr>
          <w:p w14:paraId="202BC13D" w14:textId="310FEA22" w:rsidR="00E16720" w:rsidRPr="00EC6CD2" w:rsidRDefault="00AA6F46" w:rsidP="006563FE">
            <w:pPr>
              <w:pStyle w:val="BodyText"/>
              <w:widowControl w:val="0"/>
              <w:numPr>
                <w:ilvl w:val="0"/>
                <w:numId w:val="8"/>
              </w:numPr>
              <w:spacing w:after="0" w:line="240" w:lineRule="auto"/>
              <w:rPr>
                <w:rFonts w:cs="Arial"/>
                <w:sz w:val="20"/>
                <w:szCs w:val="20"/>
              </w:rPr>
            </w:pPr>
            <w:r w:rsidRPr="00EC6CD2">
              <w:rPr>
                <w:rFonts w:cs="Arial"/>
                <w:sz w:val="20"/>
                <w:szCs w:val="20"/>
              </w:rPr>
              <w:t>Governments</w:t>
            </w:r>
          </w:p>
        </w:tc>
        <w:tc>
          <w:tcPr>
            <w:tcW w:w="766" w:type="pct"/>
          </w:tcPr>
          <w:p w14:paraId="49A1087E"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2027</w:t>
            </w:r>
          </w:p>
        </w:tc>
        <w:tc>
          <w:tcPr>
            <w:tcW w:w="851" w:type="pct"/>
          </w:tcPr>
          <w:p w14:paraId="41CFA09E" w14:textId="71A0D3E4" w:rsidR="00E16720" w:rsidRPr="00EC6CD2" w:rsidRDefault="003226BF"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Staff </w:t>
            </w:r>
            <w:r w:rsidR="00E16720" w:rsidRPr="00EC6CD2">
              <w:rPr>
                <w:rFonts w:cs="Arial"/>
                <w:sz w:val="20"/>
                <w:szCs w:val="20"/>
              </w:rPr>
              <w:t>time + internal access</w:t>
            </w:r>
          </w:p>
        </w:tc>
      </w:tr>
      <w:tr w:rsidR="00E16720" w:rsidRPr="00EC6CD2" w14:paraId="0C83075D" w14:textId="77777777" w:rsidTr="00D14E7C">
        <w:tc>
          <w:tcPr>
            <w:tcW w:w="833" w:type="pct"/>
            <w:vMerge/>
          </w:tcPr>
          <w:p w14:paraId="35C96085"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09888D8F" w14:textId="1ABC7480"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9.2. </w:t>
            </w:r>
            <w:r w:rsidR="007D4672" w:rsidRPr="00EC6CD2">
              <w:rPr>
                <w:rFonts w:cs="Arial"/>
                <w:sz w:val="20"/>
                <w:szCs w:val="20"/>
              </w:rPr>
              <w:t>D</w:t>
            </w:r>
            <w:r w:rsidRPr="00EC6CD2">
              <w:rPr>
                <w:rFonts w:cs="Arial"/>
                <w:sz w:val="20"/>
                <w:szCs w:val="20"/>
              </w:rPr>
              <w:t>evelop a regional plan and strengthen national institutional capacity for efficient and effective enforcement and monitoring of illegal AWM harvesting</w:t>
            </w:r>
          </w:p>
        </w:tc>
        <w:tc>
          <w:tcPr>
            <w:tcW w:w="910" w:type="pct"/>
          </w:tcPr>
          <w:p w14:paraId="56AB661D" w14:textId="12E13A2A" w:rsidR="00E16720" w:rsidRPr="00EC6CD2" w:rsidRDefault="00AA6F46" w:rsidP="006563FE">
            <w:pPr>
              <w:pStyle w:val="BodyText"/>
              <w:widowControl w:val="0"/>
              <w:numPr>
                <w:ilvl w:val="0"/>
                <w:numId w:val="8"/>
              </w:numPr>
              <w:spacing w:after="0" w:line="240" w:lineRule="auto"/>
              <w:rPr>
                <w:rFonts w:cs="Arial"/>
                <w:sz w:val="20"/>
                <w:szCs w:val="20"/>
              </w:rPr>
            </w:pPr>
            <w:r w:rsidRPr="00EC6CD2">
              <w:rPr>
                <w:rFonts w:cs="Arial"/>
                <w:sz w:val="20"/>
                <w:szCs w:val="20"/>
              </w:rPr>
              <w:t>Governments</w:t>
            </w:r>
          </w:p>
        </w:tc>
        <w:tc>
          <w:tcPr>
            <w:tcW w:w="766" w:type="pct"/>
          </w:tcPr>
          <w:p w14:paraId="08794519"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2027</w:t>
            </w:r>
          </w:p>
        </w:tc>
        <w:tc>
          <w:tcPr>
            <w:tcW w:w="851" w:type="pct"/>
          </w:tcPr>
          <w:p w14:paraId="2F5C8C67" w14:textId="76181ECF" w:rsidR="00E16720" w:rsidRPr="00EC6CD2" w:rsidRDefault="003226BF"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Staff </w:t>
            </w:r>
            <w:r w:rsidR="00E16720" w:rsidRPr="00EC6CD2">
              <w:rPr>
                <w:rFonts w:cs="Arial"/>
                <w:sz w:val="20"/>
                <w:szCs w:val="20"/>
              </w:rPr>
              <w:t>time + internal access</w:t>
            </w:r>
          </w:p>
        </w:tc>
      </w:tr>
      <w:tr w:rsidR="00E16720" w:rsidRPr="00EC6CD2" w14:paraId="10D9CE11" w14:textId="77777777" w:rsidTr="00D14E7C">
        <w:tc>
          <w:tcPr>
            <w:tcW w:w="833" w:type="pct"/>
            <w:vMerge/>
          </w:tcPr>
          <w:p w14:paraId="19BE3A41"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31CD7D52"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9.3. Increase protected areas in the region with involvement of local communities</w:t>
            </w:r>
          </w:p>
        </w:tc>
        <w:tc>
          <w:tcPr>
            <w:tcW w:w="910" w:type="pct"/>
          </w:tcPr>
          <w:p w14:paraId="334D84FD" w14:textId="61A16556" w:rsidR="00E16720" w:rsidRPr="00EC6CD2" w:rsidRDefault="00AA6F46" w:rsidP="006563FE">
            <w:pPr>
              <w:pStyle w:val="BodyText"/>
              <w:widowControl w:val="0"/>
              <w:numPr>
                <w:ilvl w:val="0"/>
                <w:numId w:val="8"/>
              </w:numPr>
              <w:spacing w:after="0" w:line="240" w:lineRule="auto"/>
              <w:rPr>
                <w:rFonts w:cs="Arial"/>
                <w:sz w:val="20"/>
                <w:szCs w:val="20"/>
              </w:rPr>
            </w:pPr>
            <w:r w:rsidRPr="00EC6CD2">
              <w:rPr>
                <w:rFonts w:cs="Arial"/>
                <w:sz w:val="20"/>
                <w:szCs w:val="20"/>
              </w:rPr>
              <w:t>Governments</w:t>
            </w:r>
          </w:p>
        </w:tc>
        <w:tc>
          <w:tcPr>
            <w:tcW w:w="766" w:type="pct"/>
          </w:tcPr>
          <w:p w14:paraId="3FF39B5A"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2027</w:t>
            </w:r>
          </w:p>
        </w:tc>
        <w:tc>
          <w:tcPr>
            <w:tcW w:w="851" w:type="pct"/>
          </w:tcPr>
          <w:p w14:paraId="7F9BA36F" w14:textId="60A0DDF1" w:rsidR="00E16720" w:rsidRPr="00EC6CD2" w:rsidRDefault="003226BF"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Staff </w:t>
            </w:r>
            <w:r w:rsidR="00E16720" w:rsidRPr="00EC6CD2">
              <w:rPr>
                <w:rFonts w:cs="Arial"/>
                <w:sz w:val="20"/>
                <w:szCs w:val="20"/>
              </w:rPr>
              <w:t>time + internal access</w:t>
            </w:r>
          </w:p>
        </w:tc>
      </w:tr>
      <w:tr w:rsidR="00E16720" w:rsidRPr="00EC6CD2" w14:paraId="58A60E80" w14:textId="77777777" w:rsidTr="00D14E7C">
        <w:tc>
          <w:tcPr>
            <w:tcW w:w="833" w:type="pct"/>
            <w:vMerge w:val="restart"/>
          </w:tcPr>
          <w:p w14:paraId="0EC315A8"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10. Launch a comprehensive education and communication programme to effectively engage communities in anti-poaching efforts at local and regional levels</w:t>
            </w:r>
          </w:p>
        </w:tc>
        <w:tc>
          <w:tcPr>
            <w:tcW w:w="1639" w:type="pct"/>
          </w:tcPr>
          <w:p w14:paraId="6D227956"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10.1. Increase capacity, information, </w:t>
            </w:r>
            <w:proofErr w:type="gramStart"/>
            <w:r w:rsidRPr="00EC6CD2">
              <w:rPr>
                <w:rFonts w:cs="Arial"/>
                <w:sz w:val="20"/>
                <w:szCs w:val="20"/>
              </w:rPr>
              <w:t>advocacy</w:t>
            </w:r>
            <w:proofErr w:type="gramEnd"/>
            <w:r w:rsidRPr="00EC6CD2">
              <w:rPr>
                <w:rFonts w:cs="Arial"/>
                <w:sz w:val="20"/>
                <w:szCs w:val="20"/>
              </w:rPr>
              <w:t xml:space="preserve"> and public awareness of different community groups at local level</w:t>
            </w:r>
          </w:p>
        </w:tc>
        <w:tc>
          <w:tcPr>
            <w:tcW w:w="910" w:type="pct"/>
          </w:tcPr>
          <w:p w14:paraId="5E95D7FE" w14:textId="47568EEC" w:rsidR="00E16720" w:rsidRPr="00EC6CD2" w:rsidRDefault="00AA6F46" w:rsidP="006563FE">
            <w:pPr>
              <w:pStyle w:val="BodyText"/>
              <w:widowControl w:val="0"/>
              <w:numPr>
                <w:ilvl w:val="0"/>
                <w:numId w:val="8"/>
              </w:numPr>
              <w:spacing w:after="0" w:line="240" w:lineRule="auto"/>
              <w:rPr>
                <w:rFonts w:cs="Arial"/>
                <w:sz w:val="20"/>
                <w:szCs w:val="20"/>
              </w:rPr>
            </w:pPr>
            <w:r w:rsidRPr="00EC6CD2">
              <w:rPr>
                <w:rFonts w:cs="Arial"/>
                <w:sz w:val="20"/>
                <w:szCs w:val="20"/>
              </w:rPr>
              <w:t>Governments</w:t>
            </w:r>
          </w:p>
        </w:tc>
        <w:tc>
          <w:tcPr>
            <w:tcW w:w="766" w:type="pct"/>
          </w:tcPr>
          <w:p w14:paraId="358C1FF0"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2027</w:t>
            </w:r>
          </w:p>
        </w:tc>
        <w:tc>
          <w:tcPr>
            <w:tcW w:w="851" w:type="pct"/>
          </w:tcPr>
          <w:p w14:paraId="5BB20CE8" w14:textId="3346EF40" w:rsidR="00E16720" w:rsidRPr="00EC6CD2" w:rsidRDefault="003226BF"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Staff </w:t>
            </w:r>
            <w:r w:rsidR="00E16720" w:rsidRPr="00EC6CD2">
              <w:rPr>
                <w:rFonts w:cs="Arial"/>
                <w:sz w:val="20"/>
                <w:szCs w:val="20"/>
              </w:rPr>
              <w:t>time + internal access</w:t>
            </w:r>
          </w:p>
        </w:tc>
      </w:tr>
      <w:tr w:rsidR="00E16720" w:rsidRPr="00EC6CD2" w14:paraId="1EB51F7E" w14:textId="77777777" w:rsidTr="00D14E7C">
        <w:tc>
          <w:tcPr>
            <w:tcW w:w="833" w:type="pct"/>
            <w:vMerge/>
          </w:tcPr>
          <w:p w14:paraId="758725C1"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5CC05479"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 xml:space="preserve">10.2. [insert] </w:t>
            </w:r>
          </w:p>
        </w:tc>
        <w:tc>
          <w:tcPr>
            <w:tcW w:w="910" w:type="pct"/>
          </w:tcPr>
          <w:p w14:paraId="59758D6F" w14:textId="77777777" w:rsidR="00E16720" w:rsidRPr="00EC6CD2" w:rsidRDefault="00E16720" w:rsidP="006563FE">
            <w:pPr>
              <w:pStyle w:val="BodyText"/>
              <w:widowControl w:val="0"/>
              <w:numPr>
                <w:ilvl w:val="0"/>
                <w:numId w:val="8"/>
              </w:numPr>
              <w:spacing w:after="0" w:line="240" w:lineRule="auto"/>
              <w:rPr>
                <w:rFonts w:cs="Arial"/>
                <w:sz w:val="20"/>
                <w:szCs w:val="20"/>
              </w:rPr>
            </w:pPr>
          </w:p>
        </w:tc>
        <w:tc>
          <w:tcPr>
            <w:tcW w:w="766" w:type="pct"/>
          </w:tcPr>
          <w:p w14:paraId="0DBFAF3F" w14:textId="77777777" w:rsidR="00E16720" w:rsidRPr="00EC6CD2" w:rsidRDefault="00E16720" w:rsidP="006563FE">
            <w:pPr>
              <w:pStyle w:val="BodyText"/>
              <w:widowControl w:val="0"/>
              <w:numPr>
                <w:ilvl w:val="0"/>
                <w:numId w:val="8"/>
              </w:numPr>
              <w:spacing w:after="0" w:line="240" w:lineRule="auto"/>
              <w:rPr>
                <w:rFonts w:cs="Arial"/>
                <w:sz w:val="20"/>
                <w:szCs w:val="20"/>
              </w:rPr>
            </w:pPr>
          </w:p>
        </w:tc>
        <w:tc>
          <w:tcPr>
            <w:tcW w:w="851" w:type="pct"/>
          </w:tcPr>
          <w:p w14:paraId="0DB2C826" w14:textId="77777777" w:rsidR="00E16720" w:rsidRPr="00EC6CD2" w:rsidRDefault="00E16720" w:rsidP="006563FE">
            <w:pPr>
              <w:pStyle w:val="BodyText"/>
              <w:widowControl w:val="0"/>
              <w:numPr>
                <w:ilvl w:val="0"/>
                <w:numId w:val="8"/>
              </w:numPr>
              <w:spacing w:after="0" w:line="240" w:lineRule="auto"/>
              <w:rPr>
                <w:rFonts w:cs="Arial"/>
                <w:sz w:val="20"/>
                <w:szCs w:val="20"/>
              </w:rPr>
            </w:pPr>
          </w:p>
        </w:tc>
      </w:tr>
      <w:tr w:rsidR="00E16720" w:rsidRPr="00EC6CD2" w14:paraId="616639CF" w14:textId="77777777" w:rsidTr="00D14E7C">
        <w:tc>
          <w:tcPr>
            <w:tcW w:w="833" w:type="pct"/>
            <w:vMerge/>
          </w:tcPr>
          <w:p w14:paraId="2585D567" w14:textId="77777777" w:rsidR="00E16720" w:rsidRPr="00EC6CD2" w:rsidRDefault="00E16720" w:rsidP="00E16720">
            <w:pPr>
              <w:pStyle w:val="BodyText"/>
              <w:widowControl w:val="0"/>
              <w:spacing w:after="0" w:line="240" w:lineRule="auto"/>
              <w:rPr>
                <w:rFonts w:cs="Arial"/>
                <w:sz w:val="20"/>
                <w:szCs w:val="20"/>
              </w:rPr>
            </w:pPr>
          </w:p>
        </w:tc>
        <w:tc>
          <w:tcPr>
            <w:tcW w:w="1639" w:type="pct"/>
          </w:tcPr>
          <w:p w14:paraId="1A58A5D7"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10.3. [insert]</w:t>
            </w:r>
          </w:p>
        </w:tc>
        <w:tc>
          <w:tcPr>
            <w:tcW w:w="910" w:type="pct"/>
          </w:tcPr>
          <w:p w14:paraId="55DEDF47" w14:textId="77777777" w:rsidR="00E16720" w:rsidRPr="00EC6CD2" w:rsidRDefault="00E16720" w:rsidP="006563FE">
            <w:pPr>
              <w:pStyle w:val="BodyText"/>
              <w:widowControl w:val="0"/>
              <w:numPr>
                <w:ilvl w:val="0"/>
                <w:numId w:val="8"/>
              </w:numPr>
              <w:spacing w:after="0" w:line="240" w:lineRule="auto"/>
              <w:rPr>
                <w:rFonts w:cs="Arial"/>
                <w:sz w:val="20"/>
                <w:szCs w:val="20"/>
              </w:rPr>
            </w:pPr>
          </w:p>
        </w:tc>
        <w:tc>
          <w:tcPr>
            <w:tcW w:w="766" w:type="pct"/>
          </w:tcPr>
          <w:p w14:paraId="62288D25" w14:textId="77777777" w:rsidR="00E16720" w:rsidRPr="00EC6CD2" w:rsidRDefault="00E16720" w:rsidP="006563FE">
            <w:pPr>
              <w:pStyle w:val="BodyText"/>
              <w:widowControl w:val="0"/>
              <w:numPr>
                <w:ilvl w:val="0"/>
                <w:numId w:val="8"/>
              </w:numPr>
              <w:spacing w:after="0" w:line="240" w:lineRule="auto"/>
              <w:rPr>
                <w:rFonts w:cs="Arial"/>
                <w:sz w:val="20"/>
                <w:szCs w:val="20"/>
              </w:rPr>
            </w:pPr>
          </w:p>
        </w:tc>
        <w:tc>
          <w:tcPr>
            <w:tcW w:w="851" w:type="pct"/>
          </w:tcPr>
          <w:p w14:paraId="48BBA2ED" w14:textId="77777777" w:rsidR="00E16720" w:rsidRPr="00EC6CD2" w:rsidRDefault="00E16720" w:rsidP="006563FE">
            <w:pPr>
              <w:pStyle w:val="BodyText"/>
              <w:widowControl w:val="0"/>
              <w:numPr>
                <w:ilvl w:val="0"/>
                <w:numId w:val="8"/>
              </w:numPr>
              <w:spacing w:after="0" w:line="240" w:lineRule="auto"/>
              <w:rPr>
                <w:rFonts w:cs="Arial"/>
                <w:sz w:val="20"/>
                <w:szCs w:val="20"/>
              </w:rPr>
            </w:pPr>
            <w:r w:rsidRPr="00EC6CD2">
              <w:rPr>
                <w:rFonts w:cs="Arial"/>
                <w:sz w:val="20"/>
                <w:szCs w:val="20"/>
              </w:rPr>
              <w:tab/>
            </w:r>
          </w:p>
        </w:tc>
      </w:tr>
    </w:tbl>
    <w:p w14:paraId="0747CF3E" w14:textId="77777777" w:rsidR="00E16720" w:rsidRPr="006563FE" w:rsidRDefault="00E16720" w:rsidP="00E16720">
      <w:pPr>
        <w:pStyle w:val="Secondnumbering"/>
        <w:numPr>
          <w:ilvl w:val="0"/>
          <w:numId w:val="0"/>
        </w:numPr>
        <w:jc w:val="both"/>
        <w:rPr>
          <w:rFonts w:cs="Arial"/>
        </w:rPr>
      </w:pPr>
    </w:p>
    <w:sectPr w:rsidR="00E16720" w:rsidRPr="006563FE" w:rsidSect="00D14E7C">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20" w:footer="72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FB1AF" w14:textId="77777777" w:rsidR="00305D9B" w:rsidRDefault="00305D9B">
      <w:r>
        <w:separator/>
      </w:r>
    </w:p>
  </w:endnote>
  <w:endnote w:type="continuationSeparator" w:id="0">
    <w:p w14:paraId="2C3DBD9F" w14:textId="77777777" w:rsidR="00305D9B" w:rsidRDefault="00305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ans">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5817" w14:textId="77777777" w:rsidR="003C3EEA" w:rsidRDefault="00056A3F">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8</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163501"/>
      <w:docPartObj>
        <w:docPartGallery w:val="Page Numbers (Bottom of Page)"/>
        <w:docPartUnique/>
      </w:docPartObj>
    </w:sdtPr>
    <w:sdtEndPr/>
    <w:sdtContent>
      <w:p w14:paraId="490CC48E" w14:textId="77777777" w:rsidR="003C3EEA" w:rsidRDefault="00056A3F">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7</w:t>
        </w:r>
        <w:r>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5D48" w14:textId="77777777" w:rsidR="003C3EEA" w:rsidRDefault="00056A3F">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C67FE" w14:textId="77777777" w:rsidR="00305D9B" w:rsidRDefault="00305D9B">
      <w:r>
        <w:separator/>
      </w:r>
    </w:p>
  </w:footnote>
  <w:footnote w:type="continuationSeparator" w:id="0">
    <w:p w14:paraId="65BC89B6" w14:textId="77777777" w:rsidR="00305D9B" w:rsidRDefault="00305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D2C44" w14:textId="21A755C7" w:rsidR="00BF36D5" w:rsidRDefault="00BF36D5" w:rsidP="00BF36D5">
    <w:pPr>
      <w:pStyle w:val="Header"/>
      <w:pBdr>
        <w:bottom w:val="single" w:sz="4" w:space="1" w:color="000000"/>
      </w:pBdr>
      <w:rPr>
        <w:rFonts w:cs="Arial"/>
        <w:i/>
        <w:sz w:val="18"/>
        <w:szCs w:val="18"/>
        <w:lang w:val="de-DE"/>
      </w:rPr>
    </w:pPr>
    <w:r>
      <w:rPr>
        <w:rFonts w:cs="Arial"/>
        <w:i/>
        <w:sz w:val="18"/>
        <w:szCs w:val="18"/>
        <w:lang w:val="de-DE"/>
      </w:rPr>
      <w:t>UNEP/CMS/COP14/Doc.</w:t>
    </w:r>
    <w:r w:rsidR="004F2299">
      <w:rPr>
        <w:rFonts w:cs="Arial"/>
        <w:i/>
        <w:sz w:val="18"/>
        <w:szCs w:val="18"/>
        <w:lang w:val="de-DE"/>
      </w:rPr>
      <w:t>30.1.2</w:t>
    </w:r>
    <w:r>
      <w:rPr>
        <w:rFonts w:cs="Arial"/>
        <w:i/>
        <w:sz w:val="18"/>
        <w:szCs w:val="18"/>
        <w:lang w:val="de-DE"/>
      </w:rPr>
      <w:t>/</w:t>
    </w:r>
    <w:r w:rsidR="00F734DA">
      <w:rPr>
        <w:rFonts w:cs="Arial"/>
        <w:i/>
        <w:sz w:val="18"/>
        <w:szCs w:val="18"/>
        <w:lang w:val="de-DE"/>
      </w:rPr>
      <w:t>Rev.1/</w:t>
    </w:r>
    <w:r>
      <w:rPr>
        <w:rFonts w:cs="Arial"/>
        <w:i/>
        <w:sz w:val="18"/>
        <w:szCs w:val="18"/>
        <w:lang w:val="de-DE"/>
      </w:rPr>
      <w:t xml:space="preserve">Annex </w:t>
    </w:r>
    <w:r w:rsidR="008454DA">
      <w:rPr>
        <w:rFonts w:cs="Arial"/>
        <w:i/>
        <w:sz w:val="18"/>
        <w:szCs w:val="18"/>
        <w:lang w:val="de-DE"/>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E49E7" w14:textId="02D03D02" w:rsidR="003C3EEA" w:rsidRDefault="00056A3F">
    <w:pPr>
      <w:pStyle w:val="Header"/>
      <w:pBdr>
        <w:bottom w:val="single" w:sz="4" w:space="1" w:color="000000"/>
      </w:pBdr>
      <w:jc w:val="right"/>
      <w:rPr>
        <w:rFonts w:cs="Arial"/>
        <w:i/>
        <w:sz w:val="18"/>
        <w:szCs w:val="18"/>
        <w:lang w:val="de-DE"/>
      </w:rPr>
    </w:pPr>
    <w:r>
      <w:rPr>
        <w:rFonts w:cs="Arial"/>
        <w:i/>
        <w:sz w:val="18"/>
        <w:szCs w:val="18"/>
        <w:lang w:val="de-DE"/>
      </w:rPr>
      <w:t>UNEP/CMS/COP14/Doc.</w:t>
    </w:r>
    <w:r w:rsidR="00841EB6">
      <w:rPr>
        <w:rFonts w:cs="Arial"/>
        <w:i/>
        <w:sz w:val="18"/>
        <w:szCs w:val="18"/>
        <w:lang w:val="de-DE"/>
      </w:rPr>
      <w:t>30.1.2</w:t>
    </w:r>
    <w:r>
      <w:rPr>
        <w:rFonts w:cs="Arial"/>
        <w:i/>
        <w:sz w:val="18"/>
        <w:szCs w:val="18"/>
        <w:lang w:val="de-DE"/>
      </w:rPr>
      <w:t>/</w:t>
    </w:r>
    <w:r w:rsidR="00F734DA">
      <w:rPr>
        <w:rFonts w:cs="Arial"/>
        <w:i/>
        <w:sz w:val="18"/>
        <w:szCs w:val="18"/>
        <w:lang w:val="de-DE"/>
      </w:rPr>
      <w:t>Rev.1/</w:t>
    </w:r>
    <w:r>
      <w:rPr>
        <w:rFonts w:cs="Arial"/>
        <w:i/>
        <w:sz w:val="18"/>
        <w:szCs w:val="18"/>
        <w:lang w:val="de-DE"/>
      </w:rPr>
      <w:t xml:space="preserve">Annex </w:t>
    </w:r>
    <w:r w:rsidR="008454DA">
      <w:rPr>
        <w:rFonts w:cs="Arial"/>
        <w:i/>
        <w:sz w:val="18"/>
        <w:szCs w:val="18"/>
        <w:lang w:val="de-DE"/>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F2A9C" w14:textId="77777777" w:rsidR="003C3EEA" w:rsidRDefault="00056A3F">
    <w:pPr>
      <w:pStyle w:val="Header"/>
      <w:pBdr>
        <w:bottom w:val="single" w:sz="4" w:space="1" w:color="000000"/>
      </w:pBdr>
      <w:rPr>
        <w:rFonts w:cs="Arial"/>
        <w:i/>
        <w:sz w:val="18"/>
        <w:szCs w:val="18"/>
        <w:lang w:val="de-DE"/>
      </w:rPr>
    </w:pPr>
    <w:r>
      <w:rPr>
        <w:rFonts w:cs="Arial"/>
        <w:i/>
        <w:sz w:val="18"/>
        <w:szCs w:val="18"/>
        <w:lang w:val="de-DE"/>
      </w:rPr>
      <w:t>UNEP/CMS/COP14/Doc.[  ]/Annex[...]</w:t>
    </w:r>
  </w:p>
  <w:p w14:paraId="54B299BB" w14:textId="77777777" w:rsidR="003C3EEA" w:rsidRDefault="003C3EEA">
    <w:pPr>
      <w:tabs>
        <w:tab w:val="center" w:pos="4680"/>
        <w:tab w:val="right" w:pos="9360"/>
      </w:tabs>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68EB"/>
    <w:multiLevelType w:val="multilevel"/>
    <w:tmpl w:val="7B527A7E"/>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1" w15:restartNumberingAfterBreak="0">
    <w:nsid w:val="197A0F20"/>
    <w:multiLevelType w:val="multilevel"/>
    <w:tmpl w:val="CB287C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B443306"/>
    <w:multiLevelType w:val="multilevel"/>
    <w:tmpl w:val="4F6A28A6"/>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3" w15:restartNumberingAfterBreak="0">
    <w:nsid w:val="1E5F5A0F"/>
    <w:multiLevelType w:val="multilevel"/>
    <w:tmpl w:val="70201C84"/>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3B143C6"/>
    <w:multiLevelType w:val="multilevel"/>
    <w:tmpl w:val="7C6468B8"/>
    <w:lvl w:ilvl="0">
      <w:start w:val="1"/>
      <w:numFmt w:val="none"/>
      <w:pStyle w:val="Heading1"/>
      <w:suff w:val="nothing"/>
      <w:lvlText w:val="%1"/>
      <w:lvlJc w:val="left"/>
      <w:pPr>
        <w:tabs>
          <w:tab w:val="num" w:pos="0"/>
        </w:tabs>
        <w:ind w:left="0" w:firstLine="0"/>
      </w:pPr>
    </w:lvl>
    <w:lvl w:ilvl="1">
      <w:start w:val="1"/>
      <w:numFmt w:val="none"/>
      <w:pStyle w:val="Heading2"/>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5" w15:restartNumberingAfterBreak="0">
    <w:nsid w:val="35401934"/>
    <w:multiLevelType w:val="multilevel"/>
    <w:tmpl w:val="DE5ABBDA"/>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6" w15:restartNumberingAfterBreak="0">
    <w:nsid w:val="4143769D"/>
    <w:multiLevelType w:val="multilevel"/>
    <w:tmpl w:val="8A7E76D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41F2A90"/>
    <w:multiLevelType w:val="multilevel"/>
    <w:tmpl w:val="0532923A"/>
    <w:lvl w:ilvl="0">
      <w:start w:val="1"/>
      <w:numFmt w:val="lowerLetter"/>
      <w:lvlText w:val="%1."/>
      <w:lvlJc w:val="left"/>
      <w:pPr>
        <w:tabs>
          <w:tab w:val="num" w:pos="0"/>
        </w:tabs>
        <w:ind w:left="0" w:firstLine="0"/>
      </w:pPr>
      <w:rPr>
        <w:sz w:val="22"/>
        <w:szCs w:val="32"/>
      </w:r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8" w15:restartNumberingAfterBreak="0">
    <w:nsid w:val="7B1E112B"/>
    <w:multiLevelType w:val="multilevel"/>
    <w:tmpl w:val="2000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97919929">
    <w:abstractNumId w:val="3"/>
  </w:num>
  <w:num w:numId="2" w16cid:durableId="1110197012">
    <w:abstractNumId w:val="5"/>
  </w:num>
  <w:num w:numId="3" w16cid:durableId="1583103437">
    <w:abstractNumId w:val="0"/>
  </w:num>
  <w:num w:numId="4" w16cid:durableId="1712151677">
    <w:abstractNumId w:val="2"/>
  </w:num>
  <w:num w:numId="5" w16cid:durableId="1131483525">
    <w:abstractNumId w:val="8"/>
  </w:num>
  <w:num w:numId="6" w16cid:durableId="692417621">
    <w:abstractNumId w:val="6"/>
  </w:num>
  <w:num w:numId="7" w16cid:durableId="1156071323">
    <w:abstractNumId w:val="1"/>
  </w:num>
  <w:num w:numId="8" w16cid:durableId="1529368219">
    <w:abstractNumId w:val="4"/>
  </w:num>
  <w:num w:numId="9" w16cid:durableId="460462378">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EA"/>
    <w:rsid w:val="00001CB8"/>
    <w:rsid w:val="00004D35"/>
    <w:rsid w:val="0000793C"/>
    <w:rsid w:val="00010DCD"/>
    <w:rsid w:val="00027455"/>
    <w:rsid w:val="000312AD"/>
    <w:rsid w:val="00050303"/>
    <w:rsid w:val="00056A3F"/>
    <w:rsid w:val="00060EF6"/>
    <w:rsid w:val="00063C8B"/>
    <w:rsid w:val="00073424"/>
    <w:rsid w:val="00080347"/>
    <w:rsid w:val="0009047F"/>
    <w:rsid w:val="000A081C"/>
    <w:rsid w:val="000C27FE"/>
    <w:rsid w:val="000C7523"/>
    <w:rsid w:val="000D7331"/>
    <w:rsid w:val="000F0975"/>
    <w:rsid w:val="000F1DE9"/>
    <w:rsid w:val="000F5664"/>
    <w:rsid w:val="000F64AD"/>
    <w:rsid w:val="00100F72"/>
    <w:rsid w:val="00117CAE"/>
    <w:rsid w:val="001412CE"/>
    <w:rsid w:val="00141E8A"/>
    <w:rsid w:val="00145EB1"/>
    <w:rsid w:val="001522F2"/>
    <w:rsid w:val="00153BE9"/>
    <w:rsid w:val="001619BD"/>
    <w:rsid w:val="00164A18"/>
    <w:rsid w:val="00170A34"/>
    <w:rsid w:val="00197188"/>
    <w:rsid w:val="001A6DBD"/>
    <w:rsid w:val="001B1D55"/>
    <w:rsid w:val="001B61AD"/>
    <w:rsid w:val="001B718B"/>
    <w:rsid w:val="001B7213"/>
    <w:rsid w:val="001B7563"/>
    <w:rsid w:val="001D0295"/>
    <w:rsid w:val="001F0826"/>
    <w:rsid w:val="00223A22"/>
    <w:rsid w:val="00237C48"/>
    <w:rsid w:val="00237D72"/>
    <w:rsid w:val="002442CC"/>
    <w:rsid w:val="00246449"/>
    <w:rsid w:val="0025414D"/>
    <w:rsid w:val="002736AE"/>
    <w:rsid w:val="00273E27"/>
    <w:rsid w:val="002944C0"/>
    <w:rsid w:val="002D2303"/>
    <w:rsid w:val="002D42C7"/>
    <w:rsid w:val="00305D9B"/>
    <w:rsid w:val="00317D84"/>
    <w:rsid w:val="003223BC"/>
    <w:rsid w:val="003226BF"/>
    <w:rsid w:val="00332B52"/>
    <w:rsid w:val="00333089"/>
    <w:rsid w:val="00340AAC"/>
    <w:rsid w:val="00364E36"/>
    <w:rsid w:val="00383EFD"/>
    <w:rsid w:val="003C3EEA"/>
    <w:rsid w:val="003C4B1A"/>
    <w:rsid w:val="003D0418"/>
    <w:rsid w:val="003F2EC8"/>
    <w:rsid w:val="00405DB8"/>
    <w:rsid w:val="0041240E"/>
    <w:rsid w:val="00416CD3"/>
    <w:rsid w:val="00421F3A"/>
    <w:rsid w:val="004268D0"/>
    <w:rsid w:val="00443B7B"/>
    <w:rsid w:val="0044763D"/>
    <w:rsid w:val="00447681"/>
    <w:rsid w:val="00451A0A"/>
    <w:rsid w:val="00452384"/>
    <w:rsid w:val="00482005"/>
    <w:rsid w:val="00494726"/>
    <w:rsid w:val="004A445D"/>
    <w:rsid w:val="004B5F18"/>
    <w:rsid w:val="004C2D8E"/>
    <w:rsid w:val="004C523F"/>
    <w:rsid w:val="004C65D2"/>
    <w:rsid w:val="004D065A"/>
    <w:rsid w:val="004D190D"/>
    <w:rsid w:val="004D441B"/>
    <w:rsid w:val="004D4574"/>
    <w:rsid w:val="004F0C06"/>
    <w:rsid w:val="004F2299"/>
    <w:rsid w:val="00512F58"/>
    <w:rsid w:val="005202B2"/>
    <w:rsid w:val="0052354E"/>
    <w:rsid w:val="00524ECF"/>
    <w:rsid w:val="005332A1"/>
    <w:rsid w:val="0054142C"/>
    <w:rsid w:val="00541C6F"/>
    <w:rsid w:val="0055145C"/>
    <w:rsid w:val="00571753"/>
    <w:rsid w:val="00576618"/>
    <w:rsid w:val="005B7AF3"/>
    <w:rsid w:val="005C1B9A"/>
    <w:rsid w:val="005C7892"/>
    <w:rsid w:val="005E4BA2"/>
    <w:rsid w:val="005E7682"/>
    <w:rsid w:val="00603583"/>
    <w:rsid w:val="00614984"/>
    <w:rsid w:val="006563FE"/>
    <w:rsid w:val="00665EB7"/>
    <w:rsid w:val="006758A3"/>
    <w:rsid w:val="006769C7"/>
    <w:rsid w:val="006868D7"/>
    <w:rsid w:val="006C7934"/>
    <w:rsid w:val="006D102E"/>
    <w:rsid w:val="006D3D14"/>
    <w:rsid w:val="006E7AB6"/>
    <w:rsid w:val="00705499"/>
    <w:rsid w:val="0071120E"/>
    <w:rsid w:val="00716A3D"/>
    <w:rsid w:val="0072014E"/>
    <w:rsid w:val="007530FD"/>
    <w:rsid w:val="00753F77"/>
    <w:rsid w:val="00770210"/>
    <w:rsid w:val="007B5F3D"/>
    <w:rsid w:val="007C1399"/>
    <w:rsid w:val="007D4672"/>
    <w:rsid w:val="007F3258"/>
    <w:rsid w:val="0080445B"/>
    <w:rsid w:val="008211D2"/>
    <w:rsid w:val="0083145B"/>
    <w:rsid w:val="00841EB6"/>
    <w:rsid w:val="008454DA"/>
    <w:rsid w:val="0086347B"/>
    <w:rsid w:val="008635FD"/>
    <w:rsid w:val="00865712"/>
    <w:rsid w:val="00877D1D"/>
    <w:rsid w:val="008803C0"/>
    <w:rsid w:val="00882E56"/>
    <w:rsid w:val="008879F2"/>
    <w:rsid w:val="008C5438"/>
    <w:rsid w:val="008D023A"/>
    <w:rsid w:val="008D5082"/>
    <w:rsid w:val="008D7F24"/>
    <w:rsid w:val="008E4F97"/>
    <w:rsid w:val="008F11B9"/>
    <w:rsid w:val="008F2CEB"/>
    <w:rsid w:val="009069A2"/>
    <w:rsid w:val="009126E2"/>
    <w:rsid w:val="0092692F"/>
    <w:rsid w:val="00933BD1"/>
    <w:rsid w:val="00951978"/>
    <w:rsid w:val="00964F9C"/>
    <w:rsid w:val="009707DC"/>
    <w:rsid w:val="00972DB1"/>
    <w:rsid w:val="00976290"/>
    <w:rsid w:val="00987040"/>
    <w:rsid w:val="00992EE3"/>
    <w:rsid w:val="009D27CC"/>
    <w:rsid w:val="00A43057"/>
    <w:rsid w:val="00A55BF3"/>
    <w:rsid w:val="00A5673F"/>
    <w:rsid w:val="00A63E66"/>
    <w:rsid w:val="00AA44A8"/>
    <w:rsid w:val="00AA6F46"/>
    <w:rsid w:val="00AC7D78"/>
    <w:rsid w:val="00AE5CA6"/>
    <w:rsid w:val="00B00CF1"/>
    <w:rsid w:val="00B029C8"/>
    <w:rsid w:val="00B2735F"/>
    <w:rsid w:val="00B30C62"/>
    <w:rsid w:val="00B30CAD"/>
    <w:rsid w:val="00B32DAE"/>
    <w:rsid w:val="00B54431"/>
    <w:rsid w:val="00B66BA5"/>
    <w:rsid w:val="00B75A78"/>
    <w:rsid w:val="00B973E0"/>
    <w:rsid w:val="00BB3951"/>
    <w:rsid w:val="00BB43FB"/>
    <w:rsid w:val="00BC3C0D"/>
    <w:rsid w:val="00BD5B56"/>
    <w:rsid w:val="00BD6F6E"/>
    <w:rsid w:val="00BE0797"/>
    <w:rsid w:val="00BF36D5"/>
    <w:rsid w:val="00BF3C5F"/>
    <w:rsid w:val="00C05092"/>
    <w:rsid w:val="00C0542E"/>
    <w:rsid w:val="00C21CCE"/>
    <w:rsid w:val="00C26B89"/>
    <w:rsid w:val="00C2708E"/>
    <w:rsid w:val="00C3299E"/>
    <w:rsid w:val="00C46DE7"/>
    <w:rsid w:val="00C54785"/>
    <w:rsid w:val="00C82E2D"/>
    <w:rsid w:val="00CA62FD"/>
    <w:rsid w:val="00CB2265"/>
    <w:rsid w:val="00CB2946"/>
    <w:rsid w:val="00CC042F"/>
    <w:rsid w:val="00CC2ECB"/>
    <w:rsid w:val="00CE6DBD"/>
    <w:rsid w:val="00CF52E1"/>
    <w:rsid w:val="00D06184"/>
    <w:rsid w:val="00D071A5"/>
    <w:rsid w:val="00D0755D"/>
    <w:rsid w:val="00D14E7C"/>
    <w:rsid w:val="00D20A8C"/>
    <w:rsid w:val="00D23263"/>
    <w:rsid w:val="00D44CF0"/>
    <w:rsid w:val="00D456B1"/>
    <w:rsid w:val="00D459D2"/>
    <w:rsid w:val="00D5387C"/>
    <w:rsid w:val="00D53EB3"/>
    <w:rsid w:val="00D83DBC"/>
    <w:rsid w:val="00DB22C2"/>
    <w:rsid w:val="00DB41BA"/>
    <w:rsid w:val="00DC07E1"/>
    <w:rsid w:val="00DC21D0"/>
    <w:rsid w:val="00DD62AA"/>
    <w:rsid w:val="00DD7951"/>
    <w:rsid w:val="00DE3218"/>
    <w:rsid w:val="00DE7106"/>
    <w:rsid w:val="00DF45B9"/>
    <w:rsid w:val="00E16720"/>
    <w:rsid w:val="00E207C7"/>
    <w:rsid w:val="00E36174"/>
    <w:rsid w:val="00E56D83"/>
    <w:rsid w:val="00E607AE"/>
    <w:rsid w:val="00E61373"/>
    <w:rsid w:val="00E6181B"/>
    <w:rsid w:val="00E77968"/>
    <w:rsid w:val="00E9233E"/>
    <w:rsid w:val="00EB5073"/>
    <w:rsid w:val="00EC6CD2"/>
    <w:rsid w:val="00EE6823"/>
    <w:rsid w:val="00EF68BD"/>
    <w:rsid w:val="00F1414B"/>
    <w:rsid w:val="00F45DA4"/>
    <w:rsid w:val="00F6155C"/>
    <w:rsid w:val="00F61793"/>
    <w:rsid w:val="00F660E9"/>
    <w:rsid w:val="00F67D11"/>
    <w:rsid w:val="00F702D1"/>
    <w:rsid w:val="00F734DA"/>
    <w:rsid w:val="00F97E25"/>
    <w:rsid w:val="00FA0FFE"/>
    <w:rsid w:val="00FA57A6"/>
    <w:rsid w:val="00FB228B"/>
    <w:rsid w:val="00FC1C7B"/>
    <w:rsid w:val="00FD22C4"/>
    <w:rsid w:val="00FF0D8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C6D7"/>
  <w15:docId w15:val="{AAABACCB-CA97-4FD9-8292-4D1127B06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984"/>
    <w:rPr>
      <w:lang w:val="en-GB"/>
    </w:rPr>
  </w:style>
  <w:style w:type="paragraph" w:styleId="Heading1">
    <w:name w:val="heading 1"/>
    <w:basedOn w:val="Heading"/>
    <w:next w:val="BodyText"/>
    <w:link w:val="Heading1Char"/>
    <w:uiPriority w:val="9"/>
    <w:qFormat/>
    <w:rsid w:val="00E16720"/>
    <w:pPr>
      <w:numPr>
        <w:numId w:val="8"/>
      </w:numPr>
      <w:jc w:val="center"/>
      <w:outlineLvl w:val="0"/>
    </w:pPr>
    <w:rPr>
      <w:rFonts w:ascii="Segoe UI Semibold" w:eastAsia="Noto Sans CJK SC" w:hAnsi="Segoe UI Semibold" w:cs="Lohit Devanagari"/>
      <w:bCs/>
      <w:kern w:val="2"/>
      <w:sz w:val="32"/>
      <w:szCs w:val="36"/>
      <w:lang w:val="en-AU" w:eastAsia="zh-CN" w:bidi="hi-IN"/>
    </w:rPr>
  </w:style>
  <w:style w:type="paragraph" w:styleId="Heading2">
    <w:name w:val="heading 2"/>
    <w:basedOn w:val="Heading"/>
    <w:next w:val="BodyText"/>
    <w:link w:val="Heading2Char"/>
    <w:uiPriority w:val="9"/>
    <w:unhideWhenUsed/>
    <w:qFormat/>
    <w:rsid w:val="00E16720"/>
    <w:pPr>
      <w:numPr>
        <w:ilvl w:val="1"/>
        <w:numId w:val="8"/>
      </w:numPr>
      <w:spacing w:before="468" w:after="312"/>
      <w:jc w:val="center"/>
      <w:outlineLvl w:val="1"/>
    </w:pPr>
    <w:rPr>
      <w:rFonts w:ascii="Segoe UI Semibold" w:eastAsia="Noto Sans CJK SC" w:hAnsi="Segoe UI Semibold" w:cs="Lohit Devanagari"/>
      <w:bCs/>
      <w:kern w:val="2"/>
      <w:sz w:val="24"/>
      <w:szCs w:val="32"/>
      <w:lang w:val="en-AU" w:eastAsia="zh-CN" w:bidi="hi-IN"/>
    </w:rPr>
  </w:style>
  <w:style w:type="paragraph" w:styleId="Heading3">
    <w:name w:val="heading 3"/>
    <w:basedOn w:val="Heading"/>
    <w:next w:val="BodyText"/>
    <w:link w:val="Heading3Char"/>
    <w:uiPriority w:val="9"/>
    <w:unhideWhenUsed/>
    <w:qFormat/>
    <w:rsid w:val="00E16720"/>
    <w:pPr>
      <w:numPr>
        <w:ilvl w:val="2"/>
        <w:numId w:val="7"/>
      </w:numPr>
      <w:spacing w:before="140"/>
      <w:outlineLvl w:val="2"/>
    </w:pPr>
    <w:rPr>
      <w:rFonts w:eastAsia="Noto Sans CJK SC" w:cs="Lohit Devanagari"/>
      <w:b/>
      <w:bCs/>
      <w:kern w:val="2"/>
      <w:lang w:val="en-AU"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rPr>
      <w:lang w:val="en-GB"/>
    </w:rPr>
  </w:style>
  <w:style w:type="character" w:customStyle="1" w:styleId="FirstnumberingChar">
    <w:name w:val="First numbering Char"/>
    <w:basedOn w:val="ListParagraphChar"/>
    <w:link w:val="Firstnumbering"/>
    <w:qFormat/>
    <w:rsid w:val="008C3546"/>
    <w:rPr>
      <w:lang w:val="en-GB"/>
    </w:rPr>
  </w:style>
  <w:style w:type="character" w:customStyle="1" w:styleId="SecondnumberingChar">
    <w:name w:val="Second numbering Char"/>
    <w:basedOn w:val="FirstnumberingChar"/>
    <w:link w:val="Secondnumbering"/>
    <w:qFormat/>
    <w:rsid w:val="00360838"/>
    <w:rPr>
      <w:lang w:val="en-GB"/>
    </w:rPr>
  </w:style>
  <w:style w:type="character" w:customStyle="1" w:styleId="ThirdnumberingiChar">
    <w:name w:val="Third numbering i) Char"/>
    <w:basedOn w:val="SecondnumberingChar"/>
    <w:link w:val="Thirdnumberingi"/>
    <w:qFormat/>
    <w:rsid w:val="00360838"/>
    <w:rPr>
      <w:lang w:val="en-GB"/>
    </w:rPr>
  </w:style>
  <w:style w:type="character" w:customStyle="1" w:styleId="FourthnumberingAChar">
    <w:name w:val="Fourth numbering A. Char"/>
    <w:basedOn w:val="ThirdnumberingiChar"/>
    <w:link w:val="FourthnumberingA"/>
    <w:qFormat/>
    <w:rsid w:val="00360838"/>
    <w:rPr>
      <w:lang w:val="en-GB"/>
    </w:rPr>
  </w:style>
  <w:style w:type="character" w:customStyle="1" w:styleId="TITLEChar">
    <w:name w:val="TITLE Char"/>
    <w:basedOn w:val="DefaultParagraphFont"/>
    <w:link w:val="Title1"/>
    <w:qFormat/>
    <w:rsid w:val="004B7071"/>
    <w:rPr>
      <w:rFonts w:eastAsia="Times New Roman" w:cs="Arial"/>
      <w:b/>
      <w:caps/>
      <w:lang w:val="en-GB"/>
    </w:rPr>
  </w:style>
  <w:style w:type="character" w:styleId="Hyperlink">
    <w:name w:val="Hyperlink"/>
    <w:basedOn w:val="DefaultParagraphFont"/>
    <w:uiPriority w:val="99"/>
    <w:unhideWhenUsed/>
    <w:rsid w:val="00B20241"/>
    <w:rPr>
      <w:color w:val="0563C1" w:themeColor="hyperlink"/>
      <w:u w:val="single"/>
    </w:rPr>
  </w:style>
  <w:style w:type="character" w:styleId="UnresolvedMention">
    <w:name w:val="Unresolved Mention"/>
    <w:basedOn w:val="DefaultParagraphFont"/>
    <w:uiPriority w:val="99"/>
    <w:unhideWhenUsed/>
    <w:qFormat/>
    <w:rsid w:val="00B20241"/>
    <w:rPr>
      <w:color w:val="605E5C"/>
      <w:shd w:val="clear" w:color="auto" w:fill="E1DFDD"/>
    </w:rPr>
  </w:style>
  <w:style w:type="character" w:styleId="CommentReference">
    <w:name w:val="annotation reference"/>
    <w:basedOn w:val="DefaultParagraphFont"/>
    <w:uiPriority w:val="99"/>
    <w:semiHidden/>
    <w:unhideWhenUsed/>
    <w:qFormat/>
    <w:rsid w:val="00AB20F3"/>
    <w:rPr>
      <w:sz w:val="16"/>
      <w:szCs w:val="16"/>
    </w:rPr>
  </w:style>
  <w:style w:type="character" w:customStyle="1" w:styleId="CommentTextChar">
    <w:name w:val="Comment Text Char"/>
    <w:basedOn w:val="DefaultParagraphFont"/>
    <w:link w:val="CommentText"/>
    <w:uiPriority w:val="99"/>
    <w:qFormat/>
    <w:rsid w:val="00AB20F3"/>
    <w:rPr>
      <w:sz w:val="20"/>
      <w:szCs w:val="20"/>
      <w:lang w:val="en-GB"/>
    </w:rPr>
  </w:style>
  <w:style w:type="character" w:customStyle="1" w:styleId="CommentSubjectChar">
    <w:name w:val="Comment Subject Char"/>
    <w:basedOn w:val="CommentTextChar"/>
    <w:link w:val="CommentSubject"/>
    <w:uiPriority w:val="99"/>
    <w:semiHidden/>
    <w:qFormat/>
    <w:rsid w:val="00AB20F3"/>
    <w:rPr>
      <w:b/>
      <w:bCs/>
      <w:sz w:val="20"/>
      <w:szCs w:val="20"/>
      <w:lang w:val="en-GB"/>
    </w:rPr>
  </w:style>
  <w:style w:type="character" w:styleId="Mention">
    <w:name w:val="Mention"/>
    <w:basedOn w:val="DefaultParagraphFont"/>
    <w:uiPriority w:val="99"/>
    <w:unhideWhenUsed/>
    <w:qFormat/>
    <w:rsid w:val="007E7A1A"/>
    <w:rPr>
      <w:color w:val="2B579A"/>
      <w:shd w:val="clear" w:color="auto" w:fill="E1DFDD"/>
    </w:rPr>
  </w:style>
  <w:style w:type="character" w:styleId="LineNumber">
    <w:name w:val="line numbe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pPr>
  </w:style>
  <w:style w:type="paragraph" w:styleId="Footer">
    <w:name w:val="footer"/>
    <w:basedOn w:val="Normal"/>
    <w:link w:val="FooterChar"/>
    <w:uiPriority w:val="99"/>
    <w:unhideWhenUsed/>
    <w:rsid w:val="002E0DE9"/>
    <w:pPr>
      <w:tabs>
        <w:tab w:val="center" w:pos="4680"/>
        <w:tab w:val="right" w:pos="9360"/>
      </w:tabs>
    </w:pPr>
  </w:style>
  <w:style w:type="paragraph" w:styleId="BalloonText">
    <w:name w:val="Balloon Text"/>
    <w:basedOn w:val="Normal"/>
    <w:link w:val="BalloonTextChar"/>
    <w:uiPriority w:val="99"/>
    <w:semiHidden/>
    <w:unhideWhenUsed/>
    <w:qFormat/>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paragraph" w:customStyle="1" w:styleId="Thirdnumberingi">
    <w:name w:val="Third numbering i)"/>
    <w:basedOn w:val="Secondnumbering"/>
    <w:link w:val="ThirdnumberingiChar"/>
    <w:qFormat/>
    <w:rsid w:val="00360838"/>
    <w:pPr>
      <w:numPr>
        <w:numId w:val="3"/>
      </w:numPr>
      <w:ind w:left="1701" w:hanging="283"/>
    </w:pPr>
  </w:style>
  <w:style w:type="paragraph" w:customStyle="1" w:styleId="FourthnumberingA">
    <w:name w:val="Fourth numbering A."/>
    <w:basedOn w:val="Thirdnumberingi"/>
    <w:link w:val="FourthnumberingAChar"/>
    <w:qFormat/>
    <w:rsid w:val="00360838"/>
    <w:pPr>
      <w:numPr>
        <w:numId w:val="4"/>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jc w:val="center"/>
      <w:textAlignment w:val="baseline"/>
      <w:outlineLvl w:val="1"/>
    </w:pPr>
    <w:rPr>
      <w:rFonts w:eastAsia="Times New Roman" w:cs="Arial"/>
      <w:b/>
      <w:caps/>
    </w:rPr>
  </w:style>
  <w:style w:type="paragraph" w:styleId="Revision">
    <w:name w:val="Revision"/>
    <w:uiPriority w:val="99"/>
    <w:semiHidden/>
    <w:qFormat/>
    <w:rsid w:val="00BE0EA7"/>
    <w:rPr>
      <w:lang w:val="en-GB"/>
    </w:rPr>
  </w:style>
  <w:style w:type="paragraph" w:styleId="CommentText">
    <w:name w:val="annotation text"/>
    <w:basedOn w:val="Normal"/>
    <w:link w:val="CommentTextChar"/>
    <w:uiPriority w:val="99"/>
    <w:unhideWhenUsed/>
    <w:qFormat/>
    <w:rsid w:val="00AB20F3"/>
    <w:rPr>
      <w:sz w:val="20"/>
      <w:szCs w:val="20"/>
    </w:rPr>
  </w:style>
  <w:style w:type="paragraph" w:styleId="CommentSubject">
    <w:name w:val="annotation subject"/>
    <w:basedOn w:val="CommentText"/>
    <w:next w:val="CommentText"/>
    <w:link w:val="CommentSubjectChar"/>
    <w:uiPriority w:val="99"/>
    <w:semiHidden/>
    <w:unhideWhenUsed/>
    <w:qFormat/>
    <w:rsid w:val="00AB20F3"/>
    <w:rPr>
      <w:b/>
      <w:bCs/>
    </w:rPr>
  </w:style>
  <w:style w:type="paragraph" w:customStyle="1" w:styleId="FrameContents">
    <w:name w:val="Frame Contents"/>
    <w:basedOn w:val="Normal"/>
    <w:qFormat/>
  </w:style>
  <w:style w:type="character" w:customStyle="1" w:styleId="Heading1Char">
    <w:name w:val="Heading 1 Char"/>
    <w:basedOn w:val="DefaultParagraphFont"/>
    <w:link w:val="Heading1"/>
    <w:uiPriority w:val="9"/>
    <w:rsid w:val="00E16720"/>
    <w:rPr>
      <w:rFonts w:ascii="Segoe UI Semibold" w:eastAsia="Noto Sans CJK SC" w:hAnsi="Segoe UI Semibold" w:cs="Lohit Devanagari"/>
      <w:bCs/>
      <w:kern w:val="2"/>
      <w:sz w:val="32"/>
      <w:szCs w:val="36"/>
      <w:lang w:val="en-AU" w:eastAsia="zh-CN" w:bidi="hi-IN"/>
    </w:rPr>
  </w:style>
  <w:style w:type="character" w:customStyle="1" w:styleId="Heading2Char">
    <w:name w:val="Heading 2 Char"/>
    <w:basedOn w:val="DefaultParagraphFont"/>
    <w:link w:val="Heading2"/>
    <w:uiPriority w:val="9"/>
    <w:rsid w:val="00E16720"/>
    <w:rPr>
      <w:rFonts w:ascii="Segoe UI Semibold" w:eastAsia="Noto Sans CJK SC" w:hAnsi="Segoe UI Semibold" w:cs="Lohit Devanagari"/>
      <w:bCs/>
      <w:kern w:val="2"/>
      <w:sz w:val="24"/>
      <w:szCs w:val="32"/>
      <w:lang w:val="en-AU" w:eastAsia="zh-CN" w:bidi="hi-IN"/>
    </w:rPr>
  </w:style>
  <w:style w:type="character" w:customStyle="1" w:styleId="Heading3Char">
    <w:name w:val="Heading 3 Char"/>
    <w:basedOn w:val="DefaultParagraphFont"/>
    <w:link w:val="Heading3"/>
    <w:uiPriority w:val="9"/>
    <w:rsid w:val="00E16720"/>
    <w:rPr>
      <w:rFonts w:ascii="Liberation Sans" w:eastAsia="Noto Sans CJK SC" w:hAnsi="Liberation Sans" w:cs="Lohit Devanagari"/>
      <w:b/>
      <w:bCs/>
      <w:kern w:val="2"/>
      <w:sz w:val="28"/>
      <w:szCs w:val="28"/>
      <w:lang w:val="en-A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Heidrun Frisch-Nwakanma</DisplayName>
        <AccountId>28</AccountId>
        <AccountType/>
      </UserInfo>
      <UserInfo>
        <DisplayName>Catherine Brueckner</DisplayName>
        <AccountId>12</AccountId>
        <AccountType/>
      </UserInfo>
    </SharedWithUsers>
    <MariaJoseOrtiz xmlns="a7b50396-0b06-45c1-b28e-46f86d566a10" xsi:nil="true"/>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078A3-28CC-4FC1-9E09-8EC9094F3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3.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1551</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2019-09-19T11:54:00Z</cp:lastPrinted>
  <dcterms:created xsi:type="dcterms:W3CDTF">2023-09-11T09:03:00Z</dcterms:created>
  <dcterms:modified xsi:type="dcterms:W3CDTF">2023-09-11T09:03:00Z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ies>
</file>