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E82483" w:rsidRDefault="00682B31" w:rsidP="00682B31">
      <w:pPr>
        <w:tabs>
          <w:tab w:val="left" w:pos="-1057"/>
          <w:tab w:val="left" w:pos="-720"/>
        </w:tabs>
        <w:ind w:left="-90"/>
        <w:rPr>
          <w:rFonts w:ascii="Arial" w:hAnsi="Arial" w:cs="Arial"/>
          <w:spacing w:val="-8"/>
          <w:sz w:val="12"/>
          <w:szCs w:val="12"/>
          <w:lang w:val="es-ES"/>
        </w:rPr>
      </w:pPr>
    </w:p>
    <w:p w14:paraId="00A89C1E" w14:textId="77777777" w:rsidR="003827DC" w:rsidRPr="00E82483" w:rsidRDefault="003827DC" w:rsidP="003827DC">
      <w:pPr>
        <w:tabs>
          <w:tab w:val="left" w:pos="-1057"/>
          <w:tab w:val="left" w:pos="-720"/>
        </w:tabs>
        <w:ind w:left="-90"/>
        <w:rPr>
          <w:rFonts w:ascii="Arial" w:hAnsi="Arial" w:cs="Arial"/>
          <w:sz w:val="22"/>
          <w:szCs w:val="22"/>
          <w:lang w:val="es-ES"/>
        </w:rPr>
      </w:pPr>
      <w:r w:rsidRPr="00E82483">
        <w:rPr>
          <w:rFonts w:ascii="Arial" w:hAnsi="Arial" w:cs="Arial"/>
          <w:sz w:val="22"/>
          <w:szCs w:val="22"/>
          <w:lang w:val="es-ES"/>
        </w:rPr>
        <w:t>12</w:t>
      </w:r>
      <w:r w:rsidRPr="00E82483">
        <w:rPr>
          <w:rFonts w:ascii="Arial" w:hAnsi="Arial" w:cs="Arial"/>
          <w:sz w:val="22"/>
          <w:szCs w:val="22"/>
          <w:vertAlign w:val="superscript"/>
          <w:lang w:val="es-ES"/>
        </w:rPr>
        <w:t>a</w:t>
      </w:r>
      <w:r w:rsidRPr="00E82483">
        <w:rPr>
          <w:rFonts w:ascii="Arial" w:hAnsi="Arial" w:cs="Arial"/>
          <w:sz w:val="22"/>
          <w:szCs w:val="22"/>
          <w:lang w:val="es-ES"/>
        </w:rPr>
        <w:t xml:space="preserve"> REUNIÓN DE LA CONFERENCIA DE LAS PARTES</w:t>
      </w:r>
    </w:p>
    <w:p w14:paraId="5F79D83A" w14:textId="77777777" w:rsidR="003827DC" w:rsidRPr="00E82483" w:rsidRDefault="003827DC" w:rsidP="003827DC">
      <w:pPr>
        <w:pStyle w:val="Heading2"/>
        <w:keepNext w:val="0"/>
        <w:spacing w:line="228" w:lineRule="auto"/>
        <w:ind w:left="-90"/>
        <w:rPr>
          <w:rFonts w:ascii="Arial" w:hAnsi="Arial" w:cs="Arial"/>
          <w:b w:val="0"/>
          <w:bCs w:val="0"/>
          <w:sz w:val="22"/>
          <w:szCs w:val="22"/>
          <w:lang w:val="es-ES"/>
        </w:rPr>
      </w:pPr>
      <w:r w:rsidRPr="00E82483">
        <w:rPr>
          <w:rFonts w:ascii="Arial" w:hAnsi="Arial" w:cs="Arial"/>
          <w:b w:val="0"/>
          <w:sz w:val="22"/>
          <w:szCs w:val="22"/>
          <w:lang w:val="es-ES"/>
        </w:rPr>
        <w:t>Manila, Filipinas, 23 - 28 octubre 2017</w:t>
      </w:r>
    </w:p>
    <w:p w14:paraId="38723901" w14:textId="7A68F601" w:rsidR="0081600F" w:rsidRPr="00E82483" w:rsidRDefault="003827DC" w:rsidP="003827DC">
      <w:pPr>
        <w:spacing w:line="228" w:lineRule="auto"/>
        <w:ind w:left="-90"/>
        <w:rPr>
          <w:rFonts w:ascii="Arial" w:hAnsi="Arial" w:cs="Arial"/>
          <w:iCs/>
          <w:sz w:val="22"/>
          <w:szCs w:val="22"/>
          <w:lang w:val="es-ES"/>
        </w:rPr>
      </w:pPr>
      <w:r w:rsidRPr="00E82483">
        <w:rPr>
          <w:rFonts w:ascii="Arial" w:hAnsi="Arial" w:cs="Arial"/>
          <w:iCs/>
          <w:sz w:val="22"/>
          <w:szCs w:val="22"/>
          <w:lang w:val="es-ES"/>
        </w:rPr>
        <w:t>Punto 21.</w:t>
      </w:r>
      <w:r w:rsidR="002D3D87" w:rsidRPr="00E82483">
        <w:rPr>
          <w:rFonts w:ascii="Arial" w:hAnsi="Arial" w:cs="Arial"/>
          <w:iCs/>
          <w:sz w:val="22"/>
          <w:szCs w:val="22"/>
          <w:lang w:val="es-ES"/>
        </w:rPr>
        <w:t>1.23</w:t>
      </w:r>
      <w:r w:rsidRPr="00E82483">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D551D" w:rsidRPr="00E82483" w14:paraId="5313F021" w14:textId="77777777" w:rsidTr="00EC779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FF340F8" w14:textId="77777777" w:rsidR="005D551D" w:rsidRPr="00E82483" w:rsidRDefault="005D551D" w:rsidP="005D551D">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r w:rsidRPr="00E82483">
              <w:rPr>
                <w:rFonts w:ascii="Arial" w:hAnsi="Arial" w:cs="Arial"/>
                <w:b/>
                <w:sz w:val="28"/>
                <w:szCs w:val="28"/>
                <w:lang w:val="es-ES"/>
              </w:rPr>
              <w:tab/>
            </w:r>
            <w:r w:rsidRPr="00E82483">
              <w:rPr>
                <w:rFonts w:ascii="Arial" w:hAnsi="Arial" w:cs="Arial"/>
                <w:b/>
                <w:sz w:val="28"/>
                <w:szCs w:val="28"/>
                <w:lang w:val="es-ES"/>
              </w:rPr>
              <w:tab/>
            </w:r>
            <w:r w:rsidRPr="00E82483">
              <w:rPr>
                <w:rFonts w:ascii="Arial" w:hAnsi="Arial" w:cs="Arial"/>
                <w:b/>
                <w:sz w:val="28"/>
                <w:szCs w:val="28"/>
                <w:lang w:val="es-ES"/>
              </w:rPr>
              <w:tab/>
            </w:r>
            <w:r w:rsidRPr="00E82483">
              <w:rPr>
                <w:rFonts w:ascii="Arial" w:hAnsi="Arial" w:cs="Arial"/>
                <w:b/>
                <w:sz w:val="28"/>
                <w:szCs w:val="28"/>
                <w:lang w:val="es-ES"/>
              </w:rPr>
              <w:tab/>
              <w:t>CMS</w:t>
            </w:r>
          </w:p>
          <w:p w14:paraId="521036D2" w14:textId="77777777" w:rsidR="005D551D" w:rsidRPr="00E82483" w:rsidRDefault="005D551D" w:rsidP="005D551D">
            <w:pPr>
              <w:tabs>
                <w:tab w:val="left" w:pos="-1057"/>
                <w:tab w:val="left" w:pos="-720"/>
                <w:tab w:val="left" w:pos="0"/>
                <w:tab w:val="left" w:pos="141"/>
                <w:tab w:val="left" w:pos="720"/>
                <w:tab w:val="right" w:pos="9072"/>
              </w:tabs>
              <w:rPr>
                <w:rFonts w:ascii="Arial" w:hAnsi="Arial" w:cs="Arial"/>
                <w:sz w:val="22"/>
                <w:szCs w:val="22"/>
                <w:lang w:val="es-ES"/>
              </w:rPr>
            </w:pPr>
          </w:p>
        </w:tc>
      </w:tr>
      <w:tr w:rsidR="005D551D" w:rsidRPr="00E82483" w14:paraId="18C65E5E" w14:textId="77777777" w:rsidTr="00EC779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EEFF3A9" w14:textId="77777777" w:rsidR="005D551D" w:rsidRPr="00E82483" w:rsidRDefault="005D551D" w:rsidP="005D551D">
            <w:pPr>
              <w:rPr>
                <w:rFonts w:ascii="Arial" w:hAnsi="Arial" w:cs="Arial"/>
                <w:sz w:val="22"/>
                <w:szCs w:val="22"/>
                <w:lang w:val="es-ES"/>
              </w:rPr>
            </w:pPr>
            <w:r w:rsidRPr="00E82483">
              <w:rPr>
                <w:rFonts w:ascii="Arial" w:hAnsi="Arial" w:cs="Arial"/>
                <w:noProof/>
                <w:sz w:val="22"/>
                <w:szCs w:val="22"/>
                <w:lang w:val="es-ES"/>
              </w:rPr>
              <w:drawing>
                <wp:inline distT="0" distB="0" distL="0" distR="0" wp14:anchorId="255F352E" wp14:editId="5087E82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166373C9" w14:textId="77777777" w:rsidR="005D551D" w:rsidRPr="00E82483" w:rsidRDefault="005D551D" w:rsidP="005D551D">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005DB440" w14:textId="77777777" w:rsidR="005D551D" w:rsidRPr="00E82483" w:rsidRDefault="005D551D" w:rsidP="005D551D">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14:paraId="25D8A0A4" w14:textId="77777777" w:rsidR="005D551D" w:rsidRPr="00E82483" w:rsidRDefault="005D551D" w:rsidP="005D551D">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E82483">
              <w:rPr>
                <w:rFonts w:ascii="Arial" w:hAnsi="Arial" w:cs="Arial"/>
                <w:bCs w:val="0"/>
                <w:sz w:val="28"/>
                <w:szCs w:val="28"/>
                <w:lang w:val="es-ES"/>
              </w:rPr>
              <w:t>CONVENCIÓN SOBRE</w:t>
            </w:r>
          </w:p>
          <w:p w14:paraId="02977F90" w14:textId="77777777" w:rsidR="005D551D" w:rsidRPr="00E82483" w:rsidRDefault="005D551D" w:rsidP="005D551D">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E82483">
              <w:rPr>
                <w:rFonts w:ascii="Arial" w:hAnsi="Arial" w:cs="Arial"/>
                <w:bCs w:val="0"/>
                <w:sz w:val="28"/>
                <w:szCs w:val="28"/>
                <w:lang w:val="es-ES"/>
              </w:rPr>
              <w:t>LAS ESPECIES</w:t>
            </w:r>
          </w:p>
          <w:p w14:paraId="090559DC" w14:textId="77777777" w:rsidR="005D551D" w:rsidRPr="00E82483" w:rsidRDefault="005D551D" w:rsidP="005D551D">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E82483">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D54F649" w14:textId="77777777" w:rsidR="005D551D" w:rsidRPr="00E82483" w:rsidRDefault="005D551D" w:rsidP="005D551D">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2F79232E" w14:textId="77777777" w:rsidR="005D551D" w:rsidRPr="00E82483" w:rsidRDefault="005D551D" w:rsidP="005D551D">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E82483">
              <w:rPr>
                <w:rFonts w:ascii="Arial" w:hAnsi="Arial" w:cs="Arial"/>
                <w:sz w:val="22"/>
                <w:szCs w:val="22"/>
                <w:lang w:val="es-ES"/>
              </w:rPr>
              <w:t>Distribución: General</w:t>
            </w:r>
          </w:p>
          <w:p w14:paraId="5547700B" w14:textId="77777777" w:rsidR="005D551D" w:rsidRPr="00E82483" w:rsidRDefault="005D551D" w:rsidP="005D551D">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30A22D67" w14:textId="1E04875F" w:rsidR="005D551D" w:rsidRPr="00E82483" w:rsidRDefault="008B080C" w:rsidP="005D551D">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E82483">
              <w:rPr>
                <w:rFonts w:ascii="Arial" w:hAnsi="Arial" w:cs="Arial"/>
                <w:sz w:val="22"/>
                <w:szCs w:val="22"/>
                <w:lang w:val="es-ES"/>
              </w:rPr>
              <w:t>UNEP</w:t>
            </w:r>
            <w:r w:rsidR="005D551D" w:rsidRPr="00E82483">
              <w:rPr>
                <w:rFonts w:ascii="Arial" w:hAnsi="Arial" w:cs="Arial"/>
                <w:sz w:val="22"/>
                <w:szCs w:val="22"/>
                <w:lang w:val="es-ES"/>
              </w:rPr>
              <w:t>/CMS/COP12/Doc.21.</w:t>
            </w:r>
            <w:r w:rsidR="002D3D87" w:rsidRPr="00E82483">
              <w:rPr>
                <w:rFonts w:ascii="Arial" w:hAnsi="Arial" w:cs="Arial"/>
                <w:sz w:val="22"/>
                <w:szCs w:val="22"/>
                <w:lang w:val="es-ES"/>
              </w:rPr>
              <w:t>1.23</w:t>
            </w:r>
          </w:p>
          <w:p w14:paraId="58B48AA7" w14:textId="2D3895BB" w:rsidR="005D551D" w:rsidRPr="00E82483" w:rsidRDefault="008B080C" w:rsidP="005D551D">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E82483">
              <w:rPr>
                <w:rFonts w:ascii="Arial" w:hAnsi="Arial" w:cs="Arial"/>
                <w:sz w:val="22"/>
                <w:szCs w:val="22"/>
                <w:lang w:val="es-ES"/>
              </w:rPr>
              <w:t xml:space="preserve">1 de julio </w:t>
            </w:r>
            <w:r w:rsidR="005D551D" w:rsidRPr="00E82483">
              <w:rPr>
                <w:rFonts w:ascii="Arial" w:hAnsi="Arial" w:cs="Arial"/>
                <w:sz w:val="22"/>
                <w:szCs w:val="22"/>
                <w:lang w:val="es-ES"/>
              </w:rPr>
              <w:t>de 2017</w:t>
            </w:r>
          </w:p>
          <w:p w14:paraId="21381863" w14:textId="77777777" w:rsidR="005D551D" w:rsidRPr="00E82483" w:rsidRDefault="005D551D" w:rsidP="005D551D">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00C6124" w14:textId="77777777" w:rsidR="005D551D" w:rsidRPr="00E82483" w:rsidRDefault="005D551D" w:rsidP="005D551D">
            <w:pPr>
              <w:autoSpaceDE/>
              <w:autoSpaceDN/>
              <w:adjustRightInd/>
              <w:rPr>
                <w:rFonts w:ascii="Arial" w:hAnsi="Arial" w:cs="Arial"/>
                <w:sz w:val="22"/>
                <w:szCs w:val="22"/>
                <w:lang w:val="es-ES"/>
              </w:rPr>
            </w:pPr>
            <w:r w:rsidRPr="00E82483">
              <w:rPr>
                <w:rFonts w:ascii="Arial" w:hAnsi="Arial" w:cs="Arial"/>
                <w:sz w:val="22"/>
                <w:szCs w:val="22"/>
                <w:lang w:val="es-ES"/>
              </w:rPr>
              <w:t>Español</w:t>
            </w:r>
          </w:p>
          <w:p w14:paraId="75F74704" w14:textId="77777777" w:rsidR="005D551D" w:rsidRPr="00E82483" w:rsidRDefault="005D551D" w:rsidP="005D551D">
            <w:pPr>
              <w:rPr>
                <w:rFonts w:ascii="Arial" w:hAnsi="Arial" w:cs="Arial"/>
                <w:sz w:val="22"/>
                <w:szCs w:val="22"/>
                <w:lang w:val="es-ES"/>
              </w:rPr>
            </w:pPr>
            <w:r w:rsidRPr="00E82483">
              <w:rPr>
                <w:rFonts w:ascii="Arial" w:hAnsi="Arial" w:cs="Arial"/>
                <w:sz w:val="22"/>
                <w:szCs w:val="22"/>
                <w:lang w:val="es-ES"/>
              </w:rPr>
              <w:t>Original: Inglés</w:t>
            </w:r>
          </w:p>
          <w:p w14:paraId="2A6C535A" w14:textId="77777777" w:rsidR="005D551D" w:rsidRPr="00E82483" w:rsidRDefault="005D551D" w:rsidP="005D551D">
            <w:pPr>
              <w:rPr>
                <w:rFonts w:ascii="Arial" w:hAnsi="Arial" w:cs="Arial"/>
                <w:sz w:val="12"/>
                <w:szCs w:val="12"/>
                <w:lang w:val="es-ES"/>
              </w:rPr>
            </w:pPr>
          </w:p>
        </w:tc>
      </w:tr>
    </w:tbl>
    <w:p w14:paraId="0D1EF83F" w14:textId="77777777" w:rsidR="005D551D" w:rsidRPr="00E82483" w:rsidRDefault="005D551D" w:rsidP="005D551D">
      <w:pPr>
        <w:tabs>
          <w:tab w:val="left" w:pos="7020"/>
        </w:tabs>
        <w:rPr>
          <w:rFonts w:ascii="Arial" w:hAnsi="Arial" w:cs="Arial"/>
          <w:sz w:val="22"/>
          <w:szCs w:val="22"/>
          <w:lang w:val="es-ES"/>
        </w:rPr>
      </w:pPr>
    </w:p>
    <w:p w14:paraId="78262FEC" w14:textId="09743561" w:rsidR="005D551D" w:rsidRPr="00E82483" w:rsidRDefault="005D551D" w:rsidP="005D551D">
      <w:pPr>
        <w:tabs>
          <w:tab w:val="left" w:pos="7020"/>
        </w:tabs>
        <w:rPr>
          <w:rFonts w:ascii="Arial" w:hAnsi="Arial" w:cs="Arial"/>
          <w:sz w:val="22"/>
          <w:szCs w:val="22"/>
          <w:lang w:val="es-ES"/>
        </w:rPr>
      </w:pPr>
    </w:p>
    <w:p w14:paraId="4A3088F4" w14:textId="77777777" w:rsidR="008B080C" w:rsidRPr="00E82483" w:rsidRDefault="008B080C" w:rsidP="005D551D">
      <w:pPr>
        <w:tabs>
          <w:tab w:val="left" w:pos="7020"/>
        </w:tabs>
        <w:rPr>
          <w:rFonts w:ascii="Arial" w:hAnsi="Arial" w:cs="Arial"/>
          <w:sz w:val="22"/>
          <w:szCs w:val="22"/>
          <w:lang w:val="es-ES"/>
        </w:rPr>
      </w:pPr>
    </w:p>
    <w:p w14:paraId="6C0962EC" w14:textId="77777777" w:rsidR="005D551D" w:rsidRPr="00E82483" w:rsidRDefault="005D551D" w:rsidP="005D551D">
      <w:pPr>
        <w:rPr>
          <w:rFonts w:ascii="Arial" w:hAnsi="Arial" w:cs="Arial"/>
          <w:sz w:val="22"/>
          <w:szCs w:val="22"/>
          <w:lang w:val="es-ES"/>
        </w:rPr>
      </w:pPr>
    </w:p>
    <w:p w14:paraId="3F24F10B" w14:textId="38A73F6B" w:rsidR="005D551D" w:rsidRPr="00E82483" w:rsidRDefault="008B080C" w:rsidP="005D551D">
      <w:pPr>
        <w:widowControl/>
        <w:autoSpaceDE/>
        <w:autoSpaceDN/>
        <w:adjustRightInd/>
        <w:jc w:val="center"/>
        <w:rPr>
          <w:rFonts w:ascii="Arial" w:hAnsi="Arial" w:cs="Arial"/>
          <w:caps/>
          <w:sz w:val="22"/>
          <w:szCs w:val="22"/>
          <w:lang w:val="es-ES"/>
        </w:rPr>
      </w:pPr>
      <w:r w:rsidRPr="00E82483">
        <w:rPr>
          <w:rFonts w:ascii="Arial" w:hAnsi="Arial" w:cs="Arial"/>
          <w:b/>
          <w:bCs/>
          <w:caps/>
          <w:sz w:val="22"/>
          <w:szCs w:val="22"/>
          <w:lang w:val="es-ES"/>
        </w:rPr>
        <w:t>Resoluciones que han de REVOCARS</w:t>
      </w:r>
      <w:r w:rsidR="005D551D" w:rsidRPr="00E82483">
        <w:rPr>
          <w:rFonts w:ascii="Arial" w:hAnsi="Arial" w:cs="Arial"/>
          <w:b/>
          <w:bCs/>
          <w:caps/>
          <w:sz w:val="22"/>
          <w:szCs w:val="22"/>
          <w:lang w:val="es-ES"/>
        </w:rPr>
        <w:t>e en parte</w:t>
      </w:r>
    </w:p>
    <w:p w14:paraId="4D432A86" w14:textId="77777777" w:rsidR="005D551D" w:rsidRPr="00E82483" w:rsidRDefault="005D551D" w:rsidP="005D551D">
      <w:pPr>
        <w:widowControl/>
        <w:autoSpaceDE/>
        <w:autoSpaceDN/>
        <w:adjustRightInd/>
        <w:rPr>
          <w:rFonts w:ascii="Arial" w:hAnsi="Arial" w:cs="Arial"/>
          <w:sz w:val="22"/>
          <w:szCs w:val="22"/>
          <w:lang w:val="es-ES"/>
        </w:rPr>
      </w:pPr>
    </w:p>
    <w:p w14:paraId="30501C94" w14:textId="6053509B" w:rsidR="00EB227F" w:rsidRPr="00E82483" w:rsidRDefault="005D551D" w:rsidP="00EB227F">
      <w:pPr>
        <w:widowControl/>
        <w:autoSpaceDE/>
        <w:autoSpaceDN/>
        <w:adjustRightInd/>
        <w:jc w:val="center"/>
        <w:rPr>
          <w:sz w:val="18"/>
          <w:szCs w:val="18"/>
          <w:lang w:val="es-ES"/>
        </w:rPr>
      </w:pPr>
      <w:r w:rsidRPr="00E82483">
        <w:rPr>
          <w:rFonts w:ascii="Arial" w:hAnsi="Arial" w:cs="Arial"/>
          <w:b/>
          <w:bCs/>
          <w:caps/>
          <w:sz w:val="22"/>
          <w:szCs w:val="22"/>
          <w:lang w:val="es-ES"/>
        </w:rPr>
        <w:t>Resolución </w:t>
      </w:r>
      <w:r w:rsidR="00EB227F" w:rsidRPr="00E82483">
        <w:rPr>
          <w:rFonts w:ascii="Arial" w:hAnsi="Arial" w:cs="Arial"/>
          <w:b/>
          <w:caps/>
          <w:sz w:val="22"/>
          <w:szCs w:val="22"/>
          <w:lang w:val="es-ES"/>
        </w:rPr>
        <w:t>10.18</w:t>
      </w:r>
      <w:r w:rsidRPr="00E82483">
        <w:rPr>
          <w:rFonts w:ascii="Arial" w:hAnsi="Arial" w:cs="Arial"/>
          <w:b/>
          <w:caps/>
          <w:sz w:val="22"/>
          <w:szCs w:val="22"/>
          <w:lang w:val="es-ES"/>
        </w:rPr>
        <w:t xml:space="preserve">, </w:t>
      </w:r>
      <w:r w:rsidR="00EB227F" w:rsidRPr="00E82483">
        <w:rPr>
          <w:rFonts w:ascii="Arial" w:hAnsi="Arial" w:cs="Arial"/>
          <w:b/>
          <w:bCs/>
          <w:caps/>
          <w:sz w:val="22"/>
          <w:szCs w:val="22"/>
          <w:lang w:val="es-ES"/>
        </w:rPr>
        <w:t>DIRECTRICES PARA LA INTEGRACIÓN DE LAS ESPECIES MIGRATORIAS EN LAS ESTRATEGIAS Y PLANES DE ACCIÓN NACIONALES SOBRE BIODIVERSIDAD (EPANB) Y OTROS RESULTADOS DE LA COP10 DEL CDB </w:t>
      </w:r>
    </w:p>
    <w:p w14:paraId="7C837360" w14:textId="77777777" w:rsidR="005D551D" w:rsidRPr="00E82483" w:rsidRDefault="005D551D" w:rsidP="005D551D">
      <w:pPr>
        <w:jc w:val="center"/>
        <w:rPr>
          <w:rFonts w:ascii="Arial" w:hAnsi="Arial" w:cs="Arial"/>
          <w:sz w:val="12"/>
          <w:szCs w:val="12"/>
          <w:lang w:val="es-ES"/>
        </w:rPr>
      </w:pPr>
    </w:p>
    <w:p w14:paraId="59EE2F79" w14:textId="0706823A" w:rsidR="005D551D" w:rsidRPr="00E82483" w:rsidRDefault="005D551D" w:rsidP="005D551D">
      <w:pPr>
        <w:pStyle w:val="p1"/>
        <w:jc w:val="center"/>
        <w:rPr>
          <w:rFonts w:ascii="Arial" w:hAnsi="Arial" w:cs="Arial"/>
          <w:sz w:val="22"/>
          <w:szCs w:val="22"/>
          <w:lang w:val="es-ES"/>
        </w:rPr>
      </w:pPr>
      <w:r w:rsidRPr="00E82483">
        <w:rPr>
          <w:rFonts w:ascii="Arial" w:hAnsi="Arial" w:cs="Arial"/>
          <w:i/>
          <w:iCs/>
          <w:sz w:val="22"/>
          <w:szCs w:val="22"/>
          <w:lang w:val="es-ES"/>
        </w:rPr>
        <w:t>(</w:t>
      </w:r>
      <w:r w:rsidR="002D3D87" w:rsidRPr="00E82483">
        <w:rPr>
          <w:rFonts w:ascii="Arial" w:hAnsi="Arial" w:cs="Arial"/>
          <w:i/>
          <w:iCs/>
          <w:sz w:val="22"/>
          <w:szCs w:val="22"/>
          <w:lang w:val="es-ES"/>
        </w:rPr>
        <w:t xml:space="preserve">Preparado por la Secretaría </w:t>
      </w:r>
      <w:r w:rsidR="002D3D87" w:rsidRPr="00E82483">
        <w:rPr>
          <w:rFonts w:ascii="Arial" w:hAnsi="Arial" w:cs="Arial"/>
          <w:bCs/>
          <w:i/>
          <w:sz w:val="22"/>
          <w:szCs w:val="22"/>
          <w:lang w:val="es-ES"/>
        </w:rPr>
        <w:t>en nombre del Comité Permanente</w:t>
      </w:r>
      <w:r w:rsidRPr="00E82483">
        <w:rPr>
          <w:rFonts w:ascii="Arial" w:hAnsi="Arial" w:cs="Arial"/>
          <w:i/>
          <w:sz w:val="22"/>
          <w:szCs w:val="22"/>
          <w:lang w:val="es-ES"/>
        </w:rPr>
        <w:t>)</w:t>
      </w:r>
    </w:p>
    <w:p w14:paraId="21A009B4" w14:textId="77777777" w:rsidR="005D551D" w:rsidRPr="00E82483" w:rsidRDefault="005D551D" w:rsidP="005D551D">
      <w:pPr>
        <w:jc w:val="both"/>
        <w:rPr>
          <w:rFonts w:ascii="Arial" w:hAnsi="Arial" w:cs="Arial"/>
          <w:sz w:val="22"/>
          <w:szCs w:val="22"/>
          <w:lang w:val="es-ES"/>
        </w:rPr>
      </w:pPr>
    </w:p>
    <w:p w14:paraId="13A10294" w14:textId="77777777" w:rsidR="005D551D" w:rsidRPr="00E82483" w:rsidRDefault="005D551D" w:rsidP="005D551D">
      <w:pPr>
        <w:tabs>
          <w:tab w:val="left" w:pos="8295"/>
        </w:tabs>
        <w:jc w:val="both"/>
        <w:rPr>
          <w:rFonts w:ascii="Arial" w:hAnsi="Arial" w:cs="Arial"/>
          <w:sz w:val="22"/>
          <w:szCs w:val="22"/>
          <w:lang w:val="es-ES"/>
        </w:rPr>
      </w:pPr>
    </w:p>
    <w:p w14:paraId="22ECA67C" w14:textId="77777777" w:rsidR="005D551D" w:rsidRPr="00E82483" w:rsidRDefault="005D551D" w:rsidP="005D551D">
      <w:pPr>
        <w:jc w:val="both"/>
        <w:rPr>
          <w:rFonts w:ascii="Arial" w:hAnsi="Arial" w:cs="Arial"/>
          <w:sz w:val="22"/>
          <w:szCs w:val="22"/>
          <w:lang w:val="es-ES"/>
        </w:rPr>
      </w:pPr>
    </w:p>
    <w:p w14:paraId="0F121311" w14:textId="77777777" w:rsidR="005D551D" w:rsidRPr="00E82483" w:rsidRDefault="005D551D" w:rsidP="005D551D">
      <w:pPr>
        <w:rPr>
          <w:rFonts w:ascii="Arial" w:hAnsi="Arial" w:cs="Arial"/>
          <w:sz w:val="22"/>
          <w:szCs w:val="22"/>
          <w:lang w:val="es-ES"/>
        </w:rPr>
      </w:pPr>
    </w:p>
    <w:p w14:paraId="437228D3" w14:textId="77777777" w:rsidR="005D551D" w:rsidRPr="00E82483" w:rsidRDefault="005D551D" w:rsidP="005D551D">
      <w:pPr>
        <w:rPr>
          <w:rFonts w:ascii="Arial" w:hAnsi="Arial" w:cs="Arial"/>
          <w:sz w:val="22"/>
          <w:szCs w:val="22"/>
          <w:lang w:val="es-ES"/>
        </w:rPr>
      </w:pPr>
      <w:r w:rsidRPr="00E82483">
        <w:rPr>
          <w:rFonts w:ascii="Arial" w:hAnsi="Arial" w:cs="Arial"/>
          <w:noProof/>
          <w:sz w:val="22"/>
          <w:szCs w:val="22"/>
          <w:lang w:val="es-ES"/>
        </w:rPr>
        <mc:AlternateContent>
          <mc:Choice Requires="wps">
            <w:drawing>
              <wp:anchor distT="0" distB="0" distL="114300" distR="114300" simplePos="0" relativeHeight="251659264" behindDoc="0" locked="0" layoutInCell="1" allowOverlap="1" wp14:anchorId="2EAB73BD" wp14:editId="0283F5E7">
                <wp:simplePos x="0" y="0"/>
                <wp:positionH relativeFrom="column">
                  <wp:posOffset>779780</wp:posOffset>
                </wp:positionH>
                <wp:positionV relativeFrom="paragraph">
                  <wp:posOffset>157480</wp:posOffset>
                </wp:positionV>
                <wp:extent cx="4305300" cy="1323340"/>
                <wp:effectExtent l="0" t="0" r="3810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323340"/>
                        </a:xfrm>
                        <a:prstGeom prst="rect">
                          <a:avLst/>
                        </a:prstGeom>
                        <a:solidFill>
                          <a:srgbClr val="FFFFFF"/>
                        </a:solidFill>
                        <a:ln w="3175">
                          <a:solidFill>
                            <a:srgbClr val="000000"/>
                          </a:solidFill>
                          <a:miter lim="800000"/>
                          <a:headEnd/>
                          <a:tailEnd/>
                        </a:ln>
                      </wps:spPr>
                      <wps:txbx>
                        <w:txbxContent>
                          <w:p w14:paraId="648FBBF1" w14:textId="77777777" w:rsidR="005D551D" w:rsidRPr="000732A1" w:rsidRDefault="005D551D" w:rsidP="008B080C">
                            <w:pPr>
                              <w:jc w:val="both"/>
                              <w:rPr>
                                <w:rFonts w:ascii="Arial" w:hAnsi="Arial" w:cs="Arial"/>
                                <w:sz w:val="22"/>
                                <w:szCs w:val="22"/>
                              </w:rPr>
                            </w:pPr>
                            <w:r w:rsidRPr="000732A1">
                              <w:rPr>
                                <w:rFonts w:ascii="Arial" w:hAnsi="Arial" w:cs="Arial"/>
                                <w:sz w:val="22"/>
                                <w:szCs w:val="22"/>
                              </w:rPr>
                              <w:t>Resumen:</w:t>
                            </w:r>
                          </w:p>
                          <w:p w14:paraId="792A02EF" w14:textId="77777777" w:rsidR="005D551D" w:rsidRPr="000732A1" w:rsidRDefault="005D551D" w:rsidP="008B080C">
                            <w:pPr>
                              <w:jc w:val="both"/>
                              <w:rPr>
                                <w:rFonts w:ascii="Arial" w:hAnsi="Arial" w:cs="Arial"/>
                                <w:sz w:val="22"/>
                                <w:szCs w:val="22"/>
                              </w:rPr>
                            </w:pPr>
                          </w:p>
                          <w:p w14:paraId="3E3659AB" w14:textId="36D2FBE3" w:rsidR="005D551D" w:rsidRPr="000D2998" w:rsidRDefault="005D551D" w:rsidP="008B080C">
                            <w:pPr>
                              <w:jc w:val="both"/>
                              <w:rPr>
                                <w:rStyle w:val="Hyperlink"/>
                                <w:rFonts w:ascii="Arial" w:hAnsi="Arial" w:cs="Arial"/>
                                <w:i/>
                                <w:sz w:val="22"/>
                                <w:szCs w:val="22"/>
                                <w:lang w:val="es-ES"/>
                              </w:rPr>
                            </w:pPr>
                            <w:r w:rsidRPr="008B080C">
                              <w:rPr>
                                <w:rFonts w:ascii="Arial" w:hAnsi="Arial" w:cs="Arial"/>
                                <w:color w:val="000000" w:themeColor="text1"/>
                                <w:sz w:val="22"/>
                                <w:szCs w:val="22"/>
                                <w:lang w:val="es-ES"/>
                              </w:rPr>
                              <w:t>Este documento revoca en parte la</w:t>
                            </w:r>
                            <w:r w:rsidRPr="008B080C">
                              <w:rPr>
                                <w:rFonts w:ascii="Arial" w:hAnsi="Arial" w:cs="Arial"/>
                                <w:sz w:val="22"/>
                                <w:szCs w:val="22"/>
                                <w:lang w:val="es-ES"/>
                              </w:rPr>
                              <w:t xml:space="preserve"> </w:t>
                            </w:r>
                            <w:r>
                              <w:rPr>
                                <w:rFonts w:ascii="Arial" w:hAnsi="Arial" w:cs="Arial"/>
                                <w:sz w:val="22"/>
                                <w:szCs w:val="22"/>
                              </w:rPr>
                              <w:fldChar w:fldCharType="begin"/>
                            </w:r>
                            <w:r w:rsidR="008B080C" w:rsidRPr="008B080C">
                              <w:rPr>
                                <w:rFonts w:ascii="Arial" w:hAnsi="Arial" w:cs="Arial"/>
                                <w:sz w:val="22"/>
                                <w:szCs w:val="22"/>
                                <w:lang w:val="es-ES"/>
                              </w:rPr>
                              <w:instrText>HYPERLINK "http://www.cms.int/sites/default/files/document/10_18_nsbaps_s_0_0.pdf"</w:instrText>
                            </w:r>
                            <w:r w:rsidR="008B080C">
                              <w:rPr>
                                <w:rFonts w:ascii="Arial" w:hAnsi="Arial" w:cs="Arial"/>
                                <w:sz w:val="22"/>
                                <w:szCs w:val="22"/>
                              </w:rPr>
                            </w:r>
                            <w:r>
                              <w:rPr>
                                <w:rFonts w:ascii="Arial" w:hAnsi="Arial" w:cs="Arial"/>
                                <w:sz w:val="22"/>
                                <w:szCs w:val="22"/>
                              </w:rPr>
                              <w:fldChar w:fldCharType="separate"/>
                            </w:r>
                            <w:r w:rsidRPr="008B080C">
                              <w:rPr>
                                <w:rStyle w:val="Hyperlink"/>
                                <w:rFonts w:ascii="Arial" w:hAnsi="Arial" w:cs="Arial"/>
                                <w:sz w:val="22"/>
                                <w:szCs w:val="22"/>
                                <w:lang w:val="es-ES"/>
                              </w:rPr>
                              <w:t xml:space="preserve">Resolución 10.18, </w:t>
                            </w:r>
                            <w:r w:rsidR="008B080C" w:rsidRPr="000D2998">
                              <w:rPr>
                                <w:rStyle w:val="Hyperlink"/>
                                <w:rFonts w:ascii="Arial" w:hAnsi="Arial" w:cs="Arial"/>
                                <w:i/>
                                <w:sz w:val="22"/>
                                <w:szCs w:val="22"/>
                                <w:lang w:val="es-ES"/>
                              </w:rPr>
                              <w:t>Directrices para la integración de las especies migratorias en las EPANB y otros resultados de la COP10 del CDB</w:t>
                            </w:r>
                            <w:r w:rsidRPr="000D2998">
                              <w:rPr>
                                <w:rStyle w:val="Hyperlink"/>
                                <w:rFonts w:ascii="Arial" w:hAnsi="Arial" w:cs="Arial"/>
                                <w:i/>
                                <w:sz w:val="22"/>
                                <w:szCs w:val="22"/>
                                <w:lang w:val="es-ES"/>
                              </w:rPr>
                              <w:t>.</w:t>
                            </w:r>
                          </w:p>
                          <w:p w14:paraId="461AD960" w14:textId="77777777" w:rsidR="005D551D" w:rsidRPr="00C169ED" w:rsidRDefault="005D551D" w:rsidP="008B080C">
                            <w:pPr>
                              <w:jc w:val="both"/>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73BD" id="_x0000_t202" coordsize="21600,21600" o:spt="202" path="m,l,21600r21600,l21600,xe">
                <v:stroke joinstyle="miter"/>
                <v:path gradientshapeok="t" o:connecttype="rect"/>
              </v:shapetype>
              <v:shape id="Text Box 4" o:spid="_x0000_s1026" type="#_x0000_t202" style="position:absolute;margin-left:61.4pt;margin-top:12.4pt;width:339pt;height:1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" strokeweight=".25pt">
                <v:textbox>
                  <w:txbxContent>
                    <w:p w14:paraId="648FBBF1" w14:textId="77777777" w:rsidR="005D551D" w:rsidRPr="000732A1" w:rsidRDefault="005D551D" w:rsidP="008B080C">
                      <w:pPr>
                        <w:jc w:val="both"/>
                        <w:rPr>
                          <w:rFonts w:ascii="Arial" w:hAnsi="Arial" w:cs="Arial"/>
                          <w:sz w:val="22"/>
                          <w:szCs w:val="22"/>
                        </w:rPr>
                      </w:pPr>
                      <w:r w:rsidRPr="000732A1">
                        <w:rPr>
                          <w:rFonts w:ascii="Arial" w:hAnsi="Arial" w:cs="Arial"/>
                          <w:sz w:val="22"/>
                          <w:szCs w:val="22"/>
                        </w:rPr>
                        <w:t>Resumen:</w:t>
                      </w:r>
                    </w:p>
                    <w:p w14:paraId="792A02EF" w14:textId="77777777" w:rsidR="005D551D" w:rsidRPr="000732A1" w:rsidRDefault="005D551D" w:rsidP="008B080C">
                      <w:pPr>
                        <w:jc w:val="both"/>
                        <w:rPr>
                          <w:rFonts w:ascii="Arial" w:hAnsi="Arial" w:cs="Arial"/>
                          <w:sz w:val="22"/>
                          <w:szCs w:val="22"/>
                        </w:rPr>
                      </w:pPr>
                    </w:p>
                    <w:p w14:paraId="3E3659AB" w14:textId="36D2FBE3" w:rsidR="005D551D" w:rsidRPr="000D2998" w:rsidRDefault="005D551D" w:rsidP="008B080C">
                      <w:pPr>
                        <w:jc w:val="both"/>
                        <w:rPr>
                          <w:rStyle w:val="Hyperlink"/>
                          <w:rFonts w:ascii="Arial" w:hAnsi="Arial" w:cs="Arial"/>
                          <w:i/>
                          <w:sz w:val="22"/>
                          <w:szCs w:val="22"/>
                          <w:lang w:val="es-ES"/>
                        </w:rPr>
                      </w:pPr>
                      <w:r w:rsidRPr="008B080C">
                        <w:rPr>
                          <w:rFonts w:ascii="Arial" w:hAnsi="Arial" w:cs="Arial"/>
                          <w:color w:val="000000" w:themeColor="text1"/>
                          <w:sz w:val="22"/>
                          <w:szCs w:val="22"/>
                          <w:lang w:val="es-ES"/>
                        </w:rPr>
                        <w:t>Este documento revoca en parte la</w:t>
                      </w:r>
                      <w:r w:rsidRPr="008B080C">
                        <w:rPr>
                          <w:rFonts w:ascii="Arial" w:hAnsi="Arial" w:cs="Arial"/>
                          <w:sz w:val="22"/>
                          <w:szCs w:val="22"/>
                          <w:lang w:val="es-ES"/>
                        </w:rPr>
                        <w:t xml:space="preserve"> </w:t>
                      </w:r>
                      <w:r>
                        <w:rPr>
                          <w:rFonts w:ascii="Arial" w:hAnsi="Arial" w:cs="Arial"/>
                          <w:sz w:val="22"/>
                          <w:szCs w:val="22"/>
                        </w:rPr>
                        <w:fldChar w:fldCharType="begin"/>
                      </w:r>
                      <w:r w:rsidR="008B080C" w:rsidRPr="008B080C">
                        <w:rPr>
                          <w:rFonts w:ascii="Arial" w:hAnsi="Arial" w:cs="Arial"/>
                          <w:sz w:val="22"/>
                          <w:szCs w:val="22"/>
                          <w:lang w:val="es-ES"/>
                        </w:rPr>
                        <w:instrText>HYPERLINK "http://www.cms.int/sites/default/files/document/10_18_nsbaps_s_0_0.pdf"</w:instrText>
                      </w:r>
                      <w:r w:rsidR="008B080C">
                        <w:rPr>
                          <w:rFonts w:ascii="Arial" w:hAnsi="Arial" w:cs="Arial"/>
                          <w:sz w:val="22"/>
                          <w:szCs w:val="22"/>
                        </w:rPr>
                      </w:r>
                      <w:r>
                        <w:rPr>
                          <w:rFonts w:ascii="Arial" w:hAnsi="Arial" w:cs="Arial"/>
                          <w:sz w:val="22"/>
                          <w:szCs w:val="22"/>
                        </w:rPr>
                        <w:fldChar w:fldCharType="separate"/>
                      </w:r>
                      <w:r w:rsidRPr="008B080C">
                        <w:rPr>
                          <w:rStyle w:val="Hyperlink"/>
                          <w:rFonts w:ascii="Arial" w:hAnsi="Arial" w:cs="Arial"/>
                          <w:sz w:val="22"/>
                          <w:szCs w:val="22"/>
                          <w:lang w:val="es-ES"/>
                        </w:rPr>
                        <w:t xml:space="preserve">Resolución 10.18, </w:t>
                      </w:r>
                      <w:r w:rsidR="008B080C" w:rsidRPr="000D2998">
                        <w:rPr>
                          <w:rStyle w:val="Hyperlink"/>
                          <w:rFonts w:ascii="Arial" w:hAnsi="Arial" w:cs="Arial"/>
                          <w:i/>
                          <w:sz w:val="22"/>
                          <w:szCs w:val="22"/>
                          <w:lang w:val="es-ES"/>
                        </w:rPr>
                        <w:t>Directrices para la integración de las especies migratorias en las EPANB y otros resultados de la COP10 del CDB</w:t>
                      </w:r>
                      <w:r w:rsidRPr="000D2998">
                        <w:rPr>
                          <w:rStyle w:val="Hyperlink"/>
                          <w:rFonts w:ascii="Arial" w:hAnsi="Arial" w:cs="Arial"/>
                          <w:i/>
                          <w:sz w:val="22"/>
                          <w:szCs w:val="22"/>
                          <w:lang w:val="es-ES"/>
                        </w:rPr>
                        <w:t>.</w:t>
                      </w:r>
                    </w:p>
                    <w:p w14:paraId="461AD960" w14:textId="77777777" w:rsidR="005D551D" w:rsidRPr="00C169ED" w:rsidRDefault="005D551D" w:rsidP="008B080C">
                      <w:pPr>
                        <w:jc w:val="both"/>
                        <w:rPr>
                          <w:rFonts w:ascii="Arial" w:hAnsi="Arial" w:cs="Arial"/>
                          <w:sz w:val="21"/>
                          <w:szCs w:val="21"/>
                        </w:rPr>
                      </w:pPr>
                      <w:r>
                        <w:rPr>
                          <w:rFonts w:ascii="Arial" w:hAnsi="Arial" w:cs="Arial"/>
                          <w:sz w:val="22"/>
                          <w:szCs w:val="22"/>
                        </w:rPr>
                        <w:fldChar w:fldCharType="end"/>
                      </w:r>
                    </w:p>
                  </w:txbxContent>
                </v:textbox>
              </v:shape>
            </w:pict>
          </mc:Fallback>
        </mc:AlternateContent>
      </w:r>
    </w:p>
    <w:p w14:paraId="0D950298" w14:textId="77777777" w:rsidR="005D551D" w:rsidRPr="00E82483" w:rsidRDefault="005D551D" w:rsidP="005D551D">
      <w:pPr>
        <w:rPr>
          <w:rFonts w:ascii="Arial" w:hAnsi="Arial" w:cs="Arial"/>
          <w:sz w:val="22"/>
          <w:szCs w:val="22"/>
          <w:lang w:val="es-ES"/>
        </w:rPr>
      </w:pPr>
    </w:p>
    <w:p w14:paraId="28912FD3" w14:textId="77777777" w:rsidR="005D551D" w:rsidRPr="00E82483" w:rsidRDefault="005D551D" w:rsidP="005D551D">
      <w:pPr>
        <w:rPr>
          <w:rFonts w:ascii="Arial" w:hAnsi="Arial" w:cs="Arial"/>
          <w:sz w:val="22"/>
          <w:szCs w:val="22"/>
          <w:lang w:val="es-ES"/>
        </w:rPr>
      </w:pPr>
    </w:p>
    <w:p w14:paraId="64E48ABD" w14:textId="77777777" w:rsidR="005D551D" w:rsidRPr="00E82483" w:rsidRDefault="005D551D" w:rsidP="005D551D">
      <w:pPr>
        <w:rPr>
          <w:rFonts w:ascii="Arial" w:hAnsi="Arial" w:cs="Arial"/>
          <w:sz w:val="22"/>
          <w:szCs w:val="22"/>
          <w:lang w:val="es-ES"/>
        </w:rPr>
      </w:pPr>
    </w:p>
    <w:p w14:paraId="78CB08B2" w14:textId="77777777" w:rsidR="005D551D" w:rsidRPr="00E82483" w:rsidRDefault="005D551D" w:rsidP="005D551D">
      <w:pPr>
        <w:rPr>
          <w:rFonts w:ascii="Arial" w:hAnsi="Arial" w:cs="Arial"/>
          <w:sz w:val="22"/>
          <w:szCs w:val="22"/>
          <w:lang w:val="es-ES"/>
        </w:rPr>
      </w:pPr>
    </w:p>
    <w:p w14:paraId="20199997" w14:textId="77777777" w:rsidR="005D551D" w:rsidRPr="00E82483" w:rsidRDefault="005D551D" w:rsidP="005D551D">
      <w:pPr>
        <w:rPr>
          <w:rFonts w:ascii="Arial" w:hAnsi="Arial" w:cs="Arial"/>
          <w:sz w:val="22"/>
          <w:szCs w:val="22"/>
          <w:lang w:val="es-ES"/>
        </w:rPr>
      </w:pPr>
    </w:p>
    <w:p w14:paraId="1125F253" w14:textId="77777777" w:rsidR="005D551D" w:rsidRPr="00E82483" w:rsidRDefault="005D551D" w:rsidP="005D551D">
      <w:pPr>
        <w:rPr>
          <w:rFonts w:ascii="Arial" w:hAnsi="Arial" w:cs="Arial"/>
          <w:sz w:val="22"/>
          <w:szCs w:val="22"/>
          <w:lang w:val="es-ES"/>
        </w:rPr>
      </w:pPr>
    </w:p>
    <w:p w14:paraId="77CE2407" w14:textId="77777777" w:rsidR="005D551D" w:rsidRPr="00E82483" w:rsidRDefault="005D551D" w:rsidP="005D551D">
      <w:pPr>
        <w:rPr>
          <w:rFonts w:ascii="Arial" w:hAnsi="Arial" w:cs="Arial"/>
          <w:sz w:val="22"/>
          <w:szCs w:val="22"/>
          <w:lang w:val="es-ES"/>
        </w:rPr>
      </w:pPr>
    </w:p>
    <w:p w14:paraId="3A49247E" w14:textId="77777777" w:rsidR="005D551D" w:rsidRPr="00E82483" w:rsidRDefault="005D551D" w:rsidP="005D551D">
      <w:pPr>
        <w:rPr>
          <w:rFonts w:ascii="Arial" w:hAnsi="Arial" w:cs="Arial"/>
          <w:sz w:val="22"/>
          <w:szCs w:val="22"/>
          <w:lang w:val="es-ES"/>
        </w:rPr>
      </w:pPr>
    </w:p>
    <w:p w14:paraId="2309CAAB" w14:textId="77777777" w:rsidR="005D551D" w:rsidRPr="00E82483" w:rsidRDefault="005D551D" w:rsidP="005D551D">
      <w:pPr>
        <w:rPr>
          <w:rFonts w:ascii="Arial" w:hAnsi="Arial" w:cs="Arial"/>
          <w:sz w:val="22"/>
          <w:szCs w:val="22"/>
          <w:lang w:val="es-ES"/>
        </w:rPr>
      </w:pPr>
    </w:p>
    <w:p w14:paraId="49B0D43E" w14:textId="77777777" w:rsidR="005D551D" w:rsidRPr="00E82483" w:rsidRDefault="005D551D" w:rsidP="005D551D">
      <w:pPr>
        <w:rPr>
          <w:rFonts w:ascii="Arial" w:hAnsi="Arial" w:cs="Arial"/>
          <w:sz w:val="22"/>
          <w:szCs w:val="22"/>
          <w:lang w:val="es-ES"/>
        </w:rPr>
      </w:pPr>
    </w:p>
    <w:p w14:paraId="1FCB2B5D" w14:textId="77777777" w:rsidR="005D551D" w:rsidRPr="00E82483" w:rsidRDefault="005D551D" w:rsidP="005D551D">
      <w:pPr>
        <w:rPr>
          <w:rFonts w:ascii="Arial" w:hAnsi="Arial" w:cs="Arial"/>
          <w:sz w:val="22"/>
          <w:szCs w:val="22"/>
          <w:lang w:val="es-ES"/>
        </w:rPr>
      </w:pPr>
    </w:p>
    <w:p w14:paraId="504B4449" w14:textId="77777777" w:rsidR="005D551D" w:rsidRPr="00E82483" w:rsidRDefault="005D551D" w:rsidP="005D551D">
      <w:pPr>
        <w:rPr>
          <w:rFonts w:ascii="Arial" w:hAnsi="Arial" w:cs="Arial"/>
          <w:sz w:val="22"/>
          <w:szCs w:val="22"/>
          <w:lang w:val="es-ES"/>
        </w:rPr>
      </w:pPr>
    </w:p>
    <w:p w14:paraId="72877284" w14:textId="77777777" w:rsidR="005D551D" w:rsidRPr="00E82483" w:rsidRDefault="005D551D" w:rsidP="005D551D">
      <w:pPr>
        <w:rPr>
          <w:rFonts w:ascii="Arial" w:hAnsi="Arial" w:cs="Arial"/>
          <w:sz w:val="22"/>
          <w:szCs w:val="22"/>
          <w:lang w:val="es-ES"/>
        </w:rPr>
      </w:pPr>
    </w:p>
    <w:p w14:paraId="51413587" w14:textId="77777777" w:rsidR="005D551D" w:rsidRPr="00E82483" w:rsidRDefault="005D551D" w:rsidP="005D551D">
      <w:pPr>
        <w:rPr>
          <w:rFonts w:ascii="Arial" w:hAnsi="Arial" w:cs="Arial"/>
          <w:sz w:val="22"/>
          <w:szCs w:val="22"/>
          <w:lang w:val="es-ES"/>
        </w:rPr>
      </w:pPr>
    </w:p>
    <w:p w14:paraId="4DAF5462" w14:textId="77777777" w:rsidR="005D551D" w:rsidRPr="00E82483" w:rsidRDefault="005D551D" w:rsidP="005D551D">
      <w:pPr>
        <w:rPr>
          <w:rFonts w:ascii="Arial" w:hAnsi="Arial" w:cs="Arial"/>
          <w:sz w:val="22"/>
          <w:szCs w:val="22"/>
          <w:lang w:val="es-ES"/>
        </w:rPr>
      </w:pPr>
    </w:p>
    <w:p w14:paraId="5A45135C" w14:textId="77777777" w:rsidR="005D551D" w:rsidRPr="00E82483" w:rsidRDefault="005D551D" w:rsidP="005D551D">
      <w:pPr>
        <w:tabs>
          <w:tab w:val="left" w:pos="1020"/>
        </w:tabs>
        <w:rPr>
          <w:rFonts w:ascii="Arial" w:hAnsi="Arial" w:cs="Arial"/>
          <w:sz w:val="22"/>
          <w:szCs w:val="22"/>
          <w:lang w:val="es-ES"/>
        </w:rPr>
        <w:sectPr w:rsidR="005D551D" w:rsidRPr="00E82483"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27048F82" w14:textId="77777777" w:rsidR="005D551D" w:rsidRPr="00E82483" w:rsidRDefault="005D551D" w:rsidP="005D551D">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E82483">
        <w:rPr>
          <w:rFonts w:ascii="Arial" w:hAnsi="Arial" w:cs="Arial"/>
          <w:b/>
          <w:caps/>
          <w:sz w:val="22"/>
          <w:szCs w:val="22"/>
          <w:lang w:val="es-ES"/>
        </w:rPr>
        <w:lastRenderedPageBreak/>
        <w:t>AnexO 1</w:t>
      </w:r>
    </w:p>
    <w:p w14:paraId="750234F5" w14:textId="77777777" w:rsidR="005D551D" w:rsidRPr="00E82483" w:rsidRDefault="005D551D" w:rsidP="005D551D">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70B686D3" w14:textId="77777777" w:rsidR="005D551D" w:rsidRPr="00E82483" w:rsidRDefault="005D551D" w:rsidP="005D551D">
      <w:pPr>
        <w:jc w:val="center"/>
        <w:rPr>
          <w:rFonts w:ascii="Arial" w:hAnsi="Arial" w:cs="Arial"/>
          <w:sz w:val="22"/>
          <w:szCs w:val="22"/>
          <w:lang w:val="es-ES"/>
        </w:rPr>
      </w:pPr>
      <w:r w:rsidRPr="00E82483">
        <w:rPr>
          <w:rFonts w:ascii="Arial" w:hAnsi="Arial" w:cs="Arial"/>
          <w:sz w:val="22"/>
          <w:szCs w:val="22"/>
          <w:lang w:val="es-ES"/>
        </w:rPr>
        <w:t>PROYECTO DE RESOLUCIÓN</w:t>
      </w:r>
    </w:p>
    <w:p w14:paraId="09411109" w14:textId="77777777" w:rsidR="004F1338" w:rsidRPr="00E82483" w:rsidRDefault="004F1338" w:rsidP="004F1338">
      <w:pPr>
        <w:contextualSpacing/>
        <w:jc w:val="both"/>
        <w:outlineLvl w:val="0"/>
        <w:rPr>
          <w:rFonts w:ascii="Arial" w:hAnsi="Arial" w:cs="Arial"/>
          <w:b/>
          <w:sz w:val="22"/>
          <w:szCs w:val="22"/>
          <w:lang w:val="es-ES"/>
        </w:rPr>
      </w:pPr>
    </w:p>
    <w:p w14:paraId="20373B8C" w14:textId="107EAE73" w:rsidR="004F1338" w:rsidRPr="00E82483" w:rsidRDefault="00D40E98" w:rsidP="004F1338">
      <w:pPr>
        <w:jc w:val="center"/>
        <w:rPr>
          <w:rFonts w:ascii="Arial" w:hAnsi="Arial" w:cs="Arial"/>
          <w:b/>
          <w:sz w:val="22"/>
          <w:szCs w:val="22"/>
          <w:u w:val="single"/>
          <w:lang w:val="es-ES"/>
        </w:rPr>
      </w:pPr>
      <w:r w:rsidRPr="00E82483">
        <w:rPr>
          <w:rFonts w:ascii="Arial" w:hAnsi="Arial" w:cs="Arial"/>
          <w:b/>
          <w:caps/>
          <w:sz w:val="22"/>
          <w:szCs w:val="22"/>
          <w:lang w:val="es-ES"/>
        </w:rPr>
        <w:t xml:space="preserve">Resolution 10.18 </w:t>
      </w:r>
      <w:r w:rsidR="004F1338" w:rsidRPr="00E82483">
        <w:rPr>
          <w:rFonts w:ascii="Arial" w:hAnsi="Arial" w:cs="Arial"/>
          <w:b/>
          <w:sz w:val="22"/>
          <w:szCs w:val="22"/>
          <w:u w:val="single"/>
          <w:lang w:val="es-ES"/>
        </w:rPr>
        <w:t>(REV. COP12)</w:t>
      </w:r>
    </w:p>
    <w:p w14:paraId="1991CAC6" w14:textId="4DDF15A0" w:rsidR="00D40E98" w:rsidRPr="00E82483" w:rsidRDefault="00D40E98" w:rsidP="00D40E98">
      <w:pPr>
        <w:widowControl/>
        <w:spacing w:before="100" w:beforeAutospacing="1" w:after="100" w:afterAutospacing="1"/>
        <w:jc w:val="center"/>
        <w:rPr>
          <w:rFonts w:ascii="Arial" w:hAnsi="Arial" w:cs="Arial"/>
          <w:b/>
          <w:sz w:val="22"/>
          <w:szCs w:val="22"/>
          <w:lang w:val="es-ES"/>
        </w:rPr>
      </w:pPr>
      <w:r w:rsidRPr="00E82483">
        <w:rPr>
          <w:rFonts w:ascii="Arial" w:hAnsi="Arial" w:cs="Arial"/>
          <w:b/>
          <w:caps/>
          <w:sz w:val="22"/>
          <w:szCs w:val="22"/>
          <w:lang w:val="es-ES"/>
        </w:rPr>
        <w:t xml:space="preserve"> </w:t>
      </w:r>
      <w:r w:rsidR="00EB227F" w:rsidRPr="00E82483">
        <w:rPr>
          <w:rFonts w:ascii="Arial" w:hAnsi="Arial" w:cs="Arial"/>
          <w:b/>
          <w:bCs/>
          <w:caps/>
          <w:sz w:val="22"/>
          <w:szCs w:val="22"/>
          <w:lang w:val="es-ES"/>
        </w:rPr>
        <w:t>DIRECTRICES PARA LA INTEGRACIÓN DE LAS ESPECIES MIGRATORIAS EN LAS ESTRATEGIAS Y PLANES DE ACCIÓN NACIONALES SOBRE BIODIVERSIDAD (EPANB) Y OTROS RESULTADOS DE LA COP10 DEL CDB </w:t>
      </w:r>
    </w:p>
    <w:p w14:paraId="4B786405" w14:textId="79336C05" w:rsidR="0048197A" w:rsidRPr="00E82483" w:rsidRDefault="0048197A" w:rsidP="0048197A">
      <w:pPr>
        <w:jc w:val="both"/>
        <w:rPr>
          <w:rFonts w:ascii="Arial" w:hAnsi="Arial" w:cs="Arial"/>
          <w:i/>
          <w:sz w:val="22"/>
          <w:szCs w:val="22"/>
          <w:lang w:val="es-ES"/>
        </w:rPr>
      </w:pPr>
      <w:r w:rsidRPr="00E82483">
        <w:rPr>
          <w:rFonts w:ascii="Arial" w:hAnsi="Arial" w:cs="Arial"/>
          <w:i/>
          <w:sz w:val="22"/>
          <w:szCs w:val="22"/>
          <w:lang w:val="es-ES"/>
        </w:rPr>
        <w:t>NB:</w:t>
      </w:r>
      <w:r w:rsidRPr="00E82483">
        <w:rPr>
          <w:rFonts w:ascii="Arial" w:hAnsi="Arial" w:cs="Arial"/>
          <w:i/>
          <w:sz w:val="22"/>
          <w:szCs w:val="22"/>
          <w:lang w:val="es-ES"/>
        </w:rPr>
        <w:tab/>
      </w:r>
      <w:r w:rsidR="00EB227F" w:rsidRPr="00E82483">
        <w:rPr>
          <w:rFonts w:ascii="Arial" w:hAnsi="Arial" w:cs="Arial"/>
          <w:i/>
          <w:iCs/>
          <w:color w:val="000000" w:themeColor="text1"/>
          <w:sz w:val="22"/>
          <w:szCs w:val="22"/>
          <w:lang w:val="es-ES"/>
        </w:rPr>
        <w:t xml:space="preserve">El texto nuevo está </w:t>
      </w:r>
      <w:r w:rsidR="00EB227F" w:rsidRPr="00E82483">
        <w:rPr>
          <w:rFonts w:ascii="Arial" w:hAnsi="Arial" w:cs="Arial"/>
          <w:i/>
          <w:iCs/>
          <w:color w:val="000000" w:themeColor="text1"/>
          <w:sz w:val="22"/>
          <w:szCs w:val="22"/>
          <w:u w:val="single"/>
          <w:lang w:val="es-ES"/>
        </w:rPr>
        <w:t>subrayado</w:t>
      </w:r>
      <w:r w:rsidR="00EB227F" w:rsidRPr="00E82483">
        <w:rPr>
          <w:rFonts w:ascii="Arial" w:hAnsi="Arial" w:cs="Arial"/>
          <w:i/>
          <w:iCs/>
          <w:color w:val="000000" w:themeColor="text1"/>
          <w:sz w:val="22"/>
          <w:szCs w:val="22"/>
          <w:lang w:val="es-ES"/>
        </w:rPr>
        <w:t xml:space="preserve">. El texto a eliminar aparece </w:t>
      </w:r>
      <w:r w:rsidR="00EB227F" w:rsidRPr="00E82483">
        <w:rPr>
          <w:rFonts w:ascii="Arial" w:hAnsi="Arial" w:cs="Arial"/>
          <w:i/>
          <w:iCs/>
          <w:strike/>
          <w:color w:val="000000" w:themeColor="text1"/>
          <w:sz w:val="22"/>
          <w:szCs w:val="22"/>
          <w:lang w:val="es-ES"/>
        </w:rPr>
        <w:t>tachado</w:t>
      </w:r>
      <w:r w:rsidR="00EB227F" w:rsidRPr="00E82483">
        <w:rPr>
          <w:rFonts w:ascii="Arial" w:hAnsi="Arial" w:cs="Arial"/>
          <w:i/>
          <w:sz w:val="22"/>
          <w:szCs w:val="22"/>
          <w:lang w:val="es-ES"/>
        </w:rPr>
        <w:t>.</w:t>
      </w:r>
    </w:p>
    <w:p w14:paraId="64A1FEE3" w14:textId="77777777" w:rsidR="0048197A" w:rsidRPr="00E82483"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EB227F" w:rsidRPr="00E82483" w14:paraId="070A2E85" w14:textId="77777777" w:rsidTr="00774542">
        <w:trPr>
          <w:tblHeader/>
        </w:trPr>
        <w:tc>
          <w:tcPr>
            <w:tcW w:w="6737" w:type="dxa"/>
            <w:shd w:val="clear" w:color="auto" w:fill="D9D9D9" w:themeFill="background1" w:themeFillShade="D9"/>
          </w:tcPr>
          <w:p w14:paraId="35BC39F6" w14:textId="1650A0D5" w:rsidR="00EB227F" w:rsidRPr="00E82483" w:rsidRDefault="00EB227F" w:rsidP="005F734A">
            <w:pPr>
              <w:rPr>
                <w:rFonts w:ascii="Arial" w:hAnsi="Arial" w:cs="Arial"/>
                <w:b/>
                <w:sz w:val="22"/>
                <w:szCs w:val="22"/>
                <w:lang w:val="es-ES"/>
              </w:rPr>
            </w:pPr>
            <w:r w:rsidRPr="00E82483">
              <w:rPr>
                <w:rFonts w:ascii="Arial" w:hAnsi="Arial" w:cs="Arial"/>
                <w:b/>
                <w:sz w:val="22"/>
                <w:szCs w:val="22"/>
                <w:lang w:val="es-ES"/>
              </w:rPr>
              <w:t>Párrafo</w:t>
            </w:r>
          </w:p>
        </w:tc>
        <w:tc>
          <w:tcPr>
            <w:tcW w:w="2119" w:type="dxa"/>
            <w:shd w:val="clear" w:color="auto" w:fill="D9D9D9" w:themeFill="background1" w:themeFillShade="D9"/>
          </w:tcPr>
          <w:p w14:paraId="110850A3" w14:textId="07445237" w:rsidR="00EB227F" w:rsidRPr="00E82483" w:rsidRDefault="00EB227F" w:rsidP="005F734A">
            <w:pPr>
              <w:rPr>
                <w:rFonts w:ascii="Arial" w:hAnsi="Arial" w:cs="Arial"/>
                <w:b/>
                <w:sz w:val="22"/>
                <w:szCs w:val="22"/>
                <w:lang w:val="es-ES"/>
              </w:rPr>
            </w:pPr>
            <w:r w:rsidRPr="00E82483">
              <w:rPr>
                <w:rFonts w:ascii="Arial" w:hAnsi="Arial" w:cs="Arial"/>
                <w:b/>
                <w:sz w:val="22"/>
                <w:szCs w:val="22"/>
                <w:lang w:val="es-ES"/>
              </w:rPr>
              <w:t>Comentarios</w:t>
            </w:r>
          </w:p>
        </w:tc>
      </w:tr>
      <w:tr w:rsidR="006D02CB" w:rsidRPr="00E82483" w14:paraId="3CC82AA8" w14:textId="77777777" w:rsidTr="00774542">
        <w:tc>
          <w:tcPr>
            <w:tcW w:w="6737" w:type="dxa"/>
            <w:shd w:val="clear" w:color="auto" w:fill="auto"/>
          </w:tcPr>
          <w:p w14:paraId="7AA3CDA5" w14:textId="6067BDB2" w:rsidR="006D02CB" w:rsidRPr="00E82483" w:rsidRDefault="00A73364" w:rsidP="007C3326">
            <w:pPr>
              <w:widowControl/>
              <w:autoSpaceDE/>
              <w:autoSpaceDN/>
              <w:adjustRightInd/>
              <w:jc w:val="both"/>
              <w:rPr>
                <w:rStyle w:val="QuickFormat1"/>
                <w:rFonts w:ascii="Arial" w:hAnsi="Arial" w:cs="Arial"/>
                <w:sz w:val="22"/>
                <w:szCs w:val="22"/>
                <w:lang w:val="es-ES"/>
              </w:rPr>
            </w:pPr>
            <w:r w:rsidRPr="00E82483">
              <w:rPr>
                <w:rFonts w:ascii="Arial" w:hAnsi="Arial" w:cs="Arial"/>
                <w:i/>
                <w:iCs/>
                <w:sz w:val="22"/>
                <w:szCs w:val="22"/>
                <w:lang w:val="es-ES"/>
              </w:rPr>
              <w:t xml:space="preserve">Teniendo en cuenta </w:t>
            </w:r>
            <w:r w:rsidRPr="00E82483">
              <w:rPr>
                <w:rFonts w:ascii="Arial" w:hAnsi="Arial" w:cs="Arial"/>
                <w:sz w:val="22"/>
                <w:szCs w:val="22"/>
                <w:lang w:val="es-ES"/>
              </w:rPr>
              <w:t xml:space="preserve">la importancia de la colaboración y las sinergias con las Convenciones, organismos y organizaciones en todos los niveles; </w:t>
            </w:r>
            <w:r w:rsidRPr="00E82483">
              <w:rPr>
                <w:rFonts w:ascii="Arial" w:hAnsi="Arial" w:cs="Arial"/>
                <w:strike/>
                <w:sz w:val="22"/>
                <w:szCs w:val="22"/>
                <w:lang w:val="es-ES"/>
              </w:rPr>
              <w:t>y</w:t>
            </w:r>
            <w:r w:rsidRPr="00E82483">
              <w:rPr>
                <w:rFonts w:ascii="Arial" w:hAnsi="Arial" w:cs="Arial"/>
                <w:sz w:val="22"/>
                <w:szCs w:val="22"/>
                <w:lang w:val="es-ES"/>
              </w:rPr>
              <w:t> </w:t>
            </w:r>
          </w:p>
        </w:tc>
        <w:tc>
          <w:tcPr>
            <w:tcW w:w="2119" w:type="dxa"/>
            <w:shd w:val="clear" w:color="auto" w:fill="auto"/>
          </w:tcPr>
          <w:p w14:paraId="79152F65" w14:textId="0B0C0695" w:rsidR="006D02CB"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AB7626" w:rsidRPr="00E82483" w14:paraId="1E9F84B6" w14:textId="77777777" w:rsidTr="00774542">
        <w:tc>
          <w:tcPr>
            <w:tcW w:w="6737" w:type="dxa"/>
            <w:shd w:val="clear" w:color="auto" w:fill="auto"/>
          </w:tcPr>
          <w:p w14:paraId="4D004FA3" w14:textId="4CFFB1D0" w:rsidR="00D54E33"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Tomando nota </w:t>
            </w:r>
            <w:r w:rsidRPr="00E82483">
              <w:rPr>
                <w:rFonts w:ascii="Arial" w:hAnsi="Arial" w:cs="Arial"/>
                <w:sz w:val="22"/>
                <w:szCs w:val="22"/>
                <w:lang w:val="es-ES"/>
              </w:rPr>
              <w:t>de que la CMS es miembro del Grupo de Enlace de las Convenciones relacionadas con la diversidad biológica, actuando como un mecanismo central de coordinación entre las convenciones participantes, incluyendo el CDB</w:t>
            </w:r>
            <w:r w:rsidR="000676F4" w:rsidRPr="00E82483">
              <w:rPr>
                <w:rFonts w:ascii="Arial" w:hAnsi="Arial" w:cs="Arial"/>
                <w:iCs/>
                <w:sz w:val="22"/>
                <w:szCs w:val="22"/>
                <w:lang w:val="es-ES"/>
              </w:rPr>
              <w:t>;</w:t>
            </w:r>
          </w:p>
        </w:tc>
        <w:tc>
          <w:tcPr>
            <w:tcW w:w="2119" w:type="dxa"/>
            <w:shd w:val="clear" w:color="auto" w:fill="auto"/>
          </w:tcPr>
          <w:p w14:paraId="1FFBEC28" w14:textId="32A37783" w:rsidR="00D54E33"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AB7626" w:rsidRPr="00E82483" w14:paraId="6491C34D" w14:textId="77777777" w:rsidTr="00774542">
        <w:tc>
          <w:tcPr>
            <w:tcW w:w="6737" w:type="dxa"/>
            <w:shd w:val="clear" w:color="auto" w:fill="auto"/>
          </w:tcPr>
          <w:p w14:paraId="36C88F7C" w14:textId="53C75600" w:rsidR="00D54E33"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Consciente </w:t>
            </w:r>
            <w:r w:rsidRPr="00E82483">
              <w:rPr>
                <w:rFonts w:ascii="Arial" w:hAnsi="Arial" w:cs="Arial"/>
                <w:sz w:val="22"/>
                <w:szCs w:val="22"/>
                <w:lang w:val="es-ES"/>
              </w:rPr>
              <w:t xml:space="preserve">de la colaboración institucional de larga duración entre la CMS y el CDB formalizada a través de su Memorándum de Cooperación en 1996, y </w:t>
            </w:r>
            <w:r w:rsidRPr="00E82483">
              <w:rPr>
                <w:rFonts w:ascii="Arial" w:hAnsi="Arial" w:cs="Arial"/>
                <w:i/>
                <w:iCs/>
                <w:sz w:val="22"/>
                <w:szCs w:val="22"/>
                <w:lang w:val="es-ES"/>
              </w:rPr>
              <w:t xml:space="preserve">apreciando </w:t>
            </w:r>
            <w:r w:rsidRPr="00E82483">
              <w:rPr>
                <w:rFonts w:ascii="Arial" w:hAnsi="Arial" w:cs="Arial"/>
                <w:sz w:val="22"/>
                <w:szCs w:val="22"/>
                <w:lang w:val="es-ES"/>
              </w:rPr>
              <w:t>el valor y los logros de esta colaboración; </w:t>
            </w:r>
          </w:p>
        </w:tc>
        <w:tc>
          <w:tcPr>
            <w:tcW w:w="2119" w:type="dxa"/>
            <w:shd w:val="clear" w:color="auto" w:fill="auto"/>
          </w:tcPr>
          <w:p w14:paraId="47355885" w14:textId="0345614A" w:rsidR="00D54E33"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AB7626" w:rsidRPr="00E82483" w14:paraId="255F342F" w14:textId="77777777" w:rsidTr="00774542">
        <w:tc>
          <w:tcPr>
            <w:tcW w:w="6737" w:type="dxa"/>
            <w:shd w:val="clear" w:color="auto" w:fill="auto"/>
          </w:tcPr>
          <w:p w14:paraId="76A264E5" w14:textId="36E35BB8" w:rsidR="00D54E33"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También considerando </w:t>
            </w:r>
            <w:r w:rsidRPr="00E82483">
              <w:rPr>
                <w:rFonts w:ascii="Arial" w:hAnsi="Arial" w:cs="Arial"/>
                <w:sz w:val="22"/>
                <w:szCs w:val="22"/>
                <w:lang w:val="es-ES"/>
              </w:rPr>
              <w:t>que la Resolución 7.9 de la COP7 (Bonn, 2002) invita a la CMS y al CDB a trabajar juntos en un proyecto de orientación para la integración de las disposiciones sobre especies migratorias en las Estrategias y Planes de Acción Nacionales sobre Biodiversidad (EPANB);</w:t>
            </w:r>
          </w:p>
        </w:tc>
        <w:tc>
          <w:tcPr>
            <w:tcW w:w="2119" w:type="dxa"/>
            <w:shd w:val="clear" w:color="auto" w:fill="auto"/>
          </w:tcPr>
          <w:p w14:paraId="4F059CDA" w14:textId="2615CBF9" w:rsidR="00D54E33"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AB7626" w:rsidRPr="00E82483" w14:paraId="5C63F068" w14:textId="77777777" w:rsidTr="00774542">
        <w:tc>
          <w:tcPr>
            <w:tcW w:w="6737" w:type="dxa"/>
            <w:shd w:val="clear" w:color="auto" w:fill="auto"/>
          </w:tcPr>
          <w:p w14:paraId="5048614B" w14:textId="7ED4DF94" w:rsidR="00D54E33"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Recordando </w:t>
            </w:r>
            <w:r w:rsidRPr="00E82483">
              <w:rPr>
                <w:rFonts w:ascii="Arial" w:hAnsi="Arial" w:cs="Arial"/>
                <w:sz w:val="22"/>
                <w:szCs w:val="22"/>
                <w:lang w:val="es-ES"/>
              </w:rPr>
              <w:t>la resolución 8.11 aprobada por la COP8 (Nairobi 2005), que invitó a “las Partes a facilitar la cooperación entre organizaciones internacionales, y promover la integración de las especies migratorias en todos los sectores pertinentes mediante la coordinación de sus posiciones nacionales entre las diferentes convenciones y otros foros internacionales”;</w:t>
            </w:r>
          </w:p>
        </w:tc>
        <w:tc>
          <w:tcPr>
            <w:tcW w:w="2119" w:type="dxa"/>
            <w:shd w:val="clear" w:color="auto" w:fill="auto"/>
          </w:tcPr>
          <w:p w14:paraId="03C94B8C" w14:textId="60E501A7" w:rsidR="00D54E33"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05519A" w:rsidRPr="00E82483" w14:paraId="3177F501" w14:textId="77777777" w:rsidTr="00774542">
        <w:tc>
          <w:tcPr>
            <w:tcW w:w="6737" w:type="dxa"/>
            <w:shd w:val="clear" w:color="auto" w:fill="auto"/>
          </w:tcPr>
          <w:p w14:paraId="0BBEA7BF" w14:textId="6E61516F" w:rsidR="0005519A"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Recordando también </w:t>
            </w:r>
            <w:r w:rsidRPr="00E82483">
              <w:rPr>
                <w:rFonts w:ascii="Arial" w:hAnsi="Arial" w:cs="Arial"/>
                <w:sz w:val="22"/>
                <w:szCs w:val="22"/>
                <w:lang w:val="es-ES"/>
              </w:rPr>
              <w:t>la Resolución 8.18, que solicitaba a los puntos focales nacionales de la CMS ponerse en contacto con sus homólogos del CDB, con miras a asegurar la coordinación en la implementación de ambas convenciones y solicitaba a la Secretaría de la CMS elaborar directrices para integrar las cuestiones de las especies migratorias en las EPANB y continuar la cooperación con el CDB en el marco de un Programa de trabajo conjunto revisado;</w:t>
            </w:r>
          </w:p>
        </w:tc>
        <w:tc>
          <w:tcPr>
            <w:tcW w:w="2119" w:type="dxa"/>
            <w:shd w:val="clear" w:color="auto" w:fill="auto"/>
          </w:tcPr>
          <w:p w14:paraId="2C3612B2" w14:textId="7C514E86" w:rsidR="0005519A"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05519A" w:rsidRPr="00E82483" w14:paraId="03B60DC5" w14:textId="77777777" w:rsidTr="00774542">
        <w:tc>
          <w:tcPr>
            <w:tcW w:w="6737" w:type="dxa"/>
            <w:shd w:val="clear" w:color="auto" w:fill="auto"/>
          </w:tcPr>
          <w:p w14:paraId="06565BB5" w14:textId="5397C7BA" w:rsidR="0005519A"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Recordando también </w:t>
            </w:r>
            <w:r w:rsidRPr="00E82483">
              <w:rPr>
                <w:rFonts w:ascii="Arial" w:hAnsi="Arial" w:cs="Arial"/>
                <w:sz w:val="22"/>
                <w:szCs w:val="22"/>
                <w:lang w:val="es-ES"/>
              </w:rPr>
              <w:t>la resolución 9.6, que solicitó a “las Partes interesadas proseguir la aplicación de las Resoluciones de la CMS 8.11 y 8.18”; </w:t>
            </w:r>
          </w:p>
        </w:tc>
        <w:tc>
          <w:tcPr>
            <w:tcW w:w="2119" w:type="dxa"/>
            <w:shd w:val="clear" w:color="auto" w:fill="auto"/>
          </w:tcPr>
          <w:p w14:paraId="3A08EE98" w14:textId="32D0DAD9" w:rsidR="0005519A"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05519A" w:rsidRPr="00E82483" w14:paraId="162F07F1" w14:textId="77777777" w:rsidTr="00774542">
        <w:tc>
          <w:tcPr>
            <w:tcW w:w="6737" w:type="dxa"/>
            <w:shd w:val="clear" w:color="auto" w:fill="auto"/>
          </w:tcPr>
          <w:p w14:paraId="45D62AF3" w14:textId="188DC81A" w:rsidR="0005519A"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Tomando nota </w:t>
            </w:r>
            <w:r w:rsidRPr="00E82483">
              <w:rPr>
                <w:rFonts w:ascii="Arial" w:hAnsi="Arial" w:cs="Arial"/>
                <w:sz w:val="22"/>
                <w:szCs w:val="22"/>
                <w:lang w:val="es-ES"/>
              </w:rPr>
              <w:t>de la Decisión X/2, aprobada en la COP10 del CDB (Nagoya 2010), que insta a las Partes a “considerar contribuciones apropiadas para la implementación colaborativa del Plan Estratégico de Biodiversidad 2011-2020 y sus Objetivos de Aichi” en las “próximas reuniones de los organismos de toma de decisiones de [...] las convenciones relacionadas con la biodiversidad”;</w:t>
            </w:r>
          </w:p>
        </w:tc>
        <w:tc>
          <w:tcPr>
            <w:tcW w:w="2119" w:type="dxa"/>
            <w:shd w:val="clear" w:color="auto" w:fill="auto"/>
          </w:tcPr>
          <w:p w14:paraId="443A933B" w14:textId="722717CD" w:rsidR="0005519A"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5E32BF" w:rsidRPr="00E82483" w14:paraId="270FDA80" w14:textId="77777777" w:rsidTr="00774542">
        <w:tc>
          <w:tcPr>
            <w:tcW w:w="6737" w:type="dxa"/>
            <w:shd w:val="clear" w:color="auto" w:fill="auto"/>
          </w:tcPr>
          <w:p w14:paraId="72A05100" w14:textId="47706FE4" w:rsidR="005E32BF"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Tomando nota </w:t>
            </w:r>
            <w:r w:rsidRPr="00E82483">
              <w:rPr>
                <w:rFonts w:ascii="Arial" w:hAnsi="Arial" w:cs="Arial"/>
                <w:sz w:val="22"/>
                <w:szCs w:val="22"/>
                <w:lang w:val="es-ES"/>
              </w:rPr>
              <w:t>del esfuerzo conjunto acordado de todas las convenciones relacionadas con la biodiversidad para apoyar la implementación de este Plan Estratégico a través de la cooperación y la coordinación; </w:t>
            </w:r>
          </w:p>
        </w:tc>
        <w:tc>
          <w:tcPr>
            <w:tcW w:w="2119" w:type="dxa"/>
            <w:shd w:val="clear" w:color="auto" w:fill="auto"/>
          </w:tcPr>
          <w:p w14:paraId="0B506A6F" w14:textId="1CF0866D" w:rsidR="005E32BF"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05519A" w:rsidRPr="00E82483" w14:paraId="495E6885" w14:textId="77777777" w:rsidTr="00774542">
        <w:tc>
          <w:tcPr>
            <w:tcW w:w="6737" w:type="dxa"/>
            <w:shd w:val="clear" w:color="auto" w:fill="auto"/>
          </w:tcPr>
          <w:p w14:paraId="2ED7A569" w14:textId="09BF4177" w:rsidR="0005519A"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lastRenderedPageBreak/>
              <w:t xml:space="preserve">Considerando </w:t>
            </w:r>
            <w:r w:rsidRPr="00E82483">
              <w:rPr>
                <w:rFonts w:ascii="Arial" w:hAnsi="Arial" w:cs="Arial"/>
                <w:sz w:val="22"/>
                <w:szCs w:val="22"/>
                <w:lang w:val="es-ES"/>
              </w:rPr>
              <w:t>la Decisión X/2 del CDB, que instaba a las Partes a “revisar, y según proceda actualizar y revisar sus EPANB, en línea con el Plan Estratégico”, con el propósito de utilizar “las estrategias y planes de acción nacionales sobre biodiversidad revisadas y actualizadas como instrumentos eficaces para la integración de las metas de biodiversidad en [...] las políticas y estrategias nacionales”; </w:t>
            </w:r>
          </w:p>
        </w:tc>
        <w:tc>
          <w:tcPr>
            <w:tcW w:w="2119" w:type="dxa"/>
            <w:shd w:val="clear" w:color="auto" w:fill="auto"/>
          </w:tcPr>
          <w:p w14:paraId="21F183EA" w14:textId="0DFA9490" w:rsidR="0005519A"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05519A" w:rsidRPr="00E82483" w14:paraId="74AF3098" w14:textId="77777777" w:rsidTr="00774542">
        <w:tc>
          <w:tcPr>
            <w:tcW w:w="6737" w:type="dxa"/>
            <w:shd w:val="clear" w:color="auto" w:fill="auto"/>
          </w:tcPr>
          <w:p w14:paraId="7190684D" w14:textId="1E0D0190" w:rsidR="0005519A"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Recordando </w:t>
            </w:r>
            <w:r w:rsidRPr="00E82483">
              <w:rPr>
                <w:rFonts w:ascii="Arial" w:hAnsi="Arial" w:cs="Arial"/>
                <w:sz w:val="22"/>
                <w:szCs w:val="22"/>
                <w:lang w:val="es-ES"/>
              </w:rPr>
              <w:t>la Decisión X/2 del CDB, que también solicita que los recursos necesarios para la ejecución del Plan Estratégico para la Biodiversidad para el período 2011-2020 y sus objetivos de biodiversidad de Aichi estén disponibles; </w:t>
            </w:r>
          </w:p>
        </w:tc>
        <w:tc>
          <w:tcPr>
            <w:tcW w:w="2119" w:type="dxa"/>
            <w:shd w:val="clear" w:color="auto" w:fill="auto"/>
          </w:tcPr>
          <w:p w14:paraId="4BFE4523" w14:textId="73C063D1" w:rsidR="0005519A"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05519A" w:rsidRPr="00E82483" w14:paraId="5660B090" w14:textId="77777777" w:rsidTr="00774542">
        <w:tc>
          <w:tcPr>
            <w:tcW w:w="6737" w:type="dxa"/>
            <w:shd w:val="clear" w:color="auto" w:fill="auto"/>
          </w:tcPr>
          <w:p w14:paraId="141F6E83" w14:textId="32C0CA88" w:rsidR="0005519A"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Observando con profunda preocupación </w:t>
            </w:r>
            <w:r w:rsidRPr="00E82483">
              <w:rPr>
                <w:rFonts w:ascii="Arial" w:hAnsi="Arial" w:cs="Arial"/>
                <w:sz w:val="22"/>
                <w:szCs w:val="22"/>
                <w:lang w:val="es-ES"/>
              </w:rPr>
              <w:t>la conclusión alcanzada por la Tercera Perspectiva Mundial sobre Biodiversidad, sobre que ninguno de los veintiún sub objetivos de la meta de 2010 para “reducir significativamente la tasa de pérdida de biodiversidad para 2010” se ha logrado a nivel mundial; pero </w:t>
            </w:r>
          </w:p>
        </w:tc>
        <w:tc>
          <w:tcPr>
            <w:tcW w:w="2119" w:type="dxa"/>
            <w:shd w:val="clear" w:color="auto" w:fill="auto"/>
          </w:tcPr>
          <w:p w14:paraId="14DF5230" w14:textId="55937349" w:rsidR="0005519A"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C53D57" w:rsidRPr="00E82483" w14:paraId="1E519FCC" w14:textId="77777777" w:rsidTr="00774542">
        <w:tc>
          <w:tcPr>
            <w:tcW w:w="6737" w:type="dxa"/>
            <w:shd w:val="clear" w:color="auto" w:fill="auto"/>
          </w:tcPr>
          <w:p w14:paraId="6DA540C5" w14:textId="5AA17562" w:rsidR="00C53D57"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Apreciando </w:t>
            </w:r>
            <w:r w:rsidRPr="00E82483">
              <w:rPr>
                <w:rFonts w:ascii="Arial" w:hAnsi="Arial" w:cs="Arial"/>
                <w:sz w:val="22"/>
                <w:szCs w:val="22"/>
                <w:lang w:val="es-ES"/>
              </w:rPr>
              <w:t>que la tercera Perspectiva Mundial sobre Biodiversidad ha notado un aumento general de los esfuerzos de conservación, y que la Decisión X/5 del CDB declaró que las Partes habían hecho importantes avances en el desarrollo de las EPANB, la implicación de los interesados, y la difusión del reconocimiento del objetivo de 2010; y </w:t>
            </w:r>
          </w:p>
        </w:tc>
        <w:tc>
          <w:tcPr>
            <w:tcW w:w="2119" w:type="dxa"/>
            <w:shd w:val="clear" w:color="auto" w:fill="auto"/>
          </w:tcPr>
          <w:p w14:paraId="77B2B834" w14:textId="54B4E49A" w:rsidR="00C53D57"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C53D57" w:rsidRPr="00E82483" w14:paraId="6A12E9B5" w14:textId="77777777" w:rsidTr="00774542">
        <w:tc>
          <w:tcPr>
            <w:tcW w:w="6737" w:type="dxa"/>
            <w:shd w:val="clear" w:color="auto" w:fill="auto"/>
          </w:tcPr>
          <w:p w14:paraId="1F20CC0A" w14:textId="15936B60" w:rsidR="00C53D57" w:rsidRPr="00E82483" w:rsidRDefault="00A73364" w:rsidP="007C3326">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Recordando </w:t>
            </w:r>
            <w:r w:rsidRPr="00E82483">
              <w:rPr>
                <w:rFonts w:ascii="Arial" w:hAnsi="Arial" w:cs="Arial"/>
                <w:sz w:val="22"/>
                <w:szCs w:val="22"/>
                <w:lang w:val="es-ES"/>
              </w:rPr>
              <w:t>que, por invitación del CDB a través de la Decisión X/8, la Asamblea General de Naciones Unidas (AGNU) declaró de 2011 a 2020 como el Decenio de las Naciones Unidas sobre la Biodiversidad con el fin de contribuir a la aplicación del Plan Estratégico 2011-2020 para la Biodiversidad y destacando la importancia de la biodiversidad para el logro de los Objetivos de Desarrollo del Milenio; </w:t>
            </w:r>
          </w:p>
        </w:tc>
        <w:tc>
          <w:tcPr>
            <w:tcW w:w="2119" w:type="dxa"/>
            <w:shd w:val="clear" w:color="auto" w:fill="auto"/>
          </w:tcPr>
          <w:p w14:paraId="48406942" w14:textId="774267DE" w:rsidR="00C53D57" w:rsidRPr="00E82483" w:rsidRDefault="003907F1" w:rsidP="00844F6D">
            <w:pPr>
              <w:rPr>
                <w:rFonts w:ascii="Arial" w:hAnsi="Arial" w:cs="Arial"/>
                <w:sz w:val="22"/>
                <w:szCs w:val="22"/>
                <w:lang w:val="es-ES"/>
              </w:rPr>
            </w:pPr>
            <w:r w:rsidRPr="00E82483">
              <w:rPr>
                <w:rFonts w:ascii="Arial" w:hAnsi="Arial" w:cs="Arial"/>
                <w:sz w:val="22"/>
                <w:szCs w:val="22"/>
                <w:lang w:val="es-ES"/>
              </w:rPr>
              <w:t>Mantener</w:t>
            </w:r>
          </w:p>
        </w:tc>
      </w:tr>
      <w:tr w:rsidR="00C53D57" w:rsidRPr="00E82483" w14:paraId="5DED66A7" w14:textId="77777777" w:rsidTr="005A1C56">
        <w:tc>
          <w:tcPr>
            <w:tcW w:w="8856" w:type="dxa"/>
            <w:gridSpan w:val="2"/>
            <w:shd w:val="clear" w:color="auto" w:fill="D9D9D9" w:themeFill="background1" w:themeFillShade="D9"/>
          </w:tcPr>
          <w:p w14:paraId="30D7B2A6" w14:textId="64F910C6" w:rsidR="00C53D57" w:rsidRPr="00E82483" w:rsidRDefault="00EB227F" w:rsidP="007C3326">
            <w:pPr>
              <w:jc w:val="center"/>
              <w:rPr>
                <w:rFonts w:ascii="Arial" w:hAnsi="Arial" w:cs="Arial"/>
                <w:sz w:val="22"/>
                <w:szCs w:val="22"/>
                <w:lang w:val="es-ES"/>
              </w:rPr>
            </w:pPr>
            <w:r w:rsidRPr="00E82483">
              <w:rPr>
                <w:rFonts w:ascii="Arial" w:hAnsi="Arial" w:cs="Arial"/>
                <w:bCs/>
                <w:i/>
                <w:iCs/>
                <w:sz w:val="22"/>
                <w:szCs w:val="22"/>
                <w:lang w:val="es-ES"/>
              </w:rPr>
              <w:t>La Conferencia de las Partes de la</w:t>
            </w:r>
            <w:r w:rsidRPr="00E82483">
              <w:rPr>
                <w:rFonts w:ascii="Arial" w:hAnsi="Arial" w:cs="Arial"/>
                <w:bCs/>
                <w:sz w:val="22"/>
                <w:szCs w:val="22"/>
                <w:lang w:val="es-ES"/>
              </w:rPr>
              <w:t xml:space="preserve"> </w:t>
            </w:r>
            <w:r w:rsidRPr="00E82483">
              <w:rPr>
                <w:rFonts w:ascii="Arial" w:hAnsi="Arial" w:cs="Arial"/>
                <w:bCs/>
                <w:i/>
                <w:iCs/>
                <w:sz w:val="22"/>
                <w:szCs w:val="22"/>
                <w:lang w:val="es-ES"/>
              </w:rPr>
              <w:t>Convención sobre la Conservación de Especies Migratorias de Animales Silvestres</w:t>
            </w:r>
          </w:p>
        </w:tc>
      </w:tr>
      <w:tr w:rsidR="00C53D57" w:rsidRPr="00E82483" w14:paraId="0A0294CC" w14:textId="77777777" w:rsidTr="00774542">
        <w:tc>
          <w:tcPr>
            <w:tcW w:w="6737" w:type="dxa"/>
            <w:shd w:val="clear" w:color="auto" w:fill="auto"/>
          </w:tcPr>
          <w:p w14:paraId="3FA4E080" w14:textId="6330B306" w:rsidR="00C53D57" w:rsidRPr="00E82483" w:rsidRDefault="00C53D57" w:rsidP="007C3326">
            <w:pPr>
              <w:pStyle w:val="p1"/>
              <w:jc w:val="both"/>
              <w:rPr>
                <w:rFonts w:ascii="Arial" w:hAnsi="Arial" w:cs="Arial"/>
                <w:sz w:val="22"/>
                <w:szCs w:val="22"/>
                <w:lang w:val="es-ES"/>
              </w:rPr>
            </w:pPr>
            <w:r w:rsidRPr="00E82483">
              <w:rPr>
                <w:rFonts w:ascii="Arial" w:hAnsi="Arial" w:cs="Arial"/>
                <w:sz w:val="22"/>
                <w:szCs w:val="22"/>
                <w:lang w:val="es-ES"/>
              </w:rPr>
              <w:t xml:space="preserve">1. </w:t>
            </w:r>
            <w:r w:rsidR="00A73364" w:rsidRPr="00E82483">
              <w:rPr>
                <w:rFonts w:ascii="Arial" w:hAnsi="Arial" w:cs="Arial"/>
                <w:i/>
                <w:iCs/>
                <w:sz w:val="22"/>
                <w:szCs w:val="22"/>
                <w:lang w:val="es-ES"/>
              </w:rPr>
              <w:t xml:space="preserve">Invita </w:t>
            </w:r>
            <w:r w:rsidR="00A73364" w:rsidRPr="00E82483">
              <w:rPr>
                <w:rFonts w:ascii="Arial" w:hAnsi="Arial" w:cs="Arial"/>
                <w:sz w:val="22"/>
                <w:szCs w:val="22"/>
                <w:lang w:val="es-ES"/>
              </w:rPr>
              <w:t>a las Partes de la CMS a revisar las decisiones pertinentes de la COP</w:t>
            </w:r>
            <w:r w:rsidR="00A73364" w:rsidRPr="00E82483">
              <w:rPr>
                <w:rFonts w:ascii="Arial" w:hAnsi="Arial" w:cs="Arial"/>
                <w:strike/>
                <w:sz w:val="22"/>
                <w:szCs w:val="22"/>
                <w:lang w:val="es-ES"/>
              </w:rPr>
              <w:t>10</w:t>
            </w:r>
            <w:r w:rsidR="00A73364" w:rsidRPr="00E82483">
              <w:rPr>
                <w:rFonts w:ascii="Arial" w:hAnsi="Arial" w:cs="Arial"/>
                <w:sz w:val="22"/>
                <w:szCs w:val="22"/>
                <w:lang w:val="es-ES"/>
              </w:rPr>
              <w:t xml:space="preserve"> del CDB y a reconocer las obligaciones que se aplican a todas las Partes de la CMS, ya que son también Partes del CDB, así como a aumentar su cooperación nacional de manera apropiada para apoyar el cumplimiento de dichas obligaciones</w:t>
            </w:r>
            <w:r w:rsidRPr="00E82483">
              <w:rPr>
                <w:rFonts w:ascii="Arial" w:hAnsi="Arial" w:cs="Arial"/>
                <w:sz w:val="22"/>
                <w:szCs w:val="22"/>
                <w:lang w:val="es-ES"/>
              </w:rPr>
              <w:t>;</w:t>
            </w:r>
          </w:p>
        </w:tc>
        <w:tc>
          <w:tcPr>
            <w:tcW w:w="2119" w:type="dxa"/>
            <w:shd w:val="clear" w:color="auto" w:fill="auto"/>
          </w:tcPr>
          <w:p w14:paraId="334570BB" w14:textId="24D724A1" w:rsidR="00C53D57" w:rsidRPr="00E82483" w:rsidRDefault="003907F1" w:rsidP="00143928">
            <w:pPr>
              <w:rPr>
                <w:rFonts w:ascii="Arial" w:hAnsi="Arial" w:cs="Arial"/>
                <w:sz w:val="22"/>
                <w:szCs w:val="22"/>
                <w:lang w:val="es-ES"/>
              </w:rPr>
            </w:pPr>
            <w:r w:rsidRPr="00E82483">
              <w:rPr>
                <w:rFonts w:ascii="Arial" w:hAnsi="Arial" w:cs="Arial"/>
                <w:sz w:val="22"/>
                <w:szCs w:val="22"/>
                <w:lang w:val="es-ES"/>
              </w:rPr>
              <w:t>Mantener</w:t>
            </w:r>
            <w:r w:rsidR="00234D35" w:rsidRPr="00E82483">
              <w:rPr>
                <w:rFonts w:ascii="Arial" w:hAnsi="Arial" w:cs="Arial"/>
                <w:sz w:val="22"/>
                <w:szCs w:val="22"/>
                <w:lang w:val="es-ES"/>
              </w:rPr>
              <w:t xml:space="preserve"> modificado</w:t>
            </w:r>
          </w:p>
        </w:tc>
      </w:tr>
      <w:tr w:rsidR="00C53D57" w:rsidRPr="00E82483" w14:paraId="34A13471" w14:textId="77777777" w:rsidTr="00E365CF">
        <w:trPr>
          <w:trHeight w:val="619"/>
        </w:trPr>
        <w:tc>
          <w:tcPr>
            <w:tcW w:w="6737" w:type="dxa"/>
            <w:shd w:val="clear" w:color="auto" w:fill="auto"/>
          </w:tcPr>
          <w:p w14:paraId="74A7FA0A" w14:textId="4F44EF3B" w:rsidR="00C53D57" w:rsidRPr="00E82483" w:rsidRDefault="00C53D57" w:rsidP="007C3326">
            <w:pPr>
              <w:pStyle w:val="p1"/>
              <w:jc w:val="both"/>
              <w:rPr>
                <w:rFonts w:ascii="Arial" w:eastAsia="Times New Roman" w:hAnsi="Arial" w:cs="Arial"/>
                <w:sz w:val="22"/>
                <w:szCs w:val="22"/>
                <w:lang w:val="es-ES"/>
              </w:rPr>
            </w:pPr>
            <w:r w:rsidRPr="00E82483">
              <w:rPr>
                <w:rFonts w:ascii="Arial" w:hAnsi="Arial" w:cs="Arial"/>
                <w:sz w:val="22"/>
                <w:szCs w:val="22"/>
                <w:lang w:val="es-ES"/>
              </w:rPr>
              <w:t xml:space="preserve">2. </w:t>
            </w:r>
            <w:r w:rsidR="00A73364" w:rsidRPr="00E82483">
              <w:rPr>
                <w:rFonts w:ascii="Arial" w:eastAsia="Times New Roman" w:hAnsi="Arial" w:cs="Arial"/>
                <w:i/>
                <w:iCs/>
                <w:sz w:val="22"/>
                <w:szCs w:val="22"/>
                <w:lang w:val="es-ES"/>
              </w:rPr>
              <w:t xml:space="preserve">Acoge con beneplácito </w:t>
            </w:r>
            <w:r w:rsidR="00A73364" w:rsidRPr="00E82483">
              <w:rPr>
                <w:rFonts w:ascii="Arial" w:eastAsia="Times New Roman" w:hAnsi="Arial" w:cs="Arial"/>
                <w:sz w:val="22"/>
                <w:szCs w:val="22"/>
                <w:lang w:val="es-ES"/>
              </w:rPr>
              <w:t>el Plan Estratégico para la Biodiversidad 2011-2020 adoptado por la COP10 de la CBD como un marco de trabajo relevante para todas las convenciones relacionadas con la biodiversidad</w:t>
            </w:r>
            <w:r w:rsidRPr="00E82483">
              <w:rPr>
                <w:rFonts w:ascii="Arial" w:hAnsi="Arial" w:cs="Arial"/>
                <w:sz w:val="22"/>
                <w:szCs w:val="22"/>
                <w:lang w:val="es-ES"/>
              </w:rPr>
              <w:t>;</w:t>
            </w:r>
          </w:p>
        </w:tc>
        <w:tc>
          <w:tcPr>
            <w:tcW w:w="2119" w:type="dxa"/>
            <w:shd w:val="clear" w:color="auto" w:fill="auto"/>
          </w:tcPr>
          <w:p w14:paraId="6B303D01" w14:textId="514D8EA8" w:rsidR="00C53D57" w:rsidRPr="00E82483" w:rsidRDefault="003907F1" w:rsidP="0032277E">
            <w:pPr>
              <w:rPr>
                <w:rFonts w:ascii="Arial" w:hAnsi="Arial" w:cs="Arial"/>
                <w:sz w:val="22"/>
                <w:szCs w:val="22"/>
                <w:lang w:val="es-ES"/>
              </w:rPr>
            </w:pPr>
            <w:r w:rsidRPr="00E82483">
              <w:rPr>
                <w:rFonts w:ascii="Arial" w:hAnsi="Arial" w:cs="Arial"/>
                <w:sz w:val="22"/>
                <w:szCs w:val="22"/>
                <w:lang w:val="es-ES"/>
              </w:rPr>
              <w:t>Mantener</w:t>
            </w:r>
          </w:p>
        </w:tc>
      </w:tr>
      <w:tr w:rsidR="00C53D57" w:rsidRPr="00E82483" w14:paraId="085D11ED" w14:textId="77777777" w:rsidTr="00774542">
        <w:tc>
          <w:tcPr>
            <w:tcW w:w="6737" w:type="dxa"/>
            <w:shd w:val="clear" w:color="auto" w:fill="auto"/>
          </w:tcPr>
          <w:p w14:paraId="2765AE3E" w14:textId="13B03735" w:rsidR="00C53D57" w:rsidRPr="00E82483" w:rsidRDefault="00C53D57" w:rsidP="007C3326">
            <w:pPr>
              <w:pStyle w:val="p1"/>
              <w:jc w:val="both"/>
              <w:rPr>
                <w:rFonts w:ascii="Arial" w:eastAsia="Times New Roman" w:hAnsi="Arial" w:cs="Arial"/>
                <w:sz w:val="22"/>
                <w:szCs w:val="22"/>
                <w:lang w:val="es-ES"/>
              </w:rPr>
            </w:pPr>
            <w:r w:rsidRPr="00E82483">
              <w:rPr>
                <w:rFonts w:ascii="Arial" w:hAnsi="Arial" w:cs="Arial"/>
                <w:iCs/>
                <w:sz w:val="22"/>
                <w:szCs w:val="22"/>
                <w:lang w:val="es-ES"/>
              </w:rPr>
              <w:t>3</w:t>
            </w:r>
            <w:r w:rsidRPr="00E82483">
              <w:rPr>
                <w:rFonts w:ascii="Arial" w:hAnsi="Arial" w:cs="Arial"/>
                <w:i/>
                <w:iCs/>
                <w:sz w:val="22"/>
                <w:szCs w:val="22"/>
                <w:lang w:val="es-ES"/>
              </w:rPr>
              <w:t xml:space="preserve">. </w:t>
            </w:r>
            <w:r w:rsidR="00A73364" w:rsidRPr="00E82483">
              <w:rPr>
                <w:rFonts w:ascii="Arial" w:eastAsia="Times New Roman" w:hAnsi="Arial" w:cs="Arial"/>
                <w:i/>
                <w:iCs/>
                <w:sz w:val="22"/>
                <w:szCs w:val="22"/>
                <w:lang w:val="es-ES"/>
              </w:rPr>
              <w:t xml:space="preserve">Insta </w:t>
            </w:r>
            <w:r w:rsidR="00A73364" w:rsidRPr="00E82483">
              <w:rPr>
                <w:rFonts w:ascii="Arial" w:eastAsia="Times New Roman" w:hAnsi="Arial" w:cs="Arial"/>
                <w:sz w:val="22"/>
                <w:szCs w:val="22"/>
                <w:lang w:val="es-ES"/>
              </w:rPr>
              <w:t>tanto a los Puntos Focales Nacionales de la CMS como a los miembros del Comité Permanente de la CMS, en su calidad de representantes regionales, a trabajar en estrecha colaboración con los puntos focales nacionales en su región encargados de los AAM relacionados con biodiversidad, especialmente CBD y CITES, para asegurar que desempeñan un papel proactivo y actúan de enlace con sus homólogos para continuar considerando la integración de medidas para conservar las especies migratorias en las estrategias de biodiversidad y planes de acción nacionales (EPANB) y la implementación nacional de los planes y objetivos nacionales de biodiversidad;</w:t>
            </w:r>
          </w:p>
        </w:tc>
        <w:tc>
          <w:tcPr>
            <w:tcW w:w="2119" w:type="dxa"/>
            <w:shd w:val="clear" w:color="auto" w:fill="auto"/>
          </w:tcPr>
          <w:p w14:paraId="02DA362D" w14:textId="28EA2E2C" w:rsidR="00C53D57" w:rsidRPr="00E82483" w:rsidRDefault="003907F1" w:rsidP="00011E41">
            <w:pPr>
              <w:rPr>
                <w:rFonts w:ascii="Arial" w:hAnsi="Arial" w:cs="Arial"/>
                <w:i/>
                <w:sz w:val="22"/>
                <w:szCs w:val="22"/>
                <w:lang w:val="es-ES"/>
              </w:rPr>
            </w:pPr>
            <w:r w:rsidRPr="00E82483">
              <w:rPr>
                <w:rFonts w:ascii="Arial" w:hAnsi="Arial" w:cs="Arial"/>
                <w:sz w:val="22"/>
                <w:szCs w:val="22"/>
                <w:lang w:val="es-ES"/>
              </w:rPr>
              <w:t>Mantener</w:t>
            </w:r>
          </w:p>
        </w:tc>
      </w:tr>
      <w:tr w:rsidR="00E365CF" w:rsidRPr="00E82483" w14:paraId="2A7665DD" w14:textId="77777777" w:rsidTr="00576F9F">
        <w:trPr>
          <w:trHeight w:val="664"/>
        </w:trPr>
        <w:tc>
          <w:tcPr>
            <w:tcW w:w="6737" w:type="dxa"/>
            <w:shd w:val="clear" w:color="auto" w:fill="auto"/>
          </w:tcPr>
          <w:p w14:paraId="61AD1E99" w14:textId="50D764B5" w:rsidR="00E365CF" w:rsidRPr="00E82483" w:rsidRDefault="00E365CF" w:rsidP="007C3326">
            <w:pPr>
              <w:pStyle w:val="p1"/>
              <w:jc w:val="both"/>
              <w:rPr>
                <w:rFonts w:ascii="Arial" w:hAnsi="Arial" w:cs="Arial"/>
                <w:sz w:val="22"/>
                <w:szCs w:val="22"/>
                <w:lang w:val="es-ES"/>
              </w:rPr>
            </w:pPr>
            <w:r w:rsidRPr="00E82483">
              <w:rPr>
                <w:rFonts w:ascii="Arial" w:hAnsi="Arial" w:cs="Arial"/>
                <w:iCs/>
                <w:sz w:val="22"/>
                <w:szCs w:val="22"/>
                <w:lang w:val="es-ES"/>
              </w:rPr>
              <w:t>4.</w:t>
            </w:r>
            <w:r w:rsidR="00A73364" w:rsidRPr="00E82483">
              <w:rPr>
                <w:rFonts w:ascii="Arial" w:hAnsi="Arial" w:cs="Arial"/>
                <w:iCs/>
                <w:sz w:val="22"/>
                <w:szCs w:val="22"/>
                <w:lang w:val="es-ES"/>
              </w:rPr>
              <w:t xml:space="preserve"> </w:t>
            </w:r>
            <w:r w:rsidR="00A73364" w:rsidRPr="00E82483">
              <w:rPr>
                <w:rFonts w:ascii="Arial" w:hAnsi="Arial" w:cs="Arial"/>
                <w:i/>
                <w:iCs/>
                <w:sz w:val="22"/>
                <w:szCs w:val="22"/>
                <w:lang w:val="es-ES"/>
              </w:rPr>
              <w:t xml:space="preserve">Recomienda </w:t>
            </w:r>
            <w:r w:rsidR="00A73364" w:rsidRPr="00E82483">
              <w:rPr>
                <w:rFonts w:ascii="Arial" w:hAnsi="Arial" w:cs="Arial"/>
                <w:sz w:val="22"/>
                <w:szCs w:val="22"/>
                <w:lang w:val="es-ES"/>
              </w:rPr>
              <w:t>que las Partes de la CMS hagan uso de las directrices incluidas en PNUMA/CMS/Conf.10.27</w:t>
            </w:r>
            <w:r w:rsidRPr="00E82483">
              <w:rPr>
                <w:rFonts w:ascii="Arial" w:hAnsi="Arial" w:cs="Arial"/>
                <w:sz w:val="22"/>
                <w:szCs w:val="22"/>
                <w:lang w:val="es-ES"/>
              </w:rPr>
              <w:t>;</w:t>
            </w:r>
          </w:p>
        </w:tc>
        <w:tc>
          <w:tcPr>
            <w:tcW w:w="2119" w:type="dxa"/>
            <w:shd w:val="clear" w:color="auto" w:fill="auto"/>
          </w:tcPr>
          <w:p w14:paraId="497BB909" w14:textId="29A5BD86" w:rsidR="00E365CF" w:rsidRPr="00E82483" w:rsidRDefault="003907F1" w:rsidP="00FE499C">
            <w:pPr>
              <w:rPr>
                <w:rFonts w:ascii="Arial" w:hAnsi="Arial" w:cs="Arial"/>
                <w:sz w:val="22"/>
                <w:szCs w:val="22"/>
                <w:lang w:val="es-ES"/>
              </w:rPr>
            </w:pPr>
            <w:r w:rsidRPr="00E82483">
              <w:rPr>
                <w:rFonts w:ascii="Arial" w:hAnsi="Arial" w:cs="Arial"/>
                <w:sz w:val="22"/>
                <w:szCs w:val="22"/>
                <w:lang w:val="es-ES"/>
              </w:rPr>
              <w:t>Mantener</w:t>
            </w:r>
          </w:p>
        </w:tc>
      </w:tr>
      <w:tr w:rsidR="00E365CF" w:rsidRPr="00E82483" w14:paraId="364948D5" w14:textId="77777777" w:rsidTr="0006511D">
        <w:trPr>
          <w:trHeight w:val="1384"/>
        </w:trPr>
        <w:tc>
          <w:tcPr>
            <w:tcW w:w="6737" w:type="dxa"/>
            <w:shd w:val="clear" w:color="auto" w:fill="auto"/>
          </w:tcPr>
          <w:p w14:paraId="6BCD5807" w14:textId="4847ED27" w:rsidR="00A73364" w:rsidRPr="00E82483" w:rsidRDefault="00E365CF" w:rsidP="007C3326">
            <w:pPr>
              <w:spacing w:line="235" w:lineRule="auto"/>
              <w:jc w:val="both"/>
              <w:rPr>
                <w:rFonts w:ascii="Arial" w:hAnsi="Arial" w:cs="Arial"/>
                <w:sz w:val="22"/>
                <w:szCs w:val="22"/>
                <w:lang w:val="es-ES"/>
              </w:rPr>
            </w:pPr>
            <w:r w:rsidRPr="00E82483">
              <w:rPr>
                <w:rFonts w:ascii="Arial" w:hAnsi="Arial" w:cs="Arial"/>
                <w:sz w:val="22"/>
                <w:szCs w:val="22"/>
                <w:lang w:val="es-ES"/>
              </w:rPr>
              <w:lastRenderedPageBreak/>
              <w:t>5.</w:t>
            </w:r>
            <w:r w:rsidRPr="00E82483">
              <w:rPr>
                <w:rFonts w:ascii="Arial" w:hAnsi="Arial" w:cs="Arial"/>
                <w:i/>
                <w:sz w:val="22"/>
                <w:szCs w:val="22"/>
                <w:lang w:val="es-ES"/>
              </w:rPr>
              <w:t xml:space="preserve"> </w:t>
            </w:r>
            <w:r w:rsidR="00A73364" w:rsidRPr="00E82483">
              <w:rPr>
                <w:rFonts w:ascii="Arial" w:hAnsi="Arial" w:cs="Arial"/>
                <w:i/>
                <w:iCs/>
                <w:sz w:val="22"/>
                <w:szCs w:val="22"/>
                <w:lang w:val="es-ES"/>
              </w:rPr>
              <w:t xml:space="preserve">Encarga </w:t>
            </w:r>
            <w:r w:rsidR="00A73364" w:rsidRPr="00E82483">
              <w:rPr>
                <w:rFonts w:ascii="Arial" w:hAnsi="Arial" w:cs="Arial"/>
                <w:sz w:val="22"/>
                <w:szCs w:val="22"/>
                <w:lang w:val="es-ES"/>
              </w:rPr>
              <w:t xml:space="preserve">a la Secretaría que continúe colaborando con la Secretaría del CDB a través del Programa de Trabajo Conjunto </w:t>
            </w:r>
            <w:r w:rsidR="00A73364" w:rsidRPr="00E82483">
              <w:rPr>
                <w:rFonts w:ascii="Arial" w:hAnsi="Arial" w:cs="Arial"/>
                <w:strike/>
                <w:sz w:val="22"/>
                <w:szCs w:val="22"/>
                <w:lang w:val="es-ES"/>
              </w:rPr>
              <w:t>2012-2014</w:t>
            </w:r>
            <w:r w:rsidR="00A73364" w:rsidRPr="00E82483">
              <w:rPr>
                <w:rFonts w:ascii="Arial" w:hAnsi="Arial" w:cs="Arial"/>
                <w:sz w:val="22"/>
                <w:szCs w:val="22"/>
                <w:lang w:val="es-ES"/>
              </w:rPr>
              <w:t xml:space="preserve"> y que informe sobre su implementación en futuras reuniones del Comité Permanente y en </w:t>
            </w:r>
            <w:r w:rsidR="00A73364" w:rsidRPr="00E82483">
              <w:rPr>
                <w:rFonts w:ascii="Arial" w:hAnsi="Arial" w:cs="Arial"/>
                <w:strike/>
                <w:sz w:val="22"/>
                <w:szCs w:val="22"/>
                <w:lang w:val="es-ES"/>
              </w:rPr>
              <w:t>la próxima reunión</w:t>
            </w:r>
            <w:r w:rsidR="00A73364" w:rsidRPr="00E82483">
              <w:rPr>
                <w:rFonts w:ascii="Arial" w:hAnsi="Arial" w:cs="Arial"/>
                <w:sz w:val="22"/>
                <w:szCs w:val="22"/>
                <w:lang w:val="es-ES"/>
              </w:rPr>
              <w:t xml:space="preserve"> </w:t>
            </w:r>
            <w:r w:rsidR="007C3326" w:rsidRPr="00E82483">
              <w:rPr>
                <w:rFonts w:ascii="Arial" w:hAnsi="Arial" w:cs="Arial"/>
                <w:sz w:val="22"/>
                <w:szCs w:val="22"/>
                <w:u w:val="single"/>
                <w:lang w:val="es-ES"/>
              </w:rPr>
              <w:t>las</w:t>
            </w:r>
            <w:r w:rsidR="007C3326" w:rsidRPr="00E82483">
              <w:rPr>
                <w:rFonts w:ascii="Arial" w:hAnsi="Arial" w:cs="Arial"/>
                <w:sz w:val="22"/>
                <w:szCs w:val="22"/>
                <w:lang w:val="es-ES"/>
              </w:rPr>
              <w:t xml:space="preserve"> </w:t>
            </w:r>
            <w:r w:rsidR="007C3326" w:rsidRPr="00E82483">
              <w:rPr>
                <w:rFonts w:ascii="Arial" w:hAnsi="Arial" w:cs="Arial"/>
                <w:sz w:val="22"/>
                <w:szCs w:val="22"/>
                <w:u w:val="single"/>
                <w:lang w:val="es-ES"/>
              </w:rPr>
              <w:t>reuniones</w:t>
            </w:r>
            <w:r w:rsidR="007C3326" w:rsidRPr="00E82483">
              <w:rPr>
                <w:rFonts w:ascii="Arial" w:hAnsi="Arial" w:cs="Arial"/>
                <w:sz w:val="22"/>
                <w:szCs w:val="22"/>
                <w:lang w:val="es-ES"/>
              </w:rPr>
              <w:t xml:space="preserve"> </w:t>
            </w:r>
            <w:r w:rsidR="00A73364" w:rsidRPr="00E82483">
              <w:rPr>
                <w:rFonts w:ascii="Arial" w:hAnsi="Arial" w:cs="Arial"/>
                <w:sz w:val="22"/>
                <w:szCs w:val="22"/>
                <w:lang w:val="es-ES"/>
              </w:rPr>
              <w:t>de la Conferencia de las Partes; </w:t>
            </w:r>
          </w:p>
          <w:p w14:paraId="5A3ECD4B" w14:textId="58D1860A" w:rsidR="00A73364" w:rsidRPr="00E82483" w:rsidRDefault="00A73364" w:rsidP="007C3326">
            <w:pPr>
              <w:spacing w:line="235" w:lineRule="auto"/>
              <w:jc w:val="both"/>
              <w:rPr>
                <w:rFonts w:ascii="Arial" w:hAnsi="Arial" w:cs="Arial"/>
                <w:iCs/>
                <w:strike/>
                <w:sz w:val="22"/>
                <w:szCs w:val="22"/>
                <w:lang w:val="es-ES"/>
              </w:rPr>
            </w:pPr>
          </w:p>
        </w:tc>
        <w:tc>
          <w:tcPr>
            <w:tcW w:w="2119" w:type="dxa"/>
            <w:shd w:val="clear" w:color="auto" w:fill="auto"/>
          </w:tcPr>
          <w:p w14:paraId="3656AD76" w14:textId="4055A1BB" w:rsidR="00E365CF" w:rsidRPr="00E82483" w:rsidRDefault="003907F1" w:rsidP="003907F1">
            <w:pPr>
              <w:rPr>
                <w:rFonts w:ascii="Arial" w:hAnsi="Arial" w:cs="Arial"/>
                <w:sz w:val="22"/>
                <w:szCs w:val="22"/>
                <w:lang w:val="es-ES"/>
              </w:rPr>
            </w:pPr>
            <w:r w:rsidRPr="00E82483">
              <w:rPr>
                <w:rFonts w:ascii="Arial" w:hAnsi="Arial" w:cs="Arial"/>
                <w:sz w:val="22"/>
                <w:szCs w:val="22"/>
                <w:lang w:val="es-ES"/>
              </w:rPr>
              <w:t>Mantener</w:t>
            </w:r>
            <w:r w:rsidR="00E365CF" w:rsidRPr="00E82483">
              <w:rPr>
                <w:rFonts w:ascii="Arial" w:hAnsi="Arial" w:cs="Arial"/>
                <w:sz w:val="22"/>
                <w:szCs w:val="22"/>
                <w:lang w:val="es-ES"/>
              </w:rPr>
              <w:t xml:space="preserve"> </w:t>
            </w:r>
            <w:r w:rsidRPr="00E82483">
              <w:rPr>
                <w:rFonts w:ascii="Arial" w:hAnsi="Arial" w:cs="Arial"/>
                <w:sz w:val="22"/>
                <w:szCs w:val="22"/>
                <w:lang w:val="es-ES"/>
              </w:rPr>
              <w:t>modificado</w:t>
            </w:r>
          </w:p>
        </w:tc>
      </w:tr>
      <w:tr w:rsidR="00C53D57" w:rsidRPr="00E82483" w14:paraId="7C7390B4" w14:textId="77777777" w:rsidTr="00774542">
        <w:trPr>
          <w:trHeight w:val="871"/>
        </w:trPr>
        <w:tc>
          <w:tcPr>
            <w:tcW w:w="6737" w:type="dxa"/>
            <w:shd w:val="clear" w:color="auto" w:fill="auto"/>
          </w:tcPr>
          <w:p w14:paraId="772888D0" w14:textId="068F8299" w:rsidR="00C53D57" w:rsidRPr="00E82483" w:rsidRDefault="00C53D57" w:rsidP="007C3326">
            <w:pPr>
              <w:pStyle w:val="p1"/>
              <w:jc w:val="both"/>
              <w:rPr>
                <w:rFonts w:ascii="Arial" w:hAnsi="Arial" w:cs="Arial"/>
                <w:sz w:val="22"/>
                <w:szCs w:val="22"/>
                <w:lang w:val="es-ES"/>
              </w:rPr>
            </w:pPr>
            <w:r w:rsidRPr="00E82483">
              <w:rPr>
                <w:rFonts w:ascii="Arial" w:hAnsi="Arial" w:cs="Arial"/>
                <w:strike/>
                <w:sz w:val="22"/>
                <w:szCs w:val="22"/>
                <w:lang w:val="es-ES"/>
              </w:rPr>
              <w:t>6.</w:t>
            </w:r>
            <w:r w:rsidRPr="00E82483">
              <w:rPr>
                <w:rFonts w:ascii="Arial" w:hAnsi="Arial" w:cs="Arial"/>
                <w:i/>
                <w:strike/>
                <w:sz w:val="22"/>
                <w:szCs w:val="22"/>
                <w:lang w:val="es-ES"/>
              </w:rPr>
              <w:t xml:space="preserve"> </w:t>
            </w:r>
            <w:r w:rsidR="00A73364" w:rsidRPr="00E82483">
              <w:rPr>
                <w:rFonts w:ascii="Arial" w:hAnsi="Arial" w:cs="Arial"/>
                <w:i/>
                <w:iCs/>
                <w:strike/>
                <w:sz w:val="22"/>
                <w:szCs w:val="22"/>
                <w:lang w:val="es-ES"/>
              </w:rPr>
              <w:t xml:space="preserve">Solicita </w:t>
            </w:r>
            <w:r w:rsidR="00A73364" w:rsidRPr="00E82483">
              <w:rPr>
                <w:rFonts w:ascii="Arial" w:hAnsi="Arial" w:cs="Arial"/>
                <w:strike/>
                <w:sz w:val="22"/>
                <w:szCs w:val="22"/>
                <w:lang w:val="es-ES"/>
              </w:rPr>
              <w:t>al Grupo de Trabajo intersesional establecido por la Resolución 10.5 a tener en cuenta decisiones relevantes de la COP10 del CDB al elaborar el próximo Plan Estratégico 2015-2023 para su consideración en la 11ª Reunión de la Conferencia de las Partes de la CMS; </w:t>
            </w:r>
          </w:p>
        </w:tc>
        <w:tc>
          <w:tcPr>
            <w:tcW w:w="2119" w:type="dxa"/>
            <w:shd w:val="clear" w:color="auto" w:fill="auto"/>
          </w:tcPr>
          <w:p w14:paraId="691597F5" w14:textId="16093AAD" w:rsidR="00C53D57" w:rsidRPr="00E82483" w:rsidRDefault="003907F1" w:rsidP="00E365CF">
            <w:pPr>
              <w:rPr>
                <w:rFonts w:ascii="Arial" w:hAnsi="Arial" w:cs="Arial"/>
                <w:sz w:val="22"/>
                <w:szCs w:val="22"/>
                <w:lang w:val="es-ES"/>
              </w:rPr>
            </w:pPr>
            <w:r w:rsidRPr="00E82483">
              <w:rPr>
                <w:rFonts w:ascii="Arial" w:hAnsi="Arial" w:cs="Arial"/>
                <w:color w:val="000000" w:themeColor="text1"/>
                <w:sz w:val="22"/>
                <w:szCs w:val="22"/>
                <w:lang w:val="es-ES"/>
              </w:rPr>
              <w:t>Revocar; tarea completada</w:t>
            </w:r>
          </w:p>
        </w:tc>
      </w:tr>
      <w:tr w:rsidR="00C53D57" w:rsidRPr="00E82483" w14:paraId="15A10C3E" w14:textId="77777777" w:rsidTr="002E061B">
        <w:trPr>
          <w:trHeight w:val="1042"/>
        </w:trPr>
        <w:tc>
          <w:tcPr>
            <w:tcW w:w="6737" w:type="dxa"/>
            <w:shd w:val="clear" w:color="auto" w:fill="auto"/>
          </w:tcPr>
          <w:p w14:paraId="5CE50D0F" w14:textId="25A3D454" w:rsidR="00C53D57" w:rsidRPr="00E82483" w:rsidRDefault="00C53D57" w:rsidP="007C3326">
            <w:pPr>
              <w:pStyle w:val="p1"/>
              <w:jc w:val="both"/>
              <w:rPr>
                <w:rFonts w:ascii="Arial" w:hAnsi="Arial" w:cs="Arial"/>
                <w:sz w:val="22"/>
                <w:szCs w:val="22"/>
                <w:lang w:val="es-ES"/>
              </w:rPr>
            </w:pPr>
            <w:r w:rsidRPr="00E82483">
              <w:rPr>
                <w:rFonts w:ascii="Arial" w:hAnsi="Arial" w:cs="Arial"/>
                <w:strike/>
                <w:sz w:val="22"/>
                <w:szCs w:val="22"/>
                <w:lang w:val="es-ES"/>
              </w:rPr>
              <w:t>7.</w:t>
            </w:r>
            <w:r w:rsidRPr="00E82483">
              <w:rPr>
                <w:rFonts w:ascii="Arial" w:hAnsi="Arial" w:cs="Arial"/>
                <w:i/>
                <w:sz w:val="22"/>
                <w:szCs w:val="22"/>
                <w:lang w:val="es-ES"/>
              </w:rPr>
              <w:t xml:space="preserve"> </w:t>
            </w:r>
            <w:r w:rsidR="003F7603" w:rsidRPr="00E82483">
              <w:rPr>
                <w:rFonts w:ascii="Arial" w:hAnsi="Arial" w:cs="Arial"/>
                <w:sz w:val="22"/>
                <w:szCs w:val="22"/>
                <w:u w:val="single"/>
                <w:lang w:val="es-ES"/>
              </w:rPr>
              <w:t xml:space="preserve">6. </w:t>
            </w:r>
            <w:r w:rsidR="00A73364" w:rsidRPr="00E82483">
              <w:rPr>
                <w:rFonts w:ascii="Arial" w:hAnsi="Arial" w:cs="Arial"/>
                <w:i/>
                <w:iCs/>
                <w:sz w:val="22"/>
                <w:szCs w:val="22"/>
                <w:lang w:val="es-ES"/>
              </w:rPr>
              <w:t xml:space="preserve">Insta </w:t>
            </w:r>
            <w:r w:rsidR="00A73364" w:rsidRPr="00E82483">
              <w:rPr>
                <w:rFonts w:ascii="Arial" w:hAnsi="Arial" w:cs="Arial"/>
                <w:sz w:val="22"/>
                <w:szCs w:val="22"/>
                <w:lang w:val="es-ES"/>
              </w:rPr>
              <w:t>a las Partes a cooperar con estados en vías de desarrollo que son miembros de la Convención y a apoyarlos con los recursos adecuados con el fin de mejorar e implementar elementos de sus estrategias, prioridades, objetivos y acciones nacionales en temas relacionados con la conservación de las especies migratorias; y </w:t>
            </w:r>
          </w:p>
        </w:tc>
        <w:tc>
          <w:tcPr>
            <w:tcW w:w="2119" w:type="dxa"/>
            <w:shd w:val="clear" w:color="auto" w:fill="auto"/>
          </w:tcPr>
          <w:p w14:paraId="6BA0DF3D" w14:textId="01D15617" w:rsidR="00C53D57" w:rsidRPr="00E82483" w:rsidRDefault="003907F1" w:rsidP="005F734A">
            <w:pPr>
              <w:rPr>
                <w:rFonts w:ascii="Arial" w:hAnsi="Arial" w:cs="Arial"/>
                <w:sz w:val="22"/>
                <w:szCs w:val="22"/>
                <w:lang w:val="es-ES"/>
              </w:rPr>
            </w:pPr>
            <w:r w:rsidRPr="00E82483">
              <w:rPr>
                <w:rFonts w:ascii="Arial" w:hAnsi="Arial" w:cs="Arial"/>
                <w:sz w:val="22"/>
                <w:szCs w:val="22"/>
                <w:lang w:val="es-ES"/>
              </w:rPr>
              <w:t>Mantener</w:t>
            </w:r>
          </w:p>
        </w:tc>
      </w:tr>
      <w:tr w:rsidR="002E061B" w:rsidRPr="00E82483" w14:paraId="43B5838D" w14:textId="77777777" w:rsidTr="002E061B">
        <w:trPr>
          <w:trHeight w:val="520"/>
        </w:trPr>
        <w:tc>
          <w:tcPr>
            <w:tcW w:w="6737" w:type="dxa"/>
            <w:shd w:val="clear" w:color="auto" w:fill="auto"/>
          </w:tcPr>
          <w:p w14:paraId="1886DD7A" w14:textId="5C75EDF3" w:rsidR="002E061B" w:rsidRPr="00E82483" w:rsidRDefault="002E061B" w:rsidP="007C3326">
            <w:pPr>
              <w:pStyle w:val="p1"/>
              <w:jc w:val="both"/>
              <w:rPr>
                <w:rFonts w:ascii="Arial" w:hAnsi="Arial" w:cs="Arial"/>
                <w:sz w:val="22"/>
                <w:szCs w:val="22"/>
                <w:lang w:val="es-ES"/>
              </w:rPr>
            </w:pPr>
            <w:r w:rsidRPr="00E82483">
              <w:rPr>
                <w:rFonts w:ascii="Arial" w:hAnsi="Arial" w:cs="Arial"/>
                <w:strike/>
                <w:sz w:val="22"/>
                <w:szCs w:val="22"/>
                <w:lang w:val="es-ES"/>
              </w:rPr>
              <w:t>8.</w:t>
            </w:r>
            <w:r w:rsidRPr="00E82483">
              <w:rPr>
                <w:rFonts w:ascii="Arial" w:hAnsi="Arial" w:cs="Arial"/>
                <w:i/>
                <w:sz w:val="22"/>
                <w:szCs w:val="22"/>
                <w:lang w:val="es-ES"/>
              </w:rPr>
              <w:t xml:space="preserve"> </w:t>
            </w:r>
            <w:r w:rsidR="003F7603" w:rsidRPr="00E82483">
              <w:rPr>
                <w:rFonts w:ascii="Arial" w:hAnsi="Arial" w:cs="Arial"/>
                <w:sz w:val="22"/>
                <w:szCs w:val="22"/>
                <w:u w:val="single"/>
                <w:lang w:val="es-ES"/>
              </w:rPr>
              <w:t xml:space="preserve">7. </w:t>
            </w:r>
            <w:r w:rsidR="007C3326" w:rsidRPr="00E82483">
              <w:rPr>
                <w:rFonts w:ascii="Arial" w:hAnsi="Arial" w:cs="Arial"/>
                <w:i/>
                <w:iCs/>
                <w:sz w:val="22"/>
                <w:szCs w:val="22"/>
                <w:lang w:val="es-ES"/>
              </w:rPr>
              <w:t xml:space="preserve">Alienta </w:t>
            </w:r>
            <w:r w:rsidR="007C3326" w:rsidRPr="00E82483">
              <w:rPr>
                <w:rFonts w:ascii="Arial" w:hAnsi="Arial" w:cs="Arial"/>
                <w:sz w:val="22"/>
                <w:szCs w:val="22"/>
                <w:lang w:val="es-ES"/>
              </w:rPr>
              <w:t>a las Partes a celebrar la Década de la Biodiversidad 2011-2020 y contribuir a la estrategia global asociada elaborada por la Secretaría del CDB</w:t>
            </w:r>
            <w:r w:rsidRPr="00E82483">
              <w:rPr>
                <w:rFonts w:ascii="Arial" w:hAnsi="Arial" w:cs="Arial"/>
                <w:sz w:val="22"/>
                <w:szCs w:val="22"/>
                <w:lang w:val="es-ES" w:eastAsia="en-GB"/>
              </w:rPr>
              <w:t>.</w:t>
            </w:r>
          </w:p>
        </w:tc>
        <w:tc>
          <w:tcPr>
            <w:tcW w:w="2119" w:type="dxa"/>
            <w:shd w:val="clear" w:color="auto" w:fill="auto"/>
          </w:tcPr>
          <w:p w14:paraId="08EB3DFB" w14:textId="77C1E6CD" w:rsidR="002E061B" w:rsidRPr="00E82483" w:rsidRDefault="003907F1" w:rsidP="005F734A">
            <w:pPr>
              <w:rPr>
                <w:rFonts w:ascii="Arial" w:hAnsi="Arial" w:cs="Arial"/>
                <w:sz w:val="22"/>
                <w:szCs w:val="22"/>
                <w:lang w:val="es-ES"/>
              </w:rPr>
            </w:pPr>
            <w:r w:rsidRPr="00E82483">
              <w:rPr>
                <w:rFonts w:ascii="Arial" w:hAnsi="Arial" w:cs="Arial"/>
                <w:sz w:val="22"/>
                <w:szCs w:val="22"/>
                <w:lang w:val="es-ES"/>
              </w:rPr>
              <w:t>Mantener</w:t>
            </w:r>
          </w:p>
        </w:tc>
      </w:tr>
    </w:tbl>
    <w:p w14:paraId="3ADE910B" w14:textId="77777777" w:rsidR="0048197A" w:rsidRPr="00E82483" w:rsidRDefault="0048197A" w:rsidP="0048197A">
      <w:pPr>
        <w:rPr>
          <w:rFonts w:ascii="Arial" w:hAnsi="Arial" w:cs="Arial"/>
          <w:sz w:val="22"/>
          <w:szCs w:val="22"/>
          <w:lang w:val="es-ES"/>
        </w:rPr>
      </w:pPr>
    </w:p>
    <w:p w14:paraId="118E9711" w14:textId="200DE2BC" w:rsidR="00D80EC0" w:rsidRPr="00E82483"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s-ES"/>
        </w:rPr>
        <w:sectPr w:rsidR="00D80EC0" w:rsidRPr="00E82483"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4BFF735D" w:rsidR="00D80EC0" w:rsidRPr="00E82483" w:rsidRDefault="00864CD5"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E82483">
        <w:rPr>
          <w:rFonts w:ascii="Arial" w:hAnsi="Arial" w:cs="Arial"/>
          <w:b/>
          <w:caps/>
          <w:sz w:val="22"/>
          <w:szCs w:val="22"/>
          <w:lang w:val="es-ES"/>
        </w:rPr>
        <w:lastRenderedPageBreak/>
        <w:t>Anexo</w:t>
      </w:r>
      <w:r w:rsidR="00D80EC0" w:rsidRPr="00E82483">
        <w:rPr>
          <w:rFonts w:ascii="Arial" w:hAnsi="Arial" w:cs="Arial"/>
          <w:b/>
          <w:caps/>
          <w:sz w:val="22"/>
          <w:szCs w:val="22"/>
          <w:lang w:val="es-ES"/>
        </w:rPr>
        <w:t xml:space="preserve"> 2</w:t>
      </w:r>
    </w:p>
    <w:p w14:paraId="6B8A5E0D" w14:textId="77777777" w:rsidR="00D80EC0" w:rsidRPr="00E82483"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p>
    <w:p w14:paraId="5ED39C0E" w14:textId="43B3F88E" w:rsidR="007B646D" w:rsidRPr="00E82483" w:rsidRDefault="003907F1" w:rsidP="007B646D">
      <w:pPr>
        <w:widowControl/>
        <w:spacing w:before="100" w:beforeAutospacing="1" w:after="100" w:afterAutospacing="1"/>
        <w:jc w:val="center"/>
        <w:rPr>
          <w:rFonts w:ascii="Arial" w:hAnsi="Arial" w:cs="Arial"/>
          <w:b/>
          <w:caps/>
          <w:sz w:val="22"/>
          <w:szCs w:val="22"/>
          <w:lang w:val="es-ES"/>
        </w:rPr>
      </w:pPr>
      <w:r w:rsidRPr="00E82483">
        <w:rPr>
          <w:rFonts w:ascii="Arial" w:hAnsi="Arial" w:cs="Arial"/>
          <w:b/>
          <w:caps/>
          <w:sz w:val="22"/>
          <w:szCs w:val="22"/>
          <w:lang w:val="es-ES"/>
        </w:rPr>
        <w:t>Resolució</w:t>
      </w:r>
      <w:r w:rsidR="007B646D" w:rsidRPr="00E82483">
        <w:rPr>
          <w:rFonts w:ascii="Arial" w:hAnsi="Arial" w:cs="Arial"/>
          <w:b/>
          <w:caps/>
          <w:sz w:val="22"/>
          <w:szCs w:val="22"/>
          <w:lang w:val="es-ES"/>
        </w:rPr>
        <w:t>n 10.</w:t>
      </w:r>
      <w:r w:rsidR="00E365CF" w:rsidRPr="00E82483">
        <w:rPr>
          <w:rFonts w:ascii="Arial" w:hAnsi="Arial" w:cs="Arial"/>
          <w:b/>
          <w:caps/>
          <w:sz w:val="22"/>
          <w:szCs w:val="22"/>
          <w:lang w:val="es-ES"/>
        </w:rPr>
        <w:t>1</w:t>
      </w:r>
      <w:r w:rsidR="007B646D" w:rsidRPr="00E82483">
        <w:rPr>
          <w:rFonts w:ascii="Arial" w:hAnsi="Arial" w:cs="Arial"/>
          <w:b/>
          <w:caps/>
          <w:sz w:val="22"/>
          <w:szCs w:val="22"/>
          <w:lang w:val="es-ES"/>
        </w:rPr>
        <w:t>8 (rev. cop12)</w:t>
      </w:r>
    </w:p>
    <w:p w14:paraId="7EBDBE73" w14:textId="70565BDB" w:rsidR="00E365CF" w:rsidRPr="00E82483" w:rsidRDefault="00EB227F" w:rsidP="00E365CF">
      <w:pPr>
        <w:jc w:val="center"/>
        <w:rPr>
          <w:rFonts w:ascii="Arial" w:hAnsi="Arial" w:cs="Arial"/>
          <w:b/>
          <w:sz w:val="22"/>
          <w:szCs w:val="22"/>
          <w:lang w:val="es-ES"/>
        </w:rPr>
      </w:pPr>
      <w:r w:rsidRPr="00E82483">
        <w:rPr>
          <w:rFonts w:ascii="Arial" w:hAnsi="Arial" w:cs="Arial"/>
          <w:b/>
          <w:bCs/>
          <w:caps/>
          <w:sz w:val="22"/>
          <w:szCs w:val="22"/>
          <w:lang w:val="es-ES"/>
        </w:rPr>
        <w:t>DIRECTRICES PARA LA INTEGRACIÓN DE LAS ESPECIES MIGRATORIAS EN LAS ESTRATEGIAS Y PLANES DE ACCIÓN NACIONALES SOBRE BIODIVERSIDAD (EPANB) Y OTROS RESULTADOS DE LA COP10 DEL CDB </w:t>
      </w:r>
    </w:p>
    <w:p w14:paraId="50404713" w14:textId="77777777" w:rsidR="00E365CF" w:rsidRPr="00E82483" w:rsidRDefault="00E365CF" w:rsidP="005F734A">
      <w:pPr>
        <w:widowControl/>
        <w:jc w:val="both"/>
        <w:rPr>
          <w:rFonts w:ascii="Arial" w:hAnsi="Arial" w:cs="Arial"/>
          <w:i/>
          <w:iCs/>
          <w:sz w:val="22"/>
          <w:szCs w:val="22"/>
          <w:lang w:val="es-ES"/>
        </w:rPr>
      </w:pPr>
    </w:p>
    <w:p w14:paraId="2D82AAE8" w14:textId="66575CA7" w:rsidR="008A0471" w:rsidRPr="00E82483" w:rsidRDefault="008A0471" w:rsidP="00EC779A">
      <w:pPr>
        <w:widowControl/>
        <w:autoSpaceDE/>
        <w:autoSpaceDN/>
        <w:adjustRightInd/>
        <w:jc w:val="both"/>
        <w:rPr>
          <w:rStyle w:val="QuickFormat1"/>
          <w:rFonts w:ascii="Arial" w:hAnsi="Arial" w:cs="Arial"/>
          <w:sz w:val="22"/>
          <w:szCs w:val="22"/>
          <w:lang w:val="es-ES"/>
        </w:rPr>
      </w:pPr>
      <w:r w:rsidRPr="00E82483">
        <w:rPr>
          <w:rFonts w:ascii="Arial" w:hAnsi="Arial" w:cs="Arial"/>
          <w:i/>
          <w:iCs/>
          <w:sz w:val="22"/>
          <w:szCs w:val="22"/>
          <w:lang w:val="es-ES"/>
        </w:rPr>
        <w:t xml:space="preserve">Teniendo en cuenta </w:t>
      </w:r>
      <w:r w:rsidRPr="00E82483">
        <w:rPr>
          <w:rFonts w:ascii="Arial" w:hAnsi="Arial" w:cs="Arial"/>
          <w:sz w:val="22"/>
          <w:szCs w:val="22"/>
          <w:lang w:val="es-ES"/>
        </w:rPr>
        <w:t>la importancia de la colaboración y las sinergias con las Convenciones, organismos y organizaciones en todos los niveles; </w:t>
      </w:r>
    </w:p>
    <w:p w14:paraId="2541BF5F" w14:textId="77777777" w:rsidR="008A0471" w:rsidRPr="00E82483" w:rsidRDefault="008A0471" w:rsidP="00EC779A">
      <w:pPr>
        <w:widowControl/>
        <w:autoSpaceDE/>
        <w:autoSpaceDN/>
        <w:adjustRightInd/>
        <w:jc w:val="both"/>
        <w:rPr>
          <w:rFonts w:ascii="Arial" w:hAnsi="Arial" w:cs="Arial"/>
          <w:i/>
          <w:iCs/>
          <w:sz w:val="22"/>
          <w:szCs w:val="22"/>
          <w:lang w:val="es-ES"/>
        </w:rPr>
      </w:pPr>
    </w:p>
    <w:p w14:paraId="08E34C31" w14:textId="77777777" w:rsidR="008A0471" w:rsidRPr="00E82483" w:rsidRDefault="008A0471" w:rsidP="00EC779A">
      <w:pPr>
        <w:widowControl/>
        <w:autoSpaceDE/>
        <w:autoSpaceDN/>
        <w:adjustRightInd/>
        <w:jc w:val="both"/>
        <w:rPr>
          <w:rFonts w:ascii="Arial" w:hAnsi="Arial" w:cs="Arial"/>
          <w:iCs/>
          <w:sz w:val="22"/>
          <w:szCs w:val="22"/>
          <w:lang w:val="es-ES"/>
        </w:rPr>
      </w:pPr>
      <w:r w:rsidRPr="00E82483">
        <w:rPr>
          <w:rFonts w:ascii="Arial" w:hAnsi="Arial" w:cs="Arial"/>
          <w:i/>
          <w:iCs/>
          <w:sz w:val="22"/>
          <w:szCs w:val="22"/>
          <w:lang w:val="es-ES"/>
        </w:rPr>
        <w:t xml:space="preserve">Tomando nota </w:t>
      </w:r>
      <w:r w:rsidRPr="00E82483">
        <w:rPr>
          <w:rFonts w:ascii="Arial" w:hAnsi="Arial" w:cs="Arial"/>
          <w:sz w:val="22"/>
          <w:szCs w:val="22"/>
          <w:lang w:val="es-ES"/>
        </w:rPr>
        <w:t>de que la CMS es miembro del Grupo de Enlace de las Convenciones relacionadas con la diversidad biológica, actuando como un mecanismo central de coordinación entre las convenciones participantes, incluyendo el CDB</w:t>
      </w:r>
      <w:r w:rsidRPr="00E82483">
        <w:rPr>
          <w:rFonts w:ascii="Arial" w:hAnsi="Arial" w:cs="Arial"/>
          <w:iCs/>
          <w:sz w:val="22"/>
          <w:szCs w:val="22"/>
          <w:lang w:val="es-ES"/>
        </w:rPr>
        <w:t>;</w:t>
      </w:r>
    </w:p>
    <w:p w14:paraId="408A54E6" w14:textId="77777777" w:rsidR="008A0471" w:rsidRPr="00E82483" w:rsidRDefault="008A0471" w:rsidP="00EC779A">
      <w:pPr>
        <w:widowControl/>
        <w:autoSpaceDE/>
        <w:autoSpaceDN/>
        <w:adjustRightInd/>
        <w:jc w:val="both"/>
        <w:rPr>
          <w:rFonts w:ascii="Arial" w:hAnsi="Arial" w:cs="Arial"/>
          <w:sz w:val="22"/>
          <w:szCs w:val="22"/>
          <w:lang w:val="es-ES"/>
        </w:rPr>
      </w:pPr>
    </w:p>
    <w:p w14:paraId="12EEB956" w14:textId="77777777" w:rsidR="008A0471" w:rsidRPr="00E82483" w:rsidRDefault="008A0471" w:rsidP="00EC779A">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Consciente </w:t>
      </w:r>
      <w:r w:rsidRPr="00E82483">
        <w:rPr>
          <w:rFonts w:ascii="Arial" w:hAnsi="Arial" w:cs="Arial"/>
          <w:sz w:val="22"/>
          <w:szCs w:val="22"/>
          <w:lang w:val="es-ES"/>
        </w:rPr>
        <w:t xml:space="preserve">de la colaboración institucional de larga duración entre la CMS y el CDB formalizada a través de su Memorándum de Cooperación en 1996, y </w:t>
      </w:r>
      <w:r w:rsidRPr="00E82483">
        <w:rPr>
          <w:rFonts w:ascii="Arial" w:hAnsi="Arial" w:cs="Arial"/>
          <w:i/>
          <w:iCs/>
          <w:sz w:val="22"/>
          <w:szCs w:val="22"/>
          <w:lang w:val="es-ES"/>
        </w:rPr>
        <w:t xml:space="preserve">apreciando </w:t>
      </w:r>
      <w:r w:rsidRPr="00E82483">
        <w:rPr>
          <w:rFonts w:ascii="Arial" w:hAnsi="Arial" w:cs="Arial"/>
          <w:sz w:val="22"/>
          <w:szCs w:val="22"/>
          <w:lang w:val="es-ES"/>
        </w:rPr>
        <w:t>el valor y los logros de esta colaboración; </w:t>
      </w:r>
    </w:p>
    <w:p w14:paraId="15E7DA6B" w14:textId="77777777" w:rsidR="008A0471" w:rsidRPr="00E82483" w:rsidRDefault="008A0471" w:rsidP="00EC779A">
      <w:pPr>
        <w:widowControl/>
        <w:autoSpaceDE/>
        <w:autoSpaceDN/>
        <w:adjustRightInd/>
        <w:jc w:val="both"/>
        <w:rPr>
          <w:rFonts w:ascii="Arial" w:hAnsi="Arial" w:cs="Arial"/>
          <w:sz w:val="22"/>
          <w:szCs w:val="22"/>
          <w:lang w:val="es-ES"/>
        </w:rPr>
      </w:pPr>
    </w:p>
    <w:p w14:paraId="6B48E14C" w14:textId="77777777" w:rsidR="008A0471" w:rsidRPr="00E82483" w:rsidRDefault="008A0471" w:rsidP="00EC779A">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También considerando </w:t>
      </w:r>
      <w:r w:rsidRPr="00E82483">
        <w:rPr>
          <w:rFonts w:ascii="Arial" w:hAnsi="Arial" w:cs="Arial"/>
          <w:sz w:val="22"/>
          <w:szCs w:val="22"/>
          <w:lang w:val="es-ES"/>
        </w:rPr>
        <w:t>que la Resolución 7.9 de la COP7 (Bonn, 2002) invita a la CMS y al CDB a trabajar juntos en un proyecto de orientación para la integración de las disposiciones sobre especies migratorias en las Estrategias y Planes de Acción Nacionales sobre Biodiversidad (EPANB);</w:t>
      </w:r>
    </w:p>
    <w:p w14:paraId="7AB2ECB2" w14:textId="77777777" w:rsidR="008A0471" w:rsidRPr="00E82483" w:rsidRDefault="008A0471" w:rsidP="00EC779A">
      <w:pPr>
        <w:widowControl/>
        <w:autoSpaceDE/>
        <w:autoSpaceDN/>
        <w:adjustRightInd/>
        <w:jc w:val="both"/>
        <w:rPr>
          <w:rFonts w:ascii="Arial" w:hAnsi="Arial" w:cs="Arial"/>
          <w:sz w:val="22"/>
          <w:szCs w:val="22"/>
          <w:lang w:val="es-ES"/>
        </w:rPr>
      </w:pPr>
    </w:p>
    <w:p w14:paraId="65F7FE45" w14:textId="77777777" w:rsidR="008A0471" w:rsidRPr="00E82483" w:rsidRDefault="008A0471" w:rsidP="00EC779A">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Recordando </w:t>
      </w:r>
      <w:r w:rsidRPr="00E82483">
        <w:rPr>
          <w:rFonts w:ascii="Arial" w:hAnsi="Arial" w:cs="Arial"/>
          <w:sz w:val="22"/>
          <w:szCs w:val="22"/>
          <w:lang w:val="es-ES"/>
        </w:rPr>
        <w:t>la resolución 8.11 aprobada por la COP8 (Nairobi 2005), que invitó a “las Partes a facilitar la cooperación entre organizaciones internacionales, y promover la integración de las especies migratorias en todos los sectores pertinentes mediante la coordinación de sus posiciones nacionales entre las diferentes convenciones y otros foros internacionales”;</w:t>
      </w:r>
    </w:p>
    <w:p w14:paraId="3D2F60D9" w14:textId="77777777" w:rsidR="008A0471" w:rsidRPr="00E82483" w:rsidRDefault="008A0471" w:rsidP="00EC779A">
      <w:pPr>
        <w:widowControl/>
        <w:autoSpaceDE/>
        <w:autoSpaceDN/>
        <w:adjustRightInd/>
        <w:jc w:val="both"/>
        <w:rPr>
          <w:rFonts w:ascii="Arial" w:hAnsi="Arial" w:cs="Arial"/>
          <w:i/>
          <w:iCs/>
          <w:sz w:val="22"/>
          <w:szCs w:val="22"/>
          <w:lang w:val="es-ES"/>
        </w:rPr>
      </w:pPr>
    </w:p>
    <w:p w14:paraId="75E27900" w14:textId="77777777" w:rsidR="008A0471" w:rsidRPr="00E82483" w:rsidRDefault="008A0471" w:rsidP="00EC779A">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Recordando también </w:t>
      </w:r>
      <w:r w:rsidRPr="00E82483">
        <w:rPr>
          <w:rFonts w:ascii="Arial" w:hAnsi="Arial" w:cs="Arial"/>
          <w:sz w:val="22"/>
          <w:szCs w:val="22"/>
          <w:lang w:val="es-ES"/>
        </w:rPr>
        <w:t>la Resolución 8.18, que solicitaba a los puntos focales nacionales de la CMS ponerse en contacto con sus homólogos del CDB, con miras a asegurar la coordinación en la implementación de ambas convenciones y solicitaba a la Secretaría de la CMS elaborar directrices para integrar las cuestiones de las especies migratorias en las EPANB y continuar la cooperación con el CDB en el marco de un Programa de trabajo conjunto revisado;</w:t>
      </w:r>
    </w:p>
    <w:p w14:paraId="5DA34C28" w14:textId="77777777" w:rsidR="008A0471" w:rsidRPr="00E82483" w:rsidRDefault="008A0471" w:rsidP="00EC779A">
      <w:pPr>
        <w:widowControl/>
        <w:autoSpaceDE/>
        <w:autoSpaceDN/>
        <w:adjustRightInd/>
        <w:jc w:val="both"/>
        <w:rPr>
          <w:rFonts w:ascii="Arial" w:hAnsi="Arial" w:cs="Arial"/>
          <w:i/>
          <w:iCs/>
          <w:sz w:val="22"/>
          <w:szCs w:val="22"/>
          <w:lang w:val="es-ES"/>
        </w:rPr>
      </w:pPr>
    </w:p>
    <w:p w14:paraId="0C48F056" w14:textId="77777777" w:rsidR="008A0471" w:rsidRPr="00E82483" w:rsidRDefault="008A0471" w:rsidP="00EC779A">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Recordando también </w:t>
      </w:r>
      <w:r w:rsidRPr="00E82483">
        <w:rPr>
          <w:rFonts w:ascii="Arial" w:hAnsi="Arial" w:cs="Arial"/>
          <w:sz w:val="22"/>
          <w:szCs w:val="22"/>
          <w:lang w:val="es-ES"/>
        </w:rPr>
        <w:t>la resolución 9.6, que solicitó a “las Partes interesadas proseguir la aplicación de las Resoluciones de la CMS 8.11 y 8.18”; </w:t>
      </w:r>
    </w:p>
    <w:p w14:paraId="5CAD86E0" w14:textId="77777777" w:rsidR="008A0471" w:rsidRPr="00E82483" w:rsidRDefault="008A0471" w:rsidP="00EC779A">
      <w:pPr>
        <w:widowControl/>
        <w:autoSpaceDE/>
        <w:autoSpaceDN/>
        <w:adjustRightInd/>
        <w:jc w:val="both"/>
        <w:rPr>
          <w:rFonts w:ascii="Arial" w:hAnsi="Arial" w:cs="Arial"/>
          <w:i/>
          <w:iCs/>
          <w:sz w:val="22"/>
          <w:szCs w:val="22"/>
          <w:lang w:val="es-ES"/>
        </w:rPr>
      </w:pPr>
    </w:p>
    <w:p w14:paraId="6538C61E" w14:textId="77777777" w:rsidR="008A0471" w:rsidRPr="00E82483" w:rsidRDefault="008A0471" w:rsidP="00EC779A">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Tomando nota </w:t>
      </w:r>
      <w:r w:rsidRPr="00E82483">
        <w:rPr>
          <w:rFonts w:ascii="Arial" w:hAnsi="Arial" w:cs="Arial"/>
          <w:sz w:val="22"/>
          <w:szCs w:val="22"/>
          <w:lang w:val="es-ES"/>
        </w:rPr>
        <w:t>de la Decisión X/2, aprobada en la COP10 del CDB (Nagoya 2010), que insta a las Partes a “considerar contribuciones apropiadas para la implementación colaborativa del Plan Estratégico de Biodiversidad 2011-2020 y sus Objetivos de Aichi” en las “próximas reuniones de los organismos de toma de decisiones de [...] las convenciones relacionadas con la biodiversidad”;</w:t>
      </w:r>
    </w:p>
    <w:p w14:paraId="081C323E" w14:textId="77777777" w:rsidR="008A0471" w:rsidRPr="00E82483" w:rsidRDefault="008A0471" w:rsidP="00EC779A">
      <w:pPr>
        <w:widowControl/>
        <w:autoSpaceDE/>
        <w:autoSpaceDN/>
        <w:adjustRightInd/>
        <w:jc w:val="both"/>
        <w:rPr>
          <w:rFonts w:ascii="Arial" w:hAnsi="Arial" w:cs="Arial"/>
          <w:i/>
          <w:iCs/>
          <w:sz w:val="22"/>
          <w:szCs w:val="22"/>
          <w:lang w:val="es-ES"/>
        </w:rPr>
      </w:pPr>
    </w:p>
    <w:p w14:paraId="4E15538D" w14:textId="77777777" w:rsidR="008A0471" w:rsidRPr="00E82483" w:rsidRDefault="008A0471" w:rsidP="00EC779A">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Tomando nota </w:t>
      </w:r>
      <w:r w:rsidRPr="00E82483">
        <w:rPr>
          <w:rFonts w:ascii="Arial" w:hAnsi="Arial" w:cs="Arial"/>
          <w:sz w:val="22"/>
          <w:szCs w:val="22"/>
          <w:lang w:val="es-ES"/>
        </w:rPr>
        <w:t>del esfuerzo conjunto acordado de todas las convenciones relacionadas con la biodiversidad para apoyar la implementación de este Plan Estratégico a través de la cooperación y la coordinación; </w:t>
      </w:r>
    </w:p>
    <w:p w14:paraId="3CC03975" w14:textId="77777777" w:rsidR="008A0471" w:rsidRPr="00E82483" w:rsidRDefault="008A0471" w:rsidP="00EC779A">
      <w:pPr>
        <w:widowControl/>
        <w:autoSpaceDE/>
        <w:autoSpaceDN/>
        <w:adjustRightInd/>
        <w:jc w:val="both"/>
        <w:rPr>
          <w:rFonts w:ascii="Arial" w:hAnsi="Arial" w:cs="Arial"/>
          <w:i/>
          <w:iCs/>
          <w:sz w:val="22"/>
          <w:szCs w:val="22"/>
          <w:lang w:val="es-ES"/>
        </w:rPr>
      </w:pPr>
    </w:p>
    <w:p w14:paraId="23331C38" w14:textId="77777777" w:rsidR="008A0471" w:rsidRPr="00E82483" w:rsidRDefault="008A0471" w:rsidP="00EC779A">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Considerando </w:t>
      </w:r>
      <w:r w:rsidRPr="00E82483">
        <w:rPr>
          <w:rFonts w:ascii="Arial" w:hAnsi="Arial" w:cs="Arial"/>
          <w:sz w:val="22"/>
          <w:szCs w:val="22"/>
          <w:lang w:val="es-ES"/>
        </w:rPr>
        <w:t>la Decisión X/2 del CDB, que instaba a las Partes a “revisar, y según proceda actualizar y revisar sus EPANB, en línea con el Plan Estratégico”, con el propósito de utilizar “las estrategias y planes de acción nacionales sobre biodiversidad revisadas y actualizadas como instrumentos eficaces para la integración de las metas de biodiversidad en [...] las políticas y estrategias nacionales”; </w:t>
      </w:r>
    </w:p>
    <w:p w14:paraId="35691B8A" w14:textId="77777777" w:rsidR="008A0471" w:rsidRPr="00E82483" w:rsidRDefault="008A0471" w:rsidP="00EC779A">
      <w:pPr>
        <w:widowControl/>
        <w:autoSpaceDE/>
        <w:autoSpaceDN/>
        <w:adjustRightInd/>
        <w:jc w:val="both"/>
        <w:rPr>
          <w:rFonts w:ascii="Arial" w:hAnsi="Arial" w:cs="Arial"/>
          <w:i/>
          <w:iCs/>
          <w:sz w:val="22"/>
          <w:szCs w:val="22"/>
          <w:lang w:val="es-ES"/>
        </w:rPr>
      </w:pPr>
    </w:p>
    <w:p w14:paraId="7ACE5B92" w14:textId="77777777" w:rsidR="008A0471" w:rsidRPr="00E82483" w:rsidRDefault="008A0471" w:rsidP="00EC779A">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lastRenderedPageBreak/>
        <w:t xml:space="preserve">Recordando </w:t>
      </w:r>
      <w:r w:rsidRPr="00E82483">
        <w:rPr>
          <w:rFonts w:ascii="Arial" w:hAnsi="Arial" w:cs="Arial"/>
          <w:sz w:val="22"/>
          <w:szCs w:val="22"/>
          <w:lang w:val="es-ES"/>
        </w:rPr>
        <w:t>la Decisión X/2 del CDB, que también solicita que los recursos necesarios para la ejecución del Plan Estratégico para la Biodiversidad para el período 2011-2020 y sus objetivos de biodiversidad de Aichi estén disponibles; </w:t>
      </w:r>
    </w:p>
    <w:p w14:paraId="1C525567" w14:textId="77777777" w:rsidR="008A0471" w:rsidRPr="00E82483" w:rsidRDefault="008A0471" w:rsidP="00EC779A">
      <w:pPr>
        <w:widowControl/>
        <w:autoSpaceDE/>
        <w:autoSpaceDN/>
        <w:adjustRightInd/>
        <w:jc w:val="both"/>
        <w:rPr>
          <w:rFonts w:ascii="Arial" w:hAnsi="Arial" w:cs="Arial"/>
          <w:i/>
          <w:iCs/>
          <w:sz w:val="22"/>
          <w:szCs w:val="22"/>
          <w:lang w:val="es-ES"/>
        </w:rPr>
      </w:pPr>
    </w:p>
    <w:p w14:paraId="599BD7F7" w14:textId="77777777" w:rsidR="008A0471" w:rsidRPr="00E82483" w:rsidRDefault="008A0471" w:rsidP="00EC779A">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Observando con profunda preocupación </w:t>
      </w:r>
      <w:r w:rsidRPr="00E82483">
        <w:rPr>
          <w:rFonts w:ascii="Arial" w:hAnsi="Arial" w:cs="Arial"/>
          <w:sz w:val="22"/>
          <w:szCs w:val="22"/>
          <w:lang w:val="es-ES"/>
        </w:rPr>
        <w:t>la conclusión alcanzada por la Tercera Perspectiva Mundial sobre Biodiversidad, sobre que ninguno de los veintiún sub objetivos de la meta de 2010 para “reducir significativamente la tasa de pérdida de biodiversidad para 2010” se ha logrado a nivel mundial; pero </w:t>
      </w:r>
    </w:p>
    <w:p w14:paraId="1DA302D9" w14:textId="77777777" w:rsidR="008A0471" w:rsidRPr="00E82483" w:rsidRDefault="008A0471" w:rsidP="00EC779A">
      <w:pPr>
        <w:widowControl/>
        <w:autoSpaceDE/>
        <w:autoSpaceDN/>
        <w:adjustRightInd/>
        <w:jc w:val="both"/>
        <w:rPr>
          <w:rFonts w:ascii="Arial" w:hAnsi="Arial" w:cs="Arial"/>
          <w:i/>
          <w:iCs/>
          <w:sz w:val="22"/>
          <w:szCs w:val="22"/>
          <w:lang w:val="es-ES"/>
        </w:rPr>
      </w:pPr>
    </w:p>
    <w:p w14:paraId="4AB8F62C" w14:textId="77777777" w:rsidR="008A0471" w:rsidRPr="00E82483" w:rsidRDefault="008A0471" w:rsidP="00EC779A">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Apreciando </w:t>
      </w:r>
      <w:r w:rsidRPr="00E82483">
        <w:rPr>
          <w:rFonts w:ascii="Arial" w:hAnsi="Arial" w:cs="Arial"/>
          <w:sz w:val="22"/>
          <w:szCs w:val="22"/>
          <w:lang w:val="es-ES"/>
        </w:rPr>
        <w:t>que la tercera Perspectiva Mundial sobre Biodiversidad ha notado un aumento general de los esfuerzos de conservación, y que la Decisión X/5 del CDB declaró que las Partes habían hecho importantes avances en el desarrollo de las EPANB, la implicación de los interesados, y la difusión del reconocimiento del objetivo de 2010; y </w:t>
      </w:r>
    </w:p>
    <w:p w14:paraId="11B0FBAD" w14:textId="77777777" w:rsidR="008A0471" w:rsidRPr="00E82483" w:rsidRDefault="008A0471" w:rsidP="00EC779A">
      <w:pPr>
        <w:widowControl/>
        <w:autoSpaceDE/>
        <w:autoSpaceDN/>
        <w:adjustRightInd/>
        <w:jc w:val="both"/>
        <w:rPr>
          <w:rFonts w:ascii="Arial" w:hAnsi="Arial" w:cs="Arial"/>
          <w:i/>
          <w:iCs/>
          <w:sz w:val="22"/>
          <w:szCs w:val="22"/>
          <w:lang w:val="es-ES"/>
        </w:rPr>
      </w:pPr>
    </w:p>
    <w:p w14:paraId="34C8CEDA" w14:textId="77777777" w:rsidR="008A0471" w:rsidRPr="00E82483" w:rsidRDefault="008A0471" w:rsidP="00EC779A">
      <w:pPr>
        <w:widowControl/>
        <w:autoSpaceDE/>
        <w:autoSpaceDN/>
        <w:adjustRightInd/>
        <w:jc w:val="both"/>
        <w:rPr>
          <w:rFonts w:ascii="Arial" w:hAnsi="Arial" w:cs="Arial"/>
          <w:sz w:val="22"/>
          <w:szCs w:val="22"/>
          <w:lang w:val="es-ES"/>
        </w:rPr>
      </w:pPr>
      <w:r w:rsidRPr="00E82483">
        <w:rPr>
          <w:rFonts w:ascii="Arial" w:hAnsi="Arial" w:cs="Arial"/>
          <w:i/>
          <w:iCs/>
          <w:sz w:val="22"/>
          <w:szCs w:val="22"/>
          <w:lang w:val="es-ES"/>
        </w:rPr>
        <w:t xml:space="preserve">Recordando </w:t>
      </w:r>
      <w:r w:rsidRPr="00E82483">
        <w:rPr>
          <w:rFonts w:ascii="Arial" w:hAnsi="Arial" w:cs="Arial"/>
          <w:sz w:val="22"/>
          <w:szCs w:val="22"/>
          <w:lang w:val="es-ES"/>
        </w:rPr>
        <w:t>que, por invitación del CDB a través de la Decisión X/8, la Asamblea General de Naciones Unidas (AGNU) declaró de 2011 a 2020 como el Decenio de las Naciones Unidas sobre la Biodiversidad con el fin de contribuir a la aplicación del Plan Estratégico 2011-2020 para la Biodiversidad y destacando la importancia de la biodiversidad para el logro de los Objetivos de Desarrollo del Milenio; </w:t>
      </w:r>
    </w:p>
    <w:p w14:paraId="206A3360" w14:textId="77777777" w:rsidR="008A0471" w:rsidRPr="00E82483" w:rsidRDefault="008A0471" w:rsidP="00EC779A">
      <w:pPr>
        <w:widowControl/>
        <w:autoSpaceDE/>
        <w:autoSpaceDN/>
        <w:adjustRightInd/>
        <w:jc w:val="both"/>
        <w:rPr>
          <w:rFonts w:ascii="Arial" w:hAnsi="Arial" w:cs="Arial"/>
          <w:sz w:val="22"/>
          <w:szCs w:val="22"/>
          <w:lang w:val="es-ES"/>
        </w:rPr>
      </w:pPr>
    </w:p>
    <w:p w14:paraId="16B44502" w14:textId="77777777" w:rsidR="008A0471" w:rsidRPr="00E82483" w:rsidRDefault="008A0471" w:rsidP="00EC779A">
      <w:pPr>
        <w:jc w:val="center"/>
        <w:rPr>
          <w:rFonts w:ascii="Arial" w:hAnsi="Arial" w:cs="Arial"/>
          <w:bCs/>
          <w:i/>
          <w:iCs/>
          <w:sz w:val="22"/>
          <w:szCs w:val="22"/>
          <w:lang w:val="es-ES"/>
        </w:rPr>
      </w:pPr>
      <w:r w:rsidRPr="00E82483">
        <w:rPr>
          <w:rFonts w:ascii="Arial" w:hAnsi="Arial" w:cs="Arial"/>
          <w:bCs/>
          <w:i/>
          <w:iCs/>
          <w:sz w:val="22"/>
          <w:szCs w:val="22"/>
          <w:lang w:val="es-ES"/>
        </w:rPr>
        <w:t>La Conferencia de las Partes de la</w:t>
      </w:r>
      <w:r w:rsidRPr="00E82483">
        <w:rPr>
          <w:rFonts w:ascii="Arial" w:hAnsi="Arial" w:cs="Arial"/>
          <w:bCs/>
          <w:sz w:val="22"/>
          <w:szCs w:val="22"/>
          <w:lang w:val="es-ES"/>
        </w:rPr>
        <w:t xml:space="preserve"> </w:t>
      </w:r>
      <w:r w:rsidRPr="00E82483">
        <w:rPr>
          <w:rFonts w:ascii="Arial" w:hAnsi="Arial" w:cs="Arial"/>
          <w:bCs/>
          <w:i/>
          <w:iCs/>
          <w:sz w:val="22"/>
          <w:szCs w:val="22"/>
          <w:lang w:val="es-ES"/>
        </w:rPr>
        <w:t>Convención sobre la Conservación de Especies Migratorias de Animales Silvestres</w:t>
      </w:r>
    </w:p>
    <w:p w14:paraId="5665F4B9" w14:textId="77777777" w:rsidR="008A0471" w:rsidRPr="00E82483" w:rsidRDefault="008A0471" w:rsidP="00EC779A">
      <w:pPr>
        <w:jc w:val="center"/>
        <w:rPr>
          <w:rFonts w:ascii="Arial" w:hAnsi="Arial" w:cs="Arial"/>
          <w:sz w:val="22"/>
          <w:szCs w:val="22"/>
          <w:lang w:val="es-ES"/>
        </w:rPr>
      </w:pPr>
    </w:p>
    <w:p w14:paraId="1CC81FF7" w14:textId="08F9D43D" w:rsidR="008A0471" w:rsidRPr="00E82483" w:rsidRDefault="008A0471" w:rsidP="008A0471">
      <w:pPr>
        <w:pStyle w:val="p1"/>
        <w:numPr>
          <w:ilvl w:val="0"/>
          <w:numId w:val="32"/>
        </w:numPr>
        <w:ind w:left="360"/>
        <w:jc w:val="both"/>
        <w:rPr>
          <w:rFonts w:ascii="Arial" w:hAnsi="Arial" w:cs="Arial"/>
          <w:sz w:val="22"/>
          <w:szCs w:val="22"/>
          <w:lang w:val="es-ES"/>
        </w:rPr>
      </w:pPr>
      <w:r w:rsidRPr="00E82483">
        <w:rPr>
          <w:rFonts w:ascii="Arial" w:hAnsi="Arial" w:cs="Arial"/>
          <w:i/>
          <w:iCs/>
          <w:sz w:val="22"/>
          <w:szCs w:val="22"/>
          <w:lang w:val="es-ES"/>
        </w:rPr>
        <w:t xml:space="preserve">Invita </w:t>
      </w:r>
      <w:r w:rsidRPr="00E82483">
        <w:rPr>
          <w:rFonts w:ascii="Arial" w:hAnsi="Arial" w:cs="Arial"/>
          <w:sz w:val="22"/>
          <w:szCs w:val="22"/>
          <w:lang w:val="es-ES"/>
        </w:rPr>
        <w:t>a las Partes de la CMS a revisar las decisiones pertinentes de la COP10 del CDB y a reconocer las obligaciones que se aplican a todas las Partes de la CMS, ya que son también Partes del CDB, así como a aumentar su cooperación nacional de manera apropiada para apoyar el cumplimiento de dichas obligaciones;</w:t>
      </w:r>
    </w:p>
    <w:p w14:paraId="1F5B64AE" w14:textId="77777777" w:rsidR="008A0471" w:rsidRPr="00E82483" w:rsidRDefault="008A0471" w:rsidP="008A0471">
      <w:pPr>
        <w:pStyle w:val="p1"/>
        <w:ind w:left="360" w:hanging="360"/>
        <w:jc w:val="both"/>
        <w:rPr>
          <w:rFonts w:ascii="Arial" w:hAnsi="Arial" w:cs="Arial"/>
          <w:sz w:val="22"/>
          <w:szCs w:val="22"/>
          <w:lang w:val="es-ES"/>
        </w:rPr>
      </w:pPr>
    </w:p>
    <w:p w14:paraId="447F1016" w14:textId="79B6CF4C" w:rsidR="008A0471" w:rsidRPr="00E82483" w:rsidRDefault="008A0471" w:rsidP="008A0471">
      <w:pPr>
        <w:pStyle w:val="p1"/>
        <w:numPr>
          <w:ilvl w:val="0"/>
          <w:numId w:val="32"/>
        </w:numPr>
        <w:ind w:left="360"/>
        <w:jc w:val="both"/>
        <w:rPr>
          <w:rFonts w:ascii="Arial" w:hAnsi="Arial" w:cs="Arial"/>
          <w:sz w:val="22"/>
          <w:szCs w:val="22"/>
          <w:lang w:val="es-ES"/>
        </w:rPr>
      </w:pPr>
      <w:r w:rsidRPr="00E82483">
        <w:rPr>
          <w:rFonts w:ascii="Arial" w:eastAsia="Times New Roman" w:hAnsi="Arial" w:cs="Arial"/>
          <w:i/>
          <w:iCs/>
          <w:sz w:val="22"/>
          <w:szCs w:val="22"/>
          <w:lang w:val="es-ES"/>
        </w:rPr>
        <w:t xml:space="preserve">Acoge con beneplácito </w:t>
      </w:r>
      <w:r w:rsidRPr="00E82483">
        <w:rPr>
          <w:rFonts w:ascii="Arial" w:eastAsia="Times New Roman" w:hAnsi="Arial" w:cs="Arial"/>
          <w:sz w:val="22"/>
          <w:szCs w:val="22"/>
          <w:lang w:val="es-ES"/>
        </w:rPr>
        <w:t>el Plan Estratégico para la Biodiversidad 2011-2020 adoptado por la COP10 de la CBD como un marco de trabajo relevante para todas las convenciones relacionadas con la biodiversidad</w:t>
      </w:r>
      <w:r w:rsidRPr="00E82483">
        <w:rPr>
          <w:rFonts w:ascii="Arial" w:hAnsi="Arial" w:cs="Arial"/>
          <w:sz w:val="22"/>
          <w:szCs w:val="22"/>
          <w:lang w:val="es-ES"/>
        </w:rPr>
        <w:t>;</w:t>
      </w:r>
    </w:p>
    <w:p w14:paraId="70FAACA4" w14:textId="77777777" w:rsidR="008A0471" w:rsidRPr="00E82483" w:rsidRDefault="008A0471" w:rsidP="008A0471">
      <w:pPr>
        <w:pStyle w:val="p1"/>
        <w:ind w:left="360" w:hanging="360"/>
        <w:jc w:val="both"/>
        <w:rPr>
          <w:rFonts w:ascii="Arial" w:hAnsi="Arial" w:cs="Arial"/>
          <w:sz w:val="22"/>
          <w:szCs w:val="22"/>
          <w:lang w:val="es-ES"/>
        </w:rPr>
      </w:pPr>
    </w:p>
    <w:p w14:paraId="5998EF29" w14:textId="6443965F" w:rsidR="008A0471" w:rsidRPr="00E82483" w:rsidRDefault="008A0471" w:rsidP="008A0471">
      <w:pPr>
        <w:pStyle w:val="p1"/>
        <w:numPr>
          <w:ilvl w:val="0"/>
          <w:numId w:val="32"/>
        </w:numPr>
        <w:ind w:left="360"/>
        <w:jc w:val="both"/>
        <w:rPr>
          <w:rFonts w:ascii="Arial" w:hAnsi="Arial" w:cs="Arial"/>
          <w:sz w:val="22"/>
          <w:szCs w:val="22"/>
          <w:lang w:val="es-ES"/>
        </w:rPr>
      </w:pPr>
      <w:r w:rsidRPr="00E82483">
        <w:rPr>
          <w:rFonts w:ascii="Arial" w:eastAsia="Times New Roman" w:hAnsi="Arial" w:cs="Arial"/>
          <w:i/>
          <w:iCs/>
          <w:sz w:val="22"/>
          <w:szCs w:val="22"/>
          <w:lang w:val="es-ES"/>
        </w:rPr>
        <w:t xml:space="preserve">Insta </w:t>
      </w:r>
      <w:r w:rsidRPr="00E82483">
        <w:rPr>
          <w:rFonts w:ascii="Arial" w:eastAsia="Times New Roman" w:hAnsi="Arial" w:cs="Arial"/>
          <w:sz w:val="22"/>
          <w:szCs w:val="22"/>
          <w:lang w:val="es-ES"/>
        </w:rPr>
        <w:t>tanto a los Puntos Focales Nacionales de la CMS como a los miembros del Comité Permanente de la CMS, en su calidad de representantes regionales, a trabajar en estrecha colaboración con los puntos focales nacionales en su región encargados de los AAM relacionados con biodiversidad, especialmente CBD y CITES, para asegurar que desempeñan un papel proactivo y actúan de enlace con sus homólogos para continuar considerando la integración de medidas para conservar las especies migratorias en las estrategias de biodiversidad y planes de acción nacionales (EPANB) y la implementación nacional de los planes y objetivos nacionales de biodiversidad;</w:t>
      </w:r>
    </w:p>
    <w:p w14:paraId="2A4C41C4" w14:textId="77777777" w:rsidR="008A0471" w:rsidRPr="00E82483" w:rsidRDefault="008A0471" w:rsidP="008A0471">
      <w:pPr>
        <w:pStyle w:val="p1"/>
        <w:ind w:left="360" w:hanging="360"/>
        <w:jc w:val="both"/>
        <w:rPr>
          <w:rFonts w:ascii="Arial" w:hAnsi="Arial" w:cs="Arial"/>
          <w:sz w:val="22"/>
          <w:szCs w:val="22"/>
          <w:lang w:val="es-ES"/>
        </w:rPr>
      </w:pPr>
    </w:p>
    <w:p w14:paraId="5B1BE98F" w14:textId="27C8C50D" w:rsidR="008A0471" w:rsidRPr="00E82483" w:rsidRDefault="008A0471" w:rsidP="008A0471">
      <w:pPr>
        <w:pStyle w:val="p1"/>
        <w:numPr>
          <w:ilvl w:val="0"/>
          <w:numId w:val="32"/>
        </w:numPr>
        <w:ind w:left="360"/>
        <w:jc w:val="both"/>
        <w:rPr>
          <w:rFonts w:ascii="Arial" w:hAnsi="Arial" w:cs="Arial"/>
          <w:sz w:val="22"/>
          <w:szCs w:val="22"/>
          <w:lang w:val="es-ES"/>
        </w:rPr>
      </w:pPr>
      <w:r w:rsidRPr="00E82483">
        <w:rPr>
          <w:rFonts w:ascii="Arial" w:hAnsi="Arial" w:cs="Arial"/>
          <w:i/>
          <w:iCs/>
          <w:sz w:val="22"/>
          <w:szCs w:val="22"/>
          <w:lang w:val="es-ES"/>
        </w:rPr>
        <w:t xml:space="preserve">Recomienda </w:t>
      </w:r>
      <w:r w:rsidRPr="00E82483">
        <w:rPr>
          <w:rFonts w:ascii="Arial" w:hAnsi="Arial" w:cs="Arial"/>
          <w:sz w:val="22"/>
          <w:szCs w:val="22"/>
          <w:lang w:val="es-ES"/>
        </w:rPr>
        <w:t>que las Partes de la CMS hagan uso de las directrices incluidas en PNUMA/CMS/Conf.10.27;</w:t>
      </w:r>
    </w:p>
    <w:p w14:paraId="7635E7F6" w14:textId="77777777" w:rsidR="008A0471" w:rsidRPr="00E82483" w:rsidRDefault="008A0471" w:rsidP="008A0471">
      <w:pPr>
        <w:pStyle w:val="p1"/>
        <w:ind w:left="360" w:hanging="360"/>
        <w:jc w:val="both"/>
        <w:rPr>
          <w:rFonts w:ascii="Arial" w:hAnsi="Arial" w:cs="Arial"/>
          <w:sz w:val="22"/>
          <w:szCs w:val="22"/>
          <w:lang w:val="es-ES"/>
        </w:rPr>
      </w:pPr>
    </w:p>
    <w:p w14:paraId="58DC01D8" w14:textId="08DC1B23" w:rsidR="008A0471" w:rsidRPr="00E82483" w:rsidRDefault="008A0471" w:rsidP="008A0471">
      <w:pPr>
        <w:pStyle w:val="p1"/>
        <w:numPr>
          <w:ilvl w:val="0"/>
          <w:numId w:val="32"/>
        </w:numPr>
        <w:ind w:left="360"/>
        <w:jc w:val="both"/>
        <w:rPr>
          <w:rFonts w:ascii="Arial" w:hAnsi="Arial" w:cs="Arial"/>
          <w:sz w:val="22"/>
          <w:szCs w:val="22"/>
          <w:lang w:val="es-ES"/>
        </w:rPr>
      </w:pPr>
      <w:r w:rsidRPr="00E82483">
        <w:rPr>
          <w:rFonts w:ascii="Arial" w:hAnsi="Arial" w:cs="Arial"/>
          <w:i/>
          <w:iCs/>
          <w:sz w:val="22"/>
          <w:szCs w:val="22"/>
          <w:lang w:val="es-ES"/>
        </w:rPr>
        <w:t xml:space="preserve">Encarga </w:t>
      </w:r>
      <w:r w:rsidRPr="00E82483">
        <w:rPr>
          <w:rFonts w:ascii="Arial" w:hAnsi="Arial" w:cs="Arial"/>
          <w:sz w:val="22"/>
          <w:szCs w:val="22"/>
          <w:lang w:val="es-ES"/>
        </w:rPr>
        <w:t>a la Secretaría que continúe colaborando con la Secretaría del CDB a través del Programa de Trabajo Conjunto 2012-2014 y que informe sobre su implementación en futuras reuniones del Comité Permanente y en las reuniones de la Conferencia de las Partes; </w:t>
      </w:r>
    </w:p>
    <w:p w14:paraId="45F3DD02" w14:textId="77777777" w:rsidR="008A0471" w:rsidRPr="00E82483" w:rsidRDefault="008A0471" w:rsidP="008A0471">
      <w:pPr>
        <w:pStyle w:val="p1"/>
        <w:ind w:left="360" w:hanging="360"/>
        <w:jc w:val="both"/>
        <w:rPr>
          <w:rFonts w:ascii="Arial" w:hAnsi="Arial" w:cs="Arial"/>
          <w:sz w:val="22"/>
          <w:szCs w:val="22"/>
          <w:lang w:val="es-ES"/>
        </w:rPr>
      </w:pPr>
    </w:p>
    <w:p w14:paraId="24B8B486" w14:textId="7224FFA9" w:rsidR="008A0471" w:rsidRPr="00E82483" w:rsidRDefault="008A0471" w:rsidP="008A0471">
      <w:pPr>
        <w:pStyle w:val="p1"/>
        <w:numPr>
          <w:ilvl w:val="0"/>
          <w:numId w:val="32"/>
        </w:numPr>
        <w:ind w:left="360"/>
        <w:jc w:val="both"/>
        <w:rPr>
          <w:rFonts w:ascii="Arial" w:hAnsi="Arial" w:cs="Arial"/>
          <w:sz w:val="22"/>
          <w:szCs w:val="22"/>
          <w:lang w:val="es-ES"/>
        </w:rPr>
      </w:pPr>
      <w:r w:rsidRPr="00E82483">
        <w:rPr>
          <w:rFonts w:ascii="Arial" w:hAnsi="Arial" w:cs="Arial"/>
          <w:i/>
          <w:iCs/>
          <w:sz w:val="22"/>
          <w:szCs w:val="22"/>
          <w:lang w:val="es-ES"/>
        </w:rPr>
        <w:t xml:space="preserve">Insta </w:t>
      </w:r>
      <w:r w:rsidRPr="00E82483">
        <w:rPr>
          <w:rFonts w:ascii="Arial" w:hAnsi="Arial" w:cs="Arial"/>
          <w:sz w:val="22"/>
          <w:szCs w:val="22"/>
          <w:lang w:val="es-ES"/>
        </w:rPr>
        <w:t>a las Partes a cooperar con estados en vías de desarrollo que son miembros de la Convención y a apoyarlos con los recursos adecuados con el fin de mejorar e implementar elementos de sus estrategias, prioridades, objetivos y acciones nacionales en temas relacionados con la conservación de las especies migratorias; y </w:t>
      </w:r>
    </w:p>
    <w:p w14:paraId="4D6DB0B6" w14:textId="77777777" w:rsidR="008A0471" w:rsidRPr="00E82483" w:rsidRDefault="008A0471" w:rsidP="008A0471">
      <w:pPr>
        <w:pStyle w:val="p1"/>
        <w:ind w:left="360" w:hanging="360"/>
        <w:jc w:val="both"/>
        <w:rPr>
          <w:rFonts w:ascii="Arial" w:hAnsi="Arial" w:cs="Arial"/>
          <w:sz w:val="22"/>
          <w:szCs w:val="22"/>
          <w:lang w:val="es-ES"/>
        </w:rPr>
      </w:pPr>
    </w:p>
    <w:p w14:paraId="5CF24C4C" w14:textId="44639544" w:rsidR="008A0471" w:rsidRPr="00E82483" w:rsidRDefault="008A0471" w:rsidP="008A0471">
      <w:pPr>
        <w:pStyle w:val="p1"/>
        <w:numPr>
          <w:ilvl w:val="0"/>
          <w:numId w:val="32"/>
        </w:numPr>
        <w:ind w:left="360"/>
        <w:jc w:val="both"/>
        <w:rPr>
          <w:rFonts w:ascii="Arial" w:hAnsi="Arial" w:cs="Arial"/>
          <w:sz w:val="22"/>
          <w:szCs w:val="22"/>
          <w:lang w:val="es-ES"/>
        </w:rPr>
      </w:pPr>
      <w:r w:rsidRPr="00E82483">
        <w:rPr>
          <w:rFonts w:ascii="Arial" w:hAnsi="Arial" w:cs="Arial"/>
          <w:i/>
          <w:iCs/>
          <w:sz w:val="22"/>
          <w:szCs w:val="22"/>
          <w:lang w:val="es-ES"/>
        </w:rPr>
        <w:t xml:space="preserve">Alienta </w:t>
      </w:r>
      <w:r w:rsidRPr="00E82483">
        <w:rPr>
          <w:rFonts w:ascii="Arial" w:hAnsi="Arial" w:cs="Arial"/>
          <w:sz w:val="22"/>
          <w:szCs w:val="22"/>
          <w:lang w:val="es-ES"/>
        </w:rPr>
        <w:t>a las Partes a celebrar la Década de la Biodiversidad 2011-2020 y contribuir a la estrategia global asociada elaborada por la Secretaría del CDB</w:t>
      </w:r>
      <w:r w:rsidRPr="00E82483">
        <w:rPr>
          <w:rFonts w:ascii="Arial" w:hAnsi="Arial" w:cs="Arial"/>
          <w:sz w:val="22"/>
          <w:szCs w:val="22"/>
          <w:lang w:val="es-ES" w:eastAsia="en-GB"/>
        </w:rPr>
        <w:t>.</w:t>
      </w:r>
    </w:p>
    <w:p w14:paraId="5652CD77" w14:textId="77777777" w:rsidR="0079075D" w:rsidRPr="00E82483" w:rsidRDefault="0079075D" w:rsidP="008A0471">
      <w:pPr>
        <w:pBdr>
          <w:top w:val="single" w:sz="6" w:space="0" w:color="FFFFFF"/>
          <w:left w:val="single" w:sz="6" w:space="0" w:color="FFFFFF"/>
          <w:bottom w:val="single" w:sz="6" w:space="0" w:color="FFFFFF"/>
          <w:right w:val="single" w:sz="6" w:space="0" w:color="FFFFFF"/>
        </w:pBdr>
        <w:outlineLvl w:val="1"/>
        <w:rPr>
          <w:rFonts w:ascii="Arial" w:hAnsi="Arial" w:cs="Arial"/>
          <w:sz w:val="21"/>
          <w:szCs w:val="21"/>
          <w:lang w:val="es-ES"/>
        </w:rPr>
      </w:pPr>
    </w:p>
    <w:sectPr w:rsidR="0079075D" w:rsidRPr="00E82483"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3C85" w14:textId="77777777" w:rsidR="008C3059" w:rsidRDefault="008C3059">
      <w:r>
        <w:separator/>
      </w:r>
    </w:p>
  </w:endnote>
  <w:endnote w:type="continuationSeparator" w:id="0">
    <w:p w14:paraId="02042E88" w14:textId="77777777" w:rsidR="008C3059" w:rsidRDefault="008C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36F5" w14:textId="3F0F9622" w:rsidR="005D551D" w:rsidRPr="00922791" w:rsidRDefault="005D551D"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E82483">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277D" w14:textId="13AD1F32" w:rsidR="005D551D" w:rsidRPr="00922791" w:rsidRDefault="005D551D"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E82483">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0C79A458"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E82483">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53E03" w14:textId="77777777" w:rsidR="008C3059" w:rsidRDefault="008C3059">
      <w:r>
        <w:separator/>
      </w:r>
    </w:p>
  </w:footnote>
  <w:footnote w:type="continuationSeparator" w:id="0">
    <w:p w14:paraId="38C69047" w14:textId="77777777" w:rsidR="008C3059" w:rsidRDefault="008C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A217" w14:textId="64DF38B8" w:rsidR="005D551D" w:rsidRPr="00922791" w:rsidRDefault="00864CD5"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w:t>
    </w:r>
    <w:r w:rsidR="005D551D" w:rsidRPr="00922791">
      <w:rPr>
        <w:rFonts w:ascii="Arial" w:hAnsi="Arial" w:cs="Arial"/>
        <w:b w:val="0"/>
        <w:i/>
        <w:sz w:val="18"/>
        <w:szCs w:val="18"/>
        <w:lang w:val="en-US"/>
      </w:rPr>
      <w:t>/CMS/COP12/Doc.6.1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8BBC" w14:textId="41CC6FFC" w:rsidR="005D551D" w:rsidRPr="00922791" w:rsidRDefault="00864CD5"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hAnsi="Arial" w:cs="Arial"/>
        <w:b w:val="0"/>
        <w:i/>
        <w:sz w:val="18"/>
        <w:szCs w:val="18"/>
        <w:lang w:val="en-US"/>
      </w:rPr>
      <w:t>PNUMA</w:t>
    </w:r>
    <w:r w:rsidR="005D551D" w:rsidRPr="00922791">
      <w:rPr>
        <w:rFonts w:ascii="Arial" w:hAnsi="Arial" w:cs="Arial"/>
        <w:b w:val="0"/>
        <w:i/>
        <w:sz w:val="18"/>
        <w:szCs w:val="18"/>
        <w:lang w:val="en-US"/>
      </w:rPr>
      <w:t>/CMS/COP11/Doc.6.1</w:t>
    </w:r>
  </w:p>
  <w:p w14:paraId="27B45CFA" w14:textId="77777777" w:rsidR="005D551D" w:rsidRPr="00354A9C" w:rsidRDefault="005D551D"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25E1" w14:textId="093C95E4" w:rsidR="005D551D" w:rsidRDefault="008B080C" w:rsidP="00894D19">
    <w:pPr>
      <w:pStyle w:val="Header"/>
    </w:pPr>
    <w:r w:rsidRPr="008B080C">
      <w:rPr>
        <w:noProof/>
        <w:szCs w:val="24"/>
        <w:lang w:val="en-US"/>
      </w:rPr>
      <w:drawing>
        <wp:anchor distT="0" distB="0" distL="114300" distR="114300" simplePos="0" relativeHeight="251664384" behindDoc="1" locked="0" layoutInCell="1" allowOverlap="1" wp14:anchorId="744F0AFD" wp14:editId="04966A8A">
          <wp:simplePos x="0" y="0"/>
          <wp:positionH relativeFrom="column">
            <wp:posOffset>-158115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51D">
      <w:rPr>
        <w:noProof/>
        <w:lang w:val="en-US"/>
      </w:rPr>
      <w:drawing>
        <wp:anchor distT="0" distB="0" distL="114300" distR="114300" simplePos="0" relativeHeight="251662336" behindDoc="1" locked="0" layoutInCell="1" allowOverlap="1" wp14:anchorId="75300FDF" wp14:editId="4FDDC377">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2D791" w14:textId="77777777" w:rsidR="005D551D" w:rsidRDefault="005D55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5F6165B3" w:rsidR="000669DF" w:rsidRPr="00922791" w:rsidRDefault="00E82483"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2D3D87">
      <w:rPr>
        <w:rFonts w:ascii="Arial" w:hAnsi="Arial" w:cs="Arial"/>
        <w:b w:val="0"/>
        <w:i/>
        <w:sz w:val="18"/>
        <w:szCs w:val="18"/>
        <w:lang w:val="en-US"/>
      </w:rPr>
      <w:t>1.23</w:t>
    </w:r>
    <w:r w:rsidR="000669DF">
      <w:rPr>
        <w:rFonts w:ascii="Arial" w:hAnsi="Arial" w:cs="Arial"/>
        <w:b w:val="0"/>
        <w:i/>
        <w:sz w:val="18"/>
        <w:szCs w:val="18"/>
        <w:lang w:val="en-US"/>
      </w:rPr>
      <w:t>/</w:t>
    </w:r>
    <w:r w:rsidR="00864CD5">
      <w:rPr>
        <w:rFonts w:ascii="Arial" w:hAnsi="Arial" w:cs="Arial"/>
        <w:b w:val="0"/>
        <w:i/>
        <w:sz w:val="18"/>
        <w:szCs w:val="18"/>
        <w:lang w:val="en-US"/>
      </w:rPr>
      <w:t>Anexo</w:t>
    </w:r>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129874FC" w:rsidR="000669DF" w:rsidRPr="00922791" w:rsidRDefault="00E82483"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2D3D87">
      <w:rPr>
        <w:rFonts w:ascii="Arial" w:hAnsi="Arial" w:cs="Arial"/>
        <w:b w:val="0"/>
        <w:i/>
        <w:sz w:val="18"/>
        <w:szCs w:val="18"/>
        <w:lang w:val="en-US"/>
      </w:rPr>
      <w:t>1.23</w:t>
    </w:r>
    <w:r w:rsidR="000669DF">
      <w:rPr>
        <w:rFonts w:ascii="Arial" w:hAnsi="Arial" w:cs="Arial"/>
        <w:b w:val="0"/>
        <w:i/>
        <w:sz w:val="18"/>
        <w:szCs w:val="18"/>
        <w:lang w:val="en-US"/>
      </w:rPr>
      <w:t>/</w:t>
    </w:r>
    <w:r w:rsidR="00864CD5">
      <w:rPr>
        <w:rFonts w:ascii="Arial" w:hAnsi="Arial" w:cs="Arial"/>
        <w:b w:val="0"/>
        <w:i/>
        <w:sz w:val="18"/>
        <w:szCs w:val="18"/>
        <w:lang w:val="en-US"/>
      </w:rPr>
      <w:t>Anexo</w:t>
    </w:r>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BEE7B88" w:rsidR="000669DF" w:rsidRPr="00922791" w:rsidRDefault="00E82483" w:rsidP="00E82483">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2D3D87">
      <w:rPr>
        <w:rFonts w:ascii="Arial" w:hAnsi="Arial" w:cs="Arial"/>
        <w:b w:val="0"/>
        <w:i/>
        <w:sz w:val="18"/>
        <w:szCs w:val="18"/>
        <w:lang w:val="en-US"/>
      </w:rPr>
      <w:t>1.23</w:t>
    </w:r>
    <w:r w:rsidR="000669DF">
      <w:rPr>
        <w:rFonts w:ascii="Arial" w:hAnsi="Arial" w:cs="Arial"/>
        <w:b w:val="0"/>
        <w:i/>
        <w:sz w:val="18"/>
        <w:szCs w:val="18"/>
        <w:lang w:val="en-US"/>
      </w:rPr>
      <w:t>/</w:t>
    </w:r>
    <w:r w:rsidR="00864CD5">
      <w:rPr>
        <w:rFonts w:ascii="Arial" w:hAnsi="Arial" w:cs="Arial"/>
        <w:b w:val="0"/>
        <w:i/>
        <w:sz w:val="18"/>
        <w:szCs w:val="18"/>
        <w:lang w:val="en-US"/>
      </w:rPr>
      <w:t>Anexo</w:t>
    </w:r>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1DFDE701" w:rsidR="000669DF" w:rsidRPr="00922791" w:rsidRDefault="00E82483"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2D3D87">
      <w:rPr>
        <w:rFonts w:ascii="Arial" w:hAnsi="Arial" w:cs="Arial"/>
        <w:b w:val="0"/>
        <w:i/>
        <w:sz w:val="18"/>
        <w:szCs w:val="18"/>
        <w:lang w:val="en-US"/>
      </w:rPr>
      <w:t>1.23</w:t>
    </w:r>
    <w:r w:rsidR="000669DF">
      <w:rPr>
        <w:rFonts w:ascii="Arial" w:hAnsi="Arial" w:cs="Arial"/>
        <w:b w:val="0"/>
        <w:i/>
        <w:sz w:val="18"/>
        <w:szCs w:val="18"/>
        <w:lang w:val="en-US"/>
      </w:rPr>
      <w:t>/</w:t>
    </w:r>
    <w:r w:rsidR="00864CD5">
      <w:rPr>
        <w:rFonts w:ascii="Arial" w:hAnsi="Arial" w:cs="Arial"/>
        <w:b w:val="0"/>
        <w:i/>
        <w:sz w:val="18"/>
        <w:szCs w:val="18"/>
        <w:lang w:val="en-US"/>
      </w:rPr>
      <w:t>Anexo</w:t>
    </w:r>
    <w:r w:rsidR="000669DF">
      <w:rPr>
        <w:rFonts w:ascii="Arial" w:hAnsi="Arial" w:cs="Arial"/>
        <w:b w:val="0"/>
        <w:i/>
        <w:sz w:val="18"/>
        <w:szCs w:val="18"/>
        <w:lang w:val="en-US"/>
      </w:rPr>
      <w:t xml:space="preserve">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15F67CEA" w:rsidR="000669DF" w:rsidRPr="00922791" w:rsidRDefault="00864CD5"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PNUMA</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2D3D87">
      <w:rPr>
        <w:rFonts w:ascii="Arial" w:hAnsi="Arial" w:cs="Arial"/>
        <w:b w:val="0"/>
        <w:i/>
        <w:sz w:val="18"/>
        <w:szCs w:val="18"/>
        <w:lang w:val="en-US"/>
      </w:rPr>
      <w:t>1.23</w:t>
    </w:r>
    <w:r w:rsidR="00E71764">
      <w:rPr>
        <w:rFonts w:ascii="Arial" w:hAnsi="Arial" w:cs="Arial"/>
        <w:b w:val="0"/>
        <w:i/>
        <w:sz w:val="18"/>
        <w:szCs w:val="18"/>
        <w:lang w:val="en-US"/>
      </w:rPr>
      <w:t>/</w:t>
    </w:r>
    <w:r>
      <w:rPr>
        <w:rFonts w:ascii="Arial" w:hAnsi="Arial" w:cs="Arial"/>
        <w:b w:val="0"/>
        <w:i/>
        <w:sz w:val="18"/>
        <w:szCs w:val="18"/>
        <w:lang w:val="en-US"/>
      </w:rPr>
      <w:t>Anexo</w:t>
    </w:r>
    <w:r w:rsidR="00E71764">
      <w:rPr>
        <w:rFonts w:ascii="Arial" w:hAnsi="Arial" w:cs="Arial"/>
        <w:b w:val="0"/>
        <w:i/>
        <w:sz w:val="18"/>
        <w:szCs w:val="18"/>
        <w:lang w:val="en-US"/>
      </w:rPr>
      <w:t xml:space="preserve"> 3</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485B3C07" w:rsidR="000669DF" w:rsidRPr="00922791" w:rsidRDefault="00E82483" w:rsidP="00E82483">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2D3D87">
      <w:rPr>
        <w:rFonts w:ascii="Arial" w:hAnsi="Arial" w:cs="Arial"/>
        <w:b w:val="0"/>
        <w:i/>
        <w:sz w:val="18"/>
        <w:szCs w:val="18"/>
        <w:lang w:val="en-US"/>
      </w:rPr>
      <w:t>1.23</w:t>
    </w:r>
    <w:r w:rsidR="000669DF">
      <w:rPr>
        <w:rFonts w:ascii="Arial" w:hAnsi="Arial" w:cs="Arial"/>
        <w:b w:val="0"/>
        <w:i/>
        <w:sz w:val="18"/>
        <w:szCs w:val="18"/>
        <w:lang w:val="en-US"/>
      </w:rPr>
      <w:t>/</w:t>
    </w:r>
    <w:r w:rsidR="00864CD5">
      <w:rPr>
        <w:rFonts w:ascii="Arial" w:hAnsi="Arial" w:cs="Arial"/>
        <w:b w:val="0"/>
        <w:i/>
        <w:sz w:val="18"/>
        <w:szCs w:val="18"/>
        <w:lang w:val="en-US"/>
      </w:rPr>
      <w:t>Anexo</w:t>
    </w:r>
    <w:bookmarkStart w:id="0" w:name="_GoBack"/>
    <w:bookmarkEnd w:id="0"/>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4E5930"/>
    <w:multiLevelType w:val="hybridMultilevel"/>
    <w:tmpl w:val="BAC2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9"/>
  </w:num>
  <w:num w:numId="3">
    <w:abstractNumId w:val="12"/>
  </w:num>
  <w:num w:numId="4">
    <w:abstractNumId w:val="5"/>
  </w:num>
  <w:num w:numId="5">
    <w:abstractNumId w:val="2"/>
  </w:num>
  <w:num w:numId="6">
    <w:abstractNumId w:val="14"/>
  </w:num>
  <w:num w:numId="7">
    <w:abstractNumId w:val="6"/>
  </w:num>
  <w:num w:numId="8">
    <w:abstractNumId w:val="11"/>
  </w:num>
  <w:num w:numId="9">
    <w:abstractNumId w:val="28"/>
  </w:num>
  <w:num w:numId="10">
    <w:abstractNumId w:val="8"/>
  </w:num>
  <w:num w:numId="11">
    <w:abstractNumId w:val="29"/>
  </w:num>
  <w:num w:numId="12">
    <w:abstractNumId w:val="9"/>
  </w:num>
  <w:num w:numId="13">
    <w:abstractNumId w:val="22"/>
  </w:num>
  <w:num w:numId="14">
    <w:abstractNumId w:val="27"/>
  </w:num>
  <w:num w:numId="15">
    <w:abstractNumId w:val="7"/>
  </w:num>
  <w:num w:numId="16">
    <w:abstractNumId w:val="25"/>
  </w:num>
  <w:num w:numId="17">
    <w:abstractNumId w:val="3"/>
  </w:num>
  <w:num w:numId="18">
    <w:abstractNumId w:val="10"/>
  </w:num>
  <w:num w:numId="19">
    <w:abstractNumId w:val="1"/>
  </w:num>
  <w:num w:numId="20">
    <w:abstractNumId w:val="23"/>
  </w:num>
  <w:num w:numId="21">
    <w:abstractNumId w:val="20"/>
  </w:num>
  <w:num w:numId="22">
    <w:abstractNumId w:val="13"/>
  </w:num>
  <w:num w:numId="23">
    <w:abstractNumId w:val="24"/>
  </w:num>
  <w:num w:numId="24">
    <w:abstractNumId w:val="16"/>
  </w:num>
  <w:num w:numId="25">
    <w:abstractNumId w:val="15"/>
  </w:num>
  <w:num w:numId="26">
    <w:abstractNumId w:val="21"/>
  </w:num>
  <w:num w:numId="27">
    <w:abstractNumId w:val="17"/>
  </w:num>
  <w:num w:numId="28">
    <w:abstractNumId w:val="26"/>
  </w:num>
  <w:num w:numId="29">
    <w:abstractNumId w:val="4"/>
  </w:num>
  <w:num w:numId="30">
    <w:abstractNumId w:val="18"/>
  </w:num>
  <w:num w:numId="31">
    <w:abstractNumId w:val="31"/>
  </w:num>
  <w:num w:numId="3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54DF"/>
    <w:rsid w:val="0003449E"/>
    <w:rsid w:val="00036C53"/>
    <w:rsid w:val="000518C2"/>
    <w:rsid w:val="000519B9"/>
    <w:rsid w:val="0005519A"/>
    <w:rsid w:val="00055248"/>
    <w:rsid w:val="00056DC1"/>
    <w:rsid w:val="00060156"/>
    <w:rsid w:val="0006511D"/>
    <w:rsid w:val="000669DF"/>
    <w:rsid w:val="000676F4"/>
    <w:rsid w:val="00070BBC"/>
    <w:rsid w:val="00073C92"/>
    <w:rsid w:val="00080F03"/>
    <w:rsid w:val="000900E1"/>
    <w:rsid w:val="0009076A"/>
    <w:rsid w:val="00096D44"/>
    <w:rsid w:val="000B0491"/>
    <w:rsid w:val="000B6220"/>
    <w:rsid w:val="000C21B1"/>
    <w:rsid w:val="000C3C87"/>
    <w:rsid w:val="000C7460"/>
    <w:rsid w:val="000D2998"/>
    <w:rsid w:val="000E01C1"/>
    <w:rsid w:val="000E1475"/>
    <w:rsid w:val="000F0B93"/>
    <w:rsid w:val="000F1156"/>
    <w:rsid w:val="000F1281"/>
    <w:rsid w:val="000F52BA"/>
    <w:rsid w:val="0010114E"/>
    <w:rsid w:val="001151A3"/>
    <w:rsid w:val="001171CE"/>
    <w:rsid w:val="001245DF"/>
    <w:rsid w:val="00130BFD"/>
    <w:rsid w:val="001419C7"/>
    <w:rsid w:val="00143928"/>
    <w:rsid w:val="00147116"/>
    <w:rsid w:val="00150AC4"/>
    <w:rsid w:val="00156159"/>
    <w:rsid w:val="00160AC8"/>
    <w:rsid w:val="00162D88"/>
    <w:rsid w:val="00166ABA"/>
    <w:rsid w:val="001743FD"/>
    <w:rsid w:val="001764E6"/>
    <w:rsid w:val="001808F1"/>
    <w:rsid w:val="0018586B"/>
    <w:rsid w:val="0018792D"/>
    <w:rsid w:val="001A0DEE"/>
    <w:rsid w:val="001A33B6"/>
    <w:rsid w:val="001A509E"/>
    <w:rsid w:val="001B071A"/>
    <w:rsid w:val="001B5BD5"/>
    <w:rsid w:val="001B78F5"/>
    <w:rsid w:val="001C6038"/>
    <w:rsid w:val="001F2677"/>
    <w:rsid w:val="001F60A1"/>
    <w:rsid w:val="00200A67"/>
    <w:rsid w:val="00201F88"/>
    <w:rsid w:val="00202332"/>
    <w:rsid w:val="00203EE4"/>
    <w:rsid w:val="00211080"/>
    <w:rsid w:val="002210F4"/>
    <w:rsid w:val="002304BA"/>
    <w:rsid w:val="00234510"/>
    <w:rsid w:val="00234D35"/>
    <w:rsid w:val="00246A7E"/>
    <w:rsid w:val="00254721"/>
    <w:rsid w:val="00262102"/>
    <w:rsid w:val="00263159"/>
    <w:rsid w:val="00274C9E"/>
    <w:rsid w:val="002779F7"/>
    <w:rsid w:val="00280033"/>
    <w:rsid w:val="00284EBE"/>
    <w:rsid w:val="00285DAD"/>
    <w:rsid w:val="00291116"/>
    <w:rsid w:val="002917F8"/>
    <w:rsid w:val="00292274"/>
    <w:rsid w:val="002A04C0"/>
    <w:rsid w:val="002B478D"/>
    <w:rsid w:val="002C187A"/>
    <w:rsid w:val="002C20F1"/>
    <w:rsid w:val="002D1654"/>
    <w:rsid w:val="002D2863"/>
    <w:rsid w:val="002D3D87"/>
    <w:rsid w:val="002D5EC0"/>
    <w:rsid w:val="002E061B"/>
    <w:rsid w:val="002E3DEA"/>
    <w:rsid w:val="002E7CC2"/>
    <w:rsid w:val="002F6F9B"/>
    <w:rsid w:val="0032277E"/>
    <w:rsid w:val="003331C6"/>
    <w:rsid w:val="00345044"/>
    <w:rsid w:val="003469D9"/>
    <w:rsid w:val="003475C8"/>
    <w:rsid w:val="00351095"/>
    <w:rsid w:val="00354A9C"/>
    <w:rsid w:val="00364973"/>
    <w:rsid w:val="00364C8C"/>
    <w:rsid w:val="00372347"/>
    <w:rsid w:val="00375807"/>
    <w:rsid w:val="0037588F"/>
    <w:rsid w:val="003779D4"/>
    <w:rsid w:val="00377A55"/>
    <w:rsid w:val="00382398"/>
    <w:rsid w:val="003827DC"/>
    <w:rsid w:val="003831BA"/>
    <w:rsid w:val="003907F1"/>
    <w:rsid w:val="003909E4"/>
    <w:rsid w:val="003A3E30"/>
    <w:rsid w:val="003A70FE"/>
    <w:rsid w:val="003B0C35"/>
    <w:rsid w:val="003B219E"/>
    <w:rsid w:val="003C01B6"/>
    <w:rsid w:val="003C59FA"/>
    <w:rsid w:val="003E21B3"/>
    <w:rsid w:val="003E2FBA"/>
    <w:rsid w:val="003F7603"/>
    <w:rsid w:val="0040259C"/>
    <w:rsid w:val="00411E65"/>
    <w:rsid w:val="00420040"/>
    <w:rsid w:val="0042146C"/>
    <w:rsid w:val="00423388"/>
    <w:rsid w:val="00426D73"/>
    <w:rsid w:val="00454913"/>
    <w:rsid w:val="00455A86"/>
    <w:rsid w:val="00457441"/>
    <w:rsid w:val="004579F6"/>
    <w:rsid w:val="004656D0"/>
    <w:rsid w:val="00465B53"/>
    <w:rsid w:val="00473ABD"/>
    <w:rsid w:val="0048197A"/>
    <w:rsid w:val="00482DCA"/>
    <w:rsid w:val="00487179"/>
    <w:rsid w:val="004A6258"/>
    <w:rsid w:val="004B6CFD"/>
    <w:rsid w:val="004C204D"/>
    <w:rsid w:val="004D0436"/>
    <w:rsid w:val="004D0936"/>
    <w:rsid w:val="004E5AD0"/>
    <w:rsid w:val="004F1338"/>
    <w:rsid w:val="004F243D"/>
    <w:rsid w:val="004F3D8D"/>
    <w:rsid w:val="00500714"/>
    <w:rsid w:val="005076F1"/>
    <w:rsid w:val="00507E51"/>
    <w:rsid w:val="00512B91"/>
    <w:rsid w:val="005158EB"/>
    <w:rsid w:val="0052082F"/>
    <w:rsid w:val="005346EB"/>
    <w:rsid w:val="00542FCC"/>
    <w:rsid w:val="0055762E"/>
    <w:rsid w:val="00565445"/>
    <w:rsid w:val="00575334"/>
    <w:rsid w:val="00576F9F"/>
    <w:rsid w:val="00586F7D"/>
    <w:rsid w:val="00593736"/>
    <w:rsid w:val="005A1C56"/>
    <w:rsid w:val="005A3181"/>
    <w:rsid w:val="005B0F06"/>
    <w:rsid w:val="005B4579"/>
    <w:rsid w:val="005B6141"/>
    <w:rsid w:val="005B6BD1"/>
    <w:rsid w:val="005C3F15"/>
    <w:rsid w:val="005D1CC9"/>
    <w:rsid w:val="005D551D"/>
    <w:rsid w:val="005E32BF"/>
    <w:rsid w:val="005E543A"/>
    <w:rsid w:val="005E54C7"/>
    <w:rsid w:val="005F0460"/>
    <w:rsid w:val="005F05CC"/>
    <w:rsid w:val="005F3989"/>
    <w:rsid w:val="005F4303"/>
    <w:rsid w:val="005F72E2"/>
    <w:rsid w:val="00601B52"/>
    <w:rsid w:val="0060280B"/>
    <w:rsid w:val="00604422"/>
    <w:rsid w:val="0060754E"/>
    <w:rsid w:val="00651341"/>
    <w:rsid w:val="00654213"/>
    <w:rsid w:val="00656F8F"/>
    <w:rsid w:val="006815B2"/>
    <w:rsid w:val="00682B31"/>
    <w:rsid w:val="006864E1"/>
    <w:rsid w:val="00691001"/>
    <w:rsid w:val="00694183"/>
    <w:rsid w:val="006B029A"/>
    <w:rsid w:val="006B1037"/>
    <w:rsid w:val="006B5FD3"/>
    <w:rsid w:val="006D02CB"/>
    <w:rsid w:val="006D719A"/>
    <w:rsid w:val="006E56AD"/>
    <w:rsid w:val="006E5763"/>
    <w:rsid w:val="006E5A06"/>
    <w:rsid w:val="006F056B"/>
    <w:rsid w:val="007101BB"/>
    <w:rsid w:val="00713308"/>
    <w:rsid w:val="00713F90"/>
    <w:rsid w:val="00716AD9"/>
    <w:rsid w:val="00727E01"/>
    <w:rsid w:val="00743569"/>
    <w:rsid w:val="00752E19"/>
    <w:rsid w:val="00757614"/>
    <w:rsid w:val="00767ECE"/>
    <w:rsid w:val="007728B4"/>
    <w:rsid w:val="00772DAA"/>
    <w:rsid w:val="00774542"/>
    <w:rsid w:val="0077622E"/>
    <w:rsid w:val="00777FE4"/>
    <w:rsid w:val="00780677"/>
    <w:rsid w:val="007816B7"/>
    <w:rsid w:val="0079075D"/>
    <w:rsid w:val="007910DD"/>
    <w:rsid w:val="007A3FA3"/>
    <w:rsid w:val="007A614F"/>
    <w:rsid w:val="007B646D"/>
    <w:rsid w:val="007C1468"/>
    <w:rsid w:val="007C3326"/>
    <w:rsid w:val="007C41D7"/>
    <w:rsid w:val="007D708C"/>
    <w:rsid w:val="007F16FB"/>
    <w:rsid w:val="007F1BBA"/>
    <w:rsid w:val="007F6489"/>
    <w:rsid w:val="00801792"/>
    <w:rsid w:val="0081600F"/>
    <w:rsid w:val="00821BC3"/>
    <w:rsid w:val="0082722D"/>
    <w:rsid w:val="008274F7"/>
    <w:rsid w:val="0083068C"/>
    <w:rsid w:val="008441F9"/>
    <w:rsid w:val="00844F6D"/>
    <w:rsid w:val="00846A99"/>
    <w:rsid w:val="008641D1"/>
    <w:rsid w:val="00864CD5"/>
    <w:rsid w:val="00872F67"/>
    <w:rsid w:val="008879E9"/>
    <w:rsid w:val="00893346"/>
    <w:rsid w:val="00894A9B"/>
    <w:rsid w:val="00894D19"/>
    <w:rsid w:val="008A0471"/>
    <w:rsid w:val="008A0D8D"/>
    <w:rsid w:val="008B080C"/>
    <w:rsid w:val="008B1A69"/>
    <w:rsid w:val="008C1A39"/>
    <w:rsid w:val="008C3059"/>
    <w:rsid w:val="008E5C53"/>
    <w:rsid w:val="008E70F6"/>
    <w:rsid w:val="008E7DFB"/>
    <w:rsid w:val="008F7327"/>
    <w:rsid w:val="0090059C"/>
    <w:rsid w:val="009076C8"/>
    <w:rsid w:val="00915BBE"/>
    <w:rsid w:val="00916241"/>
    <w:rsid w:val="009203E8"/>
    <w:rsid w:val="00921D62"/>
    <w:rsid w:val="00922791"/>
    <w:rsid w:val="009228C1"/>
    <w:rsid w:val="00927CD6"/>
    <w:rsid w:val="00933572"/>
    <w:rsid w:val="009363C7"/>
    <w:rsid w:val="0097205F"/>
    <w:rsid w:val="00972D36"/>
    <w:rsid w:val="00977008"/>
    <w:rsid w:val="00980406"/>
    <w:rsid w:val="009935D6"/>
    <w:rsid w:val="009A2C8F"/>
    <w:rsid w:val="009A7B65"/>
    <w:rsid w:val="009C2B4C"/>
    <w:rsid w:val="009D2AD6"/>
    <w:rsid w:val="009D3A07"/>
    <w:rsid w:val="009D4711"/>
    <w:rsid w:val="009D4834"/>
    <w:rsid w:val="009D5DA6"/>
    <w:rsid w:val="009E3A84"/>
    <w:rsid w:val="009E7ACC"/>
    <w:rsid w:val="009F450E"/>
    <w:rsid w:val="009F54DA"/>
    <w:rsid w:val="00A01401"/>
    <w:rsid w:val="00A06984"/>
    <w:rsid w:val="00A1324E"/>
    <w:rsid w:val="00A235E6"/>
    <w:rsid w:val="00A27BE3"/>
    <w:rsid w:val="00A339B9"/>
    <w:rsid w:val="00A371C4"/>
    <w:rsid w:val="00A40EDF"/>
    <w:rsid w:val="00A568DF"/>
    <w:rsid w:val="00A701B6"/>
    <w:rsid w:val="00A73364"/>
    <w:rsid w:val="00A73A79"/>
    <w:rsid w:val="00A7478D"/>
    <w:rsid w:val="00A91511"/>
    <w:rsid w:val="00A93C52"/>
    <w:rsid w:val="00AA7368"/>
    <w:rsid w:val="00AB1861"/>
    <w:rsid w:val="00AB4FF9"/>
    <w:rsid w:val="00AB7626"/>
    <w:rsid w:val="00AC14B1"/>
    <w:rsid w:val="00AE7B21"/>
    <w:rsid w:val="00AF1980"/>
    <w:rsid w:val="00AF2021"/>
    <w:rsid w:val="00AF2C4E"/>
    <w:rsid w:val="00AF5C36"/>
    <w:rsid w:val="00B468B6"/>
    <w:rsid w:val="00B471BD"/>
    <w:rsid w:val="00B50C2D"/>
    <w:rsid w:val="00B61E4C"/>
    <w:rsid w:val="00B64904"/>
    <w:rsid w:val="00B72650"/>
    <w:rsid w:val="00B77EEA"/>
    <w:rsid w:val="00BA4000"/>
    <w:rsid w:val="00BA60CE"/>
    <w:rsid w:val="00BC5607"/>
    <w:rsid w:val="00BE0D1D"/>
    <w:rsid w:val="00BE2448"/>
    <w:rsid w:val="00BE24D4"/>
    <w:rsid w:val="00BE7681"/>
    <w:rsid w:val="00BF2BE7"/>
    <w:rsid w:val="00BF489E"/>
    <w:rsid w:val="00BF6B84"/>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7D68"/>
    <w:rsid w:val="00C9281B"/>
    <w:rsid w:val="00CA367A"/>
    <w:rsid w:val="00CB1D26"/>
    <w:rsid w:val="00CC4C21"/>
    <w:rsid w:val="00CC57AD"/>
    <w:rsid w:val="00CD169A"/>
    <w:rsid w:val="00CD2F28"/>
    <w:rsid w:val="00CE0202"/>
    <w:rsid w:val="00CE5B83"/>
    <w:rsid w:val="00CE6017"/>
    <w:rsid w:val="00CF23C9"/>
    <w:rsid w:val="00CF6EDD"/>
    <w:rsid w:val="00D05922"/>
    <w:rsid w:val="00D30072"/>
    <w:rsid w:val="00D4018D"/>
    <w:rsid w:val="00D40E98"/>
    <w:rsid w:val="00D42AE1"/>
    <w:rsid w:val="00D54E33"/>
    <w:rsid w:val="00D605A4"/>
    <w:rsid w:val="00D61B13"/>
    <w:rsid w:val="00D6261C"/>
    <w:rsid w:val="00D7746A"/>
    <w:rsid w:val="00D80EC0"/>
    <w:rsid w:val="00D838FE"/>
    <w:rsid w:val="00D8406F"/>
    <w:rsid w:val="00D84716"/>
    <w:rsid w:val="00D859C7"/>
    <w:rsid w:val="00D9021F"/>
    <w:rsid w:val="00DA1080"/>
    <w:rsid w:val="00DA12C2"/>
    <w:rsid w:val="00DB30A6"/>
    <w:rsid w:val="00DB4517"/>
    <w:rsid w:val="00DB5950"/>
    <w:rsid w:val="00DB7625"/>
    <w:rsid w:val="00DC71B1"/>
    <w:rsid w:val="00DD6A9E"/>
    <w:rsid w:val="00E213C6"/>
    <w:rsid w:val="00E23367"/>
    <w:rsid w:val="00E31B92"/>
    <w:rsid w:val="00E365CF"/>
    <w:rsid w:val="00E42A79"/>
    <w:rsid w:val="00E475D4"/>
    <w:rsid w:val="00E71764"/>
    <w:rsid w:val="00E74D1C"/>
    <w:rsid w:val="00E82483"/>
    <w:rsid w:val="00E8776E"/>
    <w:rsid w:val="00E9237A"/>
    <w:rsid w:val="00EA0B88"/>
    <w:rsid w:val="00EA32FB"/>
    <w:rsid w:val="00EB227F"/>
    <w:rsid w:val="00EB2285"/>
    <w:rsid w:val="00EC4294"/>
    <w:rsid w:val="00EC681E"/>
    <w:rsid w:val="00ED02D3"/>
    <w:rsid w:val="00ED4E77"/>
    <w:rsid w:val="00ED5E31"/>
    <w:rsid w:val="00EE64C1"/>
    <w:rsid w:val="00F05AA0"/>
    <w:rsid w:val="00F061CB"/>
    <w:rsid w:val="00F16F45"/>
    <w:rsid w:val="00F17035"/>
    <w:rsid w:val="00F24050"/>
    <w:rsid w:val="00F248AA"/>
    <w:rsid w:val="00F31539"/>
    <w:rsid w:val="00F444EC"/>
    <w:rsid w:val="00F45FE3"/>
    <w:rsid w:val="00F54D03"/>
    <w:rsid w:val="00F62C51"/>
    <w:rsid w:val="00F6347A"/>
    <w:rsid w:val="00F7503A"/>
    <w:rsid w:val="00F81FEF"/>
    <w:rsid w:val="00F90BB1"/>
    <w:rsid w:val="00F9407E"/>
    <w:rsid w:val="00F978B9"/>
    <w:rsid w:val="00FA0A7A"/>
    <w:rsid w:val="00FA4F1C"/>
    <w:rsid w:val="00FA54A7"/>
    <w:rsid w:val="00FA61AF"/>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paragraph" w:customStyle="1" w:styleId="p2">
    <w:name w:val="p2"/>
    <w:basedOn w:val="Normal"/>
    <w:rsid w:val="00EB227F"/>
    <w:pPr>
      <w:widowControl/>
      <w:autoSpaceDE/>
      <w:autoSpaceDN/>
      <w:adjustRightInd/>
    </w:pPr>
    <w:rPr>
      <w:sz w:val="17"/>
      <w:szCs w:val="17"/>
    </w:rPr>
  </w:style>
  <w:style w:type="character" w:customStyle="1" w:styleId="apple-converted-space">
    <w:name w:val="apple-converted-space"/>
    <w:basedOn w:val="DefaultParagraphFont"/>
    <w:rsid w:val="00EB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7303">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159271033">
      <w:bodyDiv w:val="1"/>
      <w:marLeft w:val="0"/>
      <w:marRight w:val="0"/>
      <w:marTop w:val="0"/>
      <w:marBottom w:val="0"/>
      <w:divBdr>
        <w:top w:val="none" w:sz="0" w:space="0" w:color="auto"/>
        <w:left w:val="none" w:sz="0" w:space="0" w:color="auto"/>
        <w:bottom w:val="none" w:sz="0" w:space="0" w:color="auto"/>
        <w:right w:val="none" w:sz="0" w:space="0" w:color="auto"/>
      </w:divBdr>
    </w:div>
    <w:div w:id="23875840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88110681">
      <w:bodyDiv w:val="1"/>
      <w:marLeft w:val="0"/>
      <w:marRight w:val="0"/>
      <w:marTop w:val="0"/>
      <w:marBottom w:val="0"/>
      <w:divBdr>
        <w:top w:val="none" w:sz="0" w:space="0" w:color="auto"/>
        <w:left w:val="none" w:sz="0" w:space="0" w:color="auto"/>
        <w:bottom w:val="none" w:sz="0" w:space="0" w:color="auto"/>
        <w:right w:val="none" w:sz="0" w:space="0" w:color="auto"/>
      </w:divBdr>
    </w:div>
    <w:div w:id="39165709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61577073">
      <w:bodyDiv w:val="1"/>
      <w:marLeft w:val="0"/>
      <w:marRight w:val="0"/>
      <w:marTop w:val="0"/>
      <w:marBottom w:val="0"/>
      <w:divBdr>
        <w:top w:val="none" w:sz="0" w:space="0" w:color="auto"/>
        <w:left w:val="none" w:sz="0" w:space="0" w:color="auto"/>
        <w:bottom w:val="none" w:sz="0" w:space="0" w:color="auto"/>
        <w:right w:val="none" w:sz="0" w:space="0" w:color="auto"/>
      </w:divBdr>
    </w:div>
    <w:div w:id="521478035">
      <w:bodyDiv w:val="1"/>
      <w:marLeft w:val="0"/>
      <w:marRight w:val="0"/>
      <w:marTop w:val="0"/>
      <w:marBottom w:val="0"/>
      <w:divBdr>
        <w:top w:val="none" w:sz="0" w:space="0" w:color="auto"/>
        <w:left w:val="none" w:sz="0" w:space="0" w:color="auto"/>
        <w:bottom w:val="none" w:sz="0" w:space="0" w:color="auto"/>
        <w:right w:val="none" w:sz="0" w:space="0" w:color="auto"/>
      </w:divBdr>
    </w:div>
    <w:div w:id="58045600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704714426">
      <w:bodyDiv w:val="1"/>
      <w:marLeft w:val="0"/>
      <w:marRight w:val="0"/>
      <w:marTop w:val="0"/>
      <w:marBottom w:val="0"/>
      <w:divBdr>
        <w:top w:val="none" w:sz="0" w:space="0" w:color="auto"/>
        <w:left w:val="none" w:sz="0" w:space="0" w:color="auto"/>
        <w:bottom w:val="none" w:sz="0" w:space="0" w:color="auto"/>
        <w:right w:val="none" w:sz="0" w:space="0" w:color="auto"/>
      </w:divBdr>
    </w:div>
    <w:div w:id="746075947">
      <w:bodyDiv w:val="1"/>
      <w:marLeft w:val="0"/>
      <w:marRight w:val="0"/>
      <w:marTop w:val="0"/>
      <w:marBottom w:val="0"/>
      <w:divBdr>
        <w:top w:val="none" w:sz="0" w:space="0" w:color="auto"/>
        <w:left w:val="none" w:sz="0" w:space="0" w:color="auto"/>
        <w:bottom w:val="none" w:sz="0" w:space="0" w:color="auto"/>
        <w:right w:val="none" w:sz="0" w:space="0" w:color="auto"/>
      </w:divBdr>
    </w:div>
    <w:div w:id="851189540">
      <w:bodyDiv w:val="1"/>
      <w:marLeft w:val="0"/>
      <w:marRight w:val="0"/>
      <w:marTop w:val="0"/>
      <w:marBottom w:val="0"/>
      <w:divBdr>
        <w:top w:val="none" w:sz="0" w:space="0" w:color="auto"/>
        <w:left w:val="none" w:sz="0" w:space="0" w:color="auto"/>
        <w:bottom w:val="none" w:sz="0" w:space="0" w:color="auto"/>
        <w:right w:val="none" w:sz="0" w:space="0" w:color="auto"/>
      </w:divBdr>
    </w:div>
    <w:div w:id="855341163">
      <w:bodyDiv w:val="1"/>
      <w:marLeft w:val="0"/>
      <w:marRight w:val="0"/>
      <w:marTop w:val="0"/>
      <w:marBottom w:val="0"/>
      <w:divBdr>
        <w:top w:val="none" w:sz="0" w:space="0" w:color="auto"/>
        <w:left w:val="none" w:sz="0" w:space="0" w:color="auto"/>
        <w:bottom w:val="none" w:sz="0" w:space="0" w:color="auto"/>
        <w:right w:val="none" w:sz="0" w:space="0" w:color="auto"/>
      </w:divBdr>
    </w:div>
    <w:div w:id="965355657">
      <w:bodyDiv w:val="1"/>
      <w:marLeft w:val="0"/>
      <w:marRight w:val="0"/>
      <w:marTop w:val="0"/>
      <w:marBottom w:val="0"/>
      <w:divBdr>
        <w:top w:val="none" w:sz="0" w:space="0" w:color="auto"/>
        <w:left w:val="none" w:sz="0" w:space="0" w:color="auto"/>
        <w:bottom w:val="none" w:sz="0" w:space="0" w:color="auto"/>
        <w:right w:val="none" w:sz="0" w:space="0" w:color="auto"/>
      </w:divBdr>
    </w:div>
    <w:div w:id="9855519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34904080">
      <w:bodyDiv w:val="1"/>
      <w:marLeft w:val="0"/>
      <w:marRight w:val="0"/>
      <w:marTop w:val="0"/>
      <w:marBottom w:val="0"/>
      <w:divBdr>
        <w:top w:val="none" w:sz="0" w:space="0" w:color="auto"/>
        <w:left w:val="none" w:sz="0" w:space="0" w:color="auto"/>
        <w:bottom w:val="none" w:sz="0" w:space="0" w:color="auto"/>
        <w:right w:val="none" w:sz="0" w:space="0" w:color="auto"/>
      </w:divBdr>
    </w:div>
    <w:div w:id="1183783766">
      <w:bodyDiv w:val="1"/>
      <w:marLeft w:val="0"/>
      <w:marRight w:val="0"/>
      <w:marTop w:val="0"/>
      <w:marBottom w:val="0"/>
      <w:divBdr>
        <w:top w:val="none" w:sz="0" w:space="0" w:color="auto"/>
        <w:left w:val="none" w:sz="0" w:space="0" w:color="auto"/>
        <w:bottom w:val="none" w:sz="0" w:space="0" w:color="auto"/>
        <w:right w:val="none" w:sz="0" w:space="0" w:color="auto"/>
      </w:divBdr>
    </w:div>
    <w:div w:id="1282346470">
      <w:bodyDiv w:val="1"/>
      <w:marLeft w:val="0"/>
      <w:marRight w:val="0"/>
      <w:marTop w:val="0"/>
      <w:marBottom w:val="0"/>
      <w:divBdr>
        <w:top w:val="none" w:sz="0" w:space="0" w:color="auto"/>
        <w:left w:val="none" w:sz="0" w:space="0" w:color="auto"/>
        <w:bottom w:val="none" w:sz="0" w:space="0" w:color="auto"/>
        <w:right w:val="none" w:sz="0" w:space="0" w:color="auto"/>
      </w:divBdr>
    </w:div>
    <w:div w:id="1416049809">
      <w:bodyDiv w:val="1"/>
      <w:marLeft w:val="0"/>
      <w:marRight w:val="0"/>
      <w:marTop w:val="0"/>
      <w:marBottom w:val="0"/>
      <w:divBdr>
        <w:top w:val="none" w:sz="0" w:space="0" w:color="auto"/>
        <w:left w:val="none" w:sz="0" w:space="0" w:color="auto"/>
        <w:bottom w:val="none" w:sz="0" w:space="0" w:color="auto"/>
        <w:right w:val="none" w:sz="0" w:space="0" w:color="auto"/>
      </w:divBdr>
    </w:div>
    <w:div w:id="1454014449">
      <w:bodyDiv w:val="1"/>
      <w:marLeft w:val="0"/>
      <w:marRight w:val="0"/>
      <w:marTop w:val="0"/>
      <w:marBottom w:val="0"/>
      <w:divBdr>
        <w:top w:val="none" w:sz="0" w:space="0" w:color="auto"/>
        <w:left w:val="none" w:sz="0" w:space="0" w:color="auto"/>
        <w:bottom w:val="none" w:sz="0" w:space="0" w:color="auto"/>
        <w:right w:val="none" w:sz="0" w:space="0" w:color="auto"/>
      </w:divBdr>
    </w:div>
    <w:div w:id="1546332634">
      <w:bodyDiv w:val="1"/>
      <w:marLeft w:val="0"/>
      <w:marRight w:val="0"/>
      <w:marTop w:val="0"/>
      <w:marBottom w:val="0"/>
      <w:divBdr>
        <w:top w:val="none" w:sz="0" w:space="0" w:color="auto"/>
        <w:left w:val="none" w:sz="0" w:space="0" w:color="auto"/>
        <w:bottom w:val="none" w:sz="0" w:space="0" w:color="auto"/>
        <w:right w:val="none" w:sz="0" w:space="0" w:color="auto"/>
      </w:divBdr>
    </w:div>
    <w:div w:id="1619488051">
      <w:bodyDiv w:val="1"/>
      <w:marLeft w:val="0"/>
      <w:marRight w:val="0"/>
      <w:marTop w:val="0"/>
      <w:marBottom w:val="0"/>
      <w:divBdr>
        <w:top w:val="none" w:sz="0" w:space="0" w:color="auto"/>
        <w:left w:val="none" w:sz="0" w:space="0" w:color="auto"/>
        <w:bottom w:val="none" w:sz="0" w:space="0" w:color="auto"/>
        <w:right w:val="none" w:sz="0" w:space="0" w:color="auto"/>
      </w:divBdr>
    </w:div>
    <w:div w:id="1620183242">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76330544">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1343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ED00CC-9CDD-40D6-B5F9-5561A855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6</Pages>
  <Words>2192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2017-07-11T09:08:00Z</dcterms:created>
  <dcterms:modified xsi:type="dcterms:W3CDTF">2017-07-11T09:08:00Z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