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260772" w:rsidRDefault="00260772" w:rsidP="003A0D8F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p w:rsidR="00DC79E0" w:rsidRPr="001E7B2E" w:rsidRDefault="00DC79E0" w:rsidP="003A0D8F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2F6F9B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FA61AF" w:rsidRPr="002F6F9B" w:rsidRDefault="00EB2285" w:rsidP="00BC602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</w:p>
        </w:tc>
      </w:tr>
      <w:tr w:rsidR="00260772" w:rsidRPr="004E1D98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9A4CD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72" w:rsidRPr="00682B31" w:rsidRDefault="0026077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82B31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CONVENTION SUR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LES ESPÈCES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MIGRATRICES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BC6025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60772" w:rsidRPr="00260772" w:rsidRDefault="00260772" w:rsidP="000A534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772">
              <w:rPr>
                <w:rFonts w:ascii="Arial" w:hAnsi="Arial" w:cs="Arial"/>
                <w:sz w:val="22"/>
                <w:szCs w:val="22"/>
                <w:lang w:val="fr-FR"/>
              </w:rPr>
              <w:t>UNEP/CMS/COP12/</w:t>
            </w:r>
            <w:r w:rsidR="00BC6025">
              <w:rPr>
                <w:rFonts w:ascii="Arial" w:hAnsi="Arial" w:cs="Arial"/>
                <w:sz w:val="22"/>
                <w:szCs w:val="22"/>
                <w:lang w:val="fr-FR"/>
              </w:rPr>
              <w:t>CRP</w:t>
            </w:r>
            <w:r w:rsidR="00DC79E0">
              <w:rPr>
                <w:rFonts w:ascii="Arial" w:hAnsi="Arial" w:cs="Arial"/>
                <w:sz w:val="22"/>
                <w:szCs w:val="22"/>
                <w:lang w:val="fr-FR"/>
              </w:rPr>
              <w:t>111</w:t>
            </w:r>
          </w:p>
          <w:p w:rsidR="00260772" w:rsidRPr="005B42D9" w:rsidRDefault="00DC79E0" w:rsidP="000A534F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26</w:t>
            </w:r>
            <w:r w:rsid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BC6025">
              <w:rPr>
                <w:rFonts w:ascii="Arial" w:hAnsi="Arial" w:cs="Arial"/>
                <w:sz w:val="22"/>
                <w:szCs w:val="22"/>
                <w:lang w:val="fr-FR"/>
              </w:rPr>
              <w:t>octobre</w:t>
            </w:r>
            <w:r w:rsidR="00436CD2" w:rsidRPr="005B42D9">
              <w:rPr>
                <w:rFonts w:ascii="Arial" w:hAnsi="Arial" w:cs="Arial"/>
                <w:sz w:val="22"/>
                <w:szCs w:val="22"/>
                <w:lang w:val="fr-FR"/>
              </w:rPr>
              <w:t xml:space="preserve"> 2017</w:t>
            </w:r>
          </w:p>
          <w:p w:rsidR="00260772" w:rsidRPr="005B42D9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5B42D9" w:rsidRDefault="00260772" w:rsidP="00BC6025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</w:tbl>
    <w:p w:rsidR="00DC79E0" w:rsidRPr="00FF5BFD" w:rsidRDefault="00DC79E0" w:rsidP="00DC79E0">
      <w:pPr>
        <w:pStyle w:val="p1"/>
        <w:jc w:val="center"/>
        <w:rPr>
          <w:b/>
          <w:bCs/>
          <w:caps/>
          <w:sz w:val="22"/>
          <w:szCs w:val="22"/>
          <w:lang w:val="fr-FR"/>
        </w:rPr>
      </w:pPr>
      <w:r w:rsidRPr="00FF5BFD">
        <w:rPr>
          <w:b/>
          <w:bCs/>
          <w:caps/>
          <w:sz w:val="22"/>
          <w:szCs w:val="22"/>
          <w:lang w:val="fr-FR"/>
        </w:rPr>
        <w:t>RÉsolutions À ABROGER EN PARTIE</w:t>
      </w:r>
    </w:p>
    <w:p w:rsidR="00DC79E0" w:rsidRPr="00FF5BFD" w:rsidRDefault="00DC79E0" w:rsidP="00DC79E0">
      <w:pPr>
        <w:jc w:val="center"/>
        <w:rPr>
          <w:rFonts w:ascii="Arial" w:hAnsi="Arial" w:cs="Arial"/>
          <w:bCs/>
          <w:caps/>
          <w:sz w:val="22"/>
          <w:szCs w:val="22"/>
          <w:lang w:val="fr-FR"/>
        </w:rPr>
      </w:pPr>
    </w:p>
    <w:p w:rsidR="00DC79E0" w:rsidRPr="00FF5BFD" w:rsidRDefault="00DC79E0" w:rsidP="00DC79E0">
      <w:pPr>
        <w:jc w:val="center"/>
        <w:rPr>
          <w:rFonts w:ascii="Arial" w:hAnsi="Arial" w:cs="Arial"/>
          <w:bCs/>
          <w:caps/>
          <w:sz w:val="22"/>
          <w:szCs w:val="22"/>
          <w:lang w:val="fr-FR"/>
        </w:rPr>
      </w:pPr>
      <w:r w:rsidRPr="00FF5BFD">
        <w:rPr>
          <w:rFonts w:ascii="Arial" w:hAnsi="Arial" w:cs="Arial"/>
          <w:bCs/>
          <w:caps/>
          <w:sz w:val="22"/>
          <w:szCs w:val="22"/>
          <w:lang w:val="fr-FR"/>
        </w:rPr>
        <w:t xml:space="preserve">(UNEP/CMS/COP12/Doc.21.1.13 </w:t>
      </w:r>
      <w:r w:rsidR="000706E2" w:rsidRPr="00FF5BFD">
        <w:rPr>
          <w:rFonts w:ascii="Arial" w:hAnsi="Arial" w:cs="Arial"/>
          <w:bCs/>
          <w:sz w:val="22"/>
          <w:szCs w:val="22"/>
          <w:lang w:val="fr-FR"/>
        </w:rPr>
        <w:t>et</w:t>
      </w:r>
      <w:r w:rsidRPr="00FF5BFD">
        <w:rPr>
          <w:rFonts w:ascii="Arial" w:hAnsi="Arial" w:cs="Arial"/>
          <w:bCs/>
          <w:caps/>
          <w:sz w:val="22"/>
          <w:szCs w:val="22"/>
          <w:lang w:val="fr-FR"/>
        </w:rPr>
        <w:t xml:space="preserve"> UNEP/CMS/COP12/Doc.21.1.17) </w:t>
      </w:r>
    </w:p>
    <w:p w:rsidR="00DC79E0" w:rsidRPr="00FF5BFD" w:rsidRDefault="00DC79E0" w:rsidP="00F06B5B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FF5BFD" w:rsidRPr="002A45EC" w:rsidRDefault="00FF5BFD" w:rsidP="00FF5BFD">
      <w:pPr>
        <w:jc w:val="center"/>
        <w:rPr>
          <w:rFonts w:ascii="Arial" w:hAnsi="Arial" w:cs="Arial"/>
          <w:bCs/>
          <w:i/>
          <w:iCs/>
          <w:sz w:val="22"/>
          <w:szCs w:val="22"/>
          <w:lang w:val="fr-FR"/>
        </w:rPr>
      </w:pPr>
      <w:r w:rsidRPr="00FF5BFD">
        <w:rPr>
          <w:rFonts w:ascii="Arial" w:hAnsi="Arial" w:cs="Arial"/>
          <w:bCs/>
          <w:i/>
          <w:iCs/>
          <w:sz w:val="22"/>
          <w:szCs w:val="22"/>
          <w:lang w:val="fr-FR"/>
        </w:rPr>
        <w:t>(Préparé par le Groupe de travail sur l</w:t>
      </w:r>
      <w:r w:rsidRPr="002A45EC">
        <w:rPr>
          <w:rFonts w:ascii="Arial" w:hAnsi="Arial" w:cs="Arial"/>
          <w:bCs/>
          <w:i/>
          <w:iCs/>
          <w:sz w:val="22"/>
          <w:szCs w:val="22"/>
          <w:lang w:val="fr-FR"/>
        </w:rPr>
        <w:t>’examen des décisions)</w:t>
      </w:r>
    </w:p>
    <w:p w:rsidR="00BF1084" w:rsidRDefault="00BF1084" w:rsidP="00BC6025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4E1D98" w:rsidRPr="00FF5BFD" w:rsidRDefault="004E1D98" w:rsidP="00BC6025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fr-FR"/>
        </w:rPr>
      </w:pPr>
      <w:bookmarkStart w:id="0" w:name="_GoBack"/>
      <w:bookmarkEnd w:id="0"/>
    </w:p>
    <w:p w:rsidR="00BF1084" w:rsidRPr="002A45EC" w:rsidRDefault="00BF1084" w:rsidP="00BF1084">
      <w:pPr>
        <w:tabs>
          <w:tab w:val="left" w:pos="426"/>
        </w:tabs>
        <w:jc w:val="center"/>
        <w:rPr>
          <w:rFonts w:ascii="Arial" w:hAnsi="Arial" w:cs="Arial"/>
          <w:sz w:val="22"/>
          <w:szCs w:val="22"/>
          <w:lang w:val="fr-FR"/>
        </w:rPr>
      </w:pPr>
      <w:r w:rsidRPr="002A45EC">
        <w:rPr>
          <w:rFonts w:ascii="Arial" w:hAnsi="Arial" w:cs="Arial"/>
          <w:sz w:val="22"/>
          <w:szCs w:val="22"/>
          <w:lang w:val="fr-FR"/>
        </w:rPr>
        <w:t>PROJET DE DÉCISIONS</w:t>
      </w:r>
    </w:p>
    <w:p w:rsidR="00BF1084" w:rsidRDefault="00BF1084" w:rsidP="00BF1084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</w:p>
    <w:p w:rsidR="002A45EC" w:rsidRPr="002A45EC" w:rsidRDefault="002A45EC" w:rsidP="00BF1084">
      <w:pPr>
        <w:tabs>
          <w:tab w:val="left" w:pos="426"/>
        </w:tabs>
        <w:jc w:val="center"/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</w:p>
    <w:p w:rsidR="00BF1084" w:rsidRPr="002A45EC" w:rsidRDefault="00BF1084" w:rsidP="00BF1084">
      <w:pPr>
        <w:tabs>
          <w:tab w:val="left" w:pos="426"/>
        </w:tabs>
        <w:rPr>
          <w:rFonts w:ascii="Arial" w:hAnsi="Arial" w:cs="Arial"/>
          <w:b/>
          <w:bCs/>
          <w:i/>
          <w:iCs/>
          <w:sz w:val="22"/>
          <w:szCs w:val="22"/>
          <w:lang w:val="fr-FR"/>
        </w:rPr>
      </w:pPr>
      <w:bookmarkStart w:id="1" w:name="_Hlk496788285"/>
      <w:r w:rsidRPr="002A45EC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A l’adresse du </w:t>
      </w:r>
      <w:bookmarkEnd w:id="1"/>
      <w:r w:rsidR="00FF5BFD" w:rsidRPr="002A45EC">
        <w:rPr>
          <w:rFonts w:ascii="Arial" w:hAnsi="Arial" w:cs="Arial"/>
          <w:b/>
          <w:i/>
          <w:sz w:val="22"/>
          <w:szCs w:val="22"/>
          <w:lang w:val="fr-FR"/>
        </w:rPr>
        <w:t>Conseil scientifique</w:t>
      </w:r>
    </w:p>
    <w:p w:rsidR="00BF1084" w:rsidRPr="002A45EC" w:rsidRDefault="00BF1084" w:rsidP="00BF1084">
      <w:pPr>
        <w:tabs>
          <w:tab w:val="left" w:pos="426"/>
        </w:tabs>
        <w:rPr>
          <w:rFonts w:ascii="Arial" w:hAnsi="Arial" w:cs="Arial"/>
          <w:sz w:val="22"/>
          <w:szCs w:val="22"/>
          <w:lang w:val="fr-FR"/>
        </w:rPr>
      </w:pPr>
    </w:p>
    <w:p w:rsidR="00BF1084" w:rsidRPr="00FF5BFD" w:rsidRDefault="00BF1084" w:rsidP="00BF1084">
      <w:pPr>
        <w:tabs>
          <w:tab w:val="left" w:pos="426"/>
        </w:tabs>
        <w:rPr>
          <w:rFonts w:ascii="Arial" w:hAnsi="Arial" w:cs="Arial"/>
          <w:sz w:val="22"/>
          <w:szCs w:val="22"/>
          <w:lang w:val="fr-FR"/>
        </w:rPr>
      </w:pPr>
      <w:r w:rsidRPr="002A45EC">
        <w:rPr>
          <w:rFonts w:ascii="Arial" w:hAnsi="Arial" w:cs="Arial"/>
          <w:sz w:val="22"/>
          <w:szCs w:val="22"/>
          <w:lang w:val="fr-FR"/>
        </w:rPr>
        <w:t xml:space="preserve">12.AA </w:t>
      </w:r>
      <w:r w:rsidR="00FF5BFD" w:rsidRPr="002A45EC">
        <w:rPr>
          <w:rFonts w:ascii="Arial" w:hAnsi="Arial" w:cs="Arial"/>
          <w:sz w:val="22"/>
          <w:szCs w:val="22"/>
          <w:lang w:val="fr-FR"/>
        </w:rPr>
        <w:t>Le Conseil scientifique :</w:t>
      </w:r>
    </w:p>
    <w:p w:rsidR="00BF1084" w:rsidRPr="002A45EC" w:rsidRDefault="00BF1084" w:rsidP="00BF1084">
      <w:pPr>
        <w:tabs>
          <w:tab w:val="left" w:pos="426"/>
        </w:tabs>
        <w:rPr>
          <w:rFonts w:ascii="Arial" w:hAnsi="Arial" w:cs="Arial"/>
          <w:sz w:val="22"/>
          <w:szCs w:val="22"/>
          <w:lang w:val="fr-FR"/>
        </w:rPr>
      </w:pPr>
    </w:p>
    <w:p w:rsidR="00DC79E0" w:rsidRPr="002A45EC" w:rsidRDefault="00FF5BFD" w:rsidP="00DC79E0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2A45EC">
        <w:rPr>
          <w:rFonts w:ascii="Arial" w:hAnsi="Arial" w:cs="Arial"/>
          <w:sz w:val="22"/>
          <w:szCs w:val="22"/>
          <w:lang w:val="fr-FR"/>
        </w:rPr>
        <w:t>revoit</w:t>
      </w:r>
      <w:proofErr w:type="gramEnd"/>
    </w:p>
    <w:p w:rsidR="00DC79E0" w:rsidRPr="002A45EC" w:rsidRDefault="00DC79E0" w:rsidP="00DC79E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C79E0" w:rsidRPr="002A45EC" w:rsidRDefault="00FF5BFD" w:rsidP="00DC79E0">
      <w:pPr>
        <w:pStyle w:val="ListParagraph"/>
        <w:numPr>
          <w:ilvl w:val="0"/>
          <w:numId w:val="47"/>
        </w:numPr>
        <w:ind w:left="1080"/>
        <w:jc w:val="both"/>
        <w:rPr>
          <w:rFonts w:ascii="Arial" w:hAnsi="Arial" w:cs="Arial"/>
          <w:sz w:val="22"/>
          <w:szCs w:val="22"/>
          <w:lang w:val="fr-FR"/>
        </w:rPr>
      </w:pPr>
      <w:r w:rsidRPr="002A45EC">
        <w:rPr>
          <w:rFonts w:ascii="Arial" w:hAnsi="Arial" w:cs="Arial"/>
          <w:sz w:val="22"/>
          <w:szCs w:val="22"/>
          <w:lang w:val="fr-FR"/>
        </w:rPr>
        <w:t xml:space="preserve">La Résolution 7.X, </w:t>
      </w:r>
      <w:r w:rsidRPr="002A45EC">
        <w:rPr>
          <w:rFonts w:ascii="Arial" w:hAnsi="Arial" w:cs="Arial"/>
          <w:i/>
          <w:sz w:val="22"/>
          <w:szCs w:val="22"/>
          <w:lang w:val="fr-FR"/>
        </w:rPr>
        <w:t xml:space="preserve">Accord </w:t>
      </w:r>
      <w:r w:rsidR="0029726A" w:rsidRPr="002A45EC">
        <w:rPr>
          <w:rFonts w:ascii="Arial" w:hAnsi="Arial" w:cs="Arial"/>
          <w:i/>
          <w:sz w:val="22"/>
          <w:szCs w:val="22"/>
          <w:lang w:val="fr-FR"/>
        </w:rPr>
        <w:t>des États de l’aire de répartition sur la Conservation du</w:t>
      </w:r>
      <w:r w:rsidRPr="002A45EC">
        <w:rPr>
          <w:rFonts w:ascii="Arial" w:hAnsi="Arial" w:cs="Arial"/>
          <w:i/>
          <w:sz w:val="22"/>
          <w:szCs w:val="22"/>
          <w:lang w:val="fr-FR"/>
        </w:rPr>
        <w:t xml:space="preserve"> Dugong </w:t>
      </w:r>
      <w:r w:rsidRPr="002A45EC">
        <w:rPr>
          <w:rFonts w:ascii="Arial" w:hAnsi="Arial" w:cs="Arial"/>
          <w:sz w:val="22"/>
          <w:szCs w:val="22"/>
          <w:lang w:val="fr-FR"/>
        </w:rPr>
        <w:t xml:space="preserve">(Dugon </w:t>
      </w:r>
      <w:proofErr w:type="spellStart"/>
      <w:r w:rsidRPr="002A45EC">
        <w:rPr>
          <w:rFonts w:ascii="Arial" w:hAnsi="Arial" w:cs="Arial"/>
          <w:sz w:val="22"/>
          <w:szCs w:val="22"/>
          <w:lang w:val="fr-FR"/>
        </w:rPr>
        <w:t>dugon</w:t>
      </w:r>
      <w:proofErr w:type="spellEnd"/>
      <w:r w:rsidRPr="002A45EC">
        <w:rPr>
          <w:rFonts w:ascii="Arial" w:hAnsi="Arial" w:cs="Arial"/>
          <w:sz w:val="22"/>
          <w:szCs w:val="22"/>
          <w:lang w:val="fr-FR"/>
        </w:rPr>
        <w:t>)</w:t>
      </w:r>
    </w:p>
    <w:p w:rsidR="00DC79E0" w:rsidRPr="002A45EC" w:rsidRDefault="00DC79E0" w:rsidP="00DC79E0">
      <w:pPr>
        <w:pStyle w:val="ListParagraph"/>
        <w:numPr>
          <w:ilvl w:val="0"/>
          <w:numId w:val="47"/>
        </w:numPr>
        <w:ind w:left="1080"/>
        <w:jc w:val="both"/>
        <w:rPr>
          <w:rFonts w:ascii="Arial" w:hAnsi="Arial" w:cs="Arial"/>
          <w:sz w:val="22"/>
          <w:szCs w:val="22"/>
          <w:lang w:val="fr-FR"/>
        </w:rPr>
      </w:pPr>
      <w:r w:rsidRPr="002A45EC">
        <w:rPr>
          <w:rFonts w:ascii="Arial" w:hAnsi="Arial" w:cs="Arial"/>
          <w:sz w:val="22"/>
          <w:szCs w:val="22"/>
          <w:lang w:val="fr-FR"/>
        </w:rPr>
        <w:t>R</w:t>
      </w:r>
      <w:r w:rsidR="00DE6C29" w:rsidRPr="002A45EC">
        <w:rPr>
          <w:rFonts w:ascii="Arial" w:hAnsi="Arial" w:cs="Arial"/>
          <w:sz w:val="22"/>
          <w:szCs w:val="22"/>
          <w:lang w:val="fr-FR"/>
        </w:rPr>
        <w:t>é</w:t>
      </w:r>
      <w:r w:rsidRPr="002A45EC">
        <w:rPr>
          <w:rFonts w:ascii="Arial" w:hAnsi="Arial" w:cs="Arial"/>
          <w:sz w:val="22"/>
          <w:szCs w:val="22"/>
          <w:lang w:val="fr-FR"/>
        </w:rPr>
        <w:t xml:space="preserve">solution 8.16, </w:t>
      </w:r>
      <w:r w:rsidR="00DE6C29" w:rsidRPr="002A45EC">
        <w:rPr>
          <w:rFonts w:ascii="Arial" w:hAnsi="Arial" w:cs="Arial"/>
          <w:i/>
          <w:sz w:val="22"/>
          <w:szCs w:val="22"/>
          <w:lang w:val="fr-FR"/>
        </w:rPr>
        <w:t>Requins migrateurs</w:t>
      </w:r>
    </w:p>
    <w:p w:rsidR="00DC79E0" w:rsidRPr="002A45EC" w:rsidRDefault="00DC79E0" w:rsidP="00DC79E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C79E0" w:rsidRPr="002A45EC" w:rsidRDefault="00691456" w:rsidP="00DC79E0">
      <w:pPr>
        <w:ind w:left="720"/>
        <w:jc w:val="both"/>
        <w:rPr>
          <w:rFonts w:ascii="Arial" w:hAnsi="Arial" w:cs="Arial"/>
          <w:sz w:val="22"/>
          <w:szCs w:val="22"/>
          <w:lang w:val="fr-FR"/>
        </w:rPr>
      </w:pPr>
      <w:r w:rsidRPr="002A45EC">
        <w:rPr>
          <w:rFonts w:ascii="Arial" w:hAnsi="Arial" w:cs="Arial"/>
          <w:sz w:val="22"/>
          <w:szCs w:val="22"/>
          <w:lang w:val="fr-FR"/>
        </w:rPr>
        <w:t>pour déterminer si elles doivent être révisé</w:t>
      </w:r>
      <w:r w:rsidR="002A45EC">
        <w:rPr>
          <w:rFonts w:ascii="Arial" w:hAnsi="Arial" w:cs="Arial"/>
          <w:sz w:val="22"/>
          <w:szCs w:val="22"/>
          <w:lang w:val="fr-FR"/>
        </w:rPr>
        <w:t>es</w:t>
      </w:r>
      <w:r w:rsidRPr="002A45EC">
        <w:rPr>
          <w:rFonts w:ascii="Arial" w:hAnsi="Arial" w:cs="Arial"/>
          <w:sz w:val="22"/>
          <w:szCs w:val="22"/>
          <w:lang w:val="fr-FR"/>
        </w:rPr>
        <w:t xml:space="preserve"> en raison de nouvelles informations scientifiques et d’autres développements et de proposer des amendements, si justifié. </w:t>
      </w:r>
    </w:p>
    <w:p w:rsidR="00DC79E0" w:rsidRPr="002A45EC" w:rsidRDefault="00DC79E0" w:rsidP="00DC79E0">
      <w:pPr>
        <w:ind w:left="720"/>
        <w:jc w:val="both"/>
        <w:rPr>
          <w:rFonts w:ascii="Arial" w:hAnsi="Arial" w:cs="Arial"/>
          <w:sz w:val="22"/>
          <w:szCs w:val="22"/>
          <w:lang w:val="fr-FR"/>
        </w:rPr>
      </w:pPr>
    </w:p>
    <w:p w:rsidR="00DC79E0" w:rsidRPr="002A45EC" w:rsidRDefault="00691456" w:rsidP="00DC79E0">
      <w:pPr>
        <w:pStyle w:val="ListParagraph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  <w:lang w:val="fr-FR"/>
        </w:rPr>
      </w:pPr>
      <w:r w:rsidRPr="002A45EC">
        <w:rPr>
          <w:rFonts w:ascii="Arial" w:hAnsi="Arial" w:cs="Arial"/>
          <w:sz w:val="22"/>
          <w:szCs w:val="22"/>
          <w:lang w:val="fr-FR"/>
        </w:rPr>
        <w:t xml:space="preserve">Soumets les amendements proposés ou une nouvelle résolution, le cas échéant, au Comité permanent pour </w:t>
      </w:r>
      <w:r w:rsidR="00EF3792" w:rsidRPr="002A45EC">
        <w:rPr>
          <w:rFonts w:ascii="Arial" w:hAnsi="Arial" w:cs="Arial"/>
          <w:sz w:val="22"/>
          <w:szCs w:val="22"/>
          <w:lang w:val="fr-FR"/>
        </w:rPr>
        <w:t>considération à la 49</w:t>
      </w:r>
      <w:r w:rsidR="00EF3792" w:rsidRPr="002A45EC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="00EF3792" w:rsidRPr="002A45EC">
        <w:rPr>
          <w:rFonts w:ascii="Arial" w:hAnsi="Arial" w:cs="Arial"/>
          <w:sz w:val="22"/>
          <w:szCs w:val="22"/>
          <w:lang w:val="fr-FR"/>
        </w:rPr>
        <w:t xml:space="preserve"> réunion du Comité permanent.</w:t>
      </w:r>
    </w:p>
    <w:p w:rsidR="00DC79E0" w:rsidRPr="002A45EC" w:rsidRDefault="00DC79E0" w:rsidP="00DC79E0">
      <w:pPr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</w:p>
    <w:p w:rsidR="00DC79E0" w:rsidRPr="002A45EC" w:rsidRDefault="00DC79E0" w:rsidP="00DC79E0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A45EC"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A l’adresse du </w:t>
      </w:r>
      <w:r w:rsidR="00EF3792">
        <w:rPr>
          <w:rFonts w:ascii="Arial" w:hAnsi="Arial" w:cs="Arial"/>
          <w:b/>
          <w:i/>
          <w:sz w:val="22"/>
          <w:szCs w:val="22"/>
          <w:lang w:val="fr-FR"/>
        </w:rPr>
        <w:t>Comité permanent</w:t>
      </w:r>
    </w:p>
    <w:p w:rsidR="00DC79E0" w:rsidRPr="002A45EC" w:rsidRDefault="00DC79E0" w:rsidP="00DC79E0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DC79E0" w:rsidRPr="002A45EC" w:rsidRDefault="00DC79E0" w:rsidP="00DC79E0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A45EC">
        <w:rPr>
          <w:rFonts w:ascii="Arial" w:hAnsi="Arial" w:cs="Arial"/>
          <w:sz w:val="22"/>
          <w:szCs w:val="22"/>
          <w:lang w:val="fr-FR"/>
        </w:rPr>
        <w:t xml:space="preserve">12.BB </w:t>
      </w:r>
      <w:r w:rsidR="00EF3792">
        <w:rPr>
          <w:rFonts w:ascii="Arial" w:hAnsi="Arial" w:cs="Arial"/>
          <w:sz w:val="22"/>
          <w:szCs w:val="22"/>
          <w:lang w:val="fr-FR"/>
        </w:rPr>
        <w:t xml:space="preserve">Le comité permanent revoit et considère les amendements proposés ou une nouvelle résolution du Conseil scientifique mentionné dans la décision </w:t>
      </w:r>
      <w:proofErr w:type="gramStart"/>
      <w:r w:rsidR="00EF3792">
        <w:rPr>
          <w:rFonts w:ascii="Arial" w:hAnsi="Arial" w:cs="Arial"/>
          <w:sz w:val="22"/>
          <w:szCs w:val="22"/>
          <w:lang w:val="fr-FR"/>
        </w:rPr>
        <w:t>12.AA</w:t>
      </w:r>
      <w:proofErr w:type="gramEnd"/>
      <w:r w:rsidR="00EF3792">
        <w:rPr>
          <w:rFonts w:ascii="Arial" w:hAnsi="Arial" w:cs="Arial"/>
          <w:sz w:val="22"/>
          <w:szCs w:val="22"/>
          <w:lang w:val="fr-FR"/>
        </w:rPr>
        <w:t xml:space="preserve"> (b) et soumet tous amendements proposés ou nouvelle résolution aux résolutions à la 13</w:t>
      </w:r>
      <w:r w:rsidR="00EF3792" w:rsidRPr="002A45EC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="00EF3792">
        <w:rPr>
          <w:rFonts w:ascii="Arial" w:hAnsi="Arial" w:cs="Arial"/>
          <w:sz w:val="22"/>
          <w:szCs w:val="22"/>
          <w:lang w:val="fr-FR"/>
        </w:rPr>
        <w:t xml:space="preserve"> réunion de la Conférence des Parties pour sa considération et décision.</w:t>
      </w:r>
    </w:p>
    <w:p w:rsidR="003F6700" w:rsidRPr="002A45EC" w:rsidRDefault="003F6700" w:rsidP="003F6700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F6700" w:rsidRPr="002A45EC" w:rsidRDefault="003F6700" w:rsidP="003F6700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F6700" w:rsidRPr="002A45EC" w:rsidRDefault="003F6700" w:rsidP="003F6700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F6700" w:rsidRPr="002A45EC" w:rsidRDefault="003F6700" w:rsidP="003F6700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F6700" w:rsidRPr="002A45EC" w:rsidRDefault="003F6700" w:rsidP="003F6700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F6700" w:rsidRPr="002A45EC" w:rsidRDefault="003F6700" w:rsidP="003F6700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F6700" w:rsidRPr="002A45EC" w:rsidRDefault="003F6700" w:rsidP="003F6700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F6700" w:rsidRPr="002A45EC" w:rsidRDefault="003F6700" w:rsidP="003F6700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F6700" w:rsidRPr="002A45EC" w:rsidRDefault="003F6700" w:rsidP="003F6700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3F6700" w:rsidRPr="002A45EC" w:rsidRDefault="003F6700" w:rsidP="003F6700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fr-FR"/>
        </w:rPr>
      </w:pPr>
    </w:p>
    <w:sectPr w:rsidR="003F6700" w:rsidRPr="002A45EC" w:rsidSect="003F6700">
      <w:footerReference w:type="defaul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7F0" w:rsidRDefault="002667F0">
      <w:r>
        <w:separator/>
      </w:r>
    </w:p>
  </w:endnote>
  <w:endnote w:type="continuationSeparator" w:id="0">
    <w:p w:rsidR="002667F0" w:rsidRDefault="0026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700" w:rsidRPr="000A534F" w:rsidRDefault="003F6700" w:rsidP="003F6700">
    <w:pPr>
      <w:pStyle w:val="Footer"/>
      <w:jc w:val="right"/>
      <w:rPr>
        <w:rFonts w:ascii="Arial" w:hAnsi="Arial" w:cs="Arial"/>
        <w:sz w:val="18"/>
        <w:szCs w:val="18"/>
      </w:rPr>
    </w:pPr>
    <w:r w:rsidRPr="000A534F">
      <w:rPr>
        <w:rFonts w:ascii="Arial" w:hAnsi="Arial" w:cs="Arial"/>
        <w:sz w:val="18"/>
        <w:szCs w:val="18"/>
      </w:rPr>
      <w:fldChar w:fldCharType="begin"/>
    </w:r>
    <w:r w:rsidRPr="000A534F">
      <w:rPr>
        <w:rFonts w:ascii="Arial" w:hAnsi="Arial" w:cs="Arial"/>
        <w:sz w:val="18"/>
        <w:szCs w:val="18"/>
      </w:rPr>
      <w:instrText xml:space="preserve"> PAGE   \* MERGEFORMAT </w:instrText>
    </w:r>
    <w:r w:rsidRPr="000A534F">
      <w:rPr>
        <w:rFonts w:ascii="Arial" w:hAnsi="Arial" w:cs="Arial"/>
        <w:sz w:val="18"/>
        <w:szCs w:val="18"/>
      </w:rPr>
      <w:fldChar w:fldCharType="separate"/>
    </w:r>
    <w:r w:rsidR="00F57AA4">
      <w:rPr>
        <w:rFonts w:ascii="Arial" w:hAnsi="Arial" w:cs="Arial"/>
        <w:noProof/>
        <w:sz w:val="18"/>
        <w:szCs w:val="18"/>
      </w:rPr>
      <w:t>1</w:t>
    </w:r>
    <w:r w:rsidRPr="000A534F">
      <w:rPr>
        <w:rFonts w:ascii="Arial" w:hAnsi="Arial" w:cs="Arial"/>
        <w:noProof/>
        <w:sz w:val="18"/>
        <w:szCs w:val="18"/>
      </w:rPr>
      <w:fldChar w:fldCharType="end"/>
    </w:r>
    <w:r w:rsidRPr="000A534F">
      <w:rPr>
        <w:rFonts w:ascii="Arial" w:hAnsi="Arial" w:cs="Arial"/>
        <w:noProof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t xml:space="preserve">                                                   </w:t>
    </w:r>
    <w:r w:rsidRPr="000A534F">
      <w:rPr>
        <w:rFonts w:asciiTheme="minorBidi" w:hAnsiTheme="minorBidi" w:cstheme="minorBidi"/>
        <w:noProof/>
        <w:sz w:val="18"/>
        <w:szCs w:val="18"/>
      </w:rPr>
      <w:t>UNEP/CMS/COP12/CRP</w:t>
    </w:r>
    <w:r w:rsidR="00DC79E0">
      <w:rPr>
        <w:rFonts w:asciiTheme="minorBidi" w:hAnsiTheme="minorBidi" w:cstheme="minorBidi"/>
        <w:noProof/>
        <w:sz w:val="18"/>
        <w:szCs w:val="18"/>
      </w:rPr>
      <w:t>111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0A534F" w:rsidRDefault="00D605A4" w:rsidP="000A534F">
    <w:pPr>
      <w:pStyle w:val="Footer"/>
      <w:jc w:val="right"/>
      <w:rPr>
        <w:rFonts w:ascii="Arial" w:hAnsi="Arial" w:cs="Arial"/>
        <w:sz w:val="18"/>
        <w:szCs w:val="18"/>
      </w:rPr>
    </w:pPr>
    <w:r w:rsidRPr="000A534F">
      <w:rPr>
        <w:rFonts w:ascii="Arial" w:hAnsi="Arial" w:cs="Arial"/>
        <w:sz w:val="18"/>
        <w:szCs w:val="18"/>
      </w:rPr>
      <w:fldChar w:fldCharType="begin"/>
    </w:r>
    <w:r w:rsidRPr="000A534F">
      <w:rPr>
        <w:rFonts w:ascii="Arial" w:hAnsi="Arial" w:cs="Arial"/>
        <w:sz w:val="18"/>
        <w:szCs w:val="18"/>
      </w:rPr>
      <w:instrText xml:space="preserve"> PAGE   \* MERGEFORMAT </w:instrText>
    </w:r>
    <w:r w:rsidRPr="000A534F">
      <w:rPr>
        <w:rFonts w:ascii="Arial" w:hAnsi="Arial" w:cs="Arial"/>
        <w:sz w:val="18"/>
        <w:szCs w:val="18"/>
      </w:rPr>
      <w:fldChar w:fldCharType="separate"/>
    </w:r>
    <w:r w:rsidR="003F6700">
      <w:rPr>
        <w:rFonts w:ascii="Arial" w:hAnsi="Arial" w:cs="Arial"/>
        <w:noProof/>
        <w:sz w:val="18"/>
        <w:szCs w:val="18"/>
      </w:rPr>
      <w:t>1</w:t>
    </w:r>
    <w:r w:rsidRPr="000A534F">
      <w:rPr>
        <w:rFonts w:ascii="Arial" w:hAnsi="Arial" w:cs="Arial"/>
        <w:noProof/>
        <w:sz w:val="18"/>
        <w:szCs w:val="18"/>
      </w:rPr>
      <w:fldChar w:fldCharType="end"/>
    </w:r>
    <w:r w:rsidR="000A534F" w:rsidRPr="000A534F">
      <w:rPr>
        <w:rFonts w:ascii="Arial" w:hAnsi="Arial" w:cs="Arial"/>
        <w:noProof/>
        <w:sz w:val="18"/>
        <w:szCs w:val="18"/>
      </w:rPr>
      <w:t xml:space="preserve"> </w:t>
    </w:r>
    <w:r w:rsidR="000A534F">
      <w:rPr>
        <w:rFonts w:ascii="Arial" w:hAnsi="Arial" w:cs="Arial"/>
        <w:noProof/>
        <w:sz w:val="18"/>
        <w:szCs w:val="18"/>
      </w:rPr>
      <w:t xml:space="preserve">                                                   </w:t>
    </w:r>
    <w:r w:rsidR="000A534F" w:rsidRPr="000A534F">
      <w:rPr>
        <w:rFonts w:asciiTheme="minorBidi" w:hAnsiTheme="minorBidi" w:cstheme="minorBidi"/>
        <w:noProof/>
        <w:sz w:val="18"/>
        <w:szCs w:val="18"/>
      </w:rPr>
      <w:t>UNEP/CMS/COP12/CRPx</w:t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7F0" w:rsidRDefault="002667F0">
      <w:r>
        <w:separator/>
      </w:r>
    </w:p>
  </w:footnote>
  <w:footnote w:type="continuationSeparator" w:id="0">
    <w:p w:rsidR="002667F0" w:rsidRDefault="00266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155F91"/>
    <w:multiLevelType w:val="hybridMultilevel"/>
    <w:tmpl w:val="6F9C2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6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181C10F7"/>
    <w:multiLevelType w:val="hybridMultilevel"/>
    <w:tmpl w:val="F5C2CE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92230F"/>
    <w:multiLevelType w:val="hybridMultilevel"/>
    <w:tmpl w:val="62AAA98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2F144219"/>
    <w:multiLevelType w:val="hybridMultilevel"/>
    <w:tmpl w:val="D58E421A"/>
    <w:lvl w:ilvl="0" w:tplc="35905E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2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9F03B0"/>
    <w:multiLevelType w:val="hybridMultilevel"/>
    <w:tmpl w:val="9242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F97102"/>
    <w:multiLevelType w:val="hybridMultilevel"/>
    <w:tmpl w:val="40148E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5" w15:restartNumberingAfterBreak="0">
    <w:nsid w:val="54F92584"/>
    <w:multiLevelType w:val="hybridMultilevel"/>
    <w:tmpl w:val="3F36649A"/>
    <w:lvl w:ilvl="0" w:tplc="48684A1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8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0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2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5"/>
  </w:num>
  <w:num w:numId="3">
    <w:abstractNumId w:val="12"/>
  </w:num>
  <w:num w:numId="4">
    <w:abstractNumId w:val="25"/>
  </w:num>
  <w:num w:numId="5">
    <w:abstractNumId w:val="13"/>
  </w:num>
  <w:num w:numId="6">
    <w:abstractNumId w:val="37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6"/>
  </w:num>
  <w:num w:numId="9">
    <w:abstractNumId w:val="8"/>
  </w:num>
  <w:num w:numId="10">
    <w:abstractNumId w:val="24"/>
  </w:num>
  <w:num w:numId="11">
    <w:abstractNumId w:val="41"/>
  </w:num>
  <w:num w:numId="12">
    <w:abstractNumId w:val="4"/>
  </w:num>
  <w:num w:numId="13">
    <w:abstractNumId w:val="21"/>
  </w:num>
  <w:num w:numId="14">
    <w:abstractNumId w:val="39"/>
  </w:num>
  <w:num w:numId="15">
    <w:abstractNumId w:val="3"/>
  </w:num>
  <w:num w:numId="16">
    <w:abstractNumId w:val="11"/>
  </w:num>
  <w:num w:numId="17">
    <w:abstractNumId w:val="42"/>
  </w:num>
  <w:num w:numId="18">
    <w:abstractNumId w:val="23"/>
  </w:num>
  <w:num w:numId="19">
    <w:abstractNumId w:val="40"/>
  </w:num>
  <w:num w:numId="20">
    <w:abstractNumId w:val="46"/>
  </w:num>
  <w:num w:numId="21">
    <w:abstractNumId w:val="5"/>
  </w:num>
  <w:num w:numId="22">
    <w:abstractNumId w:val="19"/>
  </w:num>
  <w:num w:numId="23">
    <w:abstractNumId w:val="28"/>
  </w:num>
  <w:num w:numId="24">
    <w:abstractNumId w:val="17"/>
  </w:num>
  <w:num w:numId="25">
    <w:abstractNumId w:val="33"/>
  </w:num>
  <w:num w:numId="26">
    <w:abstractNumId w:val="0"/>
  </w:num>
  <w:num w:numId="27">
    <w:abstractNumId w:val="43"/>
  </w:num>
  <w:num w:numId="28">
    <w:abstractNumId w:val="7"/>
  </w:num>
  <w:num w:numId="29">
    <w:abstractNumId w:val="22"/>
  </w:num>
  <w:num w:numId="30">
    <w:abstractNumId w:val="14"/>
  </w:num>
  <w:num w:numId="31">
    <w:abstractNumId w:val="31"/>
  </w:num>
  <w:num w:numId="32">
    <w:abstractNumId w:val="30"/>
  </w:num>
  <w:num w:numId="33">
    <w:abstractNumId w:val="6"/>
  </w:num>
  <w:num w:numId="34">
    <w:abstractNumId w:val="20"/>
  </w:num>
  <w:num w:numId="35">
    <w:abstractNumId w:val="16"/>
  </w:num>
  <w:num w:numId="36">
    <w:abstractNumId w:val="34"/>
  </w:num>
  <w:num w:numId="37">
    <w:abstractNumId w:val="38"/>
  </w:num>
  <w:num w:numId="38">
    <w:abstractNumId w:val="10"/>
  </w:num>
  <w:num w:numId="39">
    <w:abstractNumId w:val="32"/>
  </w:num>
  <w:num w:numId="40">
    <w:abstractNumId w:val="44"/>
  </w:num>
  <w:num w:numId="41">
    <w:abstractNumId w:val="26"/>
  </w:num>
  <w:num w:numId="42">
    <w:abstractNumId w:val="27"/>
  </w:num>
  <w:num w:numId="43">
    <w:abstractNumId w:val="35"/>
  </w:num>
  <w:num w:numId="44">
    <w:abstractNumId w:val="9"/>
  </w:num>
  <w:num w:numId="45">
    <w:abstractNumId w:val="29"/>
  </w:num>
  <w:num w:numId="46">
    <w:abstractNumId w:val="15"/>
  </w:num>
  <w:num w:numId="47">
    <w:abstractNumId w:val="18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36C53"/>
    <w:rsid w:val="000518C2"/>
    <w:rsid w:val="000564C8"/>
    <w:rsid w:val="00056DC1"/>
    <w:rsid w:val="00060156"/>
    <w:rsid w:val="000706E2"/>
    <w:rsid w:val="00070BBC"/>
    <w:rsid w:val="00073C92"/>
    <w:rsid w:val="00080F03"/>
    <w:rsid w:val="000900E1"/>
    <w:rsid w:val="0009076A"/>
    <w:rsid w:val="000910F5"/>
    <w:rsid w:val="000A534F"/>
    <w:rsid w:val="000B6220"/>
    <w:rsid w:val="000C21B1"/>
    <w:rsid w:val="000C3C87"/>
    <w:rsid w:val="000C7460"/>
    <w:rsid w:val="000E01C1"/>
    <w:rsid w:val="000F1156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C6038"/>
    <w:rsid w:val="001F1DA4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667F0"/>
    <w:rsid w:val="002779F7"/>
    <w:rsid w:val="0029726A"/>
    <w:rsid w:val="002A45EC"/>
    <w:rsid w:val="002C187A"/>
    <w:rsid w:val="002C20F1"/>
    <w:rsid w:val="002D2863"/>
    <w:rsid w:val="002D5EC0"/>
    <w:rsid w:val="002E3DEA"/>
    <w:rsid w:val="002E7CC2"/>
    <w:rsid w:val="002F3536"/>
    <w:rsid w:val="002F6F9B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A0D8F"/>
    <w:rsid w:val="003A3E30"/>
    <w:rsid w:val="003A70FE"/>
    <w:rsid w:val="003B0C35"/>
    <w:rsid w:val="003B219E"/>
    <w:rsid w:val="003E21B3"/>
    <w:rsid w:val="003F6700"/>
    <w:rsid w:val="00411E65"/>
    <w:rsid w:val="00420040"/>
    <w:rsid w:val="00423388"/>
    <w:rsid w:val="00426D73"/>
    <w:rsid w:val="00436CD2"/>
    <w:rsid w:val="00454913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E1D98"/>
    <w:rsid w:val="004F243D"/>
    <w:rsid w:val="004F3D8D"/>
    <w:rsid w:val="005076F1"/>
    <w:rsid w:val="00512B91"/>
    <w:rsid w:val="005158EB"/>
    <w:rsid w:val="0052082F"/>
    <w:rsid w:val="00542FCC"/>
    <w:rsid w:val="00553795"/>
    <w:rsid w:val="0055762E"/>
    <w:rsid w:val="00565445"/>
    <w:rsid w:val="00575334"/>
    <w:rsid w:val="00593736"/>
    <w:rsid w:val="005B0F06"/>
    <w:rsid w:val="005B42D9"/>
    <w:rsid w:val="005B6141"/>
    <w:rsid w:val="005C3F15"/>
    <w:rsid w:val="005F3989"/>
    <w:rsid w:val="005F4303"/>
    <w:rsid w:val="00601B52"/>
    <w:rsid w:val="0060280B"/>
    <w:rsid w:val="00604422"/>
    <w:rsid w:val="0062486D"/>
    <w:rsid w:val="00644060"/>
    <w:rsid w:val="00651341"/>
    <w:rsid w:val="00667726"/>
    <w:rsid w:val="006815B2"/>
    <w:rsid w:val="00682B31"/>
    <w:rsid w:val="006864E1"/>
    <w:rsid w:val="00691456"/>
    <w:rsid w:val="006B1037"/>
    <w:rsid w:val="006E56AD"/>
    <w:rsid w:val="006E5763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96FCE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72F67"/>
    <w:rsid w:val="00893346"/>
    <w:rsid w:val="00894A29"/>
    <w:rsid w:val="008A0D8D"/>
    <w:rsid w:val="008B1A69"/>
    <w:rsid w:val="008C1A39"/>
    <w:rsid w:val="008E7DFB"/>
    <w:rsid w:val="008F7327"/>
    <w:rsid w:val="009076C8"/>
    <w:rsid w:val="009132DC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5DA"/>
    <w:rsid w:val="009E3A84"/>
    <w:rsid w:val="009E7ACC"/>
    <w:rsid w:val="009F450E"/>
    <w:rsid w:val="009F54DA"/>
    <w:rsid w:val="00A06984"/>
    <w:rsid w:val="00A1324E"/>
    <w:rsid w:val="00A27BE3"/>
    <w:rsid w:val="00A339B9"/>
    <w:rsid w:val="00A40EDF"/>
    <w:rsid w:val="00A568DF"/>
    <w:rsid w:val="00A73A79"/>
    <w:rsid w:val="00A756EA"/>
    <w:rsid w:val="00A8316B"/>
    <w:rsid w:val="00A91596"/>
    <w:rsid w:val="00A93C52"/>
    <w:rsid w:val="00AA7368"/>
    <w:rsid w:val="00AA7A90"/>
    <w:rsid w:val="00AB4FF9"/>
    <w:rsid w:val="00AE7B21"/>
    <w:rsid w:val="00AF1980"/>
    <w:rsid w:val="00AF2021"/>
    <w:rsid w:val="00B471BD"/>
    <w:rsid w:val="00B50C2D"/>
    <w:rsid w:val="00B64904"/>
    <w:rsid w:val="00B87F4A"/>
    <w:rsid w:val="00BA60CE"/>
    <w:rsid w:val="00BC5607"/>
    <w:rsid w:val="00BC6025"/>
    <w:rsid w:val="00BE0D1D"/>
    <w:rsid w:val="00BE2448"/>
    <w:rsid w:val="00BE24D4"/>
    <w:rsid w:val="00BE4F2A"/>
    <w:rsid w:val="00BF1084"/>
    <w:rsid w:val="00BF2BE7"/>
    <w:rsid w:val="00C05102"/>
    <w:rsid w:val="00C13FA6"/>
    <w:rsid w:val="00C169ED"/>
    <w:rsid w:val="00C203E8"/>
    <w:rsid w:val="00C5484D"/>
    <w:rsid w:val="00C57BE7"/>
    <w:rsid w:val="00C57F03"/>
    <w:rsid w:val="00C618F2"/>
    <w:rsid w:val="00C73207"/>
    <w:rsid w:val="00C7602A"/>
    <w:rsid w:val="00C82ED9"/>
    <w:rsid w:val="00C87D68"/>
    <w:rsid w:val="00C9281B"/>
    <w:rsid w:val="00C977E9"/>
    <w:rsid w:val="00CA367A"/>
    <w:rsid w:val="00CB1D26"/>
    <w:rsid w:val="00CC4C21"/>
    <w:rsid w:val="00CC57AD"/>
    <w:rsid w:val="00CE5B83"/>
    <w:rsid w:val="00CF6EDD"/>
    <w:rsid w:val="00D05922"/>
    <w:rsid w:val="00D30B30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C79E0"/>
    <w:rsid w:val="00DD6A9E"/>
    <w:rsid w:val="00DE6C29"/>
    <w:rsid w:val="00E23367"/>
    <w:rsid w:val="00E30B00"/>
    <w:rsid w:val="00E31B92"/>
    <w:rsid w:val="00E3521F"/>
    <w:rsid w:val="00E475D4"/>
    <w:rsid w:val="00E74D1C"/>
    <w:rsid w:val="00E8776E"/>
    <w:rsid w:val="00E9237A"/>
    <w:rsid w:val="00EA0B88"/>
    <w:rsid w:val="00EB2285"/>
    <w:rsid w:val="00EC4294"/>
    <w:rsid w:val="00EC681E"/>
    <w:rsid w:val="00EC7DBF"/>
    <w:rsid w:val="00ED02D3"/>
    <w:rsid w:val="00ED5E31"/>
    <w:rsid w:val="00EE64C1"/>
    <w:rsid w:val="00EF3792"/>
    <w:rsid w:val="00EF3AD8"/>
    <w:rsid w:val="00F05AA0"/>
    <w:rsid w:val="00F061CB"/>
    <w:rsid w:val="00F06B5B"/>
    <w:rsid w:val="00F24050"/>
    <w:rsid w:val="00F248AA"/>
    <w:rsid w:val="00F31539"/>
    <w:rsid w:val="00F444EC"/>
    <w:rsid w:val="00F45FE3"/>
    <w:rsid w:val="00F54D03"/>
    <w:rsid w:val="00F57AA4"/>
    <w:rsid w:val="00F6347A"/>
    <w:rsid w:val="00F7503A"/>
    <w:rsid w:val="00F81FEF"/>
    <w:rsid w:val="00F84F20"/>
    <w:rsid w:val="00F901E4"/>
    <w:rsid w:val="00F978B9"/>
    <w:rsid w:val="00FA61AF"/>
    <w:rsid w:val="00FD3A06"/>
    <w:rsid w:val="00FD7D14"/>
    <w:rsid w:val="00FE79B8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4A8161B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  <w:style w:type="character" w:customStyle="1" w:styleId="shorttext">
    <w:name w:val="short_text"/>
    <w:basedOn w:val="DefaultParagraphFont"/>
    <w:rsid w:val="005B42D9"/>
  </w:style>
  <w:style w:type="paragraph" w:customStyle="1" w:styleId="p1">
    <w:name w:val="p1"/>
    <w:basedOn w:val="Normal"/>
    <w:rsid w:val="00DC79E0"/>
    <w:pPr>
      <w:widowControl/>
      <w:autoSpaceDE/>
      <w:autoSpaceDN/>
      <w:adjustRightInd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1</Pages>
  <Words>162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COP12 CRP_f</vt:lpstr>
    </vt:vector>
  </TitlesOfParts>
  <Company>United Nations Volunteers (UNV) programme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COP12 CRP_f</dc:title>
  <dc:subject/>
  <dc:creator>barbara.schoenberg@cms.int</dc:creator>
  <cp:keywords/>
  <cp:lastModifiedBy>user</cp:lastModifiedBy>
  <cp:revision>4</cp:revision>
  <cp:lastPrinted>2017-03-22T10:51:00Z</cp:lastPrinted>
  <dcterms:created xsi:type="dcterms:W3CDTF">2017-10-26T09:01:00Z</dcterms:created>
  <dcterms:modified xsi:type="dcterms:W3CDTF">2017-10-26T13:05:00Z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