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1E68F0"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8300" cy="381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8300" cy="38100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13583B"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E68F0" w:rsidP="009B0BC0">
            <w:pPr>
              <w:ind w:left="-142"/>
              <w:rPr>
                <w:lang w:val="es-ES"/>
              </w:rPr>
            </w:pPr>
            <w:r>
              <w:rPr>
                <w:noProof/>
              </w:rPr>
              <w:drawing>
                <wp:inline distT="0" distB="0" distL="0" distR="0">
                  <wp:extent cx="774700" cy="774700"/>
                  <wp:effectExtent l="0" t="0" r="635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13583B" w:rsidRDefault="00190D70" w:rsidP="000D3074">
            <w:pPr>
              <w:widowControl w:val="0"/>
              <w:rPr>
                <w:rFonts w:ascii="Arial" w:hAnsi="Arial" w:cs="Arial"/>
                <w:spacing w:val="-6"/>
                <w:sz w:val="22"/>
                <w:lang w:val="es-ES"/>
              </w:rPr>
            </w:pPr>
            <w:r w:rsidRPr="0013583B">
              <w:rPr>
                <w:rFonts w:ascii="Arial" w:hAnsi="Arial" w:cs="Arial"/>
                <w:spacing w:val="-6"/>
                <w:sz w:val="22"/>
                <w:lang w:val="es-ES"/>
              </w:rPr>
              <w:t>PNUMA/CMS/</w:t>
            </w:r>
            <w:r w:rsidR="00877009" w:rsidRPr="0013583B">
              <w:rPr>
                <w:rFonts w:ascii="Arial" w:hAnsi="Arial" w:cs="Arial"/>
                <w:spacing w:val="-6"/>
                <w:sz w:val="22"/>
                <w:lang w:val="es-ES"/>
              </w:rPr>
              <w:t>COP11/</w:t>
            </w:r>
            <w:r w:rsidR="00CA6850">
              <w:rPr>
                <w:rFonts w:ascii="Arial" w:hAnsi="Arial" w:cs="Arial"/>
                <w:spacing w:val="-6"/>
                <w:sz w:val="22"/>
                <w:lang w:val="es-ES"/>
              </w:rPr>
              <w:t>Doc.23.4.2</w:t>
            </w:r>
          </w:p>
          <w:p w:rsidR="00190D70" w:rsidRPr="00735ED8" w:rsidRDefault="00CA6850" w:rsidP="000D3074">
            <w:pPr>
              <w:widowControl w:val="0"/>
              <w:rPr>
                <w:rFonts w:ascii="Arial" w:hAnsi="Arial" w:cs="Arial"/>
                <w:sz w:val="22"/>
                <w:lang w:val="es-ES"/>
              </w:rPr>
            </w:pPr>
            <w:r>
              <w:rPr>
                <w:rFonts w:ascii="Arial" w:hAnsi="Arial" w:cs="Arial"/>
                <w:sz w:val="22"/>
                <w:lang w:val="es-ES"/>
              </w:rPr>
              <w:t>8 de agosto de</w:t>
            </w:r>
            <w:r w:rsidR="00190D70" w:rsidRPr="00735ED8">
              <w:rPr>
                <w:rFonts w:ascii="Arial" w:hAnsi="Arial" w:cs="Arial"/>
                <w:sz w:val="22"/>
                <w:lang w:val="es-ES"/>
              </w:rPr>
              <w:t xml:space="preserve"> 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Punto</w:t>
      </w:r>
      <w:r w:rsidR="00CA6850">
        <w:rPr>
          <w:sz w:val="22"/>
          <w:szCs w:val="23"/>
          <w:lang w:val="es-ES_tradnl"/>
        </w:rPr>
        <w:t>23.4.2</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CA6850" w:rsidRPr="00CA6850" w:rsidRDefault="00CA6850" w:rsidP="00CA6850">
      <w:pPr>
        <w:widowControl w:val="0"/>
        <w:autoSpaceDE w:val="0"/>
        <w:autoSpaceDN w:val="0"/>
        <w:adjustRightInd w:val="0"/>
        <w:jc w:val="center"/>
        <w:rPr>
          <w:rFonts w:eastAsia="Times New Roman"/>
          <w:b/>
          <w:szCs w:val="24"/>
          <w:lang w:val="es-ES" w:eastAsia="es-ES"/>
        </w:rPr>
      </w:pPr>
      <w:r w:rsidRPr="00CA6850">
        <w:rPr>
          <w:rFonts w:eastAsia="Times New Roman"/>
          <w:b/>
          <w:szCs w:val="24"/>
          <w:lang w:val="es-ES" w:eastAsia="es-ES"/>
        </w:rPr>
        <w:t>PROGRAMA DE TRABAJO SOBRE EL CAMBIO CLIMÁTICO Y LAS ESPECIES MIGRATORIAS</w:t>
      </w:r>
    </w:p>
    <w:p w:rsidR="00601422" w:rsidRPr="00E21CFE"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14405B" w:rsidRDefault="001E68F0"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96520</wp:posOffset>
                </wp:positionV>
                <wp:extent cx="4305300" cy="3559810"/>
                <wp:effectExtent l="0" t="0" r="1905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559810"/>
                        </a:xfrm>
                        <a:prstGeom prst="rect">
                          <a:avLst/>
                        </a:prstGeom>
                        <a:solidFill>
                          <a:srgbClr val="FFFFFF"/>
                        </a:solidFill>
                        <a:ln w="25400">
                          <a:solidFill>
                            <a:srgbClr val="000000"/>
                          </a:solidFill>
                          <a:miter lim="800000"/>
                          <a:headEnd/>
                          <a:tailEnd/>
                        </a:ln>
                      </wps:spPr>
                      <wps:txbx>
                        <w:txbxContent>
                          <w:p w:rsidR="009B0BC0" w:rsidRPr="00BB441C" w:rsidRDefault="009B0BC0" w:rsidP="009B0BC0">
                            <w:pPr>
                              <w:rPr>
                                <w:lang w:val="es-ES"/>
                              </w:rPr>
                            </w:pPr>
                            <w:r w:rsidRPr="00BB441C">
                              <w:rPr>
                                <w:lang w:val="es-ES"/>
                              </w:rPr>
                              <w:t>Sumario</w:t>
                            </w:r>
                          </w:p>
                          <w:p w:rsidR="00CA6850" w:rsidRPr="00CA6850" w:rsidRDefault="00CA6850" w:rsidP="00CA6850">
                            <w:pPr>
                              <w:widowControl w:val="0"/>
                              <w:autoSpaceDE w:val="0"/>
                              <w:autoSpaceDN w:val="0"/>
                              <w:adjustRightInd w:val="0"/>
                              <w:jc w:val="both"/>
                              <w:rPr>
                                <w:rFonts w:eastAsia="Times New Roman"/>
                                <w:szCs w:val="24"/>
                                <w:lang w:val="es-ES" w:eastAsia="es-ES"/>
                              </w:rPr>
                            </w:pPr>
                            <w:r w:rsidRPr="00CA6850">
                              <w:rPr>
                                <w:rFonts w:eastAsia="Times New Roman"/>
                                <w:szCs w:val="24"/>
                                <w:lang w:val="es-ES" w:eastAsia="es-ES"/>
                              </w:rPr>
                              <w:t>El presente documento contiene un proyecto de Resolución y el Programa de trabajo sobre el cambio climático y las especies migratorias que se adjunta a la resolución. Ambas</w:t>
                            </w:r>
                            <w:r>
                              <w:rPr>
                                <w:rFonts w:eastAsia="Times New Roman"/>
                                <w:szCs w:val="24"/>
                                <w:lang w:val="es-ES" w:eastAsia="es-ES"/>
                              </w:rPr>
                              <w:t xml:space="preserve"> </w:t>
                            </w:r>
                            <w:r w:rsidRPr="00CA6850">
                              <w:rPr>
                                <w:rFonts w:eastAsia="Times New Roman"/>
                                <w:szCs w:val="24"/>
                                <w:lang w:val="es-ES" w:eastAsia="es-ES"/>
                              </w:rPr>
                              <w:t>partes del documento provienen de la Resolución 10.19 de la COP sobre conservación de las especies migratorias a la luz del cambio climático, por la que se estableció el puesto de un Consejero designado de la COP para que se ocupara del cambio climático y se le pidió que preparara un Programa de Trabajo sobre el Cambio Climático y las Especies Migratorias. El proyecto de Resolución y el Programa de Trabajo sobre Cambio Climático y Especies Migratorias fueron aprobados por el Consejo Científico en su 18ª reunión.</w:t>
                            </w:r>
                          </w:p>
                          <w:p w:rsidR="00CA6850" w:rsidRPr="00CA6850" w:rsidRDefault="00CA6850" w:rsidP="00CA6850">
                            <w:pPr>
                              <w:widowControl w:val="0"/>
                              <w:autoSpaceDE w:val="0"/>
                              <w:autoSpaceDN w:val="0"/>
                              <w:adjustRightInd w:val="0"/>
                              <w:jc w:val="both"/>
                              <w:rPr>
                                <w:rFonts w:eastAsia="Times New Roman"/>
                                <w:szCs w:val="24"/>
                                <w:lang w:val="es-ES" w:eastAsia="es-ES"/>
                              </w:rPr>
                            </w:pPr>
                          </w:p>
                          <w:p w:rsidR="00CA6850" w:rsidRPr="00CA6850" w:rsidRDefault="00CA6850" w:rsidP="00CA6850">
                            <w:pPr>
                              <w:widowControl w:val="0"/>
                              <w:autoSpaceDE w:val="0"/>
                              <w:autoSpaceDN w:val="0"/>
                              <w:adjustRightInd w:val="0"/>
                              <w:jc w:val="both"/>
                              <w:rPr>
                                <w:rFonts w:eastAsia="Times New Roman"/>
                                <w:szCs w:val="24"/>
                                <w:lang w:val="es-ES" w:eastAsia="es-ES"/>
                              </w:rPr>
                            </w:pPr>
                            <w:r w:rsidRPr="00CA6850">
                              <w:rPr>
                                <w:rFonts w:eastAsia="Times New Roman"/>
                                <w:szCs w:val="24"/>
                                <w:lang w:val="es-ES" w:eastAsia="es-ES"/>
                              </w:rPr>
                              <w:t>Los efectos del cambio climático en las especies migratorias y la determinación de medidas de adaptación forman parte del Programa de trabajo del Consejo Científico, el Plan Estratégico 2006-2014 y el próximo Plan Estratégico para las Especies Migratorias 2015-2023.</w:t>
                            </w:r>
                          </w:p>
                          <w:p w:rsidR="009B0BC0" w:rsidRDefault="009B0BC0"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7.6pt;width:339pt;height:28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" strokeweight="2pt">
                <v:textbox>
                  <w:txbxContent>
                    <w:p w:rsidR="009B0BC0" w:rsidRPr="00BB441C" w:rsidRDefault="009B0BC0" w:rsidP="009B0BC0">
                      <w:pPr>
                        <w:rPr>
                          <w:lang w:val="es-ES"/>
                        </w:rPr>
                      </w:pPr>
                      <w:r w:rsidRPr="00BB441C">
                        <w:rPr>
                          <w:lang w:val="es-ES"/>
                        </w:rPr>
                        <w:t>Sumario</w:t>
                      </w:r>
                    </w:p>
                    <w:p w:rsidR="00CA6850" w:rsidRPr="00CA6850" w:rsidRDefault="00CA6850" w:rsidP="00CA6850">
                      <w:pPr>
                        <w:widowControl w:val="0"/>
                        <w:autoSpaceDE w:val="0"/>
                        <w:autoSpaceDN w:val="0"/>
                        <w:adjustRightInd w:val="0"/>
                        <w:jc w:val="both"/>
                        <w:rPr>
                          <w:rFonts w:eastAsia="Times New Roman"/>
                          <w:szCs w:val="24"/>
                          <w:lang w:val="es-ES" w:eastAsia="es-ES"/>
                        </w:rPr>
                      </w:pPr>
                      <w:r w:rsidRPr="00CA6850">
                        <w:rPr>
                          <w:rFonts w:eastAsia="Times New Roman"/>
                          <w:szCs w:val="24"/>
                          <w:lang w:val="es-ES" w:eastAsia="es-ES"/>
                        </w:rPr>
                        <w:t>El presente documento contiene un proyecto de Resolución y el Programa de trabajo sobre el cambio climático y las especies migratorias que se adjunta a la resolución. Ambas</w:t>
                      </w:r>
                      <w:r>
                        <w:rPr>
                          <w:rFonts w:eastAsia="Times New Roman"/>
                          <w:szCs w:val="24"/>
                          <w:lang w:val="es-ES" w:eastAsia="es-ES"/>
                        </w:rPr>
                        <w:t xml:space="preserve"> </w:t>
                      </w:r>
                      <w:r w:rsidRPr="00CA6850">
                        <w:rPr>
                          <w:rFonts w:eastAsia="Times New Roman"/>
                          <w:szCs w:val="24"/>
                          <w:lang w:val="es-ES" w:eastAsia="es-ES"/>
                        </w:rPr>
                        <w:t>partes del documento provienen de la Resolución 10.19 de la COP sobre conservación de las especies migratorias a la luz del cambio climático, por la que se estableció el puesto de un Consejero designado de la COP para que se ocupara del cambio climático y se le pidió que preparara un Programa de Trabajo sobre el Cambio Climático y las Especies Migratorias. El proyecto de Resolución y el Programa de Trabajo sobre Cambio Climático y Especies Migratorias fueron aprobados por el Consejo Científico en su 18ª reunión.</w:t>
                      </w:r>
                    </w:p>
                    <w:p w:rsidR="00CA6850" w:rsidRPr="00CA6850" w:rsidRDefault="00CA6850" w:rsidP="00CA6850">
                      <w:pPr>
                        <w:widowControl w:val="0"/>
                        <w:autoSpaceDE w:val="0"/>
                        <w:autoSpaceDN w:val="0"/>
                        <w:adjustRightInd w:val="0"/>
                        <w:jc w:val="both"/>
                        <w:rPr>
                          <w:rFonts w:eastAsia="Times New Roman"/>
                          <w:szCs w:val="24"/>
                          <w:lang w:val="es-ES" w:eastAsia="es-ES"/>
                        </w:rPr>
                      </w:pPr>
                    </w:p>
                    <w:p w:rsidR="00CA6850" w:rsidRPr="00CA6850" w:rsidRDefault="00CA6850" w:rsidP="00CA6850">
                      <w:pPr>
                        <w:widowControl w:val="0"/>
                        <w:autoSpaceDE w:val="0"/>
                        <w:autoSpaceDN w:val="0"/>
                        <w:adjustRightInd w:val="0"/>
                        <w:jc w:val="both"/>
                        <w:rPr>
                          <w:rFonts w:eastAsia="Times New Roman"/>
                          <w:szCs w:val="24"/>
                          <w:lang w:val="es-ES" w:eastAsia="es-ES"/>
                        </w:rPr>
                      </w:pPr>
                      <w:r w:rsidRPr="00CA6850">
                        <w:rPr>
                          <w:rFonts w:eastAsia="Times New Roman"/>
                          <w:szCs w:val="24"/>
                          <w:lang w:val="es-ES" w:eastAsia="es-ES"/>
                        </w:rPr>
                        <w:t>Los efectos del cambio climático en las especies migratorias y la determinación de medidas de adaptación forman parte del Programa de trabajo del Consejo Científico, el Plan Estratégico 2006-2014 y el próximo Plan Estratégico para las Especies Migratorias 2015-2023.</w:t>
                      </w:r>
                    </w:p>
                    <w:p w:rsidR="009B0BC0" w:rsidRDefault="009B0BC0" w:rsidP="009B0BC0">
                      <w:pPr>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CA6850" w:rsidRPr="00CA6850" w:rsidRDefault="00CA6850" w:rsidP="00CA6850">
      <w:pPr>
        <w:widowControl w:val="0"/>
        <w:autoSpaceDE w:val="0"/>
        <w:autoSpaceDN w:val="0"/>
        <w:adjustRightInd w:val="0"/>
        <w:jc w:val="center"/>
        <w:rPr>
          <w:rFonts w:eastAsia="Times New Roman"/>
          <w:b/>
          <w:caps/>
          <w:szCs w:val="24"/>
          <w:lang w:val="es-ES" w:eastAsia="es-ES"/>
        </w:rPr>
      </w:pPr>
      <w:r w:rsidRPr="00CA6850">
        <w:rPr>
          <w:rFonts w:eastAsia="Times New Roman"/>
          <w:b/>
          <w:caps/>
          <w:szCs w:val="24"/>
          <w:lang w:val="es-ES" w:eastAsia="es-ES"/>
        </w:rPr>
        <w:lastRenderedPageBreak/>
        <w:t>PROGRAMA DE TRABAJO SOBRE EL CAMBIO CLIMÁTICO Y LAS ESPECIES MIGRATORIAS</w:t>
      </w:r>
    </w:p>
    <w:p w:rsidR="00CA6850" w:rsidRPr="00CA6850" w:rsidRDefault="00CA6850" w:rsidP="00CA6850">
      <w:pPr>
        <w:widowControl w:val="0"/>
        <w:autoSpaceDE w:val="0"/>
        <w:autoSpaceDN w:val="0"/>
        <w:adjustRightInd w:val="0"/>
        <w:jc w:val="center"/>
        <w:rPr>
          <w:rFonts w:eastAsia="Times New Roman"/>
          <w:sz w:val="16"/>
          <w:szCs w:val="16"/>
          <w:lang w:val="es-ES" w:eastAsia="es-ES"/>
        </w:rPr>
      </w:pPr>
    </w:p>
    <w:p w:rsidR="00CA6850" w:rsidRPr="00CA6850" w:rsidRDefault="00CA6850" w:rsidP="00CA6850">
      <w:pPr>
        <w:widowControl w:val="0"/>
        <w:autoSpaceDE w:val="0"/>
        <w:autoSpaceDN w:val="0"/>
        <w:adjustRightInd w:val="0"/>
        <w:jc w:val="center"/>
        <w:rPr>
          <w:rFonts w:eastAsia="Times New Roman"/>
          <w:i/>
          <w:szCs w:val="24"/>
          <w:lang w:val="es-ES" w:eastAsia="es-ES"/>
        </w:rPr>
      </w:pPr>
      <w:r w:rsidRPr="00CA6850">
        <w:rPr>
          <w:rFonts w:eastAsia="Times New Roman"/>
          <w:i/>
          <w:szCs w:val="24"/>
          <w:lang w:val="es-ES" w:eastAsia="es-ES"/>
        </w:rPr>
        <w:t>(Preparado por la Secretaría del PNUMA/CMS)</w:t>
      </w:r>
    </w:p>
    <w:p w:rsidR="00CA6850" w:rsidRPr="00CA6850" w:rsidRDefault="00CA6850" w:rsidP="00CA6850">
      <w:pPr>
        <w:widowControl w:val="0"/>
        <w:autoSpaceDE w:val="0"/>
        <w:autoSpaceDN w:val="0"/>
        <w:adjustRightInd w:val="0"/>
        <w:rPr>
          <w:rFonts w:eastAsia="Times New Roman"/>
          <w:szCs w:val="24"/>
          <w:lang w:val="es-ES" w:eastAsia="es-ES"/>
        </w:rPr>
      </w:pPr>
    </w:p>
    <w:p w:rsidR="00CA6850" w:rsidRPr="00CA6850" w:rsidRDefault="00CA6850" w:rsidP="00CA6850">
      <w:pPr>
        <w:widowControl w:val="0"/>
        <w:autoSpaceDE w:val="0"/>
        <w:autoSpaceDN w:val="0"/>
        <w:adjustRightInd w:val="0"/>
        <w:rPr>
          <w:rFonts w:eastAsia="Times New Roman"/>
          <w:szCs w:val="24"/>
          <w:lang w:val="es-ES" w:eastAsia="es-ES"/>
        </w:rPr>
      </w:pPr>
    </w:p>
    <w:p w:rsidR="00CA6850" w:rsidRPr="00CA6850" w:rsidRDefault="00CA6850" w:rsidP="00CA6850">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CA6850">
        <w:rPr>
          <w:rFonts w:eastAsia="Times New Roman"/>
          <w:szCs w:val="24"/>
          <w:lang w:val="es-ES" w:eastAsia="es-ES"/>
        </w:rPr>
        <w:t>En virtud de la Resolución 10.19 sobre conservación de las especies migratorias a la luz del cambio climático, se estableció el puesto de un Consejero designado de la COP para que se ocupara del cambio climático. Se solicitó al Consejero que preparara un programa de trabajo sobre el cambio climático y las especies migratorias y convocara un Grupo de trabajo entre reuniones sobre el cambio climático.</w:t>
      </w:r>
    </w:p>
    <w:p w:rsidR="00CA6850" w:rsidRPr="00CA6850" w:rsidRDefault="00CA6850" w:rsidP="00CA6850">
      <w:pPr>
        <w:widowControl w:val="0"/>
        <w:autoSpaceDE w:val="0"/>
        <w:autoSpaceDN w:val="0"/>
        <w:adjustRightInd w:val="0"/>
        <w:jc w:val="both"/>
        <w:rPr>
          <w:rFonts w:eastAsia="Times New Roman"/>
          <w:szCs w:val="24"/>
          <w:lang w:val="es-ES" w:eastAsia="es-ES"/>
        </w:rPr>
      </w:pPr>
    </w:p>
    <w:p w:rsidR="00CA6850" w:rsidRPr="00CA6850" w:rsidRDefault="00CA6850" w:rsidP="00CA6850">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CA6850">
        <w:rPr>
          <w:rFonts w:eastAsia="Times New Roman"/>
          <w:szCs w:val="24"/>
          <w:lang w:val="es-ES" w:eastAsia="es-ES"/>
        </w:rPr>
        <w:t>En cumplimiento de la Resolución 10.19, se celebró el taller titulado "Hacia un programa de trabajo de la CMS sobre el cambio climático y las especies migratorias" en Guácimo (Provincia de Limón, Costa Rica) del 9 al 11 de abril de 2014, por amable invitación del Gobierno de Costa Rica. Los debates mantenidos durante este taller forman en gran parte la base del documento que se presenta ahora. El taller fue convocado por el Consejero designado de la COP para el cambio climático y su organización fue posible gracias al generoso apoyo financiero prestado por los Gobiernos de Alemania y Mónaco y el apoyo en especie proporcionado por el gobierno de Costa Rica y el PNUD.</w:t>
      </w:r>
    </w:p>
    <w:p w:rsidR="00CA6850" w:rsidRPr="00CA6850" w:rsidRDefault="00CA6850" w:rsidP="00CA6850">
      <w:pPr>
        <w:widowControl w:val="0"/>
        <w:autoSpaceDE w:val="0"/>
        <w:autoSpaceDN w:val="0"/>
        <w:adjustRightInd w:val="0"/>
        <w:contextualSpacing/>
        <w:jc w:val="both"/>
        <w:rPr>
          <w:rFonts w:eastAsia="Times New Roman"/>
          <w:szCs w:val="24"/>
          <w:lang w:val="es-ES" w:eastAsia="es-ES"/>
        </w:rPr>
      </w:pPr>
    </w:p>
    <w:p w:rsidR="00CA6850" w:rsidRPr="00CA6850" w:rsidRDefault="00CA6850" w:rsidP="00CA6850">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CA6850">
        <w:rPr>
          <w:rFonts w:eastAsia="Times New Roman"/>
          <w:szCs w:val="24"/>
          <w:lang w:val="es-ES" w:eastAsia="es-ES"/>
        </w:rPr>
        <w:t>El proyecto de Resolución anejado a esta nota introductoria y el Programa de Trabajo sobre Cambio Climático y Especies Migratorias anejado al proyecto de Resolución fueron aprobados por el Consejo Científico en su 18ª reunión, celebrada en Bonn, Alemania, del 1 al 3 de julio de 2014..</w:t>
      </w:r>
    </w:p>
    <w:p w:rsidR="00CA6850" w:rsidRPr="00CA6850" w:rsidRDefault="00CA6850" w:rsidP="00CA6850">
      <w:pPr>
        <w:widowControl w:val="0"/>
        <w:autoSpaceDE w:val="0"/>
        <w:autoSpaceDN w:val="0"/>
        <w:adjustRightInd w:val="0"/>
        <w:jc w:val="both"/>
        <w:rPr>
          <w:rFonts w:eastAsia="Times New Roman"/>
          <w:szCs w:val="24"/>
          <w:lang w:val="es-ES" w:eastAsia="es-ES"/>
        </w:rPr>
      </w:pP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autoSpaceDE w:val="0"/>
        <w:autoSpaceDN w:val="0"/>
        <w:adjustRightInd w:val="0"/>
        <w:rPr>
          <w:rFonts w:eastAsia="Times New Roman"/>
          <w:b/>
          <w:i/>
          <w:szCs w:val="24"/>
          <w:u w:val="single"/>
          <w:lang w:val="es-ES" w:eastAsia="es-ES"/>
        </w:rPr>
      </w:pPr>
      <w:r w:rsidRPr="00CA6850">
        <w:rPr>
          <w:rFonts w:eastAsia="Times New Roman"/>
          <w:b/>
          <w:i/>
          <w:szCs w:val="24"/>
          <w:u w:val="single"/>
          <w:lang w:val="es-ES" w:eastAsia="es-ES"/>
        </w:rPr>
        <w:t>Medidas que se solicitan:</w:t>
      </w:r>
    </w:p>
    <w:p w:rsidR="00CA6850" w:rsidRPr="00CA6850" w:rsidRDefault="00CA6850" w:rsidP="00CA6850">
      <w:pPr>
        <w:widowControl w:val="0"/>
        <w:autoSpaceDE w:val="0"/>
        <w:autoSpaceDN w:val="0"/>
        <w:adjustRightInd w:val="0"/>
        <w:rPr>
          <w:rFonts w:eastAsia="Times New Roman"/>
          <w:szCs w:val="24"/>
          <w:lang w:val="es-ES" w:eastAsia="es-ES"/>
        </w:rPr>
      </w:pPr>
    </w:p>
    <w:p w:rsidR="00CA6850" w:rsidRPr="00CA6850" w:rsidRDefault="00CA6850" w:rsidP="00CA6850">
      <w:pPr>
        <w:widowControl w:val="0"/>
        <w:autoSpaceDE w:val="0"/>
        <w:autoSpaceDN w:val="0"/>
        <w:adjustRightInd w:val="0"/>
        <w:rPr>
          <w:rFonts w:eastAsia="Times New Roman"/>
          <w:szCs w:val="24"/>
          <w:lang w:val="es-ES" w:eastAsia="es-ES"/>
        </w:rPr>
      </w:pPr>
      <w:r w:rsidRPr="00CA6850">
        <w:rPr>
          <w:rFonts w:eastAsia="Times New Roman"/>
          <w:szCs w:val="24"/>
          <w:lang w:val="es-ES" w:eastAsia="es-ES"/>
        </w:rPr>
        <w:t>Se invita a la Conferencia de las Partes a que:</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numPr>
          <w:ilvl w:val="0"/>
          <w:numId w:val="22"/>
        </w:numPr>
        <w:autoSpaceDE w:val="0"/>
        <w:autoSpaceDN w:val="0"/>
        <w:adjustRightInd w:val="0"/>
        <w:ind w:left="709" w:hanging="709"/>
        <w:contextualSpacing/>
        <w:jc w:val="both"/>
        <w:rPr>
          <w:rFonts w:eastAsia="Times New Roman"/>
          <w:szCs w:val="24"/>
          <w:lang w:val="es-ES" w:eastAsia="es-ES"/>
        </w:rPr>
      </w:pPr>
      <w:r w:rsidRPr="00CA6850">
        <w:rPr>
          <w:rFonts w:eastAsia="Times New Roman"/>
          <w:szCs w:val="24"/>
          <w:lang w:val="es-ES" w:eastAsia="es-ES"/>
        </w:rPr>
        <w:t>Considere y apruebe el Programa de trabajo sobre el cambio climático y las especies migratorias.</w:t>
      </w:r>
    </w:p>
    <w:p w:rsidR="00CA6850" w:rsidRPr="00CA6850" w:rsidRDefault="00CA6850" w:rsidP="00CA6850">
      <w:pPr>
        <w:jc w:val="both"/>
        <w:rPr>
          <w:rFonts w:eastAsia="Times New Roman"/>
          <w:szCs w:val="24"/>
          <w:lang w:val="es-ES" w:eastAsia="es-ES"/>
        </w:rPr>
      </w:pPr>
    </w:p>
    <w:p w:rsidR="00CA6850" w:rsidRDefault="00CA6850" w:rsidP="00CA6850">
      <w:pPr>
        <w:widowControl w:val="0"/>
        <w:numPr>
          <w:ilvl w:val="0"/>
          <w:numId w:val="22"/>
        </w:numPr>
        <w:autoSpaceDE w:val="0"/>
        <w:autoSpaceDN w:val="0"/>
        <w:adjustRightInd w:val="0"/>
        <w:ind w:left="709" w:hanging="709"/>
        <w:contextualSpacing/>
        <w:jc w:val="both"/>
        <w:rPr>
          <w:rFonts w:eastAsia="Times New Roman"/>
          <w:szCs w:val="24"/>
          <w:lang w:val="es-ES" w:eastAsia="es-ES"/>
        </w:rPr>
        <w:sectPr w:rsidR="00CA6850" w:rsidSect="00D74535">
          <w:headerReference w:type="first" r:id="rId15"/>
          <w:footerReference w:type="first" r:id="rId16"/>
          <w:endnotePr>
            <w:numFmt w:val="decimal"/>
          </w:endnotePr>
          <w:pgSz w:w="11905" w:h="16837" w:code="9"/>
          <w:pgMar w:top="1134" w:right="1418" w:bottom="1418" w:left="1418" w:header="510" w:footer="510" w:gutter="0"/>
          <w:cols w:space="720"/>
          <w:noEndnote/>
          <w:titlePg/>
          <w:rtlGutter/>
        </w:sectPr>
      </w:pPr>
      <w:bookmarkStart w:id="0" w:name="_GoBack"/>
      <w:r w:rsidRPr="00CA6850">
        <w:rPr>
          <w:rFonts w:eastAsia="Times New Roman"/>
          <w:szCs w:val="24"/>
          <w:lang w:val="es-ES" w:eastAsia="es-ES"/>
        </w:rPr>
        <w:t xml:space="preserve"> Adopte el proyecto de Resolución  (Resolución XX)</w:t>
      </w:r>
      <w:r w:rsidRPr="00CA6850">
        <w:rPr>
          <w:rFonts w:eastAsia="Times New Roman"/>
          <w:szCs w:val="24"/>
          <w:lang w:val="es-ES" w:eastAsia="es-ES"/>
        </w:rPr>
        <w:t>.</w:t>
      </w:r>
    </w:p>
    <w:bookmarkEnd w:id="0"/>
    <w:p w:rsidR="00CA6850" w:rsidRPr="00CA6850" w:rsidRDefault="00CA6850" w:rsidP="00CA6850">
      <w:pPr>
        <w:jc w:val="right"/>
        <w:rPr>
          <w:rFonts w:eastAsia="Times New Roman"/>
          <w:b/>
          <w:szCs w:val="24"/>
          <w:lang w:val="es-ES" w:eastAsia="es-ES"/>
        </w:rPr>
      </w:pPr>
      <w:r w:rsidRPr="00CA6850">
        <w:rPr>
          <w:rFonts w:eastAsia="Times New Roman"/>
          <w:b/>
          <w:szCs w:val="24"/>
          <w:lang w:val="es-ES" w:eastAsia="es-ES"/>
        </w:rPr>
        <w:lastRenderedPageBreak/>
        <w:t>ANEXO</w:t>
      </w:r>
    </w:p>
    <w:p w:rsidR="00CA6850" w:rsidRPr="00CA6850" w:rsidRDefault="00CA6850" w:rsidP="00CA6850">
      <w:pPr>
        <w:jc w:val="both"/>
        <w:rPr>
          <w:rFonts w:eastAsia="Times New Roman"/>
          <w:szCs w:val="24"/>
          <w:lang w:val="es-ES" w:eastAsia="es-ES"/>
        </w:rPr>
      </w:pPr>
    </w:p>
    <w:p w:rsidR="00CA6850" w:rsidRPr="00CA6850" w:rsidRDefault="00CA6850" w:rsidP="00CA6850">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bCs/>
          <w:caps/>
          <w:szCs w:val="24"/>
          <w:lang w:val="es-ES" w:eastAsia="es-ES"/>
        </w:rPr>
      </w:pPr>
      <w:r w:rsidRPr="00CA6850">
        <w:rPr>
          <w:rFonts w:eastAsia="Times New Roman"/>
          <w:b/>
          <w:caps/>
          <w:szCs w:val="24"/>
          <w:lang w:val="es-ES" w:eastAsia="es-ES"/>
        </w:rPr>
        <w:t>PROYECTO DE RESOLUCIÓN</w:t>
      </w:r>
    </w:p>
    <w:p w:rsidR="00CA6850" w:rsidRPr="00CA6850" w:rsidRDefault="00CA6850" w:rsidP="00CA6850">
      <w:pPr>
        <w:widowControl w:val="0"/>
        <w:autoSpaceDE w:val="0"/>
        <w:autoSpaceDN w:val="0"/>
        <w:adjustRightInd w:val="0"/>
        <w:rPr>
          <w:rFonts w:eastAsia="Times New Roman"/>
          <w:b/>
          <w:bCs/>
          <w:szCs w:val="24"/>
          <w:lang w:val="es-ES" w:eastAsia="es-ES"/>
        </w:rPr>
      </w:pPr>
    </w:p>
    <w:p w:rsidR="00CA6850" w:rsidRPr="00CA6850" w:rsidRDefault="00CA6850" w:rsidP="00CA6850">
      <w:pPr>
        <w:widowControl w:val="0"/>
        <w:autoSpaceDE w:val="0"/>
        <w:autoSpaceDN w:val="0"/>
        <w:adjustRightInd w:val="0"/>
        <w:jc w:val="center"/>
        <w:rPr>
          <w:rFonts w:eastAsia="Times New Roman"/>
          <w:b/>
          <w:bCs/>
          <w:caps/>
          <w:szCs w:val="24"/>
          <w:lang w:val="es-ES" w:eastAsia="es-ES"/>
        </w:rPr>
      </w:pPr>
      <w:r w:rsidRPr="00CA6850">
        <w:rPr>
          <w:rFonts w:eastAsia="Times New Roman"/>
          <w:b/>
          <w:caps/>
          <w:szCs w:val="24"/>
          <w:lang w:val="es-ES" w:eastAsia="es-ES"/>
        </w:rPr>
        <w:t>Programa de trabajo sobre el cambio climático y las especies migratorias</w:t>
      </w:r>
    </w:p>
    <w:p w:rsidR="00CA6850" w:rsidRPr="00CA6850" w:rsidRDefault="00CA6850" w:rsidP="00CA6850">
      <w:pPr>
        <w:widowControl w:val="0"/>
        <w:autoSpaceDE w:val="0"/>
        <w:autoSpaceDN w:val="0"/>
        <w:adjustRightInd w:val="0"/>
        <w:jc w:val="center"/>
        <w:rPr>
          <w:rFonts w:eastAsia="Times New Roman"/>
          <w:sz w:val="16"/>
          <w:szCs w:val="16"/>
          <w:lang w:val="es-ES" w:eastAsia="es-ES"/>
        </w:rPr>
      </w:pPr>
    </w:p>
    <w:p w:rsidR="00CA6850" w:rsidRPr="00CA6850" w:rsidRDefault="00CA6850" w:rsidP="00CA6850">
      <w:pPr>
        <w:widowControl w:val="0"/>
        <w:autoSpaceDE w:val="0"/>
        <w:autoSpaceDN w:val="0"/>
        <w:adjustRightInd w:val="0"/>
        <w:jc w:val="center"/>
        <w:rPr>
          <w:rFonts w:eastAsia="Times New Roman"/>
          <w:i/>
          <w:szCs w:val="24"/>
          <w:lang w:val="es-ES" w:eastAsia="es-ES"/>
        </w:rPr>
      </w:pPr>
      <w:r w:rsidRPr="00CA6850">
        <w:rPr>
          <w:rFonts w:eastAsia="Times New Roman"/>
          <w:i/>
          <w:szCs w:val="24"/>
          <w:lang w:val="es-ES" w:eastAsia="es-ES"/>
        </w:rPr>
        <w:t>(Presentado por Costa Rica)</w:t>
      </w:r>
    </w:p>
    <w:p w:rsidR="00CA6850" w:rsidRPr="00CA6850" w:rsidRDefault="00CA6850" w:rsidP="00CA6850">
      <w:pPr>
        <w:widowControl w:val="0"/>
        <w:autoSpaceDE w:val="0"/>
        <w:autoSpaceDN w:val="0"/>
        <w:adjustRightInd w:val="0"/>
        <w:jc w:val="both"/>
        <w:rPr>
          <w:rFonts w:eastAsia="Times New Roman"/>
          <w:i/>
          <w:szCs w:val="24"/>
          <w:lang w:val="es-ES" w:eastAsia="es-ES"/>
        </w:rPr>
      </w:pPr>
    </w:p>
    <w:p w:rsidR="00CA6850" w:rsidRPr="00CA6850" w:rsidRDefault="00CA6850" w:rsidP="00CA6850">
      <w:pPr>
        <w:widowControl w:val="0"/>
        <w:autoSpaceDE w:val="0"/>
        <w:autoSpaceDN w:val="0"/>
        <w:adjustRightInd w:val="0"/>
        <w:ind w:firstLine="720"/>
        <w:jc w:val="both"/>
        <w:rPr>
          <w:rFonts w:eastAsia="Times New Roman"/>
          <w:szCs w:val="24"/>
          <w:lang w:val="es-ES" w:eastAsia="es-ES"/>
        </w:rPr>
      </w:pPr>
      <w:r w:rsidRPr="00CA6850">
        <w:rPr>
          <w:rFonts w:eastAsia="Times New Roman"/>
          <w:i/>
          <w:szCs w:val="24"/>
          <w:lang w:val="es-ES" w:eastAsia="es-ES"/>
        </w:rPr>
        <w:t>Reconociendo</w:t>
      </w:r>
      <w:r w:rsidRPr="00CA6850">
        <w:rPr>
          <w:rFonts w:eastAsia="Times New Roman"/>
          <w:szCs w:val="24"/>
          <w:lang w:val="es-ES" w:eastAsia="es-ES"/>
        </w:rPr>
        <w:t xml:space="preserve"> que en la mejor información científica disponible se indica que es necesario adoptar urgentemente medidas que ayuden a las especies migratorias a adaptarse al cambio climático con el fin de cumplir los objetivos de la Convención; dar cumplimiento adecuado a sus artículos II y III, así como a los instrumentos adoptados en el marco del Artículo IV, mientras que al mismo tiempo es necesario ampliar y perfeccionar los conocimientos acerca de los efectos del cambio climático sobre las especies migratorias;</w:t>
      </w:r>
    </w:p>
    <w:p w:rsidR="00CA6850" w:rsidRPr="00CA6850" w:rsidRDefault="00CA6850" w:rsidP="00CA6850">
      <w:pPr>
        <w:widowControl w:val="0"/>
        <w:autoSpaceDE w:val="0"/>
        <w:autoSpaceDN w:val="0"/>
        <w:adjustRightInd w:val="0"/>
        <w:jc w:val="both"/>
        <w:rPr>
          <w:rFonts w:eastAsia="Times New Roman"/>
          <w:szCs w:val="24"/>
          <w:lang w:val="es-ES" w:eastAsia="es-ES"/>
        </w:rPr>
      </w:pPr>
    </w:p>
    <w:p w:rsidR="00CA6850" w:rsidRPr="00CA6850" w:rsidRDefault="00CA6850" w:rsidP="00CA6850">
      <w:pPr>
        <w:widowControl w:val="0"/>
        <w:autoSpaceDE w:val="0"/>
        <w:autoSpaceDN w:val="0"/>
        <w:adjustRightInd w:val="0"/>
        <w:ind w:firstLine="720"/>
        <w:jc w:val="both"/>
        <w:rPr>
          <w:rFonts w:eastAsia="Times New Roman"/>
          <w:szCs w:val="24"/>
          <w:lang w:val="es-ES" w:eastAsia="es-ES"/>
        </w:rPr>
      </w:pPr>
      <w:r w:rsidRPr="00CA6850">
        <w:rPr>
          <w:rFonts w:eastAsia="Times New Roman"/>
          <w:i/>
          <w:szCs w:val="24"/>
          <w:lang w:val="es-ES" w:eastAsia="es-ES"/>
        </w:rPr>
        <w:t>Haciendo hincapié</w:t>
      </w:r>
      <w:r w:rsidRPr="00CA6850">
        <w:rPr>
          <w:rFonts w:eastAsia="Times New Roman"/>
          <w:szCs w:val="24"/>
          <w:lang w:val="es-ES" w:eastAsia="es-ES"/>
        </w:rPr>
        <w:t xml:space="preserve"> en la necesidad de coordinar las medidas destinadas a ayudar a las especies migratorias a adaptarse al cambio climático en el marco de los instrumentos de la CMS;</w:t>
      </w:r>
    </w:p>
    <w:p w:rsidR="00CA6850" w:rsidRPr="00CA6850" w:rsidRDefault="00CA6850" w:rsidP="00CA6850">
      <w:pPr>
        <w:widowControl w:val="0"/>
        <w:autoSpaceDE w:val="0"/>
        <w:autoSpaceDN w:val="0"/>
        <w:adjustRightInd w:val="0"/>
        <w:jc w:val="both"/>
        <w:rPr>
          <w:rFonts w:eastAsia="Times New Roman"/>
          <w:szCs w:val="24"/>
          <w:lang w:val="es-ES" w:eastAsia="es-ES"/>
        </w:rPr>
      </w:pPr>
    </w:p>
    <w:p w:rsidR="00CA6850" w:rsidRPr="00CA6850" w:rsidRDefault="00CA6850" w:rsidP="00CA6850">
      <w:pPr>
        <w:widowControl w:val="0"/>
        <w:autoSpaceDE w:val="0"/>
        <w:autoSpaceDN w:val="0"/>
        <w:adjustRightInd w:val="0"/>
        <w:ind w:firstLine="720"/>
        <w:jc w:val="both"/>
        <w:rPr>
          <w:rFonts w:eastAsia="Times New Roman"/>
          <w:szCs w:val="24"/>
          <w:lang w:val="es-ES" w:eastAsia="es-ES"/>
        </w:rPr>
      </w:pPr>
      <w:r w:rsidRPr="00CA6850">
        <w:rPr>
          <w:rFonts w:eastAsia="Times New Roman"/>
          <w:i/>
          <w:szCs w:val="24"/>
          <w:lang w:val="es-ES" w:eastAsia="es-ES"/>
        </w:rPr>
        <w:t>Reconociendo</w:t>
      </w:r>
      <w:r w:rsidRPr="00CA6850">
        <w:rPr>
          <w:rFonts w:eastAsia="Times New Roman"/>
          <w:szCs w:val="24"/>
          <w:lang w:val="es-ES" w:eastAsia="es-ES"/>
        </w:rPr>
        <w:t xml:space="preserve"> que los datos científicos recientes indican que no se espera que la importancia de las actuales áreas protegidas y las redes de áreas protegidas para la conservación de las especies migratorias disminuya a causa del cambio climático, sino que en muchos casos puede incluso aumentar;</w:t>
      </w:r>
    </w:p>
    <w:p w:rsidR="00CA6850" w:rsidRPr="00CA6850" w:rsidRDefault="00CA6850" w:rsidP="00CA6850">
      <w:pPr>
        <w:widowControl w:val="0"/>
        <w:autoSpaceDE w:val="0"/>
        <w:autoSpaceDN w:val="0"/>
        <w:adjustRightInd w:val="0"/>
        <w:ind w:firstLine="720"/>
        <w:jc w:val="both"/>
        <w:rPr>
          <w:rFonts w:eastAsia="Times New Roman"/>
          <w:szCs w:val="24"/>
          <w:lang w:val="es-ES" w:eastAsia="es-ES"/>
        </w:rPr>
      </w:pPr>
    </w:p>
    <w:p w:rsidR="00CA6850" w:rsidRPr="00CA6850" w:rsidRDefault="00CA6850" w:rsidP="00CA6850">
      <w:pPr>
        <w:widowControl w:val="0"/>
        <w:autoSpaceDE w:val="0"/>
        <w:autoSpaceDN w:val="0"/>
        <w:adjustRightInd w:val="0"/>
        <w:ind w:firstLine="720"/>
        <w:jc w:val="both"/>
        <w:rPr>
          <w:rFonts w:eastAsia="Times New Roman"/>
          <w:szCs w:val="24"/>
          <w:lang w:val="es-ES" w:eastAsia="es-ES"/>
        </w:rPr>
      </w:pPr>
      <w:r w:rsidRPr="00CA6850">
        <w:rPr>
          <w:rFonts w:eastAsia="Times New Roman"/>
          <w:szCs w:val="24"/>
          <w:lang w:val="es-ES" w:eastAsia="es-ES"/>
        </w:rPr>
        <w:t xml:space="preserve"> </w:t>
      </w:r>
      <w:r w:rsidRPr="00CA6850">
        <w:rPr>
          <w:rFonts w:eastAsia="Times New Roman"/>
          <w:i/>
          <w:szCs w:val="24"/>
          <w:lang w:val="es-ES" w:eastAsia="es-ES"/>
        </w:rPr>
        <w:t>Reconociendo</w:t>
      </w:r>
      <w:r w:rsidRPr="00CA6850">
        <w:rPr>
          <w:rFonts w:eastAsia="Times New Roman"/>
          <w:szCs w:val="24"/>
          <w:lang w:val="es-ES" w:eastAsia="es-ES"/>
        </w:rPr>
        <w:t xml:space="preserve"> que a menudo será necesario mejorar áreas y redes protegidas con el fin de maximizar la representatividad y por lo tanto mejorar su contribución a la conservación de las especies migratorias a la luz del cambio climático, y para integrar mejor a éstos en paisajes terrestres y marinos más amplios;</w:t>
      </w:r>
    </w:p>
    <w:p w:rsidR="00CA6850" w:rsidRPr="00CA6850" w:rsidRDefault="00CA6850" w:rsidP="00CA6850">
      <w:pPr>
        <w:widowControl w:val="0"/>
        <w:autoSpaceDE w:val="0"/>
        <w:autoSpaceDN w:val="0"/>
        <w:adjustRightInd w:val="0"/>
        <w:jc w:val="both"/>
        <w:rPr>
          <w:rFonts w:eastAsia="Times New Roman"/>
          <w:szCs w:val="24"/>
          <w:lang w:val="es-ES" w:eastAsia="es-ES"/>
        </w:rPr>
      </w:pPr>
    </w:p>
    <w:p w:rsidR="00CA6850" w:rsidRPr="00CA6850" w:rsidRDefault="00CA6850" w:rsidP="00CA6850">
      <w:pPr>
        <w:widowControl w:val="0"/>
        <w:autoSpaceDE w:val="0"/>
        <w:autoSpaceDN w:val="0"/>
        <w:adjustRightInd w:val="0"/>
        <w:ind w:firstLine="720"/>
        <w:jc w:val="both"/>
        <w:rPr>
          <w:rFonts w:eastAsia="Times New Roman"/>
          <w:szCs w:val="24"/>
          <w:lang w:val="es-ES" w:eastAsia="es-ES"/>
        </w:rPr>
      </w:pPr>
      <w:r w:rsidRPr="00CA6850">
        <w:rPr>
          <w:rFonts w:eastAsia="Times New Roman"/>
          <w:i/>
          <w:szCs w:val="24"/>
          <w:lang w:val="es-ES" w:eastAsia="es-ES"/>
        </w:rPr>
        <w:t>Conscientes</w:t>
      </w:r>
      <w:r w:rsidRPr="00CA6850">
        <w:rPr>
          <w:rFonts w:eastAsia="Times New Roman"/>
          <w:szCs w:val="24"/>
          <w:lang w:val="es-ES" w:eastAsia="es-ES"/>
        </w:rPr>
        <w:t xml:space="preserve"> del llamamiento hecho a las Partes y los Signatarios de los instrumentos de la CMS en la Resolución 10.19 a fin de permitir la plena participación en la CMS y los instrumentos de la CMS de los Estados que, si bien actualmente no se encuentran dentro del área de distribución de las especies en cuestión, se prevé que en el futuro pasarán a ser Estados del área de distribución debido al cambio climático;</w:t>
      </w:r>
    </w:p>
    <w:p w:rsidR="00CA6850" w:rsidRPr="00CA6850" w:rsidRDefault="00CA6850" w:rsidP="00CA6850">
      <w:pPr>
        <w:widowControl w:val="0"/>
        <w:autoSpaceDE w:val="0"/>
        <w:autoSpaceDN w:val="0"/>
        <w:adjustRightInd w:val="0"/>
        <w:jc w:val="both"/>
        <w:rPr>
          <w:rFonts w:eastAsia="Times New Roman"/>
          <w:szCs w:val="24"/>
          <w:lang w:val="es-ES" w:eastAsia="es-ES"/>
        </w:rPr>
      </w:pPr>
    </w:p>
    <w:p w:rsidR="00CA6850" w:rsidRPr="00CA6850" w:rsidRDefault="00CA6850" w:rsidP="00CA6850">
      <w:pPr>
        <w:widowControl w:val="0"/>
        <w:ind w:firstLine="720"/>
        <w:jc w:val="both"/>
        <w:rPr>
          <w:rFonts w:eastAsia="Times New Roman"/>
          <w:szCs w:val="24"/>
          <w:lang w:val="es-ES" w:eastAsia="es-ES"/>
        </w:rPr>
      </w:pPr>
      <w:r w:rsidRPr="00CA6850">
        <w:rPr>
          <w:rFonts w:eastAsia="Times New Roman"/>
          <w:i/>
          <w:szCs w:val="24"/>
          <w:lang w:val="es-ES" w:eastAsia="es-ES"/>
        </w:rPr>
        <w:t>Reconociendo</w:t>
      </w:r>
      <w:r w:rsidRPr="00CA6850">
        <w:rPr>
          <w:rFonts w:eastAsia="Times New Roman"/>
          <w:szCs w:val="24"/>
          <w:lang w:val="es-ES" w:eastAsia="es-ES"/>
        </w:rPr>
        <w:t xml:space="preserve"> asimismo que determinados términos que figuran en la Convención, en particular la expresión "cobertura histórica" en el Artículo I (1)(4)(c), requieren ser reexaminados para comprender mejor su sentido, en la era actual del cambio climático, teniendo en cuenta que la Convención se concluyó antes de que las implicaciones del cambio climático para la conservación de las especies migratorias se hicieran evidentes;</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ind w:firstLine="720"/>
        <w:jc w:val="both"/>
        <w:rPr>
          <w:rFonts w:eastAsia="Times New Roman"/>
          <w:spacing w:val="-2"/>
          <w:szCs w:val="24"/>
          <w:lang w:val="es-ES" w:eastAsia="es-ES"/>
        </w:rPr>
      </w:pPr>
      <w:r w:rsidRPr="00CA6850">
        <w:rPr>
          <w:rFonts w:eastAsia="Times New Roman"/>
          <w:i/>
          <w:spacing w:val="-2"/>
          <w:szCs w:val="24"/>
          <w:lang w:val="es-ES" w:eastAsia="es-ES"/>
        </w:rPr>
        <w:t>Recordando</w:t>
      </w:r>
      <w:r w:rsidRPr="00CA6850">
        <w:rPr>
          <w:rFonts w:eastAsia="Times New Roman"/>
          <w:spacing w:val="-2"/>
          <w:szCs w:val="24"/>
          <w:lang w:val="es-ES" w:eastAsia="es-ES"/>
        </w:rPr>
        <w:t xml:space="preserve"> que en la Resolución 10.19 de la 10ª Conferencia de las Partes (COP10) se estableció un puesto de Consejero designado de la COP para el cambio climático y se solicitó la preparación de un programa de trabajo y la convocatoria de un grupo de trabajo entre reuniones;</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ind w:firstLine="720"/>
        <w:jc w:val="both"/>
        <w:rPr>
          <w:rFonts w:eastAsia="Times New Roman"/>
          <w:szCs w:val="24"/>
          <w:lang w:val="es-ES" w:eastAsia="es-ES"/>
        </w:rPr>
      </w:pPr>
      <w:r w:rsidRPr="00CA6850">
        <w:rPr>
          <w:rFonts w:eastAsia="Times New Roman"/>
          <w:i/>
          <w:szCs w:val="24"/>
          <w:lang w:val="es-ES" w:eastAsia="es-ES"/>
        </w:rPr>
        <w:t>Tomando nota</w:t>
      </w:r>
      <w:r w:rsidRPr="00CA6850">
        <w:rPr>
          <w:rFonts w:eastAsia="Times New Roman"/>
          <w:szCs w:val="24"/>
          <w:lang w:val="es-ES" w:eastAsia="es-ES"/>
        </w:rPr>
        <w:t xml:space="preserve"> del informe del taller celebrado en Guácimo (Provincia de Limón [Costa Rica]) del 9 al 11 de abril 2014, y </w:t>
      </w:r>
      <w:r w:rsidRPr="00CA6850">
        <w:rPr>
          <w:rFonts w:eastAsia="Times New Roman"/>
          <w:i/>
          <w:szCs w:val="24"/>
          <w:lang w:val="es-ES" w:eastAsia="es-ES"/>
        </w:rPr>
        <w:t>agradeciendo</w:t>
      </w:r>
      <w:r w:rsidRPr="00CA6850">
        <w:rPr>
          <w:rFonts w:eastAsia="Times New Roman"/>
          <w:szCs w:val="24"/>
          <w:lang w:val="es-ES" w:eastAsia="es-ES"/>
        </w:rPr>
        <w:t xml:space="preserve"> al Gobierno de Costa Rica y al SINAC (Sistema Nacional de Áreas de Conservación), su organismo encargado de las áreas protegidas, por haber acogido muy eficazmente este taller;</w:t>
      </w:r>
    </w:p>
    <w:p w:rsidR="00CA6850" w:rsidRPr="00CA6850" w:rsidRDefault="00CA6850" w:rsidP="00CA6850">
      <w:pPr>
        <w:widowControl w:val="0"/>
        <w:ind w:firstLine="720"/>
        <w:jc w:val="both"/>
        <w:rPr>
          <w:rFonts w:eastAsia="Times New Roman"/>
          <w:szCs w:val="24"/>
          <w:lang w:val="es-ES" w:eastAsia="es-ES"/>
        </w:rPr>
      </w:pPr>
      <w:r w:rsidRPr="00CA6850">
        <w:rPr>
          <w:rFonts w:eastAsia="Times New Roman"/>
          <w:i/>
          <w:szCs w:val="24"/>
          <w:lang w:val="es-ES" w:eastAsia="es-ES"/>
        </w:rPr>
        <w:t>Tomando nota asimismo</w:t>
      </w:r>
      <w:r w:rsidRPr="00CA6850">
        <w:rPr>
          <w:rFonts w:eastAsia="Times New Roman"/>
          <w:szCs w:val="24"/>
          <w:lang w:val="es-ES" w:eastAsia="es-ES"/>
        </w:rPr>
        <w:t xml:space="preserve"> del informe del inoforme del Taller de expertos de </w:t>
      </w:r>
      <w:r w:rsidRPr="00CA6850">
        <w:rPr>
          <w:rFonts w:eastAsia="Times New Roman"/>
          <w:szCs w:val="24"/>
          <w:lang w:val="es-ES" w:eastAsia="es-ES"/>
        </w:rPr>
        <w:lastRenderedPageBreak/>
        <w:t>ACCOBAMS sobre el impacto del cambio climático sobre los cetáceos del mar Mediterráneo y mar Negro, que tuvo lugar en Mónaco el 11 de junio de 2014, y sus recomendaciones, incluyendo Mensajes a los gobiernos y otros.</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ind w:firstLine="720"/>
        <w:jc w:val="both"/>
        <w:rPr>
          <w:rFonts w:eastAsia="Times New Roman"/>
          <w:szCs w:val="24"/>
          <w:lang w:val="es-ES" w:eastAsia="es-ES"/>
        </w:rPr>
      </w:pPr>
      <w:r w:rsidRPr="00CA6850">
        <w:rPr>
          <w:rFonts w:eastAsia="Times New Roman"/>
          <w:i/>
          <w:szCs w:val="24"/>
          <w:lang w:val="es-ES" w:eastAsia="es-ES"/>
        </w:rPr>
        <w:t>Reconociendo</w:t>
      </w:r>
      <w:r w:rsidRPr="00CA6850">
        <w:rPr>
          <w:rFonts w:eastAsia="Times New Roman"/>
          <w:szCs w:val="24"/>
          <w:lang w:val="es-ES" w:eastAsia="es-ES"/>
        </w:rPr>
        <w:t xml:space="preserve"> con gratitud las aportaciones de los miembros del Grupo de trabajo</w:t>
      </w:r>
      <w:r>
        <w:rPr>
          <w:rFonts w:eastAsia="Times New Roman"/>
          <w:szCs w:val="24"/>
          <w:lang w:val="es-ES" w:eastAsia="es-ES"/>
        </w:rPr>
        <w:t xml:space="preserve"> </w:t>
      </w:r>
      <w:r w:rsidRPr="00CA6850">
        <w:rPr>
          <w:rFonts w:eastAsia="Times New Roman"/>
          <w:szCs w:val="24"/>
          <w:lang w:val="es-ES" w:eastAsia="es-ES"/>
        </w:rPr>
        <w:t>sobre el cambio climático establecido en el ámbito del Consejo Científico; y</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ind w:firstLine="720"/>
        <w:jc w:val="both"/>
        <w:rPr>
          <w:rFonts w:eastAsia="Times New Roman"/>
          <w:szCs w:val="24"/>
          <w:lang w:val="es-ES" w:eastAsia="es-ES"/>
        </w:rPr>
      </w:pPr>
      <w:r w:rsidRPr="00CA6850">
        <w:rPr>
          <w:rFonts w:eastAsia="Times New Roman"/>
          <w:i/>
          <w:szCs w:val="24"/>
          <w:lang w:val="es-ES" w:eastAsia="es-ES"/>
        </w:rPr>
        <w:t>Reconociendo</w:t>
      </w:r>
      <w:r w:rsidRPr="00CA6850">
        <w:rPr>
          <w:rFonts w:eastAsia="Times New Roman"/>
          <w:szCs w:val="24"/>
          <w:lang w:val="es-ES" w:eastAsia="es-ES"/>
        </w:rPr>
        <w:t xml:space="preserve"> </w:t>
      </w:r>
      <w:r w:rsidRPr="00CA6850">
        <w:rPr>
          <w:rFonts w:eastAsia="Times New Roman"/>
          <w:i/>
          <w:szCs w:val="24"/>
          <w:lang w:val="es-ES" w:eastAsia="es-ES"/>
        </w:rPr>
        <w:t>además</w:t>
      </w:r>
      <w:r w:rsidRPr="00CA6850">
        <w:rPr>
          <w:rFonts w:eastAsia="Times New Roman"/>
          <w:szCs w:val="24"/>
          <w:lang w:val="es-ES" w:eastAsia="es-ES"/>
        </w:rPr>
        <w:t xml:space="preserve"> la función fundamental que desempeñan los donantes de los recursos financieros de este proyecto, que hizo posible la elaboración del Programa de trabajo, en particular, los Gobiernos de Alemania y Mónaco por sus contribuciones voluntarias, y el SINAC y el PNUD por sus contribuciones en especie;</w:t>
      </w:r>
    </w:p>
    <w:p w:rsidR="00CA6850" w:rsidRPr="00CA6850" w:rsidRDefault="00CA6850" w:rsidP="00CA6850">
      <w:pPr>
        <w:widowControl w:val="0"/>
        <w:jc w:val="both"/>
        <w:rPr>
          <w:rFonts w:eastAsia="Times New Roman"/>
          <w:sz w:val="16"/>
          <w:szCs w:val="16"/>
          <w:lang w:val="es-ES" w:eastAsia="es-ES"/>
        </w:rPr>
      </w:pPr>
    </w:p>
    <w:p w:rsidR="00CA6850" w:rsidRPr="00CA6850" w:rsidRDefault="00CA6850" w:rsidP="00CA6850">
      <w:pPr>
        <w:widowControl w:val="0"/>
        <w:jc w:val="center"/>
        <w:rPr>
          <w:rFonts w:eastAsia="Times New Roman"/>
          <w:i/>
          <w:iCs/>
          <w:szCs w:val="24"/>
          <w:lang w:val="es-ES" w:eastAsia="es-ES"/>
        </w:rPr>
      </w:pPr>
      <w:r w:rsidRPr="00CA6850">
        <w:rPr>
          <w:rFonts w:eastAsia="Times New Roman"/>
          <w:i/>
          <w:szCs w:val="24"/>
          <w:lang w:val="es-ES" w:eastAsia="es-ES"/>
        </w:rPr>
        <w:t>La Conferencia de las Partes en la</w:t>
      </w:r>
    </w:p>
    <w:p w:rsidR="00CA6850" w:rsidRPr="00CA6850" w:rsidRDefault="00CA6850" w:rsidP="00CA6850">
      <w:pPr>
        <w:widowControl w:val="0"/>
        <w:jc w:val="center"/>
        <w:rPr>
          <w:rFonts w:eastAsia="Times New Roman"/>
          <w:i/>
          <w:iCs/>
          <w:szCs w:val="24"/>
          <w:lang w:val="es-ES" w:eastAsia="es-ES"/>
        </w:rPr>
      </w:pPr>
      <w:r w:rsidRPr="00CA6850">
        <w:rPr>
          <w:rFonts w:eastAsia="Times New Roman"/>
          <w:i/>
          <w:szCs w:val="24"/>
          <w:lang w:val="es-ES" w:eastAsia="es-ES"/>
        </w:rPr>
        <w:t>Convención sobre la Conservación de las Especies Migratorias de Animales Silvestres</w:t>
      </w:r>
    </w:p>
    <w:p w:rsidR="00CA6850" w:rsidRPr="00CA6850" w:rsidRDefault="00CA6850" w:rsidP="00CA6850">
      <w:pPr>
        <w:widowControl w:val="0"/>
        <w:rPr>
          <w:rFonts w:eastAsia="Times New Roman"/>
          <w:iCs/>
          <w:szCs w:val="24"/>
          <w:lang w:val="es-ES" w:eastAsia="es-ES"/>
        </w:rPr>
      </w:pPr>
    </w:p>
    <w:p w:rsidR="00CA6850" w:rsidRPr="00CA6850" w:rsidRDefault="00CA6850" w:rsidP="00CA6850">
      <w:pPr>
        <w:widowControl w:val="0"/>
        <w:rPr>
          <w:rFonts w:eastAsia="Times New Roman"/>
          <w:iCs/>
          <w:szCs w:val="24"/>
          <w:lang w:val="es-ES" w:eastAsia="es-ES"/>
        </w:rPr>
      </w:pPr>
    </w:p>
    <w:p w:rsidR="00CA6850" w:rsidRPr="00CA6850" w:rsidRDefault="00CA6850" w:rsidP="00CA6850">
      <w:pPr>
        <w:widowControl w:val="0"/>
        <w:numPr>
          <w:ilvl w:val="0"/>
          <w:numId w:val="11"/>
        </w:numPr>
        <w:autoSpaceDE w:val="0"/>
        <w:autoSpaceDN w:val="0"/>
        <w:adjustRightInd w:val="0"/>
        <w:ind w:left="0" w:firstLine="0"/>
        <w:jc w:val="both"/>
        <w:rPr>
          <w:rFonts w:eastAsia="Times New Roman"/>
          <w:szCs w:val="24"/>
          <w:lang w:val="es-ES" w:eastAsia="es-ES"/>
        </w:rPr>
      </w:pPr>
      <w:r w:rsidRPr="00CA6850">
        <w:rPr>
          <w:rFonts w:eastAsia="Times New Roman"/>
          <w:i/>
          <w:spacing w:val="-4"/>
          <w:szCs w:val="24"/>
          <w:lang w:val="es-ES" w:eastAsia="es-ES"/>
        </w:rPr>
        <w:t>Aprueba</w:t>
      </w:r>
      <w:r w:rsidRPr="00CA6850">
        <w:rPr>
          <w:rFonts w:eastAsia="Times New Roman"/>
          <w:spacing w:val="-4"/>
          <w:szCs w:val="24"/>
          <w:lang w:val="es-ES" w:eastAsia="es-ES"/>
        </w:rPr>
        <w:t xml:space="preserve"> el "Programa de trabajo sobre el cambio climático y las especies migratorias", que se adjunta a la presente resolución e </w:t>
      </w:r>
      <w:r w:rsidRPr="00CA6850">
        <w:rPr>
          <w:rFonts w:eastAsia="Times New Roman"/>
          <w:i/>
          <w:spacing w:val="-4"/>
          <w:szCs w:val="24"/>
          <w:lang w:val="es-ES" w:eastAsia="es-ES"/>
        </w:rPr>
        <w:t>insta</w:t>
      </w:r>
      <w:r w:rsidRPr="00CA6850">
        <w:rPr>
          <w:rFonts w:eastAsia="Times New Roman"/>
          <w:spacing w:val="-4"/>
          <w:szCs w:val="24"/>
          <w:lang w:val="es-ES" w:eastAsia="es-ES"/>
        </w:rPr>
        <w:t xml:space="preserve"> a las Partes y los Signatarios de los instrumentos de la CMS y </w:t>
      </w:r>
      <w:r w:rsidRPr="00CA6850">
        <w:rPr>
          <w:rFonts w:eastAsia="Times New Roman"/>
          <w:i/>
          <w:spacing w:val="-4"/>
          <w:szCs w:val="24"/>
          <w:lang w:val="es-ES" w:eastAsia="es-ES"/>
        </w:rPr>
        <w:t>alienta</w:t>
      </w:r>
      <w:r w:rsidRPr="00CA6850">
        <w:rPr>
          <w:rFonts w:eastAsia="Times New Roman"/>
          <w:spacing w:val="-4"/>
          <w:szCs w:val="24"/>
          <w:lang w:val="es-ES" w:eastAsia="es-ES"/>
        </w:rPr>
        <w:t xml:space="preserve"> a quienes no son Partes a aplicar el Programa de trabajo con carácter prioritario;</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numPr>
          <w:ilvl w:val="0"/>
          <w:numId w:val="11"/>
        </w:numPr>
        <w:autoSpaceDE w:val="0"/>
        <w:autoSpaceDN w:val="0"/>
        <w:adjustRightInd w:val="0"/>
        <w:ind w:left="0" w:firstLine="0"/>
        <w:jc w:val="both"/>
        <w:rPr>
          <w:rFonts w:eastAsia="Times New Roman"/>
          <w:szCs w:val="24"/>
          <w:lang w:val="es-ES" w:eastAsia="es-ES"/>
        </w:rPr>
      </w:pPr>
      <w:r w:rsidRPr="00CA6850">
        <w:rPr>
          <w:rFonts w:eastAsia="Times New Roman"/>
          <w:i/>
          <w:szCs w:val="24"/>
          <w:lang w:val="es-ES" w:eastAsia="es-ES"/>
        </w:rPr>
        <w:t>Solicita</w:t>
      </w:r>
      <w:r w:rsidRPr="00CA6850">
        <w:rPr>
          <w:rFonts w:eastAsia="Times New Roman"/>
          <w:szCs w:val="24"/>
          <w:lang w:val="es-ES" w:eastAsia="es-ES"/>
        </w:rPr>
        <w:t xml:space="preserve"> a las Partes y los Signatarios de los instrumentos de la CMS que evalúen qué medidas es necesario aplicar para ayudar a las especies migratorias a hacer frente al cambio climático y a tomar medidas para hacer efectivo el Programa de trabajo sobre el cambio climático;</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numPr>
          <w:ilvl w:val="0"/>
          <w:numId w:val="11"/>
        </w:numPr>
        <w:autoSpaceDE w:val="0"/>
        <w:autoSpaceDN w:val="0"/>
        <w:adjustRightInd w:val="0"/>
        <w:ind w:left="0" w:firstLine="0"/>
        <w:jc w:val="both"/>
        <w:rPr>
          <w:rFonts w:eastAsia="Times New Roman"/>
          <w:szCs w:val="24"/>
          <w:lang w:val="es-ES" w:eastAsia="es-ES"/>
        </w:rPr>
      </w:pPr>
      <w:r w:rsidRPr="00CA6850">
        <w:rPr>
          <w:rFonts w:eastAsia="Times New Roman"/>
          <w:i/>
          <w:szCs w:val="24"/>
          <w:lang w:val="es-ES" w:eastAsia="es-ES"/>
        </w:rPr>
        <w:t>Pide</w:t>
      </w:r>
      <w:r w:rsidRPr="00CA6850">
        <w:rPr>
          <w:rFonts w:eastAsia="Times New Roman"/>
          <w:szCs w:val="24"/>
          <w:lang w:val="es-ES" w:eastAsia="es-ES"/>
        </w:rPr>
        <w:t xml:space="preserve"> al Consejo Científico y al Grupo de trabajo sobre Cambio Climático que promuevan los trabajos para subsanar las principales deficiencias de conocimientos y determinen las futuras orientaciones de la investigación, en particular, a través del análisis de las bases de datos de largo plazo y gran escala existentes;</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numPr>
          <w:ilvl w:val="0"/>
          <w:numId w:val="11"/>
        </w:numPr>
        <w:autoSpaceDE w:val="0"/>
        <w:autoSpaceDN w:val="0"/>
        <w:adjustRightInd w:val="0"/>
        <w:ind w:left="0" w:firstLine="0"/>
        <w:jc w:val="both"/>
        <w:rPr>
          <w:rFonts w:eastAsia="Times New Roman"/>
          <w:szCs w:val="24"/>
          <w:lang w:val="es-ES" w:eastAsia="es-ES"/>
        </w:rPr>
      </w:pPr>
      <w:r w:rsidRPr="00CA6850">
        <w:rPr>
          <w:rFonts w:eastAsia="Times New Roman"/>
          <w:i/>
          <w:szCs w:val="24"/>
          <w:lang w:val="es-ES" w:eastAsia="es-ES"/>
        </w:rPr>
        <w:t>Encarga</w:t>
      </w:r>
      <w:r w:rsidRPr="00CA6850">
        <w:rPr>
          <w:rFonts w:eastAsia="Times New Roman"/>
          <w:szCs w:val="24"/>
          <w:lang w:val="es-ES" w:eastAsia="es-ES"/>
        </w:rPr>
        <w:t xml:space="preserve"> a la Secretaría, en colaboración con las Partes y las organizaciones internacionales pertinentes, a reserva de la disponibilidad de fondos, con el fin de abordar cuestiones específicas y promover la aplicación del Programa de trabajo así como para compartir las mejores prácticas y enseñanzas aprendidas en la mitigación efectiva de los efectos del cambio climático, incluyendo a través de la organización de talleres regionales;</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numPr>
          <w:ilvl w:val="0"/>
          <w:numId w:val="11"/>
        </w:numPr>
        <w:autoSpaceDE w:val="0"/>
        <w:autoSpaceDN w:val="0"/>
        <w:adjustRightInd w:val="0"/>
        <w:ind w:left="0" w:firstLine="0"/>
        <w:jc w:val="both"/>
        <w:rPr>
          <w:rFonts w:eastAsia="Times New Roman"/>
          <w:szCs w:val="24"/>
          <w:lang w:val="es-ES" w:eastAsia="es-ES"/>
        </w:rPr>
      </w:pPr>
      <w:r w:rsidRPr="00CA6850">
        <w:rPr>
          <w:rFonts w:eastAsia="Times New Roman"/>
          <w:i/>
          <w:spacing w:val="-2"/>
          <w:szCs w:val="24"/>
          <w:lang w:val="es-ES" w:eastAsia="es-ES"/>
        </w:rPr>
        <w:t>Pide</w:t>
      </w:r>
      <w:r w:rsidRPr="00CA6850">
        <w:rPr>
          <w:rFonts w:eastAsia="Times New Roman"/>
          <w:spacing w:val="-2"/>
          <w:szCs w:val="24"/>
          <w:lang w:val="es-ES" w:eastAsia="es-ES"/>
        </w:rPr>
        <w:t xml:space="preserve"> a las Partes y no Partes en la Convención y a las partes interesadas que, con el apoyo de la Secretaría, fortalezcan la capacidad nacional y local para la aplicación del Programa de Trabajo y la protección de especies que sufren el impacto del cambio climático, incluyendo, entre otras cosas, mediante la creación de asociaciones con las partes interesadas fundamentales y la organización de cursos de capacitación, la traducción y difusión de ejemplos de las mejores prácticas, el intercambio e implementación de protocolos y reglamentos, la transferencia de tecnologías y la promoción del uso de Internet y otras herramientas en línea para abordar cuestiones específicas que figuran en el Programa de trabajo;</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numPr>
          <w:ilvl w:val="0"/>
          <w:numId w:val="11"/>
        </w:numPr>
        <w:autoSpaceDE w:val="0"/>
        <w:autoSpaceDN w:val="0"/>
        <w:adjustRightInd w:val="0"/>
        <w:ind w:left="0" w:firstLine="0"/>
        <w:jc w:val="both"/>
        <w:rPr>
          <w:rFonts w:eastAsia="Times New Roman"/>
          <w:szCs w:val="24"/>
          <w:lang w:val="es-ES" w:eastAsia="es-ES"/>
        </w:rPr>
      </w:pPr>
      <w:r w:rsidRPr="00CA6850">
        <w:rPr>
          <w:rFonts w:eastAsia="Times New Roman"/>
          <w:i/>
          <w:szCs w:val="24"/>
          <w:lang w:val="es-ES" w:eastAsia="es-ES"/>
        </w:rPr>
        <w:t>Conviene</w:t>
      </w:r>
      <w:r w:rsidRPr="00CA6850">
        <w:rPr>
          <w:rFonts w:eastAsia="Times New Roman"/>
          <w:szCs w:val="24"/>
          <w:lang w:val="es-ES" w:eastAsia="es-ES"/>
        </w:rPr>
        <w:t xml:space="preserve"> en que el Artículo I (1) (c) (4) de la Convención, sobre la definición de "estado de conservación favorable" debería interpretarse de la siguiente manera a la luz del cambio climático:</w:t>
      </w:r>
    </w:p>
    <w:p w:rsidR="00CA6850" w:rsidRPr="00CA6850" w:rsidRDefault="00CA6850" w:rsidP="00CA6850">
      <w:pPr>
        <w:widowControl w:val="0"/>
        <w:autoSpaceDE w:val="0"/>
        <w:autoSpaceDN w:val="0"/>
        <w:adjustRightInd w:val="0"/>
        <w:rPr>
          <w:rFonts w:eastAsia="Times New Roman"/>
          <w:szCs w:val="24"/>
          <w:lang w:val="es-ES" w:eastAsia="es-ES"/>
        </w:rPr>
      </w:pPr>
    </w:p>
    <w:p w:rsidR="00CA6850" w:rsidRPr="00CA6850" w:rsidRDefault="00CA6850" w:rsidP="00CA6850">
      <w:pPr>
        <w:widowControl w:val="0"/>
        <w:autoSpaceDE w:val="0"/>
        <w:autoSpaceDN w:val="0"/>
        <w:adjustRightInd w:val="0"/>
        <w:jc w:val="both"/>
        <w:rPr>
          <w:rFonts w:eastAsia="Times New Roman"/>
          <w:szCs w:val="24"/>
          <w:lang w:val="es-ES" w:eastAsia="es-ES"/>
        </w:rPr>
      </w:pPr>
      <w:r w:rsidRPr="00CA6850">
        <w:rPr>
          <w:rFonts w:eastAsia="Times New Roman"/>
          <w:i/>
          <w:szCs w:val="24"/>
          <w:lang w:val="es-ES" w:eastAsia="es-ES"/>
        </w:rPr>
        <w:t xml:space="preserve">Según el Artículo I (1) (c) (4) de la Convención, una de las condiciones que deben cumplirse para que el estado de conservación de una especie se considere "favorable" es que: "la </w:t>
      </w:r>
      <w:r w:rsidRPr="00CA6850">
        <w:rPr>
          <w:rFonts w:eastAsia="Times New Roman"/>
          <w:i/>
          <w:szCs w:val="24"/>
          <w:lang w:val="es-ES" w:eastAsia="es-ES"/>
        </w:rPr>
        <w:lastRenderedPageBreak/>
        <w:t>distribución y los efectivos de la población de esta especie migratoria se acerquen por su extensión y su número a los niveles históricos en la medida en que existan ecosistemas potencialmente adecuados a dicha especie, y ello sea compatible con su prudente cuidado y aprovechamiento". Considerando que existe una necesidad constante de adoptar medidas de conservación dentro del área de distribución histórica de las especies migratorias, será necesario cada vez más adoptar también tales medidas fuera del área de distribución histórica de las especies, con el fin de garantizar un estado de conservación favorable, sobre todo ante los cambios de áreas de distribución inducidos por el clima. Tales medidas fuera del área de distribución histórica de las especies son compatibles con los objetivos y las obligaciones de las Partes en la Convención y pueden ser incluso necesarias para poder cumplirlos;</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numPr>
          <w:ilvl w:val="0"/>
          <w:numId w:val="11"/>
        </w:numPr>
        <w:autoSpaceDE w:val="0"/>
        <w:autoSpaceDN w:val="0"/>
        <w:adjustRightInd w:val="0"/>
        <w:ind w:left="0" w:firstLine="0"/>
        <w:jc w:val="both"/>
        <w:rPr>
          <w:rFonts w:eastAsia="Times New Roman"/>
          <w:szCs w:val="24"/>
          <w:lang w:val="es-ES" w:eastAsia="es-ES"/>
        </w:rPr>
      </w:pPr>
      <w:r w:rsidRPr="00CA6850">
        <w:rPr>
          <w:rFonts w:eastAsia="Times New Roman"/>
          <w:i/>
          <w:szCs w:val="24"/>
          <w:lang w:val="es-ES" w:eastAsia="es-ES"/>
        </w:rPr>
        <w:t>Insta</w:t>
      </w:r>
      <w:r w:rsidRPr="00CA6850">
        <w:rPr>
          <w:rFonts w:eastAsia="Times New Roman"/>
          <w:szCs w:val="24"/>
          <w:lang w:val="es-ES" w:eastAsia="es-ES"/>
        </w:rPr>
        <w:t xml:space="preserve"> a las Partes e </w:t>
      </w:r>
      <w:r w:rsidRPr="00CA6850">
        <w:rPr>
          <w:rFonts w:eastAsia="Times New Roman"/>
          <w:i/>
          <w:szCs w:val="24"/>
          <w:lang w:val="es-ES" w:eastAsia="es-ES"/>
        </w:rPr>
        <w:t>invita</w:t>
      </w:r>
      <w:r w:rsidRPr="00CA6850">
        <w:rPr>
          <w:rFonts w:eastAsia="Times New Roman"/>
          <w:szCs w:val="24"/>
          <w:lang w:val="es-ES" w:eastAsia="es-ES"/>
        </w:rPr>
        <w:t xml:space="preserve"> al PNUMA y otras organizaciones internacionales pertinentes, así como a los donantes bilaterales y multilaterales, a que aporten su apoyo financiero para la ejecución del Programa de trabajo incluso mediante la prestación de asistencia financiera y de otro tipo a los países en desarrollo para el fomento de la capacidad necesaria;</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numPr>
          <w:ilvl w:val="0"/>
          <w:numId w:val="11"/>
        </w:numPr>
        <w:autoSpaceDE w:val="0"/>
        <w:autoSpaceDN w:val="0"/>
        <w:adjustRightInd w:val="0"/>
        <w:ind w:left="0" w:firstLine="0"/>
        <w:jc w:val="both"/>
        <w:rPr>
          <w:rFonts w:eastAsia="Times New Roman"/>
          <w:szCs w:val="24"/>
          <w:lang w:val="es-ES" w:eastAsia="es-ES"/>
        </w:rPr>
      </w:pPr>
      <w:r w:rsidRPr="00CA6850">
        <w:rPr>
          <w:rFonts w:eastAsia="Times New Roman"/>
          <w:i/>
          <w:szCs w:val="24"/>
          <w:lang w:val="es-ES" w:eastAsia="es-ES"/>
        </w:rPr>
        <w:t>Propone</w:t>
      </w:r>
      <w:r w:rsidRPr="00CA6850">
        <w:rPr>
          <w:rFonts w:eastAsia="Times New Roman"/>
          <w:szCs w:val="24"/>
          <w:lang w:val="es-ES" w:eastAsia="es-ES"/>
        </w:rPr>
        <w:t xml:space="preserve"> la continuación del Grupo de trabajo sobre el cambio climático hasta la celebración de la COP12, ampliando su composición para incorporar los conocimientos especializados de regiones geográficas actualmente ausentes, y para establecer prioridades y facilitar y supervisar la aplicación del Programa de trabajo;</w:t>
      </w:r>
    </w:p>
    <w:p w:rsidR="00CA6850" w:rsidRPr="00CA6850" w:rsidRDefault="00CA6850" w:rsidP="00CA6850">
      <w:pPr>
        <w:widowControl w:val="0"/>
        <w:autoSpaceDE w:val="0"/>
        <w:autoSpaceDN w:val="0"/>
        <w:adjustRightInd w:val="0"/>
        <w:contextualSpacing/>
        <w:rPr>
          <w:rFonts w:eastAsia="Times New Roman"/>
          <w:szCs w:val="24"/>
          <w:lang w:val="es-ES" w:eastAsia="es-ES"/>
        </w:rPr>
      </w:pPr>
    </w:p>
    <w:p w:rsidR="00CA6850" w:rsidRPr="00CA6850" w:rsidRDefault="00CA6850" w:rsidP="00CA6850">
      <w:pPr>
        <w:widowControl w:val="0"/>
        <w:numPr>
          <w:ilvl w:val="0"/>
          <w:numId w:val="11"/>
        </w:numPr>
        <w:autoSpaceDE w:val="0"/>
        <w:autoSpaceDN w:val="0"/>
        <w:adjustRightInd w:val="0"/>
        <w:ind w:left="0" w:firstLine="0"/>
        <w:jc w:val="both"/>
        <w:rPr>
          <w:rFonts w:eastAsia="Times New Roman"/>
          <w:szCs w:val="24"/>
          <w:lang w:val="es-ES" w:eastAsia="es-ES"/>
        </w:rPr>
      </w:pPr>
      <w:r w:rsidRPr="00CA6850">
        <w:rPr>
          <w:rFonts w:eastAsia="Times New Roman"/>
          <w:i/>
          <w:szCs w:val="24"/>
          <w:lang w:val="es-ES" w:eastAsia="es-ES"/>
        </w:rPr>
        <w:t>Pide</w:t>
      </w:r>
      <w:r w:rsidRPr="00CA6850">
        <w:rPr>
          <w:rFonts w:eastAsia="Times New Roman"/>
          <w:szCs w:val="24"/>
          <w:lang w:val="es-ES" w:eastAsia="es-ES"/>
        </w:rPr>
        <w:t xml:space="preserve"> a la Secretaría que mantenga contactos con las secretarías de los acuerdos multilaterales sobre el medio ambiente (AMUMA) pertinentes, in particular las secretarías del CBD, UNFCCC, UNCCD, Convención de Ramsar  y Convención sobre el Patrimonio Mundial, a fin de promover sinergias y coordinar las actividades relacionadas con la adaptación al cambio climático, incluida, cuando proceda, la organización de reuniones en fechas contiguas, así como actividades conjuntas; y</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numPr>
          <w:ilvl w:val="0"/>
          <w:numId w:val="11"/>
        </w:numPr>
        <w:autoSpaceDE w:val="0"/>
        <w:autoSpaceDN w:val="0"/>
        <w:adjustRightInd w:val="0"/>
        <w:ind w:left="0" w:firstLine="0"/>
        <w:jc w:val="both"/>
        <w:rPr>
          <w:rFonts w:eastAsia="Times New Roman"/>
          <w:szCs w:val="24"/>
          <w:lang w:val="es-ES" w:eastAsia="es-ES"/>
        </w:rPr>
      </w:pPr>
      <w:r w:rsidRPr="00CA6850">
        <w:rPr>
          <w:rFonts w:eastAsia="Times New Roman"/>
          <w:i/>
          <w:szCs w:val="24"/>
          <w:lang w:val="es-ES" w:eastAsia="es-ES"/>
        </w:rPr>
        <w:t>Solicita</w:t>
      </w:r>
      <w:r w:rsidRPr="00CA6850">
        <w:rPr>
          <w:rFonts w:eastAsia="Times New Roman"/>
          <w:szCs w:val="24"/>
          <w:lang w:val="es-ES" w:eastAsia="es-ES"/>
        </w:rPr>
        <w:t xml:space="preserve"> a las Partes y al Consejo Científico que presenten a la COP12 en 2017 un informe sobre los progresos realizados en la ejecución del Programa de trabajo, así como sobre el seguimiento y la eficacia de las medidas adoptadas.</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jc w:val="both"/>
        <w:rPr>
          <w:rFonts w:eastAsia="Times New Roman"/>
          <w:szCs w:val="24"/>
          <w:lang w:val="es-ES" w:eastAsia="es-ES"/>
        </w:rPr>
        <w:sectPr w:rsidR="00CA6850" w:rsidRPr="00CA6850" w:rsidSect="00D218F2">
          <w:headerReference w:type="even" r:id="rId17"/>
          <w:headerReference w:type="default" r:id="rId18"/>
          <w:headerReference w:type="first" r:id="rId19"/>
          <w:endnotePr>
            <w:numFmt w:val="decimal"/>
          </w:endnotePr>
          <w:pgSz w:w="11905" w:h="16837" w:code="9"/>
          <w:pgMar w:top="1134" w:right="1418" w:bottom="1418" w:left="1418" w:header="510" w:footer="510" w:gutter="0"/>
          <w:cols w:space="720"/>
          <w:noEndnote/>
          <w:titlePg/>
          <w:rtlGutter/>
          <w:docGrid w:linePitch="272"/>
        </w:sectPr>
      </w:pPr>
    </w:p>
    <w:p w:rsidR="00CA6850" w:rsidRPr="00CA6850" w:rsidRDefault="00CA6850" w:rsidP="00CA6850">
      <w:pPr>
        <w:widowControl w:val="0"/>
        <w:jc w:val="center"/>
        <w:rPr>
          <w:rFonts w:eastAsia="Times New Roman"/>
          <w:szCs w:val="24"/>
          <w:lang w:val="es-ES" w:eastAsia="es-ES"/>
        </w:rPr>
      </w:pPr>
      <w:r w:rsidRPr="00CA6850">
        <w:rPr>
          <w:rFonts w:eastAsia="Times New Roman"/>
          <w:szCs w:val="24"/>
          <w:lang w:val="es-ES" w:eastAsia="es-ES"/>
        </w:rPr>
        <w:lastRenderedPageBreak/>
        <w:t>Anexo al proyecto de Resolución</w:t>
      </w:r>
    </w:p>
    <w:p w:rsidR="00CA6850" w:rsidRPr="00CA6850" w:rsidRDefault="00CA6850" w:rsidP="00CA6850">
      <w:pPr>
        <w:widowControl w:val="0"/>
        <w:jc w:val="both"/>
        <w:rPr>
          <w:rFonts w:eastAsia="Times New Roman"/>
          <w:szCs w:val="24"/>
          <w:lang w:val="es-ES" w:eastAsia="es-ES"/>
        </w:rPr>
      </w:pPr>
    </w:p>
    <w:p w:rsidR="00CA6850" w:rsidRPr="00CA6850" w:rsidRDefault="00CA6850" w:rsidP="00CA6850">
      <w:pPr>
        <w:widowControl w:val="0"/>
        <w:autoSpaceDE w:val="0"/>
        <w:autoSpaceDN w:val="0"/>
        <w:adjustRightInd w:val="0"/>
        <w:jc w:val="center"/>
        <w:rPr>
          <w:rFonts w:eastAsia="Times New Roman"/>
          <w:b/>
          <w:caps/>
          <w:szCs w:val="24"/>
          <w:lang w:val="es-ES" w:eastAsia="es-ES"/>
        </w:rPr>
      </w:pPr>
      <w:r w:rsidRPr="00CA6850">
        <w:rPr>
          <w:rFonts w:eastAsia="Times New Roman"/>
          <w:b/>
          <w:caps/>
          <w:szCs w:val="24"/>
          <w:lang w:val="es-ES" w:eastAsia="es-ES"/>
        </w:rPr>
        <w:t>PROGRAMA DE TRABAJO SOBRE EL CAMBIO CLIMÁTICO Y LAS ESPECIES MIGRATORIAS</w:t>
      </w:r>
    </w:p>
    <w:p w:rsidR="00CA6850" w:rsidRPr="00CA6850" w:rsidRDefault="00CA6850" w:rsidP="00CA6850">
      <w:pPr>
        <w:widowControl w:val="0"/>
        <w:autoSpaceDE w:val="0"/>
        <w:autoSpaceDN w:val="0"/>
        <w:adjustRightInd w:val="0"/>
        <w:jc w:val="center"/>
        <w:rPr>
          <w:rFonts w:eastAsia="Times New Roman"/>
          <w:i/>
          <w:sz w:val="16"/>
          <w:szCs w:val="16"/>
          <w:lang w:val="es-ES" w:eastAsia="es-ES"/>
        </w:rPr>
      </w:pPr>
    </w:p>
    <w:p w:rsidR="00CA6850" w:rsidRPr="00CA6850" w:rsidRDefault="00CA6850" w:rsidP="00CA6850">
      <w:pPr>
        <w:widowControl w:val="0"/>
        <w:autoSpaceDE w:val="0"/>
        <w:autoSpaceDN w:val="0"/>
        <w:adjustRightInd w:val="0"/>
        <w:jc w:val="center"/>
        <w:rPr>
          <w:rFonts w:eastAsia="Times New Roman"/>
          <w:i/>
          <w:szCs w:val="24"/>
          <w:lang w:val="es-ES" w:eastAsia="es-ES"/>
        </w:rPr>
      </w:pPr>
      <w:r w:rsidRPr="00CA6850">
        <w:rPr>
          <w:rFonts w:eastAsia="Times New Roman"/>
          <w:i/>
          <w:szCs w:val="24"/>
          <w:lang w:val="es-ES" w:eastAsia="es-ES"/>
        </w:rPr>
        <w:t>(Preparado por el Grupo de trabajo sobre el cambio climático del Consejo Científico)</w:t>
      </w:r>
    </w:p>
    <w:p w:rsidR="00CA6850" w:rsidRPr="00CA6850" w:rsidRDefault="00CA6850" w:rsidP="00CA6850">
      <w:pPr>
        <w:autoSpaceDE w:val="0"/>
        <w:autoSpaceDN w:val="0"/>
        <w:adjustRightInd w:val="0"/>
        <w:jc w:val="both"/>
        <w:rPr>
          <w:rFonts w:eastAsia="Times New Roman"/>
          <w:color w:val="000000"/>
          <w:szCs w:val="24"/>
          <w:lang w:val="es-ES" w:eastAsia="es-ES"/>
        </w:rPr>
      </w:pPr>
    </w:p>
    <w:p w:rsidR="00CA6850" w:rsidRPr="00CA6850" w:rsidRDefault="00CA6850" w:rsidP="00CA6850">
      <w:pPr>
        <w:autoSpaceDE w:val="0"/>
        <w:autoSpaceDN w:val="0"/>
        <w:adjustRightInd w:val="0"/>
        <w:jc w:val="both"/>
        <w:rPr>
          <w:rFonts w:eastAsia="Times New Roman"/>
          <w:szCs w:val="24"/>
          <w:lang w:val="es-ES"/>
        </w:rPr>
      </w:pPr>
    </w:p>
    <w:p w:rsidR="00CA6850" w:rsidRPr="00CA6850" w:rsidRDefault="00CA6850" w:rsidP="00CA6850">
      <w:pPr>
        <w:widowControl w:val="0"/>
        <w:autoSpaceDE w:val="0"/>
        <w:autoSpaceDN w:val="0"/>
        <w:adjustRightInd w:val="0"/>
        <w:rPr>
          <w:rFonts w:eastAsia="Times New Roman"/>
          <w:szCs w:val="24"/>
          <w:lang w:val="es-ES"/>
        </w:rPr>
      </w:pPr>
      <w:r w:rsidRPr="00CA6850">
        <w:rPr>
          <w:rFonts w:eastAsia="Times New Roman"/>
          <w:szCs w:val="24"/>
          <w:lang w:val="es-ES"/>
        </w:rPr>
        <w:t>Las Partes y otros interesados deberían aplicar las medidas contenidas en el presente Programa de Trabajo de acuerdo a sus circunstancias individuales con el fin de maximizar los beneficios para las especies migratorias.</w:t>
      </w:r>
    </w:p>
    <w:p w:rsidR="00CA6850" w:rsidRPr="00CA6850" w:rsidRDefault="00CA6850" w:rsidP="00CA6850">
      <w:pPr>
        <w:widowControl w:val="0"/>
        <w:autoSpaceDE w:val="0"/>
        <w:autoSpaceDN w:val="0"/>
        <w:adjustRightInd w:val="0"/>
        <w:rPr>
          <w:rFonts w:eastAsia="Times New Roman"/>
          <w:szCs w:val="24"/>
          <w:lang w:val="es-ES"/>
        </w:rPr>
      </w:pPr>
      <w:r w:rsidRPr="00CA6850">
        <w:rPr>
          <w:rFonts w:eastAsia="Times New Roman"/>
          <w:szCs w:val="24"/>
          <w:lang w:val="es-ES"/>
        </w:rPr>
        <w:t xml:space="preserve"> </w:t>
      </w:r>
    </w:p>
    <w:p w:rsidR="00CA6850" w:rsidRPr="00CA6850" w:rsidRDefault="00CA6850" w:rsidP="00CA6850">
      <w:pPr>
        <w:widowControl w:val="0"/>
        <w:autoSpaceDE w:val="0"/>
        <w:autoSpaceDN w:val="0"/>
        <w:adjustRightInd w:val="0"/>
        <w:rPr>
          <w:rFonts w:eastAsia="Times New Roman"/>
          <w:szCs w:val="24"/>
          <w:lang w:val="es-ES"/>
        </w:rPr>
      </w:pPr>
      <w:r w:rsidRPr="00CA6850">
        <w:rPr>
          <w:rFonts w:eastAsia="Times New Roman"/>
          <w:szCs w:val="24"/>
          <w:lang w:val="es-ES"/>
        </w:rPr>
        <w:t xml:space="preserve">Se propone una línea de tiempo para poner en práctica las acciones contenidas en el presente Programa de Trabajo después de cada acción. Las categorías de tiempo propuestas son las siguientes: </w:t>
      </w:r>
    </w:p>
    <w:p w:rsidR="00CA6850" w:rsidRPr="00CA6850" w:rsidRDefault="00CA6850" w:rsidP="00CA6850">
      <w:pPr>
        <w:widowControl w:val="0"/>
        <w:autoSpaceDE w:val="0"/>
        <w:autoSpaceDN w:val="0"/>
        <w:adjustRightInd w:val="0"/>
        <w:rPr>
          <w:rFonts w:eastAsia="Times New Roman"/>
          <w:szCs w:val="24"/>
          <w:lang w:val="es-ES"/>
        </w:rPr>
      </w:pPr>
    </w:p>
    <w:p w:rsidR="00CA6850" w:rsidRPr="00CA6850" w:rsidRDefault="00CA6850" w:rsidP="00CA6850">
      <w:pPr>
        <w:widowControl w:val="0"/>
        <w:autoSpaceDE w:val="0"/>
        <w:autoSpaceDN w:val="0"/>
        <w:adjustRightInd w:val="0"/>
        <w:rPr>
          <w:rFonts w:eastAsia="Times New Roman"/>
          <w:szCs w:val="24"/>
          <w:lang w:val="es-ES"/>
        </w:rPr>
      </w:pPr>
      <w:r w:rsidRPr="00CA6850">
        <w:rPr>
          <w:rFonts w:eastAsia="Times New Roman"/>
          <w:szCs w:val="24"/>
          <w:lang w:val="es-ES"/>
        </w:rPr>
        <w:t xml:space="preserve">[S]: Corto plazo - Acciones que deben completarse en un trienio </w:t>
      </w:r>
    </w:p>
    <w:p w:rsidR="00CA6850" w:rsidRPr="00CA6850" w:rsidRDefault="00CA6850" w:rsidP="00CA6850">
      <w:pPr>
        <w:widowControl w:val="0"/>
        <w:autoSpaceDE w:val="0"/>
        <w:autoSpaceDN w:val="0"/>
        <w:adjustRightInd w:val="0"/>
        <w:rPr>
          <w:rFonts w:eastAsia="Times New Roman"/>
          <w:szCs w:val="24"/>
          <w:lang w:val="es-ES"/>
        </w:rPr>
      </w:pPr>
      <w:r w:rsidRPr="00CA6850">
        <w:rPr>
          <w:rFonts w:eastAsia="Times New Roman"/>
          <w:szCs w:val="24"/>
          <w:lang w:val="es-ES"/>
        </w:rPr>
        <w:t xml:space="preserve">[M]: Medio plazo - Acciones que deben completarse en dos trienios </w:t>
      </w:r>
    </w:p>
    <w:p w:rsidR="00CA6850" w:rsidRPr="00CA6850" w:rsidRDefault="00CA6850" w:rsidP="00CA6850">
      <w:pPr>
        <w:widowControl w:val="0"/>
        <w:autoSpaceDE w:val="0"/>
        <w:autoSpaceDN w:val="0"/>
        <w:adjustRightInd w:val="0"/>
        <w:rPr>
          <w:rFonts w:eastAsia="Times New Roman"/>
          <w:szCs w:val="24"/>
          <w:lang w:val="es-ES"/>
        </w:rPr>
      </w:pPr>
      <w:r w:rsidRPr="00CA6850">
        <w:rPr>
          <w:rFonts w:eastAsia="Times New Roman"/>
          <w:szCs w:val="24"/>
          <w:lang w:val="es-ES"/>
        </w:rPr>
        <w:t xml:space="preserve">[L]: Largo plazo - Acciones que deben completarse en tres trienios o más </w:t>
      </w:r>
    </w:p>
    <w:p w:rsidR="00CA6850" w:rsidRPr="00CA6850" w:rsidRDefault="00CA6850" w:rsidP="00CA6850">
      <w:pPr>
        <w:widowControl w:val="0"/>
        <w:autoSpaceDE w:val="0"/>
        <w:autoSpaceDN w:val="0"/>
        <w:adjustRightInd w:val="0"/>
        <w:rPr>
          <w:rFonts w:eastAsia="Times New Roman"/>
          <w:szCs w:val="24"/>
          <w:lang w:val="es-ES"/>
        </w:rPr>
      </w:pPr>
    </w:p>
    <w:p w:rsidR="00CA6850" w:rsidRPr="00CA6850" w:rsidRDefault="00CA6850" w:rsidP="00CA6850">
      <w:pPr>
        <w:widowControl w:val="0"/>
        <w:autoSpaceDE w:val="0"/>
        <w:autoSpaceDN w:val="0"/>
        <w:adjustRightInd w:val="0"/>
        <w:rPr>
          <w:rFonts w:eastAsia="Times New Roman"/>
          <w:szCs w:val="24"/>
          <w:lang w:val="es-ES"/>
        </w:rPr>
      </w:pPr>
      <w:r w:rsidRPr="00CA6850">
        <w:rPr>
          <w:rFonts w:eastAsia="Times New Roman"/>
          <w:szCs w:val="24"/>
          <w:lang w:val="es-ES"/>
        </w:rPr>
        <w:t>Las medidas que deben completarse a medio o largo plazo se deben iniciar lo más pronto posible, según proceda.</w:t>
      </w:r>
    </w:p>
    <w:p w:rsidR="00CA6850" w:rsidRPr="00CA6850" w:rsidRDefault="00CA6850" w:rsidP="00CA6850">
      <w:pPr>
        <w:autoSpaceDE w:val="0"/>
        <w:autoSpaceDN w:val="0"/>
        <w:adjustRightInd w:val="0"/>
        <w:jc w:val="both"/>
        <w:rPr>
          <w:rFonts w:eastAsia="Times New Roman"/>
          <w:color w:val="000000"/>
          <w:szCs w:val="24"/>
          <w:lang w:val="es-ES" w:eastAsia="es-ES"/>
        </w:rPr>
      </w:pPr>
    </w:p>
    <w:p w:rsidR="00CA6850" w:rsidRPr="00CA6850" w:rsidRDefault="00CA6850" w:rsidP="00CA6850">
      <w:pPr>
        <w:autoSpaceDE w:val="0"/>
        <w:autoSpaceDN w:val="0"/>
        <w:adjustRightInd w:val="0"/>
        <w:jc w:val="both"/>
        <w:rPr>
          <w:rFonts w:eastAsia="Times New Roman"/>
          <w:color w:val="000000"/>
          <w:szCs w:val="24"/>
          <w:lang w:val="es-ES" w:eastAsia="es-ES"/>
        </w:rPr>
      </w:pPr>
    </w:p>
    <w:p w:rsidR="00CA6850" w:rsidRPr="00CA6850" w:rsidRDefault="00CA6850" w:rsidP="00CA6850">
      <w:pPr>
        <w:autoSpaceDE w:val="0"/>
        <w:autoSpaceDN w:val="0"/>
        <w:adjustRightInd w:val="0"/>
        <w:jc w:val="both"/>
        <w:rPr>
          <w:rFonts w:eastAsia="Times New Roman"/>
          <w:b/>
          <w:color w:val="000000"/>
          <w:szCs w:val="24"/>
          <w:u w:val="single"/>
          <w:lang w:val="es-ES" w:eastAsia="es-ES"/>
        </w:rPr>
      </w:pPr>
      <w:r w:rsidRPr="00CA6850">
        <w:rPr>
          <w:rFonts w:eastAsia="Times New Roman" w:cs="Calibri"/>
          <w:b/>
          <w:color w:val="000000"/>
          <w:szCs w:val="24"/>
          <w:u w:val="single"/>
          <w:lang w:val="es-ES" w:eastAsia="es-ES"/>
        </w:rPr>
        <w:t>Medidas para facilitar la adaptación de las especies en respuesta al cambio climático</w:t>
      </w:r>
    </w:p>
    <w:p w:rsidR="00CA6850" w:rsidRPr="00CA6850" w:rsidRDefault="00CA6850" w:rsidP="00CA6850">
      <w:pPr>
        <w:autoSpaceDE w:val="0"/>
        <w:autoSpaceDN w:val="0"/>
        <w:adjustRightInd w:val="0"/>
        <w:jc w:val="both"/>
        <w:rPr>
          <w:rFonts w:eastAsia="Times New Roman"/>
          <w:b/>
          <w:color w:val="000000"/>
          <w:szCs w:val="24"/>
          <w:lang w:val="es-ES" w:eastAsia="es-ES"/>
        </w:rPr>
      </w:pPr>
    </w:p>
    <w:p w:rsidR="00CA6850" w:rsidRPr="00CA6850" w:rsidRDefault="00CA6850" w:rsidP="00CA6850">
      <w:pPr>
        <w:widowControl w:val="0"/>
        <w:numPr>
          <w:ilvl w:val="0"/>
          <w:numId w:val="19"/>
        </w:numPr>
        <w:autoSpaceDE w:val="0"/>
        <w:autoSpaceDN w:val="0"/>
        <w:adjustRightInd w:val="0"/>
        <w:jc w:val="both"/>
        <w:rPr>
          <w:rFonts w:eastAsia="Times New Roman"/>
          <w:color w:val="000000"/>
          <w:szCs w:val="24"/>
          <w:lang w:val="es-ES" w:eastAsia="es-ES"/>
        </w:rPr>
      </w:pPr>
      <w:r w:rsidRPr="00CA6850">
        <w:rPr>
          <w:rFonts w:eastAsia="Times New Roman" w:cs="Calibri"/>
          <w:color w:val="000000"/>
          <w:szCs w:val="24"/>
          <w:lang w:val="es-ES" w:eastAsia="es-ES"/>
        </w:rPr>
        <w:t xml:space="preserve">Preparar planes de acción específicos para las especies incluidas en el Apéndice I, consideradas muy vulnerables al cambio climático </w:t>
      </w:r>
      <w:r w:rsidRPr="00CA6850">
        <w:rPr>
          <w:rFonts w:eastAsia="Times New Roman" w:cs="Calibri"/>
          <w:i/>
          <w:color w:val="000000"/>
          <w:szCs w:val="24"/>
          <w:lang w:val="es-ES" w:eastAsia="es-ES"/>
        </w:rPr>
        <w:t>(Las Partes y el Consejo Científico, las organizaciones internacionales e intergubernamentales y otras organizaciones pertinentes).</w:t>
      </w:r>
      <w:r w:rsidRPr="00CA6850">
        <w:rPr>
          <w:rFonts w:eastAsia="Times New Roman" w:cs="Calibri"/>
          <w:color w:val="000000"/>
          <w:szCs w:val="24"/>
          <w:lang w:val="es-ES" w:eastAsia="es-ES"/>
        </w:rPr>
        <w:t xml:space="preserve"> Los planes de acción deberán llevarse a cabo a un nivel apropiado (de especies o de unidad de gestión), pero pueden aplicarse medidas a nivel nacional. Para las especies ya reguladas por los instrumentos de la CMS vigentes, los planes de acción deberían elaborarse con arreglo a dichos instrumentos. Para otras especies, los Estados del área de distribución deberían trabajar en colaboración para elaborar los planes de acción a una escala apropiada. [M]</w:t>
      </w:r>
    </w:p>
    <w:p w:rsidR="00CA6850" w:rsidRPr="00CA6850" w:rsidRDefault="00CA6850" w:rsidP="00CA6850">
      <w:pPr>
        <w:widowControl w:val="0"/>
        <w:numPr>
          <w:ilvl w:val="0"/>
          <w:numId w:val="19"/>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Mejorar la capacidad de adaptación de las especies migratorias y sus hábitats al cambio climático y asegurar la disponibilidad de hábitat para el ciclo de vida completo de la especie, ahora y en el futuro, entre otras cosas a través de las medidas siguientes:</w:t>
      </w:r>
    </w:p>
    <w:p w:rsidR="00CA6850" w:rsidRPr="00CA6850" w:rsidRDefault="00CA6850" w:rsidP="00CA6850">
      <w:pPr>
        <w:widowControl w:val="0"/>
        <w:numPr>
          <w:ilvl w:val="1"/>
          <w:numId w:val="19"/>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determinar y priorizar las zonas que actualmente están experimentando efectos climáticos rápidos que son importantes para las especies migratorias. </w:t>
      </w:r>
      <w:r w:rsidRPr="00CA6850">
        <w:rPr>
          <w:rFonts w:eastAsia="Times New Roman" w:cs="Calibri"/>
          <w:i/>
          <w:color w:val="000000"/>
          <w:szCs w:val="24"/>
          <w:lang w:val="es-ES" w:eastAsia="es-ES"/>
        </w:rPr>
        <w:t>(Partes, comunidad científica y partes interesadas en la conservación)</w:t>
      </w:r>
      <w:r w:rsidRPr="00CA6850">
        <w:rPr>
          <w:rFonts w:eastAsia="Times New Roman" w:cs="Calibri"/>
          <w:color w:val="000000"/>
          <w:szCs w:val="24"/>
          <w:lang w:val="es-ES" w:eastAsia="es-ES"/>
        </w:rPr>
        <w:t>; [S]</w:t>
      </w:r>
    </w:p>
    <w:p w:rsidR="00CA6850" w:rsidRPr="00CA6850" w:rsidRDefault="00CA6850" w:rsidP="00CA6850">
      <w:pPr>
        <w:widowControl w:val="0"/>
        <w:numPr>
          <w:ilvl w:val="1"/>
          <w:numId w:val="19"/>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asegurar que los distintos sitios sean suficientemente grandes, contengan una variedad de hábitats y topografía. </w:t>
      </w:r>
      <w:r w:rsidRPr="00CA6850">
        <w:rPr>
          <w:rFonts w:eastAsia="Times New Roman" w:cs="Calibri"/>
          <w:i/>
          <w:color w:val="000000"/>
          <w:szCs w:val="24"/>
          <w:lang w:val="es-ES" w:eastAsia="es-ES"/>
        </w:rPr>
        <w:t>(Partes, comunidad científica y partes interesadas en la conservación)</w:t>
      </w:r>
      <w:r w:rsidRPr="00CA6850">
        <w:rPr>
          <w:rFonts w:eastAsia="Times New Roman" w:cs="Calibri"/>
          <w:color w:val="000000"/>
          <w:szCs w:val="24"/>
          <w:lang w:val="es-ES" w:eastAsia="es-ES"/>
        </w:rPr>
        <w:t>; [L]</w:t>
      </w:r>
    </w:p>
    <w:p w:rsidR="00CA6850" w:rsidRPr="00CA6850" w:rsidRDefault="00CA6850" w:rsidP="00CA6850">
      <w:pPr>
        <w:widowControl w:val="0"/>
        <w:numPr>
          <w:ilvl w:val="1"/>
          <w:numId w:val="19"/>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asegurar una conectividad física y ecológica entre los sitios, para favorecer la dispersión y la colonización de las especies, cuando sus distribuciones se desplazan. </w:t>
      </w:r>
      <w:r w:rsidRPr="00CA6850">
        <w:rPr>
          <w:rFonts w:eastAsia="Times New Roman" w:cs="Calibri"/>
          <w:i/>
          <w:color w:val="000000"/>
          <w:szCs w:val="24"/>
          <w:lang w:val="es-ES" w:eastAsia="es-ES"/>
        </w:rPr>
        <w:t>(Partes, comunidad científica y partes interesadas en la conservación)</w:t>
      </w:r>
      <w:r w:rsidRPr="00CA6850">
        <w:rPr>
          <w:rFonts w:eastAsia="Times New Roman" w:cs="Calibri"/>
          <w:color w:val="000000"/>
          <w:szCs w:val="24"/>
          <w:lang w:val="es-ES" w:eastAsia="es-ES"/>
        </w:rPr>
        <w:t>;  [L]</w:t>
      </w:r>
    </w:p>
    <w:p w:rsidR="00CA6850" w:rsidRPr="00CA6850" w:rsidRDefault="00CA6850" w:rsidP="00CA6850">
      <w:pPr>
        <w:widowControl w:val="0"/>
        <w:numPr>
          <w:ilvl w:val="1"/>
          <w:numId w:val="19"/>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considerar la posible designación de áreas protegidas estacionales o de restricciones a la utilización de las tierras en zonas donde las especies migratorias aparecen en fases críticas de su ciclo de vida y se beneficiarían de dicha </w:t>
      </w:r>
      <w:r w:rsidRPr="00CA6850">
        <w:rPr>
          <w:rFonts w:eastAsia="Times New Roman" w:cs="Calibri"/>
          <w:color w:val="000000"/>
          <w:szCs w:val="24"/>
          <w:lang w:val="es-ES" w:eastAsia="es-ES"/>
        </w:rPr>
        <w:lastRenderedPageBreak/>
        <w:t xml:space="preserve">protección. </w:t>
      </w:r>
      <w:r w:rsidRPr="00CA6850">
        <w:rPr>
          <w:rFonts w:eastAsia="Times New Roman" w:cs="Calibri"/>
          <w:i/>
          <w:color w:val="000000"/>
          <w:szCs w:val="24"/>
          <w:lang w:val="es-ES" w:eastAsia="es-ES"/>
        </w:rPr>
        <w:t>(Partes, comunidad científica, organizaciones internacionales e intergubernamentales y otras organizaciones pertinentes)</w:t>
      </w:r>
      <w:r w:rsidRPr="00CA6850">
        <w:rPr>
          <w:rFonts w:eastAsia="Times New Roman" w:cs="Calibri"/>
          <w:color w:val="000000"/>
          <w:szCs w:val="24"/>
          <w:lang w:val="es-ES" w:eastAsia="es-ES"/>
        </w:rPr>
        <w:t>; [M]</w:t>
      </w:r>
    </w:p>
    <w:p w:rsidR="00CA6850" w:rsidRPr="00CA6850" w:rsidRDefault="00CA6850" w:rsidP="00CA6850">
      <w:pPr>
        <w:widowControl w:val="0"/>
        <w:numPr>
          <w:ilvl w:val="1"/>
          <w:numId w:val="19"/>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aplicar medidas específicas de gestión para eliminar, contrarrestar o compensar los efectos perjudiciales del cambio climático y otras amenazas potenciales que puedan interactuar con el cambio climático o exacerbarlo. </w:t>
      </w:r>
      <w:r w:rsidRPr="00CA6850">
        <w:rPr>
          <w:rFonts w:eastAsia="Times New Roman" w:cs="Calibri"/>
          <w:i/>
          <w:color w:val="000000"/>
          <w:szCs w:val="24"/>
          <w:lang w:val="es-ES" w:eastAsia="es-ES"/>
        </w:rPr>
        <w:t>(Partes, comunidad científica y partes interesadas en la conservación)</w:t>
      </w:r>
      <w:r w:rsidRPr="00CA6850">
        <w:rPr>
          <w:rFonts w:eastAsia="Times New Roman" w:cs="Calibri"/>
          <w:color w:val="000000"/>
          <w:szCs w:val="24"/>
          <w:lang w:val="es-ES" w:eastAsia="es-ES"/>
        </w:rPr>
        <w:t>; [S]</w:t>
      </w:r>
    </w:p>
    <w:p w:rsidR="00CA6850" w:rsidRPr="00CA6850" w:rsidRDefault="00CA6850" w:rsidP="00CA6850">
      <w:pPr>
        <w:widowControl w:val="0"/>
        <w:numPr>
          <w:ilvl w:val="1"/>
          <w:numId w:val="19"/>
        </w:numPr>
        <w:autoSpaceDE w:val="0"/>
        <w:autoSpaceDN w:val="0"/>
        <w:adjustRightInd w:val="0"/>
        <w:ind w:left="1134" w:hanging="425"/>
        <w:jc w:val="both"/>
        <w:rPr>
          <w:rFonts w:eastAsia="Times New Roman" w:cs="Calibri"/>
          <w:i/>
          <w:color w:val="000000"/>
          <w:szCs w:val="24"/>
          <w:lang w:val="es-ES" w:eastAsia="es-ES"/>
        </w:rPr>
        <w:sectPr w:rsidR="00CA6850" w:rsidRPr="00CA6850" w:rsidSect="009C4E42">
          <w:headerReference w:type="even" r:id="rId20"/>
          <w:headerReference w:type="default" r:id="rId21"/>
          <w:headerReference w:type="first" r:id="rId22"/>
          <w:footerReference w:type="first" r:id="rId23"/>
          <w:pgSz w:w="11907" w:h="16840" w:code="9"/>
          <w:pgMar w:top="1134" w:right="1418" w:bottom="1418" w:left="1418" w:header="510" w:footer="510" w:gutter="0"/>
          <w:cols w:space="720"/>
          <w:docGrid w:linePitch="360"/>
        </w:sectPr>
      </w:pPr>
      <w:r w:rsidRPr="00CA6850">
        <w:rPr>
          <w:rFonts w:eastAsia="Times New Roman" w:cs="Calibri"/>
          <w:color w:val="000000"/>
          <w:szCs w:val="24"/>
          <w:lang w:val="es-ES" w:eastAsia="es-ES"/>
        </w:rPr>
        <w:t xml:space="preserve">considerar la posible ampliación de las redes de áreas protegidas existentes, con objeto de incluir importantes lugares y sitios de escala de las aves para su posible colonización, y asegurar la protección efectiva y el manejo adecuado de los lugares para mantener o aumentar la capacidad de resistencia de las poblaciones vulnerables a condiciones extremas ocasionales. Asegurar monitoreo efectivo de la red de lugares para detectar amenazas, y actuar sobre cualquier deterioro de la calidad del lugar, implementando acciones específicas para hacer frente a importantes amenazas para los lugares. Esta medida puede incluir el aumento tanto del número como del tamaño de los sitios protegidos. </w:t>
      </w:r>
      <w:r w:rsidRPr="00CA6850">
        <w:rPr>
          <w:rFonts w:eastAsia="Times New Roman" w:cs="Calibri"/>
          <w:i/>
          <w:color w:val="000000"/>
          <w:szCs w:val="24"/>
          <w:lang w:val="es-ES" w:eastAsia="es-ES"/>
        </w:rPr>
        <w:t xml:space="preserve">(Partes, comunidad científica, organizaciones internacionales e intergubernamentales y </w:t>
      </w:r>
    </w:p>
    <w:p w:rsidR="00CA6850" w:rsidRPr="00CA6850" w:rsidRDefault="00CA6850" w:rsidP="00CA6850">
      <w:pPr>
        <w:widowControl w:val="0"/>
        <w:numPr>
          <w:ilvl w:val="1"/>
          <w:numId w:val="19"/>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i/>
          <w:color w:val="000000"/>
          <w:szCs w:val="24"/>
          <w:lang w:val="es-ES" w:eastAsia="es-ES"/>
        </w:rPr>
        <w:lastRenderedPageBreak/>
        <w:t>otras organizaciones pertinentes, incluidas las partes interesadas en la conservación)</w:t>
      </w:r>
      <w:r w:rsidRPr="00CA6850">
        <w:rPr>
          <w:rFonts w:eastAsia="Times New Roman" w:cs="Calibri"/>
          <w:color w:val="000000"/>
          <w:szCs w:val="24"/>
          <w:lang w:val="es-ES" w:eastAsia="es-ES"/>
        </w:rPr>
        <w:t>; [M]</w:t>
      </w:r>
    </w:p>
    <w:p w:rsidR="00CA6850" w:rsidRPr="00CA6850" w:rsidRDefault="00CA6850" w:rsidP="00CA6850">
      <w:pPr>
        <w:widowControl w:val="0"/>
        <w:numPr>
          <w:ilvl w:val="1"/>
          <w:numId w:val="19"/>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integrar las áreas protegidas en paisajes terrestres y marinos más amplios, asegurar prácticas de gestión adecuadas en la matriz ampliada y emprender la restauración de hábitats y paisajes terrestres y marinos degradados </w:t>
      </w:r>
      <w:r w:rsidRPr="00CA6850">
        <w:rPr>
          <w:rFonts w:eastAsia="Times New Roman" w:cs="Calibri"/>
          <w:i/>
          <w:color w:val="000000"/>
          <w:szCs w:val="24"/>
          <w:lang w:val="es-ES" w:eastAsia="es-ES"/>
        </w:rPr>
        <w:t>(Partes, comunidad científica y partes interesadas en la conservación)</w:t>
      </w:r>
      <w:r w:rsidRPr="00CA6850">
        <w:rPr>
          <w:rFonts w:eastAsia="Times New Roman" w:cs="Calibri"/>
          <w:color w:val="000000"/>
          <w:szCs w:val="24"/>
          <w:lang w:val="es-ES" w:eastAsia="es-ES"/>
        </w:rPr>
        <w:t>;[L]</w:t>
      </w:r>
    </w:p>
    <w:p w:rsidR="00CA6850" w:rsidRPr="00CA6850" w:rsidRDefault="00CA6850" w:rsidP="00CA6850">
      <w:pPr>
        <w:widowControl w:val="0"/>
        <w:numPr>
          <w:ilvl w:val="1"/>
          <w:numId w:val="19"/>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establecer y mantener, y revisar regularmente un inventario completo, interjurisdiccional de las actuales áreas protegidas y las candidatas a áreas protegidas de alta prioridad a efectos de coordinar los futuros esfuerzos de conservación. </w:t>
      </w:r>
      <w:r w:rsidRPr="00CA6850">
        <w:rPr>
          <w:rFonts w:eastAsia="Times New Roman" w:cs="Calibri"/>
          <w:i/>
          <w:color w:val="000000"/>
          <w:szCs w:val="24"/>
          <w:lang w:val="es-ES" w:eastAsia="es-ES"/>
        </w:rPr>
        <w:t>(Partes, comunidad científica y partes interesadas en la conservación)</w:t>
      </w:r>
      <w:r w:rsidRPr="00CA6850">
        <w:rPr>
          <w:rFonts w:eastAsia="Times New Roman" w:cs="Calibri"/>
          <w:color w:val="000000"/>
          <w:szCs w:val="24"/>
          <w:lang w:val="es-ES" w:eastAsia="es-ES"/>
        </w:rPr>
        <w:t>;[S]</w:t>
      </w:r>
    </w:p>
    <w:p w:rsidR="00CA6850" w:rsidRPr="00CA6850" w:rsidRDefault="00CA6850" w:rsidP="00CA6850">
      <w:pPr>
        <w:widowControl w:val="0"/>
        <w:numPr>
          <w:ilvl w:val="1"/>
          <w:numId w:val="19"/>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cooperar en lo que respecta a las áreas y las poblaciones protegidas transfronterizas, asegurando la eliminación o mitigación en la medida mayor posible de los obstáculos a la migración, y gestionando las especies migratorias con criterios acordados en común. Cuando proceda, ello debería realizarse en el marco de los instrumentos de la CMS aplicables. </w:t>
      </w:r>
      <w:r w:rsidRPr="00CA6850">
        <w:rPr>
          <w:rFonts w:eastAsia="Times New Roman" w:cs="Calibri"/>
          <w:i/>
          <w:color w:val="000000"/>
          <w:szCs w:val="24"/>
          <w:lang w:val="es-ES" w:eastAsia="es-ES"/>
        </w:rPr>
        <w:t>(Partes, comunidad científica, organizaciones internacionales e intergubernamentales y otras organizaciones pertinentes)</w:t>
      </w:r>
      <w:r w:rsidRPr="00CA6850">
        <w:rPr>
          <w:rFonts w:eastAsia="Times New Roman" w:cs="Calibri"/>
          <w:color w:val="000000"/>
          <w:szCs w:val="24"/>
          <w:lang w:val="es-ES" w:eastAsia="es-ES"/>
        </w:rPr>
        <w:t>; [S] y</w:t>
      </w:r>
    </w:p>
    <w:p w:rsidR="00CA6850" w:rsidRPr="00CA6850" w:rsidRDefault="00CA6850" w:rsidP="00CA6850">
      <w:pPr>
        <w:widowControl w:val="0"/>
        <w:numPr>
          <w:ilvl w:val="1"/>
          <w:numId w:val="19"/>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determinar las especies migratorias que tienen necesidades de conectividad especiales: las afectadas por limitaciones de recursos, área y/o de dispersión. </w:t>
      </w:r>
      <w:r w:rsidRPr="00CA6850">
        <w:rPr>
          <w:rFonts w:eastAsia="Times New Roman" w:cs="Calibri"/>
          <w:i/>
          <w:color w:val="000000"/>
          <w:szCs w:val="24"/>
          <w:lang w:val="es-ES" w:eastAsia="es-ES"/>
        </w:rPr>
        <w:t>(Partes, comunidad científica y partes interesadas en la conservación)</w:t>
      </w:r>
      <w:r w:rsidRPr="00CA6850">
        <w:rPr>
          <w:rFonts w:eastAsia="Times New Roman" w:cs="Calibri"/>
          <w:color w:val="000000"/>
          <w:szCs w:val="24"/>
          <w:lang w:val="es-ES" w:eastAsia="es-ES"/>
        </w:rPr>
        <w:t>; [S]</w:t>
      </w:r>
    </w:p>
    <w:p w:rsidR="00CA6850" w:rsidRPr="00CA6850" w:rsidRDefault="00CA6850" w:rsidP="00CA6850">
      <w:pPr>
        <w:widowControl w:val="0"/>
        <w:numPr>
          <w:ilvl w:val="0"/>
          <w:numId w:val="20"/>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Considerar posibles medidas ex situ y la colonización asistida, incluida la translocación, según proceda, para las especies migratorias más gravemente amenazadas por el cambio climático, teniendo en cuenta al mismo tiempo la necesidad de minimizar las posibles consecuencias ecológicas no intencionales, en consonancia con el párrafo 8 (e) de la Decisión X/33 de la COP del CDB sobre biodiversidad y cambio climático, </w:t>
      </w:r>
      <w:r w:rsidRPr="00CA6850">
        <w:rPr>
          <w:rFonts w:eastAsia="Times New Roman" w:cs="Calibri"/>
          <w:i/>
          <w:color w:val="000000"/>
          <w:szCs w:val="24"/>
          <w:lang w:val="es-ES" w:eastAsia="es-ES"/>
        </w:rPr>
        <w:t>(Partes, Consejo Científico y partes interesadas en la conservación</w:t>
      </w:r>
      <w:r w:rsidRPr="00CA6850">
        <w:rPr>
          <w:rFonts w:eastAsia="Times New Roman" w:cs="Calibri"/>
          <w:color w:val="000000"/>
          <w:szCs w:val="24"/>
          <w:lang w:val="es-ES" w:eastAsia="es-ES"/>
        </w:rPr>
        <w:t>); [L]</w:t>
      </w:r>
    </w:p>
    <w:p w:rsidR="00CA6850" w:rsidRPr="00CA6850" w:rsidRDefault="00CA6850" w:rsidP="00CA6850">
      <w:pPr>
        <w:widowControl w:val="0"/>
        <w:numPr>
          <w:ilvl w:val="0"/>
          <w:numId w:val="20"/>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Supervisar periódicamente la eficacia de las medidas de conservación, con el fin de orientar los esfuerzos en curso y aplicar respuestas de adaptación adecuadas, según proceda. </w:t>
      </w:r>
      <w:r w:rsidRPr="00CA6850">
        <w:rPr>
          <w:rFonts w:eastAsia="Times New Roman" w:cs="Calibri"/>
          <w:i/>
          <w:color w:val="000000"/>
          <w:szCs w:val="24"/>
          <w:lang w:val="es-ES" w:eastAsia="es-ES"/>
        </w:rPr>
        <w:t xml:space="preserve">(Partes y comunidad científica) </w:t>
      </w:r>
      <w:r w:rsidRPr="00CA6850">
        <w:rPr>
          <w:rFonts w:eastAsia="Times New Roman" w:cs="Calibri"/>
          <w:color w:val="000000"/>
          <w:szCs w:val="24"/>
          <w:lang w:val="es-ES" w:eastAsia="es-ES"/>
        </w:rPr>
        <w:t>[M]</w:t>
      </w:r>
    </w:p>
    <w:p w:rsidR="00CA6850" w:rsidRPr="00CA6850" w:rsidRDefault="00CA6850" w:rsidP="00CA6850">
      <w:pPr>
        <w:widowControl w:val="0"/>
        <w:autoSpaceDE w:val="0"/>
        <w:autoSpaceDN w:val="0"/>
        <w:adjustRightInd w:val="0"/>
        <w:jc w:val="both"/>
        <w:rPr>
          <w:rFonts w:eastAsia="Times New Roman"/>
          <w:b/>
          <w:szCs w:val="24"/>
          <w:lang w:val="es-ES" w:eastAsia="es-ES"/>
        </w:rPr>
      </w:pPr>
    </w:p>
    <w:p w:rsidR="00CA6850" w:rsidRPr="00CA6850" w:rsidRDefault="00CA6850" w:rsidP="00CA6850">
      <w:pPr>
        <w:widowControl w:val="0"/>
        <w:autoSpaceDE w:val="0"/>
        <w:autoSpaceDN w:val="0"/>
        <w:adjustRightInd w:val="0"/>
        <w:jc w:val="both"/>
        <w:rPr>
          <w:rFonts w:eastAsia="Times New Roman"/>
          <w:b/>
          <w:szCs w:val="24"/>
          <w:lang w:val="es-ES" w:eastAsia="es-ES"/>
        </w:rPr>
      </w:pPr>
    </w:p>
    <w:p w:rsidR="00CA6850" w:rsidRPr="00CA6850" w:rsidRDefault="00CA6850" w:rsidP="00CA6850">
      <w:pPr>
        <w:widowControl w:val="0"/>
        <w:autoSpaceDE w:val="0"/>
        <w:autoSpaceDN w:val="0"/>
        <w:adjustRightInd w:val="0"/>
        <w:jc w:val="both"/>
        <w:rPr>
          <w:rFonts w:eastAsia="Times New Roman"/>
          <w:b/>
          <w:szCs w:val="24"/>
          <w:u w:val="single"/>
          <w:lang w:val="es-ES" w:eastAsia="es-ES"/>
        </w:rPr>
      </w:pPr>
      <w:r w:rsidRPr="00CA6850">
        <w:rPr>
          <w:rFonts w:eastAsia="Times New Roman"/>
          <w:b/>
          <w:szCs w:val="24"/>
          <w:u w:val="single"/>
          <w:lang w:val="es-ES" w:eastAsia="es-ES"/>
        </w:rPr>
        <w:t>Evaluación de la vulnerabilidad</w:t>
      </w:r>
    </w:p>
    <w:p w:rsidR="00CA6850" w:rsidRPr="00CA6850" w:rsidRDefault="00CA6850" w:rsidP="00CA6850">
      <w:pPr>
        <w:widowControl w:val="0"/>
        <w:autoSpaceDE w:val="0"/>
        <w:autoSpaceDN w:val="0"/>
        <w:adjustRightInd w:val="0"/>
        <w:jc w:val="both"/>
        <w:rPr>
          <w:rFonts w:eastAsia="Times New Roman"/>
          <w:b/>
          <w:szCs w:val="24"/>
          <w:u w:val="single"/>
          <w:lang w:val="es-ES" w:eastAsia="es-ES"/>
        </w:rPr>
      </w:pPr>
    </w:p>
    <w:p w:rsidR="00CA6850" w:rsidRPr="00CA6850" w:rsidRDefault="00CA6850" w:rsidP="00CA6850">
      <w:pPr>
        <w:widowControl w:val="0"/>
        <w:numPr>
          <w:ilvl w:val="0"/>
          <w:numId w:val="17"/>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Determinar y promover una metodología normalizada de evaluación de la vulnerabilidad de las especies al cambio climático que incluya el ciclo de vida completo de las especies en cuestión. Para ello será necesario tal vez elaborar y comunicar nuevas herramientas, según proceda. </w:t>
      </w:r>
      <w:r w:rsidRPr="00CA6850">
        <w:rPr>
          <w:rFonts w:eastAsia="Times New Roman" w:cs="Calibri"/>
          <w:i/>
          <w:color w:val="000000"/>
          <w:szCs w:val="24"/>
          <w:lang w:val="es-ES" w:eastAsia="es-ES"/>
        </w:rPr>
        <w:t>(Partes, Consejo Científico, comunidad científica, organizaciones internacionales e intergubernamentales y otras organizaciones pertinentes);</w:t>
      </w:r>
      <w:r w:rsidRPr="00CA6850">
        <w:rPr>
          <w:rFonts w:eastAsia="Times New Roman" w:cs="Calibri"/>
          <w:color w:val="000000"/>
          <w:szCs w:val="24"/>
          <w:lang w:val="es-ES" w:eastAsia="es-ES"/>
        </w:rPr>
        <w:t>[S]</w:t>
      </w:r>
    </w:p>
    <w:p w:rsidR="00CA6850" w:rsidRPr="00CA6850" w:rsidRDefault="00CA6850" w:rsidP="00CA6850">
      <w:pPr>
        <w:widowControl w:val="0"/>
        <w:numPr>
          <w:ilvl w:val="0"/>
          <w:numId w:val="17"/>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Realizar evaluaciones de la vulnerabilidad de las especies incluidas en las listas de los Apéndices I y II a la escala apropiada (p. ej. regional), como prioridad principal. </w:t>
      </w:r>
      <w:r w:rsidRPr="00CA6850">
        <w:rPr>
          <w:rFonts w:eastAsia="Times New Roman" w:cs="Calibri"/>
          <w:i/>
          <w:color w:val="000000"/>
          <w:szCs w:val="24"/>
          <w:lang w:val="es-ES" w:eastAsia="es-ES"/>
        </w:rPr>
        <w:t>(Partes, comunidad científica, organizaciones internacionales e intergubernamentales y otras organizaciones pertinentes)</w:t>
      </w:r>
      <w:r w:rsidRPr="00CA6850">
        <w:rPr>
          <w:rFonts w:eastAsia="Times New Roman" w:cs="Calibri"/>
          <w:color w:val="000000"/>
          <w:szCs w:val="24"/>
          <w:lang w:val="es-ES" w:eastAsia="es-ES"/>
        </w:rPr>
        <w:t>;[S]</w:t>
      </w:r>
    </w:p>
    <w:p w:rsidR="00CA6850" w:rsidRPr="00CA6850" w:rsidRDefault="00CA6850" w:rsidP="00CA6850">
      <w:pPr>
        <w:widowControl w:val="0"/>
        <w:numPr>
          <w:ilvl w:val="0"/>
          <w:numId w:val="17"/>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Una vez completada, realizar evaluaciones de la vulnerabilidad al cambio climático de otras especies migratorias para determinar las más susceptibles al cambio climático. </w:t>
      </w:r>
      <w:r w:rsidRPr="00CA6850">
        <w:rPr>
          <w:rFonts w:eastAsia="Times New Roman" w:cs="Calibri"/>
          <w:i/>
          <w:color w:val="000000"/>
          <w:szCs w:val="24"/>
          <w:lang w:val="es-ES" w:eastAsia="es-ES"/>
        </w:rPr>
        <w:t>(Partes, comunidad científica, organizaciones internacionales e intergubernamentales y otras organizaciones pertinentes)</w:t>
      </w:r>
      <w:r w:rsidRPr="00CA6850">
        <w:rPr>
          <w:rFonts w:eastAsia="Times New Roman" w:cs="Calibri"/>
          <w:color w:val="000000"/>
          <w:szCs w:val="24"/>
          <w:lang w:val="es-ES" w:eastAsia="es-ES"/>
        </w:rPr>
        <w:t>; [M]</w:t>
      </w:r>
    </w:p>
    <w:p w:rsidR="00CA6850" w:rsidRPr="00CA6850" w:rsidRDefault="00CA6850" w:rsidP="00CA6850">
      <w:pPr>
        <w:widowControl w:val="0"/>
        <w:numPr>
          <w:ilvl w:val="0"/>
          <w:numId w:val="17"/>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Determinar qué especies vulnerables al cambio climático deberían incluirse o subirse </w:t>
      </w:r>
      <w:r w:rsidRPr="00CA6850">
        <w:rPr>
          <w:rFonts w:eastAsia="Times New Roman" w:cs="Calibri"/>
          <w:color w:val="000000"/>
          <w:szCs w:val="24"/>
          <w:lang w:val="es-ES" w:eastAsia="es-ES"/>
        </w:rPr>
        <w:lastRenderedPageBreak/>
        <w:t xml:space="preserve">de categoría en las listas de los Apéndices de la CMS, según proceda. </w:t>
      </w:r>
      <w:r w:rsidRPr="00CA6850">
        <w:rPr>
          <w:rFonts w:eastAsia="Times New Roman" w:cs="Calibri"/>
          <w:i/>
          <w:color w:val="000000"/>
          <w:szCs w:val="24"/>
          <w:lang w:val="es-ES" w:eastAsia="es-ES"/>
        </w:rPr>
        <w:t>(Partes)</w:t>
      </w:r>
      <w:r w:rsidRPr="00CA6850">
        <w:rPr>
          <w:rFonts w:eastAsia="Times New Roman" w:cs="Calibri"/>
          <w:color w:val="000000"/>
          <w:szCs w:val="24"/>
          <w:lang w:val="es-ES" w:eastAsia="es-ES"/>
        </w:rPr>
        <w:t>. [S]</w:t>
      </w:r>
    </w:p>
    <w:p w:rsidR="00CA6850" w:rsidRPr="00CA6850" w:rsidRDefault="00CA6850" w:rsidP="00CA6850">
      <w:pPr>
        <w:autoSpaceDE w:val="0"/>
        <w:autoSpaceDN w:val="0"/>
        <w:adjustRightInd w:val="0"/>
        <w:jc w:val="both"/>
        <w:rPr>
          <w:rFonts w:eastAsia="Times New Roman"/>
          <w:color w:val="000000"/>
          <w:szCs w:val="24"/>
          <w:lang w:val="es-ES" w:eastAsia="es-ES"/>
        </w:rPr>
      </w:pPr>
    </w:p>
    <w:p w:rsidR="00CA6850" w:rsidRPr="00CA6850" w:rsidRDefault="00CA6850" w:rsidP="00CA6850">
      <w:pPr>
        <w:autoSpaceDE w:val="0"/>
        <w:autoSpaceDN w:val="0"/>
        <w:adjustRightInd w:val="0"/>
        <w:jc w:val="both"/>
        <w:rPr>
          <w:rFonts w:eastAsia="Times New Roman"/>
          <w:color w:val="000000"/>
          <w:szCs w:val="24"/>
          <w:lang w:val="es-ES" w:eastAsia="es-ES"/>
        </w:rPr>
      </w:pPr>
    </w:p>
    <w:p w:rsidR="00CA6850" w:rsidRPr="00CA6850" w:rsidRDefault="00CA6850" w:rsidP="00CA6850">
      <w:pPr>
        <w:autoSpaceDE w:val="0"/>
        <w:autoSpaceDN w:val="0"/>
        <w:adjustRightInd w:val="0"/>
        <w:jc w:val="both"/>
        <w:rPr>
          <w:rFonts w:eastAsia="Times New Roman"/>
          <w:b/>
          <w:color w:val="000000"/>
          <w:szCs w:val="24"/>
          <w:u w:val="single"/>
          <w:lang w:val="es-ES" w:eastAsia="es-ES"/>
        </w:rPr>
      </w:pPr>
      <w:r w:rsidRPr="00CA6850">
        <w:rPr>
          <w:rFonts w:eastAsia="Times New Roman" w:cs="Calibri"/>
          <w:b/>
          <w:color w:val="000000"/>
          <w:szCs w:val="24"/>
          <w:u w:val="single"/>
          <w:lang w:val="es-ES" w:eastAsia="es-ES"/>
        </w:rPr>
        <w:t>Seguimiento e investigación</w:t>
      </w:r>
    </w:p>
    <w:p w:rsidR="00CA6850" w:rsidRPr="00CA6850" w:rsidRDefault="00CA6850" w:rsidP="00CA6850">
      <w:pPr>
        <w:autoSpaceDE w:val="0"/>
        <w:autoSpaceDN w:val="0"/>
        <w:adjustRightInd w:val="0"/>
        <w:jc w:val="both"/>
        <w:rPr>
          <w:rFonts w:eastAsia="Times New Roman"/>
          <w:b/>
          <w:color w:val="000000"/>
          <w:szCs w:val="24"/>
          <w:lang w:val="es-ES" w:eastAsia="es-ES"/>
        </w:rPr>
      </w:pPr>
    </w:p>
    <w:p w:rsidR="00CA6850" w:rsidRPr="00CA6850" w:rsidRDefault="00CA6850" w:rsidP="00CA6850">
      <w:pPr>
        <w:widowControl w:val="0"/>
        <w:numPr>
          <w:ilvl w:val="0"/>
          <w:numId w:val="18"/>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Coordinar los esfuerzos de investigación y seguimiento de los efectos del cambio climático en toda la familia de la CMS. </w:t>
      </w:r>
      <w:r w:rsidRPr="00CA6850">
        <w:rPr>
          <w:rFonts w:eastAsia="Times New Roman" w:cs="Calibri"/>
          <w:i/>
          <w:color w:val="000000"/>
          <w:szCs w:val="24"/>
          <w:lang w:val="es-ES" w:eastAsia="es-ES"/>
        </w:rPr>
        <w:t>(Partes/Signatarios de instrumentos de la CMS)</w:t>
      </w:r>
      <w:r w:rsidRPr="00CA6850">
        <w:rPr>
          <w:rFonts w:eastAsia="Times New Roman" w:cs="Calibri"/>
          <w:color w:val="000000"/>
          <w:szCs w:val="24"/>
          <w:lang w:val="es-ES" w:eastAsia="es-ES"/>
        </w:rPr>
        <w:t>. [S]</w:t>
      </w:r>
    </w:p>
    <w:p w:rsidR="00CA6850" w:rsidRPr="00CA6850" w:rsidRDefault="00CA6850" w:rsidP="00CA6850">
      <w:pPr>
        <w:widowControl w:val="0"/>
        <w:numPr>
          <w:ilvl w:val="0"/>
          <w:numId w:val="18"/>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Realizar investigaciones sobre el estado, las tendencias, la distribución y la ecología de las especies migratorias. Esta labor incluiría la determinación de las deficiencias de conocimientos y puede requerir la utilización y el perfeccionamiento de las tecnologías y herramientas existentes (p. ej. la teledetección), la elaboración de otras nuevas, la promoción de la ciencia ciudadana así como la coordinación y el intercambio de conocimientos para mejorar la capacidad. </w:t>
      </w:r>
      <w:r w:rsidRPr="00CA6850">
        <w:rPr>
          <w:rFonts w:eastAsia="Times New Roman" w:cs="Calibri"/>
          <w:i/>
          <w:color w:val="000000"/>
          <w:szCs w:val="24"/>
          <w:lang w:val="es-ES" w:eastAsia="es-ES"/>
        </w:rPr>
        <w:t xml:space="preserve">(Partes, comunidad científica). </w:t>
      </w:r>
      <w:r w:rsidRPr="00CA6850">
        <w:rPr>
          <w:rFonts w:eastAsia="Times New Roman" w:cs="Calibri"/>
          <w:color w:val="000000"/>
          <w:szCs w:val="24"/>
          <w:lang w:val="es-ES" w:eastAsia="es-ES"/>
        </w:rPr>
        <w:t>[S]</w:t>
      </w:r>
    </w:p>
    <w:p w:rsidR="00CA6850" w:rsidRPr="00CA6850" w:rsidRDefault="00CA6850" w:rsidP="00CA6850">
      <w:pPr>
        <w:widowControl w:val="0"/>
        <w:numPr>
          <w:ilvl w:val="0"/>
          <w:numId w:val="18"/>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Ampliar los conocimientos respecto de las rutas migratorias, cómo están cambiando (p. ej. Utilizando recuperaciones existentes de aves anilladas y las nuevas tecnologías de rastreo) y la conectividad entre poblaciones (p. ej. aplicando enfoques genéticos) a fin de determinar los sitios y lugares fundamentales, así como las unidades de gestión adecuadas para tipos de especies particulares. </w:t>
      </w:r>
      <w:r w:rsidRPr="00CA6850">
        <w:rPr>
          <w:rFonts w:eastAsia="Times New Roman" w:cs="Calibri"/>
          <w:i/>
          <w:color w:val="000000"/>
          <w:szCs w:val="24"/>
          <w:lang w:val="es-ES" w:eastAsia="es-ES"/>
        </w:rPr>
        <w:t>(Partes, comunidad científica).</w:t>
      </w:r>
      <w:r w:rsidRPr="00CA6850">
        <w:rPr>
          <w:rFonts w:eastAsia="Times New Roman" w:cs="Calibri"/>
          <w:color w:val="000000"/>
          <w:szCs w:val="24"/>
          <w:lang w:val="es-ES" w:eastAsia="es-ES"/>
        </w:rPr>
        <w:t>[M]</w:t>
      </w:r>
    </w:p>
    <w:p w:rsidR="00CA6850" w:rsidRPr="00CA6850" w:rsidRDefault="00CA6850" w:rsidP="00CA6850">
      <w:pPr>
        <w:widowControl w:val="0"/>
        <w:numPr>
          <w:ilvl w:val="0"/>
          <w:numId w:val="18"/>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Determinar los lugares de reproducción y escala fundamentales, así como los lugares de invernación principales (críticos) para las especies migratorias y centrar las actividades de seguimiento de los cambios ambientales en estos lugares. </w:t>
      </w:r>
      <w:r w:rsidRPr="00CA6850">
        <w:rPr>
          <w:rFonts w:eastAsia="Times New Roman" w:cs="Calibri"/>
          <w:i/>
          <w:color w:val="000000"/>
          <w:szCs w:val="24"/>
          <w:lang w:val="es-ES" w:eastAsia="es-ES"/>
        </w:rPr>
        <w:t>(Partes, comunidad científica</w:t>
      </w:r>
      <w:r w:rsidRPr="00CA6850">
        <w:rPr>
          <w:rFonts w:eastAsia="Times New Roman" w:cs="Calibri"/>
          <w:color w:val="000000"/>
          <w:szCs w:val="24"/>
          <w:lang w:val="es-ES" w:eastAsia="es-ES"/>
        </w:rPr>
        <w:t>).[M]</w:t>
      </w:r>
    </w:p>
    <w:p w:rsidR="00CA6850" w:rsidRPr="00CA6850" w:rsidRDefault="00CA6850" w:rsidP="00CA6850">
      <w:pPr>
        <w:widowControl w:val="0"/>
        <w:numPr>
          <w:ilvl w:val="0"/>
          <w:numId w:val="18"/>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Elaborar y aplicar regímenes de seguimiento que sean idóneos para detectar las disminuciones de poblaciones debidas a cambios de áreas de distribución transfronterizos, para diagnosticar las causas de las disminuciones, y para analizar los efectos del cambio climático sobre las especies migratorias, entre otras formas mediante la aplicación de las siguientes medidas:</w:t>
      </w:r>
    </w:p>
    <w:p w:rsidR="00CA6850" w:rsidRPr="00CA6850" w:rsidRDefault="00CA6850" w:rsidP="00CA6850">
      <w:pPr>
        <w:widowControl w:val="0"/>
        <w:numPr>
          <w:ilvl w:val="0"/>
          <w:numId w:val="21"/>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determinar los efectos del cambio climático sobre las especies migratorias, así como en sus hábitats y en las comunidades (humanas) locales que dependen de los servicios ambientales que proporcionan estas especies y realizar investigaciones al respecto. En las investigaciones deberán tenerse en cuenta los efectos producidos en todo el ciclo de vida de las especies consideradas. </w:t>
      </w:r>
      <w:r w:rsidRPr="00CA6850">
        <w:rPr>
          <w:rFonts w:eastAsia="Times New Roman" w:cs="Calibri"/>
          <w:i/>
          <w:color w:val="000000"/>
          <w:szCs w:val="24"/>
          <w:lang w:val="es-ES" w:eastAsia="es-ES"/>
        </w:rPr>
        <w:t>(Comunidad científica)</w:t>
      </w:r>
      <w:r w:rsidRPr="00CA6850">
        <w:rPr>
          <w:rFonts w:eastAsia="Times New Roman" w:cs="Calibri"/>
          <w:color w:val="000000"/>
          <w:szCs w:val="24"/>
          <w:lang w:val="es-ES" w:eastAsia="es-ES"/>
        </w:rPr>
        <w:t>; [L]</w:t>
      </w:r>
    </w:p>
    <w:p w:rsidR="00CA6850" w:rsidRPr="00CA6850" w:rsidRDefault="00CA6850" w:rsidP="00CA6850">
      <w:pPr>
        <w:widowControl w:val="0"/>
        <w:numPr>
          <w:ilvl w:val="0"/>
          <w:numId w:val="21"/>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Establecer un seguimiento adecuado de la extensión y la calidad del hábitat así como de la abundancia de recursos fundamentales/especies que interactúan (p. ej. la presa fundamental o los grandes depredadores) para determinar los cambios y documentar las evaluaciones de la vulnerabilidad. </w:t>
      </w:r>
      <w:r w:rsidRPr="00CA6850">
        <w:rPr>
          <w:rFonts w:eastAsia="Times New Roman" w:cs="Calibri"/>
          <w:i/>
          <w:color w:val="000000"/>
          <w:szCs w:val="24"/>
          <w:lang w:val="es-ES" w:eastAsia="es-ES"/>
        </w:rPr>
        <w:t>(Partes, comunidad científica).</w:t>
      </w:r>
      <w:r w:rsidRPr="00CA6850">
        <w:rPr>
          <w:rFonts w:eastAsia="Times New Roman" w:cs="Calibri"/>
          <w:color w:val="000000"/>
          <w:szCs w:val="24"/>
          <w:lang w:val="es-ES" w:eastAsia="es-ES"/>
        </w:rPr>
        <w:t>[M]</w:t>
      </w:r>
    </w:p>
    <w:p w:rsidR="00CA6850" w:rsidRPr="00CA6850" w:rsidRDefault="00CA6850" w:rsidP="00CA6850">
      <w:pPr>
        <w:widowControl w:val="0"/>
        <w:numPr>
          <w:ilvl w:val="0"/>
          <w:numId w:val="21"/>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Establecer y cotejar el seguimiento de otras amenazas, para ayudar a determinar las amenazas sinérgicas y atribuir correctamente los cambios observados al cambio climático o a otras causas. Esto puede requerir el uso y el perfeccionamiento de tecnologías y herramientas existentes (p. ej. la teledetección), la elaboración de otras nuevas, el fomento de la ciencia ciudadana y la coordinación/el intercambio de conocimientos para mejorar la capacidad. </w:t>
      </w:r>
      <w:r w:rsidRPr="00CA6850">
        <w:rPr>
          <w:rFonts w:eastAsia="Times New Roman" w:cs="Calibri"/>
          <w:i/>
          <w:color w:val="000000"/>
          <w:szCs w:val="24"/>
          <w:lang w:val="es-ES" w:eastAsia="es-ES"/>
        </w:rPr>
        <w:t>(Partes, comunidad científica).</w:t>
      </w:r>
      <w:r w:rsidRPr="00CA6850">
        <w:rPr>
          <w:rFonts w:eastAsia="Times New Roman" w:cs="Calibri"/>
          <w:color w:val="000000"/>
          <w:szCs w:val="24"/>
          <w:lang w:val="es-ES" w:eastAsia="es-ES"/>
        </w:rPr>
        <w:t>[M]</w:t>
      </w:r>
    </w:p>
    <w:p w:rsidR="00CA6850" w:rsidRPr="00CA6850" w:rsidRDefault="00CA6850" w:rsidP="00CA6850">
      <w:pPr>
        <w:widowControl w:val="0"/>
        <w:numPr>
          <w:ilvl w:val="0"/>
          <w:numId w:val="21"/>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Asegurar que se mantenga un seguimiento a largo plazo, utilizando metodologías comparativas. Para ello se requerirá un considerable intercambio de conocimientos y la orientación de los países donde se han elaborado estas técnicas. </w:t>
      </w:r>
      <w:r w:rsidRPr="00CA6850">
        <w:rPr>
          <w:rFonts w:eastAsia="Times New Roman" w:cs="Calibri"/>
          <w:i/>
          <w:color w:val="000000"/>
          <w:szCs w:val="24"/>
          <w:lang w:val="es-ES" w:eastAsia="es-ES"/>
        </w:rPr>
        <w:t xml:space="preserve">(Partes, comunidad científica, organizaciones internacionales e </w:t>
      </w:r>
      <w:r w:rsidRPr="00CA6850">
        <w:rPr>
          <w:rFonts w:eastAsia="Times New Roman" w:cs="Calibri"/>
          <w:i/>
          <w:color w:val="000000"/>
          <w:szCs w:val="24"/>
          <w:lang w:val="es-ES" w:eastAsia="es-ES"/>
        </w:rPr>
        <w:lastRenderedPageBreak/>
        <w:t>intergubernamentales y otras organizaciones pertinentes)</w:t>
      </w:r>
      <w:r w:rsidRPr="00CA6850">
        <w:rPr>
          <w:rFonts w:eastAsia="Times New Roman" w:cs="Calibri"/>
          <w:color w:val="000000"/>
          <w:szCs w:val="24"/>
          <w:lang w:val="es-ES" w:eastAsia="es-ES"/>
        </w:rPr>
        <w:t>; [L]</w:t>
      </w:r>
    </w:p>
    <w:p w:rsidR="00CA6850" w:rsidRPr="00CA6850" w:rsidRDefault="00CA6850" w:rsidP="00CA6850">
      <w:pPr>
        <w:widowControl w:val="0"/>
        <w:numPr>
          <w:ilvl w:val="0"/>
          <w:numId w:val="21"/>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Comunicar y compartir regularmente los resultados del seguimiento con Estados del área de distribución vecinos y otros más lejanos (</w:t>
      </w:r>
      <w:r w:rsidRPr="00CA6850">
        <w:rPr>
          <w:rFonts w:eastAsia="Times New Roman" w:cs="Calibri"/>
          <w:i/>
          <w:color w:val="000000"/>
          <w:szCs w:val="24"/>
          <w:lang w:val="es-ES" w:eastAsia="es-ES"/>
        </w:rPr>
        <w:t>Partes, organizaciones internacionales e intergubernamentales y otras organizaciones pertinentes</w:t>
      </w:r>
      <w:r w:rsidRPr="00CA6850">
        <w:rPr>
          <w:rFonts w:eastAsia="Times New Roman" w:cs="Calibri"/>
          <w:color w:val="000000"/>
          <w:szCs w:val="24"/>
          <w:lang w:val="es-ES" w:eastAsia="es-ES"/>
        </w:rPr>
        <w:t>); [M]</w:t>
      </w:r>
    </w:p>
    <w:p w:rsidR="00CA6850" w:rsidRPr="00CA6850" w:rsidRDefault="00CA6850" w:rsidP="00CA6850">
      <w:pPr>
        <w:widowControl w:val="0"/>
        <w:numPr>
          <w:ilvl w:val="0"/>
          <w:numId w:val="21"/>
        </w:numPr>
        <w:autoSpaceDE w:val="0"/>
        <w:autoSpaceDN w:val="0"/>
        <w:adjustRightInd w:val="0"/>
        <w:ind w:left="1134" w:hanging="425"/>
        <w:jc w:val="both"/>
        <w:rPr>
          <w:rFonts w:eastAsia="Times New Roman"/>
          <w:color w:val="000000"/>
          <w:szCs w:val="24"/>
          <w:lang w:val="es-ES" w:eastAsia="es-ES"/>
        </w:rPr>
      </w:pPr>
      <w:r w:rsidRPr="00CA6850">
        <w:rPr>
          <w:rFonts w:eastAsia="Times New Roman" w:cs="Calibri"/>
          <w:color w:val="000000"/>
          <w:szCs w:val="24"/>
          <w:lang w:val="es-ES" w:eastAsia="es-ES"/>
        </w:rPr>
        <w:t xml:space="preserve">Crear modelos de efectos futuros proyectados del cambio climático para documentar las evaluaciones de la vulnerabilidad y los planes de acción. </w:t>
      </w:r>
      <w:r w:rsidRPr="00CA6850">
        <w:rPr>
          <w:rFonts w:eastAsia="Times New Roman" w:cs="Calibri"/>
          <w:i/>
          <w:color w:val="000000"/>
          <w:szCs w:val="24"/>
          <w:lang w:val="es-ES" w:eastAsia="es-ES"/>
        </w:rPr>
        <w:t>(Comunidad científica)</w:t>
      </w:r>
      <w:r w:rsidRPr="00CA6850">
        <w:rPr>
          <w:rFonts w:eastAsia="Times New Roman" w:cs="Calibri"/>
          <w:color w:val="000000"/>
          <w:szCs w:val="24"/>
          <w:lang w:val="es-ES" w:eastAsia="es-ES"/>
        </w:rPr>
        <w:t>; [S] y</w:t>
      </w:r>
    </w:p>
    <w:p w:rsidR="00CA6850" w:rsidRPr="00CA6850" w:rsidRDefault="00CA6850" w:rsidP="00CA6850">
      <w:pPr>
        <w:widowControl w:val="0"/>
        <w:numPr>
          <w:ilvl w:val="0"/>
          <w:numId w:val="21"/>
        </w:numPr>
        <w:autoSpaceDE w:val="0"/>
        <w:autoSpaceDN w:val="0"/>
        <w:adjustRightInd w:val="0"/>
        <w:ind w:left="1134" w:hanging="425"/>
        <w:jc w:val="both"/>
        <w:rPr>
          <w:rFonts w:eastAsia="Times New Roman"/>
          <w:b/>
          <w:color w:val="000000"/>
          <w:spacing w:val="-2"/>
          <w:szCs w:val="24"/>
          <w:lang w:val="es-ES" w:eastAsia="es-ES"/>
        </w:rPr>
      </w:pPr>
      <w:r w:rsidRPr="00CA6850">
        <w:rPr>
          <w:rFonts w:eastAsia="Times New Roman" w:cs="Calibri"/>
          <w:color w:val="000000"/>
          <w:spacing w:val="-2"/>
          <w:szCs w:val="24"/>
          <w:lang w:val="es-ES" w:eastAsia="es-ES"/>
        </w:rPr>
        <w:t xml:space="preserve">Continuar la determinación de especies indicadoras y/o indicadores compuestos como representación de amplios conjuntos de especies migratorias, hábitats y ecosistemas, e informar periódicamente sobre el estado de los indicadores. </w:t>
      </w:r>
      <w:r w:rsidRPr="00CA6850">
        <w:rPr>
          <w:rFonts w:eastAsia="Times New Roman" w:cs="Calibri"/>
          <w:i/>
          <w:color w:val="000000"/>
          <w:spacing w:val="-2"/>
          <w:szCs w:val="24"/>
          <w:lang w:val="es-ES" w:eastAsia="es-ES"/>
        </w:rPr>
        <w:t>(Comunidad científica, Partes, ONG)</w:t>
      </w:r>
      <w:r w:rsidRPr="00CA6850">
        <w:rPr>
          <w:rFonts w:eastAsia="Times New Roman" w:cs="Calibri"/>
          <w:color w:val="000000"/>
          <w:spacing w:val="-2"/>
          <w:szCs w:val="24"/>
          <w:lang w:val="es-ES" w:eastAsia="es-ES"/>
        </w:rPr>
        <w:t>. [L]</w:t>
      </w:r>
    </w:p>
    <w:p w:rsidR="00CA6850" w:rsidRPr="00CA6850" w:rsidRDefault="00CA6850" w:rsidP="00CA6850">
      <w:pPr>
        <w:widowControl w:val="0"/>
        <w:numPr>
          <w:ilvl w:val="0"/>
          <w:numId w:val="14"/>
        </w:numPr>
        <w:autoSpaceDE w:val="0"/>
        <w:autoSpaceDN w:val="0"/>
        <w:adjustRightInd w:val="0"/>
        <w:contextualSpacing/>
        <w:jc w:val="both"/>
        <w:rPr>
          <w:rFonts w:eastAsia="Times New Roman"/>
          <w:szCs w:val="24"/>
          <w:lang w:val="es-ES" w:eastAsia="es-ES"/>
        </w:rPr>
      </w:pPr>
      <w:r w:rsidRPr="00CA6850">
        <w:rPr>
          <w:rFonts w:eastAsia="Times New Roman"/>
          <w:szCs w:val="24"/>
          <w:lang w:val="es-ES" w:eastAsia="es-ES"/>
        </w:rPr>
        <w:t xml:space="preserve">Realizar periódicamente investigaciones para probar la eficacia de las medidas de adaptación de las especies en respuesta al cambio climático y evaluar los riesgos asociados con tales medidas. </w:t>
      </w:r>
      <w:r w:rsidRPr="00CA6850">
        <w:rPr>
          <w:rFonts w:eastAsia="Times New Roman"/>
          <w:i/>
          <w:szCs w:val="24"/>
          <w:lang w:val="es-ES" w:eastAsia="es-ES"/>
        </w:rPr>
        <w:t>(Partes, comunidad científica).</w:t>
      </w:r>
      <w:r w:rsidRPr="00CA6850">
        <w:rPr>
          <w:rFonts w:eastAsia="Times New Roman"/>
          <w:szCs w:val="24"/>
          <w:lang w:val="es-ES" w:eastAsia="es-ES"/>
        </w:rPr>
        <w:t>[L]</w:t>
      </w:r>
    </w:p>
    <w:p w:rsidR="00CA6850" w:rsidRPr="00CA6850" w:rsidRDefault="00CA6850" w:rsidP="00CA6850">
      <w:pPr>
        <w:widowControl w:val="0"/>
        <w:numPr>
          <w:ilvl w:val="0"/>
          <w:numId w:val="14"/>
        </w:numPr>
        <w:autoSpaceDE w:val="0"/>
        <w:autoSpaceDN w:val="0"/>
        <w:adjustRightInd w:val="0"/>
        <w:contextualSpacing/>
        <w:jc w:val="both"/>
        <w:rPr>
          <w:rFonts w:eastAsia="Times New Roman"/>
          <w:szCs w:val="24"/>
          <w:lang w:val="es-ES" w:eastAsia="es-ES"/>
        </w:rPr>
      </w:pPr>
      <w:r w:rsidRPr="00CA6850">
        <w:rPr>
          <w:rFonts w:eastAsia="Times New Roman"/>
          <w:szCs w:val="24"/>
          <w:lang w:val="es-ES" w:eastAsia="es-ES"/>
        </w:rPr>
        <w:t xml:space="preserve">Continuar subsanando las deficiencias de información a través de la investigación y el seguimiento, con el fin de hacer explícitas las sinergias asociadas y posibles concesiones mutuas entre los esfuerzos de conservación de la biodiversidad, de mitigación y de adaptación. </w:t>
      </w:r>
      <w:r w:rsidRPr="00CA6850">
        <w:rPr>
          <w:rFonts w:eastAsia="Times New Roman"/>
          <w:i/>
          <w:szCs w:val="24"/>
          <w:lang w:val="es-ES" w:eastAsia="es-ES"/>
        </w:rPr>
        <w:t xml:space="preserve">(Partes, comunidad científica). </w:t>
      </w:r>
      <w:r w:rsidRPr="00CA6850">
        <w:rPr>
          <w:rFonts w:eastAsia="Times New Roman"/>
          <w:szCs w:val="24"/>
          <w:lang w:val="es-ES" w:eastAsia="es-ES"/>
        </w:rPr>
        <w:t>[L]</w:t>
      </w:r>
    </w:p>
    <w:p w:rsidR="00CA6850" w:rsidRPr="00CA6850" w:rsidRDefault="00CA6850" w:rsidP="00CA6850">
      <w:pPr>
        <w:autoSpaceDE w:val="0"/>
        <w:autoSpaceDN w:val="0"/>
        <w:adjustRightInd w:val="0"/>
        <w:jc w:val="both"/>
        <w:rPr>
          <w:rFonts w:eastAsia="Times New Roman"/>
          <w:color w:val="000000"/>
          <w:sz w:val="16"/>
          <w:szCs w:val="16"/>
          <w:lang w:val="es-ES" w:eastAsia="es-ES"/>
        </w:rPr>
      </w:pPr>
    </w:p>
    <w:p w:rsidR="00CA6850" w:rsidRPr="00CA6850" w:rsidRDefault="00CA6850" w:rsidP="00CA6850">
      <w:pPr>
        <w:autoSpaceDE w:val="0"/>
        <w:autoSpaceDN w:val="0"/>
        <w:adjustRightInd w:val="0"/>
        <w:jc w:val="both"/>
        <w:rPr>
          <w:rFonts w:eastAsia="Times New Roman"/>
          <w:color w:val="000000"/>
          <w:sz w:val="16"/>
          <w:szCs w:val="16"/>
          <w:lang w:val="es-ES" w:eastAsia="es-ES"/>
        </w:rPr>
      </w:pPr>
    </w:p>
    <w:p w:rsidR="00CA6850" w:rsidRPr="00CA6850" w:rsidRDefault="00CA6850" w:rsidP="00CA6850">
      <w:pPr>
        <w:widowControl w:val="0"/>
        <w:autoSpaceDE w:val="0"/>
        <w:autoSpaceDN w:val="0"/>
        <w:adjustRightInd w:val="0"/>
        <w:jc w:val="both"/>
        <w:rPr>
          <w:rFonts w:eastAsia="Times New Roman"/>
          <w:b/>
          <w:szCs w:val="24"/>
          <w:u w:val="single"/>
          <w:lang w:val="es-ES" w:eastAsia="es-ES"/>
        </w:rPr>
      </w:pPr>
      <w:r w:rsidRPr="00CA6850">
        <w:rPr>
          <w:rFonts w:eastAsia="Times New Roman"/>
          <w:b/>
          <w:szCs w:val="24"/>
          <w:u w:val="single"/>
          <w:lang w:val="es-ES" w:eastAsia="es-ES"/>
        </w:rPr>
        <w:t>La mitigación del cambio climático, la adaptación humana, y la planificación del uso de la tierra</w:t>
      </w:r>
    </w:p>
    <w:p w:rsidR="00CA6850" w:rsidRPr="00CA6850" w:rsidRDefault="00CA6850" w:rsidP="00CA6850">
      <w:pPr>
        <w:widowControl w:val="0"/>
        <w:autoSpaceDE w:val="0"/>
        <w:autoSpaceDN w:val="0"/>
        <w:adjustRightInd w:val="0"/>
        <w:jc w:val="both"/>
        <w:rPr>
          <w:rFonts w:eastAsia="Times New Roman"/>
          <w:sz w:val="16"/>
          <w:szCs w:val="16"/>
          <w:lang w:val="es-ES" w:eastAsia="es-ES"/>
        </w:rPr>
      </w:pPr>
    </w:p>
    <w:p w:rsidR="00CA6850" w:rsidRPr="00CA6850" w:rsidRDefault="00CA6850" w:rsidP="00CA6850">
      <w:pPr>
        <w:widowControl w:val="0"/>
        <w:numPr>
          <w:ilvl w:val="0"/>
          <w:numId w:val="12"/>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Determinar, evaluar, priorizar y reducir los efectos adicionales producidos sobre las especies migratorias como resultado de los cambios en el comportamiento humano a causa del cambio climático (los llamados "efectos terciarios"). </w:t>
      </w:r>
      <w:r w:rsidRPr="00CA6850">
        <w:rPr>
          <w:rFonts w:eastAsia="Times New Roman"/>
          <w:i/>
          <w:szCs w:val="24"/>
          <w:lang w:val="es-ES" w:eastAsia="es-ES"/>
        </w:rPr>
        <w:t>(Partes, organizaciones pertinentes)</w:t>
      </w:r>
      <w:r w:rsidRPr="00CA6850">
        <w:rPr>
          <w:rFonts w:eastAsia="Times New Roman"/>
          <w:szCs w:val="24"/>
          <w:lang w:val="es-ES" w:eastAsia="es-ES"/>
        </w:rPr>
        <w:t>. [L]</w:t>
      </w:r>
    </w:p>
    <w:p w:rsidR="00CA6850" w:rsidRPr="00CA6850" w:rsidRDefault="00CA6850" w:rsidP="00CA6850">
      <w:pPr>
        <w:widowControl w:val="0"/>
        <w:numPr>
          <w:ilvl w:val="0"/>
          <w:numId w:val="12"/>
        </w:numPr>
        <w:autoSpaceDE w:val="0"/>
        <w:autoSpaceDN w:val="0"/>
        <w:adjustRightInd w:val="0"/>
        <w:ind w:hanging="720"/>
        <w:contextualSpacing/>
        <w:jc w:val="both"/>
        <w:rPr>
          <w:rFonts w:eastAsia="Times New Roman"/>
          <w:spacing w:val="-4"/>
          <w:szCs w:val="24"/>
          <w:lang w:val="es-ES" w:eastAsia="es-ES"/>
        </w:rPr>
      </w:pPr>
      <w:r w:rsidRPr="00CA6850">
        <w:rPr>
          <w:rFonts w:eastAsia="Times New Roman"/>
          <w:spacing w:val="-4"/>
          <w:szCs w:val="24"/>
          <w:lang w:val="es-ES" w:eastAsia="es-ES"/>
        </w:rPr>
        <w:t xml:space="preserve">Elaborar y/o revisar los mapas de sensibilidad y zonificación ambiental, para incluir los sitios críticos e importantes para las especies migratorias, como herramienta esencial para los proyectos de planificación y ordenación sostenibles del uso de la tierra y de adaptación. </w:t>
      </w:r>
      <w:r w:rsidRPr="00CA6850">
        <w:rPr>
          <w:rFonts w:eastAsia="Times New Roman"/>
          <w:i/>
          <w:spacing w:val="-4"/>
          <w:szCs w:val="24"/>
          <w:lang w:val="es-ES" w:eastAsia="es-ES"/>
        </w:rPr>
        <w:t>(Partes, comunidad científica, ONG).</w:t>
      </w:r>
      <w:r w:rsidRPr="00CA6850">
        <w:rPr>
          <w:rFonts w:eastAsia="Times New Roman"/>
          <w:spacing w:val="-4"/>
          <w:szCs w:val="24"/>
          <w:lang w:val="es-ES" w:eastAsia="es-ES"/>
        </w:rPr>
        <w:t>[S]</w:t>
      </w:r>
    </w:p>
    <w:p w:rsidR="00CA6850" w:rsidRPr="00CA6850" w:rsidRDefault="00CA6850" w:rsidP="00CA6850">
      <w:pPr>
        <w:widowControl w:val="0"/>
        <w:numPr>
          <w:ilvl w:val="0"/>
          <w:numId w:val="12"/>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Utilizar mapas de sensibilidad y zonificación ambiental para documentar la selección de los sitios para los proyectos de mitigación del cambio climático, tales como los proyectos de energía renovable. </w:t>
      </w:r>
      <w:r w:rsidRPr="00CA6850">
        <w:rPr>
          <w:rFonts w:eastAsia="Times New Roman"/>
          <w:i/>
          <w:szCs w:val="24"/>
          <w:lang w:val="es-ES" w:eastAsia="es-ES"/>
        </w:rPr>
        <w:t>(Partes)</w:t>
      </w:r>
      <w:r w:rsidRPr="00CA6850">
        <w:rPr>
          <w:rFonts w:eastAsia="Times New Roman"/>
          <w:szCs w:val="24"/>
          <w:lang w:val="es-ES" w:eastAsia="es-ES"/>
        </w:rPr>
        <w:t>. [M]</w:t>
      </w:r>
    </w:p>
    <w:p w:rsidR="00CA6850" w:rsidRPr="00CA6850" w:rsidRDefault="00CA6850" w:rsidP="00CA6850">
      <w:pPr>
        <w:widowControl w:val="0"/>
        <w:numPr>
          <w:ilvl w:val="0"/>
          <w:numId w:val="12"/>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Elaborar directrices generales para proyectos de mitigación y adaptación humana a fin de asegurar que no sean perjudiciales para las especies migratorias. </w:t>
      </w:r>
      <w:r w:rsidRPr="00CA6850">
        <w:rPr>
          <w:rFonts w:eastAsia="Times New Roman"/>
          <w:i/>
          <w:szCs w:val="24"/>
          <w:lang w:val="es-ES" w:eastAsia="es-ES"/>
        </w:rPr>
        <w:t>(Consejo Científico).</w:t>
      </w:r>
      <w:r w:rsidRPr="00CA6850">
        <w:rPr>
          <w:rFonts w:eastAsia="Times New Roman"/>
          <w:szCs w:val="24"/>
          <w:lang w:val="es-ES" w:eastAsia="es-ES"/>
        </w:rPr>
        <w:t>[S]</w:t>
      </w:r>
    </w:p>
    <w:p w:rsidR="00CA6850" w:rsidRPr="00CA6850" w:rsidRDefault="00CA6850" w:rsidP="00CA6850">
      <w:pPr>
        <w:widowControl w:val="0"/>
        <w:numPr>
          <w:ilvl w:val="0"/>
          <w:numId w:val="12"/>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A partir de las directrices generales elaborar directrices a nivel nacional para los proyectos de mitigación y adaptación con objeto de asegurar que no sean perjudiciales para las especies migratorias. </w:t>
      </w:r>
      <w:r w:rsidRPr="00CA6850">
        <w:rPr>
          <w:rFonts w:eastAsia="Times New Roman"/>
          <w:i/>
          <w:szCs w:val="24"/>
          <w:lang w:val="es-ES" w:eastAsia="es-ES"/>
        </w:rPr>
        <w:t>(Partes, comunidad científica, ONG, sectores de energía, agricultura, actividades forestales, transportes y otros</w:t>
      </w:r>
      <w:r w:rsidRPr="00CA6850">
        <w:rPr>
          <w:rFonts w:eastAsia="Times New Roman"/>
          <w:szCs w:val="24"/>
          <w:lang w:val="es-ES" w:eastAsia="es-ES"/>
        </w:rPr>
        <w:t>).[M]</w:t>
      </w:r>
    </w:p>
    <w:p w:rsidR="00CA6850" w:rsidRPr="00CA6850" w:rsidRDefault="00CA6850" w:rsidP="00CA6850">
      <w:pPr>
        <w:widowControl w:val="0"/>
        <w:numPr>
          <w:ilvl w:val="0"/>
          <w:numId w:val="12"/>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Asegurarse de que se lleve a cabo la evaluación de los efectos en el medio ambiente antes de emprender grandes proyectos de adaptación y mitigación, así como proyectos de exploración y producción teniendo en cuenta los efectos sobre las especies migratorias. </w:t>
      </w:r>
      <w:r w:rsidRPr="00CA6850">
        <w:rPr>
          <w:rFonts w:eastAsia="Times New Roman"/>
          <w:i/>
          <w:szCs w:val="24"/>
          <w:lang w:val="es-ES" w:eastAsia="es-ES"/>
        </w:rPr>
        <w:t>(Partes, sector de la energía).</w:t>
      </w:r>
      <w:r w:rsidRPr="00CA6850">
        <w:rPr>
          <w:rFonts w:eastAsia="Times New Roman"/>
          <w:szCs w:val="24"/>
          <w:lang w:val="es-ES" w:eastAsia="es-ES"/>
        </w:rPr>
        <w:t>[S]</w:t>
      </w:r>
    </w:p>
    <w:p w:rsidR="00CA6850" w:rsidRPr="00CA6850" w:rsidRDefault="00CA6850" w:rsidP="00CA6850">
      <w:pPr>
        <w:widowControl w:val="0"/>
        <w:numPr>
          <w:ilvl w:val="0"/>
          <w:numId w:val="12"/>
        </w:numPr>
        <w:autoSpaceDE w:val="0"/>
        <w:autoSpaceDN w:val="0"/>
        <w:adjustRightInd w:val="0"/>
        <w:contextualSpacing/>
        <w:jc w:val="both"/>
        <w:rPr>
          <w:rFonts w:eastAsia="Times New Roman"/>
          <w:spacing w:val="-4"/>
          <w:szCs w:val="24"/>
          <w:lang w:val="es-ES" w:eastAsia="es-ES"/>
        </w:rPr>
      </w:pPr>
      <w:r w:rsidRPr="00CA6850">
        <w:rPr>
          <w:rFonts w:eastAsia="Times New Roman"/>
          <w:spacing w:val="-4"/>
          <w:szCs w:val="24"/>
          <w:lang w:val="es-ES" w:eastAsia="es-ES"/>
        </w:rPr>
        <w:t xml:space="preserve">Hacer que el seguimiento de los efectos en el medio ambiente sea un requisito estándar para los proyectos de adaptación al cambio climático y la mitigación de sus efectos, proyectos de exploración y producción y para la planificación del uso de la tierra. </w:t>
      </w:r>
      <w:r w:rsidRPr="00CA6850">
        <w:rPr>
          <w:rFonts w:eastAsia="Times New Roman"/>
          <w:i/>
          <w:spacing w:val="-4"/>
          <w:szCs w:val="24"/>
          <w:lang w:val="es-ES" w:eastAsia="es-ES"/>
        </w:rPr>
        <w:t xml:space="preserve">(Partes, sector de la energía). </w:t>
      </w:r>
      <w:r w:rsidRPr="00CA6850">
        <w:rPr>
          <w:rFonts w:eastAsia="Times New Roman"/>
          <w:spacing w:val="-4"/>
          <w:szCs w:val="24"/>
          <w:lang w:val="es-ES" w:eastAsia="es-ES"/>
        </w:rPr>
        <w:t>[M]</w:t>
      </w:r>
    </w:p>
    <w:p w:rsidR="00CA6850" w:rsidRPr="00CA6850" w:rsidRDefault="00CA6850" w:rsidP="00CA6850">
      <w:pPr>
        <w:widowControl w:val="0"/>
        <w:numPr>
          <w:ilvl w:val="0"/>
          <w:numId w:val="12"/>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Asegurarse de que en los proyectos  de mitigación y adaptación se incorpora gestión adaptativa </w:t>
      </w:r>
      <w:r w:rsidRPr="00CA6850">
        <w:rPr>
          <w:rFonts w:eastAsia="Times New Roman"/>
          <w:i/>
          <w:szCs w:val="24"/>
          <w:lang w:val="es-ES" w:eastAsia="es-ES"/>
        </w:rPr>
        <w:t>(Partes).</w:t>
      </w:r>
      <w:r w:rsidRPr="00CA6850">
        <w:rPr>
          <w:rFonts w:eastAsia="Times New Roman"/>
          <w:szCs w:val="24"/>
          <w:lang w:val="es-ES" w:eastAsia="es-ES"/>
        </w:rPr>
        <w:t>[</w:t>
      </w:r>
      <w:r w:rsidRPr="00CA6850">
        <w:rPr>
          <w:rFonts w:eastAsia="Times New Roman"/>
          <w:sz w:val="26"/>
          <w:szCs w:val="24"/>
          <w:lang w:val="es-ES" w:eastAsia="es-ES"/>
        </w:rPr>
        <w:t>S]</w:t>
      </w:r>
    </w:p>
    <w:p w:rsidR="00CA6850" w:rsidRPr="00CA6850" w:rsidRDefault="00CA6850" w:rsidP="00CA6850">
      <w:pPr>
        <w:widowControl w:val="0"/>
        <w:numPr>
          <w:ilvl w:val="0"/>
          <w:numId w:val="12"/>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lastRenderedPageBreak/>
        <w:t xml:space="preserve">Reconociendo que existe considerable incertidumbre en cuanto a la capacidad efectiva de resarcimiento como enfoque para compensar los efectos perjudiciales de la mitigación y la adaptación humana, emprender investigaciones para documentar la evaluación de la probable función que desempeñan los enfoques compensatorios o de resarcimiento destinados a reducir e impedir los efectos perjudiciales de los proyectos de mitigación y adaptación en las especies migratorias. </w:t>
      </w:r>
      <w:r w:rsidRPr="00CA6850">
        <w:rPr>
          <w:rFonts w:eastAsia="Times New Roman"/>
          <w:i/>
          <w:szCs w:val="24"/>
          <w:lang w:val="es-ES" w:eastAsia="es-ES"/>
        </w:rPr>
        <w:t>(Partes, comunidad científica</w:t>
      </w:r>
      <w:r w:rsidRPr="00CA6850">
        <w:rPr>
          <w:rFonts w:eastAsia="Times New Roman"/>
          <w:szCs w:val="24"/>
          <w:lang w:val="es-ES" w:eastAsia="es-ES"/>
        </w:rPr>
        <w:t>).[S]</w:t>
      </w:r>
    </w:p>
    <w:p w:rsidR="00CA6850" w:rsidRPr="00CA6850" w:rsidRDefault="00CA6850" w:rsidP="00CA6850">
      <w:pPr>
        <w:widowControl w:val="0"/>
        <w:numPr>
          <w:ilvl w:val="0"/>
          <w:numId w:val="12"/>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Elaborar y aplicar metodologías apropiadas para detectar posibles efectos acumulativos de los proyectos de mitigación y adaptación a lo largo de todo el ciclo de vida de las especies migratorias, incluidos los lugares de cría, hibernación y de escala, así como los efectos sobre las rutas migratorias. Estas metodologías deberían aplicarse a nivel de poblaciones regionales, nacionales o internacionales, según corresponda. </w:t>
      </w:r>
      <w:r w:rsidRPr="00CA6850">
        <w:rPr>
          <w:rFonts w:eastAsia="Times New Roman"/>
          <w:i/>
          <w:szCs w:val="24"/>
          <w:lang w:val="es-ES" w:eastAsia="es-ES"/>
        </w:rPr>
        <w:t>(Partes, comunidad científica</w:t>
      </w:r>
      <w:r w:rsidRPr="00CA6850">
        <w:rPr>
          <w:rFonts w:eastAsia="Times New Roman"/>
          <w:szCs w:val="24"/>
          <w:lang w:val="es-ES" w:eastAsia="es-ES"/>
        </w:rPr>
        <w:t>).[M]</w:t>
      </w:r>
    </w:p>
    <w:p w:rsidR="00CA6850" w:rsidRPr="00CA6850" w:rsidRDefault="00CA6850" w:rsidP="00CA6850">
      <w:pPr>
        <w:widowControl w:val="0"/>
        <w:numPr>
          <w:ilvl w:val="0"/>
          <w:numId w:val="13"/>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Asegurarse de que en los lugares en los que los efectos sobre las especies migratorias son considerables, las estructuras de energía renovable y de adaptación al cambio climático y la mitigación de sus efectos funcionen de manera que se eliminen o reduzcan al mínimo los efectos perjudiciales sobre las especies migratorias (p. ej. estableciendo cierres temporales de breve duración o elevando el límite de velocidad mínima del viento para la entrada en funcionamiento de las turbinas, por lo que respecta a los parques eólicos). </w:t>
      </w:r>
      <w:r w:rsidRPr="00CA6850">
        <w:rPr>
          <w:rFonts w:eastAsia="Times New Roman"/>
          <w:i/>
          <w:szCs w:val="24"/>
          <w:lang w:val="es-ES" w:eastAsia="es-ES"/>
        </w:rPr>
        <w:t xml:space="preserve">(Partes, sector de la energía). </w:t>
      </w:r>
      <w:r w:rsidRPr="00CA6850">
        <w:rPr>
          <w:rFonts w:eastAsia="Times New Roman"/>
          <w:szCs w:val="24"/>
          <w:lang w:val="es-ES" w:eastAsia="es-ES"/>
        </w:rPr>
        <w:t>[S]</w:t>
      </w:r>
    </w:p>
    <w:p w:rsidR="00CA6850" w:rsidRPr="00CA6850" w:rsidRDefault="00CA6850" w:rsidP="00CA6850">
      <w:pPr>
        <w:widowControl w:val="0"/>
        <w:numPr>
          <w:ilvl w:val="0"/>
          <w:numId w:val="13"/>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Asegurarse de que toda medida de adaptación al cambio climático y la mitigación de sus efectos contenga salvaguardas sociales y ambientales adecuadas en todas las fases, teniendo en cuenta las necesidades de las especies incluidas en las listas de la CMS. </w:t>
      </w:r>
      <w:r w:rsidRPr="00CA6850">
        <w:rPr>
          <w:rFonts w:eastAsia="Times New Roman"/>
          <w:i/>
          <w:szCs w:val="24"/>
          <w:lang w:val="es-ES" w:eastAsia="es-ES"/>
        </w:rPr>
        <w:t>(Partes, bancos de desarrollo multilaterales y sector de la energía</w:t>
      </w:r>
      <w:r w:rsidRPr="00CA6850">
        <w:rPr>
          <w:rFonts w:eastAsia="Times New Roman"/>
          <w:szCs w:val="24"/>
          <w:lang w:val="es-ES" w:eastAsia="es-ES"/>
        </w:rPr>
        <w:t>).[M]</w:t>
      </w:r>
    </w:p>
    <w:p w:rsidR="00CA6850" w:rsidRPr="00CA6850" w:rsidRDefault="00CA6850" w:rsidP="00CA6850">
      <w:pPr>
        <w:widowControl w:val="0"/>
        <w:numPr>
          <w:ilvl w:val="0"/>
          <w:numId w:val="13"/>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Asegurarse de que la mejor información científica disponible sobre los efectos del cambio climático sobre las especies migratorias sea accesible y utilizable para la planificación y la adopción de decisiones. </w:t>
      </w:r>
      <w:r w:rsidRPr="00CA6850">
        <w:rPr>
          <w:rFonts w:eastAsia="Times New Roman"/>
          <w:i/>
          <w:szCs w:val="24"/>
          <w:lang w:val="es-ES" w:eastAsia="es-ES"/>
        </w:rPr>
        <w:t>(Partes, comunidad científica</w:t>
      </w:r>
      <w:r w:rsidRPr="00CA6850">
        <w:rPr>
          <w:rFonts w:eastAsia="Times New Roman"/>
          <w:szCs w:val="24"/>
          <w:lang w:val="es-ES" w:eastAsia="es-ES"/>
        </w:rPr>
        <w:t>).[L]</w:t>
      </w:r>
    </w:p>
    <w:p w:rsidR="00CA6850" w:rsidRPr="00CA6850" w:rsidRDefault="00CA6850" w:rsidP="00CA6850">
      <w:pPr>
        <w:jc w:val="both"/>
        <w:rPr>
          <w:rFonts w:eastAsia="Times New Roman"/>
          <w:szCs w:val="24"/>
          <w:lang w:val="es-ES" w:eastAsia="es-ES"/>
        </w:rPr>
      </w:pPr>
    </w:p>
    <w:p w:rsidR="00CA6850" w:rsidRPr="00CA6850" w:rsidRDefault="00CA6850" w:rsidP="00CA6850">
      <w:pPr>
        <w:widowControl w:val="0"/>
        <w:autoSpaceDE w:val="0"/>
        <w:autoSpaceDN w:val="0"/>
        <w:adjustRightInd w:val="0"/>
        <w:jc w:val="both"/>
        <w:rPr>
          <w:rFonts w:eastAsia="Times New Roman"/>
          <w:szCs w:val="24"/>
          <w:lang w:val="es-ES" w:eastAsia="es-ES"/>
        </w:rPr>
      </w:pPr>
    </w:p>
    <w:p w:rsidR="00CA6850" w:rsidRPr="00CA6850" w:rsidRDefault="00CA6850" w:rsidP="00CA6850">
      <w:pPr>
        <w:autoSpaceDE w:val="0"/>
        <w:autoSpaceDN w:val="0"/>
        <w:adjustRightInd w:val="0"/>
        <w:jc w:val="both"/>
        <w:rPr>
          <w:rFonts w:eastAsia="Times New Roman"/>
          <w:b/>
          <w:color w:val="000000"/>
          <w:szCs w:val="24"/>
          <w:u w:val="single"/>
          <w:lang w:val="es-ES" w:eastAsia="es-ES"/>
        </w:rPr>
      </w:pPr>
      <w:r w:rsidRPr="00CA6850">
        <w:rPr>
          <w:rFonts w:eastAsia="Times New Roman" w:cs="Calibri"/>
          <w:b/>
          <w:color w:val="000000"/>
          <w:szCs w:val="24"/>
          <w:u w:val="single"/>
          <w:lang w:val="es-ES" w:eastAsia="es-ES"/>
        </w:rPr>
        <w:t xml:space="preserve">Intercambio de conocimientos y creación de capacidad  </w:t>
      </w:r>
    </w:p>
    <w:p w:rsidR="00CA6850" w:rsidRPr="00CA6850" w:rsidRDefault="00CA6850" w:rsidP="00CA6850">
      <w:pPr>
        <w:autoSpaceDE w:val="0"/>
        <w:autoSpaceDN w:val="0"/>
        <w:adjustRightInd w:val="0"/>
        <w:jc w:val="both"/>
        <w:rPr>
          <w:rFonts w:eastAsia="Times New Roman"/>
          <w:color w:val="000000"/>
          <w:sz w:val="16"/>
          <w:szCs w:val="16"/>
          <w:lang w:val="es-ES" w:eastAsia="es-ES"/>
        </w:rPr>
      </w:pPr>
    </w:p>
    <w:p w:rsidR="00CA6850" w:rsidRPr="00CA6850" w:rsidRDefault="00CA6850" w:rsidP="00CA6850">
      <w:pPr>
        <w:widowControl w:val="0"/>
        <w:numPr>
          <w:ilvl w:val="0"/>
          <w:numId w:val="16"/>
        </w:numPr>
        <w:autoSpaceDE w:val="0"/>
        <w:autoSpaceDN w:val="0"/>
        <w:adjustRightInd w:val="0"/>
        <w:contextualSpacing/>
        <w:jc w:val="both"/>
        <w:rPr>
          <w:rFonts w:eastAsia="Times New Roman"/>
          <w:szCs w:val="24"/>
          <w:lang w:val="es-ES" w:eastAsia="es-ES"/>
        </w:rPr>
      </w:pPr>
      <w:r w:rsidRPr="00CA6850">
        <w:rPr>
          <w:rFonts w:eastAsia="Times New Roman"/>
          <w:szCs w:val="24"/>
          <w:lang w:val="es-ES" w:eastAsia="es-ES"/>
        </w:rPr>
        <w:t xml:space="preserve">Incrementar la sensibilización acerca de los efectos del cambio climático sobre las especies migratorias. </w:t>
      </w:r>
      <w:r w:rsidRPr="00CA6850">
        <w:rPr>
          <w:rFonts w:eastAsia="Times New Roman"/>
          <w:i/>
          <w:szCs w:val="24"/>
          <w:lang w:val="es-ES" w:eastAsia="es-ES"/>
        </w:rPr>
        <w:t xml:space="preserve">(Partes, comunidad científica, organizaciones internacionales e intergubernamentales y otras organizaciones pertinentes); </w:t>
      </w:r>
      <w:r w:rsidRPr="00CA6850">
        <w:rPr>
          <w:rFonts w:eastAsia="Times New Roman"/>
          <w:szCs w:val="24"/>
          <w:lang w:val="es-ES" w:eastAsia="es-ES"/>
        </w:rPr>
        <w:t>[L]</w:t>
      </w:r>
    </w:p>
    <w:p w:rsidR="00CA6850" w:rsidRPr="00CA6850" w:rsidRDefault="00CA6850" w:rsidP="00CA6850">
      <w:pPr>
        <w:widowControl w:val="0"/>
        <w:numPr>
          <w:ilvl w:val="0"/>
          <w:numId w:val="16"/>
        </w:numPr>
        <w:autoSpaceDE w:val="0"/>
        <w:autoSpaceDN w:val="0"/>
        <w:adjustRightInd w:val="0"/>
        <w:contextualSpacing/>
        <w:jc w:val="both"/>
        <w:rPr>
          <w:rFonts w:eastAsia="Times New Roman"/>
          <w:szCs w:val="24"/>
          <w:lang w:val="es-ES" w:eastAsia="es-ES"/>
        </w:rPr>
      </w:pPr>
      <w:r w:rsidRPr="00CA6850">
        <w:rPr>
          <w:rFonts w:eastAsia="Times New Roman"/>
          <w:szCs w:val="24"/>
          <w:lang w:val="es-ES" w:eastAsia="es-ES"/>
        </w:rPr>
        <w:t xml:space="preserve">Utilizar los informes y otros estudios pertinentes del IPCC como información de base sobre los efectos del cambio climático y recopilar y difundir información pertinente. </w:t>
      </w:r>
      <w:r w:rsidRPr="00CA6850">
        <w:rPr>
          <w:rFonts w:eastAsia="Times New Roman"/>
          <w:i/>
          <w:szCs w:val="24"/>
          <w:lang w:val="es-ES" w:eastAsia="es-ES"/>
        </w:rPr>
        <w:t xml:space="preserve">(Partes y comunidad científica) </w:t>
      </w:r>
      <w:r w:rsidRPr="00CA6850">
        <w:rPr>
          <w:rFonts w:eastAsia="Times New Roman"/>
          <w:szCs w:val="24"/>
          <w:lang w:val="es-ES" w:eastAsia="es-ES"/>
        </w:rPr>
        <w:t>[L]</w:t>
      </w:r>
    </w:p>
    <w:p w:rsidR="00CA6850" w:rsidRPr="00CA6850" w:rsidRDefault="00CA6850" w:rsidP="00CA6850">
      <w:pPr>
        <w:widowControl w:val="0"/>
        <w:numPr>
          <w:ilvl w:val="0"/>
          <w:numId w:val="13"/>
        </w:numPr>
        <w:autoSpaceDE w:val="0"/>
        <w:autoSpaceDN w:val="0"/>
        <w:adjustRightInd w:val="0"/>
        <w:jc w:val="both"/>
        <w:rPr>
          <w:rFonts w:eastAsia="Times New Roman"/>
          <w:color w:val="000000"/>
          <w:szCs w:val="24"/>
          <w:lang w:val="es-ES" w:eastAsia="es-ES"/>
        </w:rPr>
      </w:pPr>
      <w:r w:rsidRPr="00CA6850">
        <w:rPr>
          <w:rFonts w:eastAsia="Times New Roman" w:cs="Calibri"/>
          <w:color w:val="000000"/>
          <w:szCs w:val="24"/>
          <w:lang w:val="es-ES" w:eastAsia="es-ES"/>
        </w:rPr>
        <w:t>Encargar estudios técnicos y directrices sobre mejores prácticas y fomentar la publicación, el intercambio y la distribución de revistas científicas sobre los siguientes temas (</w:t>
      </w:r>
      <w:r w:rsidRPr="00CA6850">
        <w:rPr>
          <w:rFonts w:eastAsia="Times New Roman" w:cs="Calibri"/>
          <w:i/>
          <w:color w:val="000000"/>
          <w:szCs w:val="24"/>
          <w:lang w:val="es-ES" w:eastAsia="es-ES"/>
        </w:rPr>
        <w:t>Partes y de la comunidad científica</w:t>
      </w:r>
      <w:r w:rsidRPr="00CA6850">
        <w:rPr>
          <w:rFonts w:eastAsia="Times New Roman" w:cs="Calibri"/>
          <w:color w:val="000000"/>
          <w:szCs w:val="24"/>
          <w:lang w:val="es-ES" w:eastAsia="es-ES"/>
        </w:rPr>
        <w:t>): [S]</w:t>
      </w:r>
    </w:p>
    <w:p w:rsidR="00CA6850" w:rsidRPr="00CA6850" w:rsidRDefault="00CA6850" w:rsidP="00CA6850">
      <w:pPr>
        <w:widowControl w:val="0"/>
        <w:numPr>
          <w:ilvl w:val="0"/>
          <w:numId w:val="15"/>
        </w:numPr>
        <w:autoSpaceDE w:val="0"/>
        <w:autoSpaceDN w:val="0"/>
        <w:adjustRightInd w:val="0"/>
        <w:ind w:left="1134" w:hanging="414"/>
        <w:contextualSpacing/>
        <w:jc w:val="both"/>
        <w:rPr>
          <w:rFonts w:eastAsia="Times New Roman"/>
          <w:szCs w:val="24"/>
          <w:lang w:val="es-ES" w:eastAsia="es-ES"/>
        </w:rPr>
      </w:pPr>
      <w:r w:rsidRPr="00CA6850">
        <w:rPr>
          <w:rFonts w:eastAsia="Times New Roman"/>
          <w:szCs w:val="24"/>
          <w:lang w:val="es-ES" w:eastAsia="es-ES"/>
        </w:rPr>
        <w:t>los efectos del cambio climático sobre las especies migratorias;</w:t>
      </w:r>
    </w:p>
    <w:p w:rsidR="00CA6850" w:rsidRPr="00CA6850" w:rsidRDefault="00CA6850" w:rsidP="00CA6850">
      <w:pPr>
        <w:widowControl w:val="0"/>
        <w:numPr>
          <w:ilvl w:val="0"/>
          <w:numId w:val="15"/>
        </w:numPr>
        <w:autoSpaceDE w:val="0"/>
        <w:autoSpaceDN w:val="0"/>
        <w:adjustRightInd w:val="0"/>
        <w:ind w:left="1134" w:hanging="414"/>
        <w:contextualSpacing/>
        <w:jc w:val="both"/>
        <w:rPr>
          <w:rFonts w:eastAsia="Times New Roman"/>
          <w:szCs w:val="24"/>
          <w:lang w:val="es-ES" w:eastAsia="es-ES"/>
        </w:rPr>
      </w:pPr>
      <w:r w:rsidRPr="00CA6850">
        <w:rPr>
          <w:rFonts w:eastAsia="Times New Roman"/>
          <w:szCs w:val="24"/>
          <w:lang w:val="es-ES" w:eastAsia="es-ES"/>
        </w:rPr>
        <w:t>el potencial de la gestión de la conservación de aumentar la resistencia, la capacidad de recuperación y adaptación de las poblaciones de especies migratorias al cambio climático; y</w:t>
      </w:r>
    </w:p>
    <w:p w:rsidR="00CA6850" w:rsidRPr="00CA6850" w:rsidRDefault="00CA6850" w:rsidP="00CA6850">
      <w:pPr>
        <w:widowControl w:val="0"/>
        <w:numPr>
          <w:ilvl w:val="0"/>
          <w:numId w:val="15"/>
        </w:numPr>
        <w:autoSpaceDE w:val="0"/>
        <w:autoSpaceDN w:val="0"/>
        <w:adjustRightInd w:val="0"/>
        <w:ind w:left="1134" w:hanging="414"/>
        <w:contextualSpacing/>
        <w:jc w:val="both"/>
        <w:rPr>
          <w:rFonts w:eastAsia="Times New Roman"/>
          <w:szCs w:val="24"/>
          <w:lang w:val="es-ES" w:eastAsia="es-ES"/>
        </w:rPr>
      </w:pPr>
      <w:r w:rsidRPr="00CA6850">
        <w:rPr>
          <w:rFonts w:eastAsia="Times New Roman"/>
          <w:szCs w:val="24"/>
          <w:lang w:val="es-ES" w:eastAsia="es-ES"/>
        </w:rPr>
        <w:t>los efectos de la adaptación al cambio climático antropogénico y la mitigación de sus efectos sobre las especies migratorias.</w:t>
      </w:r>
    </w:p>
    <w:p w:rsidR="00CA6850" w:rsidRPr="00CA6850" w:rsidRDefault="00CA6850" w:rsidP="00CA6850">
      <w:pPr>
        <w:widowControl w:val="0"/>
        <w:numPr>
          <w:ilvl w:val="0"/>
          <w:numId w:val="16"/>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Difundir los resultados de estos estudios a través del sitio web y la memoria de trabajo de la CMS, posiblemente traduciendo los resultados de esos estudios a diferentes idiomas. </w:t>
      </w:r>
      <w:r w:rsidRPr="00CA6850">
        <w:rPr>
          <w:rFonts w:eastAsia="Times New Roman" w:cs="Calibri"/>
          <w:i/>
          <w:color w:val="000000"/>
          <w:szCs w:val="24"/>
          <w:lang w:val="es-ES" w:eastAsia="es-ES"/>
        </w:rPr>
        <w:t>(Consejo Científico)</w:t>
      </w:r>
      <w:r w:rsidRPr="00CA6850">
        <w:rPr>
          <w:rFonts w:eastAsia="Times New Roman" w:cs="Calibri"/>
          <w:color w:val="000000"/>
          <w:szCs w:val="24"/>
          <w:lang w:val="es-ES" w:eastAsia="es-ES"/>
        </w:rPr>
        <w:t>. [S]</w:t>
      </w:r>
    </w:p>
    <w:p w:rsidR="00CA6850" w:rsidRPr="00CA6850" w:rsidRDefault="00CA6850" w:rsidP="00CA6850">
      <w:pPr>
        <w:widowControl w:val="0"/>
        <w:numPr>
          <w:ilvl w:val="0"/>
          <w:numId w:val="16"/>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Establecer una serie de talleres regionales y subregionales o nacionales en los que </w:t>
      </w:r>
      <w:r w:rsidRPr="00CA6850">
        <w:rPr>
          <w:rFonts w:eastAsia="Times New Roman" w:cs="Calibri"/>
          <w:color w:val="000000"/>
          <w:szCs w:val="24"/>
          <w:lang w:val="es-ES" w:eastAsia="es-ES"/>
        </w:rPr>
        <w:lastRenderedPageBreak/>
        <w:t xml:space="preserve">participen científicos, ONG, puntos focales nacionales para todos los convenios ambientales pertinentes, responsables de las políticas y dirigentes con objeto de intercambiar y examinar la información. </w:t>
      </w:r>
      <w:r w:rsidRPr="00CA6850">
        <w:rPr>
          <w:rFonts w:eastAsia="Times New Roman" w:cs="Calibri"/>
          <w:i/>
          <w:color w:val="000000"/>
          <w:szCs w:val="24"/>
          <w:lang w:val="es-ES" w:eastAsia="es-ES"/>
        </w:rPr>
        <w:t>(Partes, Consejo Científico, comunidad científica, organizaciones internacionales e intergubernamentales y otras organizaciones pertinentes</w:t>
      </w:r>
      <w:r w:rsidRPr="00CA6850">
        <w:rPr>
          <w:rFonts w:eastAsia="Times New Roman" w:cs="Calibri"/>
          <w:color w:val="000000"/>
          <w:szCs w:val="24"/>
          <w:lang w:val="es-ES" w:eastAsia="es-ES"/>
        </w:rPr>
        <w:t>);[S]</w:t>
      </w:r>
    </w:p>
    <w:p w:rsidR="00CA6850" w:rsidRPr="00CA6850" w:rsidRDefault="00CA6850" w:rsidP="00CA6850">
      <w:pPr>
        <w:widowControl w:val="0"/>
        <w:numPr>
          <w:ilvl w:val="0"/>
          <w:numId w:val="16"/>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t xml:space="preserve">Establecer mejores vínculos entre las necesidades de los países en desarrollo y las investigaciones de los países desarrollados a través de los instrumentos de la familia de la CMS para promover la colaboración, la coordinación y las medidas prácticas. </w:t>
      </w:r>
      <w:r w:rsidRPr="00CA6850">
        <w:rPr>
          <w:rFonts w:eastAsia="Times New Roman" w:cs="Calibri"/>
          <w:i/>
          <w:color w:val="000000"/>
          <w:szCs w:val="24"/>
          <w:lang w:val="es-ES" w:eastAsia="es-ES"/>
        </w:rPr>
        <w:t>(Partes/Signatarios de instrumentos de la CMS)</w:t>
      </w:r>
      <w:r w:rsidRPr="00CA6850">
        <w:rPr>
          <w:rFonts w:eastAsia="Times New Roman" w:cs="Calibri"/>
          <w:color w:val="000000"/>
          <w:szCs w:val="24"/>
          <w:lang w:val="es-ES" w:eastAsia="es-ES"/>
        </w:rPr>
        <w:t>. [L]</w:t>
      </w:r>
    </w:p>
    <w:p w:rsidR="00CA6850" w:rsidRPr="00CA6850" w:rsidRDefault="00CA6850" w:rsidP="00CA6850">
      <w:pPr>
        <w:widowControl w:val="0"/>
        <w:numPr>
          <w:ilvl w:val="0"/>
          <w:numId w:val="13"/>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Aumentar la capacidad de los gestores de recursos naturales y otros responsables de la adopción de decisiones y mejorar sus aptitudes  para hacer frente a los efectos del cambio climático sobre las especies migratorias, entre ellas a través de las medidas siguientes:</w:t>
      </w:r>
    </w:p>
    <w:p w:rsidR="00CA6850" w:rsidRPr="00CA6850" w:rsidRDefault="00CA6850" w:rsidP="00CA6850">
      <w:pPr>
        <w:widowControl w:val="0"/>
        <w:numPr>
          <w:ilvl w:val="1"/>
          <w:numId w:val="13"/>
        </w:numPr>
        <w:autoSpaceDE w:val="0"/>
        <w:autoSpaceDN w:val="0"/>
        <w:adjustRightInd w:val="0"/>
        <w:ind w:left="1134" w:hanging="425"/>
        <w:contextualSpacing/>
        <w:jc w:val="both"/>
        <w:rPr>
          <w:rFonts w:eastAsia="Times New Roman"/>
          <w:szCs w:val="24"/>
          <w:lang w:val="es-ES" w:eastAsia="es-ES"/>
        </w:rPr>
      </w:pPr>
      <w:r w:rsidRPr="00CA6850">
        <w:rPr>
          <w:rFonts w:eastAsia="Times New Roman"/>
          <w:szCs w:val="24"/>
          <w:lang w:val="es-ES" w:eastAsia="es-ES"/>
        </w:rPr>
        <w:t xml:space="preserve">Realizar una evaluación de las necesidades de capacitación en relación con el cambio climático y las especies migratorias a nivel nacional. </w:t>
      </w:r>
      <w:r w:rsidRPr="00CA6850">
        <w:rPr>
          <w:rFonts w:eastAsia="Times New Roman"/>
          <w:i/>
          <w:szCs w:val="24"/>
          <w:lang w:val="es-ES" w:eastAsia="es-ES"/>
        </w:rPr>
        <w:t>(Partes)</w:t>
      </w:r>
      <w:r w:rsidRPr="00CA6850">
        <w:rPr>
          <w:rFonts w:eastAsia="Times New Roman"/>
          <w:szCs w:val="24"/>
          <w:lang w:val="es-ES" w:eastAsia="es-ES"/>
        </w:rPr>
        <w:t>; [S]</w:t>
      </w:r>
    </w:p>
    <w:p w:rsidR="00CA6850" w:rsidRPr="00CA6850" w:rsidRDefault="00CA6850" w:rsidP="00CA6850">
      <w:pPr>
        <w:widowControl w:val="0"/>
        <w:numPr>
          <w:ilvl w:val="1"/>
          <w:numId w:val="13"/>
        </w:numPr>
        <w:autoSpaceDE w:val="0"/>
        <w:autoSpaceDN w:val="0"/>
        <w:adjustRightInd w:val="0"/>
        <w:ind w:left="1134" w:hanging="425"/>
        <w:contextualSpacing/>
        <w:jc w:val="both"/>
        <w:rPr>
          <w:rFonts w:eastAsia="Times New Roman"/>
          <w:szCs w:val="24"/>
          <w:lang w:val="es-ES" w:eastAsia="es-ES"/>
        </w:rPr>
      </w:pPr>
      <w:r w:rsidRPr="00CA6850">
        <w:rPr>
          <w:rFonts w:eastAsia="Times New Roman"/>
          <w:szCs w:val="24"/>
          <w:lang w:val="es-ES" w:eastAsia="es-ES"/>
        </w:rPr>
        <w:t xml:space="preserve">Organizar sesiones de capacitación en el uso de las herramientas existentes y las nuevas que se van creando para la gestión de los efectos del cambio climático sobre las especies migratorias (el Sistema de información geográfica [SIG], los análisis estadísticos, etc). </w:t>
      </w:r>
      <w:r w:rsidRPr="00CA6850">
        <w:rPr>
          <w:rFonts w:eastAsia="Times New Roman"/>
          <w:i/>
          <w:szCs w:val="24"/>
          <w:lang w:val="es-ES" w:eastAsia="es-ES"/>
        </w:rPr>
        <w:t>(Partes, comunidad científica);</w:t>
      </w:r>
      <w:r w:rsidRPr="00CA6850">
        <w:rPr>
          <w:rFonts w:eastAsia="Times New Roman"/>
          <w:szCs w:val="24"/>
          <w:lang w:val="es-ES" w:eastAsia="es-ES"/>
        </w:rPr>
        <w:t>[S]</w:t>
      </w:r>
    </w:p>
    <w:p w:rsidR="00CA6850" w:rsidRPr="00CA6850" w:rsidRDefault="00CA6850" w:rsidP="00CA6850">
      <w:pPr>
        <w:widowControl w:val="0"/>
        <w:numPr>
          <w:ilvl w:val="1"/>
          <w:numId w:val="13"/>
        </w:numPr>
        <w:autoSpaceDE w:val="0"/>
        <w:autoSpaceDN w:val="0"/>
        <w:adjustRightInd w:val="0"/>
        <w:ind w:left="1134" w:hanging="425"/>
        <w:contextualSpacing/>
        <w:jc w:val="both"/>
        <w:rPr>
          <w:rFonts w:eastAsia="Times New Roman"/>
          <w:szCs w:val="24"/>
          <w:lang w:val="es-ES" w:eastAsia="es-ES"/>
        </w:rPr>
      </w:pPr>
      <w:r w:rsidRPr="00CA6850">
        <w:rPr>
          <w:rFonts w:eastAsia="Times New Roman"/>
          <w:szCs w:val="24"/>
          <w:lang w:val="es-ES" w:eastAsia="es-ES"/>
        </w:rPr>
        <w:t xml:space="preserve">Explorar y aprovechar los cursos de capacitación existentes y trabajar con sociedades profesionales, instituciones académicas, expertos técnicos y profesionales de la capacitación de organismos de recursos naturales para atender las necesidades fundamentales y aumentar las oportunidades de capacitación sobre la adaptación. </w:t>
      </w:r>
      <w:r w:rsidRPr="00CA6850">
        <w:rPr>
          <w:rFonts w:eastAsia="Times New Roman"/>
          <w:i/>
          <w:szCs w:val="24"/>
          <w:lang w:val="es-ES" w:eastAsia="es-ES"/>
        </w:rPr>
        <w:t>(Partes, ONG y comunidad científica);</w:t>
      </w:r>
      <w:r w:rsidRPr="00CA6850">
        <w:rPr>
          <w:rFonts w:eastAsia="Times New Roman"/>
          <w:szCs w:val="24"/>
          <w:lang w:val="es-ES" w:eastAsia="es-ES"/>
        </w:rPr>
        <w:t>[S]</w:t>
      </w:r>
    </w:p>
    <w:p w:rsidR="00CA6850" w:rsidRPr="00CA6850" w:rsidRDefault="00CA6850" w:rsidP="00CA6850">
      <w:pPr>
        <w:widowControl w:val="0"/>
        <w:numPr>
          <w:ilvl w:val="1"/>
          <w:numId w:val="13"/>
        </w:numPr>
        <w:autoSpaceDE w:val="0"/>
        <w:autoSpaceDN w:val="0"/>
        <w:adjustRightInd w:val="0"/>
        <w:ind w:left="1134" w:hanging="425"/>
        <w:contextualSpacing/>
        <w:jc w:val="both"/>
        <w:rPr>
          <w:rFonts w:eastAsia="Times New Roman"/>
          <w:spacing w:val="-4"/>
          <w:szCs w:val="24"/>
          <w:lang w:val="es-ES" w:eastAsia="es-ES"/>
        </w:rPr>
      </w:pPr>
      <w:r w:rsidRPr="00CA6850">
        <w:rPr>
          <w:rFonts w:eastAsia="Times New Roman"/>
          <w:spacing w:val="-4"/>
          <w:szCs w:val="24"/>
          <w:lang w:val="es-ES" w:eastAsia="es-ES"/>
        </w:rPr>
        <w:t xml:space="preserve">Identificar a protagonistas con experiencia en las oportunidades de capacitación en relación con el cambio climático, el seguimiento y la elaboración de modelos, y compartir esos conocimientos y colaborar con ellos. </w:t>
      </w:r>
      <w:r w:rsidRPr="00CA6850">
        <w:rPr>
          <w:rFonts w:eastAsia="Times New Roman"/>
          <w:i/>
          <w:spacing w:val="-4"/>
          <w:szCs w:val="24"/>
          <w:lang w:val="es-ES" w:eastAsia="es-ES"/>
        </w:rPr>
        <w:t>(Partes, organizaciones internacionales e intergubernamentales y otras organizaciones pertinentes)</w:t>
      </w:r>
      <w:r w:rsidRPr="00CA6850">
        <w:rPr>
          <w:rFonts w:eastAsia="Times New Roman"/>
          <w:spacing w:val="-4"/>
          <w:szCs w:val="24"/>
          <w:lang w:val="es-ES" w:eastAsia="es-ES"/>
        </w:rPr>
        <w:t>; [S]</w:t>
      </w:r>
    </w:p>
    <w:p w:rsidR="00CA6850" w:rsidRPr="00CA6850" w:rsidRDefault="00CA6850" w:rsidP="00CA6850">
      <w:pPr>
        <w:widowControl w:val="0"/>
        <w:numPr>
          <w:ilvl w:val="1"/>
          <w:numId w:val="13"/>
        </w:numPr>
        <w:autoSpaceDE w:val="0"/>
        <w:autoSpaceDN w:val="0"/>
        <w:adjustRightInd w:val="0"/>
        <w:ind w:left="1134" w:hanging="425"/>
        <w:contextualSpacing/>
        <w:jc w:val="both"/>
        <w:rPr>
          <w:rFonts w:eastAsia="Times New Roman"/>
          <w:szCs w:val="24"/>
          <w:lang w:val="es-ES" w:eastAsia="es-ES"/>
        </w:rPr>
      </w:pPr>
      <w:r w:rsidRPr="00CA6850">
        <w:rPr>
          <w:rFonts w:eastAsia="Times New Roman"/>
          <w:szCs w:val="24"/>
          <w:lang w:val="es-ES" w:eastAsia="es-ES"/>
        </w:rPr>
        <w:t xml:space="preserve">Elaborar y fomentar el uso de seminarios web y cursos de aprendizaje en línea existentes sobre el cambio climático y las especies migratorias. </w:t>
      </w:r>
      <w:r w:rsidRPr="00CA6850">
        <w:rPr>
          <w:rFonts w:eastAsia="Times New Roman"/>
          <w:i/>
          <w:szCs w:val="24"/>
          <w:lang w:val="es-ES" w:eastAsia="es-ES"/>
        </w:rPr>
        <w:t>(Partes, ONG y comunidad científica);</w:t>
      </w:r>
      <w:r w:rsidRPr="00CA6850">
        <w:rPr>
          <w:rFonts w:eastAsia="Times New Roman"/>
          <w:szCs w:val="24"/>
          <w:lang w:val="es-ES" w:eastAsia="es-ES"/>
        </w:rPr>
        <w:t>[M]</w:t>
      </w:r>
      <w:r w:rsidRPr="00CA6850">
        <w:rPr>
          <w:rFonts w:eastAsia="Times New Roman"/>
          <w:i/>
          <w:szCs w:val="24"/>
          <w:lang w:val="es-ES" w:eastAsia="es-ES"/>
        </w:rPr>
        <w:t xml:space="preserve"> </w:t>
      </w:r>
      <w:r w:rsidRPr="00CA6850">
        <w:rPr>
          <w:rFonts w:eastAsia="Times New Roman"/>
          <w:szCs w:val="24"/>
          <w:lang w:val="es-ES" w:eastAsia="es-ES"/>
        </w:rPr>
        <w:t>y</w:t>
      </w:r>
    </w:p>
    <w:p w:rsidR="00CA6850" w:rsidRPr="00CA6850" w:rsidRDefault="00CA6850" w:rsidP="00CA6850">
      <w:pPr>
        <w:widowControl w:val="0"/>
        <w:numPr>
          <w:ilvl w:val="1"/>
          <w:numId w:val="13"/>
        </w:numPr>
        <w:autoSpaceDE w:val="0"/>
        <w:autoSpaceDN w:val="0"/>
        <w:adjustRightInd w:val="0"/>
        <w:ind w:left="1134" w:hanging="425"/>
        <w:contextualSpacing/>
        <w:jc w:val="both"/>
        <w:rPr>
          <w:rFonts w:eastAsia="Times New Roman"/>
          <w:szCs w:val="24"/>
          <w:lang w:val="es-ES" w:eastAsia="es-ES"/>
        </w:rPr>
      </w:pPr>
      <w:r w:rsidRPr="00CA6850">
        <w:rPr>
          <w:rFonts w:eastAsia="Times New Roman"/>
          <w:szCs w:val="24"/>
          <w:lang w:val="es-ES" w:eastAsia="es-ES"/>
        </w:rPr>
        <w:t xml:space="preserve">Aumentar la capacidad científica y de gestión, en particular mediante cursos universitarios hasta el nivel de doctorado, para hacer frente a los efectos del cambio climático sobre las especies migratorias. </w:t>
      </w:r>
      <w:r w:rsidRPr="00CA6850">
        <w:rPr>
          <w:rFonts w:eastAsia="Times New Roman"/>
          <w:i/>
          <w:szCs w:val="24"/>
          <w:lang w:val="es-ES" w:eastAsia="es-ES"/>
        </w:rPr>
        <w:t>(Partes, comunidad científica).</w:t>
      </w:r>
      <w:r w:rsidRPr="00CA6850">
        <w:rPr>
          <w:rFonts w:eastAsia="Times New Roman"/>
          <w:szCs w:val="24"/>
          <w:lang w:val="es-ES" w:eastAsia="es-ES"/>
        </w:rPr>
        <w:t>[M]</w:t>
      </w:r>
    </w:p>
    <w:p w:rsidR="00CA6850" w:rsidRPr="00CA6850" w:rsidRDefault="00CA6850" w:rsidP="00CA6850">
      <w:pPr>
        <w:widowControl w:val="0"/>
        <w:numPr>
          <w:ilvl w:val="0"/>
          <w:numId w:val="13"/>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Elaborar un plan de estudios básico para seminarios web y cursos de aprendizaje en línea para crear capacidad sobre el cambio climático y las especies migratorias entre los profesionales de recursos naturales y los responsables de la adopción de decisiones. </w:t>
      </w:r>
      <w:r w:rsidRPr="00CA6850">
        <w:rPr>
          <w:rFonts w:eastAsia="Times New Roman"/>
          <w:i/>
          <w:szCs w:val="24"/>
          <w:lang w:val="es-ES" w:eastAsia="es-ES"/>
        </w:rPr>
        <w:t>(Secretaría, Consejo Científico, comunidad científica)</w:t>
      </w:r>
      <w:r w:rsidRPr="00CA6850">
        <w:rPr>
          <w:rFonts w:eastAsia="Times New Roman"/>
          <w:szCs w:val="24"/>
          <w:lang w:val="es-ES" w:eastAsia="es-ES"/>
        </w:rPr>
        <w:t>. [M]</w:t>
      </w:r>
    </w:p>
    <w:p w:rsidR="00CA6850" w:rsidRPr="00CA6850" w:rsidRDefault="00CA6850" w:rsidP="00CA6850">
      <w:pPr>
        <w:widowControl w:val="0"/>
        <w:numPr>
          <w:ilvl w:val="0"/>
          <w:numId w:val="13"/>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Aportar información técnica y científica sobre el cambio climático y las especies migratorias al mecanismo central y nacional del CDB de intercambio de información. (</w:t>
      </w:r>
      <w:r w:rsidRPr="00CA6850">
        <w:rPr>
          <w:rFonts w:eastAsia="Times New Roman"/>
          <w:i/>
          <w:szCs w:val="24"/>
          <w:lang w:val="es-ES" w:eastAsia="es-ES"/>
        </w:rPr>
        <w:t>Partes, comunidad científica, ONG y otras organizaciones pertinentes</w:t>
      </w:r>
      <w:r w:rsidRPr="00CA6850">
        <w:rPr>
          <w:rFonts w:eastAsia="Times New Roman"/>
          <w:szCs w:val="24"/>
          <w:lang w:val="es-ES" w:eastAsia="es-ES"/>
        </w:rPr>
        <w:t>).[L]</w:t>
      </w:r>
    </w:p>
    <w:p w:rsidR="00CA6850" w:rsidRPr="00CA6850" w:rsidRDefault="00CA6850" w:rsidP="00CA6850">
      <w:pPr>
        <w:widowControl w:val="0"/>
        <w:numPr>
          <w:ilvl w:val="0"/>
          <w:numId w:val="13"/>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Invitar a la COP del CDB a que aliente a sus puntos focales nacionales a poner a disposición los mecanismos nacionales de intercambio de información con el fin de facilitar información sobre las especies migratorias y el cambio climático. </w:t>
      </w:r>
      <w:r w:rsidRPr="00CA6850">
        <w:rPr>
          <w:rFonts w:eastAsia="Times New Roman"/>
          <w:i/>
          <w:szCs w:val="24"/>
          <w:lang w:val="es-ES" w:eastAsia="es-ES"/>
        </w:rPr>
        <w:t>(Partes).</w:t>
      </w:r>
      <w:r w:rsidRPr="00CA6850">
        <w:rPr>
          <w:rFonts w:eastAsia="Times New Roman"/>
          <w:szCs w:val="24"/>
          <w:lang w:val="es-ES" w:eastAsia="es-ES"/>
        </w:rPr>
        <w:t>[S]</w:t>
      </w:r>
    </w:p>
    <w:p w:rsidR="00CA6850" w:rsidRPr="00CA6850" w:rsidRDefault="00CA6850" w:rsidP="00CA6850">
      <w:pPr>
        <w:widowControl w:val="0"/>
        <w:numPr>
          <w:ilvl w:val="0"/>
          <w:numId w:val="13"/>
        </w:numPr>
        <w:autoSpaceDE w:val="0"/>
        <w:autoSpaceDN w:val="0"/>
        <w:adjustRightInd w:val="0"/>
        <w:ind w:hanging="720"/>
        <w:contextualSpacing/>
        <w:jc w:val="both"/>
        <w:rPr>
          <w:rFonts w:eastAsia="Times New Roman"/>
          <w:szCs w:val="24"/>
          <w:lang w:val="es-ES" w:eastAsia="es-ES"/>
        </w:rPr>
      </w:pPr>
      <w:r w:rsidRPr="00CA6850">
        <w:rPr>
          <w:rFonts w:eastAsia="Times New Roman"/>
          <w:szCs w:val="24"/>
          <w:lang w:val="es-ES" w:eastAsia="es-ES"/>
        </w:rPr>
        <w:t xml:space="preserve">Verificar la eficacia de los esfuerzos de creación de capacidad en materia de cambio climático y las especies migratorias. </w:t>
      </w:r>
      <w:r w:rsidRPr="00CA6850">
        <w:rPr>
          <w:rFonts w:eastAsia="Times New Roman"/>
          <w:i/>
          <w:szCs w:val="24"/>
          <w:lang w:val="es-ES" w:eastAsia="es-ES"/>
        </w:rPr>
        <w:t>(Partes)</w:t>
      </w:r>
      <w:r w:rsidRPr="00CA6850">
        <w:rPr>
          <w:rFonts w:eastAsia="Times New Roman"/>
          <w:szCs w:val="24"/>
          <w:lang w:val="es-ES" w:eastAsia="es-ES"/>
        </w:rPr>
        <w:t>.[L]</w:t>
      </w:r>
    </w:p>
    <w:p w:rsidR="00CA6850" w:rsidRPr="00CA6850" w:rsidRDefault="00CA6850" w:rsidP="00CA6850">
      <w:pPr>
        <w:jc w:val="both"/>
        <w:rPr>
          <w:rFonts w:eastAsia="Times New Roman"/>
          <w:szCs w:val="24"/>
          <w:lang w:val="es-ES" w:eastAsia="es-ES"/>
        </w:rPr>
      </w:pPr>
    </w:p>
    <w:p w:rsidR="00CA6850" w:rsidRPr="00CA6850" w:rsidRDefault="00CA6850" w:rsidP="00CA6850">
      <w:pPr>
        <w:autoSpaceDE w:val="0"/>
        <w:autoSpaceDN w:val="0"/>
        <w:adjustRightInd w:val="0"/>
        <w:jc w:val="both"/>
        <w:rPr>
          <w:rFonts w:eastAsia="Times New Roman"/>
          <w:color w:val="000000"/>
          <w:szCs w:val="24"/>
          <w:u w:val="single"/>
          <w:lang w:val="es-ES" w:eastAsia="es-ES"/>
        </w:rPr>
      </w:pPr>
      <w:r w:rsidRPr="00CA6850">
        <w:rPr>
          <w:rFonts w:eastAsia="Times New Roman" w:cs="Calibri"/>
          <w:b/>
          <w:color w:val="000000"/>
          <w:szCs w:val="24"/>
          <w:u w:val="single"/>
          <w:lang w:val="es-ES" w:eastAsia="es-ES"/>
        </w:rPr>
        <w:t>Cooperación y ejecución</w:t>
      </w:r>
    </w:p>
    <w:p w:rsidR="00CA6850" w:rsidRPr="00CA6850" w:rsidRDefault="00CA6850" w:rsidP="00CA6850">
      <w:pPr>
        <w:autoSpaceDE w:val="0"/>
        <w:autoSpaceDN w:val="0"/>
        <w:adjustRightInd w:val="0"/>
        <w:jc w:val="both"/>
        <w:rPr>
          <w:rFonts w:eastAsia="Times New Roman"/>
          <w:color w:val="000000"/>
          <w:szCs w:val="24"/>
          <w:lang w:val="es-ES" w:eastAsia="es-ES"/>
        </w:rPr>
      </w:pPr>
    </w:p>
    <w:p w:rsidR="00CA6850" w:rsidRPr="00CA6850" w:rsidRDefault="00CA6850" w:rsidP="00CA6850">
      <w:pPr>
        <w:widowControl w:val="0"/>
        <w:numPr>
          <w:ilvl w:val="0"/>
          <w:numId w:val="14"/>
        </w:numPr>
        <w:autoSpaceDE w:val="0"/>
        <w:autoSpaceDN w:val="0"/>
        <w:adjustRightInd w:val="0"/>
        <w:ind w:hanging="720"/>
        <w:jc w:val="both"/>
        <w:rPr>
          <w:rFonts w:eastAsia="Times New Roman"/>
          <w:color w:val="000000"/>
          <w:szCs w:val="24"/>
          <w:lang w:val="es-ES" w:eastAsia="es-ES"/>
        </w:rPr>
      </w:pPr>
      <w:r w:rsidRPr="00CA6850">
        <w:rPr>
          <w:rFonts w:eastAsia="Times New Roman" w:cs="Calibri"/>
          <w:color w:val="000000"/>
          <w:szCs w:val="24"/>
          <w:lang w:val="es-ES" w:eastAsia="es-ES"/>
        </w:rPr>
        <w:lastRenderedPageBreak/>
        <w:t xml:space="preserve">Coordinar las medidas destinadas a facilitar la adaptación de las especies en respuesta al cambio climático a través de los diversos instrumentos de la CMS. </w:t>
      </w:r>
      <w:r w:rsidRPr="00CA6850">
        <w:rPr>
          <w:rFonts w:eastAsia="Times New Roman" w:cs="Calibri"/>
          <w:i/>
          <w:color w:val="000000"/>
          <w:szCs w:val="24"/>
          <w:lang w:val="es-ES" w:eastAsia="es-ES"/>
        </w:rPr>
        <w:t>(Partes/Signatarios de instrumentos de la CMS)</w:t>
      </w:r>
      <w:r w:rsidRPr="00CA6850">
        <w:rPr>
          <w:rFonts w:eastAsia="Times New Roman" w:cs="Calibri"/>
          <w:color w:val="000000"/>
          <w:szCs w:val="24"/>
          <w:lang w:val="es-ES" w:eastAsia="es-ES"/>
        </w:rPr>
        <w:t>. [L]</w:t>
      </w:r>
    </w:p>
    <w:p w:rsidR="00CA6850" w:rsidRPr="00CA6850" w:rsidRDefault="00CA6850" w:rsidP="00CA6850">
      <w:pPr>
        <w:widowControl w:val="0"/>
        <w:numPr>
          <w:ilvl w:val="0"/>
          <w:numId w:val="14"/>
        </w:numPr>
        <w:autoSpaceDE w:val="0"/>
        <w:autoSpaceDN w:val="0"/>
        <w:adjustRightInd w:val="0"/>
        <w:jc w:val="both"/>
        <w:rPr>
          <w:rFonts w:eastAsia="Times New Roman"/>
          <w:color w:val="000000"/>
          <w:szCs w:val="24"/>
          <w:lang w:val="es-ES" w:eastAsia="es-ES"/>
        </w:rPr>
      </w:pPr>
      <w:r w:rsidRPr="00CA6850">
        <w:rPr>
          <w:rFonts w:eastAsia="Times New Roman" w:cs="Calibri"/>
          <w:color w:val="000000"/>
          <w:szCs w:val="24"/>
          <w:lang w:val="es-ES" w:eastAsia="es-ES"/>
        </w:rPr>
        <w:t xml:space="preserve">Trabajar en estrecha colaboración con los puntos focales nacionales de la CMNUCC y proporcionarles orientación de expertos y apoyo sobre la forma en que las especies migratorias pueden quedar afectadas por las actividades de mitigación y adaptación humanas, tales como el desarrollo de energía renovable y bioenergía, y colaborar estrechamente en la elaboración de soluciones conjuntas destinadas a minimizar los efectos perjudiciales sobre las especies migratorias. </w:t>
      </w:r>
      <w:r w:rsidRPr="00CA6850">
        <w:rPr>
          <w:rFonts w:eastAsia="Times New Roman" w:cs="Calibri"/>
          <w:i/>
          <w:color w:val="000000"/>
          <w:szCs w:val="24"/>
          <w:lang w:val="es-ES" w:eastAsia="es-ES"/>
        </w:rPr>
        <w:t>(Puntos focales de la CMS y consejeros científicos)</w:t>
      </w:r>
      <w:r w:rsidRPr="00CA6850">
        <w:rPr>
          <w:rFonts w:eastAsia="Times New Roman" w:cs="Calibri"/>
          <w:color w:val="000000"/>
          <w:szCs w:val="24"/>
          <w:lang w:val="es-ES" w:eastAsia="es-ES"/>
        </w:rPr>
        <w:t>. [L]</w:t>
      </w:r>
    </w:p>
    <w:p w:rsidR="00CA6850" w:rsidRPr="00CA6850" w:rsidRDefault="00CA6850" w:rsidP="00CA6850">
      <w:pPr>
        <w:widowControl w:val="0"/>
        <w:numPr>
          <w:ilvl w:val="0"/>
          <w:numId w:val="14"/>
        </w:numPr>
        <w:autoSpaceDE w:val="0"/>
        <w:autoSpaceDN w:val="0"/>
        <w:adjustRightInd w:val="0"/>
        <w:jc w:val="both"/>
        <w:rPr>
          <w:rFonts w:eastAsia="Times New Roman"/>
          <w:color w:val="000000"/>
          <w:szCs w:val="24"/>
          <w:lang w:val="es-ES" w:eastAsia="es-ES"/>
        </w:rPr>
      </w:pPr>
      <w:r w:rsidRPr="00CA6850">
        <w:rPr>
          <w:rFonts w:eastAsia="Times New Roman" w:cs="Calibri"/>
          <w:color w:val="000000"/>
          <w:szCs w:val="24"/>
          <w:lang w:val="es-ES" w:eastAsia="es-ES"/>
        </w:rPr>
        <w:t xml:space="preserve">Promover la cooperación y las sinergias sobre las medidas relacionadas con el cambio climático entre los instrumentos de la familia de la CMS, incluida la organización de reuniones en fechas contiguas </w:t>
      </w:r>
      <w:r w:rsidRPr="00CA6850">
        <w:rPr>
          <w:rFonts w:eastAsia="Times New Roman" w:cs="Calibri"/>
          <w:i/>
          <w:color w:val="000000"/>
          <w:szCs w:val="24"/>
          <w:lang w:val="es-ES" w:eastAsia="es-ES"/>
        </w:rPr>
        <w:t>(Secretaría)</w:t>
      </w:r>
      <w:r w:rsidRPr="00CA6850">
        <w:rPr>
          <w:rFonts w:eastAsia="Times New Roman" w:cs="Calibri"/>
          <w:color w:val="000000"/>
          <w:szCs w:val="24"/>
          <w:lang w:val="es-ES" w:eastAsia="es-ES"/>
        </w:rPr>
        <w:t>. [L]</w:t>
      </w:r>
    </w:p>
    <w:p w:rsidR="00CA6850" w:rsidRPr="00CA6850" w:rsidRDefault="00CA6850" w:rsidP="00CA6850">
      <w:pPr>
        <w:widowControl w:val="0"/>
        <w:numPr>
          <w:ilvl w:val="0"/>
          <w:numId w:val="14"/>
        </w:numPr>
        <w:autoSpaceDE w:val="0"/>
        <w:autoSpaceDN w:val="0"/>
        <w:adjustRightInd w:val="0"/>
        <w:jc w:val="both"/>
        <w:rPr>
          <w:rFonts w:eastAsia="Times New Roman"/>
          <w:color w:val="000000"/>
          <w:szCs w:val="24"/>
          <w:lang w:val="es-ES" w:eastAsia="es-ES"/>
        </w:rPr>
      </w:pPr>
      <w:r w:rsidRPr="00CA6850">
        <w:rPr>
          <w:rFonts w:eastAsia="Times New Roman" w:cs="Calibri"/>
          <w:color w:val="000000"/>
          <w:szCs w:val="24"/>
          <w:lang w:val="es-ES" w:eastAsia="es-ES"/>
        </w:rPr>
        <w:t xml:space="preserve">Consolidar el Grupo de trabajo sobre el cambio climático de la CMS como medio para aconsejar, promover y ejecutar medidas. Esta labor podría incluir el establecimiento de prioridades y la promoción de proyectos específicos para presentarlos a los proveedores de fondos. </w:t>
      </w:r>
      <w:r w:rsidRPr="00CA6850">
        <w:rPr>
          <w:rFonts w:eastAsia="Times New Roman" w:cs="Calibri"/>
          <w:i/>
          <w:color w:val="000000"/>
          <w:szCs w:val="24"/>
          <w:lang w:val="es-ES" w:eastAsia="es-ES"/>
        </w:rPr>
        <w:t>(Consejo Científico)</w:t>
      </w:r>
      <w:r w:rsidRPr="00CA6850">
        <w:rPr>
          <w:rFonts w:eastAsia="Times New Roman" w:cs="Calibri"/>
          <w:color w:val="000000"/>
          <w:szCs w:val="24"/>
          <w:lang w:val="es-ES" w:eastAsia="es-ES"/>
        </w:rPr>
        <w:t>. [S]</w:t>
      </w:r>
    </w:p>
    <w:p w:rsidR="00CA6850" w:rsidRPr="00CA6850" w:rsidRDefault="00CA6850" w:rsidP="00CA6850">
      <w:pPr>
        <w:widowControl w:val="0"/>
        <w:numPr>
          <w:ilvl w:val="0"/>
          <w:numId w:val="14"/>
        </w:numPr>
        <w:autoSpaceDE w:val="0"/>
        <w:autoSpaceDN w:val="0"/>
        <w:adjustRightInd w:val="0"/>
        <w:jc w:val="both"/>
        <w:rPr>
          <w:rFonts w:eastAsia="Times New Roman"/>
          <w:color w:val="000000"/>
          <w:szCs w:val="24"/>
          <w:lang w:val="es-ES" w:eastAsia="es-ES"/>
        </w:rPr>
      </w:pPr>
      <w:r w:rsidRPr="00CA6850">
        <w:rPr>
          <w:rFonts w:eastAsia="Times New Roman" w:cs="Calibri"/>
          <w:color w:val="000000"/>
          <w:szCs w:val="24"/>
          <w:lang w:val="es-ES" w:eastAsia="es-ES"/>
        </w:rPr>
        <w:t xml:space="preserve">Elaborar mecanismos para la promoción y la aplicación de las mejores prácticas de gestión de las especies migratorias a la luz del cambio climático, con especial atención a los aspectos más críticos. </w:t>
      </w:r>
      <w:r w:rsidRPr="00CA6850">
        <w:rPr>
          <w:rFonts w:eastAsia="Times New Roman" w:cs="Calibri"/>
          <w:i/>
          <w:color w:val="000000"/>
          <w:szCs w:val="24"/>
          <w:lang w:val="es-ES" w:eastAsia="es-ES"/>
        </w:rPr>
        <w:t xml:space="preserve">(Partes). </w:t>
      </w:r>
      <w:r w:rsidRPr="00CA6850">
        <w:rPr>
          <w:rFonts w:eastAsia="Times New Roman" w:cs="Calibri"/>
          <w:color w:val="000000"/>
          <w:szCs w:val="24"/>
          <w:lang w:val="es-ES" w:eastAsia="es-ES"/>
        </w:rPr>
        <w:t>[M]</w:t>
      </w:r>
    </w:p>
    <w:p w:rsidR="00CA6850" w:rsidRPr="00CA6850" w:rsidRDefault="00CA6850" w:rsidP="00CA6850">
      <w:pPr>
        <w:widowControl w:val="0"/>
        <w:numPr>
          <w:ilvl w:val="0"/>
          <w:numId w:val="14"/>
        </w:numPr>
        <w:autoSpaceDE w:val="0"/>
        <w:autoSpaceDN w:val="0"/>
        <w:adjustRightInd w:val="0"/>
        <w:jc w:val="both"/>
        <w:rPr>
          <w:rFonts w:eastAsia="Times New Roman"/>
          <w:color w:val="000000"/>
          <w:szCs w:val="24"/>
          <w:lang w:val="es-ES" w:eastAsia="es-ES"/>
        </w:rPr>
      </w:pPr>
      <w:r w:rsidRPr="00CA6850">
        <w:rPr>
          <w:rFonts w:eastAsia="Times New Roman" w:cs="Calibri"/>
          <w:color w:val="000000"/>
          <w:szCs w:val="24"/>
          <w:lang w:val="es-ES" w:eastAsia="es-ES"/>
        </w:rPr>
        <w:t xml:space="preserve">Fortalecer las sinergias con las secretarías del CDB, la CMNUCC, la CLD, la Convención de Ramsar, la Convención sobre la protección del patrimonio mundial, cultural y natural, la Comisión Ballenera Internacional (IWC), el Consejo Ártico y el Programa para la Conservación de la Flora y la Fauna del Ártico (CAFF), la Convención de Berna, y otros instrumentos y acuerdos internacionales. </w:t>
      </w:r>
      <w:r w:rsidRPr="00CA6850">
        <w:rPr>
          <w:rFonts w:eastAsia="Times New Roman" w:cs="Calibri"/>
          <w:i/>
          <w:color w:val="000000"/>
          <w:szCs w:val="24"/>
          <w:lang w:val="es-ES" w:eastAsia="es-ES"/>
        </w:rPr>
        <w:t>(Secretaría)</w:t>
      </w:r>
      <w:r w:rsidRPr="00CA6850">
        <w:rPr>
          <w:rFonts w:eastAsia="Times New Roman" w:cs="Calibri"/>
          <w:color w:val="000000"/>
          <w:szCs w:val="24"/>
          <w:lang w:val="es-ES" w:eastAsia="es-ES"/>
        </w:rPr>
        <w:t>. [L]</w:t>
      </w:r>
    </w:p>
    <w:p w:rsidR="00CA6850" w:rsidRPr="00CA6850" w:rsidRDefault="00CA6850" w:rsidP="00CA6850">
      <w:pPr>
        <w:widowControl w:val="0"/>
        <w:numPr>
          <w:ilvl w:val="0"/>
          <w:numId w:val="14"/>
        </w:numPr>
        <w:autoSpaceDE w:val="0"/>
        <w:autoSpaceDN w:val="0"/>
        <w:adjustRightInd w:val="0"/>
        <w:jc w:val="both"/>
        <w:rPr>
          <w:rFonts w:eastAsia="Times New Roman"/>
          <w:color w:val="000000"/>
          <w:szCs w:val="24"/>
          <w:lang w:val="es-ES" w:eastAsia="es-ES"/>
        </w:rPr>
      </w:pPr>
      <w:r w:rsidRPr="00CA6850">
        <w:rPr>
          <w:rFonts w:eastAsia="Times New Roman" w:cs="Calibri"/>
          <w:color w:val="000000"/>
          <w:szCs w:val="24"/>
          <w:lang w:val="es-ES" w:eastAsia="es-ES"/>
        </w:rPr>
        <w:t>Participar en la labor de la CMS relacionada con el cambio climático y proporcionarle apoyo. (</w:t>
      </w:r>
      <w:r w:rsidRPr="00CA6850">
        <w:rPr>
          <w:rFonts w:eastAsia="Times New Roman" w:cs="Calibri"/>
          <w:i/>
          <w:color w:val="000000"/>
          <w:szCs w:val="24"/>
          <w:lang w:val="es-ES" w:eastAsia="es-ES"/>
        </w:rPr>
        <w:t>CDB, CMNUCC, CLD, Convención de Ramsar, Convención sobre la protección del patrimonio mundial, cultural y natural, Comisión Ballenera Internacional (IWC), Consejo Ártico y Programa para la Conservación de la Flora y la Fauna del Ártico (CAFF), Convención de Berna, otros instrumentos y acuerdos internacionales, tales como la Convención Interamericana para la Protección y Conservación de las Tortugas Marinas, mecanismos internacionales como la Plataforma intergubernamental sobre diversidad biológica y servicios de los ecosistemas [IPBES], y otros instrumentos y acuerdos internacionales pertinentes</w:t>
      </w:r>
      <w:r w:rsidRPr="00CA6850">
        <w:rPr>
          <w:rFonts w:eastAsia="Times New Roman" w:cs="Calibri"/>
          <w:color w:val="000000"/>
          <w:szCs w:val="24"/>
          <w:lang w:val="es-ES" w:eastAsia="es-ES"/>
        </w:rPr>
        <w:t>). [L]</w:t>
      </w:r>
    </w:p>
    <w:p w:rsidR="00CA6850" w:rsidRPr="00CA6850" w:rsidRDefault="00CA6850" w:rsidP="00CA6850">
      <w:pPr>
        <w:widowControl w:val="0"/>
        <w:numPr>
          <w:ilvl w:val="0"/>
          <w:numId w:val="14"/>
        </w:numPr>
        <w:autoSpaceDE w:val="0"/>
        <w:autoSpaceDN w:val="0"/>
        <w:adjustRightInd w:val="0"/>
        <w:contextualSpacing/>
        <w:jc w:val="both"/>
        <w:rPr>
          <w:rFonts w:eastAsia="Times New Roman"/>
          <w:szCs w:val="24"/>
          <w:lang w:val="es-ES" w:eastAsia="es-ES"/>
        </w:rPr>
      </w:pPr>
      <w:r w:rsidRPr="00CA6850">
        <w:rPr>
          <w:rFonts w:eastAsia="Times New Roman"/>
          <w:szCs w:val="24"/>
          <w:lang w:val="es-ES" w:eastAsia="es-ES"/>
        </w:rPr>
        <w:t xml:space="preserve">Aprovechar los mecanismos de financiación disponibles para apoyar el mantenimiento de los servicios ecosistémicos, con la estrecha participación de las comunidades locales, a fin de mejorar el estado de conservación de las especies migratorias. </w:t>
      </w:r>
      <w:r w:rsidRPr="00CA6850">
        <w:rPr>
          <w:rFonts w:eastAsia="Times New Roman"/>
          <w:i/>
          <w:szCs w:val="24"/>
          <w:lang w:val="es-ES" w:eastAsia="es-ES"/>
        </w:rPr>
        <w:t>(Partes y partes interesadas pertinentes)</w:t>
      </w:r>
      <w:r w:rsidRPr="00CA6850">
        <w:rPr>
          <w:rFonts w:eastAsia="Times New Roman"/>
          <w:szCs w:val="24"/>
          <w:lang w:val="es-ES" w:eastAsia="es-ES"/>
        </w:rPr>
        <w:t>. [S]</w:t>
      </w:r>
    </w:p>
    <w:p w:rsidR="00CA6850" w:rsidRPr="00CA6850" w:rsidRDefault="00CA6850" w:rsidP="00CA6850">
      <w:pPr>
        <w:widowControl w:val="0"/>
        <w:numPr>
          <w:ilvl w:val="0"/>
          <w:numId w:val="14"/>
        </w:numPr>
        <w:autoSpaceDE w:val="0"/>
        <w:autoSpaceDN w:val="0"/>
        <w:adjustRightInd w:val="0"/>
        <w:contextualSpacing/>
        <w:jc w:val="both"/>
        <w:rPr>
          <w:rFonts w:eastAsia="Times New Roman"/>
          <w:szCs w:val="24"/>
          <w:lang w:val="es-ES" w:eastAsia="es-ES"/>
        </w:rPr>
      </w:pPr>
      <w:r w:rsidRPr="00CA6850">
        <w:rPr>
          <w:rFonts w:eastAsia="Times New Roman"/>
          <w:szCs w:val="24"/>
          <w:lang w:val="es-ES" w:eastAsia="es-ES"/>
        </w:rPr>
        <w:t xml:space="preserve">Poner en funcionamiento medidas legislativas, administrativas, de gestión y de otro tipo necesarias para aplicar las disposiciones establecidas en el presente Programa de trabajo, incluida la incorporación de estas medidas en las estrategias nacionales sobre el cambio climático, las Estrategias Nacionales para la Diversidad Biológica y los Planes de Acción (EPANB), los planes de gestión de áreas protegidas y otros instrumentos y procesos normativos pertinentes. </w:t>
      </w:r>
      <w:r w:rsidRPr="00CA6850">
        <w:rPr>
          <w:rFonts w:eastAsia="Times New Roman"/>
          <w:i/>
          <w:szCs w:val="24"/>
          <w:lang w:val="es-ES" w:eastAsia="es-ES"/>
        </w:rPr>
        <w:t>(Partes y no Partes)</w:t>
      </w:r>
      <w:r w:rsidRPr="00CA6850">
        <w:rPr>
          <w:rFonts w:eastAsia="Times New Roman"/>
          <w:szCs w:val="24"/>
          <w:lang w:val="es-ES" w:eastAsia="es-ES"/>
        </w:rPr>
        <w:t>. [L]</w:t>
      </w:r>
    </w:p>
    <w:p w:rsidR="00CA6850" w:rsidRPr="00CA6850" w:rsidRDefault="00CA6850" w:rsidP="00CA6850">
      <w:pPr>
        <w:widowControl w:val="0"/>
        <w:numPr>
          <w:ilvl w:val="0"/>
          <w:numId w:val="14"/>
        </w:numPr>
        <w:autoSpaceDE w:val="0"/>
        <w:autoSpaceDN w:val="0"/>
        <w:adjustRightInd w:val="0"/>
        <w:contextualSpacing/>
        <w:jc w:val="both"/>
        <w:rPr>
          <w:rFonts w:eastAsia="Times New Roman"/>
          <w:szCs w:val="24"/>
          <w:lang w:val="es-ES" w:eastAsia="es-ES"/>
        </w:rPr>
      </w:pPr>
      <w:r w:rsidRPr="00CA6850">
        <w:rPr>
          <w:rFonts w:eastAsia="Times New Roman"/>
          <w:szCs w:val="24"/>
          <w:lang w:val="es-ES" w:eastAsia="es-ES"/>
        </w:rPr>
        <w:t xml:space="preserve">Proporcionar apoyo financiero, técnico, de asesoramiento y de otro tipo apropiado para la ejecución de este Programa de trabajo. </w:t>
      </w:r>
      <w:r w:rsidRPr="00CA6850">
        <w:rPr>
          <w:rFonts w:eastAsia="Times New Roman"/>
          <w:i/>
          <w:szCs w:val="24"/>
          <w:lang w:val="es-ES" w:eastAsia="es-ES"/>
        </w:rPr>
        <w:t>(Partes, PNUMA, bancos de desarrollo multilaterales y otros donantes nacionales e internacionales)</w:t>
      </w:r>
      <w:r w:rsidRPr="00CA6850">
        <w:rPr>
          <w:rFonts w:eastAsia="Times New Roman"/>
          <w:szCs w:val="24"/>
          <w:lang w:val="es-ES" w:eastAsia="es-ES"/>
        </w:rPr>
        <w:t>. [S]</w:t>
      </w:r>
    </w:p>
    <w:p w:rsidR="00CA6850" w:rsidRPr="00CA6850" w:rsidRDefault="00CA6850" w:rsidP="00CA6850">
      <w:pPr>
        <w:widowControl w:val="0"/>
        <w:autoSpaceDE w:val="0"/>
        <w:autoSpaceDN w:val="0"/>
        <w:adjustRightInd w:val="0"/>
        <w:jc w:val="both"/>
        <w:rPr>
          <w:rFonts w:eastAsia="Times New Roman"/>
          <w:szCs w:val="24"/>
          <w:lang w:val="es-ES" w:eastAsia="es-ES"/>
        </w:rPr>
      </w:pPr>
    </w:p>
    <w:sectPr w:rsidR="00CA6850" w:rsidRPr="00CA6850" w:rsidSect="00D6057F">
      <w:headerReference w:type="even" r:id="rId24"/>
      <w:headerReference w:type="default" r:id="rId25"/>
      <w:headerReference w:type="first" r:id="rId26"/>
      <w:footerReference w:type="first" r:id="rId27"/>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50" w:rsidRDefault="00CA6850" w:rsidP="00C96A00">
      <w:r>
        <w:separator/>
      </w:r>
    </w:p>
  </w:endnote>
  <w:endnote w:type="continuationSeparator" w:id="0">
    <w:p w:rsidR="00CA6850" w:rsidRDefault="00CA6850"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C467DB">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C467DB">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1E68F0"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1"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1634"/>
      <w:docPartObj>
        <w:docPartGallery w:val="Page Numbers (Bottom of Page)"/>
        <w:docPartUnique/>
      </w:docPartObj>
    </w:sdtPr>
    <w:sdtEndPr>
      <w:rPr>
        <w:noProof/>
      </w:rPr>
    </w:sdtEndPr>
    <w:sdtContent>
      <w:p w:rsidR="00C467DB" w:rsidRDefault="00C467D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467DB" w:rsidRPr="00C467DB" w:rsidRDefault="00C467DB" w:rsidP="00C467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50" w:rsidRPr="00256304" w:rsidRDefault="00CA6850">
    <w:pPr>
      <w:pStyle w:val="Footer"/>
      <w:jc w:val="center"/>
    </w:pPr>
    <w:r w:rsidRPr="00256304">
      <w:fldChar w:fldCharType="begin"/>
    </w:r>
    <w:r w:rsidRPr="00256304">
      <w:instrText xml:space="preserve"> PAGE   \* MERGEFORMAT </w:instrText>
    </w:r>
    <w:r w:rsidRPr="00256304">
      <w:fldChar w:fldCharType="separate"/>
    </w:r>
    <w:r>
      <w:rPr>
        <w:noProof/>
      </w:rPr>
      <w:t>9</w:t>
    </w:r>
    <w:r w:rsidRPr="00256304">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C467D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50" w:rsidRDefault="00CA6850" w:rsidP="00C96A00">
      <w:r>
        <w:separator/>
      </w:r>
    </w:p>
  </w:footnote>
  <w:footnote w:type="continuationSeparator" w:id="0">
    <w:p w:rsidR="00CA6850" w:rsidRDefault="00CA6850"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50" w:rsidRPr="00CA6850" w:rsidRDefault="00CA6850" w:rsidP="00CA6850">
    <w:pPr>
      <w:pBdr>
        <w:bottom w:val="single" w:sz="4" w:space="1" w:color="auto"/>
      </w:pBdr>
      <w:ind w:left="261" w:right="-2" w:hanging="261"/>
      <w:outlineLvl w:val="0"/>
      <w:rPr>
        <w:i/>
        <w:sz w:val="20"/>
        <w:szCs w:val="20"/>
        <w:lang w:val="es-ES"/>
      </w:rPr>
    </w:pPr>
    <w:r w:rsidRPr="00CA6850">
      <w:rPr>
        <w:bCs/>
        <w:i/>
        <w:kern w:val="32"/>
        <w:sz w:val="20"/>
        <w:szCs w:val="20"/>
        <w:lang w:val="es-ES" w:eastAsia="x-none"/>
      </w:rPr>
      <w:t>P</w:t>
    </w:r>
    <w:r w:rsidRPr="00CA6850">
      <w:rPr>
        <w:bCs/>
        <w:i/>
        <w:kern w:val="32"/>
        <w:sz w:val="20"/>
        <w:szCs w:val="20"/>
        <w:lang w:val="es-ES" w:eastAsia="x-none"/>
      </w:rPr>
      <w:t>NUMA/CMS/COP11</w:t>
    </w:r>
    <w:r w:rsidRPr="00CA6850">
      <w:rPr>
        <w:bCs/>
        <w:i/>
        <w:kern w:val="32"/>
        <w:sz w:val="20"/>
        <w:szCs w:val="20"/>
        <w:lang w:val="es-ES" w:eastAsia="x-none"/>
      </w:rPr>
      <w:t xml:space="preserve">/Doc. </w:t>
    </w:r>
    <w:r w:rsidRPr="00CA6850">
      <w:rPr>
        <w:bCs/>
        <w:i/>
        <w:kern w:val="32"/>
        <w:sz w:val="20"/>
        <w:szCs w:val="20"/>
        <w:lang w:val="es-ES" w:eastAsia="x-none"/>
      </w:rPr>
      <w:t>23.4.2</w:t>
    </w:r>
  </w:p>
  <w:p w:rsidR="00CA6850" w:rsidRPr="00CA6850" w:rsidRDefault="00CA6850" w:rsidP="00D74535">
    <w:pPr>
      <w:pStyle w:val="Header"/>
      <w:rPr>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FE" w:rsidRPr="00CA6850" w:rsidRDefault="00E21CFE" w:rsidP="00E21CFE">
    <w:pPr>
      <w:pBdr>
        <w:bottom w:val="single" w:sz="4" w:space="1" w:color="auto"/>
      </w:pBdr>
      <w:ind w:left="261" w:right="-2" w:hanging="261"/>
      <w:outlineLvl w:val="0"/>
      <w:rPr>
        <w:bCs/>
        <w:i/>
        <w:kern w:val="32"/>
        <w:sz w:val="20"/>
        <w:szCs w:val="20"/>
        <w:lang w:val="es-ES" w:eastAsia="x-none"/>
      </w:rPr>
    </w:pPr>
    <w:r w:rsidRPr="00CA6850">
      <w:rPr>
        <w:bCs/>
        <w:i/>
        <w:kern w:val="32"/>
        <w:sz w:val="20"/>
        <w:szCs w:val="20"/>
        <w:lang w:val="es-ES" w:eastAsia="x-none"/>
      </w:rPr>
      <w:t>PNUMA/CMS/COP11/Doc. 23.4.2/Anexo: Proyecto de Resolución</w:t>
    </w:r>
  </w:p>
  <w:p w:rsidR="00E21CFE" w:rsidRPr="00CA6850" w:rsidRDefault="00E21CFE" w:rsidP="00E21CFE">
    <w:pPr>
      <w:rPr>
        <w:i/>
        <w:szCs w:val="20"/>
        <w:lang w:val="es-ES"/>
      </w:rPr>
    </w:pPr>
  </w:p>
  <w:p w:rsidR="008239DA" w:rsidRPr="00E21CFE" w:rsidRDefault="008239DA" w:rsidP="00E21CFE">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Pr="00CA6850" w:rsidRDefault="00B46261" w:rsidP="00E21CFE">
    <w:pPr>
      <w:pBdr>
        <w:bottom w:val="single" w:sz="4" w:space="1" w:color="auto"/>
      </w:pBdr>
      <w:ind w:left="261" w:right="-2" w:hanging="261"/>
      <w:outlineLvl w:val="0"/>
      <w:rPr>
        <w:bCs/>
        <w:i/>
        <w:kern w:val="32"/>
        <w:sz w:val="20"/>
        <w:szCs w:val="20"/>
        <w:lang w:val="es-ES" w:eastAsia="x-none"/>
      </w:rPr>
    </w:pPr>
    <w:r w:rsidRPr="00CA6850">
      <w:rPr>
        <w:bCs/>
        <w:i/>
        <w:kern w:val="32"/>
        <w:sz w:val="20"/>
        <w:szCs w:val="20"/>
        <w:lang w:val="es-ES" w:eastAsia="x-none"/>
      </w:rPr>
      <w:t>PNUMA/CMS/COP11/Doc. 23.4.2/Anexo: Proyecto de Resolución</w:t>
    </w:r>
  </w:p>
  <w:p w:rsidR="00B46261" w:rsidRPr="00CA6850" w:rsidRDefault="00B46261" w:rsidP="00B46261">
    <w:pPr>
      <w:rPr>
        <w:i/>
        <w:szCs w:val="20"/>
        <w:lang w:val="es-ES"/>
      </w:rPr>
    </w:pPr>
  </w:p>
  <w:p w:rsidR="00B46261" w:rsidRPr="00B46261" w:rsidRDefault="00B46261">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Pr="00CA6850" w:rsidRDefault="00B46261" w:rsidP="00E21CFE">
    <w:pPr>
      <w:pBdr>
        <w:bottom w:val="single" w:sz="4" w:space="1" w:color="auto"/>
      </w:pBdr>
      <w:ind w:left="261" w:right="-2" w:hanging="261"/>
      <w:jc w:val="right"/>
      <w:outlineLvl w:val="0"/>
      <w:rPr>
        <w:bCs/>
        <w:i/>
        <w:kern w:val="32"/>
        <w:sz w:val="20"/>
        <w:szCs w:val="20"/>
        <w:lang w:val="es-ES" w:eastAsia="x-none"/>
      </w:rPr>
    </w:pPr>
    <w:r w:rsidRPr="00CA6850">
      <w:rPr>
        <w:bCs/>
        <w:i/>
        <w:kern w:val="32"/>
        <w:sz w:val="20"/>
        <w:szCs w:val="20"/>
        <w:lang w:val="es-ES" w:eastAsia="x-none"/>
      </w:rPr>
      <w:t>PNUMA/CMS/COP11/Doc. 23.4.2/Anexo: Proyecto de Resolución</w:t>
    </w:r>
  </w:p>
  <w:p w:rsidR="00B46261" w:rsidRPr="00CA6850" w:rsidRDefault="00B46261" w:rsidP="00B46261">
    <w:pPr>
      <w:rPr>
        <w:i/>
        <w:szCs w:val="20"/>
        <w:lang w:val="es-ES"/>
      </w:rPr>
    </w:pPr>
  </w:p>
  <w:p w:rsidR="00B46261" w:rsidRPr="00B46261" w:rsidRDefault="00B46261">
    <w:pPr>
      <w:pStyle w:val="Heade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50" w:rsidRPr="00CA6850" w:rsidRDefault="00CA6850" w:rsidP="00E21CFE">
    <w:pPr>
      <w:pBdr>
        <w:bottom w:val="single" w:sz="4" w:space="1" w:color="auto"/>
      </w:pBdr>
      <w:ind w:left="261" w:right="-2" w:hanging="261"/>
      <w:jc w:val="right"/>
      <w:outlineLvl w:val="0"/>
      <w:rPr>
        <w:bCs/>
        <w:i/>
        <w:kern w:val="32"/>
        <w:sz w:val="20"/>
        <w:szCs w:val="20"/>
        <w:lang w:val="es-ES" w:eastAsia="x-none"/>
      </w:rPr>
    </w:pPr>
    <w:r w:rsidRPr="00CA6850">
      <w:rPr>
        <w:bCs/>
        <w:i/>
        <w:kern w:val="32"/>
        <w:sz w:val="20"/>
        <w:szCs w:val="20"/>
        <w:lang w:val="es-ES" w:eastAsia="x-none"/>
      </w:rPr>
      <w:t>P</w:t>
    </w:r>
    <w:r w:rsidRPr="00CA6850">
      <w:rPr>
        <w:bCs/>
        <w:i/>
        <w:kern w:val="32"/>
        <w:sz w:val="20"/>
        <w:szCs w:val="20"/>
        <w:lang w:val="es-ES" w:eastAsia="x-none"/>
      </w:rPr>
      <w:t>NUMA</w:t>
    </w:r>
    <w:r w:rsidRPr="00CA6850">
      <w:rPr>
        <w:bCs/>
        <w:i/>
        <w:kern w:val="32"/>
        <w:sz w:val="20"/>
        <w:szCs w:val="20"/>
        <w:lang w:val="es-ES" w:eastAsia="x-none"/>
      </w:rPr>
      <w:t>/CMS/</w:t>
    </w:r>
    <w:r w:rsidRPr="00CA6850">
      <w:rPr>
        <w:bCs/>
        <w:i/>
        <w:kern w:val="32"/>
        <w:sz w:val="20"/>
        <w:szCs w:val="20"/>
        <w:lang w:val="es-ES" w:eastAsia="x-none"/>
      </w:rPr>
      <w:t>COP11</w:t>
    </w:r>
    <w:r w:rsidRPr="00CA6850">
      <w:rPr>
        <w:bCs/>
        <w:i/>
        <w:kern w:val="32"/>
        <w:sz w:val="20"/>
        <w:szCs w:val="20"/>
        <w:lang w:val="es-ES" w:eastAsia="x-none"/>
      </w:rPr>
      <w:t xml:space="preserve">/Doc. </w:t>
    </w:r>
    <w:r w:rsidRPr="00CA6850">
      <w:rPr>
        <w:bCs/>
        <w:i/>
        <w:kern w:val="32"/>
        <w:sz w:val="20"/>
        <w:szCs w:val="20"/>
        <w:lang w:val="es-ES" w:eastAsia="x-none"/>
      </w:rPr>
      <w:t>23.4.2</w:t>
    </w:r>
    <w:r w:rsidRPr="00CA6850">
      <w:rPr>
        <w:bCs/>
        <w:i/>
        <w:kern w:val="32"/>
        <w:sz w:val="20"/>
        <w:szCs w:val="20"/>
        <w:lang w:val="es-ES" w:eastAsia="x-none"/>
      </w:rPr>
      <w:t>/Anexo: Proyecto de Resolución</w:t>
    </w:r>
  </w:p>
  <w:p w:rsidR="00CA6850" w:rsidRPr="00CA6850" w:rsidRDefault="00CA6850" w:rsidP="00C835D2">
    <w:pPr>
      <w:rPr>
        <w:i/>
        <w:szCs w:val="20"/>
        <w:lang w:val="es-ES"/>
      </w:rPr>
    </w:pPr>
  </w:p>
  <w:p w:rsidR="00CA6850" w:rsidRPr="00CA6850" w:rsidRDefault="00CA6850" w:rsidP="00D74535">
    <w:pPr>
      <w:pStyle w:val="Head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Pr="00CA6850" w:rsidRDefault="00B46261" w:rsidP="00E21CFE">
    <w:pPr>
      <w:pBdr>
        <w:bottom w:val="single" w:sz="4" w:space="1" w:color="auto"/>
      </w:pBdr>
      <w:ind w:left="261" w:right="-2" w:hanging="261"/>
      <w:outlineLvl w:val="0"/>
      <w:rPr>
        <w:bCs/>
        <w:i/>
        <w:kern w:val="32"/>
        <w:sz w:val="20"/>
        <w:szCs w:val="20"/>
        <w:lang w:val="es-ES" w:eastAsia="x-none"/>
      </w:rPr>
    </w:pPr>
    <w:r w:rsidRPr="00CA6850">
      <w:rPr>
        <w:bCs/>
        <w:i/>
        <w:kern w:val="32"/>
        <w:sz w:val="20"/>
        <w:szCs w:val="20"/>
        <w:lang w:val="es-ES" w:eastAsia="x-none"/>
      </w:rPr>
      <w:t>PNUMA/CMS/COP11/Doc. 23.4.2/Anexo: Proyecto de Resolución</w:t>
    </w:r>
  </w:p>
  <w:p w:rsidR="00B46261" w:rsidRPr="00CA6850" w:rsidRDefault="00B46261" w:rsidP="00B46261">
    <w:pPr>
      <w:rPr>
        <w:i/>
        <w:szCs w:val="20"/>
        <w:lang w:val="es-ES"/>
      </w:rPr>
    </w:pPr>
  </w:p>
  <w:p w:rsidR="00B46261" w:rsidRPr="00B46261" w:rsidRDefault="00B46261">
    <w:pPr>
      <w:pStyle w:val="Head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Pr="00CA6850" w:rsidRDefault="00B46261" w:rsidP="00E21CFE">
    <w:pPr>
      <w:pBdr>
        <w:bottom w:val="single" w:sz="4" w:space="1" w:color="auto"/>
      </w:pBdr>
      <w:ind w:left="261" w:right="-2" w:hanging="261"/>
      <w:jc w:val="right"/>
      <w:outlineLvl w:val="0"/>
      <w:rPr>
        <w:bCs/>
        <w:i/>
        <w:kern w:val="32"/>
        <w:sz w:val="20"/>
        <w:szCs w:val="20"/>
        <w:lang w:val="es-ES" w:eastAsia="x-none"/>
      </w:rPr>
    </w:pPr>
    <w:r w:rsidRPr="00CA6850">
      <w:rPr>
        <w:bCs/>
        <w:i/>
        <w:kern w:val="32"/>
        <w:sz w:val="20"/>
        <w:szCs w:val="20"/>
        <w:lang w:val="es-ES" w:eastAsia="x-none"/>
      </w:rPr>
      <w:t>PNUMA/CMS/COP11/Doc. 23.4.2/Anexo: Proyecto de Resolución</w:t>
    </w:r>
  </w:p>
  <w:p w:rsidR="00B46261" w:rsidRPr="00CA6850" w:rsidRDefault="00B46261" w:rsidP="00B46261">
    <w:pPr>
      <w:rPr>
        <w:i/>
        <w:szCs w:val="20"/>
        <w:lang w:val="es-ES"/>
      </w:rPr>
    </w:pPr>
  </w:p>
  <w:p w:rsidR="00CA6850" w:rsidRPr="00CA6850" w:rsidRDefault="00CA6850" w:rsidP="00D74535">
    <w:pPr>
      <w:pStyle w:val="Heade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50" w:rsidRPr="00EF42A4" w:rsidRDefault="00CA6850" w:rsidP="00D218F2">
    <w:pPr>
      <w:pStyle w:val="Heading1"/>
      <w:keepNext w:val="0"/>
      <w:pBdr>
        <w:bottom w:val="single" w:sz="4" w:space="1" w:color="auto"/>
      </w:pBdr>
      <w:spacing w:before="0" w:after="0"/>
      <w:ind w:left="261" w:right="-2" w:hanging="261"/>
      <w:rPr>
        <w:b w:val="0"/>
        <w:i/>
        <w:sz w:val="20"/>
        <w:szCs w:val="20"/>
        <w:lang w:val="es-ES"/>
      </w:rPr>
    </w:pPr>
    <w:r w:rsidRPr="00EF42A4">
      <w:rPr>
        <w:b w:val="0"/>
        <w:i/>
        <w:sz w:val="20"/>
        <w:szCs w:val="20"/>
        <w:lang w:val="es-ES"/>
      </w:rPr>
      <w:t>UNEP/CMS/ScC18/Doc. 10.1/Anexo al Proyecto de Resoluci</w:t>
    </w:r>
    <w:r>
      <w:rPr>
        <w:b w:val="0"/>
        <w:i/>
        <w:sz w:val="20"/>
        <w:szCs w:val="20"/>
        <w:lang w:val="es-ES"/>
      </w:rPr>
      <w:t>ón: PdT</w:t>
    </w:r>
  </w:p>
  <w:p w:rsidR="00CA6850" w:rsidRPr="00CA6850" w:rsidRDefault="00CA6850" w:rsidP="00256304">
    <w:pPr>
      <w:rPr>
        <w:i/>
        <w:szCs w:val="20"/>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FE" w:rsidRPr="00CA6850" w:rsidRDefault="00E21CFE" w:rsidP="00E21CFE">
    <w:pPr>
      <w:pBdr>
        <w:bottom w:val="single" w:sz="4" w:space="1" w:color="auto"/>
      </w:pBdr>
      <w:ind w:left="261" w:right="-2" w:hanging="261"/>
      <w:outlineLvl w:val="0"/>
      <w:rPr>
        <w:bCs/>
        <w:i/>
        <w:kern w:val="32"/>
        <w:sz w:val="20"/>
        <w:szCs w:val="20"/>
        <w:lang w:val="es-ES" w:eastAsia="x-none"/>
      </w:rPr>
    </w:pPr>
    <w:r w:rsidRPr="00CA6850">
      <w:rPr>
        <w:bCs/>
        <w:i/>
        <w:kern w:val="32"/>
        <w:sz w:val="20"/>
        <w:szCs w:val="20"/>
        <w:lang w:val="es-ES" w:eastAsia="x-none"/>
      </w:rPr>
      <w:t>PNUMA/CMS/COP11/Doc. 23.4.2/Anexo: Proyecto de Resolución</w:t>
    </w:r>
  </w:p>
  <w:p w:rsidR="00E21CFE" w:rsidRPr="00CA6850" w:rsidRDefault="00E21CFE" w:rsidP="00B46261">
    <w:pPr>
      <w:rPr>
        <w:i/>
        <w:szCs w:val="20"/>
        <w:lang w:val="es-ES"/>
      </w:rPr>
    </w:pPr>
  </w:p>
  <w:p w:rsidR="00E21CFE" w:rsidRPr="00B46261" w:rsidRDefault="00E21CFE">
    <w:pPr>
      <w:pStyle w:val="Header"/>
      <w:rPr>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FE" w:rsidRPr="00CA6850" w:rsidRDefault="00E21CFE" w:rsidP="00E21CFE">
    <w:pPr>
      <w:pBdr>
        <w:bottom w:val="single" w:sz="4" w:space="1" w:color="auto"/>
      </w:pBdr>
      <w:ind w:left="261" w:right="-2" w:hanging="261"/>
      <w:jc w:val="right"/>
      <w:outlineLvl w:val="0"/>
      <w:rPr>
        <w:bCs/>
        <w:i/>
        <w:kern w:val="32"/>
        <w:sz w:val="20"/>
        <w:szCs w:val="20"/>
        <w:lang w:val="es-ES" w:eastAsia="x-none"/>
      </w:rPr>
    </w:pPr>
    <w:r w:rsidRPr="00CA6850">
      <w:rPr>
        <w:bCs/>
        <w:i/>
        <w:kern w:val="32"/>
        <w:sz w:val="20"/>
        <w:szCs w:val="20"/>
        <w:lang w:val="es-ES" w:eastAsia="x-none"/>
      </w:rPr>
      <w:t>PNUMA/CMS/COP11/Doc. 23.4.2/Anexo: Proyecto de Resolución</w:t>
    </w:r>
  </w:p>
  <w:p w:rsidR="00E21CFE" w:rsidRPr="00CA6850" w:rsidRDefault="00E21CFE" w:rsidP="00B46261">
    <w:pPr>
      <w:rPr>
        <w:i/>
        <w:szCs w:val="20"/>
        <w:lang w:val="es-ES"/>
      </w:rPr>
    </w:pPr>
  </w:p>
  <w:p w:rsidR="00E21CFE" w:rsidRPr="00CA6850" w:rsidRDefault="00E21CFE" w:rsidP="00D74535">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0D0B8F"/>
    <w:multiLevelType w:val="hybridMultilevel"/>
    <w:tmpl w:val="FEE2B6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F2AE8"/>
    <w:multiLevelType w:val="hybridMultilevel"/>
    <w:tmpl w:val="A4C24A84"/>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500C9A"/>
    <w:multiLevelType w:val="hybridMultilevel"/>
    <w:tmpl w:val="5462C7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C6C37"/>
    <w:multiLevelType w:val="hybridMultilevel"/>
    <w:tmpl w:val="7CAC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C0488"/>
    <w:multiLevelType w:val="hybridMultilevel"/>
    <w:tmpl w:val="E92A74E0"/>
    <w:lvl w:ilvl="0" w:tplc="1910DE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699024F"/>
    <w:multiLevelType w:val="hybridMultilevel"/>
    <w:tmpl w:val="F870A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81FF7"/>
    <w:multiLevelType w:val="hybridMultilevel"/>
    <w:tmpl w:val="102225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13">
    <w:nsid w:val="39024564"/>
    <w:multiLevelType w:val="hybridMultilevel"/>
    <w:tmpl w:val="A71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94124A"/>
    <w:multiLevelType w:val="hybridMultilevel"/>
    <w:tmpl w:val="551C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13032"/>
    <w:multiLevelType w:val="hybridMultilevel"/>
    <w:tmpl w:val="380C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42FAE"/>
    <w:multiLevelType w:val="hybridMultilevel"/>
    <w:tmpl w:val="A07C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EE46796"/>
    <w:multiLevelType w:val="hybridMultilevel"/>
    <w:tmpl w:val="66507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9B0F6A"/>
    <w:multiLevelType w:val="hybridMultilevel"/>
    <w:tmpl w:val="0370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2"/>
  </w:num>
  <w:num w:numId="5">
    <w:abstractNumId w:val="19"/>
  </w:num>
  <w:num w:numId="6">
    <w:abstractNumId w:val="5"/>
  </w:num>
  <w:num w:numId="7">
    <w:abstractNumId w:val="6"/>
  </w:num>
  <w:num w:numId="8">
    <w:abstractNumId w:val="0"/>
  </w:num>
  <w:num w:numId="9">
    <w:abstractNumId w:val="17"/>
  </w:num>
  <w:num w:numId="10">
    <w:abstractNumId w:val="11"/>
  </w:num>
  <w:num w:numId="11">
    <w:abstractNumId w:val="1"/>
  </w:num>
  <w:num w:numId="12">
    <w:abstractNumId w:val="14"/>
  </w:num>
  <w:num w:numId="13">
    <w:abstractNumId w:val="15"/>
  </w:num>
  <w:num w:numId="14">
    <w:abstractNumId w:val="21"/>
  </w:num>
  <w:num w:numId="15">
    <w:abstractNumId w:val="4"/>
  </w:num>
  <w:num w:numId="16">
    <w:abstractNumId w:val="8"/>
  </w:num>
  <w:num w:numId="17">
    <w:abstractNumId w:val="18"/>
  </w:num>
  <w:num w:numId="18">
    <w:abstractNumId w:val="13"/>
  </w:num>
  <w:num w:numId="19">
    <w:abstractNumId w:val="10"/>
  </w:num>
  <w:num w:numId="20">
    <w:abstractNumId w:val="2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revisionView w:markup="0" w:comments="0" w:insDel="0" w:formatting="0" w:inkAnnotations="0"/>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50"/>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3583B"/>
    <w:rsid w:val="0014405B"/>
    <w:rsid w:val="00172816"/>
    <w:rsid w:val="00190D70"/>
    <w:rsid w:val="001956D7"/>
    <w:rsid w:val="001A0800"/>
    <w:rsid w:val="001A1228"/>
    <w:rsid w:val="001C226F"/>
    <w:rsid w:val="001D1094"/>
    <w:rsid w:val="001D1130"/>
    <w:rsid w:val="001E68F0"/>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31EA"/>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436D3"/>
    <w:rsid w:val="00B46261"/>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467DB"/>
    <w:rsid w:val="00C54744"/>
    <w:rsid w:val="00C754C4"/>
    <w:rsid w:val="00C75DB8"/>
    <w:rsid w:val="00C85720"/>
    <w:rsid w:val="00C86D48"/>
    <w:rsid w:val="00C9458B"/>
    <w:rsid w:val="00C96A00"/>
    <w:rsid w:val="00CA685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21CFE"/>
    <w:rsid w:val="00E34730"/>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FAB0-58FA-4BF0-BED1-F7F02329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0</TotalTime>
  <Pages>13</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35171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2014-09-02T15:47:00Z</cp:lastPrinted>
  <dcterms:created xsi:type="dcterms:W3CDTF">2014-09-02T15:48:00Z</dcterms:created>
  <dcterms:modified xsi:type="dcterms:W3CDTF">2014-09-02T15:48:00Z</dcterms:modified>
</cp:coreProperties>
</file>