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322" w:type="dxa"/>
        <w:tblLayout w:type="fixed"/>
        <w:tblCellMar>
          <w:top w:w="198" w:type="dxa"/>
        </w:tblCellMar>
        <w:tblLook w:val="0000" w:firstRow="0" w:lastRow="0" w:firstColumn="0" w:lastColumn="0" w:noHBand="0" w:noVBand="0"/>
      </w:tblPr>
      <w:tblGrid>
        <w:gridCol w:w="1384"/>
        <w:gridCol w:w="4536"/>
        <w:gridCol w:w="3402"/>
      </w:tblGrid>
      <w:tr w:rsidR="00190D70" w:rsidRPr="00735ED8" w:rsidTr="009B0BC0">
        <w:trPr>
          <w:trHeight w:val="725"/>
        </w:trPr>
        <w:tc>
          <w:tcPr>
            <w:tcW w:w="9322" w:type="dxa"/>
            <w:gridSpan w:val="3"/>
            <w:tcBorders>
              <w:top w:val="nil"/>
              <w:left w:val="nil"/>
              <w:bottom w:val="single" w:sz="12" w:space="0" w:color="auto"/>
              <w:right w:val="nil"/>
            </w:tcBorders>
            <w:tcMar>
              <w:top w:w="85" w:type="dxa"/>
              <w:left w:w="108" w:type="dxa"/>
              <w:bottom w:w="0" w:type="dxa"/>
              <w:right w:w="108" w:type="dxa"/>
            </w:tcMar>
          </w:tcPr>
          <w:p w:rsidR="00190D70" w:rsidRPr="00735ED8" w:rsidRDefault="00761A48" w:rsidP="009B0BC0">
            <w:pPr>
              <w:tabs>
                <w:tab w:val="left" w:pos="-1057"/>
                <w:tab w:val="left" w:pos="-720"/>
                <w:tab w:val="left" w:pos="0"/>
                <w:tab w:val="left" w:pos="141"/>
                <w:tab w:val="left" w:pos="720"/>
                <w:tab w:val="right" w:pos="9106"/>
              </w:tabs>
              <w:rPr>
                <w:lang w:val="es-ES"/>
              </w:rPr>
            </w:pPr>
            <w:r>
              <w:rPr>
                <w:noProof/>
              </w:rPr>
              <w:drawing>
                <wp:anchor distT="0" distB="0" distL="114300" distR="114300" simplePos="0" relativeHeight="251657216" behindDoc="1" locked="0" layoutInCell="1" allowOverlap="1">
                  <wp:simplePos x="0" y="0"/>
                  <wp:positionH relativeFrom="column">
                    <wp:posOffset>-77470</wp:posOffset>
                  </wp:positionH>
                  <wp:positionV relativeFrom="paragraph">
                    <wp:posOffset>45085</wp:posOffset>
                  </wp:positionV>
                  <wp:extent cx="326390" cy="374015"/>
                  <wp:effectExtent l="0" t="0" r="0" b="698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478" t="-96" r="-2478" b="-96"/>
                          <a:stretch>
                            <a:fillRect/>
                          </a:stretch>
                        </pic:blipFill>
                        <pic:spPr bwMode="auto">
                          <a:xfrm>
                            <a:off x="0" y="0"/>
                            <a:ext cx="326390" cy="37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D70" w:rsidRPr="00735ED8">
              <w:rPr>
                <w:lang w:val="es-ES"/>
              </w:rPr>
              <w:t xml:space="preserve">       </w:t>
            </w:r>
            <w:r>
              <w:rPr>
                <w:noProof/>
              </w:rPr>
              <w:drawing>
                <wp:inline distT="0" distB="0" distL="0" distR="0">
                  <wp:extent cx="361950" cy="39052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766" t="-1329" r="60167" b="48798"/>
                          <a:stretch>
                            <a:fillRect/>
                          </a:stretch>
                        </pic:blipFill>
                        <pic:spPr bwMode="auto">
                          <a:xfrm>
                            <a:off x="0" y="0"/>
                            <a:ext cx="361950" cy="390525"/>
                          </a:xfrm>
                          <a:prstGeom prst="rect">
                            <a:avLst/>
                          </a:prstGeom>
                          <a:noFill/>
                          <a:ln>
                            <a:noFill/>
                          </a:ln>
                        </pic:spPr>
                      </pic:pic>
                    </a:graphicData>
                  </a:graphic>
                </wp:inline>
              </w:drawing>
            </w:r>
            <w:r w:rsidR="00190D70" w:rsidRPr="00735ED8">
              <w:rPr>
                <w:lang w:val="es-ES"/>
              </w:rPr>
              <w:tab/>
            </w:r>
            <w:r w:rsidR="00190D70" w:rsidRPr="00735ED8">
              <w:rPr>
                <w:rFonts w:ascii="Arial" w:hAnsi="Arial" w:cs="Arial"/>
                <w:b/>
                <w:sz w:val="36"/>
                <w:szCs w:val="36"/>
                <w:lang w:val="es-ES"/>
              </w:rPr>
              <w:t>CMS</w:t>
            </w:r>
          </w:p>
        </w:tc>
      </w:tr>
      <w:tr w:rsidR="00190D70" w:rsidRPr="003550B6" w:rsidTr="009B0BC0">
        <w:trPr>
          <w:trHeight w:val="1518"/>
        </w:trPr>
        <w:tc>
          <w:tcPr>
            <w:tcW w:w="1384" w:type="dxa"/>
            <w:tcBorders>
              <w:top w:val="single" w:sz="12" w:space="0" w:color="auto"/>
              <w:left w:val="nil"/>
              <w:bottom w:val="single" w:sz="12" w:space="0" w:color="auto"/>
              <w:right w:val="nil"/>
            </w:tcBorders>
            <w:tcMar>
              <w:top w:w="85" w:type="dxa"/>
              <w:left w:w="108" w:type="dxa"/>
              <w:bottom w:w="0" w:type="dxa"/>
              <w:right w:w="108" w:type="dxa"/>
            </w:tcMar>
          </w:tcPr>
          <w:p w:rsidR="00190D70" w:rsidRPr="00735ED8" w:rsidRDefault="00761A48" w:rsidP="009B0BC0">
            <w:pPr>
              <w:ind w:left="-142"/>
              <w:rPr>
                <w:lang w:val="es-ES"/>
              </w:rPr>
            </w:pPr>
            <w:r>
              <w:rPr>
                <w:noProof/>
              </w:rPr>
              <w:drawing>
                <wp:inline distT="0" distB="0" distL="0" distR="0">
                  <wp:extent cx="771525" cy="7715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2541" t="-722" r="-2541" b="-722"/>
                          <a:stretch>
                            <a:fillRect/>
                          </a:stretch>
                        </pic:blipFill>
                        <pic:spPr bwMode="auto">
                          <a:xfrm>
                            <a:off x="0" y="0"/>
                            <a:ext cx="771525" cy="771525"/>
                          </a:xfrm>
                          <a:prstGeom prst="rect">
                            <a:avLst/>
                          </a:prstGeom>
                          <a:noFill/>
                          <a:ln>
                            <a:noFill/>
                          </a:ln>
                        </pic:spPr>
                      </pic:pic>
                    </a:graphicData>
                  </a:graphic>
                </wp:inline>
              </w:drawing>
            </w:r>
          </w:p>
          <w:p w:rsidR="00190D70" w:rsidRPr="00735ED8" w:rsidRDefault="00190D70" w:rsidP="00A13D43">
            <w:pPr>
              <w:rPr>
                <w:lang w:val="es-ES"/>
              </w:rPr>
            </w:pPr>
          </w:p>
        </w:tc>
        <w:tc>
          <w:tcPr>
            <w:tcW w:w="4536" w:type="dxa"/>
            <w:tcBorders>
              <w:top w:val="single" w:sz="12" w:space="0" w:color="auto"/>
              <w:left w:val="nil"/>
              <w:bottom w:val="single" w:sz="12" w:space="0" w:color="auto"/>
              <w:right w:val="nil"/>
            </w:tcBorders>
            <w:tcMar>
              <w:top w:w="85" w:type="dxa"/>
              <w:left w:w="108" w:type="dxa"/>
              <w:bottom w:w="0" w:type="dxa"/>
              <w:right w:w="108" w:type="dxa"/>
            </w:tcMar>
          </w:tcPr>
          <w:p w:rsidR="00190D70" w:rsidRPr="009B0BC0" w:rsidRDefault="00190D70" w:rsidP="00877009">
            <w:pPr>
              <w:pStyle w:val="Heading2"/>
              <w:ind w:left="-108"/>
              <w:rPr>
                <w:rFonts w:ascii="Arial" w:hAnsi="Arial" w:cs="Arial"/>
                <w:bCs w:val="0"/>
                <w:sz w:val="40"/>
                <w:szCs w:val="40"/>
                <w:lang w:val="es-ES" w:eastAsia="en-US"/>
              </w:rPr>
            </w:pPr>
            <w:r w:rsidRPr="009B0BC0">
              <w:rPr>
                <w:rFonts w:ascii="Arial" w:hAnsi="Arial" w:cs="Arial"/>
                <w:bCs w:val="0"/>
                <w:sz w:val="40"/>
                <w:szCs w:val="40"/>
                <w:lang w:val="es-ES" w:eastAsia="en-US"/>
              </w:rPr>
              <w:t>CONVENCIÓN SOBRE</w:t>
            </w:r>
          </w:p>
          <w:p w:rsidR="00190D70" w:rsidRPr="009B0BC0" w:rsidRDefault="00190D70" w:rsidP="00877009">
            <w:pPr>
              <w:pStyle w:val="Heading2"/>
              <w:ind w:left="-108"/>
              <w:rPr>
                <w:rFonts w:ascii="Arial" w:hAnsi="Arial" w:cs="Arial"/>
                <w:bCs w:val="0"/>
                <w:sz w:val="40"/>
                <w:szCs w:val="40"/>
                <w:lang w:val="es-ES" w:eastAsia="en-US"/>
              </w:rPr>
            </w:pPr>
            <w:r w:rsidRPr="009B0BC0">
              <w:rPr>
                <w:rFonts w:ascii="Arial" w:hAnsi="Arial" w:cs="Arial"/>
                <w:bCs w:val="0"/>
                <w:sz w:val="40"/>
                <w:szCs w:val="40"/>
                <w:lang w:val="es-ES" w:eastAsia="en-US"/>
              </w:rPr>
              <w:t>LAS ESPECIES</w:t>
            </w:r>
          </w:p>
          <w:p w:rsidR="00190D70" w:rsidRPr="000D3074" w:rsidRDefault="00190D70" w:rsidP="00877009">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40"/>
                <w:szCs w:val="40"/>
                <w:lang w:val="es-ES" w:eastAsia="en-US"/>
              </w:rPr>
            </w:pPr>
            <w:r w:rsidRPr="009B0BC0">
              <w:rPr>
                <w:rFonts w:ascii="Arial" w:hAnsi="Arial" w:cs="Arial"/>
                <w:bCs w:val="0"/>
                <w:sz w:val="40"/>
                <w:szCs w:val="40"/>
                <w:lang w:val="es-ES" w:eastAsia="en-US"/>
              </w:rPr>
              <w:t>MIGRATORIAS</w:t>
            </w:r>
          </w:p>
        </w:tc>
        <w:tc>
          <w:tcPr>
            <w:tcW w:w="3402" w:type="dxa"/>
            <w:tcBorders>
              <w:top w:val="single" w:sz="12" w:space="0" w:color="auto"/>
              <w:left w:val="nil"/>
              <w:bottom w:val="single" w:sz="12" w:space="0" w:color="auto"/>
              <w:right w:val="nil"/>
            </w:tcBorders>
            <w:tcMar>
              <w:top w:w="85" w:type="dxa"/>
              <w:left w:w="108" w:type="dxa"/>
              <w:bottom w:w="0" w:type="dxa"/>
              <w:right w:w="108" w:type="dxa"/>
            </w:tcMar>
          </w:tcPr>
          <w:p w:rsidR="00190D70" w:rsidRPr="00735ED8" w:rsidRDefault="00190D70" w:rsidP="000D3074">
            <w:pPr>
              <w:widowControl w:val="0"/>
              <w:rPr>
                <w:rFonts w:ascii="Arial" w:hAnsi="Arial" w:cs="Arial"/>
                <w:sz w:val="22"/>
                <w:lang w:val="es-ES"/>
              </w:rPr>
            </w:pPr>
            <w:r w:rsidRPr="00735ED8">
              <w:rPr>
                <w:rFonts w:ascii="Arial" w:hAnsi="Arial" w:cs="Arial"/>
                <w:sz w:val="22"/>
                <w:lang w:val="es-ES"/>
              </w:rPr>
              <w:t>Distribución: General</w:t>
            </w:r>
          </w:p>
          <w:p w:rsidR="00190D70" w:rsidRPr="00735ED8" w:rsidRDefault="00190D70" w:rsidP="000D3074">
            <w:pPr>
              <w:widowControl w:val="0"/>
              <w:rPr>
                <w:rFonts w:ascii="Arial" w:hAnsi="Arial" w:cs="Arial"/>
                <w:sz w:val="22"/>
                <w:lang w:val="es-ES"/>
              </w:rPr>
            </w:pPr>
          </w:p>
          <w:p w:rsidR="00190D70" w:rsidRDefault="00190D70" w:rsidP="000D3074">
            <w:pPr>
              <w:widowControl w:val="0"/>
              <w:rPr>
                <w:rFonts w:ascii="Arial" w:hAnsi="Arial" w:cs="Arial"/>
                <w:spacing w:val="-6"/>
                <w:sz w:val="22"/>
                <w:lang w:val="pt-PT"/>
              </w:rPr>
            </w:pPr>
            <w:r w:rsidRPr="003550B6">
              <w:rPr>
                <w:rFonts w:ascii="Arial" w:hAnsi="Arial" w:cs="Arial"/>
                <w:spacing w:val="-6"/>
                <w:sz w:val="22"/>
                <w:lang w:val="pt-PT"/>
              </w:rPr>
              <w:t>PNUMA/CMS/</w:t>
            </w:r>
            <w:r w:rsidR="00877009" w:rsidRPr="003550B6">
              <w:rPr>
                <w:rFonts w:ascii="Arial" w:hAnsi="Arial" w:cs="Arial"/>
                <w:spacing w:val="-6"/>
                <w:sz w:val="22"/>
                <w:lang w:val="pt-PT"/>
              </w:rPr>
              <w:t>COP11/</w:t>
            </w:r>
            <w:r w:rsidR="00877009" w:rsidRPr="002D0AEE">
              <w:rPr>
                <w:rFonts w:ascii="Arial" w:hAnsi="Arial" w:cs="Arial"/>
                <w:spacing w:val="-6"/>
                <w:sz w:val="22"/>
                <w:lang w:val="pt-PT"/>
              </w:rPr>
              <w:t>Doc</w:t>
            </w:r>
            <w:r w:rsidR="002D0AEE" w:rsidRPr="002D0AEE">
              <w:rPr>
                <w:rFonts w:ascii="Arial" w:hAnsi="Arial" w:cs="Arial"/>
                <w:spacing w:val="-6"/>
                <w:sz w:val="22"/>
                <w:lang w:val="pt-PT"/>
              </w:rPr>
              <w:t>.23.1.68 de agosto de 2014</w:t>
            </w:r>
          </w:p>
          <w:p w:rsidR="002D0AEE" w:rsidRPr="00735ED8" w:rsidRDefault="002D0AEE" w:rsidP="000D3074">
            <w:pPr>
              <w:widowControl w:val="0"/>
              <w:rPr>
                <w:rFonts w:ascii="Arial" w:hAnsi="Arial" w:cs="Arial"/>
                <w:sz w:val="22"/>
                <w:lang w:val="es-ES"/>
              </w:rPr>
            </w:pPr>
          </w:p>
          <w:p w:rsidR="00190D70" w:rsidRPr="00735ED8" w:rsidRDefault="00190D70" w:rsidP="000D3074">
            <w:pPr>
              <w:widowControl w:val="0"/>
              <w:rPr>
                <w:rFonts w:ascii="Arial" w:hAnsi="Arial" w:cs="Arial"/>
                <w:sz w:val="22"/>
                <w:lang w:val="es-ES"/>
              </w:rPr>
            </w:pPr>
            <w:r w:rsidRPr="00735ED8">
              <w:rPr>
                <w:rFonts w:ascii="Arial" w:hAnsi="Arial" w:cs="Arial"/>
                <w:sz w:val="22"/>
                <w:lang w:val="es-ES"/>
              </w:rPr>
              <w:t>Español</w:t>
            </w:r>
          </w:p>
          <w:p w:rsidR="00190D70" w:rsidRPr="00735ED8" w:rsidRDefault="00190D70" w:rsidP="000D3074">
            <w:pPr>
              <w:widowControl w:val="0"/>
              <w:rPr>
                <w:lang w:val="es-ES"/>
              </w:rPr>
            </w:pPr>
            <w:r w:rsidRPr="00735ED8">
              <w:rPr>
                <w:rFonts w:ascii="Arial" w:hAnsi="Arial" w:cs="Arial"/>
                <w:sz w:val="22"/>
                <w:lang w:val="es-ES"/>
              </w:rPr>
              <w:t>Original: Inglés</w:t>
            </w:r>
          </w:p>
        </w:tc>
      </w:tr>
    </w:tbl>
    <w:p w:rsidR="00877009" w:rsidRDefault="00877009" w:rsidP="00877009">
      <w:pPr>
        <w:rPr>
          <w:sz w:val="22"/>
          <w:lang w:val="es-ES_tradnl"/>
        </w:rPr>
      </w:pPr>
      <w:r>
        <w:rPr>
          <w:sz w:val="22"/>
          <w:lang w:val="es-ES_tradnl"/>
        </w:rPr>
        <w:t>11</w:t>
      </w:r>
      <w:r>
        <w:rPr>
          <w:sz w:val="22"/>
          <w:vertAlign w:val="superscript"/>
          <w:lang w:val="es-ES_tradnl"/>
        </w:rPr>
        <w:t>a</w:t>
      </w:r>
      <w:r>
        <w:rPr>
          <w:sz w:val="22"/>
          <w:lang w:val="es-ES_tradnl"/>
        </w:rPr>
        <w:t xml:space="preserve"> REUNIÓN DE LA CONFERENCIA DE LAS PARTES</w:t>
      </w:r>
    </w:p>
    <w:p w:rsidR="00877009" w:rsidRDefault="00877009" w:rsidP="00877009">
      <w:pPr>
        <w:rPr>
          <w:sz w:val="22"/>
          <w:lang w:val="es-ES_tradnl"/>
        </w:rPr>
      </w:pPr>
      <w:r>
        <w:rPr>
          <w:sz w:val="22"/>
          <w:lang w:val="es-ES_tradnl"/>
        </w:rPr>
        <w:t>Quito, Ecuador, del 4 al 9 de noviembre del 2014</w:t>
      </w:r>
    </w:p>
    <w:p w:rsidR="00877009" w:rsidRDefault="00877009" w:rsidP="00877009">
      <w:pPr>
        <w:spacing w:line="228" w:lineRule="auto"/>
        <w:rPr>
          <w:iCs/>
          <w:sz w:val="22"/>
          <w:szCs w:val="24"/>
          <w:lang w:val="es-ES_tradnl"/>
        </w:rPr>
      </w:pPr>
      <w:r>
        <w:rPr>
          <w:sz w:val="22"/>
          <w:szCs w:val="23"/>
          <w:lang w:val="es-ES_tradnl"/>
        </w:rPr>
        <w:t xml:space="preserve">Punto </w:t>
      </w:r>
      <w:r w:rsidR="002D0AEE" w:rsidRPr="002D0AEE">
        <w:rPr>
          <w:sz w:val="22"/>
          <w:szCs w:val="23"/>
          <w:lang w:val="es-ES_tradnl"/>
        </w:rPr>
        <w:t>23.1.6</w:t>
      </w:r>
      <w:r>
        <w:rPr>
          <w:sz w:val="22"/>
          <w:szCs w:val="23"/>
          <w:lang w:val="es-ES_tradnl"/>
        </w:rPr>
        <w:t xml:space="preserve"> del orden del día</w:t>
      </w:r>
    </w:p>
    <w:p w:rsidR="00871D3F" w:rsidRPr="00795426" w:rsidRDefault="00871D3F">
      <w:pPr>
        <w:rPr>
          <w:szCs w:val="24"/>
          <w:lang w:val="es-ES"/>
        </w:rPr>
      </w:pPr>
    </w:p>
    <w:p w:rsidR="00795426" w:rsidRPr="002D0AEE" w:rsidRDefault="00795426" w:rsidP="000D3074">
      <w:pPr>
        <w:rPr>
          <w:sz w:val="20"/>
          <w:szCs w:val="20"/>
          <w:lang w:val="es-ES"/>
        </w:rPr>
      </w:pPr>
    </w:p>
    <w:p w:rsidR="002D0AEE" w:rsidRPr="002D0AEE" w:rsidRDefault="002D0AEE" w:rsidP="002D0AEE">
      <w:pPr>
        <w:widowControl w:val="0"/>
        <w:autoSpaceDE w:val="0"/>
        <w:autoSpaceDN w:val="0"/>
        <w:adjustRightInd w:val="0"/>
        <w:jc w:val="center"/>
        <w:rPr>
          <w:rFonts w:eastAsia="Times New Roman"/>
          <w:b/>
          <w:bCs/>
          <w:szCs w:val="24"/>
          <w:lang w:val="en-GB"/>
        </w:rPr>
      </w:pPr>
      <w:r w:rsidRPr="002D0AEE">
        <w:rPr>
          <w:rFonts w:eastAsia="Times New Roman"/>
          <w:b/>
          <w:bCs/>
          <w:szCs w:val="24"/>
          <w:lang w:val="en-GB"/>
        </w:rPr>
        <w:t>LA TAXONOMÍA Y NOMENCLATURA</w:t>
      </w:r>
    </w:p>
    <w:p w:rsidR="00601422" w:rsidRPr="002D0AEE" w:rsidRDefault="002D0AEE" w:rsidP="002D0AEE">
      <w:pPr>
        <w:widowControl w:val="0"/>
        <w:autoSpaceDE w:val="0"/>
        <w:autoSpaceDN w:val="0"/>
        <w:adjustRightInd w:val="0"/>
        <w:jc w:val="center"/>
        <w:rPr>
          <w:rFonts w:eastAsia="Times New Roman"/>
          <w:b/>
          <w:bCs/>
          <w:szCs w:val="24"/>
          <w:lang w:val="en-GB"/>
        </w:rPr>
      </w:pPr>
      <w:r w:rsidRPr="002D0AEE">
        <w:rPr>
          <w:rFonts w:eastAsia="Times New Roman"/>
          <w:b/>
          <w:bCs/>
          <w:szCs w:val="24"/>
          <w:lang w:val="en-GB"/>
        </w:rPr>
        <w:t>DE LAS AVES INCLUIDAS EN LOS APÉNDICES DE LA CMS</w:t>
      </w:r>
    </w:p>
    <w:p w:rsidR="00761732" w:rsidRPr="00795426" w:rsidRDefault="00761732" w:rsidP="00761732">
      <w:pPr>
        <w:rPr>
          <w:szCs w:val="24"/>
          <w:lang w:val="es-ES"/>
        </w:rPr>
      </w:pPr>
    </w:p>
    <w:p w:rsidR="00761732" w:rsidRDefault="00761732" w:rsidP="00761732">
      <w:pPr>
        <w:rPr>
          <w:lang w:val="es-ES"/>
        </w:rPr>
      </w:pPr>
    </w:p>
    <w:p w:rsidR="0014405B" w:rsidRDefault="0014405B" w:rsidP="00761732">
      <w:pPr>
        <w:rPr>
          <w:lang w:val="es-ES"/>
        </w:rPr>
      </w:pPr>
    </w:p>
    <w:p w:rsidR="0014405B" w:rsidRDefault="0014405B" w:rsidP="00761732">
      <w:pPr>
        <w:rPr>
          <w:lang w:val="es-ES"/>
        </w:rPr>
      </w:pPr>
    </w:p>
    <w:p w:rsidR="002D0AEE" w:rsidRDefault="002D0AEE" w:rsidP="00761732">
      <w:pPr>
        <w:rPr>
          <w:lang w:val="es-ES"/>
        </w:rPr>
      </w:pPr>
    </w:p>
    <w:p w:rsidR="0014405B" w:rsidRDefault="00761A48" w:rsidP="00761732">
      <w:pPr>
        <w:rPr>
          <w:lang w:val="es-ES"/>
        </w:rPr>
      </w:pPr>
      <w:r>
        <w:rPr>
          <w:noProof/>
        </w:rPr>
        <mc:AlternateContent>
          <mc:Choice Requires="wps">
            <w:drawing>
              <wp:anchor distT="0" distB="0" distL="114300" distR="114300" simplePos="0" relativeHeight="251658240" behindDoc="0" locked="0" layoutInCell="1" allowOverlap="1">
                <wp:simplePos x="0" y="0"/>
                <wp:positionH relativeFrom="column">
                  <wp:posOffset>755015</wp:posOffset>
                </wp:positionH>
                <wp:positionV relativeFrom="paragraph">
                  <wp:posOffset>96520</wp:posOffset>
                </wp:positionV>
                <wp:extent cx="4305300" cy="4267835"/>
                <wp:effectExtent l="0" t="0" r="19050" b="184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267835"/>
                        </a:xfrm>
                        <a:prstGeom prst="rect">
                          <a:avLst/>
                        </a:prstGeom>
                        <a:solidFill>
                          <a:srgbClr val="FFFFFF"/>
                        </a:solidFill>
                        <a:ln w="25400">
                          <a:solidFill>
                            <a:srgbClr val="000000"/>
                          </a:solidFill>
                          <a:miter lim="800000"/>
                          <a:headEnd/>
                          <a:tailEnd/>
                        </a:ln>
                      </wps:spPr>
                      <wps:txbx>
                        <w:txbxContent>
                          <w:p w:rsidR="00EE7365" w:rsidRPr="00BB441C" w:rsidRDefault="00EE7365" w:rsidP="002D0AEE">
                            <w:pPr>
                              <w:jc w:val="both"/>
                              <w:rPr>
                                <w:lang w:val="es-ES"/>
                              </w:rPr>
                            </w:pPr>
                            <w:bookmarkStart w:id="0" w:name="_GoBack"/>
                            <w:r w:rsidRPr="00BB441C">
                              <w:rPr>
                                <w:lang w:val="es-ES"/>
                              </w:rPr>
                              <w:t>Sumario</w:t>
                            </w:r>
                            <w:r w:rsidR="00FB52DC">
                              <w:rPr>
                                <w:lang w:val="es-ES"/>
                              </w:rPr>
                              <w:t>:</w:t>
                            </w:r>
                          </w:p>
                          <w:p w:rsidR="00EE7365" w:rsidRDefault="00EE7365" w:rsidP="002D0AEE">
                            <w:pPr>
                              <w:jc w:val="both"/>
                              <w:rPr>
                                <w:lang w:val="es-ES"/>
                              </w:rPr>
                            </w:pPr>
                          </w:p>
                          <w:p w:rsidR="00EE7365" w:rsidRPr="002D0AEE" w:rsidRDefault="00EE7365" w:rsidP="002D0AEE">
                            <w:pPr>
                              <w:jc w:val="both"/>
                              <w:rPr>
                                <w:lang w:val="es-ES"/>
                              </w:rPr>
                            </w:pPr>
                            <w:r w:rsidRPr="002D0AEE">
                              <w:rPr>
                                <w:lang w:val="es-ES"/>
                              </w:rPr>
                              <w:t xml:space="preserve">La Resolución 10.13 sobre la nomenclatura estandarizada de las Aves listadas bajo los Apéndices de la CMS solicita que el presidente del Consejo Científico se coordine con los interesados con el objeto de evaluar la posible adopción de una nomenclatura y taxonomía única para aves.  El tema fue subsecuentemente discutido en una reunión ad-hoc sobre la armonización de la taxonomía de aves que se realizó en </w:t>
                            </w:r>
                            <w:proofErr w:type="spellStart"/>
                            <w:r w:rsidRPr="002D0AEE">
                              <w:rPr>
                                <w:lang w:val="es-ES"/>
                              </w:rPr>
                              <w:t>Formia</w:t>
                            </w:r>
                            <w:proofErr w:type="spellEnd"/>
                            <w:r w:rsidRPr="002D0AEE">
                              <w:rPr>
                                <w:lang w:val="es-ES"/>
                              </w:rPr>
                              <w:t xml:space="preserve"> (Italia) el 8 de octubre de 2013.</w:t>
                            </w:r>
                          </w:p>
                          <w:p w:rsidR="00EE7365" w:rsidRPr="002D0AEE" w:rsidRDefault="00EE7365" w:rsidP="002D0AEE">
                            <w:pPr>
                              <w:jc w:val="both"/>
                              <w:rPr>
                                <w:lang w:val="es-ES"/>
                              </w:rPr>
                            </w:pPr>
                          </w:p>
                          <w:p w:rsidR="00EE7365" w:rsidRPr="002D0AEE" w:rsidRDefault="00EE7365" w:rsidP="002D0AEE">
                            <w:pPr>
                              <w:jc w:val="both"/>
                              <w:rPr>
                                <w:lang w:val="es-ES"/>
                              </w:rPr>
                            </w:pPr>
                            <w:r w:rsidRPr="002D0AEE">
                              <w:rPr>
                                <w:lang w:val="es-ES"/>
                              </w:rPr>
                              <w:t xml:space="preserve">La 18ª Reunión del Consejo Científico (Bonn, 13 de julio de 2014) tomó en consideración los resultados de la reunión ad-hoc y recomendó la adopción del Manual sobre Aves del Mundo/Lista Ilustrada de Aves del Mundo de </w:t>
                            </w:r>
                            <w:proofErr w:type="spellStart"/>
                            <w:r w:rsidRPr="002D0AEE">
                              <w:rPr>
                                <w:lang w:val="es-ES"/>
                              </w:rPr>
                              <w:t>Birdlife</w:t>
                            </w:r>
                            <w:proofErr w:type="spellEnd"/>
                            <w:r w:rsidRPr="002D0AEE">
                              <w:rPr>
                                <w:lang w:val="es-ES"/>
                              </w:rPr>
                              <w:t xml:space="preserve"> International/Volumen 1: No paseriformes por Josep del Hoyo, </w:t>
                            </w:r>
                            <w:proofErr w:type="spellStart"/>
                            <w:r w:rsidRPr="002D0AEE">
                              <w:rPr>
                                <w:lang w:val="es-ES"/>
                              </w:rPr>
                              <w:t>Nigel</w:t>
                            </w:r>
                            <w:proofErr w:type="spellEnd"/>
                            <w:r w:rsidRPr="002D0AEE">
                              <w:rPr>
                                <w:lang w:val="es-ES"/>
                              </w:rPr>
                              <w:t xml:space="preserve"> J. Collar, David A. Christie, Andrew </w:t>
                            </w:r>
                            <w:proofErr w:type="spellStart"/>
                            <w:r w:rsidRPr="002D0AEE">
                              <w:rPr>
                                <w:lang w:val="es-ES"/>
                              </w:rPr>
                              <w:t>Elliot</w:t>
                            </w:r>
                            <w:proofErr w:type="spellEnd"/>
                            <w:r w:rsidRPr="002D0AEE">
                              <w:rPr>
                                <w:lang w:val="es-ES"/>
                              </w:rPr>
                              <w:t xml:space="preserve"> y Lincoln D.C. </w:t>
                            </w:r>
                            <w:proofErr w:type="spellStart"/>
                            <w:r w:rsidRPr="002D0AEE">
                              <w:rPr>
                                <w:lang w:val="es-ES"/>
                              </w:rPr>
                              <w:t>Fishpool</w:t>
                            </w:r>
                            <w:proofErr w:type="spellEnd"/>
                            <w:r w:rsidRPr="002D0AEE">
                              <w:rPr>
                                <w:lang w:val="es-ES"/>
                              </w:rPr>
                              <w:t xml:space="preserve"> (2014) a ser publicado en agosto de 2014.</w:t>
                            </w:r>
                          </w:p>
                          <w:p w:rsidR="00EE7365" w:rsidRPr="002D0AEE" w:rsidRDefault="00EE7365" w:rsidP="002D0AEE">
                            <w:pPr>
                              <w:jc w:val="both"/>
                              <w:rPr>
                                <w:lang w:val="es-ES"/>
                              </w:rPr>
                            </w:pPr>
                          </w:p>
                          <w:p w:rsidR="00EE7365" w:rsidRDefault="00EE7365" w:rsidP="002D0AEE">
                            <w:pPr>
                              <w:jc w:val="both"/>
                              <w:rPr>
                                <w:lang w:val="es-ES"/>
                              </w:rPr>
                            </w:pPr>
                            <w:r w:rsidRPr="002D0AEE">
                              <w:rPr>
                                <w:lang w:val="es-ES"/>
                              </w:rPr>
                              <w:t xml:space="preserve">Un documento que compara las tres opciones consideradas para las referencias de nomenclaturas y que analiza sus implicancias para los Apéndices de la CMS y para los Anexos de CITES se presenta como </w:t>
                            </w:r>
                            <w:r w:rsidR="00991703" w:rsidRPr="00991703">
                              <w:rPr>
                                <w:lang w:val="es-ES"/>
                              </w:rPr>
                              <w:t>UNEP/CMS/COP11/Inf.35</w:t>
                            </w:r>
                            <w:r w:rsidR="00991703">
                              <w:rPr>
                                <w:lang w:val="es-ES"/>
                              </w:rPr>
                              <w:t>.</w:t>
                            </w:r>
                          </w:p>
                          <w:bookmarkEnd w:id="0"/>
                          <w:p w:rsidR="00EE7365" w:rsidRDefault="00EE7365" w:rsidP="002D0AEE">
                            <w:pPr>
                              <w:jc w:val="both"/>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9.45pt;margin-top:7.6pt;width:339pt;height:3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" strokeweight="2pt">
                <v:textbox>
                  <w:txbxContent>
                    <w:p w:rsidR="00EE7365" w:rsidRPr="00BB441C" w:rsidRDefault="00EE7365" w:rsidP="002D0AEE">
                      <w:pPr>
                        <w:jc w:val="both"/>
                        <w:rPr>
                          <w:lang w:val="es-ES"/>
                        </w:rPr>
                      </w:pPr>
                      <w:bookmarkStart w:id="1" w:name="_GoBack"/>
                      <w:r w:rsidRPr="00BB441C">
                        <w:rPr>
                          <w:lang w:val="es-ES"/>
                        </w:rPr>
                        <w:t>Sumario</w:t>
                      </w:r>
                      <w:r w:rsidR="00FB52DC">
                        <w:rPr>
                          <w:lang w:val="es-ES"/>
                        </w:rPr>
                        <w:t>:</w:t>
                      </w:r>
                    </w:p>
                    <w:p w:rsidR="00EE7365" w:rsidRDefault="00EE7365" w:rsidP="002D0AEE">
                      <w:pPr>
                        <w:jc w:val="both"/>
                        <w:rPr>
                          <w:lang w:val="es-ES"/>
                        </w:rPr>
                      </w:pPr>
                    </w:p>
                    <w:p w:rsidR="00EE7365" w:rsidRPr="002D0AEE" w:rsidRDefault="00EE7365" w:rsidP="002D0AEE">
                      <w:pPr>
                        <w:jc w:val="both"/>
                        <w:rPr>
                          <w:lang w:val="es-ES"/>
                        </w:rPr>
                      </w:pPr>
                      <w:r w:rsidRPr="002D0AEE">
                        <w:rPr>
                          <w:lang w:val="es-ES"/>
                        </w:rPr>
                        <w:t xml:space="preserve">La Resolución 10.13 sobre la nomenclatura estandarizada de las Aves listadas bajo los Apéndices de la CMS solicita que el presidente del Consejo Científico se coordine con los interesados con el objeto de evaluar la posible adopción de una nomenclatura y taxonomía única para aves.  El tema fue subsecuentemente discutido en una reunión ad-hoc sobre la armonización de la taxonomía de aves que se realizó en </w:t>
                      </w:r>
                      <w:proofErr w:type="spellStart"/>
                      <w:r w:rsidRPr="002D0AEE">
                        <w:rPr>
                          <w:lang w:val="es-ES"/>
                        </w:rPr>
                        <w:t>Formia</w:t>
                      </w:r>
                      <w:proofErr w:type="spellEnd"/>
                      <w:r w:rsidRPr="002D0AEE">
                        <w:rPr>
                          <w:lang w:val="es-ES"/>
                        </w:rPr>
                        <w:t xml:space="preserve"> (Italia) el 8 de octubre de 2013.</w:t>
                      </w:r>
                    </w:p>
                    <w:p w:rsidR="00EE7365" w:rsidRPr="002D0AEE" w:rsidRDefault="00EE7365" w:rsidP="002D0AEE">
                      <w:pPr>
                        <w:jc w:val="both"/>
                        <w:rPr>
                          <w:lang w:val="es-ES"/>
                        </w:rPr>
                      </w:pPr>
                    </w:p>
                    <w:p w:rsidR="00EE7365" w:rsidRPr="002D0AEE" w:rsidRDefault="00EE7365" w:rsidP="002D0AEE">
                      <w:pPr>
                        <w:jc w:val="both"/>
                        <w:rPr>
                          <w:lang w:val="es-ES"/>
                        </w:rPr>
                      </w:pPr>
                      <w:r w:rsidRPr="002D0AEE">
                        <w:rPr>
                          <w:lang w:val="es-ES"/>
                        </w:rPr>
                        <w:t xml:space="preserve">La 18ª Reunión del Consejo Científico (Bonn, 13 de julio de 2014) tomó en consideración los resultados de la reunión ad-hoc y recomendó la adopción del Manual sobre Aves del Mundo/Lista Ilustrada de Aves del Mundo de </w:t>
                      </w:r>
                      <w:proofErr w:type="spellStart"/>
                      <w:r w:rsidRPr="002D0AEE">
                        <w:rPr>
                          <w:lang w:val="es-ES"/>
                        </w:rPr>
                        <w:t>Birdlife</w:t>
                      </w:r>
                      <w:proofErr w:type="spellEnd"/>
                      <w:r w:rsidRPr="002D0AEE">
                        <w:rPr>
                          <w:lang w:val="es-ES"/>
                        </w:rPr>
                        <w:t xml:space="preserve"> International/Volumen 1: No paseriformes por Josep del Hoyo, </w:t>
                      </w:r>
                      <w:proofErr w:type="spellStart"/>
                      <w:r w:rsidRPr="002D0AEE">
                        <w:rPr>
                          <w:lang w:val="es-ES"/>
                        </w:rPr>
                        <w:t>Nigel</w:t>
                      </w:r>
                      <w:proofErr w:type="spellEnd"/>
                      <w:r w:rsidRPr="002D0AEE">
                        <w:rPr>
                          <w:lang w:val="es-ES"/>
                        </w:rPr>
                        <w:t xml:space="preserve"> J. Collar, David A. Christie, Andrew </w:t>
                      </w:r>
                      <w:proofErr w:type="spellStart"/>
                      <w:r w:rsidRPr="002D0AEE">
                        <w:rPr>
                          <w:lang w:val="es-ES"/>
                        </w:rPr>
                        <w:t>Elliot</w:t>
                      </w:r>
                      <w:proofErr w:type="spellEnd"/>
                      <w:r w:rsidRPr="002D0AEE">
                        <w:rPr>
                          <w:lang w:val="es-ES"/>
                        </w:rPr>
                        <w:t xml:space="preserve"> y Lincoln D.C. </w:t>
                      </w:r>
                      <w:proofErr w:type="spellStart"/>
                      <w:r w:rsidRPr="002D0AEE">
                        <w:rPr>
                          <w:lang w:val="es-ES"/>
                        </w:rPr>
                        <w:t>Fishpool</w:t>
                      </w:r>
                      <w:proofErr w:type="spellEnd"/>
                      <w:r w:rsidRPr="002D0AEE">
                        <w:rPr>
                          <w:lang w:val="es-ES"/>
                        </w:rPr>
                        <w:t xml:space="preserve"> (2014) a ser publicado en agosto de 2014.</w:t>
                      </w:r>
                    </w:p>
                    <w:p w:rsidR="00EE7365" w:rsidRPr="002D0AEE" w:rsidRDefault="00EE7365" w:rsidP="002D0AEE">
                      <w:pPr>
                        <w:jc w:val="both"/>
                        <w:rPr>
                          <w:lang w:val="es-ES"/>
                        </w:rPr>
                      </w:pPr>
                    </w:p>
                    <w:p w:rsidR="00EE7365" w:rsidRDefault="00EE7365" w:rsidP="002D0AEE">
                      <w:pPr>
                        <w:jc w:val="both"/>
                        <w:rPr>
                          <w:lang w:val="es-ES"/>
                        </w:rPr>
                      </w:pPr>
                      <w:r w:rsidRPr="002D0AEE">
                        <w:rPr>
                          <w:lang w:val="es-ES"/>
                        </w:rPr>
                        <w:t xml:space="preserve">Un documento que compara las tres opciones consideradas para las referencias de nomenclaturas y que analiza sus implicancias para los Apéndices de la CMS y para los Anexos de CITES se presenta como </w:t>
                      </w:r>
                      <w:r w:rsidR="00991703" w:rsidRPr="00991703">
                        <w:rPr>
                          <w:lang w:val="es-ES"/>
                        </w:rPr>
                        <w:t>UNEP/CMS/COP11/Inf.35</w:t>
                      </w:r>
                      <w:r w:rsidR="00991703">
                        <w:rPr>
                          <w:lang w:val="es-ES"/>
                        </w:rPr>
                        <w:t>.</w:t>
                      </w:r>
                    </w:p>
                    <w:bookmarkEnd w:id="1"/>
                    <w:p w:rsidR="00EE7365" w:rsidRDefault="00EE7365" w:rsidP="002D0AEE">
                      <w:pPr>
                        <w:jc w:val="both"/>
                        <w:rPr>
                          <w:lang w:val="es-ES"/>
                        </w:rPr>
                      </w:pPr>
                    </w:p>
                  </w:txbxContent>
                </v:textbox>
              </v:shape>
            </w:pict>
          </mc:Fallback>
        </mc:AlternateContent>
      </w: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4A18D3" w:rsidRDefault="004A18D3" w:rsidP="00761732">
      <w:pPr>
        <w:rPr>
          <w:lang w:val="es-ES"/>
        </w:rPr>
      </w:pPr>
    </w:p>
    <w:p w:rsidR="004A18D3" w:rsidRDefault="004A18D3" w:rsidP="00761732">
      <w:pPr>
        <w:rPr>
          <w:lang w:val="es-ES"/>
        </w:rPr>
      </w:pPr>
    </w:p>
    <w:p w:rsidR="004A18D3" w:rsidRDefault="004A18D3" w:rsidP="00761732">
      <w:pPr>
        <w:rPr>
          <w:lang w:val="es-ES"/>
        </w:rPr>
      </w:pPr>
    </w:p>
    <w:p w:rsidR="009B0BC0" w:rsidRDefault="009B0BC0" w:rsidP="00761732">
      <w:pPr>
        <w:rPr>
          <w:lang w:val="es-ES"/>
        </w:rPr>
      </w:pPr>
    </w:p>
    <w:p w:rsidR="008239DA" w:rsidRDefault="008239DA" w:rsidP="00761732">
      <w:pPr>
        <w:rPr>
          <w:lang w:val="es-ES"/>
        </w:rPr>
        <w:sectPr w:rsidR="008239DA" w:rsidSect="00D6057F">
          <w:headerReference w:type="default" r:id="rId12"/>
          <w:footerReference w:type="even" r:id="rId13"/>
          <w:footerReference w:type="default" r:id="rId14"/>
          <w:footerReference w:type="first" r:id="rId15"/>
          <w:pgSz w:w="11907" w:h="16840" w:code="9"/>
          <w:pgMar w:top="1134" w:right="1418" w:bottom="1418" w:left="1418" w:header="510" w:footer="510" w:gutter="0"/>
          <w:cols w:space="720"/>
          <w:titlePg/>
          <w:docGrid w:linePitch="360"/>
        </w:sectPr>
      </w:pPr>
    </w:p>
    <w:p w:rsidR="002D0AEE" w:rsidRPr="002D0AEE" w:rsidRDefault="002D0AEE" w:rsidP="002D0AEE">
      <w:pPr>
        <w:widowControl w:val="0"/>
        <w:autoSpaceDE w:val="0"/>
        <w:autoSpaceDN w:val="0"/>
        <w:adjustRightInd w:val="0"/>
        <w:jc w:val="center"/>
        <w:rPr>
          <w:rFonts w:eastAsia="Times New Roman"/>
          <w:b/>
          <w:bCs/>
          <w:szCs w:val="24"/>
        </w:rPr>
      </w:pPr>
      <w:r w:rsidRPr="002D0AEE">
        <w:rPr>
          <w:rFonts w:eastAsia="Times New Roman"/>
          <w:b/>
          <w:bCs/>
          <w:szCs w:val="24"/>
        </w:rPr>
        <w:lastRenderedPageBreak/>
        <w:t xml:space="preserve">LA TAXONOMÍA Y NOMENCLATURA </w:t>
      </w:r>
    </w:p>
    <w:p w:rsidR="009B0BC0" w:rsidRDefault="002D0AEE" w:rsidP="002D0AEE">
      <w:pPr>
        <w:widowControl w:val="0"/>
        <w:autoSpaceDE w:val="0"/>
        <w:autoSpaceDN w:val="0"/>
        <w:adjustRightInd w:val="0"/>
        <w:jc w:val="center"/>
        <w:rPr>
          <w:rFonts w:eastAsia="Times New Roman"/>
          <w:b/>
          <w:bCs/>
          <w:szCs w:val="24"/>
        </w:rPr>
      </w:pPr>
      <w:r w:rsidRPr="002D0AEE">
        <w:rPr>
          <w:rFonts w:eastAsia="Times New Roman"/>
          <w:b/>
          <w:bCs/>
          <w:szCs w:val="24"/>
        </w:rPr>
        <w:t>DE LAS AVES INCLUIDAS EN LOS APÉNDICES DE LA CMS</w:t>
      </w:r>
    </w:p>
    <w:p w:rsidR="002D0AEE" w:rsidRPr="002D0AEE" w:rsidRDefault="002D0AEE" w:rsidP="002D0AEE">
      <w:pPr>
        <w:widowControl w:val="0"/>
        <w:autoSpaceDE w:val="0"/>
        <w:autoSpaceDN w:val="0"/>
        <w:adjustRightInd w:val="0"/>
        <w:jc w:val="center"/>
        <w:rPr>
          <w:rFonts w:eastAsia="Times New Roman"/>
          <w:b/>
          <w:bCs/>
          <w:sz w:val="16"/>
          <w:szCs w:val="16"/>
        </w:rPr>
      </w:pPr>
    </w:p>
    <w:p w:rsidR="009B0BC0" w:rsidRPr="002D0AEE" w:rsidRDefault="00FE65E3" w:rsidP="002D0AEE">
      <w:pPr>
        <w:widowControl w:val="0"/>
        <w:autoSpaceDE w:val="0"/>
        <w:autoSpaceDN w:val="0"/>
        <w:adjustRightInd w:val="0"/>
        <w:jc w:val="center"/>
        <w:rPr>
          <w:rFonts w:eastAsia="Times New Roman"/>
          <w:i/>
          <w:szCs w:val="24"/>
        </w:rPr>
      </w:pPr>
      <w:r w:rsidRPr="002D0AEE">
        <w:rPr>
          <w:rFonts w:eastAsia="Times New Roman"/>
          <w:i/>
          <w:szCs w:val="24"/>
        </w:rPr>
        <w:t>(Preparado por la Secretaría del PNUMA/CMS)</w:t>
      </w:r>
    </w:p>
    <w:p w:rsidR="009B0BC0" w:rsidRPr="009B0BC0" w:rsidRDefault="009B0BC0" w:rsidP="00761732">
      <w:pPr>
        <w:rPr>
          <w:szCs w:val="24"/>
          <w:lang w:val="es-ES"/>
        </w:rPr>
      </w:pPr>
    </w:p>
    <w:p w:rsidR="004B70CB" w:rsidRDefault="004B70CB" w:rsidP="004152EC">
      <w:pPr>
        <w:widowControl w:val="0"/>
        <w:autoSpaceDE w:val="0"/>
        <w:autoSpaceDN w:val="0"/>
        <w:adjustRightInd w:val="0"/>
        <w:jc w:val="both"/>
        <w:rPr>
          <w:lang w:val="es-ES"/>
        </w:rPr>
      </w:pPr>
    </w:p>
    <w:p w:rsidR="003550B6" w:rsidRDefault="002D0AEE" w:rsidP="003550B6">
      <w:pPr>
        <w:widowControl w:val="0"/>
        <w:autoSpaceDE w:val="0"/>
        <w:autoSpaceDN w:val="0"/>
        <w:adjustRightInd w:val="0"/>
        <w:jc w:val="both"/>
        <w:rPr>
          <w:lang w:val="es-ES"/>
        </w:rPr>
      </w:pPr>
      <w:r w:rsidRPr="002D0AEE">
        <w:rPr>
          <w:lang w:val="es-ES"/>
        </w:rPr>
        <w:t>1.</w:t>
      </w:r>
      <w:r w:rsidRPr="002D0AEE">
        <w:rPr>
          <w:lang w:val="es-ES"/>
        </w:rPr>
        <w:tab/>
        <w:t xml:space="preserve">La Resolución 10.13 sobre Nomenclatura Estandarizada de las aves incluidas en los Apéndices de la CMS solicitaba al Presidente del Consejo Científico que hiciera de enlace con los Presidentes de los órganos asesores científicos de las convenciones relacionadas con la diversidad biológica, las Secretarías de los Acuerdos Ambientales Multilaterales (AAM) pertinentes y las organizaciones internacionales pertinentes, incluyendo a la UICN, </w:t>
      </w:r>
      <w:proofErr w:type="spellStart"/>
      <w:r w:rsidRPr="002D0AEE">
        <w:rPr>
          <w:lang w:val="es-ES"/>
        </w:rPr>
        <w:t>BirdLife</w:t>
      </w:r>
      <w:proofErr w:type="spellEnd"/>
      <w:r w:rsidRPr="002D0AEE">
        <w:rPr>
          <w:lang w:val="es-ES"/>
        </w:rPr>
        <w:t xml:space="preserve"> International, </w:t>
      </w:r>
      <w:proofErr w:type="spellStart"/>
      <w:r w:rsidRPr="002D0AEE">
        <w:rPr>
          <w:lang w:val="es-ES"/>
        </w:rPr>
        <w:t>Wetlands</w:t>
      </w:r>
      <w:proofErr w:type="spellEnd"/>
      <w:r w:rsidRPr="002D0AEE">
        <w:rPr>
          <w:lang w:val="es-ES"/>
        </w:rPr>
        <w:t xml:space="preserve"> International y el PNUMA-WCMC, con el objetivo de evaluar la posible adopción de una sola nomenclatura y taxonomía para las aves, y que informara al Consejo Científico en su dieciochoava reunión, con miras a la adopción de la Resolución correspondiente en la COP11.</w:t>
      </w:r>
    </w:p>
    <w:p w:rsidR="003550B6" w:rsidRDefault="003550B6" w:rsidP="004152EC">
      <w:pPr>
        <w:widowControl w:val="0"/>
        <w:autoSpaceDE w:val="0"/>
        <w:autoSpaceDN w:val="0"/>
        <w:adjustRightInd w:val="0"/>
        <w:jc w:val="both"/>
        <w:rPr>
          <w:lang w:val="es-ES"/>
        </w:rPr>
      </w:pPr>
    </w:p>
    <w:p w:rsidR="002D0AEE" w:rsidRPr="002D0AEE" w:rsidRDefault="002D0AEE" w:rsidP="002D0AEE">
      <w:pPr>
        <w:widowControl w:val="0"/>
        <w:autoSpaceDE w:val="0"/>
        <w:autoSpaceDN w:val="0"/>
        <w:adjustRightInd w:val="0"/>
        <w:jc w:val="both"/>
        <w:rPr>
          <w:lang w:val="es-ES"/>
        </w:rPr>
      </w:pPr>
      <w:r w:rsidRPr="002D0AEE">
        <w:rPr>
          <w:lang w:val="es-ES"/>
        </w:rPr>
        <w:t>2.</w:t>
      </w:r>
      <w:r w:rsidRPr="002D0AEE">
        <w:rPr>
          <w:lang w:val="es-ES"/>
        </w:rPr>
        <w:tab/>
        <w:t>La Resolución 10.13 adoptó la taxonomía utilizada por el Acuerdo sobre la Conservación de Albatros y Petreles (ACAP) como la referencia de nomenclatura estándar de la Convención para los albatros y petreles.</w:t>
      </w:r>
    </w:p>
    <w:p w:rsidR="002D0AEE" w:rsidRPr="002D0AEE" w:rsidRDefault="002D0AEE" w:rsidP="002D0AEE">
      <w:pPr>
        <w:widowControl w:val="0"/>
        <w:autoSpaceDE w:val="0"/>
        <w:autoSpaceDN w:val="0"/>
        <w:adjustRightInd w:val="0"/>
        <w:jc w:val="both"/>
        <w:rPr>
          <w:lang w:val="es-ES"/>
        </w:rPr>
      </w:pPr>
    </w:p>
    <w:p w:rsidR="002D0AEE" w:rsidRPr="002D0AEE" w:rsidRDefault="002D0AEE" w:rsidP="002D0AEE">
      <w:pPr>
        <w:widowControl w:val="0"/>
        <w:autoSpaceDE w:val="0"/>
        <w:autoSpaceDN w:val="0"/>
        <w:adjustRightInd w:val="0"/>
        <w:jc w:val="both"/>
        <w:rPr>
          <w:lang w:val="es-ES"/>
        </w:rPr>
      </w:pPr>
      <w:r w:rsidRPr="002D0AEE">
        <w:rPr>
          <w:lang w:val="es-ES"/>
        </w:rPr>
        <w:t>3.</w:t>
      </w:r>
      <w:r w:rsidRPr="002D0AEE">
        <w:rPr>
          <w:lang w:val="es-ES"/>
        </w:rPr>
        <w:tab/>
        <w:t xml:space="preserve">Conforme a la Resolución 10.13, el Presidente del Consejo Científico deliberó sobre la posible adopción de una sola nomenclatura y taxonomía para las aves con los participantes de una reunión ad hoc sobre la armonización de la taxonomía de las aves, que se celebró en </w:t>
      </w:r>
      <w:proofErr w:type="spellStart"/>
      <w:r w:rsidRPr="002D0AEE">
        <w:rPr>
          <w:lang w:val="es-ES"/>
        </w:rPr>
        <w:t>Formia</w:t>
      </w:r>
      <w:proofErr w:type="spellEnd"/>
      <w:r w:rsidRPr="002D0AEE">
        <w:rPr>
          <w:lang w:val="es-ES"/>
        </w:rPr>
        <w:t>, Italia, el 8 de octubre de 2013 (PNUMA/CMS/ScC18/Inf.9.1). El informe de la reunión puede ser consultado en el documento PNUMA/CMS/ScC18/Inf.9.1</w:t>
      </w:r>
      <w:r w:rsidR="00761A48">
        <w:rPr>
          <w:lang w:val="es-ES"/>
        </w:rPr>
        <w:t>.</w:t>
      </w:r>
    </w:p>
    <w:p w:rsidR="002D0AEE" w:rsidRPr="002D0AEE" w:rsidRDefault="002D0AEE" w:rsidP="002D0AEE">
      <w:pPr>
        <w:widowControl w:val="0"/>
        <w:autoSpaceDE w:val="0"/>
        <w:autoSpaceDN w:val="0"/>
        <w:adjustRightInd w:val="0"/>
        <w:jc w:val="both"/>
        <w:rPr>
          <w:lang w:val="es-ES"/>
        </w:rPr>
      </w:pPr>
    </w:p>
    <w:p w:rsidR="002D0AEE" w:rsidRDefault="002D0AEE" w:rsidP="002D0AEE">
      <w:pPr>
        <w:widowControl w:val="0"/>
        <w:autoSpaceDE w:val="0"/>
        <w:autoSpaceDN w:val="0"/>
        <w:adjustRightInd w:val="0"/>
        <w:jc w:val="both"/>
        <w:rPr>
          <w:lang w:val="es-ES"/>
        </w:rPr>
      </w:pPr>
      <w:r w:rsidRPr="002D0AEE">
        <w:rPr>
          <w:lang w:val="es-ES"/>
        </w:rPr>
        <w:t>4.</w:t>
      </w:r>
      <w:r w:rsidRPr="002D0AEE">
        <w:rPr>
          <w:lang w:val="es-ES"/>
        </w:rPr>
        <w:tab/>
        <w:t xml:space="preserve">En la reunión de </w:t>
      </w:r>
      <w:proofErr w:type="spellStart"/>
      <w:r w:rsidRPr="002D0AEE">
        <w:rPr>
          <w:lang w:val="es-ES"/>
        </w:rPr>
        <w:t>Formia</w:t>
      </w:r>
      <w:proofErr w:type="spellEnd"/>
      <w:r w:rsidRPr="002D0AEE">
        <w:rPr>
          <w:lang w:val="es-ES"/>
        </w:rPr>
        <w:t xml:space="preserve"> se propuso hacer un primer análisis de las implicaciones de nomenclatura para los Apéndices de la CMS y para los anexos de CITES de la nueva edición del </w:t>
      </w:r>
      <w:proofErr w:type="spellStart"/>
      <w:r w:rsidRPr="002D0AEE">
        <w:rPr>
          <w:lang w:val="es-ES"/>
        </w:rPr>
        <w:t>Handbook</w:t>
      </w:r>
      <w:proofErr w:type="spellEnd"/>
      <w:r w:rsidRPr="002D0AEE">
        <w:rPr>
          <w:lang w:val="es-ES"/>
        </w:rPr>
        <w:t xml:space="preserve"> of </w:t>
      </w:r>
      <w:proofErr w:type="spellStart"/>
      <w:r w:rsidRPr="002D0AEE">
        <w:rPr>
          <w:lang w:val="es-ES"/>
        </w:rPr>
        <w:t>the</w:t>
      </w:r>
      <w:proofErr w:type="spellEnd"/>
      <w:r w:rsidRPr="002D0AEE">
        <w:rPr>
          <w:lang w:val="es-ES"/>
        </w:rPr>
        <w:t xml:space="preserve"> </w:t>
      </w:r>
      <w:proofErr w:type="spellStart"/>
      <w:r w:rsidRPr="002D0AEE">
        <w:rPr>
          <w:lang w:val="es-ES"/>
        </w:rPr>
        <w:t>Birds</w:t>
      </w:r>
      <w:proofErr w:type="spellEnd"/>
      <w:r w:rsidRPr="002D0AEE">
        <w:rPr>
          <w:lang w:val="es-ES"/>
        </w:rPr>
        <w:t xml:space="preserve"> of </w:t>
      </w:r>
      <w:proofErr w:type="spellStart"/>
      <w:r w:rsidRPr="002D0AEE">
        <w:rPr>
          <w:lang w:val="es-ES"/>
        </w:rPr>
        <w:t>the</w:t>
      </w:r>
      <w:proofErr w:type="spellEnd"/>
      <w:r w:rsidRPr="002D0AEE">
        <w:rPr>
          <w:lang w:val="es-ES"/>
        </w:rPr>
        <w:t xml:space="preserve"> </w:t>
      </w:r>
      <w:proofErr w:type="spellStart"/>
      <w:r w:rsidRPr="002D0AEE">
        <w:rPr>
          <w:lang w:val="es-ES"/>
        </w:rPr>
        <w:t>World</w:t>
      </w:r>
      <w:proofErr w:type="spellEnd"/>
      <w:r w:rsidRPr="002D0AEE">
        <w:rPr>
          <w:lang w:val="es-ES"/>
        </w:rPr>
        <w:t xml:space="preserve"> (Manual de las Aves del Mundo)/</w:t>
      </w:r>
      <w:proofErr w:type="spellStart"/>
      <w:r w:rsidRPr="002D0AEE">
        <w:rPr>
          <w:lang w:val="es-ES"/>
        </w:rPr>
        <w:t>BirdLife</w:t>
      </w:r>
      <w:proofErr w:type="spellEnd"/>
      <w:r w:rsidRPr="002D0AEE">
        <w:rPr>
          <w:lang w:val="es-ES"/>
        </w:rPr>
        <w:t xml:space="preserve"> International </w:t>
      </w:r>
      <w:proofErr w:type="spellStart"/>
      <w:r w:rsidRPr="002D0AEE">
        <w:rPr>
          <w:lang w:val="es-ES"/>
        </w:rPr>
        <w:t>Illustrated</w:t>
      </w:r>
      <w:proofErr w:type="spellEnd"/>
      <w:r w:rsidRPr="002D0AEE">
        <w:rPr>
          <w:lang w:val="es-ES"/>
        </w:rPr>
        <w:t xml:space="preserve"> </w:t>
      </w:r>
      <w:proofErr w:type="spellStart"/>
      <w:r w:rsidRPr="002D0AEE">
        <w:rPr>
          <w:lang w:val="es-ES"/>
        </w:rPr>
        <w:t>Checklist</w:t>
      </w:r>
      <w:proofErr w:type="spellEnd"/>
      <w:r w:rsidRPr="002D0AEE">
        <w:rPr>
          <w:lang w:val="es-ES"/>
        </w:rPr>
        <w:t xml:space="preserve"> of </w:t>
      </w:r>
      <w:proofErr w:type="spellStart"/>
      <w:r w:rsidRPr="002D0AEE">
        <w:rPr>
          <w:lang w:val="es-ES"/>
        </w:rPr>
        <w:t>the</w:t>
      </w:r>
      <w:proofErr w:type="spellEnd"/>
      <w:r w:rsidRPr="002D0AEE">
        <w:rPr>
          <w:lang w:val="es-ES"/>
        </w:rPr>
        <w:t xml:space="preserve"> </w:t>
      </w:r>
      <w:proofErr w:type="spellStart"/>
      <w:r w:rsidRPr="002D0AEE">
        <w:rPr>
          <w:lang w:val="es-ES"/>
        </w:rPr>
        <w:t>Birds</w:t>
      </w:r>
      <w:proofErr w:type="spellEnd"/>
      <w:r w:rsidRPr="002D0AEE">
        <w:rPr>
          <w:lang w:val="es-ES"/>
        </w:rPr>
        <w:t xml:space="preserve"> of </w:t>
      </w:r>
      <w:proofErr w:type="spellStart"/>
      <w:r w:rsidRPr="002D0AEE">
        <w:rPr>
          <w:lang w:val="es-ES"/>
        </w:rPr>
        <w:t>the</w:t>
      </w:r>
      <w:proofErr w:type="spellEnd"/>
      <w:r w:rsidRPr="002D0AEE">
        <w:rPr>
          <w:lang w:val="es-ES"/>
        </w:rPr>
        <w:t xml:space="preserve"> </w:t>
      </w:r>
      <w:proofErr w:type="spellStart"/>
      <w:r w:rsidRPr="002D0AEE">
        <w:rPr>
          <w:lang w:val="es-ES"/>
        </w:rPr>
        <w:t>World</w:t>
      </w:r>
      <w:proofErr w:type="spellEnd"/>
      <w:r w:rsidRPr="002D0AEE">
        <w:rPr>
          <w:lang w:val="es-ES"/>
        </w:rPr>
        <w:t xml:space="preserve">, Volumen 1: para no paseriformes, escrito por Josep del Hoyo, </w:t>
      </w:r>
      <w:proofErr w:type="spellStart"/>
      <w:r w:rsidRPr="002D0AEE">
        <w:rPr>
          <w:lang w:val="es-ES"/>
        </w:rPr>
        <w:t>Nigel</w:t>
      </w:r>
      <w:proofErr w:type="spellEnd"/>
      <w:r w:rsidRPr="002D0AEE">
        <w:rPr>
          <w:lang w:val="es-ES"/>
        </w:rPr>
        <w:t xml:space="preserve"> J. Collar, David A. Christie, Andrew </w:t>
      </w:r>
      <w:proofErr w:type="spellStart"/>
      <w:r w:rsidRPr="002D0AEE">
        <w:rPr>
          <w:lang w:val="es-ES"/>
        </w:rPr>
        <w:t>Elliot</w:t>
      </w:r>
      <w:proofErr w:type="spellEnd"/>
      <w:r w:rsidRPr="002D0AEE">
        <w:rPr>
          <w:lang w:val="es-ES"/>
        </w:rPr>
        <w:t xml:space="preserve"> y Lincoln D.C.  </w:t>
      </w:r>
      <w:proofErr w:type="spellStart"/>
      <w:r w:rsidRPr="002D0AEE">
        <w:rPr>
          <w:lang w:val="es-ES"/>
        </w:rPr>
        <w:t>Fishpool</w:t>
      </w:r>
      <w:proofErr w:type="spellEnd"/>
      <w:r w:rsidRPr="002D0AEE">
        <w:rPr>
          <w:lang w:val="es-ES"/>
        </w:rPr>
        <w:t xml:space="preserve">, que se publicará en agosto de 2014. Este análisis preliminar lo llevó a cabo </w:t>
      </w:r>
      <w:proofErr w:type="spellStart"/>
      <w:r w:rsidRPr="002D0AEE">
        <w:rPr>
          <w:lang w:val="es-ES"/>
        </w:rPr>
        <w:t>BirdLife</w:t>
      </w:r>
      <w:proofErr w:type="spellEnd"/>
      <w:r w:rsidRPr="002D0AEE">
        <w:rPr>
          <w:lang w:val="es-ES"/>
        </w:rPr>
        <w:t xml:space="preserve"> International y se presenta en el documento </w:t>
      </w:r>
      <w:r w:rsidR="00991703" w:rsidRPr="00991703">
        <w:rPr>
          <w:lang w:val="es-ES"/>
        </w:rPr>
        <w:t>UNEP/CMS/COP11/Inf.35.</w:t>
      </w:r>
    </w:p>
    <w:p w:rsidR="00991703" w:rsidRPr="002D0AEE" w:rsidRDefault="00991703" w:rsidP="002D0AEE">
      <w:pPr>
        <w:widowControl w:val="0"/>
        <w:autoSpaceDE w:val="0"/>
        <w:autoSpaceDN w:val="0"/>
        <w:adjustRightInd w:val="0"/>
        <w:jc w:val="both"/>
        <w:rPr>
          <w:lang w:val="es-ES"/>
        </w:rPr>
      </w:pPr>
    </w:p>
    <w:p w:rsidR="002D0AEE" w:rsidRPr="002D0AEE" w:rsidRDefault="002D0AEE" w:rsidP="002D0AEE">
      <w:pPr>
        <w:widowControl w:val="0"/>
        <w:autoSpaceDE w:val="0"/>
        <w:autoSpaceDN w:val="0"/>
        <w:adjustRightInd w:val="0"/>
        <w:jc w:val="both"/>
        <w:rPr>
          <w:lang w:val="es-ES"/>
        </w:rPr>
      </w:pPr>
      <w:r w:rsidRPr="002D0AEE">
        <w:rPr>
          <w:lang w:val="es-ES"/>
        </w:rPr>
        <w:t>5.</w:t>
      </w:r>
      <w:r w:rsidRPr="002D0AEE">
        <w:rPr>
          <w:lang w:val="es-ES"/>
        </w:rPr>
        <w:tab/>
        <w:t xml:space="preserve">La vigésimo séptima reunión del Comité de Fauna de CITES (Veracruz, México, 28 de abril  - 3 de mayo, 2014) decidió aplazar el debate sobre una referencia de nomenclatura estándar para las aves hasta su próxima reunión en la primavera de 2015 (AC 28), cuando se espera que además de la nueva edición de Howard &amp; Moore Complete </w:t>
      </w:r>
      <w:proofErr w:type="spellStart"/>
      <w:r w:rsidRPr="002D0AEE">
        <w:rPr>
          <w:lang w:val="es-ES"/>
        </w:rPr>
        <w:t>Checklist</w:t>
      </w:r>
      <w:proofErr w:type="spellEnd"/>
      <w:r w:rsidRPr="002D0AEE">
        <w:rPr>
          <w:lang w:val="es-ES"/>
        </w:rPr>
        <w:t xml:space="preserve"> of </w:t>
      </w:r>
      <w:proofErr w:type="spellStart"/>
      <w:r w:rsidRPr="002D0AEE">
        <w:rPr>
          <w:lang w:val="es-ES"/>
        </w:rPr>
        <w:t>the</w:t>
      </w:r>
      <w:proofErr w:type="spellEnd"/>
      <w:r w:rsidRPr="002D0AEE">
        <w:rPr>
          <w:lang w:val="es-ES"/>
        </w:rPr>
        <w:t xml:space="preserve"> </w:t>
      </w:r>
      <w:proofErr w:type="spellStart"/>
      <w:r w:rsidRPr="002D0AEE">
        <w:rPr>
          <w:lang w:val="es-ES"/>
        </w:rPr>
        <w:t>Birds</w:t>
      </w:r>
      <w:proofErr w:type="spellEnd"/>
      <w:r w:rsidRPr="002D0AEE">
        <w:rPr>
          <w:lang w:val="es-ES"/>
        </w:rPr>
        <w:t xml:space="preserve"> of </w:t>
      </w:r>
      <w:proofErr w:type="spellStart"/>
      <w:r w:rsidRPr="002D0AEE">
        <w:rPr>
          <w:lang w:val="es-ES"/>
        </w:rPr>
        <w:t>the</w:t>
      </w:r>
      <w:proofErr w:type="spellEnd"/>
      <w:r w:rsidRPr="002D0AEE">
        <w:rPr>
          <w:lang w:val="es-ES"/>
        </w:rPr>
        <w:t xml:space="preserve"> </w:t>
      </w:r>
      <w:proofErr w:type="spellStart"/>
      <w:r w:rsidRPr="002D0AEE">
        <w:rPr>
          <w:lang w:val="es-ES"/>
        </w:rPr>
        <w:t>World</w:t>
      </w:r>
      <w:proofErr w:type="spellEnd"/>
      <w:r w:rsidRPr="002D0AEE">
        <w:rPr>
          <w:lang w:val="es-ES"/>
        </w:rPr>
        <w:t xml:space="preserve"> (2013) para no paseriformes, editado por E.C. </w:t>
      </w:r>
      <w:proofErr w:type="spellStart"/>
      <w:r w:rsidRPr="002D0AEE">
        <w:rPr>
          <w:lang w:val="es-ES"/>
        </w:rPr>
        <w:t>Dickinson</w:t>
      </w:r>
      <w:proofErr w:type="spellEnd"/>
      <w:r w:rsidRPr="002D0AEE">
        <w:rPr>
          <w:lang w:val="es-ES"/>
        </w:rPr>
        <w:t xml:space="preserve"> y J.V. </w:t>
      </w:r>
      <w:proofErr w:type="spellStart"/>
      <w:r w:rsidRPr="002D0AEE">
        <w:rPr>
          <w:lang w:val="es-ES"/>
        </w:rPr>
        <w:t>Remsen</w:t>
      </w:r>
      <w:proofErr w:type="spellEnd"/>
      <w:r w:rsidRPr="002D0AEE">
        <w:rPr>
          <w:lang w:val="es-ES"/>
        </w:rPr>
        <w:t xml:space="preserve">, se publicaría y estaría disponible el nuevo </w:t>
      </w:r>
      <w:proofErr w:type="spellStart"/>
      <w:r w:rsidRPr="002D0AEE">
        <w:rPr>
          <w:lang w:val="es-ES"/>
        </w:rPr>
        <w:t>Handbook</w:t>
      </w:r>
      <w:proofErr w:type="spellEnd"/>
      <w:r w:rsidRPr="002D0AEE">
        <w:rPr>
          <w:lang w:val="es-ES"/>
        </w:rPr>
        <w:t xml:space="preserve"> of </w:t>
      </w:r>
      <w:proofErr w:type="spellStart"/>
      <w:r w:rsidRPr="002D0AEE">
        <w:rPr>
          <w:lang w:val="es-ES"/>
        </w:rPr>
        <w:t>the</w:t>
      </w:r>
      <w:proofErr w:type="spellEnd"/>
      <w:r w:rsidRPr="002D0AEE">
        <w:rPr>
          <w:lang w:val="es-ES"/>
        </w:rPr>
        <w:t xml:space="preserve"> </w:t>
      </w:r>
      <w:proofErr w:type="spellStart"/>
      <w:r w:rsidRPr="002D0AEE">
        <w:rPr>
          <w:lang w:val="es-ES"/>
        </w:rPr>
        <w:t>Birds</w:t>
      </w:r>
      <w:proofErr w:type="spellEnd"/>
      <w:r w:rsidRPr="002D0AEE">
        <w:rPr>
          <w:lang w:val="es-ES"/>
        </w:rPr>
        <w:t xml:space="preserve"> of </w:t>
      </w:r>
      <w:proofErr w:type="spellStart"/>
      <w:r w:rsidRPr="002D0AEE">
        <w:rPr>
          <w:lang w:val="es-ES"/>
        </w:rPr>
        <w:t>the</w:t>
      </w:r>
      <w:proofErr w:type="spellEnd"/>
      <w:r w:rsidRPr="002D0AEE">
        <w:rPr>
          <w:lang w:val="es-ES"/>
        </w:rPr>
        <w:t xml:space="preserve"> </w:t>
      </w:r>
      <w:proofErr w:type="spellStart"/>
      <w:r w:rsidRPr="002D0AEE">
        <w:rPr>
          <w:lang w:val="es-ES"/>
        </w:rPr>
        <w:t>World</w:t>
      </w:r>
      <w:proofErr w:type="spellEnd"/>
      <w:r w:rsidRPr="002D0AEE">
        <w:rPr>
          <w:lang w:val="es-ES"/>
        </w:rPr>
        <w:t>/</w:t>
      </w:r>
      <w:proofErr w:type="spellStart"/>
      <w:r w:rsidRPr="002D0AEE">
        <w:rPr>
          <w:lang w:val="es-ES"/>
        </w:rPr>
        <w:t>Birdlife</w:t>
      </w:r>
      <w:proofErr w:type="spellEnd"/>
      <w:r w:rsidRPr="002D0AEE">
        <w:rPr>
          <w:lang w:val="es-ES"/>
        </w:rPr>
        <w:t xml:space="preserve"> International </w:t>
      </w:r>
      <w:proofErr w:type="spellStart"/>
      <w:r w:rsidRPr="002D0AEE">
        <w:rPr>
          <w:lang w:val="es-ES"/>
        </w:rPr>
        <w:t>Illustrated</w:t>
      </w:r>
      <w:proofErr w:type="spellEnd"/>
      <w:r w:rsidRPr="002D0AEE">
        <w:rPr>
          <w:lang w:val="es-ES"/>
        </w:rPr>
        <w:t xml:space="preserve"> </w:t>
      </w:r>
      <w:proofErr w:type="spellStart"/>
      <w:r w:rsidRPr="002D0AEE">
        <w:rPr>
          <w:lang w:val="es-ES"/>
        </w:rPr>
        <w:t>Checklist</w:t>
      </w:r>
      <w:proofErr w:type="spellEnd"/>
      <w:r w:rsidRPr="002D0AEE">
        <w:rPr>
          <w:lang w:val="es-ES"/>
        </w:rPr>
        <w:t xml:space="preserve"> of </w:t>
      </w:r>
      <w:proofErr w:type="spellStart"/>
      <w:r w:rsidRPr="002D0AEE">
        <w:rPr>
          <w:lang w:val="es-ES"/>
        </w:rPr>
        <w:t>the</w:t>
      </w:r>
      <w:proofErr w:type="spellEnd"/>
      <w:r w:rsidRPr="002D0AEE">
        <w:rPr>
          <w:lang w:val="es-ES"/>
        </w:rPr>
        <w:t xml:space="preserve"> </w:t>
      </w:r>
      <w:proofErr w:type="spellStart"/>
      <w:r w:rsidRPr="002D0AEE">
        <w:rPr>
          <w:lang w:val="es-ES"/>
        </w:rPr>
        <w:t>Birds</w:t>
      </w:r>
      <w:proofErr w:type="spellEnd"/>
      <w:r w:rsidRPr="002D0AEE">
        <w:rPr>
          <w:lang w:val="es-ES"/>
        </w:rPr>
        <w:t xml:space="preserve"> of </w:t>
      </w:r>
      <w:proofErr w:type="spellStart"/>
      <w:r w:rsidRPr="002D0AEE">
        <w:rPr>
          <w:lang w:val="es-ES"/>
        </w:rPr>
        <w:t>the</w:t>
      </w:r>
      <w:proofErr w:type="spellEnd"/>
      <w:r w:rsidRPr="002D0AEE">
        <w:rPr>
          <w:lang w:val="es-ES"/>
        </w:rPr>
        <w:t xml:space="preserve"> </w:t>
      </w:r>
      <w:proofErr w:type="spellStart"/>
      <w:r w:rsidRPr="002D0AEE">
        <w:rPr>
          <w:lang w:val="es-ES"/>
        </w:rPr>
        <w:t>World</w:t>
      </w:r>
      <w:proofErr w:type="spellEnd"/>
      <w:r w:rsidRPr="002D0AEE">
        <w:rPr>
          <w:lang w:val="es-ES"/>
        </w:rPr>
        <w:t>, para no paseriformes, permitiendo al Comité evaluar en detalle cuál serviría mejor a las necesidades de la CITES.</w:t>
      </w:r>
    </w:p>
    <w:p w:rsidR="002D0AEE" w:rsidRPr="002D0AEE" w:rsidRDefault="002D0AEE" w:rsidP="002D0AEE">
      <w:pPr>
        <w:widowControl w:val="0"/>
        <w:autoSpaceDE w:val="0"/>
        <w:autoSpaceDN w:val="0"/>
        <w:adjustRightInd w:val="0"/>
        <w:jc w:val="both"/>
        <w:rPr>
          <w:lang w:val="es-ES"/>
        </w:rPr>
      </w:pPr>
    </w:p>
    <w:p w:rsidR="002D0AEE" w:rsidRDefault="002D0AEE" w:rsidP="002D0AEE">
      <w:pPr>
        <w:widowControl w:val="0"/>
        <w:autoSpaceDE w:val="0"/>
        <w:autoSpaceDN w:val="0"/>
        <w:adjustRightInd w:val="0"/>
        <w:jc w:val="both"/>
        <w:rPr>
          <w:lang w:val="es-ES"/>
        </w:rPr>
      </w:pPr>
      <w:r w:rsidRPr="002D0AEE">
        <w:rPr>
          <w:lang w:val="es-ES"/>
        </w:rPr>
        <w:t>6.</w:t>
      </w:r>
      <w:r w:rsidRPr="002D0AEE">
        <w:rPr>
          <w:lang w:val="es-ES"/>
        </w:rPr>
        <w:tab/>
        <w:t>La 18ª Reunión del Consejo Científico (Bonn, 1-3 de julio de 2014) recomendó la adopción de la referenc</w:t>
      </w:r>
      <w:r w:rsidR="00761A48">
        <w:rPr>
          <w:lang w:val="es-ES"/>
        </w:rPr>
        <w:t xml:space="preserve">ia mencionada en el párrafo 4. </w:t>
      </w:r>
      <w:r w:rsidRPr="002D0AEE">
        <w:rPr>
          <w:lang w:val="es-ES"/>
        </w:rPr>
        <w:t>El fundamento para esta decisión fue alineación de la taxonomía y la nomenclatura propuesta en esta publicación con la utilizada por la Lista Roja para las Especies Amenazadas de Aves de la UICN</w:t>
      </w:r>
      <w:r>
        <w:rPr>
          <w:lang w:val="es-ES"/>
        </w:rPr>
        <w:t>.</w:t>
      </w:r>
    </w:p>
    <w:p w:rsidR="002D0AEE" w:rsidRDefault="002D0AEE" w:rsidP="004152EC">
      <w:pPr>
        <w:widowControl w:val="0"/>
        <w:autoSpaceDE w:val="0"/>
        <w:autoSpaceDN w:val="0"/>
        <w:adjustRightInd w:val="0"/>
        <w:jc w:val="both"/>
        <w:rPr>
          <w:lang w:val="es-ES"/>
        </w:rPr>
      </w:pPr>
    </w:p>
    <w:p w:rsidR="003550B6" w:rsidRDefault="003550B6" w:rsidP="004152EC">
      <w:pPr>
        <w:widowControl w:val="0"/>
        <w:autoSpaceDE w:val="0"/>
        <w:autoSpaceDN w:val="0"/>
        <w:adjustRightInd w:val="0"/>
        <w:jc w:val="both"/>
        <w:rPr>
          <w:lang w:val="es-ES"/>
        </w:rPr>
      </w:pPr>
    </w:p>
    <w:p w:rsidR="002D0AEE" w:rsidRDefault="002D0AEE" w:rsidP="004152EC">
      <w:pPr>
        <w:widowControl w:val="0"/>
        <w:autoSpaceDE w:val="0"/>
        <w:autoSpaceDN w:val="0"/>
        <w:adjustRightInd w:val="0"/>
        <w:jc w:val="both"/>
        <w:rPr>
          <w:lang w:val="es-ES"/>
        </w:rPr>
      </w:pPr>
    </w:p>
    <w:p w:rsidR="002D0AEE" w:rsidRDefault="002D0AEE" w:rsidP="004152EC">
      <w:pPr>
        <w:widowControl w:val="0"/>
        <w:autoSpaceDE w:val="0"/>
        <w:autoSpaceDN w:val="0"/>
        <w:adjustRightInd w:val="0"/>
        <w:jc w:val="both"/>
        <w:rPr>
          <w:lang w:val="es-ES"/>
        </w:rPr>
      </w:pPr>
    </w:p>
    <w:p w:rsidR="004152EC" w:rsidRPr="004152EC" w:rsidRDefault="004152EC" w:rsidP="004152EC">
      <w:pPr>
        <w:widowControl w:val="0"/>
        <w:autoSpaceDE w:val="0"/>
        <w:autoSpaceDN w:val="0"/>
        <w:adjustRightInd w:val="0"/>
        <w:contextualSpacing/>
        <w:rPr>
          <w:rFonts w:eastAsia="Times New Roman"/>
          <w:b/>
          <w:i/>
          <w:szCs w:val="24"/>
          <w:u w:val="single"/>
          <w:lang w:val="es-ES"/>
        </w:rPr>
      </w:pPr>
      <w:r w:rsidRPr="004152EC">
        <w:rPr>
          <w:rFonts w:eastAsia="Times New Roman"/>
          <w:b/>
          <w:i/>
          <w:szCs w:val="24"/>
          <w:u w:val="single"/>
          <w:lang w:val="es-ES"/>
        </w:rPr>
        <w:lastRenderedPageBreak/>
        <w:t>Acción solicitada:</w:t>
      </w:r>
    </w:p>
    <w:p w:rsidR="004152EC" w:rsidRPr="004152EC" w:rsidRDefault="004152EC" w:rsidP="004152EC">
      <w:pPr>
        <w:widowControl w:val="0"/>
        <w:autoSpaceDE w:val="0"/>
        <w:autoSpaceDN w:val="0"/>
        <w:adjustRightInd w:val="0"/>
        <w:contextualSpacing/>
        <w:rPr>
          <w:rFonts w:eastAsia="Times New Roman"/>
          <w:szCs w:val="24"/>
          <w:lang w:val="es-ES"/>
        </w:rPr>
      </w:pPr>
    </w:p>
    <w:p w:rsidR="004152EC" w:rsidRPr="004152EC" w:rsidRDefault="00031FF2" w:rsidP="004152EC">
      <w:pPr>
        <w:widowControl w:val="0"/>
        <w:autoSpaceDE w:val="0"/>
        <w:autoSpaceDN w:val="0"/>
        <w:adjustRightInd w:val="0"/>
        <w:jc w:val="both"/>
        <w:rPr>
          <w:rFonts w:eastAsia="Times New Roman"/>
          <w:szCs w:val="24"/>
          <w:lang w:val="es-ES"/>
        </w:rPr>
      </w:pPr>
      <w:r>
        <w:rPr>
          <w:sz w:val="23"/>
          <w:lang w:val="es-ES_tradnl"/>
        </w:rPr>
        <w:t>Se invita a la Conferencia de las Partes a</w:t>
      </w:r>
      <w:r w:rsidR="004152EC" w:rsidRPr="004152EC">
        <w:rPr>
          <w:rFonts w:eastAsia="Times New Roman"/>
          <w:szCs w:val="24"/>
          <w:lang w:val="es-ES"/>
        </w:rPr>
        <w:t>:</w:t>
      </w:r>
    </w:p>
    <w:p w:rsidR="004152EC" w:rsidRPr="004152EC" w:rsidRDefault="004152EC" w:rsidP="004152EC">
      <w:pPr>
        <w:widowControl w:val="0"/>
        <w:autoSpaceDE w:val="0"/>
        <w:autoSpaceDN w:val="0"/>
        <w:adjustRightInd w:val="0"/>
        <w:jc w:val="both"/>
        <w:rPr>
          <w:rFonts w:eastAsia="Times New Roman"/>
          <w:szCs w:val="24"/>
          <w:lang w:val="es-ES"/>
        </w:rPr>
      </w:pPr>
    </w:p>
    <w:p w:rsidR="00031FF2" w:rsidRDefault="002D0AEE" w:rsidP="002D0AEE">
      <w:pPr>
        <w:pStyle w:val="ListParagraph"/>
        <w:numPr>
          <w:ilvl w:val="0"/>
          <w:numId w:val="10"/>
        </w:numPr>
        <w:ind w:left="720" w:hanging="720"/>
        <w:rPr>
          <w:rFonts w:eastAsia="Times New Roman"/>
          <w:szCs w:val="24"/>
          <w:lang w:val="es-ES"/>
        </w:rPr>
      </w:pPr>
      <w:r w:rsidRPr="002D0AEE">
        <w:rPr>
          <w:rFonts w:eastAsia="Times New Roman"/>
          <w:szCs w:val="24"/>
          <w:lang w:val="es-ES"/>
        </w:rPr>
        <w:t>Revisar y adoptar  el proyecto de resolución adjunto a la presente nota introductoria.</w:t>
      </w:r>
    </w:p>
    <w:p w:rsidR="00031FF2" w:rsidRDefault="00031FF2" w:rsidP="00031FF2">
      <w:pPr>
        <w:widowControl w:val="0"/>
        <w:autoSpaceDE w:val="0"/>
        <w:autoSpaceDN w:val="0"/>
        <w:adjustRightInd w:val="0"/>
        <w:contextualSpacing/>
        <w:jc w:val="both"/>
        <w:rPr>
          <w:rFonts w:eastAsia="Times New Roman"/>
          <w:szCs w:val="24"/>
          <w:lang w:val="es-ES"/>
        </w:rPr>
      </w:pPr>
    </w:p>
    <w:p w:rsidR="002D0AEE" w:rsidRDefault="002D0AEE" w:rsidP="00031FF2">
      <w:pPr>
        <w:widowControl w:val="0"/>
        <w:autoSpaceDE w:val="0"/>
        <w:autoSpaceDN w:val="0"/>
        <w:adjustRightInd w:val="0"/>
        <w:contextualSpacing/>
        <w:jc w:val="both"/>
        <w:rPr>
          <w:rFonts w:eastAsia="Times New Roman"/>
          <w:szCs w:val="24"/>
          <w:lang w:val="es-ES"/>
        </w:rPr>
        <w:sectPr w:rsidR="002D0AEE" w:rsidSect="00D6057F">
          <w:headerReference w:type="default" r:id="rId16"/>
          <w:headerReference w:type="first" r:id="rId17"/>
          <w:footerReference w:type="first" r:id="rId18"/>
          <w:pgSz w:w="11907" w:h="16840" w:code="9"/>
          <w:pgMar w:top="1418" w:right="1418" w:bottom="1418" w:left="1418" w:header="510" w:footer="510" w:gutter="0"/>
          <w:cols w:space="720"/>
          <w:titlePg/>
          <w:docGrid w:linePitch="360"/>
        </w:sectPr>
      </w:pPr>
    </w:p>
    <w:p w:rsidR="00031FF2" w:rsidRDefault="002D0AEE" w:rsidP="002D0AEE">
      <w:pPr>
        <w:widowControl w:val="0"/>
        <w:autoSpaceDE w:val="0"/>
        <w:autoSpaceDN w:val="0"/>
        <w:adjustRightInd w:val="0"/>
        <w:jc w:val="right"/>
        <w:rPr>
          <w:rFonts w:eastAsia="Times New Roman"/>
          <w:b/>
          <w:bCs/>
          <w:szCs w:val="24"/>
          <w:lang w:val="en-GB"/>
        </w:rPr>
      </w:pPr>
      <w:r w:rsidRPr="002D0AEE">
        <w:rPr>
          <w:rFonts w:eastAsia="Times New Roman"/>
          <w:b/>
          <w:bCs/>
          <w:szCs w:val="24"/>
          <w:lang w:val="en-GB"/>
        </w:rPr>
        <w:lastRenderedPageBreak/>
        <w:t>ANEXO</w:t>
      </w:r>
    </w:p>
    <w:p w:rsidR="002D0AEE" w:rsidRDefault="002D0AEE" w:rsidP="002D0AEE">
      <w:pPr>
        <w:widowControl w:val="0"/>
        <w:autoSpaceDE w:val="0"/>
        <w:autoSpaceDN w:val="0"/>
        <w:adjustRightInd w:val="0"/>
        <w:jc w:val="right"/>
        <w:rPr>
          <w:rFonts w:eastAsia="Times New Roman"/>
          <w:b/>
          <w:bCs/>
          <w:szCs w:val="24"/>
          <w:lang w:val="en-GB"/>
        </w:rPr>
      </w:pPr>
    </w:p>
    <w:p w:rsidR="002D0AEE" w:rsidRDefault="002D0AEE" w:rsidP="002D0AEE">
      <w:pPr>
        <w:widowControl w:val="0"/>
        <w:autoSpaceDE w:val="0"/>
        <w:autoSpaceDN w:val="0"/>
        <w:adjustRightInd w:val="0"/>
        <w:jc w:val="center"/>
        <w:rPr>
          <w:rFonts w:eastAsia="Times New Roman"/>
          <w:b/>
          <w:bCs/>
          <w:szCs w:val="24"/>
          <w:lang w:val="en-GB"/>
        </w:rPr>
      </w:pPr>
      <w:r w:rsidRPr="002D0AEE">
        <w:rPr>
          <w:rFonts w:eastAsia="Times New Roman"/>
          <w:b/>
          <w:bCs/>
          <w:szCs w:val="24"/>
          <w:lang w:val="en-GB"/>
        </w:rPr>
        <w:t>PROYECTO DE RESOLUCIÓN</w:t>
      </w:r>
    </w:p>
    <w:p w:rsidR="002D0AEE" w:rsidRPr="002D0AEE" w:rsidRDefault="002D0AEE" w:rsidP="002D0AEE">
      <w:pPr>
        <w:widowControl w:val="0"/>
        <w:autoSpaceDE w:val="0"/>
        <w:autoSpaceDN w:val="0"/>
        <w:adjustRightInd w:val="0"/>
        <w:jc w:val="center"/>
        <w:rPr>
          <w:rFonts w:eastAsia="Times New Roman"/>
          <w:b/>
          <w:bCs/>
          <w:sz w:val="16"/>
          <w:szCs w:val="16"/>
          <w:lang w:val="en-GB"/>
        </w:rPr>
      </w:pPr>
    </w:p>
    <w:p w:rsidR="002D0AEE" w:rsidRPr="002D0AEE" w:rsidRDefault="002D0AEE" w:rsidP="002D0AEE">
      <w:pPr>
        <w:widowControl w:val="0"/>
        <w:autoSpaceDE w:val="0"/>
        <w:autoSpaceDN w:val="0"/>
        <w:adjustRightInd w:val="0"/>
        <w:jc w:val="center"/>
        <w:rPr>
          <w:rFonts w:eastAsia="Times New Roman"/>
          <w:b/>
          <w:bCs/>
          <w:szCs w:val="24"/>
          <w:lang w:val="en-GB"/>
        </w:rPr>
      </w:pPr>
      <w:r w:rsidRPr="002D0AEE">
        <w:rPr>
          <w:rFonts w:eastAsia="Times New Roman"/>
          <w:b/>
          <w:bCs/>
          <w:szCs w:val="24"/>
          <w:lang w:val="en-GB"/>
        </w:rPr>
        <w:t xml:space="preserve">LA TAXONOMÍA Y NOMENCLATURA </w:t>
      </w:r>
    </w:p>
    <w:p w:rsidR="002D0AEE" w:rsidRDefault="002D0AEE" w:rsidP="002D0AEE">
      <w:pPr>
        <w:widowControl w:val="0"/>
        <w:autoSpaceDE w:val="0"/>
        <w:autoSpaceDN w:val="0"/>
        <w:adjustRightInd w:val="0"/>
        <w:jc w:val="center"/>
        <w:rPr>
          <w:rFonts w:eastAsia="Times New Roman"/>
          <w:b/>
          <w:bCs/>
          <w:szCs w:val="24"/>
          <w:lang w:val="en-GB"/>
        </w:rPr>
      </w:pPr>
      <w:r w:rsidRPr="002D0AEE">
        <w:rPr>
          <w:rFonts w:eastAsia="Times New Roman"/>
          <w:b/>
          <w:bCs/>
          <w:szCs w:val="24"/>
          <w:lang w:val="en-GB"/>
        </w:rPr>
        <w:t>DE LAS AVES INCLUIDAS EN LOS APÉNDICES DE LA CMS</w:t>
      </w:r>
    </w:p>
    <w:p w:rsidR="002D0AEE" w:rsidRDefault="002D0AEE" w:rsidP="002D0AEE">
      <w:pPr>
        <w:widowControl w:val="0"/>
        <w:autoSpaceDE w:val="0"/>
        <w:autoSpaceDN w:val="0"/>
        <w:adjustRightInd w:val="0"/>
        <w:jc w:val="center"/>
        <w:rPr>
          <w:rFonts w:eastAsia="Times New Roman"/>
          <w:b/>
          <w:bCs/>
          <w:szCs w:val="24"/>
          <w:lang w:val="en-GB"/>
        </w:rPr>
      </w:pPr>
    </w:p>
    <w:p w:rsidR="002D0AEE" w:rsidRDefault="002D0AEE" w:rsidP="002D0AEE">
      <w:pPr>
        <w:widowControl w:val="0"/>
        <w:autoSpaceDE w:val="0"/>
        <w:autoSpaceDN w:val="0"/>
        <w:adjustRightInd w:val="0"/>
        <w:jc w:val="center"/>
        <w:rPr>
          <w:rFonts w:eastAsia="Times New Roman"/>
          <w:b/>
          <w:bCs/>
          <w:szCs w:val="24"/>
          <w:lang w:val="en-GB"/>
        </w:rPr>
      </w:pPr>
    </w:p>
    <w:p w:rsidR="00B8187E" w:rsidRPr="00B8187E" w:rsidRDefault="00B8187E" w:rsidP="00B8187E">
      <w:pPr>
        <w:autoSpaceDE w:val="0"/>
        <w:autoSpaceDN w:val="0"/>
        <w:adjustRightInd w:val="0"/>
        <w:ind w:firstLine="720"/>
        <w:jc w:val="both"/>
        <w:rPr>
          <w:rFonts w:eastAsia="Times New Roman"/>
          <w:color w:val="000000"/>
          <w:szCs w:val="24"/>
          <w:lang w:val="en-GB" w:eastAsia="en-GB"/>
        </w:rPr>
      </w:pPr>
      <w:proofErr w:type="spellStart"/>
      <w:r w:rsidRPr="00B8187E">
        <w:rPr>
          <w:rFonts w:eastAsia="Times New Roman"/>
          <w:i/>
          <w:color w:val="000000"/>
          <w:szCs w:val="24"/>
          <w:lang w:val="en-GB" w:eastAsia="en-GB"/>
        </w:rPr>
        <w:t>Recordando</w:t>
      </w:r>
      <w:proofErr w:type="spellEnd"/>
      <w:r w:rsidRPr="00B8187E">
        <w:rPr>
          <w:rFonts w:eastAsia="Times New Roman"/>
          <w:color w:val="000000"/>
          <w:szCs w:val="24"/>
          <w:lang w:val="en-GB" w:eastAsia="en-GB"/>
        </w:rPr>
        <w:t xml:space="preserve"> la </w:t>
      </w:r>
      <w:proofErr w:type="spellStart"/>
      <w:r w:rsidRPr="00B8187E">
        <w:rPr>
          <w:rFonts w:eastAsia="Times New Roman"/>
          <w:color w:val="000000"/>
          <w:szCs w:val="24"/>
          <w:lang w:val="en-GB" w:eastAsia="en-GB"/>
        </w:rPr>
        <w:t>Resolución</w:t>
      </w:r>
      <w:proofErr w:type="spellEnd"/>
      <w:r w:rsidRPr="00B8187E">
        <w:rPr>
          <w:rFonts w:eastAsia="Times New Roman"/>
          <w:color w:val="000000"/>
          <w:szCs w:val="24"/>
          <w:lang w:val="en-GB" w:eastAsia="en-GB"/>
        </w:rPr>
        <w:t xml:space="preserve"> 10.13 </w:t>
      </w:r>
      <w:proofErr w:type="spellStart"/>
      <w:r w:rsidRPr="00B8187E">
        <w:rPr>
          <w:rFonts w:eastAsia="Times New Roman"/>
          <w:color w:val="000000"/>
          <w:szCs w:val="24"/>
          <w:lang w:val="en-GB" w:eastAsia="en-GB"/>
        </w:rPr>
        <w:t>sobre</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Nomenclatura</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Estandarizada</w:t>
      </w:r>
      <w:proofErr w:type="spellEnd"/>
      <w:r w:rsidRPr="00B8187E">
        <w:rPr>
          <w:rFonts w:eastAsia="Times New Roman"/>
          <w:color w:val="000000"/>
          <w:szCs w:val="24"/>
          <w:lang w:val="en-GB" w:eastAsia="en-GB"/>
        </w:rPr>
        <w:t xml:space="preserve"> de </w:t>
      </w:r>
      <w:proofErr w:type="spellStart"/>
      <w:r w:rsidRPr="00B8187E">
        <w:rPr>
          <w:rFonts w:eastAsia="Times New Roman"/>
          <w:color w:val="000000"/>
          <w:szCs w:val="24"/>
          <w:lang w:val="en-GB" w:eastAsia="en-GB"/>
        </w:rPr>
        <w:t>las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aves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incluidas</w:t>
      </w:r>
      <w:proofErr w:type="spellEnd"/>
      <w:r w:rsidRPr="00B8187E">
        <w:rPr>
          <w:rFonts w:eastAsia="Times New Roman"/>
          <w:color w:val="000000"/>
          <w:szCs w:val="24"/>
          <w:lang w:val="en-GB" w:eastAsia="en-GB"/>
        </w:rPr>
        <w:t xml:space="preserve"> en los </w:t>
      </w:r>
      <w:proofErr w:type="spellStart"/>
      <w:r w:rsidRPr="00B8187E">
        <w:rPr>
          <w:rFonts w:eastAsia="Times New Roman"/>
          <w:color w:val="000000"/>
          <w:szCs w:val="24"/>
          <w:lang w:val="en-GB" w:eastAsia="en-GB"/>
        </w:rPr>
        <w:t>Apéndices</w:t>
      </w:r>
      <w:proofErr w:type="spellEnd"/>
      <w:r w:rsidRPr="00B8187E">
        <w:rPr>
          <w:rFonts w:eastAsia="Times New Roman"/>
          <w:color w:val="000000"/>
          <w:szCs w:val="24"/>
          <w:lang w:val="en-GB" w:eastAsia="en-GB"/>
        </w:rPr>
        <w:t xml:space="preserve"> de la CMS, </w:t>
      </w:r>
      <w:proofErr w:type="spellStart"/>
      <w:r w:rsidRPr="00B8187E">
        <w:rPr>
          <w:rFonts w:eastAsia="Times New Roman"/>
          <w:color w:val="000000"/>
          <w:szCs w:val="24"/>
          <w:lang w:val="en-GB" w:eastAsia="en-GB"/>
        </w:rPr>
        <w:t>que</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solicitaba</w:t>
      </w:r>
      <w:proofErr w:type="spellEnd"/>
      <w:r w:rsidRPr="00B8187E">
        <w:rPr>
          <w:rFonts w:eastAsia="Times New Roman"/>
          <w:color w:val="000000"/>
          <w:szCs w:val="24"/>
          <w:lang w:val="en-GB" w:eastAsia="en-GB"/>
        </w:rPr>
        <w:t xml:space="preserve"> al </w:t>
      </w:r>
      <w:proofErr w:type="spellStart"/>
      <w:r w:rsidRPr="00B8187E">
        <w:rPr>
          <w:rFonts w:eastAsia="Times New Roman"/>
          <w:color w:val="000000"/>
          <w:szCs w:val="24"/>
          <w:lang w:val="en-GB" w:eastAsia="en-GB"/>
        </w:rPr>
        <w:t>Presidente</w:t>
      </w:r>
      <w:proofErr w:type="spellEnd"/>
      <w:r w:rsidRPr="00B8187E">
        <w:rPr>
          <w:rFonts w:eastAsia="Times New Roman"/>
          <w:color w:val="000000"/>
          <w:szCs w:val="24"/>
          <w:lang w:val="en-GB" w:eastAsia="en-GB"/>
        </w:rPr>
        <w:t xml:space="preserve"> del </w:t>
      </w:r>
      <w:proofErr w:type="spellStart"/>
      <w:r w:rsidRPr="00B8187E">
        <w:rPr>
          <w:rFonts w:eastAsia="Times New Roman"/>
          <w:color w:val="000000"/>
          <w:szCs w:val="24"/>
          <w:lang w:val="en-GB" w:eastAsia="en-GB"/>
        </w:rPr>
        <w:t>Consejo</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Científico</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que</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hiciera</w:t>
      </w:r>
      <w:proofErr w:type="spellEnd"/>
      <w:r w:rsidRPr="00B8187E">
        <w:rPr>
          <w:rFonts w:eastAsia="Times New Roman"/>
          <w:color w:val="000000"/>
          <w:szCs w:val="24"/>
          <w:lang w:val="en-GB" w:eastAsia="en-GB"/>
        </w:rPr>
        <w:t xml:space="preserve"> de enlace con los </w:t>
      </w:r>
      <w:proofErr w:type="spellStart"/>
      <w:r w:rsidRPr="00B8187E">
        <w:rPr>
          <w:rFonts w:eastAsia="Times New Roman"/>
          <w:color w:val="000000"/>
          <w:szCs w:val="24"/>
          <w:lang w:val="en-GB" w:eastAsia="en-GB"/>
        </w:rPr>
        <w:t>Presidentes</w:t>
      </w:r>
      <w:proofErr w:type="spellEnd"/>
      <w:r w:rsidRPr="00B8187E">
        <w:rPr>
          <w:rFonts w:eastAsia="Times New Roman"/>
          <w:color w:val="000000"/>
          <w:szCs w:val="24"/>
          <w:lang w:val="en-GB" w:eastAsia="en-GB"/>
        </w:rPr>
        <w:t xml:space="preserve"> de los </w:t>
      </w:r>
      <w:proofErr w:type="spellStart"/>
      <w:r w:rsidRPr="00B8187E">
        <w:rPr>
          <w:rFonts w:eastAsia="Times New Roman"/>
          <w:color w:val="000000"/>
          <w:szCs w:val="24"/>
          <w:lang w:val="en-GB" w:eastAsia="en-GB"/>
        </w:rPr>
        <w:t>órganos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asesores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científicos</w:t>
      </w:r>
      <w:proofErr w:type="spellEnd"/>
      <w:r w:rsidRPr="00B8187E">
        <w:rPr>
          <w:rFonts w:eastAsia="Times New Roman"/>
          <w:color w:val="000000"/>
          <w:szCs w:val="24"/>
          <w:lang w:val="en-GB" w:eastAsia="en-GB"/>
        </w:rPr>
        <w:t xml:space="preserve"> de </w:t>
      </w:r>
      <w:proofErr w:type="spellStart"/>
      <w:r w:rsidRPr="00B8187E">
        <w:rPr>
          <w:rFonts w:eastAsia="Times New Roman"/>
          <w:color w:val="000000"/>
          <w:szCs w:val="24"/>
          <w:lang w:val="en-GB" w:eastAsia="en-GB"/>
        </w:rPr>
        <w:t>las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convenciones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relacionadas</w:t>
      </w:r>
      <w:proofErr w:type="spellEnd"/>
      <w:r w:rsidRPr="00B8187E">
        <w:rPr>
          <w:rFonts w:eastAsia="Times New Roman"/>
          <w:color w:val="000000"/>
          <w:szCs w:val="24"/>
          <w:lang w:val="en-GB" w:eastAsia="en-GB"/>
        </w:rPr>
        <w:t xml:space="preserve"> con la </w:t>
      </w:r>
      <w:proofErr w:type="spellStart"/>
      <w:r w:rsidRPr="00B8187E">
        <w:rPr>
          <w:rFonts w:eastAsia="Times New Roman"/>
          <w:color w:val="000000"/>
          <w:szCs w:val="24"/>
          <w:lang w:val="en-GB" w:eastAsia="en-GB"/>
        </w:rPr>
        <w:t>diversidad</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biológica</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las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Secretarías</w:t>
      </w:r>
      <w:proofErr w:type="spellEnd"/>
      <w:r w:rsidRPr="00B8187E">
        <w:rPr>
          <w:rFonts w:eastAsia="Times New Roman"/>
          <w:color w:val="000000"/>
          <w:szCs w:val="24"/>
          <w:lang w:val="en-GB" w:eastAsia="en-GB"/>
        </w:rPr>
        <w:t xml:space="preserve"> de los </w:t>
      </w:r>
      <w:proofErr w:type="spellStart"/>
      <w:r w:rsidRPr="00B8187E">
        <w:rPr>
          <w:rFonts w:eastAsia="Times New Roman"/>
          <w:color w:val="000000"/>
          <w:szCs w:val="24"/>
          <w:lang w:val="en-GB" w:eastAsia="en-GB"/>
        </w:rPr>
        <w:t>Acuerdos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Ambientales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Multilaterales</w:t>
      </w:r>
      <w:proofErr w:type="spellEnd"/>
      <w:r w:rsidRPr="00B8187E">
        <w:rPr>
          <w:rFonts w:eastAsia="Times New Roman"/>
          <w:color w:val="000000"/>
          <w:szCs w:val="24"/>
          <w:lang w:val="en-GB" w:eastAsia="en-GB"/>
        </w:rPr>
        <w:t xml:space="preserve">  (AAM) </w:t>
      </w:r>
      <w:proofErr w:type="spellStart"/>
      <w:r w:rsidRPr="00B8187E">
        <w:rPr>
          <w:rFonts w:eastAsia="Times New Roman"/>
          <w:color w:val="000000"/>
          <w:szCs w:val="24"/>
          <w:lang w:val="en-GB" w:eastAsia="en-GB"/>
        </w:rPr>
        <w:t>pertinentes</w:t>
      </w:r>
      <w:proofErr w:type="spellEnd"/>
      <w:r w:rsidRPr="00B8187E">
        <w:rPr>
          <w:rFonts w:eastAsia="Times New Roman"/>
          <w:color w:val="000000"/>
          <w:szCs w:val="24"/>
          <w:lang w:val="en-GB" w:eastAsia="en-GB"/>
        </w:rPr>
        <w:t xml:space="preserve"> y </w:t>
      </w:r>
      <w:proofErr w:type="spellStart"/>
      <w:r w:rsidRPr="00B8187E">
        <w:rPr>
          <w:rFonts w:eastAsia="Times New Roman"/>
          <w:color w:val="000000"/>
          <w:szCs w:val="24"/>
          <w:lang w:val="en-GB" w:eastAsia="en-GB"/>
        </w:rPr>
        <w:t>las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organizaciones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internacionales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pertinentes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incluyendo</w:t>
      </w:r>
      <w:proofErr w:type="spellEnd"/>
      <w:r w:rsidRPr="00B8187E">
        <w:rPr>
          <w:rFonts w:eastAsia="Times New Roman"/>
          <w:color w:val="000000"/>
          <w:szCs w:val="24"/>
          <w:lang w:val="en-GB" w:eastAsia="en-GB"/>
        </w:rPr>
        <w:t xml:space="preserve"> a la UICN, </w:t>
      </w:r>
      <w:proofErr w:type="spellStart"/>
      <w:r w:rsidRPr="00B8187E">
        <w:rPr>
          <w:rFonts w:eastAsia="Times New Roman"/>
          <w:color w:val="000000"/>
          <w:szCs w:val="24"/>
          <w:lang w:val="en-GB" w:eastAsia="en-GB"/>
        </w:rPr>
        <w:t>BirdLife</w:t>
      </w:r>
      <w:proofErr w:type="spellEnd"/>
      <w:r w:rsidRPr="00B8187E">
        <w:rPr>
          <w:rFonts w:eastAsia="Times New Roman"/>
          <w:color w:val="000000"/>
          <w:szCs w:val="24"/>
          <w:lang w:val="en-GB" w:eastAsia="en-GB"/>
        </w:rPr>
        <w:t xml:space="preserve"> International, Wetlands International y el PNUMA-WCMC, con el </w:t>
      </w:r>
      <w:proofErr w:type="spellStart"/>
      <w:r w:rsidRPr="00B8187E">
        <w:rPr>
          <w:rFonts w:eastAsia="Times New Roman"/>
          <w:color w:val="000000"/>
          <w:szCs w:val="24"/>
          <w:lang w:val="en-GB" w:eastAsia="en-GB"/>
        </w:rPr>
        <w:t>objetivo</w:t>
      </w:r>
      <w:proofErr w:type="spellEnd"/>
      <w:r w:rsidRPr="00B8187E">
        <w:rPr>
          <w:rFonts w:eastAsia="Times New Roman"/>
          <w:color w:val="000000"/>
          <w:szCs w:val="24"/>
          <w:lang w:val="en-GB" w:eastAsia="en-GB"/>
        </w:rPr>
        <w:t xml:space="preserve"> de </w:t>
      </w:r>
      <w:proofErr w:type="spellStart"/>
      <w:r w:rsidRPr="00B8187E">
        <w:rPr>
          <w:rFonts w:eastAsia="Times New Roman"/>
          <w:color w:val="000000"/>
          <w:szCs w:val="24"/>
          <w:lang w:val="en-GB" w:eastAsia="en-GB"/>
        </w:rPr>
        <w:t>evaluar</w:t>
      </w:r>
      <w:proofErr w:type="spellEnd"/>
      <w:r w:rsidRPr="00B8187E">
        <w:rPr>
          <w:rFonts w:eastAsia="Times New Roman"/>
          <w:color w:val="000000"/>
          <w:szCs w:val="24"/>
          <w:lang w:val="en-GB" w:eastAsia="en-GB"/>
        </w:rPr>
        <w:t xml:space="preserve"> la </w:t>
      </w:r>
      <w:proofErr w:type="spellStart"/>
      <w:r w:rsidRPr="00B8187E">
        <w:rPr>
          <w:rFonts w:eastAsia="Times New Roman"/>
          <w:color w:val="000000"/>
          <w:szCs w:val="24"/>
          <w:lang w:val="en-GB" w:eastAsia="en-GB"/>
        </w:rPr>
        <w:t>posible</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adopción</w:t>
      </w:r>
      <w:proofErr w:type="spellEnd"/>
      <w:r w:rsidRPr="00B8187E">
        <w:rPr>
          <w:rFonts w:eastAsia="Times New Roman"/>
          <w:color w:val="000000"/>
          <w:szCs w:val="24"/>
          <w:lang w:val="en-GB" w:eastAsia="en-GB"/>
        </w:rPr>
        <w:t xml:space="preserve"> de </w:t>
      </w:r>
      <w:proofErr w:type="spellStart"/>
      <w:r w:rsidRPr="00B8187E">
        <w:rPr>
          <w:rFonts w:eastAsia="Times New Roman"/>
          <w:color w:val="000000"/>
          <w:szCs w:val="24"/>
          <w:lang w:val="en-GB" w:eastAsia="en-GB"/>
        </w:rPr>
        <w:t>una</w:t>
      </w:r>
      <w:proofErr w:type="spellEnd"/>
      <w:r w:rsidRPr="00B8187E">
        <w:rPr>
          <w:rFonts w:eastAsia="Times New Roman"/>
          <w:color w:val="000000"/>
          <w:szCs w:val="24"/>
          <w:lang w:val="en-GB" w:eastAsia="en-GB"/>
        </w:rPr>
        <w:t xml:space="preserve"> sola </w:t>
      </w:r>
      <w:proofErr w:type="spellStart"/>
      <w:r w:rsidRPr="00B8187E">
        <w:rPr>
          <w:rFonts w:eastAsia="Times New Roman"/>
          <w:color w:val="000000"/>
          <w:szCs w:val="24"/>
          <w:lang w:val="en-GB" w:eastAsia="en-GB"/>
        </w:rPr>
        <w:t>nomenclatura</w:t>
      </w:r>
      <w:proofErr w:type="spellEnd"/>
      <w:r w:rsidRPr="00B8187E">
        <w:rPr>
          <w:rFonts w:eastAsia="Times New Roman"/>
          <w:color w:val="000000"/>
          <w:szCs w:val="24"/>
          <w:lang w:val="en-GB" w:eastAsia="en-GB"/>
        </w:rPr>
        <w:t xml:space="preserve"> y </w:t>
      </w:r>
      <w:proofErr w:type="spellStart"/>
      <w:r w:rsidRPr="00B8187E">
        <w:rPr>
          <w:rFonts w:eastAsia="Times New Roman"/>
          <w:color w:val="000000"/>
          <w:szCs w:val="24"/>
          <w:lang w:val="en-GB" w:eastAsia="en-GB"/>
        </w:rPr>
        <w:t>taxonomía</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para</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las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aves</w:t>
      </w:r>
      <w:proofErr w:type="spellEnd"/>
      <w:r w:rsidRPr="00B8187E">
        <w:rPr>
          <w:rFonts w:eastAsia="Times New Roman"/>
          <w:color w:val="000000"/>
          <w:szCs w:val="24"/>
          <w:lang w:val="en-GB" w:eastAsia="en-GB"/>
        </w:rPr>
        <w:t xml:space="preserve">, y </w:t>
      </w:r>
      <w:proofErr w:type="spellStart"/>
      <w:r w:rsidRPr="00B8187E">
        <w:rPr>
          <w:rFonts w:eastAsia="Times New Roman"/>
          <w:color w:val="000000"/>
          <w:szCs w:val="24"/>
          <w:lang w:val="en-GB" w:eastAsia="en-GB"/>
        </w:rPr>
        <w:t>que</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informara</w:t>
      </w:r>
      <w:proofErr w:type="spellEnd"/>
      <w:r w:rsidRPr="00B8187E">
        <w:rPr>
          <w:rFonts w:eastAsia="Times New Roman"/>
          <w:color w:val="000000"/>
          <w:szCs w:val="24"/>
          <w:lang w:val="en-GB" w:eastAsia="en-GB"/>
        </w:rPr>
        <w:t xml:space="preserve"> al </w:t>
      </w:r>
      <w:proofErr w:type="spellStart"/>
      <w:r w:rsidRPr="00B8187E">
        <w:rPr>
          <w:rFonts w:eastAsia="Times New Roman"/>
          <w:color w:val="000000"/>
          <w:szCs w:val="24"/>
          <w:lang w:val="en-GB" w:eastAsia="en-GB"/>
        </w:rPr>
        <w:t>Consejo</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Científico</w:t>
      </w:r>
      <w:proofErr w:type="spellEnd"/>
      <w:r w:rsidRPr="00B8187E">
        <w:rPr>
          <w:rFonts w:eastAsia="Times New Roman"/>
          <w:color w:val="000000"/>
          <w:szCs w:val="24"/>
          <w:lang w:val="en-GB" w:eastAsia="en-GB"/>
        </w:rPr>
        <w:t xml:space="preserve"> en </w:t>
      </w:r>
      <w:proofErr w:type="spellStart"/>
      <w:r w:rsidRPr="00B8187E">
        <w:rPr>
          <w:rFonts w:eastAsia="Times New Roman"/>
          <w:color w:val="000000"/>
          <w:szCs w:val="24"/>
          <w:lang w:val="en-GB" w:eastAsia="en-GB"/>
        </w:rPr>
        <w:t>su</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dieciochoava</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reunión</w:t>
      </w:r>
      <w:proofErr w:type="spellEnd"/>
      <w:r w:rsidRPr="00B8187E">
        <w:rPr>
          <w:rFonts w:eastAsia="Times New Roman"/>
          <w:color w:val="000000"/>
          <w:szCs w:val="24"/>
          <w:lang w:val="en-GB" w:eastAsia="en-GB"/>
        </w:rPr>
        <w:t xml:space="preserve">, con </w:t>
      </w:r>
      <w:proofErr w:type="spellStart"/>
      <w:r w:rsidRPr="00B8187E">
        <w:rPr>
          <w:rFonts w:eastAsia="Times New Roman"/>
          <w:color w:val="000000"/>
          <w:szCs w:val="24"/>
          <w:lang w:val="en-GB" w:eastAsia="en-GB"/>
        </w:rPr>
        <w:t>miras</w:t>
      </w:r>
      <w:proofErr w:type="spellEnd"/>
      <w:r w:rsidRPr="00B8187E">
        <w:rPr>
          <w:rFonts w:eastAsia="Times New Roman"/>
          <w:color w:val="000000"/>
          <w:szCs w:val="24"/>
          <w:lang w:val="en-GB" w:eastAsia="en-GB"/>
        </w:rPr>
        <w:t xml:space="preserve"> a la </w:t>
      </w:r>
      <w:proofErr w:type="spellStart"/>
      <w:r w:rsidRPr="00B8187E">
        <w:rPr>
          <w:rFonts w:eastAsia="Times New Roman"/>
          <w:color w:val="000000"/>
          <w:szCs w:val="24"/>
          <w:lang w:val="en-GB" w:eastAsia="en-GB"/>
        </w:rPr>
        <w:t>adopción</w:t>
      </w:r>
      <w:proofErr w:type="spellEnd"/>
      <w:r w:rsidRPr="00B8187E">
        <w:rPr>
          <w:rFonts w:eastAsia="Times New Roman"/>
          <w:color w:val="000000"/>
          <w:szCs w:val="24"/>
          <w:lang w:val="en-GB" w:eastAsia="en-GB"/>
        </w:rPr>
        <w:t xml:space="preserve"> de la </w:t>
      </w:r>
      <w:proofErr w:type="spellStart"/>
      <w:r w:rsidRPr="00B8187E">
        <w:rPr>
          <w:rFonts w:eastAsia="Times New Roman"/>
          <w:color w:val="000000"/>
          <w:szCs w:val="24"/>
          <w:lang w:val="en-GB" w:eastAsia="en-GB"/>
        </w:rPr>
        <w:t>Resolución</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correspondiente</w:t>
      </w:r>
      <w:proofErr w:type="spellEnd"/>
      <w:r w:rsidRPr="00B8187E">
        <w:rPr>
          <w:rFonts w:eastAsia="Times New Roman"/>
          <w:color w:val="000000"/>
          <w:szCs w:val="24"/>
          <w:lang w:val="en-GB" w:eastAsia="en-GB"/>
        </w:rPr>
        <w:t xml:space="preserve"> en la COP11.</w:t>
      </w:r>
    </w:p>
    <w:p w:rsidR="00B8187E" w:rsidRPr="00B8187E" w:rsidRDefault="00B8187E" w:rsidP="00B8187E">
      <w:pPr>
        <w:autoSpaceDE w:val="0"/>
        <w:autoSpaceDN w:val="0"/>
        <w:adjustRightInd w:val="0"/>
        <w:ind w:firstLine="720"/>
        <w:jc w:val="both"/>
        <w:rPr>
          <w:rFonts w:eastAsia="Times New Roman"/>
          <w:color w:val="000000"/>
          <w:szCs w:val="24"/>
          <w:lang w:val="en-GB" w:eastAsia="en-GB"/>
        </w:rPr>
      </w:pPr>
    </w:p>
    <w:p w:rsidR="00B8187E" w:rsidRPr="00B8187E" w:rsidRDefault="00B8187E" w:rsidP="00B8187E">
      <w:pPr>
        <w:autoSpaceDE w:val="0"/>
        <w:autoSpaceDN w:val="0"/>
        <w:adjustRightInd w:val="0"/>
        <w:ind w:firstLine="720"/>
        <w:jc w:val="both"/>
        <w:rPr>
          <w:rFonts w:eastAsia="Times New Roman"/>
          <w:color w:val="000000"/>
          <w:szCs w:val="24"/>
          <w:lang w:val="en-GB" w:eastAsia="en-GB"/>
        </w:rPr>
      </w:pPr>
      <w:proofErr w:type="spellStart"/>
      <w:r w:rsidRPr="00B8187E">
        <w:rPr>
          <w:rFonts w:eastAsia="Times New Roman"/>
          <w:i/>
          <w:color w:val="000000"/>
          <w:szCs w:val="24"/>
          <w:lang w:val="en-GB" w:eastAsia="en-GB"/>
        </w:rPr>
        <w:t>Tomando</w:t>
      </w:r>
      <w:proofErr w:type="spellEnd"/>
      <w:r w:rsidRPr="00B8187E">
        <w:rPr>
          <w:rFonts w:eastAsia="Times New Roman"/>
          <w:i/>
          <w:color w:val="000000"/>
          <w:szCs w:val="24"/>
          <w:lang w:val="en-GB" w:eastAsia="en-GB"/>
        </w:rPr>
        <w:t xml:space="preserve"> nota</w:t>
      </w:r>
      <w:r w:rsidRPr="00B8187E">
        <w:rPr>
          <w:rFonts w:eastAsia="Times New Roman"/>
          <w:color w:val="000000"/>
          <w:szCs w:val="24"/>
          <w:lang w:val="en-GB" w:eastAsia="en-GB"/>
        </w:rPr>
        <w:t xml:space="preserve"> del </w:t>
      </w:r>
      <w:proofErr w:type="spellStart"/>
      <w:r w:rsidRPr="00B8187E">
        <w:rPr>
          <w:rFonts w:eastAsia="Times New Roman"/>
          <w:color w:val="000000"/>
          <w:szCs w:val="24"/>
          <w:lang w:val="en-GB" w:eastAsia="en-GB"/>
        </w:rPr>
        <w:t>informe</w:t>
      </w:r>
      <w:proofErr w:type="spellEnd"/>
      <w:r w:rsidRPr="00B8187E">
        <w:rPr>
          <w:rFonts w:eastAsia="Times New Roman"/>
          <w:color w:val="000000"/>
          <w:szCs w:val="24"/>
          <w:lang w:val="en-GB" w:eastAsia="en-GB"/>
        </w:rPr>
        <w:t xml:space="preserve"> de la </w:t>
      </w:r>
      <w:proofErr w:type="spellStart"/>
      <w:r w:rsidRPr="00B8187E">
        <w:rPr>
          <w:rFonts w:eastAsia="Times New Roman"/>
          <w:color w:val="000000"/>
          <w:szCs w:val="24"/>
          <w:lang w:val="en-GB" w:eastAsia="en-GB"/>
        </w:rPr>
        <w:t>Reunión</w:t>
      </w:r>
      <w:proofErr w:type="spellEnd"/>
      <w:r w:rsidRPr="00B8187E">
        <w:rPr>
          <w:rFonts w:eastAsia="Times New Roman"/>
          <w:color w:val="000000"/>
          <w:szCs w:val="24"/>
          <w:lang w:val="en-GB" w:eastAsia="en-GB"/>
        </w:rPr>
        <w:t xml:space="preserve"> Especial </w:t>
      </w:r>
      <w:proofErr w:type="spellStart"/>
      <w:r w:rsidRPr="00B8187E">
        <w:rPr>
          <w:rFonts w:eastAsia="Times New Roman"/>
          <w:color w:val="000000"/>
          <w:szCs w:val="24"/>
          <w:lang w:val="en-GB" w:eastAsia="en-GB"/>
        </w:rPr>
        <w:t>sobre</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Armonización</w:t>
      </w:r>
      <w:proofErr w:type="spellEnd"/>
      <w:r w:rsidRPr="00B8187E">
        <w:rPr>
          <w:rFonts w:eastAsia="Times New Roman"/>
          <w:color w:val="000000"/>
          <w:szCs w:val="24"/>
          <w:lang w:val="en-GB" w:eastAsia="en-GB"/>
        </w:rPr>
        <w:t xml:space="preserve"> de la </w:t>
      </w:r>
      <w:proofErr w:type="spellStart"/>
      <w:r w:rsidRPr="00B8187E">
        <w:rPr>
          <w:rFonts w:eastAsia="Times New Roman"/>
          <w:color w:val="000000"/>
          <w:szCs w:val="24"/>
          <w:lang w:val="en-GB" w:eastAsia="en-GB"/>
        </w:rPr>
        <w:t>taxonomía</w:t>
      </w:r>
      <w:proofErr w:type="spellEnd"/>
      <w:r w:rsidRPr="00B8187E">
        <w:rPr>
          <w:rFonts w:eastAsia="Times New Roman"/>
          <w:color w:val="000000"/>
          <w:szCs w:val="24"/>
          <w:lang w:val="en-GB" w:eastAsia="en-GB"/>
        </w:rPr>
        <w:t xml:space="preserve"> de </w:t>
      </w:r>
      <w:proofErr w:type="spellStart"/>
      <w:r w:rsidRPr="00B8187E">
        <w:rPr>
          <w:rFonts w:eastAsia="Times New Roman"/>
          <w:color w:val="000000"/>
          <w:szCs w:val="24"/>
          <w:lang w:val="en-GB" w:eastAsia="en-GB"/>
        </w:rPr>
        <w:t>aves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que</w:t>
      </w:r>
      <w:proofErr w:type="spellEnd"/>
      <w:r w:rsidRPr="00B8187E">
        <w:rPr>
          <w:rFonts w:eastAsia="Times New Roman"/>
          <w:color w:val="000000"/>
          <w:szCs w:val="24"/>
          <w:lang w:val="en-GB" w:eastAsia="en-GB"/>
        </w:rPr>
        <w:t xml:space="preserve"> se </w:t>
      </w:r>
      <w:proofErr w:type="spellStart"/>
      <w:r w:rsidRPr="00B8187E">
        <w:rPr>
          <w:rFonts w:eastAsia="Times New Roman"/>
          <w:color w:val="000000"/>
          <w:szCs w:val="24"/>
          <w:lang w:val="en-GB" w:eastAsia="en-GB"/>
        </w:rPr>
        <w:t>celebró</w:t>
      </w:r>
      <w:proofErr w:type="spellEnd"/>
      <w:r w:rsidRPr="00B8187E">
        <w:rPr>
          <w:rFonts w:eastAsia="Times New Roman"/>
          <w:color w:val="000000"/>
          <w:szCs w:val="24"/>
          <w:lang w:val="en-GB" w:eastAsia="en-GB"/>
        </w:rPr>
        <w:t xml:space="preserve"> en </w:t>
      </w:r>
      <w:proofErr w:type="spellStart"/>
      <w:r w:rsidRPr="00B8187E">
        <w:rPr>
          <w:rFonts w:eastAsia="Times New Roman"/>
          <w:color w:val="000000"/>
          <w:szCs w:val="24"/>
          <w:lang w:val="en-GB" w:eastAsia="en-GB"/>
        </w:rPr>
        <w:t>Formia</w:t>
      </w:r>
      <w:proofErr w:type="spellEnd"/>
      <w:r w:rsidRPr="00B8187E">
        <w:rPr>
          <w:rFonts w:eastAsia="Times New Roman"/>
          <w:color w:val="000000"/>
          <w:szCs w:val="24"/>
          <w:lang w:val="en-GB" w:eastAsia="en-GB"/>
        </w:rPr>
        <w:t xml:space="preserve"> (Italia) el 8 de </w:t>
      </w:r>
      <w:proofErr w:type="spellStart"/>
      <w:r w:rsidRPr="00B8187E">
        <w:rPr>
          <w:rFonts w:eastAsia="Times New Roman"/>
          <w:color w:val="000000"/>
          <w:szCs w:val="24"/>
          <w:lang w:val="en-GB" w:eastAsia="en-GB"/>
        </w:rPr>
        <w:t>octubre</w:t>
      </w:r>
      <w:proofErr w:type="spellEnd"/>
      <w:r w:rsidRPr="00B8187E">
        <w:rPr>
          <w:rFonts w:eastAsia="Times New Roman"/>
          <w:color w:val="000000"/>
          <w:szCs w:val="24"/>
          <w:lang w:val="en-GB" w:eastAsia="en-GB"/>
        </w:rPr>
        <w:t xml:space="preserve"> de 2013 (</w:t>
      </w:r>
      <w:r>
        <w:rPr>
          <w:rFonts w:eastAsia="Times New Roman"/>
          <w:color w:val="000000"/>
          <w:szCs w:val="24"/>
          <w:lang w:val="en-GB" w:eastAsia="en-GB"/>
        </w:rPr>
        <w:t>PNUMA</w:t>
      </w:r>
      <w:r w:rsidRPr="00B8187E">
        <w:rPr>
          <w:rFonts w:eastAsia="Times New Roman"/>
          <w:color w:val="000000"/>
          <w:szCs w:val="24"/>
          <w:lang w:val="en-GB" w:eastAsia="en-GB"/>
        </w:rPr>
        <w:t xml:space="preserve">/CMS/ScC18/Inf.9.1 y </w:t>
      </w:r>
      <w:proofErr w:type="spellStart"/>
      <w:r w:rsidRPr="00B8187E">
        <w:rPr>
          <w:rFonts w:eastAsia="Times New Roman"/>
          <w:color w:val="000000"/>
          <w:szCs w:val="24"/>
          <w:lang w:val="en-GB" w:eastAsia="en-GB"/>
        </w:rPr>
        <w:t>agradeciendo</w:t>
      </w:r>
      <w:proofErr w:type="spellEnd"/>
      <w:r w:rsidRPr="00B8187E">
        <w:rPr>
          <w:rFonts w:eastAsia="Times New Roman"/>
          <w:color w:val="000000"/>
          <w:szCs w:val="24"/>
          <w:lang w:val="en-GB" w:eastAsia="en-GB"/>
        </w:rPr>
        <w:t xml:space="preserve"> al </w:t>
      </w:r>
      <w:proofErr w:type="spellStart"/>
      <w:r w:rsidRPr="00B8187E">
        <w:rPr>
          <w:rFonts w:eastAsia="Times New Roman"/>
          <w:color w:val="000000"/>
          <w:szCs w:val="24"/>
          <w:lang w:val="en-GB" w:eastAsia="en-GB"/>
        </w:rPr>
        <w:t>Presidente</w:t>
      </w:r>
      <w:proofErr w:type="spellEnd"/>
      <w:r w:rsidRPr="00B8187E">
        <w:rPr>
          <w:rFonts w:eastAsia="Times New Roman"/>
          <w:color w:val="000000"/>
          <w:szCs w:val="24"/>
          <w:lang w:val="en-GB" w:eastAsia="en-GB"/>
        </w:rPr>
        <w:t xml:space="preserve"> del </w:t>
      </w:r>
      <w:proofErr w:type="spellStart"/>
      <w:r w:rsidRPr="00B8187E">
        <w:rPr>
          <w:rFonts w:eastAsia="Times New Roman"/>
          <w:color w:val="000000"/>
          <w:szCs w:val="24"/>
          <w:lang w:val="en-GB" w:eastAsia="en-GB"/>
        </w:rPr>
        <w:t>Consejo</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Científico</w:t>
      </w:r>
      <w:proofErr w:type="spellEnd"/>
      <w:r w:rsidRPr="00B8187E">
        <w:rPr>
          <w:rFonts w:eastAsia="Times New Roman"/>
          <w:color w:val="000000"/>
          <w:szCs w:val="24"/>
          <w:lang w:val="en-GB" w:eastAsia="en-GB"/>
        </w:rPr>
        <w:t xml:space="preserve"> la </w:t>
      </w:r>
      <w:proofErr w:type="spellStart"/>
      <w:r w:rsidRPr="00B8187E">
        <w:rPr>
          <w:rFonts w:eastAsia="Times New Roman"/>
          <w:color w:val="000000"/>
          <w:szCs w:val="24"/>
          <w:lang w:val="en-GB" w:eastAsia="en-GB"/>
        </w:rPr>
        <w:t>convocatoria</w:t>
      </w:r>
      <w:proofErr w:type="spellEnd"/>
      <w:r w:rsidRPr="00B8187E">
        <w:rPr>
          <w:rFonts w:eastAsia="Times New Roman"/>
          <w:color w:val="000000"/>
          <w:szCs w:val="24"/>
          <w:lang w:val="en-GB" w:eastAsia="en-GB"/>
        </w:rPr>
        <w:t xml:space="preserve"> de </w:t>
      </w:r>
      <w:proofErr w:type="spellStart"/>
      <w:r w:rsidRPr="00B8187E">
        <w:rPr>
          <w:rFonts w:eastAsia="Times New Roman"/>
          <w:color w:val="000000"/>
          <w:szCs w:val="24"/>
          <w:lang w:val="en-GB" w:eastAsia="en-GB"/>
        </w:rPr>
        <w:t>dicha</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reunión</w:t>
      </w:r>
      <w:proofErr w:type="spellEnd"/>
      <w:r w:rsidRPr="00B8187E">
        <w:rPr>
          <w:rFonts w:eastAsia="Times New Roman"/>
          <w:color w:val="000000"/>
          <w:szCs w:val="24"/>
          <w:lang w:val="en-GB" w:eastAsia="en-GB"/>
        </w:rPr>
        <w:t xml:space="preserve">; </w:t>
      </w:r>
    </w:p>
    <w:p w:rsidR="00B8187E" w:rsidRPr="00B8187E" w:rsidRDefault="00B8187E" w:rsidP="00B8187E">
      <w:pPr>
        <w:autoSpaceDE w:val="0"/>
        <w:autoSpaceDN w:val="0"/>
        <w:adjustRightInd w:val="0"/>
        <w:ind w:firstLine="720"/>
        <w:jc w:val="both"/>
        <w:rPr>
          <w:rFonts w:eastAsia="Times New Roman"/>
          <w:color w:val="000000"/>
          <w:szCs w:val="24"/>
          <w:lang w:val="en-GB" w:eastAsia="en-GB"/>
        </w:rPr>
      </w:pPr>
    </w:p>
    <w:p w:rsidR="00B8187E" w:rsidRPr="00B8187E" w:rsidRDefault="00B8187E" w:rsidP="00B8187E">
      <w:pPr>
        <w:autoSpaceDE w:val="0"/>
        <w:autoSpaceDN w:val="0"/>
        <w:adjustRightInd w:val="0"/>
        <w:ind w:firstLine="720"/>
        <w:jc w:val="both"/>
        <w:rPr>
          <w:rFonts w:eastAsia="Times New Roman"/>
          <w:color w:val="000000"/>
          <w:szCs w:val="24"/>
          <w:lang w:val="en-GB" w:eastAsia="en-GB"/>
        </w:rPr>
      </w:pPr>
      <w:proofErr w:type="spellStart"/>
      <w:r w:rsidRPr="00B8187E">
        <w:rPr>
          <w:rFonts w:eastAsia="Times New Roman"/>
          <w:i/>
          <w:color w:val="000000"/>
          <w:szCs w:val="24"/>
          <w:lang w:val="en-GB" w:eastAsia="en-GB"/>
        </w:rPr>
        <w:t>Tomando</w:t>
      </w:r>
      <w:proofErr w:type="spellEnd"/>
      <w:r w:rsidRPr="00B8187E">
        <w:rPr>
          <w:rFonts w:eastAsia="Times New Roman"/>
          <w:i/>
          <w:color w:val="000000"/>
          <w:szCs w:val="24"/>
          <w:lang w:val="en-GB" w:eastAsia="en-GB"/>
        </w:rPr>
        <w:t xml:space="preserve"> nota </w:t>
      </w:r>
      <w:proofErr w:type="spellStart"/>
      <w:r w:rsidRPr="00B8187E">
        <w:rPr>
          <w:rFonts w:eastAsia="Times New Roman"/>
          <w:i/>
          <w:color w:val="000000"/>
          <w:szCs w:val="24"/>
          <w:lang w:val="en-GB" w:eastAsia="en-GB"/>
        </w:rPr>
        <w:t>también</w:t>
      </w:r>
      <w:proofErr w:type="spellEnd"/>
      <w:r w:rsidRPr="00B8187E">
        <w:rPr>
          <w:rFonts w:eastAsia="Times New Roman"/>
          <w:color w:val="000000"/>
          <w:szCs w:val="24"/>
          <w:lang w:val="en-GB" w:eastAsia="en-GB"/>
        </w:rPr>
        <w:t xml:space="preserve"> del </w:t>
      </w:r>
      <w:proofErr w:type="spellStart"/>
      <w:r w:rsidRPr="00B8187E">
        <w:rPr>
          <w:rFonts w:eastAsia="Times New Roman"/>
          <w:color w:val="000000"/>
          <w:szCs w:val="24"/>
          <w:lang w:val="en-GB" w:eastAsia="en-GB"/>
        </w:rPr>
        <w:t>informe</w:t>
      </w:r>
      <w:proofErr w:type="spellEnd"/>
      <w:r w:rsidRPr="00B8187E">
        <w:rPr>
          <w:rFonts w:eastAsia="Times New Roman"/>
          <w:color w:val="000000"/>
          <w:szCs w:val="24"/>
          <w:lang w:val="en-GB" w:eastAsia="en-GB"/>
        </w:rPr>
        <w:t xml:space="preserve"> del </w:t>
      </w:r>
      <w:proofErr w:type="spellStart"/>
      <w:r w:rsidRPr="00B8187E">
        <w:rPr>
          <w:rFonts w:eastAsia="Times New Roman"/>
          <w:color w:val="000000"/>
          <w:szCs w:val="24"/>
          <w:lang w:val="en-GB" w:eastAsia="en-GB"/>
        </w:rPr>
        <w:t>Comité</w:t>
      </w:r>
      <w:proofErr w:type="spellEnd"/>
      <w:r w:rsidRPr="00B8187E">
        <w:rPr>
          <w:rFonts w:eastAsia="Times New Roman"/>
          <w:color w:val="000000"/>
          <w:szCs w:val="24"/>
          <w:lang w:val="en-GB" w:eastAsia="en-GB"/>
        </w:rPr>
        <w:t xml:space="preserve"> de Fauna de la CITES, </w:t>
      </w:r>
      <w:proofErr w:type="spellStart"/>
      <w:r w:rsidRPr="00B8187E">
        <w:rPr>
          <w:rFonts w:eastAsia="Times New Roman"/>
          <w:color w:val="000000"/>
          <w:szCs w:val="24"/>
          <w:lang w:val="en-GB" w:eastAsia="en-GB"/>
        </w:rPr>
        <w:t>que</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tuvo</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lugar</w:t>
      </w:r>
      <w:proofErr w:type="spellEnd"/>
      <w:r w:rsidRPr="00B8187E">
        <w:rPr>
          <w:rFonts w:eastAsia="Times New Roman"/>
          <w:color w:val="000000"/>
          <w:szCs w:val="24"/>
          <w:lang w:val="en-GB" w:eastAsia="en-GB"/>
        </w:rPr>
        <w:t xml:space="preserve"> en Veracruz (México) los </w:t>
      </w:r>
      <w:proofErr w:type="spellStart"/>
      <w:r w:rsidRPr="00B8187E">
        <w:rPr>
          <w:rFonts w:eastAsia="Times New Roman"/>
          <w:color w:val="000000"/>
          <w:szCs w:val="24"/>
          <w:lang w:val="en-GB" w:eastAsia="en-GB"/>
        </w:rPr>
        <w:t>días</w:t>
      </w:r>
      <w:proofErr w:type="spellEnd"/>
      <w:r w:rsidRPr="00B8187E">
        <w:rPr>
          <w:rFonts w:eastAsia="Times New Roman"/>
          <w:color w:val="000000"/>
          <w:szCs w:val="24"/>
          <w:lang w:val="en-GB" w:eastAsia="en-GB"/>
        </w:rPr>
        <w:t xml:space="preserve"> 28 de mayo a 3 de </w:t>
      </w:r>
      <w:proofErr w:type="spellStart"/>
      <w:r w:rsidRPr="00B8187E">
        <w:rPr>
          <w:rFonts w:eastAsia="Times New Roman"/>
          <w:color w:val="000000"/>
          <w:szCs w:val="24"/>
          <w:lang w:val="en-GB" w:eastAsia="en-GB"/>
        </w:rPr>
        <w:t>abril</w:t>
      </w:r>
      <w:proofErr w:type="spellEnd"/>
      <w:r w:rsidRPr="00B8187E">
        <w:rPr>
          <w:rFonts w:eastAsia="Times New Roman"/>
          <w:color w:val="000000"/>
          <w:szCs w:val="24"/>
          <w:lang w:val="en-GB" w:eastAsia="en-GB"/>
        </w:rPr>
        <w:t>, 2014;</w:t>
      </w:r>
    </w:p>
    <w:p w:rsidR="00B8187E" w:rsidRPr="00B8187E" w:rsidRDefault="00B8187E" w:rsidP="00B8187E">
      <w:pPr>
        <w:autoSpaceDE w:val="0"/>
        <w:autoSpaceDN w:val="0"/>
        <w:adjustRightInd w:val="0"/>
        <w:ind w:firstLine="720"/>
        <w:jc w:val="both"/>
        <w:rPr>
          <w:rFonts w:eastAsia="Times New Roman"/>
          <w:color w:val="000000"/>
          <w:szCs w:val="24"/>
          <w:lang w:val="en-GB" w:eastAsia="en-GB"/>
        </w:rPr>
      </w:pPr>
    </w:p>
    <w:p w:rsidR="00B8187E" w:rsidRPr="00B8187E" w:rsidRDefault="00B8187E" w:rsidP="00B8187E">
      <w:pPr>
        <w:autoSpaceDE w:val="0"/>
        <w:autoSpaceDN w:val="0"/>
        <w:adjustRightInd w:val="0"/>
        <w:ind w:firstLine="720"/>
        <w:jc w:val="both"/>
        <w:rPr>
          <w:rFonts w:eastAsia="Times New Roman"/>
          <w:color w:val="000000"/>
          <w:szCs w:val="24"/>
          <w:lang w:val="en-GB" w:eastAsia="en-GB"/>
        </w:rPr>
      </w:pPr>
      <w:proofErr w:type="spellStart"/>
      <w:r w:rsidRPr="00B8187E">
        <w:rPr>
          <w:rFonts w:eastAsia="Times New Roman"/>
          <w:i/>
          <w:color w:val="000000"/>
          <w:szCs w:val="24"/>
          <w:lang w:val="en-GB" w:eastAsia="en-GB"/>
        </w:rPr>
        <w:t>Tomando</w:t>
      </w:r>
      <w:proofErr w:type="spellEnd"/>
      <w:r w:rsidRPr="00B8187E">
        <w:rPr>
          <w:rFonts w:eastAsia="Times New Roman"/>
          <w:i/>
          <w:color w:val="000000"/>
          <w:szCs w:val="24"/>
          <w:lang w:val="en-GB" w:eastAsia="en-GB"/>
        </w:rPr>
        <w:t xml:space="preserve"> nota</w:t>
      </w:r>
      <w:r w:rsidRPr="00B8187E">
        <w:rPr>
          <w:rFonts w:eastAsia="Times New Roman"/>
          <w:color w:val="000000"/>
          <w:szCs w:val="24"/>
          <w:lang w:val="en-GB" w:eastAsia="en-GB"/>
        </w:rPr>
        <w:t xml:space="preserve"> de </w:t>
      </w:r>
      <w:proofErr w:type="spellStart"/>
      <w:r w:rsidRPr="00B8187E">
        <w:rPr>
          <w:rFonts w:eastAsia="Times New Roman"/>
          <w:color w:val="000000"/>
          <w:szCs w:val="24"/>
          <w:lang w:val="en-GB" w:eastAsia="en-GB"/>
        </w:rPr>
        <w:t>que</w:t>
      </w:r>
      <w:proofErr w:type="spellEnd"/>
      <w:r w:rsidRPr="00B8187E">
        <w:rPr>
          <w:rFonts w:eastAsia="Times New Roman"/>
          <w:color w:val="000000"/>
          <w:szCs w:val="24"/>
          <w:lang w:val="en-GB" w:eastAsia="en-GB"/>
        </w:rPr>
        <w:t xml:space="preserve"> en </w:t>
      </w:r>
      <w:proofErr w:type="spellStart"/>
      <w:r w:rsidRPr="00B8187E">
        <w:rPr>
          <w:rFonts w:eastAsia="Times New Roman"/>
          <w:color w:val="000000"/>
          <w:szCs w:val="24"/>
          <w:lang w:val="en-GB" w:eastAsia="en-GB"/>
        </w:rPr>
        <w:t>relación</w:t>
      </w:r>
      <w:proofErr w:type="spellEnd"/>
      <w:r w:rsidRPr="00B8187E">
        <w:rPr>
          <w:rFonts w:eastAsia="Times New Roman"/>
          <w:color w:val="000000"/>
          <w:szCs w:val="24"/>
          <w:lang w:val="en-GB" w:eastAsia="en-GB"/>
        </w:rPr>
        <w:t xml:space="preserve"> con los </w:t>
      </w:r>
      <w:proofErr w:type="spellStart"/>
      <w:r w:rsidRPr="00B8187E">
        <w:rPr>
          <w:rFonts w:eastAsia="Times New Roman"/>
          <w:color w:val="000000"/>
          <w:szCs w:val="24"/>
          <w:lang w:val="en-GB" w:eastAsia="en-GB"/>
        </w:rPr>
        <w:t>albatros</w:t>
      </w:r>
      <w:proofErr w:type="spellEnd"/>
      <w:r w:rsidRPr="00B8187E">
        <w:rPr>
          <w:rFonts w:eastAsia="Times New Roman"/>
          <w:color w:val="000000"/>
          <w:szCs w:val="24"/>
          <w:lang w:val="en-GB" w:eastAsia="en-GB"/>
        </w:rPr>
        <w:t xml:space="preserve"> y </w:t>
      </w:r>
      <w:proofErr w:type="spellStart"/>
      <w:r w:rsidRPr="00B8187E">
        <w:rPr>
          <w:rFonts w:eastAsia="Times New Roman"/>
          <w:color w:val="000000"/>
          <w:szCs w:val="24"/>
          <w:lang w:val="en-GB" w:eastAsia="en-GB"/>
        </w:rPr>
        <w:t>petreles</w:t>
      </w:r>
      <w:proofErr w:type="spellEnd"/>
      <w:r w:rsidRPr="00B8187E">
        <w:rPr>
          <w:rFonts w:eastAsia="Times New Roman"/>
          <w:color w:val="000000"/>
          <w:szCs w:val="24"/>
          <w:lang w:val="en-GB" w:eastAsia="en-GB"/>
        </w:rPr>
        <w:t xml:space="preserve">, la COP10 </w:t>
      </w:r>
      <w:proofErr w:type="spellStart"/>
      <w:r w:rsidRPr="00B8187E">
        <w:rPr>
          <w:rFonts w:eastAsia="Times New Roman"/>
          <w:color w:val="000000"/>
          <w:szCs w:val="24"/>
          <w:lang w:val="en-GB" w:eastAsia="en-GB"/>
        </w:rPr>
        <w:t>adoptó</w:t>
      </w:r>
      <w:proofErr w:type="spellEnd"/>
      <w:r w:rsidRPr="00B8187E">
        <w:rPr>
          <w:rFonts w:eastAsia="Times New Roman"/>
          <w:color w:val="000000"/>
          <w:szCs w:val="24"/>
          <w:lang w:val="en-GB" w:eastAsia="en-GB"/>
        </w:rPr>
        <w:t xml:space="preserve"> la </w:t>
      </w:r>
      <w:proofErr w:type="spellStart"/>
      <w:r w:rsidRPr="00B8187E">
        <w:rPr>
          <w:rFonts w:eastAsia="Times New Roman"/>
          <w:color w:val="000000"/>
          <w:szCs w:val="24"/>
          <w:lang w:val="en-GB" w:eastAsia="en-GB"/>
        </w:rPr>
        <w:t>taxonomía</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utilizada</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por</w:t>
      </w:r>
      <w:proofErr w:type="spellEnd"/>
      <w:r w:rsidRPr="00B8187E">
        <w:rPr>
          <w:rFonts w:eastAsia="Times New Roman"/>
          <w:color w:val="000000"/>
          <w:szCs w:val="24"/>
          <w:lang w:val="en-GB" w:eastAsia="en-GB"/>
        </w:rPr>
        <w:t xml:space="preserve"> ACAP </w:t>
      </w:r>
      <w:proofErr w:type="spellStart"/>
      <w:r w:rsidRPr="00B8187E">
        <w:rPr>
          <w:rFonts w:eastAsia="Times New Roman"/>
          <w:color w:val="000000"/>
          <w:szCs w:val="24"/>
          <w:lang w:val="en-GB" w:eastAsia="en-GB"/>
        </w:rPr>
        <w:t>como</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referencia</w:t>
      </w:r>
      <w:proofErr w:type="spellEnd"/>
      <w:r w:rsidRPr="00B8187E">
        <w:rPr>
          <w:rFonts w:eastAsia="Times New Roman"/>
          <w:color w:val="000000"/>
          <w:szCs w:val="24"/>
          <w:lang w:val="en-GB" w:eastAsia="en-GB"/>
        </w:rPr>
        <w:t xml:space="preserve"> de </w:t>
      </w:r>
      <w:proofErr w:type="spellStart"/>
      <w:r w:rsidRPr="00B8187E">
        <w:rPr>
          <w:rFonts w:eastAsia="Times New Roman"/>
          <w:color w:val="000000"/>
          <w:szCs w:val="24"/>
          <w:lang w:val="en-GB" w:eastAsia="en-GB"/>
        </w:rPr>
        <w:t>nomenclatura</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estándar</w:t>
      </w:r>
      <w:proofErr w:type="spellEnd"/>
      <w:r w:rsidRPr="00B8187E">
        <w:rPr>
          <w:rFonts w:eastAsia="Times New Roman"/>
          <w:color w:val="000000"/>
          <w:szCs w:val="24"/>
          <w:lang w:val="en-GB" w:eastAsia="en-GB"/>
        </w:rPr>
        <w:t xml:space="preserve"> de la </w:t>
      </w:r>
      <w:proofErr w:type="spellStart"/>
      <w:r w:rsidRPr="00B8187E">
        <w:rPr>
          <w:rFonts w:eastAsia="Times New Roman"/>
          <w:color w:val="000000"/>
          <w:szCs w:val="24"/>
          <w:lang w:val="en-GB" w:eastAsia="en-GB"/>
        </w:rPr>
        <w:t>Convención</w:t>
      </w:r>
      <w:proofErr w:type="spellEnd"/>
      <w:r w:rsidRPr="00B8187E">
        <w:rPr>
          <w:rFonts w:eastAsia="Times New Roman"/>
          <w:color w:val="000000"/>
          <w:szCs w:val="24"/>
          <w:lang w:val="en-GB" w:eastAsia="en-GB"/>
        </w:rPr>
        <w:t xml:space="preserve">, y </w:t>
      </w:r>
      <w:proofErr w:type="spellStart"/>
      <w:r w:rsidRPr="00B8187E">
        <w:rPr>
          <w:rFonts w:eastAsia="Times New Roman"/>
          <w:color w:val="000000"/>
          <w:szCs w:val="24"/>
          <w:lang w:val="en-GB" w:eastAsia="en-GB"/>
        </w:rPr>
        <w:t>que</w:t>
      </w:r>
      <w:proofErr w:type="spellEnd"/>
      <w:r w:rsidRPr="00B8187E">
        <w:rPr>
          <w:rFonts w:eastAsia="Times New Roman"/>
          <w:color w:val="000000"/>
          <w:szCs w:val="24"/>
          <w:lang w:val="en-GB" w:eastAsia="en-GB"/>
        </w:rPr>
        <w:t xml:space="preserve"> ACAP </w:t>
      </w:r>
      <w:proofErr w:type="spellStart"/>
      <w:r w:rsidRPr="00B8187E">
        <w:rPr>
          <w:rFonts w:eastAsia="Times New Roman"/>
          <w:color w:val="000000"/>
          <w:szCs w:val="24"/>
          <w:lang w:val="en-GB" w:eastAsia="en-GB"/>
        </w:rPr>
        <w:t>tiene</w:t>
      </w:r>
      <w:proofErr w:type="spellEnd"/>
      <w:r w:rsidRPr="00B8187E">
        <w:rPr>
          <w:rFonts w:eastAsia="Times New Roman"/>
          <w:color w:val="000000"/>
          <w:szCs w:val="24"/>
          <w:lang w:val="en-GB" w:eastAsia="en-GB"/>
        </w:rPr>
        <w:t xml:space="preserve"> en </w:t>
      </w:r>
      <w:proofErr w:type="spellStart"/>
      <w:r w:rsidRPr="00B8187E">
        <w:rPr>
          <w:rFonts w:eastAsia="Times New Roman"/>
          <w:color w:val="000000"/>
          <w:szCs w:val="24"/>
          <w:lang w:val="en-GB" w:eastAsia="en-GB"/>
        </w:rPr>
        <w:t>cuenta</w:t>
      </w:r>
      <w:proofErr w:type="spellEnd"/>
      <w:r w:rsidRPr="00B8187E">
        <w:rPr>
          <w:rFonts w:eastAsia="Times New Roman"/>
          <w:color w:val="000000"/>
          <w:szCs w:val="24"/>
          <w:lang w:val="en-GB" w:eastAsia="en-GB"/>
        </w:rPr>
        <w:t xml:space="preserve"> la </w:t>
      </w:r>
      <w:proofErr w:type="spellStart"/>
      <w:r w:rsidRPr="00B8187E">
        <w:rPr>
          <w:rFonts w:eastAsia="Times New Roman"/>
          <w:color w:val="000000"/>
          <w:szCs w:val="24"/>
          <w:lang w:val="en-GB" w:eastAsia="en-GB"/>
        </w:rPr>
        <w:t>información</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taxonómica</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más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reciente</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sobre</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las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especies</w:t>
      </w:r>
      <w:proofErr w:type="spellEnd"/>
      <w:r w:rsidRPr="00B8187E">
        <w:rPr>
          <w:rFonts w:eastAsia="Times New Roman"/>
          <w:color w:val="000000"/>
          <w:szCs w:val="24"/>
          <w:lang w:val="en-GB" w:eastAsia="en-GB"/>
        </w:rPr>
        <w:t xml:space="preserve"> de </w:t>
      </w:r>
      <w:proofErr w:type="spellStart"/>
      <w:r w:rsidRPr="00B8187E">
        <w:rPr>
          <w:rFonts w:eastAsia="Times New Roman"/>
          <w:color w:val="000000"/>
          <w:szCs w:val="24"/>
          <w:lang w:val="en-GB" w:eastAsia="en-GB"/>
        </w:rPr>
        <w:t>albatros</w:t>
      </w:r>
      <w:proofErr w:type="spellEnd"/>
      <w:r w:rsidRPr="00B8187E">
        <w:rPr>
          <w:rFonts w:eastAsia="Times New Roman"/>
          <w:color w:val="000000"/>
          <w:szCs w:val="24"/>
          <w:lang w:val="en-GB" w:eastAsia="en-GB"/>
        </w:rPr>
        <w:t xml:space="preserve"> y </w:t>
      </w:r>
      <w:proofErr w:type="spellStart"/>
      <w:r w:rsidRPr="00B8187E">
        <w:rPr>
          <w:rFonts w:eastAsia="Times New Roman"/>
          <w:color w:val="000000"/>
          <w:szCs w:val="24"/>
          <w:lang w:val="en-GB" w:eastAsia="en-GB"/>
        </w:rPr>
        <w:t>petreles</w:t>
      </w:r>
      <w:proofErr w:type="spellEnd"/>
      <w:r w:rsidRPr="00B8187E">
        <w:rPr>
          <w:rFonts w:eastAsia="Times New Roman"/>
          <w:color w:val="000000"/>
          <w:szCs w:val="24"/>
          <w:lang w:val="en-GB" w:eastAsia="en-GB"/>
        </w:rPr>
        <w:t xml:space="preserve">; </w:t>
      </w:r>
    </w:p>
    <w:p w:rsidR="00B8187E" w:rsidRPr="00B8187E" w:rsidRDefault="00B8187E" w:rsidP="00B8187E">
      <w:pPr>
        <w:autoSpaceDE w:val="0"/>
        <w:autoSpaceDN w:val="0"/>
        <w:adjustRightInd w:val="0"/>
        <w:ind w:firstLine="720"/>
        <w:jc w:val="both"/>
        <w:rPr>
          <w:rFonts w:eastAsia="Times New Roman"/>
          <w:color w:val="000000"/>
          <w:szCs w:val="24"/>
          <w:lang w:val="en-GB" w:eastAsia="en-GB"/>
        </w:rPr>
      </w:pPr>
    </w:p>
    <w:p w:rsidR="00B8187E" w:rsidRPr="00B8187E" w:rsidRDefault="00B8187E" w:rsidP="00B8187E">
      <w:pPr>
        <w:autoSpaceDE w:val="0"/>
        <w:autoSpaceDN w:val="0"/>
        <w:adjustRightInd w:val="0"/>
        <w:ind w:firstLine="720"/>
        <w:jc w:val="both"/>
        <w:rPr>
          <w:rFonts w:eastAsia="Times New Roman"/>
          <w:color w:val="000000"/>
          <w:szCs w:val="24"/>
          <w:lang w:val="en-GB" w:eastAsia="en-GB"/>
        </w:rPr>
      </w:pPr>
      <w:proofErr w:type="spellStart"/>
      <w:r w:rsidRPr="00B8187E">
        <w:rPr>
          <w:rFonts w:eastAsia="Times New Roman"/>
          <w:i/>
          <w:color w:val="000000"/>
          <w:szCs w:val="24"/>
          <w:lang w:val="en-GB" w:eastAsia="en-GB"/>
        </w:rPr>
        <w:t>Consciente</w:t>
      </w:r>
      <w:proofErr w:type="spellEnd"/>
      <w:r w:rsidRPr="00B8187E">
        <w:rPr>
          <w:rFonts w:eastAsia="Times New Roman"/>
          <w:color w:val="000000"/>
          <w:szCs w:val="24"/>
          <w:lang w:val="en-GB" w:eastAsia="en-GB"/>
        </w:rPr>
        <w:t xml:space="preserve"> de </w:t>
      </w:r>
      <w:proofErr w:type="spellStart"/>
      <w:r w:rsidRPr="00B8187E">
        <w:rPr>
          <w:rFonts w:eastAsia="Times New Roman"/>
          <w:color w:val="000000"/>
          <w:szCs w:val="24"/>
          <w:lang w:val="en-GB" w:eastAsia="en-GB"/>
        </w:rPr>
        <w:t>que</w:t>
      </w:r>
      <w:proofErr w:type="spellEnd"/>
      <w:r w:rsidRPr="00B8187E">
        <w:rPr>
          <w:rFonts w:eastAsia="Times New Roman"/>
          <w:color w:val="000000"/>
          <w:szCs w:val="24"/>
          <w:lang w:val="en-GB" w:eastAsia="en-GB"/>
        </w:rPr>
        <w:t xml:space="preserve"> los </w:t>
      </w:r>
      <w:proofErr w:type="spellStart"/>
      <w:r w:rsidRPr="00B8187E">
        <w:rPr>
          <w:rFonts w:eastAsia="Times New Roman"/>
          <w:color w:val="000000"/>
          <w:szCs w:val="24"/>
          <w:lang w:val="en-GB" w:eastAsia="en-GB"/>
        </w:rPr>
        <w:t>esfuerzos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internacionales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para</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tomar</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medidas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coherentes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para</w:t>
      </w:r>
      <w:proofErr w:type="spellEnd"/>
      <w:r w:rsidRPr="00B8187E">
        <w:rPr>
          <w:rFonts w:eastAsia="Times New Roman"/>
          <w:color w:val="000000"/>
          <w:szCs w:val="24"/>
          <w:lang w:val="en-GB" w:eastAsia="en-GB"/>
        </w:rPr>
        <w:t xml:space="preserve"> la </w:t>
      </w:r>
      <w:proofErr w:type="spellStart"/>
      <w:r w:rsidRPr="00B8187E">
        <w:rPr>
          <w:rFonts w:eastAsia="Times New Roman"/>
          <w:color w:val="000000"/>
          <w:szCs w:val="24"/>
          <w:lang w:val="en-GB" w:eastAsia="en-GB"/>
        </w:rPr>
        <w:t>conservación</w:t>
      </w:r>
      <w:proofErr w:type="spellEnd"/>
      <w:r w:rsidRPr="00B8187E">
        <w:rPr>
          <w:rFonts w:eastAsia="Times New Roman"/>
          <w:color w:val="000000"/>
          <w:szCs w:val="24"/>
          <w:lang w:val="en-GB" w:eastAsia="en-GB"/>
        </w:rPr>
        <w:t xml:space="preserve"> y la </w:t>
      </w:r>
      <w:proofErr w:type="spellStart"/>
      <w:r w:rsidRPr="00B8187E">
        <w:rPr>
          <w:rFonts w:eastAsia="Times New Roman"/>
          <w:color w:val="000000"/>
          <w:szCs w:val="24"/>
          <w:lang w:val="en-GB" w:eastAsia="en-GB"/>
        </w:rPr>
        <w:t>utilización</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sostenible</w:t>
      </w:r>
      <w:proofErr w:type="spellEnd"/>
      <w:r w:rsidRPr="00B8187E">
        <w:rPr>
          <w:rFonts w:eastAsia="Times New Roman"/>
          <w:color w:val="000000"/>
          <w:szCs w:val="24"/>
          <w:lang w:val="en-GB" w:eastAsia="en-GB"/>
        </w:rPr>
        <w:t xml:space="preserve"> de la </w:t>
      </w:r>
      <w:proofErr w:type="spellStart"/>
      <w:r w:rsidRPr="00B8187E">
        <w:rPr>
          <w:rFonts w:eastAsia="Times New Roman"/>
          <w:color w:val="000000"/>
          <w:szCs w:val="24"/>
          <w:lang w:val="en-GB" w:eastAsia="en-GB"/>
        </w:rPr>
        <w:t>biodiversidad</w:t>
      </w:r>
      <w:proofErr w:type="spellEnd"/>
      <w:r w:rsidRPr="00B8187E">
        <w:rPr>
          <w:rFonts w:eastAsia="Times New Roman"/>
          <w:color w:val="000000"/>
          <w:szCs w:val="24"/>
          <w:lang w:val="en-GB" w:eastAsia="en-GB"/>
        </w:rPr>
        <w:t xml:space="preserve"> a </w:t>
      </w:r>
      <w:proofErr w:type="spellStart"/>
      <w:r w:rsidRPr="00B8187E">
        <w:rPr>
          <w:rFonts w:eastAsia="Times New Roman"/>
          <w:color w:val="000000"/>
          <w:szCs w:val="24"/>
          <w:lang w:val="en-GB" w:eastAsia="en-GB"/>
        </w:rPr>
        <w:t>nivel</w:t>
      </w:r>
      <w:proofErr w:type="spellEnd"/>
      <w:r w:rsidRPr="00B8187E">
        <w:rPr>
          <w:rFonts w:eastAsia="Times New Roman"/>
          <w:color w:val="000000"/>
          <w:szCs w:val="24"/>
          <w:lang w:val="en-GB" w:eastAsia="en-GB"/>
        </w:rPr>
        <w:t xml:space="preserve"> de </w:t>
      </w:r>
      <w:proofErr w:type="spellStart"/>
      <w:r w:rsidRPr="00B8187E">
        <w:rPr>
          <w:rFonts w:eastAsia="Times New Roman"/>
          <w:color w:val="000000"/>
          <w:szCs w:val="24"/>
          <w:lang w:val="en-GB" w:eastAsia="en-GB"/>
        </w:rPr>
        <w:t>especies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pueden</w:t>
      </w:r>
      <w:proofErr w:type="spellEnd"/>
      <w:r w:rsidRPr="00B8187E">
        <w:rPr>
          <w:rFonts w:eastAsia="Times New Roman"/>
          <w:color w:val="000000"/>
          <w:szCs w:val="24"/>
          <w:lang w:val="en-GB" w:eastAsia="en-GB"/>
        </w:rPr>
        <w:t xml:space="preserve"> verse </w:t>
      </w:r>
      <w:proofErr w:type="spellStart"/>
      <w:r w:rsidRPr="00B8187E">
        <w:rPr>
          <w:rFonts w:eastAsia="Times New Roman"/>
          <w:color w:val="000000"/>
          <w:szCs w:val="24"/>
          <w:lang w:val="en-GB" w:eastAsia="en-GB"/>
        </w:rPr>
        <w:t>obstaculizados</w:t>
      </w:r>
      <w:proofErr w:type="spellEnd"/>
      <w:r w:rsidRPr="00B8187E">
        <w:rPr>
          <w:rFonts w:eastAsia="Times New Roman"/>
          <w:color w:val="000000"/>
          <w:szCs w:val="24"/>
          <w:lang w:val="en-GB" w:eastAsia="en-GB"/>
        </w:rPr>
        <w:t xml:space="preserve"> de forma </w:t>
      </w:r>
      <w:proofErr w:type="spellStart"/>
      <w:r w:rsidRPr="00B8187E">
        <w:rPr>
          <w:rFonts w:eastAsia="Times New Roman"/>
          <w:color w:val="000000"/>
          <w:szCs w:val="24"/>
          <w:lang w:val="en-GB" w:eastAsia="en-GB"/>
        </w:rPr>
        <w:t>significativa</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si</w:t>
      </w:r>
      <w:proofErr w:type="spellEnd"/>
      <w:r w:rsidRPr="00B8187E">
        <w:rPr>
          <w:rFonts w:eastAsia="Times New Roman"/>
          <w:color w:val="000000"/>
          <w:szCs w:val="24"/>
          <w:lang w:val="en-GB" w:eastAsia="en-GB"/>
        </w:rPr>
        <w:t xml:space="preserve"> no hay un </w:t>
      </w:r>
      <w:proofErr w:type="spellStart"/>
      <w:r w:rsidRPr="00B8187E">
        <w:rPr>
          <w:rFonts w:eastAsia="Times New Roman"/>
          <w:color w:val="000000"/>
          <w:szCs w:val="24"/>
          <w:lang w:val="en-GB" w:eastAsia="en-GB"/>
        </w:rPr>
        <w:t>entendimiento</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común</w:t>
      </w:r>
      <w:proofErr w:type="spellEnd"/>
      <w:r w:rsidRPr="00B8187E">
        <w:rPr>
          <w:rFonts w:eastAsia="Times New Roman"/>
          <w:color w:val="000000"/>
          <w:szCs w:val="24"/>
          <w:lang w:val="en-GB" w:eastAsia="en-GB"/>
        </w:rPr>
        <w:t xml:space="preserve"> de a </w:t>
      </w:r>
      <w:proofErr w:type="spellStart"/>
      <w:r w:rsidRPr="00B8187E">
        <w:rPr>
          <w:rFonts w:eastAsia="Times New Roman"/>
          <w:color w:val="000000"/>
          <w:szCs w:val="24"/>
          <w:lang w:val="en-GB" w:eastAsia="en-GB"/>
        </w:rPr>
        <w:t>qué</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animales</w:t>
      </w:r>
      <w:proofErr w:type="spellEnd"/>
      <w:r w:rsidRPr="00B8187E">
        <w:rPr>
          <w:rFonts w:eastAsia="Times New Roman"/>
          <w:color w:val="000000"/>
          <w:szCs w:val="24"/>
          <w:lang w:val="en-GB" w:eastAsia="en-GB"/>
        </w:rPr>
        <w:t xml:space="preserve"> o </w:t>
      </w:r>
      <w:proofErr w:type="spellStart"/>
      <w:r w:rsidRPr="00B8187E">
        <w:rPr>
          <w:rFonts w:eastAsia="Times New Roman"/>
          <w:color w:val="000000"/>
          <w:szCs w:val="24"/>
          <w:lang w:val="en-GB" w:eastAsia="en-GB"/>
        </w:rPr>
        <w:t>plantas</w:t>
      </w:r>
      <w:proofErr w:type="spellEnd"/>
      <w:r w:rsidRPr="00B8187E">
        <w:rPr>
          <w:rFonts w:eastAsia="Times New Roman"/>
          <w:color w:val="000000"/>
          <w:szCs w:val="24"/>
          <w:lang w:val="en-GB" w:eastAsia="en-GB"/>
        </w:rPr>
        <w:t xml:space="preserve"> se </w:t>
      </w:r>
      <w:proofErr w:type="spellStart"/>
      <w:r w:rsidRPr="00B8187E">
        <w:rPr>
          <w:rFonts w:eastAsia="Times New Roman"/>
          <w:color w:val="000000"/>
          <w:szCs w:val="24"/>
          <w:lang w:val="en-GB" w:eastAsia="en-GB"/>
        </w:rPr>
        <w:t>refiere</w:t>
      </w:r>
      <w:proofErr w:type="spellEnd"/>
      <w:r w:rsidRPr="00B8187E">
        <w:rPr>
          <w:rFonts w:eastAsia="Times New Roman"/>
          <w:color w:val="000000"/>
          <w:szCs w:val="24"/>
          <w:lang w:val="en-GB" w:eastAsia="en-GB"/>
        </w:rPr>
        <w:t xml:space="preserve"> un </w:t>
      </w:r>
      <w:proofErr w:type="spellStart"/>
      <w:r w:rsidRPr="00B8187E">
        <w:rPr>
          <w:rFonts w:eastAsia="Times New Roman"/>
          <w:color w:val="000000"/>
          <w:szCs w:val="24"/>
          <w:lang w:val="en-GB" w:eastAsia="en-GB"/>
        </w:rPr>
        <w:t>nombre</w:t>
      </w:r>
      <w:proofErr w:type="spellEnd"/>
      <w:r w:rsidRPr="00B8187E">
        <w:rPr>
          <w:rFonts w:eastAsia="Times New Roman"/>
          <w:color w:val="000000"/>
          <w:szCs w:val="24"/>
          <w:lang w:val="en-GB" w:eastAsia="en-GB"/>
        </w:rPr>
        <w:t xml:space="preserve"> en particular y </w:t>
      </w:r>
      <w:proofErr w:type="spellStart"/>
      <w:r w:rsidRPr="00B8187E">
        <w:rPr>
          <w:rFonts w:eastAsia="Times New Roman"/>
          <w:color w:val="000000"/>
          <w:szCs w:val="24"/>
          <w:lang w:val="en-GB" w:eastAsia="en-GB"/>
        </w:rPr>
        <w:t>que</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esta</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falta</w:t>
      </w:r>
      <w:proofErr w:type="spellEnd"/>
      <w:r w:rsidRPr="00B8187E">
        <w:rPr>
          <w:rFonts w:eastAsia="Times New Roman"/>
          <w:color w:val="000000"/>
          <w:szCs w:val="24"/>
          <w:lang w:val="en-GB" w:eastAsia="en-GB"/>
        </w:rPr>
        <w:t xml:space="preserve"> de </w:t>
      </w:r>
      <w:proofErr w:type="spellStart"/>
      <w:r w:rsidRPr="00B8187E">
        <w:rPr>
          <w:rFonts w:eastAsia="Times New Roman"/>
          <w:color w:val="000000"/>
          <w:szCs w:val="24"/>
          <w:lang w:val="en-GB" w:eastAsia="en-GB"/>
        </w:rPr>
        <w:t>comprensión</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puede</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representar</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dificultades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particulares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para</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actividades</w:t>
      </w:r>
      <w:proofErr w:type="spellEnd"/>
      <w:r w:rsidRPr="00B8187E">
        <w:rPr>
          <w:rFonts w:eastAsia="Times New Roman"/>
          <w:color w:val="000000"/>
          <w:szCs w:val="24"/>
          <w:lang w:val="en-GB" w:eastAsia="en-GB"/>
        </w:rPr>
        <w:t xml:space="preserve"> tales </w:t>
      </w:r>
      <w:proofErr w:type="spellStart"/>
      <w:r w:rsidRPr="00B8187E">
        <w:rPr>
          <w:rFonts w:eastAsia="Times New Roman"/>
          <w:color w:val="000000"/>
          <w:szCs w:val="24"/>
          <w:lang w:val="en-GB" w:eastAsia="en-GB"/>
        </w:rPr>
        <w:t>como</w:t>
      </w:r>
      <w:proofErr w:type="spellEnd"/>
      <w:r w:rsidRPr="00B8187E">
        <w:rPr>
          <w:rFonts w:eastAsia="Times New Roman"/>
          <w:color w:val="000000"/>
          <w:szCs w:val="24"/>
          <w:lang w:val="en-GB" w:eastAsia="en-GB"/>
        </w:rPr>
        <w:t xml:space="preserve"> la </w:t>
      </w:r>
      <w:proofErr w:type="spellStart"/>
      <w:r w:rsidRPr="00B8187E">
        <w:rPr>
          <w:rFonts w:eastAsia="Times New Roman"/>
          <w:color w:val="000000"/>
          <w:szCs w:val="24"/>
          <w:lang w:val="en-GB" w:eastAsia="en-GB"/>
        </w:rPr>
        <w:t>aplicación</w:t>
      </w:r>
      <w:proofErr w:type="spellEnd"/>
      <w:r w:rsidRPr="00B8187E">
        <w:rPr>
          <w:rFonts w:eastAsia="Times New Roman"/>
          <w:color w:val="000000"/>
          <w:szCs w:val="24"/>
          <w:lang w:val="en-GB" w:eastAsia="en-GB"/>
        </w:rPr>
        <w:t xml:space="preserve"> de </w:t>
      </w:r>
      <w:proofErr w:type="spellStart"/>
      <w:r w:rsidRPr="00B8187E">
        <w:rPr>
          <w:rFonts w:eastAsia="Times New Roman"/>
          <w:color w:val="000000"/>
          <w:szCs w:val="24"/>
          <w:lang w:val="en-GB" w:eastAsia="en-GB"/>
        </w:rPr>
        <w:t>las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convenciones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posiblemente</w:t>
      </w:r>
      <w:proofErr w:type="spellEnd"/>
      <w:r w:rsidRPr="00B8187E">
        <w:rPr>
          <w:rFonts w:eastAsia="Times New Roman"/>
          <w:color w:val="000000"/>
          <w:szCs w:val="24"/>
          <w:lang w:val="en-GB" w:eastAsia="en-GB"/>
        </w:rPr>
        <w:t xml:space="preserve"> con </w:t>
      </w:r>
      <w:proofErr w:type="spellStart"/>
      <w:r w:rsidRPr="00B8187E">
        <w:rPr>
          <w:rFonts w:eastAsia="Times New Roman"/>
          <w:color w:val="000000"/>
          <w:szCs w:val="24"/>
          <w:lang w:val="en-GB" w:eastAsia="en-GB"/>
        </w:rPr>
        <w:t>implicaciones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legales</w:t>
      </w:r>
      <w:proofErr w:type="spellEnd"/>
      <w:r w:rsidRPr="00B8187E">
        <w:rPr>
          <w:rFonts w:eastAsia="Times New Roman"/>
          <w:color w:val="000000"/>
          <w:szCs w:val="24"/>
          <w:lang w:val="en-GB" w:eastAsia="en-GB"/>
        </w:rPr>
        <w:t>;</w:t>
      </w:r>
    </w:p>
    <w:p w:rsidR="00B8187E" w:rsidRPr="00B8187E" w:rsidRDefault="00B8187E" w:rsidP="00B8187E">
      <w:pPr>
        <w:autoSpaceDE w:val="0"/>
        <w:autoSpaceDN w:val="0"/>
        <w:adjustRightInd w:val="0"/>
        <w:ind w:firstLine="720"/>
        <w:jc w:val="both"/>
        <w:rPr>
          <w:rFonts w:eastAsia="Times New Roman"/>
          <w:color w:val="000000"/>
          <w:szCs w:val="24"/>
          <w:lang w:val="en-GB" w:eastAsia="en-GB"/>
        </w:rPr>
      </w:pPr>
    </w:p>
    <w:p w:rsidR="00B8187E" w:rsidRPr="00B8187E" w:rsidRDefault="00B8187E" w:rsidP="00B8187E">
      <w:pPr>
        <w:autoSpaceDE w:val="0"/>
        <w:autoSpaceDN w:val="0"/>
        <w:adjustRightInd w:val="0"/>
        <w:ind w:firstLine="720"/>
        <w:jc w:val="both"/>
        <w:rPr>
          <w:rFonts w:eastAsia="Times New Roman"/>
          <w:color w:val="000000"/>
          <w:szCs w:val="24"/>
          <w:lang w:val="en-GB" w:eastAsia="en-GB"/>
        </w:rPr>
      </w:pPr>
      <w:proofErr w:type="spellStart"/>
      <w:r w:rsidRPr="00B8187E">
        <w:rPr>
          <w:rFonts w:eastAsia="Times New Roman"/>
          <w:i/>
          <w:color w:val="000000"/>
          <w:szCs w:val="24"/>
          <w:lang w:val="en-GB" w:eastAsia="en-GB"/>
        </w:rPr>
        <w:t>Consciente</w:t>
      </w:r>
      <w:proofErr w:type="spellEnd"/>
      <w:r w:rsidRPr="00B8187E">
        <w:rPr>
          <w:rFonts w:eastAsia="Times New Roman"/>
          <w:i/>
          <w:color w:val="000000"/>
          <w:szCs w:val="24"/>
          <w:lang w:val="en-GB" w:eastAsia="en-GB"/>
        </w:rPr>
        <w:t xml:space="preserve"> </w:t>
      </w:r>
      <w:proofErr w:type="spellStart"/>
      <w:r w:rsidRPr="00B8187E">
        <w:rPr>
          <w:rFonts w:eastAsia="Times New Roman"/>
          <w:i/>
          <w:color w:val="000000"/>
          <w:szCs w:val="24"/>
          <w:lang w:val="en-GB" w:eastAsia="en-GB"/>
        </w:rPr>
        <w:t>además</w:t>
      </w:r>
      <w:proofErr w:type="spellEnd"/>
      <w:r w:rsidRPr="00B8187E">
        <w:rPr>
          <w:rFonts w:eastAsia="Times New Roman"/>
          <w:color w:val="000000"/>
          <w:szCs w:val="24"/>
          <w:lang w:val="en-GB" w:eastAsia="en-GB"/>
        </w:rPr>
        <w:t xml:space="preserve"> de </w:t>
      </w:r>
      <w:proofErr w:type="spellStart"/>
      <w:r w:rsidRPr="00B8187E">
        <w:rPr>
          <w:rFonts w:eastAsia="Times New Roman"/>
          <w:color w:val="000000"/>
          <w:szCs w:val="24"/>
          <w:lang w:val="en-GB" w:eastAsia="en-GB"/>
        </w:rPr>
        <w:t>que</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una</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armonización</w:t>
      </w:r>
      <w:proofErr w:type="spellEnd"/>
      <w:r w:rsidRPr="00B8187E">
        <w:rPr>
          <w:rFonts w:eastAsia="Times New Roman"/>
          <w:color w:val="000000"/>
          <w:szCs w:val="24"/>
          <w:lang w:val="en-GB" w:eastAsia="en-GB"/>
        </w:rPr>
        <w:t xml:space="preserve"> de la </w:t>
      </w:r>
      <w:proofErr w:type="spellStart"/>
      <w:r w:rsidRPr="00B8187E">
        <w:rPr>
          <w:rFonts w:eastAsia="Times New Roman"/>
          <w:color w:val="000000"/>
          <w:szCs w:val="24"/>
          <w:lang w:val="en-GB" w:eastAsia="en-GB"/>
        </w:rPr>
        <w:t>taxonomía</w:t>
      </w:r>
      <w:proofErr w:type="spellEnd"/>
      <w:r w:rsidRPr="00B8187E">
        <w:rPr>
          <w:rFonts w:eastAsia="Times New Roman"/>
          <w:color w:val="000000"/>
          <w:szCs w:val="24"/>
          <w:lang w:val="en-GB" w:eastAsia="en-GB"/>
        </w:rPr>
        <w:t xml:space="preserve"> y la </w:t>
      </w:r>
      <w:proofErr w:type="spellStart"/>
      <w:r w:rsidRPr="00B8187E">
        <w:rPr>
          <w:rFonts w:eastAsia="Times New Roman"/>
          <w:color w:val="000000"/>
          <w:szCs w:val="24"/>
          <w:lang w:val="en-GB" w:eastAsia="en-GB"/>
        </w:rPr>
        <w:t>nomenclatura</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para</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las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aves</w:t>
      </w:r>
      <w:proofErr w:type="spellEnd"/>
      <w:r w:rsidRPr="00B8187E">
        <w:rPr>
          <w:rFonts w:eastAsia="Times New Roman"/>
          <w:color w:val="000000"/>
          <w:szCs w:val="24"/>
          <w:lang w:val="en-GB" w:eastAsia="en-GB"/>
        </w:rPr>
        <w:t xml:space="preserve">, en los AAM y </w:t>
      </w:r>
      <w:proofErr w:type="spellStart"/>
      <w:r w:rsidRPr="00B8187E">
        <w:rPr>
          <w:rFonts w:eastAsia="Times New Roman"/>
          <w:color w:val="000000"/>
          <w:szCs w:val="24"/>
          <w:lang w:val="en-GB" w:eastAsia="en-GB"/>
        </w:rPr>
        <w:t>otros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socios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como</w:t>
      </w:r>
      <w:proofErr w:type="spellEnd"/>
      <w:r w:rsidRPr="00B8187E">
        <w:rPr>
          <w:rFonts w:eastAsia="Times New Roman"/>
          <w:color w:val="000000"/>
          <w:szCs w:val="24"/>
          <w:lang w:val="en-GB" w:eastAsia="en-GB"/>
        </w:rPr>
        <w:t xml:space="preserve"> la CMS, CITES, </w:t>
      </w:r>
      <w:proofErr w:type="spellStart"/>
      <w:r w:rsidRPr="00B8187E">
        <w:rPr>
          <w:rFonts w:eastAsia="Times New Roman"/>
          <w:color w:val="000000"/>
          <w:szCs w:val="24"/>
          <w:lang w:val="en-GB" w:eastAsia="en-GB"/>
        </w:rPr>
        <w:t>Ramsar</w:t>
      </w:r>
      <w:proofErr w:type="spellEnd"/>
      <w:r w:rsidRPr="00B8187E">
        <w:rPr>
          <w:rFonts w:eastAsia="Times New Roman"/>
          <w:color w:val="000000"/>
          <w:szCs w:val="24"/>
          <w:lang w:val="en-GB" w:eastAsia="en-GB"/>
        </w:rPr>
        <w:t xml:space="preserve">, UICN, </w:t>
      </w:r>
      <w:proofErr w:type="spellStart"/>
      <w:r w:rsidRPr="00B8187E">
        <w:rPr>
          <w:rFonts w:eastAsia="Times New Roman"/>
          <w:color w:val="000000"/>
          <w:szCs w:val="24"/>
          <w:lang w:val="en-GB" w:eastAsia="en-GB"/>
        </w:rPr>
        <w:t>BirdLife</w:t>
      </w:r>
      <w:proofErr w:type="spellEnd"/>
      <w:r w:rsidRPr="00B8187E">
        <w:rPr>
          <w:rFonts w:eastAsia="Times New Roman"/>
          <w:color w:val="000000"/>
          <w:szCs w:val="24"/>
          <w:lang w:val="en-GB" w:eastAsia="en-GB"/>
        </w:rPr>
        <w:t xml:space="preserve"> International, Wetlands International y el PNUMA-WCMC, </w:t>
      </w:r>
      <w:proofErr w:type="spellStart"/>
      <w:r w:rsidRPr="00B8187E">
        <w:rPr>
          <w:rFonts w:eastAsia="Times New Roman"/>
          <w:color w:val="000000"/>
          <w:szCs w:val="24"/>
          <w:lang w:val="en-GB" w:eastAsia="en-GB"/>
        </w:rPr>
        <w:t>puede</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mejorar</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las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sinergias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que</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benefician</w:t>
      </w:r>
      <w:proofErr w:type="spellEnd"/>
      <w:r w:rsidRPr="00B8187E">
        <w:rPr>
          <w:rFonts w:eastAsia="Times New Roman"/>
          <w:color w:val="000000"/>
          <w:szCs w:val="24"/>
          <w:lang w:val="en-GB" w:eastAsia="en-GB"/>
        </w:rPr>
        <w:t xml:space="preserve"> a la </w:t>
      </w:r>
      <w:proofErr w:type="spellStart"/>
      <w:r w:rsidRPr="00B8187E">
        <w:rPr>
          <w:rFonts w:eastAsia="Times New Roman"/>
          <w:color w:val="000000"/>
          <w:szCs w:val="24"/>
          <w:lang w:val="en-GB" w:eastAsia="en-GB"/>
        </w:rPr>
        <w:t>conservación</w:t>
      </w:r>
      <w:proofErr w:type="spellEnd"/>
      <w:r w:rsidRPr="00B8187E">
        <w:rPr>
          <w:rFonts w:eastAsia="Times New Roman"/>
          <w:color w:val="000000"/>
          <w:szCs w:val="24"/>
          <w:lang w:val="en-GB" w:eastAsia="en-GB"/>
        </w:rPr>
        <w:t xml:space="preserve"> de </w:t>
      </w:r>
      <w:proofErr w:type="spellStart"/>
      <w:r w:rsidRPr="00B8187E">
        <w:rPr>
          <w:rFonts w:eastAsia="Times New Roman"/>
          <w:color w:val="000000"/>
          <w:szCs w:val="24"/>
          <w:lang w:val="en-GB" w:eastAsia="en-GB"/>
        </w:rPr>
        <w:t>las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especies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migratorias</w:t>
      </w:r>
      <w:proofErr w:type="spellEnd"/>
      <w:r w:rsidRPr="00B8187E">
        <w:rPr>
          <w:rFonts w:eastAsia="Times New Roman"/>
          <w:color w:val="000000"/>
          <w:szCs w:val="24"/>
          <w:lang w:val="en-GB" w:eastAsia="en-GB"/>
        </w:rPr>
        <w:t xml:space="preserve"> y a </w:t>
      </w:r>
      <w:proofErr w:type="spellStart"/>
      <w:r w:rsidRPr="00B8187E">
        <w:rPr>
          <w:rFonts w:eastAsia="Times New Roman"/>
          <w:color w:val="000000"/>
          <w:szCs w:val="24"/>
          <w:lang w:val="en-GB" w:eastAsia="en-GB"/>
        </w:rPr>
        <w:t>una</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mejor</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aplicación</w:t>
      </w:r>
      <w:proofErr w:type="spellEnd"/>
      <w:r w:rsidRPr="00B8187E">
        <w:rPr>
          <w:rFonts w:eastAsia="Times New Roman"/>
          <w:color w:val="000000"/>
          <w:szCs w:val="24"/>
          <w:lang w:val="en-GB" w:eastAsia="en-GB"/>
        </w:rPr>
        <w:t xml:space="preserve"> de los </w:t>
      </w:r>
      <w:proofErr w:type="spellStart"/>
      <w:r w:rsidRPr="00B8187E">
        <w:rPr>
          <w:rFonts w:eastAsia="Times New Roman"/>
          <w:color w:val="000000"/>
          <w:szCs w:val="24"/>
          <w:lang w:val="en-GB" w:eastAsia="en-GB"/>
        </w:rPr>
        <w:t>instrumentos</w:t>
      </w:r>
      <w:proofErr w:type="spellEnd"/>
      <w:r w:rsidRPr="00B8187E">
        <w:rPr>
          <w:rFonts w:eastAsia="Times New Roman"/>
          <w:color w:val="000000"/>
          <w:szCs w:val="24"/>
          <w:lang w:val="en-GB" w:eastAsia="en-GB"/>
        </w:rPr>
        <w:t xml:space="preserve"> de la </w:t>
      </w:r>
      <w:proofErr w:type="spellStart"/>
      <w:r w:rsidRPr="00B8187E">
        <w:rPr>
          <w:rFonts w:eastAsia="Times New Roman"/>
          <w:color w:val="000000"/>
          <w:szCs w:val="24"/>
          <w:lang w:val="en-GB" w:eastAsia="en-GB"/>
        </w:rPr>
        <w:t>familia</w:t>
      </w:r>
      <w:proofErr w:type="spellEnd"/>
      <w:r w:rsidRPr="00B8187E">
        <w:rPr>
          <w:rFonts w:eastAsia="Times New Roman"/>
          <w:color w:val="000000"/>
          <w:szCs w:val="24"/>
          <w:lang w:val="en-GB" w:eastAsia="en-GB"/>
        </w:rPr>
        <w:t xml:space="preserve"> de la CMS; </w:t>
      </w:r>
    </w:p>
    <w:p w:rsidR="00B8187E" w:rsidRPr="00B8187E" w:rsidRDefault="00B8187E" w:rsidP="00B8187E">
      <w:pPr>
        <w:autoSpaceDE w:val="0"/>
        <w:autoSpaceDN w:val="0"/>
        <w:adjustRightInd w:val="0"/>
        <w:ind w:firstLine="720"/>
        <w:jc w:val="both"/>
        <w:rPr>
          <w:rFonts w:eastAsia="Times New Roman"/>
          <w:color w:val="000000"/>
          <w:szCs w:val="24"/>
          <w:lang w:val="en-GB" w:eastAsia="en-GB"/>
        </w:rPr>
      </w:pPr>
    </w:p>
    <w:p w:rsidR="00B8187E" w:rsidRPr="00B8187E" w:rsidRDefault="00B8187E" w:rsidP="00B8187E">
      <w:pPr>
        <w:autoSpaceDE w:val="0"/>
        <w:autoSpaceDN w:val="0"/>
        <w:adjustRightInd w:val="0"/>
        <w:ind w:firstLine="720"/>
        <w:jc w:val="both"/>
        <w:rPr>
          <w:rFonts w:eastAsia="Times New Roman"/>
          <w:color w:val="000000"/>
          <w:szCs w:val="24"/>
          <w:lang w:val="en-GB" w:eastAsia="en-GB"/>
        </w:rPr>
      </w:pPr>
      <w:proofErr w:type="spellStart"/>
      <w:r w:rsidRPr="00B8187E">
        <w:rPr>
          <w:rFonts w:eastAsia="Times New Roman"/>
          <w:i/>
          <w:color w:val="000000"/>
          <w:szCs w:val="24"/>
          <w:lang w:val="en-GB" w:eastAsia="en-GB"/>
        </w:rPr>
        <w:t>Reconociendo</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que</w:t>
      </w:r>
      <w:proofErr w:type="spellEnd"/>
      <w:r w:rsidRPr="00B8187E">
        <w:rPr>
          <w:rFonts w:eastAsia="Times New Roman"/>
          <w:color w:val="000000"/>
          <w:szCs w:val="24"/>
          <w:lang w:val="en-GB" w:eastAsia="en-GB"/>
        </w:rPr>
        <w:t xml:space="preserve"> los </w:t>
      </w:r>
      <w:proofErr w:type="spellStart"/>
      <w:r w:rsidRPr="00B8187E">
        <w:rPr>
          <w:rFonts w:eastAsia="Times New Roman"/>
          <w:color w:val="000000"/>
          <w:szCs w:val="24"/>
          <w:lang w:val="en-GB" w:eastAsia="en-GB"/>
        </w:rPr>
        <w:t>Presidentes</w:t>
      </w:r>
      <w:proofErr w:type="spellEnd"/>
      <w:r w:rsidRPr="00B8187E">
        <w:rPr>
          <w:rFonts w:eastAsia="Times New Roman"/>
          <w:color w:val="000000"/>
          <w:szCs w:val="24"/>
          <w:lang w:val="en-GB" w:eastAsia="en-GB"/>
        </w:rPr>
        <w:t xml:space="preserve"> de los </w:t>
      </w:r>
      <w:proofErr w:type="spellStart"/>
      <w:r w:rsidRPr="00B8187E">
        <w:rPr>
          <w:rFonts w:eastAsia="Times New Roman"/>
          <w:color w:val="000000"/>
          <w:szCs w:val="24"/>
          <w:lang w:val="en-GB" w:eastAsia="en-GB"/>
        </w:rPr>
        <w:t>órganos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asesores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científicos</w:t>
      </w:r>
      <w:proofErr w:type="spellEnd"/>
      <w:r w:rsidRPr="00B8187E">
        <w:rPr>
          <w:rFonts w:eastAsia="Times New Roman"/>
          <w:color w:val="000000"/>
          <w:szCs w:val="24"/>
          <w:lang w:val="en-GB" w:eastAsia="en-GB"/>
        </w:rPr>
        <w:t xml:space="preserve"> de </w:t>
      </w:r>
      <w:proofErr w:type="spellStart"/>
      <w:r w:rsidRPr="00B8187E">
        <w:rPr>
          <w:rFonts w:eastAsia="Times New Roman"/>
          <w:color w:val="000000"/>
          <w:szCs w:val="24"/>
          <w:lang w:val="en-GB" w:eastAsia="en-GB"/>
        </w:rPr>
        <w:t>las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convenciones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relacionadas</w:t>
      </w:r>
      <w:proofErr w:type="spellEnd"/>
      <w:r w:rsidRPr="00B8187E">
        <w:rPr>
          <w:rFonts w:eastAsia="Times New Roman"/>
          <w:color w:val="000000"/>
          <w:szCs w:val="24"/>
          <w:lang w:val="en-GB" w:eastAsia="en-GB"/>
        </w:rPr>
        <w:t xml:space="preserve"> con la </w:t>
      </w:r>
      <w:proofErr w:type="spellStart"/>
      <w:r w:rsidRPr="00B8187E">
        <w:rPr>
          <w:rFonts w:eastAsia="Times New Roman"/>
          <w:color w:val="000000"/>
          <w:szCs w:val="24"/>
          <w:lang w:val="en-GB" w:eastAsia="en-GB"/>
        </w:rPr>
        <w:t>diversidad</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biológica</w:t>
      </w:r>
      <w:proofErr w:type="spellEnd"/>
      <w:r w:rsidRPr="00B8187E">
        <w:rPr>
          <w:rFonts w:eastAsia="Times New Roman"/>
          <w:color w:val="000000"/>
          <w:szCs w:val="24"/>
          <w:lang w:val="en-GB" w:eastAsia="en-GB"/>
        </w:rPr>
        <w:t xml:space="preserve"> (CSAB) </w:t>
      </w:r>
      <w:proofErr w:type="spellStart"/>
      <w:r w:rsidRPr="00B8187E">
        <w:rPr>
          <w:rFonts w:eastAsia="Times New Roman"/>
          <w:color w:val="000000"/>
          <w:szCs w:val="24"/>
          <w:lang w:val="en-GB" w:eastAsia="en-GB"/>
        </w:rPr>
        <w:t>han</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expresado</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repetidamente</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su</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apoyo</w:t>
      </w:r>
      <w:proofErr w:type="spellEnd"/>
      <w:r w:rsidRPr="00B8187E">
        <w:rPr>
          <w:rFonts w:eastAsia="Times New Roman"/>
          <w:color w:val="000000"/>
          <w:szCs w:val="24"/>
          <w:lang w:val="en-GB" w:eastAsia="en-GB"/>
        </w:rPr>
        <w:t xml:space="preserve"> a la idea de </w:t>
      </w:r>
      <w:proofErr w:type="spellStart"/>
      <w:r w:rsidRPr="00B8187E">
        <w:rPr>
          <w:rFonts w:eastAsia="Times New Roman"/>
          <w:color w:val="000000"/>
          <w:szCs w:val="24"/>
          <w:lang w:val="en-GB" w:eastAsia="en-GB"/>
        </w:rPr>
        <w:t>avanzar</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hacia</w:t>
      </w:r>
      <w:proofErr w:type="spellEnd"/>
      <w:r w:rsidRPr="00B8187E">
        <w:rPr>
          <w:rFonts w:eastAsia="Times New Roman"/>
          <w:color w:val="000000"/>
          <w:szCs w:val="24"/>
          <w:lang w:val="en-GB" w:eastAsia="en-GB"/>
        </w:rPr>
        <w:t xml:space="preserve"> la </w:t>
      </w:r>
      <w:proofErr w:type="spellStart"/>
      <w:r w:rsidRPr="00B8187E">
        <w:rPr>
          <w:rFonts w:eastAsia="Times New Roman"/>
          <w:color w:val="000000"/>
          <w:szCs w:val="24"/>
          <w:lang w:val="en-GB" w:eastAsia="en-GB"/>
        </w:rPr>
        <w:t>armonización</w:t>
      </w:r>
      <w:proofErr w:type="spellEnd"/>
      <w:r w:rsidRPr="00B8187E">
        <w:rPr>
          <w:rFonts w:eastAsia="Times New Roman"/>
          <w:color w:val="000000"/>
          <w:szCs w:val="24"/>
          <w:lang w:val="en-GB" w:eastAsia="en-GB"/>
        </w:rPr>
        <w:t xml:space="preserve"> de la </w:t>
      </w:r>
      <w:proofErr w:type="spellStart"/>
      <w:r w:rsidRPr="00B8187E">
        <w:rPr>
          <w:rFonts w:eastAsia="Times New Roman"/>
          <w:color w:val="000000"/>
          <w:szCs w:val="24"/>
          <w:lang w:val="en-GB" w:eastAsia="en-GB"/>
        </w:rPr>
        <w:t>nomenclatura</w:t>
      </w:r>
      <w:proofErr w:type="spellEnd"/>
      <w:r w:rsidRPr="00B8187E">
        <w:rPr>
          <w:rFonts w:eastAsia="Times New Roman"/>
          <w:color w:val="000000"/>
          <w:szCs w:val="24"/>
          <w:lang w:val="en-GB" w:eastAsia="en-GB"/>
        </w:rPr>
        <w:t xml:space="preserve"> y la </w:t>
      </w:r>
      <w:proofErr w:type="spellStart"/>
      <w:r w:rsidRPr="00B8187E">
        <w:rPr>
          <w:rFonts w:eastAsia="Times New Roman"/>
          <w:color w:val="000000"/>
          <w:szCs w:val="24"/>
          <w:lang w:val="en-GB" w:eastAsia="en-GB"/>
        </w:rPr>
        <w:t>taxonomía</w:t>
      </w:r>
      <w:proofErr w:type="spellEnd"/>
      <w:r w:rsidRPr="00B8187E">
        <w:rPr>
          <w:rFonts w:eastAsia="Times New Roman"/>
          <w:color w:val="000000"/>
          <w:szCs w:val="24"/>
          <w:lang w:val="en-GB" w:eastAsia="en-GB"/>
        </w:rPr>
        <w:t xml:space="preserve"> en </w:t>
      </w:r>
      <w:proofErr w:type="spellStart"/>
      <w:r w:rsidRPr="00B8187E">
        <w:rPr>
          <w:rFonts w:eastAsia="Times New Roman"/>
          <w:color w:val="000000"/>
          <w:szCs w:val="24"/>
          <w:lang w:val="en-GB" w:eastAsia="en-GB"/>
        </w:rPr>
        <w:t>las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listas</w:t>
      </w:r>
      <w:proofErr w:type="spellEnd"/>
      <w:r w:rsidRPr="00B8187E">
        <w:rPr>
          <w:rFonts w:eastAsia="Times New Roman"/>
          <w:color w:val="000000"/>
          <w:szCs w:val="24"/>
          <w:lang w:val="en-GB" w:eastAsia="en-GB"/>
        </w:rPr>
        <w:t xml:space="preserve"> de </w:t>
      </w:r>
      <w:proofErr w:type="spellStart"/>
      <w:r w:rsidRPr="00B8187E">
        <w:rPr>
          <w:rFonts w:eastAsia="Times New Roman"/>
          <w:color w:val="000000"/>
          <w:szCs w:val="24"/>
          <w:lang w:val="en-GB" w:eastAsia="en-GB"/>
        </w:rPr>
        <w:t>especies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que</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utilizan</w:t>
      </w:r>
      <w:proofErr w:type="spellEnd"/>
      <w:r w:rsidRPr="00B8187E">
        <w:rPr>
          <w:rFonts w:eastAsia="Times New Roman"/>
          <w:color w:val="000000"/>
          <w:szCs w:val="24"/>
          <w:lang w:val="en-GB" w:eastAsia="en-GB"/>
        </w:rPr>
        <w:t xml:space="preserve">, y </w:t>
      </w:r>
      <w:proofErr w:type="spellStart"/>
      <w:r w:rsidRPr="00B8187E">
        <w:rPr>
          <w:rFonts w:eastAsia="Times New Roman"/>
          <w:color w:val="000000"/>
          <w:szCs w:val="24"/>
          <w:lang w:val="en-GB" w:eastAsia="en-GB"/>
        </w:rPr>
        <w:t>han</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solicitado</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una</w:t>
      </w:r>
      <w:proofErr w:type="spellEnd"/>
      <w:r w:rsidRPr="00B8187E">
        <w:rPr>
          <w:rFonts w:eastAsia="Times New Roman"/>
          <w:color w:val="000000"/>
          <w:szCs w:val="24"/>
          <w:lang w:val="en-GB" w:eastAsia="en-GB"/>
        </w:rPr>
        <w:t xml:space="preserve"> mayor </w:t>
      </w:r>
      <w:proofErr w:type="spellStart"/>
      <w:r w:rsidRPr="00B8187E">
        <w:rPr>
          <w:rFonts w:eastAsia="Times New Roman"/>
          <w:color w:val="000000"/>
          <w:szCs w:val="24"/>
          <w:lang w:val="en-GB" w:eastAsia="en-GB"/>
        </w:rPr>
        <w:t>cooperación</w:t>
      </w:r>
      <w:proofErr w:type="spellEnd"/>
      <w:r w:rsidRPr="00B8187E">
        <w:rPr>
          <w:rFonts w:eastAsia="Times New Roman"/>
          <w:color w:val="000000"/>
          <w:szCs w:val="24"/>
          <w:lang w:val="en-GB" w:eastAsia="en-GB"/>
        </w:rPr>
        <w:t xml:space="preserve"> entre los AAM en </w:t>
      </w:r>
      <w:proofErr w:type="spellStart"/>
      <w:r w:rsidRPr="00B8187E">
        <w:rPr>
          <w:rFonts w:eastAsia="Times New Roman"/>
          <w:color w:val="000000"/>
          <w:szCs w:val="24"/>
          <w:lang w:val="en-GB" w:eastAsia="en-GB"/>
        </w:rPr>
        <w:t>relación</w:t>
      </w:r>
      <w:proofErr w:type="spellEnd"/>
      <w:r w:rsidRPr="00B8187E">
        <w:rPr>
          <w:rFonts w:eastAsia="Times New Roman"/>
          <w:color w:val="000000"/>
          <w:szCs w:val="24"/>
          <w:lang w:val="en-GB" w:eastAsia="en-GB"/>
        </w:rPr>
        <w:t xml:space="preserve"> a </w:t>
      </w:r>
      <w:proofErr w:type="spellStart"/>
      <w:r w:rsidRPr="00B8187E">
        <w:rPr>
          <w:rFonts w:eastAsia="Times New Roman"/>
          <w:color w:val="000000"/>
          <w:szCs w:val="24"/>
          <w:lang w:val="en-GB" w:eastAsia="en-GB"/>
        </w:rPr>
        <w:t>dicha</w:t>
      </w:r>
      <w:proofErr w:type="spellEnd"/>
      <w:r w:rsidRPr="00B8187E">
        <w:rPr>
          <w:rFonts w:eastAsia="Times New Roman"/>
          <w:color w:val="000000"/>
          <w:szCs w:val="24"/>
          <w:lang w:val="en-GB" w:eastAsia="en-GB"/>
        </w:rPr>
        <w:t xml:space="preserve"> meta;</w:t>
      </w:r>
    </w:p>
    <w:p w:rsidR="00B8187E" w:rsidRPr="00B8187E" w:rsidRDefault="00B8187E" w:rsidP="00B8187E">
      <w:pPr>
        <w:autoSpaceDE w:val="0"/>
        <w:autoSpaceDN w:val="0"/>
        <w:adjustRightInd w:val="0"/>
        <w:ind w:firstLine="720"/>
        <w:jc w:val="both"/>
        <w:rPr>
          <w:rFonts w:eastAsia="Times New Roman"/>
          <w:color w:val="000000"/>
          <w:szCs w:val="24"/>
          <w:lang w:val="en-GB" w:eastAsia="en-GB"/>
        </w:rPr>
      </w:pPr>
    </w:p>
    <w:p w:rsidR="00B8187E" w:rsidRPr="00B8187E" w:rsidRDefault="00B8187E" w:rsidP="00B8187E">
      <w:pPr>
        <w:autoSpaceDE w:val="0"/>
        <w:autoSpaceDN w:val="0"/>
        <w:adjustRightInd w:val="0"/>
        <w:ind w:firstLine="720"/>
        <w:jc w:val="both"/>
        <w:rPr>
          <w:rFonts w:eastAsia="Times New Roman"/>
          <w:color w:val="000000"/>
          <w:szCs w:val="24"/>
          <w:lang w:val="en-GB" w:eastAsia="en-GB"/>
        </w:rPr>
      </w:pPr>
      <w:proofErr w:type="spellStart"/>
      <w:r w:rsidRPr="00B8187E">
        <w:rPr>
          <w:rFonts w:eastAsia="Times New Roman"/>
          <w:i/>
          <w:color w:val="000000"/>
          <w:szCs w:val="24"/>
          <w:lang w:val="en-GB" w:eastAsia="en-GB"/>
        </w:rPr>
        <w:lastRenderedPageBreak/>
        <w:t>Destacando</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que</w:t>
      </w:r>
      <w:proofErr w:type="spellEnd"/>
      <w:r w:rsidRPr="00B8187E">
        <w:rPr>
          <w:rFonts w:eastAsia="Times New Roman"/>
          <w:color w:val="000000"/>
          <w:szCs w:val="24"/>
          <w:lang w:val="en-GB" w:eastAsia="en-GB"/>
        </w:rPr>
        <w:t xml:space="preserve"> la </w:t>
      </w:r>
      <w:proofErr w:type="spellStart"/>
      <w:r w:rsidRPr="00B8187E">
        <w:rPr>
          <w:rFonts w:eastAsia="Times New Roman"/>
          <w:color w:val="000000"/>
          <w:szCs w:val="24"/>
          <w:lang w:val="en-GB" w:eastAsia="en-GB"/>
        </w:rPr>
        <w:t>estabilidad</w:t>
      </w:r>
      <w:proofErr w:type="spellEnd"/>
      <w:r w:rsidRPr="00B8187E">
        <w:rPr>
          <w:rFonts w:eastAsia="Times New Roman"/>
          <w:color w:val="000000"/>
          <w:szCs w:val="24"/>
          <w:lang w:val="en-GB" w:eastAsia="en-GB"/>
        </w:rPr>
        <w:t xml:space="preserve">, a </w:t>
      </w:r>
      <w:proofErr w:type="spellStart"/>
      <w:r w:rsidRPr="00B8187E">
        <w:rPr>
          <w:rFonts w:eastAsia="Times New Roman"/>
          <w:color w:val="000000"/>
          <w:szCs w:val="24"/>
          <w:lang w:val="en-GB" w:eastAsia="en-GB"/>
        </w:rPr>
        <w:t>través</w:t>
      </w:r>
      <w:proofErr w:type="spellEnd"/>
      <w:r w:rsidRPr="00B8187E">
        <w:rPr>
          <w:rFonts w:eastAsia="Times New Roman"/>
          <w:color w:val="000000"/>
          <w:szCs w:val="24"/>
          <w:lang w:val="en-GB" w:eastAsia="en-GB"/>
        </w:rPr>
        <w:t xml:space="preserve"> </w:t>
      </w:r>
      <w:proofErr w:type="gramStart"/>
      <w:r w:rsidRPr="00B8187E">
        <w:rPr>
          <w:rFonts w:eastAsia="Times New Roman"/>
          <w:color w:val="000000"/>
          <w:szCs w:val="24"/>
          <w:lang w:val="en-GB" w:eastAsia="en-GB"/>
        </w:rPr>
        <w:t>del</w:t>
      </w:r>
      <w:proofErr w:type="gram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tiempo</w:t>
      </w:r>
      <w:proofErr w:type="spellEnd"/>
      <w:r w:rsidRPr="00B8187E">
        <w:rPr>
          <w:rFonts w:eastAsia="Times New Roman"/>
          <w:color w:val="000000"/>
          <w:szCs w:val="24"/>
          <w:lang w:val="en-GB" w:eastAsia="en-GB"/>
        </w:rPr>
        <w:t xml:space="preserve">, de la </w:t>
      </w:r>
      <w:proofErr w:type="spellStart"/>
      <w:r w:rsidRPr="00B8187E">
        <w:rPr>
          <w:rFonts w:eastAsia="Times New Roman"/>
          <w:color w:val="000000"/>
          <w:szCs w:val="24"/>
          <w:lang w:val="en-GB" w:eastAsia="en-GB"/>
        </w:rPr>
        <w:t>taxonomía</w:t>
      </w:r>
      <w:proofErr w:type="spellEnd"/>
      <w:r w:rsidRPr="00B8187E">
        <w:rPr>
          <w:rFonts w:eastAsia="Times New Roman"/>
          <w:color w:val="000000"/>
          <w:szCs w:val="24"/>
          <w:lang w:val="en-GB" w:eastAsia="en-GB"/>
        </w:rPr>
        <w:t xml:space="preserve"> y </w:t>
      </w:r>
      <w:proofErr w:type="spellStart"/>
      <w:r w:rsidRPr="00B8187E">
        <w:rPr>
          <w:rFonts w:eastAsia="Times New Roman"/>
          <w:color w:val="000000"/>
          <w:szCs w:val="24"/>
          <w:lang w:val="en-GB" w:eastAsia="en-GB"/>
        </w:rPr>
        <w:t>nomenclatura</w:t>
      </w:r>
      <w:proofErr w:type="spellEnd"/>
      <w:r w:rsidRPr="00B8187E">
        <w:rPr>
          <w:rFonts w:eastAsia="Times New Roman"/>
          <w:color w:val="000000"/>
          <w:szCs w:val="24"/>
          <w:lang w:val="en-GB" w:eastAsia="en-GB"/>
        </w:rPr>
        <w:t xml:space="preserve"> de </w:t>
      </w:r>
      <w:proofErr w:type="spellStart"/>
      <w:r w:rsidRPr="00B8187E">
        <w:rPr>
          <w:rFonts w:eastAsia="Times New Roman"/>
          <w:color w:val="000000"/>
          <w:szCs w:val="24"/>
          <w:lang w:val="en-GB" w:eastAsia="en-GB"/>
        </w:rPr>
        <w:t>las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especies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listadas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bajo</w:t>
      </w:r>
      <w:proofErr w:type="spellEnd"/>
      <w:r w:rsidRPr="00B8187E">
        <w:rPr>
          <w:rFonts w:eastAsia="Times New Roman"/>
          <w:color w:val="000000"/>
          <w:szCs w:val="24"/>
          <w:lang w:val="en-GB" w:eastAsia="en-GB"/>
        </w:rPr>
        <w:t xml:space="preserve"> la CMS </w:t>
      </w:r>
      <w:proofErr w:type="spellStart"/>
      <w:r w:rsidRPr="00B8187E">
        <w:rPr>
          <w:rFonts w:eastAsia="Times New Roman"/>
          <w:color w:val="000000"/>
          <w:szCs w:val="24"/>
          <w:lang w:val="en-GB" w:eastAsia="en-GB"/>
        </w:rPr>
        <w:t>es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esencial</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para</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asegurar</w:t>
      </w:r>
      <w:proofErr w:type="spellEnd"/>
      <w:r w:rsidRPr="00B8187E">
        <w:rPr>
          <w:rFonts w:eastAsia="Times New Roman"/>
          <w:color w:val="000000"/>
          <w:szCs w:val="24"/>
          <w:lang w:val="en-GB" w:eastAsia="en-GB"/>
        </w:rPr>
        <w:t xml:space="preserve"> la </w:t>
      </w:r>
      <w:proofErr w:type="spellStart"/>
      <w:r w:rsidRPr="00B8187E">
        <w:rPr>
          <w:rFonts w:eastAsia="Times New Roman"/>
          <w:color w:val="000000"/>
          <w:szCs w:val="24"/>
          <w:lang w:val="en-GB" w:eastAsia="en-GB"/>
        </w:rPr>
        <w:t>garantía</w:t>
      </w:r>
      <w:proofErr w:type="spellEnd"/>
      <w:r w:rsidRPr="00B8187E">
        <w:rPr>
          <w:rFonts w:eastAsia="Times New Roman"/>
          <w:color w:val="000000"/>
          <w:szCs w:val="24"/>
          <w:lang w:val="en-GB" w:eastAsia="en-GB"/>
        </w:rPr>
        <w:t xml:space="preserve"> legal </w:t>
      </w:r>
      <w:proofErr w:type="spellStart"/>
      <w:r w:rsidRPr="00B8187E">
        <w:rPr>
          <w:rFonts w:eastAsia="Times New Roman"/>
          <w:color w:val="000000"/>
          <w:szCs w:val="24"/>
          <w:lang w:val="en-GB" w:eastAsia="en-GB"/>
        </w:rPr>
        <w:t>para</w:t>
      </w:r>
      <w:proofErr w:type="spellEnd"/>
      <w:r w:rsidRPr="00B8187E">
        <w:rPr>
          <w:rFonts w:eastAsia="Times New Roman"/>
          <w:color w:val="000000"/>
          <w:szCs w:val="24"/>
          <w:lang w:val="en-GB" w:eastAsia="en-GB"/>
        </w:rPr>
        <w:t xml:space="preserve"> la </w:t>
      </w:r>
      <w:proofErr w:type="spellStart"/>
      <w:r w:rsidRPr="00B8187E">
        <w:rPr>
          <w:rFonts w:eastAsia="Times New Roman"/>
          <w:color w:val="000000"/>
          <w:szCs w:val="24"/>
          <w:lang w:val="en-GB" w:eastAsia="en-GB"/>
        </w:rPr>
        <w:t>implementación</w:t>
      </w:r>
      <w:proofErr w:type="spellEnd"/>
      <w:r w:rsidRPr="00B8187E">
        <w:rPr>
          <w:rFonts w:eastAsia="Times New Roman"/>
          <w:color w:val="000000"/>
          <w:szCs w:val="24"/>
          <w:lang w:val="en-GB" w:eastAsia="en-GB"/>
        </w:rPr>
        <w:t xml:space="preserve"> de la </w:t>
      </w:r>
      <w:proofErr w:type="spellStart"/>
      <w:r w:rsidRPr="00B8187E">
        <w:rPr>
          <w:rFonts w:eastAsia="Times New Roman"/>
          <w:color w:val="000000"/>
          <w:szCs w:val="24"/>
          <w:lang w:val="en-GB" w:eastAsia="en-GB"/>
        </w:rPr>
        <w:t>Convención</w:t>
      </w:r>
      <w:proofErr w:type="spellEnd"/>
    </w:p>
    <w:p w:rsidR="00B8187E" w:rsidRPr="00B8187E" w:rsidRDefault="00B8187E" w:rsidP="00B8187E">
      <w:pPr>
        <w:autoSpaceDE w:val="0"/>
        <w:autoSpaceDN w:val="0"/>
        <w:adjustRightInd w:val="0"/>
        <w:ind w:firstLine="720"/>
        <w:jc w:val="both"/>
        <w:rPr>
          <w:rFonts w:eastAsia="Times New Roman"/>
          <w:color w:val="000000"/>
          <w:szCs w:val="24"/>
          <w:lang w:val="en-GB" w:eastAsia="en-GB"/>
        </w:rPr>
      </w:pPr>
    </w:p>
    <w:p w:rsidR="00B8187E" w:rsidRPr="00B8187E" w:rsidRDefault="00B8187E" w:rsidP="00B8187E">
      <w:pPr>
        <w:autoSpaceDE w:val="0"/>
        <w:autoSpaceDN w:val="0"/>
        <w:adjustRightInd w:val="0"/>
        <w:ind w:firstLine="720"/>
        <w:jc w:val="both"/>
        <w:rPr>
          <w:rFonts w:eastAsia="Times New Roman"/>
          <w:color w:val="000000"/>
          <w:szCs w:val="24"/>
          <w:lang w:val="en-GB" w:eastAsia="en-GB"/>
        </w:rPr>
      </w:pPr>
      <w:proofErr w:type="spellStart"/>
      <w:r w:rsidRPr="00B8187E">
        <w:rPr>
          <w:rFonts w:eastAsia="Times New Roman"/>
          <w:i/>
          <w:color w:val="000000"/>
          <w:szCs w:val="24"/>
          <w:lang w:val="en-GB" w:eastAsia="en-GB"/>
        </w:rPr>
        <w:t>Reconociendo</w:t>
      </w:r>
      <w:proofErr w:type="spellEnd"/>
      <w:r w:rsidRPr="00B8187E">
        <w:rPr>
          <w:rFonts w:eastAsia="Times New Roman"/>
          <w:i/>
          <w:color w:val="000000"/>
          <w:szCs w:val="24"/>
          <w:lang w:val="en-GB" w:eastAsia="en-GB"/>
        </w:rPr>
        <w:t xml:space="preserve"> </w:t>
      </w:r>
      <w:proofErr w:type="spellStart"/>
      <w:r w:rsidRPr="00B8187E">
        <w:rPr>
          <w:rFonts w:eastAsia="Times New Roman"/>
          <w:color w:val="000000"/>
          <w:szCs w:val="24"/>
          <w:lang w:val="en-GB" w:eastAsia="en-GB"/>
        </w:rPr>
        <w:t>que</w:t>
      </w:r>
      <w:proofErr w:type="spellEnd"/>
      <w:r w:rsidRPr="00B8187E">
        <w:rPr>
          <w:rFonts w:eastAsia="Times New Roman"/>
          <w:color w:val="000000"/>
          <w:szCs w:val="24"/>
          <w:lang w:val="en-GB" w:eastAsia="en-GB"/>
        </w:rPr>
        <w:t xml:space="preserve"> la </w:t>
      </w:r>
      <w:proofErr w:type="spellStart"/>
      <w:r w:rsidRPr="00B8187E">
        <w:rPr>
          <w:rFonts w:eastAsia="Times New Roman"/>
          <w:color w:val="000000"/>
          <w:szCs w:val="24"/>
          <w:lang w:val="en-GB" w:eastAsia="en-GB"/>
        </w:rPr>
        <w:t>adopción</w:t>
      </w:r>
      <w:proofErr w:type="spellEnd"/>
      <w:r w:rsidRPr="00B8187E">
        <w:rPr>
          <w:rFonts w:eastAsia="Times New Roman"/>
          <w:color w:val="000000"/>
          <w:szCs w:val="24"/>
          <w:lang w:val="en-GB" w:eastAsia="en-GB"/>
        </w:rPr>
        <w:t xml:space="preserve"> de </w:t>
      </w:r>
      <w:proofErr w:type="spellStart"/>
      <w:r w:rsidRPr="00B8187E">
        <w:rPr>
          <w:rFonts w:eastAsia="Times New Roman"/>
          <w:color w:val="000000"/>
          <w:szCs w:val="24"/>
          <w:lang w:val="en-GB" w:eastAsia="en-GB"/>
        </w:rPr>
        <w:t>una</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nueva</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referencia</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para</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las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aves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puede</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implicar</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casos</w:t>
      </w:r>
      <w:proofErr w:type="spellEnd"/>
      <w:r w:rsidRPr="00B8187E">
        <w:rPr>
          <w:rFonts w:eastAsia="Times New Roman"/>
          <w:color w:val="000000"/>
          <w:szCs w:val="24"/>
          <w:lang w:val="en-GB" w:eastAsia="en-GB"/>
        </w:rPr>
        <w:t xml:space="preserve"> de </w:t>
      </w:r>
      <w:proofErr w:type="spellStart"/>
      <w:r w:rsidRPr="00B8187E">
        <w:rPr>
          <w:rFonts w:eastAsia="Times New Roman"/>
          <w:color w:val="000000"/>
          <w:szCs w:val="24"/>
          <w:lang w:val="en-GB" w:eastAsia="en-GB"/>
        </w:rPr>
        <w:t>sinonimia</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agregación</w:t>
      </w:r>
      <w:proofErr w:type="spellEnd"/>
      <w:r w:rsidRPr="00B8187E">
        <w:rPr>
          <w:rFonts w:eastAsia="Times New Roman"/>
          <w:color w:val="000000"/>
          <w:szCs w:val="24"/>
          <w:lang w:val="en-GB" w:eastAsia="en-GB"/>
        </w:rPr>
        <w:t xml:space="preserve"> de </w:t>
      </w:r>
      <w:proofErr w:type="spellStart"/>
      <w:r w:rsidRPr="00B8187E">
        <w:rPr>
          <w:rFonts w:eastAsia="Times New Roman"/>
          <w:color w:val="000000"/>
          <w:szCs w:val="24"/>
          <w:lang w:val="en-GB" w:eastAsia="en-GB"/>
        </w:rPr>
        <w:t>especies</w:t>
      </w:r>
      <w:proofErr w:type="spellEnd"/>
      <w:r w:rsidRPr="00B8187E">
        <w:rPr>
          <w:rFonts w:eastAsia="Times New Roman"/>
          <w:color w:val="000000"/>
          <w:szCs w:val="24"/>
          <w:lang w:val="en-GB" w:eastAsia="en-GB"/>
        </w:rPr>
        <w:t xml:space="preserve"> y/o la </w:t>
      </w:r>
      <w:proofErr w:type="spellStart"/>
      <w:r w:rsidRPr="00B8187E">
        <w:rPr>
          <w:rFonts w:eastAsia="Times New Roman"/>
          <w:color w:val="000000"/>
          <w:szCs w:val="24"/>
          <w:lang w:val="en-GB" w:eastAsia="en-GB"/>
        </w:rPr>
        <w:t>separación</w:t>
      </w:r>
      <w:proofErr w:type="spellEnd"/>
      <w:r w:rsidRPr="00B8187E">
        <w:rPr>
          <w:rFonts w:eastAsia="Times New Roman"/>
          <w:color w:val="000000"/>
          <w:szCs w:val="24"/>
          <w:lang w:val="en-GB" w:eastAsia="en-GB"/>
        </w:rPr>
        <w:t xml:space="preserve"> de </w:t>
      </w:r>
      <w:proofErr w:type="spellStart"/>
      <w:r w:rsidRPr="00B8187E">
        <w:rPr>
          <w:rFonts w:eastAsia="Times New Roman"/>
          <w:color w:val="000000"/>
          <w:szCs w:val="24"/>
          <w:lang w:val="en-GB" w:eastAsia="en-GB"/>
        </w:rPr>
        <w:t>especies</w:t>
      </w:r>
      <w:proofErr w:type="spellEnd"/>
      <w:r w:rsidRPr="00B8187E">
        <w:rPr>
          <w:rFonts w:eastAsia="Times New Roman"/>
          <w:color w:val="000000"/>
          <w:szCs w:val="24"/>
          <w:lang w:val="en-GB" w:eastAsia="en-GB"/>
        </w:rPr>
        <w:t xml:space="preserve">, y </w:t>
      </w:r>
      <w:proofErr w:type="spellStart"/>
      <w:r w:rsidRPr="00B8187E">
        <w:rPr>
          <w:rFonts w:eastAsia="Times New Roman"/>
          <w:color w:val="000000"/>
          <w:szCs w:val="24"/>
          <w:lang w:val="en-GB" w:eastAsia="en-GB"/>
        </w:rPr>
        <w:t>que</w:t>
      </w:r>
      <w:proofErr w:type="spellEnd"/>
      <w:r w:rsidRPr="00B8187E">
        <w:rPr>
          <w:rFonts w:eastAsia="Times New Roman"/>
          <w:color w:val="000000"/>
          <w:szCs w:val="24"/>
          <w:lang w:val="en-GB" w:eastAsia="en-GB"/>
        </w:rPr>
        <w:t xml:space="preserve"> la CMS ha </w:t>
      </w:r>
      <w:proofErr w:type="spellStart"/>
      <w:r w:rsidRPr="00B8187E">
        <w:rPr>
          <w:rFonts w:eastAsia="Times New Roman"/>
          <w:color w:val="000000"/>
          <w:szCs w:val="24"/>
          <w:lang w:val="en-GB" w:eastAsia="en-GB"/>
        </w:rPr>
        <w:t>acordado</w:t>
      </w:r>
      <w:proofErr w:type="spellEnd"/>
      <w:r w:rsidRPr="00B8187E">
        <w:rPr>
          <w:rFonts w:eastAsia="Times New Roman"/>
          <w:color w:val="000000"/>
          <w:szCs w:val="24"/>
          <w:lang w:val="en-GB" w:eastAsia="en-GB"/>
        </w:rPr>
        <w:t xml:space="preserve"> </w:t>
      </w:r>
      <w:proofErr w:type="spellStart"/>
      <w:proofErr w:type="gramStart"/>
      <w:r w:rsidRPr="00B8187E">
        <w:rPr>
          <w:rFonts w:eastAsia="Times New Roman"/>
          <w:color w:val="000000"/>
          <w:szCs w:val="24"/>
          <w:lang w:val="en-GB" w:eastAsia="en-GB"/>
        </w:rPr>
        <w:t>normas</w:t>
      </w:r>
      <w:proofErr w:type="spellEnd"/>
      <w:proofErr w:type="gram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sobre</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cómo</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actuar</w:t>
      </w:r>
      <w:proofErr w:type="spellEnd"/>
      <w:r w:rsidRPr="00B8187E">
        <w:rPr>
          <w:rFonts w:eastAsia="Times New Roman"/>
          <w:color w:val="000000"/>
          <w:szCs w:val="24"/>
          <w:lang w:val="en-GB" w:eastAsia="en-GB"/>
        </w:rPr>
        <w:t xml:space="preserve"> en </w:t>
      </w:r>
      <w:proofErr w:type="spellStart"/>
      <w:r w:rsidRPr="00B8187E">
        <w:rPr>
          <w:rFonts w:eastAsia="Times New Roman"/>
          <w:color w:val="000000"/>
          <w:szCs w:val="24"/>
          <w:lang w:val="en-GB" w:eastAsia="en-GB"/>
        </w:rPr>
        <w:t>estos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casos</w:t>
      </w:r>
      <w:proofErr w:type="spellEnd"/>
      <w:r w:rsidRPr="00B8187E">
        <w:rPr>
          <w:rFonts w:eastAsia="Times New Roman"/>
          <w:color w:val="000000"/>
          <w:szCs w:val="24"/>
          <w:lang w:val="en-GB" w:eastAsia="en-GB"/>
        </w:rPr>
        <w:t xml:space="preserve"> y </w:t>
      </w:r>
      <w:proofErr w:type="spellStart"/>
      <w:r w:rsidRPr="00B8187E">
        <w:rPr>
          <w:rFonts w:eastAsia="Times New Roman"/>
          <w:color w:val="000000"/>
          <w:szCs w:val="24"/>
          <w:lang w:val="en-GB" w:eastAsia="en-GB"/>
        </w:rPr>
        <w:t>su</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consecuente</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reflejo</w:t>
      </w:r>
      <w:proofErr w:type="spellEnd"/>
      <w:r w:rsidRPr="00B8187E">
        <w:rPr>
          <w:rFonts w:eastAsia="Times New Roman"/>
          <w:color w:val="000000"/>
          <w:szCs w:val="24"/>
          <w:lang w:val="en-GB" w:eastAsia="en-GB"/>
        </w:rPr>
        <w:t xml:space="preserve"> en los </w:t>
      </w:r>
      <w:proofErr w:type="spellStart"/>
      <w:r w:rsidRPr="00B8187E">
        <w:rPr>
          <w:rFonts w:eastAsia="Times New Roman"/>
          <w:color w:val="000000"/>
          <w:szCs w:val="24"/>
          <w:lang w:val="en-GB" w:eastAsia="en-GB"/>
        </w:rPr>
        <w:t>Apéndices</w:t>
      </w:r>
      <w:proofErr w:type="spellEnd"/>
      <w:r w:rsidRPr="00B8187E">
        <w:rPr>
          <w:rFonts w:eastAsia="Times New Roman"/>
          <w:color w:val="000000"/>
          <w:szCs w:val="24"/>
          <w:lang w:val="en-GB" w:eastAsia="en-GB"/>
        </w:rPr>
        <w:t xml:space="preserve">; </w:t>
      </w:r>
    </w:p>
    <w:p w:rsidR="00B8187E" w:rsidRPr="00B8187E" w:rsidRDefault="00B8187E" w:rsidP="00B8187E">
      <w:pPr>
        <w:autoSpaceDE w:val="0"/>
        <w:autoSpaceDN w:val="0"/>
        <w:adjustRightInd w:val="0"/>
        <w:ind w:firstLine="720"/>
        <w:jc w:val="both"/>
        <w:rPr>
          <w:rFonts w:eastAsia="Times New Roman"/>
          <w:color w:val="000000"/>
          <w:szCs w:val="24"/>
          <w:lang w:val="en-GB" w:eastAsia="en-GB"/>
        </w:rPr>
      </w:pPr>
    </w:p>
    <w:p w:rsidR="002D0AEE" w:rsidRDefault="00B8187E" w:rsidP="00B8187E">
      <w:pPr>
        <w:autoSpaceDE w:val="0"/>
        <w:autoSpaceDN w:val="0"/>
        <w:adjustRightInd w:val="0"/>
        <w:ind w:firstLine="720"/>
        <w:jc w:val="both"/>
        <w:rPr>
          <w:rFonts w:eastAsia="Times New Roman"/>
          <w:color w:val="000000"/>
          <w:szCs w:val="24"/>
          <w:lang w:val="en-GB" w:eastAsia="en-GB"/>
        </w:rPr>
      </w:pPr>
      <w:proofErr w:type="spellStart"/>
      <w:r w:rsidRPr="00B8187E">
        <w:rPr>
          <w:rFonts w:eastAsia="Times New Roman"/>
          <w:i/>
          <w:color w:val="000000"/>
          <w:szCs w:val="24"/>
          <w:lang w:val="en-GB" w:eastAsia="en-GB"/>
        </w:rPr>
        <w:t>Tomando</w:t>
      </w:r>
      <w:proofErr w:type="spellEnd"/>
      <w:r w:rsidRPr="00B8187E">
        <w:rPr>
          <w:rFonts w:eastAsia="Times New Roman"/>
          <w:i/>
          <w:color w:val="000000"/>
          <w:szCs w:val="24"/>
          <w:lang w:val="en-GB" w:eastAsia="en-GB"/>
        </w:rPr>
        <w:t xml:space="preserve"> nota</w:t>
      </w:r>
      <w:r w:rsidRPr="00B8187E">
        <w:rPr>
          <w:rFonts w:eastAsia="Times New Roman"/>
          <w:color w:val="000000"/>
          <w:szCs w:val="24"/>
          <w:lang w:val="en-GB" w:eastAsia="en-GB"/>
        </w:rPr>
        <w:t xml:space="preserve"> de la </w:t>
      </w:r>
      <w:proofErr w:type="spellStart"/>
      <w:r w:rsidRPr="00B8187E">
        <w:rPr>
          <w:rFonts w:eastAsia="Times New Roman"/>
          <w:color w:val="000000"/>
          <w:szCs w:val="24"/>
          <w:lang w:val="en-GB" w:eastAsia="en-GB"/>
        </w:rPr>
        <w:t>recomendación</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formulada</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por</w:t>
      </w:r>
      <w:proofErr w:type="spellEnd"/>
      <w:r w:rsidRPr="00B8187E">
        <w:rPr>
          <w:rFonts w:eastAsia="Times New Roman"/>
          <w:color w:val="000000"/>
          <w:szCs w:val="24"/>
          <w:lang w:val="en-GB" w:eastAsia="en-GB"/>
        </w:rPr>
        <w:t xml:space="preserve"> el </w:t>
      </w:r>
      <w:proofErr w:type="spellStart"/>
      <w:r w:rsidRPr="00B8187E">
        <w:rPr>
          <w:rFonts w:eastAsia="Times New Roman"/>
          <w:color w:val="000000"/>
          <w:szCs w:val="24"/>
          <w:lang w:val="en-GB" w:eastAsia="en-GB"/>
        </w:rPr>
        <w:t>Consejo</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Científico</w:t>
      </w:r>
      <w:proofErr w:type="spellEnd"/>
      <w:r w:rsidRPr="00B8187E">
        <w:rPr>
          <w:rFonts w:eastAsia="Times New Roman"/>
          <w:color w:val="000000"/>
          <w:szCs w:val="24"/>
          <w:lang w:val="en-GB" w:eastAsia="en-GB"/>
        </w:rPr>
        <w:t xml:space="preserve"> de la CMS en </w:t>
      </w:r>
      <w:proofErr w:type="spellStart"/>
      <w:r w:rsidRPr="00B8187E">
        <w:rPr>
          <w:rFonts w:eastAsia="Times New Roman"/>
          <w:color w:val="000000"/>
          <w:szCs w:val="24"/>
          <w:lang w:val="en-GB" w:eastAsia="en-GB"/>
        </w:rPr>
        <w:t>su</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dieciochoava</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reunión</w:t>
      </w:r>
      <w:proofErr w:type="spellEnd"/>
      <w:r w:rsidRPr="00B8187E">
        <w:rPr>
          <w:rFonts w:eastAsia="Times New Roman"/>
          <w:color w:val="000000"/>
          <w:szCs w:val="24"/>
          <w:lang w:val="en-GB" w:eastAsia="en-GB"/>
        </w:rPr>
        <w:t xml:space="preserve"> (Bonn, 1-3 </w:t>
      </w:r>
      <w:proofErr w:type="spellStart"/>
      <w:r w:rsidRPr="00B8187E">
        <w:rPr>
          <w:rFonts w:eastAsia="Times New Roman"/>
          <w:color w:val="000000"/>
          <w:szCs w:val="24"/>
          <w:lang w:val="en-GB" w:eastAsia="en-GB"/>
        </w:rPr>
        <w:t>julio</w:t>
      </w:r>
      <w:proofErr w:type="spellEnd"/>
      <w:r w:rsidRPr="00B8187E">
        <w:rPr>
          <w:rFonts w:eastAsia="Times New Roman"/>
          <w:color w:val="000000"/>
          <w:szCs w:val="24"/>
          <w:lang w:val="en-GB" w:eastAsia="en-GB"/>
        </w:rPr>
        <w:t xml:space="preserve"> 2014), </w:t>
      </w:r>
      <w:proofErr w:type="spellStart"/>
      <w:r w:rsidRPr="00B8187E">
        <w:rPr>
          <w:rFonts w:eastAsia="Times New Roman"/>
          <w:color w:val="000000"/>
          <w:szCs w:val="24"/>
          <w:lang w:val="en-GB" w:eastAsia="en-GB"/>
        </w:rPr>
        <w:t>sobre</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una</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referencia</w:t>
      </w:r>
      <w:proofErr w:type="spellEnd"/>
      <w:r w:rsidRPr="00B8187E">
        <w:rPr>
          <w:rFonts w:eastAsia="Times New Roman"/>
          <w:color w:val="000000"/>
          <w:szCs w:val="24"/>
          <w:lang w:val="en-GB" w:eastAsia="en-GB"/>
        </w:rPr>
        <w:t xml:space="preserve"> de </w:t>
      </w:r>
      <w:proofErr w:type="spellStart"/>
      <w:r w:rsidRPr="00B8187E">
        <w:rPr>
          <w:rFonts w:eastAsia="Times New Roman"/>
          <w:color w:val="000000"/>
          <w:szCs w:val="24"/>
          <w:lang w:val="en-GB" w:eastAsia="en-GB"/>
        </w:rPr>
        <w:t>nomenclatura</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normalizada</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para</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las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aves</w:t>
      </w:r>
      <w:proofErr w:type="spellEnd"/>
      <w:r w:rsidRPr="00B8187E">
        <w:rPr>
          <w:rFonts w:eastAsia="Times New Roman"/>
          <w:color w:val="000000"/>
          <w:szCs w:val="24"/>
          <w:lang w:val="en-GB" w:eastAsia="en-GB"/>
        </w:rPr>
        <w:t>;</w:t>
      </w:r>
    </w:p>
    <w:p w:rsidR="00B8187E" w:rsidRDefault="00B8187E" w:rsidP="00B8187E">
      <w:pPr>
        <w:autoSpaceDE w:val="0"/>
        <w:autoSpaceDN w:val="0"/>
        <w:adjustRightInd w:val="0"/>
        <w:rPr>
          <w:rFonts w:eastAsia="Times New Roman"/>
          <w:color w:val="000000"/>
          <w:szCs w:val="24"/>
          <w:lang w:val="en-GB" w:eastAsia="en-GB"/>
        </w:rPr>
      </w:pPr>
    </w:p>
    <w:p w:rsidR="00B8187E" w:rsidRDefault="00B8187E" w:rsidP="00B8187E">
      <w:pPr>
        <w:autoSpaceDE w:val="0"/>
        <w:autoSpaceDN w:val="0"/>
        <w:adjustRightInd w:val="0"/>
        <w:rPr>
          <w:rFonts w:eastAsia="Times New Roman"/>
          <w:color w:val="000000"/>
          <w:szCs w:val="24"/>
          <w:lang w:val="en-GB" w:eastAsia="en-GB"/>
        </w:rPr>
      </w:pPr>
    </w:p>
    <w:p w:rsidR="00B8187E" w:rsidRPr="00B8187E" w:rsidRDefault="00B8187E" w:rsidP="00B8187E">
      <w:pPr>
        <w:widowControl w:val="0"/>
        <w:autoSpaceDE w:val="0"/>
        <w:autoSpaceDN w:val="0"/>
        <w:adjustRightInd w:val="0"/>
        <w:ind w:firstLine="720"/>
        <w:jc w:val="center"/>
        <w:rPr>
          <w:rFonts w:eastAsia="Times New Roman"/>
          <w:i/>
          <w:szCs w:val="24"/>
          <w:lang w:val="en-GB"/>
        </w:rPr>
      </w:pPr>
      <w:r w:rsidRPr="00B8187E">
        <w:rPr>
          <w:rFonts w:eastAsia="Times New Roman"/>
          <w:i/>
          <w:szCs w:val="24"/>
          <w:lang w:val="en-GB"/>
        </w:rPr>
        <w:t xml:space="preserve">La </w:t>
      </w:r>
      <w:proofErr w:type="spellStart"/>
      <w:r w:rsidRPr="00B8187E">
        <w:rPr>
          <w:rFonts w:eastAsia="Times New Roman"/>
          <w:i/>
          <w:szCs w:val="24"/>
          <w:lang w:val="en-GB"/>
        </w:rPr>
        <w:t>Conferencia</w:t>
      </w:r>
      <w:proofErr w:type="spellEnd"/>
      <w:r w:rsidRPr="00B8187E">
        <w:rPr>
          <w:rFonts w:eastAsia="Times New Roman"/>
          <w:i/>
          <w:szCs w:val="24"/>
          <w:lang w:val="en-GB"/>
        </w:rPr>
        <w:t xml:space="preserve"> de </w:t>
      </w:r>
      <w:proofErr w:type="spellStart"/>
      <w:r w:rsidRPr="00B8187E">
        <w:rPr>
          <w:rFonts w:eastAsia="Times New Roman"/>
          <w:i/>
          <w:szCs w:val="24"/>
          <w:lang w:val="en-GB"/>
        </w:rPr>
        <w:t>las</w:t>
      </w:r>
      <w:proofErr w:type="spellEnd"/>
      <w:r w:rsidRPr="00B8187E">
        <w:rPr>
          <w:rFonts w:eastAsia="Times New Roman"/>
          <w:i/>
          <w:szCs w:val="24"/>
          <w:lang w:val="en-GB"/>
        </w:rPr>
        <w:t xml:space="preserve"> </w:t>
      </w:r>
      <w:proofErr w:type="spellStart"/>
      <w:r w:rsidRPr="00B8187E">
        <w:rPr>
          <w:rFonts w:eastAsia="Times New Roman"/>
          <w:i/>
          <w:szCs w:val="24"/>
          <w:lang w:val="en-GB"/>
        </w:rPr>
        <w:t>Partes</w:t>
      </w:r>
      <w:proofErr w:type="spellEnd"/>
      <w:r w:rsidRPr="00B8187E">
        <w:rPr>
          <w:rFonts w:eastAsia="Times New Roman"/>
          <w:i/>
          <w:szCs w:val="24"/>
          <w:lang w:val="en-GB"/>
        </w:rPr>
        <w:t xml:space="preserve"> de la </w:t>
      </w:r>
      <w:proofErr w:type="spellStart"/>
      <w:r w:rsidRPr="00B8187E">
        <w:rPr>
          <w:rFonts w:eastAsia="Times New Roman"/>
          <w:i/>
          <w:szCs w:val="24"/>
          <w:lang w:val="en-GB"/>
        </w:rPr>
        <w:t>Convención</w:t>
      </w:r>
      <w:proofErr w:type="spellEnd"/>
      <w:r w:rsidRPr="00B8187E">
        <w:rPr>
          <w:rFonts w:eastAsia="Times New Roman"/>
          <w:i/>
          <w:szCs w:val="24"/>
          <w:lang w:val="en-GB"/>
        </w:rPr>
        <w:t xml:space="preserve"> </w:t>
      </w:r>
    </w:p>
    <w:p w:rsidR="00B8187E" w:rsidRDefault="00B8187E" w:rsidP="00B8187E">
      <w:pPr>
        <w:widowControl w:val="0"/>
        <w:autoSpaceDE w:val="0"/>
        <w:autoSpaceDN w:val="0"/>
        <w:adjustRightInd w:val="0"/>
        <w:ind w:firstLine="720"/>
        <w:jc w:val="center"/>
        <w:rPr>
          <w:rFonts w:eastAsia="Times New Roman"/>
          <w:i/>
          <w:szCs w:val="24"/>
          <w:lang w:val="en-GB"/>
        </w:rPr>
      </w:pPr>
      <w:proofErr w:type="spellStart"/>
      <w:proofErr w:type="gramStart"/>
      <w:r w:rsidRPr="00B8187E">
        <w:rPr>
          <w:rFonts w:eastAsia="Times New Roman"/>
          <w:i/>
          <w:szCs w:val="24"/>
          <w:lang w:val="en-GB"/>
        </w:rPr>
        <w:t>sobre</w:t>
      </w:r>
      <w:proofErr w:type="spellEnd"/>
      <w:proofErr w:type="gramEnd"/>
      <w:r w:rsidRPr="00B8187E">
        <w:rPr>
          <w:rFonts w:eastAsia="Times New Roman"/>
          <w:i/>
          <w:szCs w:val="24"/>
          <w:lang w:val="en-GB"/>
        </w:rPr>
        <w:t xml:space="preserve"> la </w:t>
      </w:r>
      <w:proofErr w:type="spellStart"/>
      <w:r w:rsidRPr="00B8187E">
        <w:rPr>
          <w:rFonts w:eastAsia="Times New Roman"/>
          <w:i/>
          <w:szCs w:val="24"/>
          <w:lang w:val="en-GB"/>
        </w:rPr>
        <w:t>Conservación</w:t>
      </w:r>
      <w:proofErr w:type="spellEnd"/>
      <w:r w:rsidRPr="00B8187E">
        <w:rPr>
          <w:rFonts w:eastAsia="Times New Roman"/>
          <w:i/>
          <w:szCs w:val="24"/>
          <w:lang w:val="en-GB"/>
        </w:rPr>
        <w:t xml:space="preserve"> de </w:t>
      </w:r>
      <w:proofErr w:type="spellStart"/>
      <w:r w:rsidRPr="00B8187E">
        <w:rPr>
          <w:rFonts w:eastAsia="Times New Roman"/>
          <w:i/>
          <w:szCs w:val="24"/>
          <w:lang w:val="en-GB"/>
        </w:rPr>
        <w:t>las</w:t>
      </w:r>
      <w:proofErr w:type="spellEnd"/>
      <w:r w:rsidRPr="00B8187E">
        <w:rPr>
          <w:rFonts w:eastAsia="Times New Roman"/>
          <w:i/>
          <w:szCs w:val="24"/>
          <w:lang w:val="en-GB"/>
        </w:rPr>
        <w:t xml:space="preserve"> </w:t>
      </w:r>
      <w:proofErr w:type="spellStart"/>
      <w:r w:rsidRPr="00B8187E">
        <w:rPr>
          <w:rFonts w:eastAsia="Times New Roman"/>
          <w:i/>
          <w:szCs w:val="24"/>
          <w:lang w:val="en-GB"/>
        </w:rPr>
        <w:t>Especies</w:t>
      </w:r>
      <w:proofErr w:type="spellEnd"/>
      <w:r w:rsidRPr="00B8187E">
        <w:rPr>
          <w:rFonts w:eastAsia="Times New Roman"/>
          <w:i/>
          <w:szCs w:val="24"/>
          <w:lang w:val="en-GB"/>
        </w:rPr>
        <w:t xml:space="preserve"> </w:t>
      </w:r>
      <w:proofErr w:type="spellStart"/>
      <w:r w:rsidRPr="00B8187E">
        <w:rPr>
          <w:rFonts w:eastAsia="Times New Roman"/>
          <w:i/>
          <w:szCs w:val="24"/>
          <w:lang w:val="en-GB"/>
        </w:rPr>
        <w:t>Migratorias</w:t>
      </w:r>
      <w:proofErr w:type="spellEnd"/>
      <w:r w:rsidRPr="00B8187E">
        <w:rPr>
          <w:rFonts w:eastAsia="Times New Roman"/>
          <w:i/>
          <w:szCs w:val="24"/>
          <w:lang w:val="en-GB"/>
        </w:rPr>
        <w:t xml:space="preserve"> de </w:t>
      </w:r>
      <w:proofErr w:type="spellStart"/>
      <w:r w:rsidRPr="00B8187E">
        <w:rPr>
          <w:rFonts w:eastAsia="Times New Roman"/>
          <w:i/>
          <w:szCs w:val="24"/>
          <w:lang w:val="en-GB"/>
        </w:rPr>
        <w:t>Animales</w:t>
      </w:r>
      <w:proofErr w:type="spellEnd"/>
      <w:r w:rsidRPr="00B8187E">
        <w:rPr>
          <w:rFonts w:eastAsia="Times New Roman"/>
          <w:i/>
          <w:szCs w:val="24"/>
          <w:lang w:val="en-GB"/>
        </w:rPr>
        <w:t xml:space="preserve"> </w:t>
      </w:r>
      <w:proofErr w:type="spellStart"/>
      <w:r w:rsidRPr="00B8187E">
        <w:rPr>
          <w:rFonts w:eastAsia="Times New Roman"/>
          <w:i/>
          <w:szCs w:val="24"/>
          <w:lang w:val="en-GB"/>
        </w:rPr>
        <w:t>Silvestres</w:t>
      </w:r>
      <w:proofErr w:type="spellEnd"/>
    </w:p>
    <w:p w:rsidR="00B8187E" w:rsidRPr="00761A48" w:rsidRDefault="00B8187E" w:rsidP="00B8187E">
      <w:pPr>
        <w:widowControl w:val="0"/>
        <w:autoSpaceDE w:val="0"/>
        <w:autoSpaceDN w:val="0"/>
        <w:adjustRightInd w:val="0"/>
        <w:ind w:firstLine="720"/>
        <w:jc w:val="center"/>
        <w:rPr>
          <w:rFonts w:eastAsia="Times New Roman"/>
          <w:i/>
          <w:sz w:val="22"/>
          <w:lang w:val="en-GB"/>
        </w:rPr>
      </w:pPr>
    </w:p>
    <w:p w:rsidR="00B8187E" w:rsidRPr="00B8187E" w:rsidRDefault="00B8187E" w:rsidP="00B8187E">
      <w:pPr>
        <w:widowControl w:val="0"/>
        <w:numPr>
          <w:ilvl w:val="0"/>
          <w:numId w:val="12"/>
        </w:numPr>
        <w:autoSpaceDE w:val="0"/>
        <w:autoSpaceDN w:val="0"/>
        <w:adjustRightInd w:val="0"/>
        <w:ind w:left="0" w:firstLine="0"/>
        <w:contextualSpacing/>
        <w:jc w:val="both"/>
        <w:rPr>
          <w:rFonts w:eastAsia="Times New Roman"/>
          <w:spacing w:val="-4"/>
          <w:szCs w:val="24"/>
          <w:lang w:val="en-GB"/>
        </w:rPr>
      </w:pPr>
      <w:proofErr w:type="spellStart"/>
      <w:r w:rsidRPr="00B8187E">
        <w:rPr>
          <w:rFonts w:eastAsia="Times New Roman"/>
          <w:i/>
          <w:spacing w:val="-4"/>
          <w:szCs w:val="24"/>
          <w:lang w:val="en-GB"/>
        </w:rPr>
        <w:t>Adopta</w:t>
      </w:r>
      <w:proofErr w:type="spellEnd"/>
      <w:r w:rsidRPr="00B8187E">
        <w:rPr>
          <w:rFonts w:eastAsia="Times New Roman"/>
          <w:spacing w:val="-4"/>
          <w:szCs w:val="24"/>
          <w:lang w:val="en-GB"/>
        </w:rPr>
        <w:t xml:space="preserve"> la </w:t>
      </w:r>
      <w:proofErr w:type="spellStart"/>
      <w:r w:rsidRPr="00B8187E">
        <w:rPr>
          <w:rFonts w:eastAsia="Times New Roman"/>
          <w:spacing w:val="-4"/>
          <w:szCs w:val="24"/>
          <w:lang w:val="en-GB"/>
        </w:rPr>
        <w:t>referencia</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sugerida</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por</w:t>
      </w:r>
      <w:proofErr w:type="spellEnd"/>
      <w:r w:rsidRPr="00B8187E">
        <w:rPr>
          <w:rFonts w:eastAsia="Times New Roman"/>
          <w:spacing w:val="-4"/>
          <w:szCs w:val="24"/>
          <w:lang w:val="en-GB"/>
        </w:rPr>
        <w:t xml:space="preserve"> la </w:t>
      </w:r>
      <w:proofErr w:type="spellStart"/>
      <w:r w:rsidRPr="00B8187E">
        <w:rPr>
          <w:rFonts w:eastAsia="Times New Roman"/>
          <w:spacing w:val="-4"/>
          <w:szCs w:val="24"/>
          <w:lang w:val="en-GB"/>
        </w:rPr>
        <w:t>dieciochoava</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reunión</w:t>
      </w:r>
      <w:proofErr w:type="spellEnd"/>
      <w:r w:rsidRPr="00B8187E">
        <w:rPr>
          <w:rFonts w:eastAsia="Times New Roman"/>
          <w:spacing w:val="-4"/>
          <w:szCs w:val="24"/>
          <w:lang w:val="en-GB"/>
        </w:rPr>
        <w:t xml:space="preserve"> </w:t>
      </w:r>
      <w:proofErr w:type="gramStart"/>
      <w:r w:rsidRPr="00B8187E">
        <w:rPr>
          <w:rFonts w:eastAsia="Times New Roman"/>
          <w:spacing w:val="-4"/>
          <w:szCs w:val="24"/>
          <w:lang w:val="en-GB"/>
        </w:rPr>
        <w:t>del</w:t>
      </w:r>
      <w:proofErr w:type="gramEnd"/>
      <w:r w:rsidRPr="00B8187E">
        <w:rPr>
          <w:rFonts w:eastAsia="Times New Roman"/>
          <w:spacing w:val="-4"/>
          <w:szCs w:val="24"/>
          <w:lang w:val="en-GB"/>
        </w:rPr>
        <w:t xml:space="preserve"> </w:t>
      </w:r>
      <w:proofErr w:type="spellStart"/>
      <w:r w:rsidRPr="00B8187E">
        <w:rPr>
          <w:rFonts w:eastAsia="Times New Roman"/>
          <w:spacing w:val="-4"/>
          <w:szCs w:val="24"/>
          <w:lang w:val="en-GB"/>
        </w:rPr>
        <w:t>Consejo</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Científico</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como</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referencia</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estándar</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para</w:t>
      </w:r>
      <w:proofErr w:type="spellEnd"/>
      <w:r w:rsidRPr="00B8187E">
        <w:rPr>
          <w:rFonts w:eastAsia="Times New Roman"/>
          <w:spacing w:val="-4"/>
          <w:szCs w:val="24"/>
          <w:lang w:val="en-GB"/>
        </w:rPr>
        <w:t xml:space="preserve"> la </w:t>
      </w:r>
      <w:proofErr w:type="spellStart"/>
      <w:r w:rsidRPr="00B8187E">
        <w:rPr>
          <w:rFonts w:eastAsia="Times New Roman"/>
          <w:spacing w:val="-4"/>
          <w:szCs w:val="24"/>
          <w:lang w:val="en-GB"/>
        </w:rPr>
        <w:t>taxonomía</w:t>
      </w:r>
      <w:proofErr w:type="spellEnd"/>
      <w:r w:rsidRPr="00B8187E">
        <w:rPr>
          <w:rFonts w:eastAsia="Times New Roman"/>
          <w:spacing w:val="-4"/>
          <w:szCs w:val="24"/>
          <w:lang w:val="en-GB"/>
        </w:rPr>
        <w:t xml:space="preserve"> de </w:t>
      </w:r>
      <w:proofErr w:type="spellStart"/>
      <w:r w:rsidRPr="00B8187E">
        <w:rPr>
          <w:rFonts w:eastAsia="Times New Roman"/>
          <w:spacing w:val="-4"/>
          <w:szCs w:val="24"/>
          <w:lang w:val="en-GB"/>
        </w:rPr>
        <w:t>aves</w:t>
      </w:r>
      <w:proofErr w:type="spellEnd"/>
      <w:r w:rsidRPr="00B8187E">
        <w:rPr>
          <w:rFonts w:eastAsia="Times New Roman"/>
          <w:spacing w:val="-4"/>
          <w:szCs w:val="24"/>
          <w:lang w:val="en-GB"/>
        </w:rPr>
        <w:t xml:space="preserve"> y </w:t>
      </w:r>
      <w:proofErr w:type="spellStart"/>
      <w:r w:rsidRPr="00B8187E">
        <w:rPr>
          <w:rFonts w:eastAsia="Times New Roman"/>
          <w:spacing w:val="-4"/>
          <w:szCs w:val="24"/>
          <w:lang w:val="en-GB"/>
        </w:rPr>
        <w:t>su</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nomenclatura</w:t>
      </w:r>
      <w:proofErr w:type="spellEnd"/>
      <w:r w:rsidRPr="00B8187E">
        <w:rPr>
          <w:rFonts w:eastAsia="Times New Roman"/>
          <w:spacing w:val="-4"/>
          <w:szCs w:val="24"/>
          <w:lang w:val="en-GB"/>
        </w:rPr>
        <w:t xml:space="preserve">. Handbook of the Birds of the World (Manual de </w:t>
      </w:r>
      <w:proofErr w:type="spellStart"/>
      <w:r w:rsidRPr="00B8187E">
        <w:rPr>
          <w:rFonts w:eastAsia="Times New Roman"/>
          <w:spacing w:val="-4"/>
          <w:szCs w:val="24"/>
          <w:lang w:val="en-GB"/>
        </w:rPr>
        <w:t>las</w:t>
      </w:r>
      <w:proofErr w:type="spellEnd"/>
      <w:r w:rsidRPr="00B8187E">
        <w:rPr>
          <w:rFonts w:eastAsia="Times New Roman"/>
          <w:spacing w:val="-4"/>
          <w:szCs w:val="24"/>
          <w:lang w:val="en-GB"/>
        </w:rPr>
        <w:t xml:space="preserve"> Aves del </w:t>
      </w:r>
      <w:proofErr w:type="spellStart"/>
      <w:r w:rsidRPr="00B8187E">
        <w:rPr>
          <w:rFonts w:eastAsia="Times New Roman"/>
          <w:spacing w:val="-4"/>
          <w:szCs w:val="24"/>
          <w:lang w:val="en-GB"/>
        </w:rPr>
        <w:t>Mundo</w:t>
      </w:r>
      <w:proofErr w:type="spellEnd"/>
      <w:r w:rsidRPr="00B8187E">
        <w:rPr>
          <w:rFonts w:eastAsia="Times New Roman"/>
          <w:spacing w:val="-4"/>
          <w:szCs w:val="24"/>
          <w:lang w:val="en-GB"/>
        </w:rPr>
        <w:t>)/</w:t>
      </w:r>
      <w:proofErr w:type="spellStart"/>
      <w:r w:rsidRPr="00B8187E">
        <w:rPr>
          <w:rFonts w:eastAsia="Times New Roman"/>
          <w:spacing w:val="-4"/>
          <w:szCs w:val="24"/>
          <w:lang w:val="en-GB"/>
        </w:rPr>
        <w:t>BirdLife</w:t>
      </w:r>
      <w:proofErr w:type="spellEnd"/>
      <w:r w:rsidRPr="00B8187E">
        <w:rPr>
          <w:rFonts w:eastAsia="Times New Roman"/>
          <w:spacing w:val="-4"/>
          <w:szCs w:val="24"/>
          <w:lang w:val="en-GB"/>
        </w:rPr>
        <w:t xml:space="preserve"> International Illustrated Checklist of the Birds of the World, </w:t>
      </w:r>
      <w:proofErr w:type="spellStart"/>
      <w:r w:rsidRPr="00B8187E">
        <w:rPr>
          <w:rFonts w:eastAsia="Times New Roman"/>
          <w:spacing w:val="-4"/>
          <w:szCs w:val="24"/>
          <w:lang w:val="en-GB"/>
        </w:rPr>
        <w:t>Volumen</w:t>
      </w:r>
      <w:proofErr w:type="spellEnd"/>
      <w:r w:rsidRPr="00B8187E">
        <w:rPr>
          <w:rFonts w:eastAsia="Times New Roman"/>
          <w:spacing w:val="-4"/>
          <w:szCs w:val="24"/>
          <w:lang w:val="en-GB"/>
        </w:rPr>
        <w:t xml:space="preserve"> 1: </w:t>
      </w:r>
      <w:proofErr w:type="spellStart"/>
      <w:r w:rsidRPr="00B8187E">
        <w:rPr>
          <w:rFonts w:eastAsia="Times New Roman"/>
          <w:spacing w:val="-4"/>
          <w:szCs w:val="24"/>
          <w:lang w:val="en-GB"/>
        </w:rPr>
        <w:t>para</w:t>
      </w:r>
      <w:proofErr w:type="spellEnd"/>
      <w:r w:rsidRPr="00B8187E">
        <w:rPr>
          <w:rFonts w:eastAsia="Times New Roman"/>
          <w:spacing w:val="-4"/>
          <w:szCs w:val="24"/>
          <w:lang w:val="en-GB"/>
        </w:rPr>
        <w:t xml:space="preserve"> no </w:t>
      </w:r>
      <w:proofErr w:type="spellStart"/>
      <w:r w:rsidRPr="00B8187E">
        <w:rPr>
          <w:rFonts w:eastAsia="Times New Roman"/>
          <w:spacing w:val="-4"/>
          <w:szCs w:val="24"/>
          <w:lang w:val="en-GB"/>
        </w:rPr>
        <w:t>paseriformes</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escrito</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por</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Josep</w:t>
      </w:r>
      <w:proofErr w:type="spellEnd"/>
      <w:r w:rsidRPr="00B8187E">
        <w:rPr>
          <w:rFonts w:eastAsia="Times New Roman"/>
          <w:spacing w:val="-4"/>
          <w:szCs w:val="24"/>
          <w:lang w:val="en-GB"/>
        </w:rPr>
        <w:t xml:space="preserve"> </w:t>
      </w:r>
      <w:proofErr w:type="gramStart"/>
      <w:r w:rsidRPr="00B8187E">
        <w:rPr>
          <w:rFonts w:eastAsia="Times New Roman"/>
          <w:spacing w:val="-4"/>
          <w:szCs w:val="24"/>
          <w:lang w:val="en-GB"/>
        </w:rPr>
        <w:t>del</w:t>
      </w:r>
      <w:proofErr w:type="gramEnd"/>
      <w:r w:rsidRPr="00B8187E">
        <w:rPr>
          <w:rFonts w:eastAsia="Times New Roman"/>
          <w:spacing w:val="-4"/>
          <w:szCs w:val="24"/>
          <w:lang w:val="en-GB"/>
        </w:rPr>
        <w:t xml:space="preserve"> </w:t>
      </w:r>
      <w:proofErr w:type="spellStart"/>
      <w:r w:rsidRPr="00B8187E">
        <w:rPr>
          <w:rFonts w:eastAsia="Times New Roman"/>
          <w:spacing w:val="-4"/>
          <w:szCs w:val="24"/>
          <w:lang w:val="en-GB"/>
        </w:rPr>
        <w:t>Hoyo</w:t>
      </w:r>
      <w:proofErr w:type="spellEnd"/>
      <w:r w:rsidRPr="00B8187E">
        <w:rPr>
          <w:rFonts w:eastAsia="Times New Roman"/>
          <w:spacing w:val="-4"/>
          <w:szCs w:val="24"/>
          <w:lang w:val="en-GB"/>
        </w:rPr>
        <w:t xml:space="preserve">, Nigel J. Collar, David A. Christie, Andrew Elliot y Lincoln D.C.  </w:t>
      </w:r>
      <w:proofErr w:type="spellStart"/>
      <w:r w:rsidRPr="00B8187E">
        <w:rPr>
          <w:rFonts w:eastAsia="Times New Roman"/>
          <w:spacing w:val="-4"/>
          <w:szCs w:val="24"/>
          <w:lang w:val="en-GB"/>
        </w:rPr>
        <w:t>Fishpool</w:t>
      </w:r>
      <w:proofErr w:type="spellEnd"/>
      <w:r w:rsidRPr="00B8187E">
        <w:rPr>
          <w:rFonts w:eastAsia="Times New Roman"/>
          <w:spacing w:val="-4"/>
          <w:szCs w:val="24"/>
          <w:lang w:val="en-GB"/>
        </w:rPr>
        <w:t xml:space="preserve"> (2014).</w:t>
      </w:r>
    </w:p>
    <w:p w:rsidR="00B8187E" w:rsidRPr="00761A48" w:rsidRDefault="00B8187E" w:rsidP="00B8187E">
      <w:pPr>
        <w:widowControl w:val="0"/>
        <w:autoSpaceDE w:val="0"/>
        <w:autoSpaceDN w:val="0"/>
        <w:adjustRightInd w:val="0"/>
        <w:jc w:val="both"/>
        <w:rPr>
          <w:rFonts w:eastAsia="Times New Roman"/>
          <w:sz w:val="22"/>
          <w:lang w:val="en-GB"/>
        </w:rPr>
      </w:pPr>
    </w:p>
    <w:p w:rsidR="00B8187E" w:rsidRPr="00B8187E" w:rsidRDefault="00B8187E" w:rsidP="00B8187E">
      <w:pPr>
        <w:widowControl w:val="0"/>
        <w:autoSpaceDE w:val="0"/>
        <w:autoSpaceDN w:val="0"/>
        <w:adjustRightInd w:val="0"/>
        <w:jc w:val="both"/>
        <w:rPr>
          <w:rFonts w:eastAsia="Times New Roman"/>
          <w:szCs w:val="24"/>
          <w:lang w:val="en-GB"/>
        </w:rPr>
      </w:pPr>
      <w:r w:rsidRPr="00B8187E">
        <w:rPr>
          <w:rFonts w:eastAsia="Times New Roman"/>
          <w:szCs w:val="24"/>
          <w:lang w:val="en-GB"/>
        </w:rPr>
        <w:t>2.</w:t>
      </w:r>
      <w:r w:rsidRPr="00B8187E">
        <w:rPr>
          <w:rFonts w:eastAsia="Times New Roman"/>
          <w:szCs w:val="24"/>
          <w:lang w:val="en-GB"/>
        </w:rPr>
        <w:tab/>
      </w:r>
      <w:proofErr w:type="spellStart"/>
      <w:r w:rsidRPr="00B8187E">
        <w:rPr>
          <w:rFonts w:eastAsia="Times New Roman"/>
          <w:i/>
          <w:spacing w:val="-4"/>
          <w:szCs w:val="24"/>
          <w:lang w:val="en-GB"/>
        </w:rPr>
        <w:t>Reafirma</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las</w:t>
      </w:r>
      <w:proofErr w:type="spellEnd"/>
      <w:r w:rsidRPr="00B8187E">
        <w:rPr>
          <w:rFonts w:eastAsia="Times New Roman"/>
          <w:spacing w:val="-4"/>
          <w:szCs w:val="24"/>
          <w:lang w:val="en-GB"/>
        </w:rPr>
        <w:t xml:space="preserve"> </w:t>
      </w:r>
      <w:proofErr w:type="spellStart"/>
      <w:proofErr w:type="gramStart"/>
      <w:r w:rsidRPr="00B8187E">
        <w:rPr>
          <w:rFonts w:eastAsia="Times New Roman"/>
          <w:spacing w:val="-4"/>
          <w:szCs w:val="24"/>
          <w:lang w:val="en-GB"/>
        </w:rPr>
        <w:t>normas</w:t>
      </w:r>
      <w:proofErr w:type="spellEnd"/>
      <w:proofErr w:type="gramEnd"/>
      <w:r w:rsidRPr="00B8187E">
        <w:rPr>
          <w:rFonts w:eastAsia="Times New Roman"/>
          <w:spacing w:val="-4"/>
          <w:szCs w:val="24"/>
          <w:lang w:val="en-GB"/>
        </w:rPr>
        <w:t xml:space="preserve"> </w:t>
      </w:r>
      <w:proofErr w:type="spellStart"/>
      <w:r w:rsidRPr="00B8187E">
        <w:rPr>
          <w:rFonts w:eastAsia="Times New Roman"/>
          <w:spacing w:val="-4"/>
          <w:szCs w:val="24"/>
          <w:lang w:val="en-GB"/>
        </w:rPr>
        <w:t>adoptadas</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por</w:t>
      </w:r>
      <w:proofErr w:type="spellEnd"/>
      <w:r w:rsidRPr="00B8187E">
        <w:rPr>
          <w:rFonts w:eastAsia="Times New Roman"/>
          <w:spacing w:val="-4"/>
          <w:szCs w:val="24"/>
          <w:lang w:val="en-GB"/>
        </w:rPr>
        <w:t xml:space="preserve"> la </w:t>
      </w:r>
      <w:proofErr w:type="spellStart"/>
      <w:r w:rsidRPr="00B8187E">
        <w:rPr>
          <w:rFonts w:eastAsia="Times New Roman"/>
          <w:spacing w:val="-4"/>
          <w:szCs w:val="24"/>
          <w:lang w:val="en-GB"/>
        </w:rPr>
        <w:t>Convención</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para</w:t>
      </w:r>
      <w:proofErr w:type="spellEnd"/>
      <w:r w:rsidRPr="00B8187E">
        <w:rPr>
          <w:rFonts w:eastAsia="Times New Roman"/>
          <w:spacing w:val="-4"/>
          <w:szCs w:val="24"/>
          <w:lang w:val="en-GB"/>
        </w:rPr>
        <w:t xml:space="preserve"> el </w:t>
      </w:r>
      <w:proofErr w:type="spellStart"/>
      <w:r w:rsidRPr="00B8187E">
        <w:rPr>
          <w:rFonts w:eastAsia="Times New Roman"/>
          <w:spacing w:val="-4"/>
          <w:szCs w:val="24"/>
          <w:lang w:val="en-GB"/>
        </w:rPr>
        <w:t>tratamiento</w:t>
      </w:r>
      <w:proofErr w:type="spellEnd"/>
      <w:r w:rsidRPr="00B8187E">
        <w:rPr>
          <w:rFonts w:eastAsia="Times New Roman"/>
          <w:spacing w:val="-4"/>
          <w:szCs w:val="24"/>
          <w:lang w:val="en-GB"/>
        </w:rPr>
        <w:t xml:space="preserve"> de los </w:t>
      </w:r>
      <w:proofErr w:type="spellStart"/>
      <w:r w:rsidRPr="00B8187E">
        <w:rPr>
          <w:rFonts w:eastAsia="Times New Roman"/>
          <w:spacing w:val="-4"/>
          <w:szCs w:val="24"/>
          <w:lang w:val="en-GB"/>
        </w:rPr>
        <w:t>casos</w:t>
      </w:r>
      <w:proofErr w:type="spellEnd"/>
      <w:r w:rsidRPr="00B8187E">
        <w:rPr>
          <w:rFonts w:eastAsia="Times New Roman"/>
          <w:spacing w:val="-4"/>
          <w:szCs w:val="24"/>
          <w:lang w:val="en-GB"/>
        </w:rPr>
        <w:t xml:space="preserve"> de </w:t>
      </w:r>
      <w:proofErr w:type="spellStart"/>
      <w:r w:rsidRPr="00B8187E">
        <w:rPr>
          <w:rFonts w:eastAsia="Times New Roman"/>
          <w:spacing w:val="-4"/>
          <w:szCs w:val="24"/>
          <w:lang w:val="en-GB"/>
        </w:rPr>
        <w:t>sinonimia</w:t>
      </w:r>
      <w:proofErr w:type="spellEnd"/>
      <w:r w:rsidRPr="00B8187E">
        <w:rPr>
          <w:rFonts w:eastAsia="Times New Roman"/>
          <w:spacing w:val="-4"/>
          <w:szCs w:val="24"/>
          <w:lang w:val="en-GB"/>
        </w:rPr>
        <w:t xml:space="preserve">, de </w:t>
      </w:r>
      <w:proofErr w:type="spellStart"/>
      <w:r w:rsidRPr="00B8187E">
        <w:rPr>
          <w:rFonts w:eastAsia="Times New Roman"/>
          <w:spacing w:val="-4"/>
          <w:szCs w:val="24"/>
          <w:lang w:val="en-GB"/>
        </w:rPr>
        <w:t>división</w:t>
      </w:r>
      <w:proofErr w:type="spellEnd"/>
      <w:r w:rsidRPr="00B8187E">
        <w:rPr>
          <w:rFonts w:eastAsia="Times New Roman"/>
          <w:spacing w:val="-4"/>
          <w:szCs w:val="24"/>
          <w:lang w:val="en-GB"/>
        </w:rPr>
        <w:t xml:space="preserve"> y </w:t>
      </w:r>
      <w:proofErr w:type="spellStart"/>
      <w:r w:rsidRPr="00B8187E">
        <w:rPr>
          <w:rFonts w:eastAsia="Times New Roman"/>
          <w:spacing w:val="-4"/>
          <w:szCs w:val="24"/>
          <w:lang w:val="en-GB"/>
        </w:rPr>
        <w:t>agregación</w:t>
      </w:r>
      <w:proofErr w:type="spellEnd"/>
      <w:r w:rsidRPr="00B8187E">
        <w:rPr>
          <w:rFonts w:eastAsia="Times New Roman"/>
          <w:spacing w:val="-4"/>
          <w:szCs w:val="24"/>
          <w:lang w:val="en-GB"/>
        </w:rPr>
        <w:t xml:space="preserve"> de </w:t>
      </w:r>
      <w:proofErr w:type="spellStart"/>
      <w:r w:rsidRPr="00B8187E">
        <w:rPr>
          <w:rFonts w:eastAsia="Times New Roman"/>
          <w:spacing w:val="-4"/>
          <w:szCs w:val="24"/>
          <w:lang w:val="en-GB"/>
        </w:rPr>
        <w:t>especies</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agrupación</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como</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resultado</w:t>
      </w:r>
      <w:proofErr w:type="spellEnd"/>
      <w:r w:rsidRPr="00B8187E">
        <w:rPr>
          <w:rFonts w:eastAsia="Times New Roman"/>
          <w:spacing w:val="-4"/>
          <w:szCs w:val="24"/>
          <w:lang w:val="en-GB"/>
        </w:rPr>
        <w:t xml:space="preserve"> de un </w:t>
      </w:r>
      <w:proofErr w:type="spellStart"/>
      <w:r w:rsidRPr="00B8187E">
        <w:rPr>
          <w:rFonts w:eastAsia="Times New Roman"/>
          <w:spacing w:val="-4"/>
          <w:szCs w:val="24"/>
          <w:lang w:val="en-GB"/>
        </w:rPr>
        <w:t>cambio</w:t>
      </w:r>
      <w:proofErr w:type="spellEnd"/>
      <w:r w:rsidRPr="00B8187E">
        <w:rPr>
          <w:rFonts w:eastAsia="Times New Roman"/>
          <w:spacing w:val="-4"/>
          <w:szCs w:val="24"/>
          <w:lang w:val="en-GB"/>
        </w:rPr>
        <w:t xml:space="preserve"> de </w:t>
      </w:r>
      <w:proofErr w:type="spellStart"/>
      <w:r w:rsidRPr="00B8187E">
        <w:rPr>
          <w:rFonts w:eastAsia="Times New Roman"/>
          <w:spacing w:val="-4"/>
          <w:szCs w:val="24"/>
          <w:lang w:val="en-GB"/>
        </w:rPr>
        <w:t>referencia</w:t>
      </w:r>
      <w:proofErr w:type="spellEnd"/>
      <w:r w:rsidRPr="00B8187E">
        <w:rPr>
          <w:rFonts w:eastAsia="Times New Roman"/>
          <w:spacing w:val="-4"/>
          <w:szCs w:val="24"/>
          <w:lang w:val="en-GB"/>
        </w:rPr>
        <w:t xml:space="preserve"> de </w:t>
      </w:r>
      <w:proofErr w:type="spellStart"/>
      <w:r w:rsidRPr="00B8187E">
        <w:rPr>
          <w:rFonts w:eastAsia="Times New Roman"/>
          <w:spacing w:val="-4"/>
          <w:szCs w:val="24"/>
          <w:lang w:val="en-GB"/>
        </w:rPr>
        <w:t>nomenclatura</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normalizada</w:t>
      </w:r>
      <w:proofErr w:type="spellEnd"/>
      <w:r w:rsidRPr="00B8187E">
        <w:rPr>
          <w:rFonts w:eastAsia="Times New Roman"/>
          <w:spacing w:val="-4"/>
          <w:szCs w:val="24"/>
          <w:lang w:val="en-GB"/>
        </w:rPr>
        <w:t xml:space="preserve">, de la </w:t>
      </w:r>
      <w:proofErr w:type="spellStart"/>
      <w:r w:rsidRPr="00B8187E">
        <w:rPr>
          <w:rFonts w:eastAsia="Times New Roman"/>
          <w:spacing w:val="-4"/>
          <w:szCs w:val="24"/>
          <w:lang w:val="en-GB"/>
        </w:rPr>
        <w:t>siguiente</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manera</w:t>
      </w:r>
      <w:proofErr w:type="spellEnd"/>
      <w:r w:rsidRPr="00B8187E">
        <w:rPr>
          <w:rFonts w:eastAsia="Times New Roman"/>
          <w:spacing w:val="-4"/>
          <w:szCs w:val="24"/>
          <w:lang w:val="en-GB"/>
        </w:rPr>
        <w:t>:</w:t>
      </w:r>
    </w:p>
    <w:p w:rsidR="00B8187E" w:rsidRPr="00761A48" w:rsidRDefault="00B8187E" w:rsidP="00B8187E">
      <w:pPr>
        <w:widowControl w:val="0"/>
        <w:autoSpaceDE w:val="0"/>
        <w:autoSpaceDN w:val="0"/>
        <w:adjustRightInd w:val="0"/>
        <w:jc w:val="both"/>
        <w:rPr>
          <w:rFonts w:eastAsia="Times New Roman"/>
          <w:sz w:val="22"/>
          <w:lang w:val="en-GB"/>
        </w:rPr>
      </w:pPr>
    </w:p>
    <w:p w:rsidR="00B8187E" w:rsidRPr="00B8187E" w:rsidRDefault="00B8187E" w:rsidP="00B8187E">
      <w:pPr>
        <w:widowControl w:val="0"/>
        <w:numPr>
          <w:ilvl w:val="0"/>
          <w:numId w:val="13"/>
        </w:numPr>
        <w:autoSpaceDE w:val="0"/>
        <w:autoSpaceDN w:val="0"/>
        <w:adjustRightInd w:val="0"/>
        <w:ind w:hanging="720"/>
        <w:jc w:val="both"/>
        <w:rPr>
          <w:rFonts w:eastAsia="Times New Roman"/>
          <w:szCs w:val="24"/>
          <w:lang w:val="en-GB"/>
        </w:rPr>
      </w:pPr>
      <w:proofErr w:type="spellStart"/>
      <w:r w:rsidRPr="00B8187E">
        <w:rPr>
          <w:rFonts w:eastAsia="Times New Roman"/>
          <w:color w:val="000000"/>
          <w:szCs w:val="24"/>
          <w:lang w:val="en-GB" w:eastAsia="en-GB"/>
        </w:rPr>
        <w:t>Sinonimia</w:t>
      </w:r>
      <w:proofErr w:type="spellEnd"/>
      <w:r w:rsidRPr="00B8187E">
        <w:rPr>
          <w:rFonts w:eastAsia="Times New Roman"/>
          <w:color w:val="000000"/>
          <w:szCs w:val="24"/>
          <w:lang w:val="en-GB" w:eastAsia="en-GB"/>
        </w:rPr>
        <w:t xml:space="preserve">: se </w:t>
      </w:r>
      <w:proofErr w:type="spellStart"/>
      <w:r w:rsidRPr="00B8187E">
        <w:rPr>
          <w:rFonts w:eastAsia="Times New Roman"/>
          <w:color w:val="000000"/>
          <w:szCs w:val="24"/>
          <w:lang w:val="en-GB" w:eastAsia="en-GB"/>
        </w:rPr>
        <w:t>pueden</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hacer</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correcciones</w:t>
      </w:r>
      <w:proofErr w:type="spellEnd"/>
      <w:r w:rsidRPr="00B8187E">
        <w:rPr>
          <w:rFonts w:eastAsia="Times New Roman"/>
          <w:color w:val="000000"/>
          <w:szCs w:val="24"/>
          <w:lang w:val="en-GB" w:eastAsia="en-GB"/>
        </w:rPr>
        <w:t xml:space="preserve"> de forma </w:t>
      </w:r>
      <w:proofErr w:type="spellStart"/>
      <w:r w:rsidRPr="00B8187E">
        <w:rPr>
          <w:rFonts w:eastAsia="Times New Roman"/>
          <w:color w:val="000000"/>
          <w:szCs w:val="24"/>
          <w:lang w:val="en-GB" w:eastAsia="en-GB"/>
        </w:rPr>
        <w:t>automática</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ya</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que</w:t>
      </w:r>
      <w:proofErr w:type="spellEnd"/>
      <w:r w:rsidRPr="00B8187E">
        <w:rPr>
          <w:rFonts w:eastAsia="Times New Roman"/>
          <w:color w:val="000000"/>
          <w:szCs w:val="24"/>
          <w:lang w:val="en-GB" w:eastAsia="en-GB"/>
        </w:rPr>
        <w:t xml:space="preserve"> no hay </w:t>
      </w:r>
      <w:proofErr w:type="spellStart"/>
      <w:r w:rsidRPr="00B8187E">
        <w:rPr>
          <w:rFonts w:eastAsia="Times New Roman"/>
          <w:color w:val="000000"/>
          <w:szCs w:val="24"/>
          <w:lang w:val="en-GB" w:eastAsia="en-GB"/>
        </w:rPr>
        <w:t>cambio</w:t>
      </w:r>
      <w:proofErr w:type="spellEnd"/>
      <w:r w:rsidRPr="00B8187E">
        <w:rPr>
          <w:rFonts w:eastAsia="Times New Roman"/>
          <w:color w:val="000000"/>
          <w:szCs w:val="24"/>
          <w:lang w:val="en-GB" w:eastAsia="en-GB"/>
        </w:rPr>
        <w:t xml:space="preserve"> de </w:t>
      </w:r>
      <w:proofErr w:type="spellStart"/>
      <w:r w:rsidRPr="00B8187E">
        <w:rPr>
          <w:rFonts w:eastAsia="Times New Roman"/>
          <w:color w:val="000000"/>
          <w:szCs w:val="24"/>
          <w:lang w:val="en-GB" w:eastAsia="en-GB"/>
        </w:rPr>
        <w:t>estatus</w:t>
      </w:r>
      <w:proofErr w:type="spellEnd"/>
      <w:r w:rsidRPr="00B8187E">
        <w:rPr>
          <w:rFonts w:eastAsia="Times New Roman"/>
          <w:color w:val="000000"/>
          <w:szCs w:val="24"/>
          <w:lang w:val="en-GB" w:eastAsia="en-GB"/>
        </w:rPr>
        <w:t xml:space="preserve"> de </w:t>
      </w:r>
      <w:proofErr w:type="spellStart"/>
      <w:r w:rsidRPr="00B8187E">
        <w:rPr>
          <w:rFonts w:eastAsia="Times New Roman"/>
          <w:color w:val="000000"/>
          <w:szCs w:val="24"/>
          <w:lang w:val="en-GB" w:eastAsia="en-GB"/>
        </w:rPr>
        <w:t>ninguna</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población</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incluida</w:t>
      </w:r>
      <w:proofErr w:type="spellEnd"/>
      <w:r w:rsidRPr="00B8187E">
        <w:rPr>
          <w:rFonts w:eastAsia="Times New Roman"/>
          <w:color w:val="000000"/>
          <w:szCs w:val="24"/>
          <w:lang w:val="en-GB" w:eastAsia="en-GB"/>
        </w:rPr>
        <w:t xml:space="preserve"> en los </w:t>
      </w:r>
      <w:proofErr w:type="spellStart"/>
      <w:r w:rsidRPr="00B8187E">
        <w:rPr>
          <w:rFonts w:eastAsia="Times New Roman"/>
          <w:color w:val="000000"/>
          <w:szCs w:val="24"/>
          <w:lang w:val="en-GB" w:eastAsia="en-GB"/>
        </w:rPr>
        <w:t>Apéndices</w:t>
      </w:r>
      <w:proofErr w:type="spellEnd"/>
      <w:r w:rsidRPr="00B8187E">
        <w:rPr>
          <w:rFonts w:eastAsia="Times New Roman"/>
          <w:color w:val="000000"/>
          <w:szCs w:val="24"/>
          <w:lang w:val="en-GB" w:eastAsia="en-GB"/>
        </w:rPr>
        <w:t>;</w:t>
      </w:r>
      <w:r w:rsidRPr="00B8187E">
        <w:rPr>
          <w:rFonts w:eastAsia="Times New Roman"/>
          <w:szCs w:val="24"/>
          <w:lang w:val="en-GB"/>
        </w:rPr>
        <w:t xml:space="preserve"> </w:t>
      </w:r>
    </w:p>
    <w:p w:rsidR="00B8187E" w:rsidRPr="00761A48" w:rsidRDefault="00B8187E" w:rsidP="00B8187E">
      <w:pPr>
        <w:widowControl w:val="0"/>
        <w:autoSpaceDE w:val="0"/>
        <w:autoSpaceDN w:val="0"/>
        <w:adjustRightInd w:val="0"/>
        <w:jc w:val="both"/>
        <w:rPr>
          <w:rFonts w:eastAsia="Times New Roman"/>
          <w:sz w:val="22"/>
          <w:lang w:val="en-GB"/>
        </w:rPr>
      </w:pPr>
    </w:p>
    <w:p w:rsidR="00B8187E" w:rsidRPr="00B8187E" w:rsidRDefault="00B8187E" w:rsidP="00B8187E">
      <w:pPr>
        <w:widowControl w:val="0"/>
        <w:numPr>
          <w:ilvl w:val="0"/>
          <w:numId w:val="13"/>
        </w:numPr>
        <w:autoSpaceDE w:val="0"/>
        <w:autoSpaceDN w:val="0"/>
        <w:adjustRightInd w:val="0"/>
        <w:ind w:hanging="720"/>
        <w:jc w:val="both"/>
        <w:rPr>
          <w:rFonts w:eastAsia="Times New Roman"/>
          <w:szCs w:val="24"/>
          <w:lang w:val="en-GB"/>
        </w:rPr>
      </w:pPr>
      <w:proofErr w:type="spellStart"/>
      <w:r w:rsidRPr="00B8187E">
        <w:rPr>
          <w:rFonts w:eastAsia="Times New Roman"/>
          <w:color w:val="000000"/>
          <w:szCs w:val="24"/>
          <w:lang w:val="en-GB" w:eastAsia="en-GB"/>
        </w:rPr>
        <w:t>División</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cuando</w:t>
      </w:r>
      <w:proofErr w:type="spellEnd"/>
      <w:r w:rsidRPr="00B8187E">
        <w:rPr>
          <w:rFonts w:eastAsia="Times New Roman"/>
          <w:color w:val="000000"/>
          <w:szCs w:val="24"/>
          <w:lang w:val="en-GB" w:eastAsia="en-GB"/>
        </w:rPr>
        <w:t xml:space="preserve"> un </w:t>
      </w:r>
      <w:proofErr w:type="spellStart"/>
      <w:r w:rsidRPr="00B8187E">
        <w:rPr>
          <w:rFonts w:eastAsia="Times New Roman"/>
          <w:color w:val="000000"/>
          <w:szCs w:val="24"/>
          <w:lang w:val="en-GB" w:eastAsia="en-GB"/>
        </w:rPr>
        <w:t>taxón</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listado</w:t>
      </w:r>
      <w:proofErr w:type="spellEnd"/>
      <w:r w:rsidRPr="00B8187E">
        <w:rPr>
          <w:rFonts w:eastAsia="Times New Roman"/>
          <w:color w:val="000000"/>
          <w:szCs w:val="24"/>
          <w:lang w:val="en-GB" w:eastAsia="en-GB"/>
        </w:rPr>
        <w:t xml:space="preserve"> se divide en dos o </w:t>
      </w:r>
      <w:proofErr w:type="spellStart"/>
      <w:r w:rsidRPr="00B8187E">
        <w:rPr>
          <w:rFonts w:eastAsia="Times New Roman"/>
          <w:color w:val="000000"/>
          <w:szCs w:val="24"/>
          <w:lang w:val="en-GB" w:eastAsia="en-GB"/>
        </w:rPr>
        <w:t>más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cada</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uno</w:t>
      </w:r>
      <w:proofErr w:type="spellEnd"/>
      <w:r w:rsidRPr="00B8187E">
        <w:rPr>
          <w:rFonts w:eastAsia="Times New Roman"/>
          <w:color w:val="000000"/>
          <w:szCs w:val="24"/>
          <w:lang w:val="en-GB" w:eastAsia="en-GB"/>
        </w:rPr>
        <w:t xml:space="preserve"> de los </w:t>
      </w:r>
      <w:proofErr w:type="spellStart"/>
      <w:r w:rsidRPr="00B8187E">
        <w:rPr>
          <w:rFonts w:eastAsia="Times New Roman"/>
          <w:color w:val="000000"/>
          <w:szCs w:val="24"/>
          <w:lang w:val="en-GB" w:eastAsia="en-GB"/>
        </w:rPr>
        <w:t>taxones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resultante</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conserva</w:t>
      </w:r>
      <w:proofErr w:type="spellEnd"/>
      <w:r w:rsidRPr="00B8187E">
        <w:rPr>
          <w:rFonts w:eastAsia="Times New Roman"/>
          <w:color w:val="000000"/>
          <w:szCs w:val="24"/>
          <w:lang w:val="en-GB" w:eastAsia="en-GB"/>
        </w:rPr>
        <w:t xml:space="preserve"> el </w:t>
      </w:r>
      <w:proofErr w:type="spellStart"/>
      <w:r w:rsidRPr="00B8187E">
        <w:rPr>
          <w:rFonts w:eastAsia="Times New Roman"/>
          <w:color w:val="000000"/>
          <w:szCs w:val="24"/>
          <w:lang w:val="en-GB" w:eastAsia="en-GB"/>
        </w:rPr>
        <w:t>estatus</w:t>
      </w:r>
      <w:proofErr w:type="spellEnd"/>
      <w:r w:rsidRPr="00B8187E">
        <w:rPr>
          <w:rFonts w:eastAsia="Times New Roman"/>
          <w:color w:val="000000"/>
          <w:szCs w:val="24"/>
          <w:lang w:val="en-GB" w:eastAsia="en-GB"/>
        </w:rPr>
        <w:t xml:space="preserve"> del </w:t>
      </w:r>
      <w:proofErr w:type="spellStart"/>
      <w:r w:rsidRPr="00B8187E">
        <w:rPr>
          <w:rFonts w:eastAsia="Times New Roman"/>
          <w:color w:val="000000"/>
          <w:szCs w:val="24"/>
          <w:lang w:val="en-GB" w:eastAsia="en-GB"/>
        </w:rPr>
        <w:t>antiguo</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taxón</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agregado</w:t>
      </w:r>
      <w:proofErr w:type="spellEnd"/>
      <w:r w:rsidRPr="00B8187E">
        <w:rPr>
          <w:rFonts w:eastAsia="Times New Roman"/>
          <w:color w:val="000000"/>
          <w:szCs w:val="24"/>
          <w:lang w:val="en-GB" w:eastAsia="en-GB"/>
        </w:rPr>
        <w:t>;</w:t>
      </w:r>
    </w:p>
    <w:p w:rsidR="00B8187E" w:rsidRPr="00761A48" w:rsidRDefault="00B8187E" w:rsidP="00B8187E">
      <w:pPr>
        <w:widowControl w:val="0"/>
        <w:autoSpaceDE w:val="0"/>
        <w:autoSpaceDN w:val="0"/>
        <w:adjustRightInd w:val="0"/>
        <w:jc w:val="both"/>
        <w:rPr>
          <w:rFonts w:eastAsia="Times New Roman"/>
          <w:sz w:val="22"/>
          <w:lang w:val="en-GB"/>
        </w:rPr>
      </w:pPr>
    </w:p>
    <w:p w:rsidR="00B8187E" w:rsidRPr="00B8187E" w:rsidRDefault="00B8187E" w:rsidP="00B8187E">
      <w:pPr>
        <w:widowControl w:val="0"/>
        <w:numPr>
          <w:ilvl w:val="0"/>
          <w:numId w:val="13"/>
        </w:numPr>
        <w:autoSpaceDE w:val="0"/>
        <w:autoSpaceDN w:val="0"/>
        <w:adjustRightInd w:val="0"/>
        <w:ind w:hanging="720"/>
        <w:jc w:val="both"/>
        <w:rPr>
          <w:rFonts w:eastAsia="Times New Roman"/>
          <w:szCs w:val="24"/>
          <w:lang w:val="en-GB"/>
        </w:rPr>
      </w:pPr>
      <w:proofErr w:type="spellStart"/>
      <w:r w:rsidRPr="00B8187E">
        <w:rPr>
          <w:rFonts w:eastAsia="Times New Roman"/>
          <w:color w:val="000000"/>
          <w:szCs w:val="24"/>
          <w:lang w:val="en-GB" w:eastAsia="en-GB"/>
        </w:rPr>
        <w:t>Agregación</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fusión</w:t>
      </w:r>
      <w:proofErr w:type="spellEnd"/>
      <w:r w:rsidRPr="00B8187E">
        <w:rPr>
          <w:rFonts w:eastAsia="Times New Roman"/>
          <w:color w:val="000000"/>
          <w:szCs w:val="24"/>
          <w:lang w:val="en-GB" w:eastAsia="en-GB"/>
        </w:rPr>
        <w:t xml:space="preserve">): Si un </w:t>
      </w:r>
      <w:proofErr w:type="spellStart"/>
      <w:r w:rsidRPr="00B8187E">
        <w:rPr>
          <w:rFonts w:eastAsia="Times New Roman"/>
          <w:color w:val="000000"/>
          <w:szCs w:val="24"/>
          <w:lang w:val="en-GB" w:eastAsia="en-GB"/>
        </w:rPr>
        <w:t>taxón</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que</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figura</w:t>
      </w:r>
      <w:proofErr w:type="spellEnd"/>
      <w:r w:rsidRPr="00B8187E">
        <w:rPr>
          <w:rFonts w:eastAsia="Times New Roman"/>
          <w:color w:val="000000"/>
          <w:szCs w:val="24"/>
          <w:lang w:val="en-GB" w:eastAsia="en-GB"/>
        </w:rPr>
        <w:t xml:space="preserve"> en el </w:t>
      </w:r>
      <w:proofErr w:type="spellStart"/>
      <w:r w:rsidRPr="00B8187E">
        <w:rPr>
          <w:rFonts w:eastAsia="Times New Roman"/>
          <w:color w:val="000000"/>
          <w:szCs w:val="24"/>
          <w:lang w:val="en-GB" w:eastAsia="en-GB"/>
        </w:rPr>
        <w:t>Apéndices</w:t>
      </w:r>
      <w:proofErr w:type="spellEnd"/>
      <w:r w:rsidRPr="00B8187E">
        <w:rPr>
          <w:rFonts w:eastAsia="Times New Roman"/>
          <w:color w:val="000000"/>
          <w:szCs w:val="24"/>
          <w:lang w:val="en-GB" w:eastAsia="en-GB"/>
        </w:rPr>
        <w:t xml:space="preserve"> I o </w:t>
      </w:r>
      <w:proofErr w:type="spellStart"/>
      <w:r w:rsidRPr="00B8187E">
        <w:rPr>
          <w:rFonts w:eastAsia="Times New Roman"/>
          <w:color w:val="000000"/>
          <w:szCs w:val="24"/>
          <w:lang w:val="en-GB" w:eastAsia="en-GB"/>
        </w:rPr>
        <w:t>Apéndice</w:t>
      </w:r>
      <w:proofErr w:type="spellEnd"/>
      <w:r w:rsidRPr="00B8187E">
        <w:rPr>
          <w:rFonts w:eastAsia="Times New Roman"/>
          <w:color w:val="000000"/>
          <w:szCs w:val="24"/>
          <w:lang w:val="en-GB" w:eastAsia="en-GB"/>
        </w:rPr>
        <w:t xml:space="preserve"> II de la </w:t>
      </w:r>
      <w:proofErr w:type="spellStart"/>
      <w:r w:rsidRPr="00B8187E">
        <w:rPr>
          <w:rFonts w:eastAsia="Times New Roman"/>
          <w:color w:val="000000"/>
          <w:szCs w:val="24"/>
          <w:lang w:val="en-GB" w:eastAsia="en-GB"/>
        </w:rPr>
        <w:t>Convención</w:t>
      </w:r>
      <w:proofErr w:type="spellEnd"/>
      <w:r w:rsidRPr="00B8187E">
        <w:rPr>
          <w:rFonts w:eastAsia="Times New Roman"/>
          <w:color w:val="000000"/>
          <w:szCs w:val="24"/>
          <w:lang w:val="en-GB" w:eastAsia="en-GB"/>
        </w:rPr>
        <w:t xml:space="preserve"> se </w:t>
      </w:r>
      <w:proofErr w:type="spellStart"/>
      <w:r w:rsidRPr="00B8187E">
        <w:rPr>
          <w:rFonts w:eastAsia="Times New Roman"/>
          <w:color w:val="000000"/>
          <w:szCs w:val="24"/>
          <w:lang w:val="en-GB" w:eastAsia="en-GB"/>
        </w:rPr>
        <w:t>fusiona</w:t>
      </w:r>
      <w:proofErr w:type="spellEnd"/>
      <w:r w:rsidRPr="00B8187E">
        <w:rPr>
          <w:rFonts w:eastAsia="Times New Roman"/>
          <w:color w:val="000000"/>
          <w:szCs w:val="24"/>
          <w:lang w:val="en-GB" w:eastAsia="en-GB"/>
        </w:rPr>
        <w:t xml:space="preserve"> con </w:t>
      </w:r>
      <w:proofErr w:type="spellStart"/>
      <w:r w:rsidRPr="00B8187E">
        <w:rPr>
          <w:rFonts w:eastAsia="Times New Roman"/>
          <w:color w:val="000000"/>
          <w:szCs w:val="24"/>
          <w:lang w:val="en-GB" w:eastAsia="en-GB"/>
        </w:rPr>
        <w:t>uno</w:t>
      </w:r>
      <w:proofErr w:type="spellEnd"/>
      <w:r w:rsidRPr="00B8187E">
        <w:rPr>
          <w:rFonts w:eastAsia="Times New Roman"/>
          <w:color w:val="000000"/>
          <w:szCs w:val="24"/>
          <w:lang w:val="en-GB" w:eastAsia="en-GB"/>
        </w:rPr>
        <w:t xml:space="preserve"> o </w:t>
      </w:r>
      <w:proofErr w:type="spellStart"/>
      <w:r w:rsidRPr="00B8187E">
        <w:rPr>
          <w:rFonts w:eastAsia="Times New Roman"/>
          <w:color w:val="000000"/>
          <w:szCs w:val="24"/>
          <w:lang w:val="en-GB" w:eastAsia="en-GB"/>
        </w:rPr>
        <w:t>más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taxones</w:t>
      </w:r>
      <w:proofErr w:type="spellEnd"/>
      <w:r w:rsidRPr="00B8187E">
        <w:rPr>
          <w:rFonts w:eastAsia="Times New Roman"/>
          <w:color w:val="000000"/>
          <w:szCs w:val="24"/>
          <w:lang w:val="en-GB" w:eastAsia="en-GB"/>
        </w:rPr>
        <w:t xml:space="preserve"> no </w:t>
      </w:r>
      <w:proofErr w:type="spellStart"/>
      <w:r w:rsidRPr="00B8187E">
        <w:rPr>
          <w:rFonts w:eastAsia="Times New Roman"/>
          <w:color w:val="000000"/>
          <w:szCs w:val="24"/>
          <w:lang w:val="en-GB" w:eastAsia="en-GB"/>
        </w:rPr>
        <w:t>incluidos</w:t>
      </w:r>
      <w:proofErr w:type="spellEnd"/>
      <w:r w:rsidRPr="00B8187E">
        <w:rPr>
          <w:rFonts w:eastAsia="Times New Roman"/>
          <w:color w:val="000000"/>
          <w:szCs w:val="24"/>
          <w:lang w:val="en-GB" w:eastAsia="en-GB"/>
        </w:rPr>
        <w:t xml:space="preserve"> en los </w:t>
      </w:r>
      <w:proofErr w:type="spellStart"/>
      <w:r w:rsidRPr="00B8187E">
        <w:rPr>
          <w:rFonts w:eastAsia="Times New Roman"/>
          <w:color w:val="000000"/>
          <w:szCs w:val="24"/>
          <w:lang w:val="en-GB" w:eastAsia="en-GB"/>
        </w:rPr>
        <w:t>Apéndices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bajo</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su</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nombre</w:t>
      </w:r>
      <w:proofErr w:type="spellEnd"/>
      <w:r w:rsidRPr="00B8187E">
        <w:rPr>
          <w:rFonts w:eastAsia="Times New Roman"/>
          <w:color w:val="000000"/>
          <w:szCs w:val="24"/>
          <w:lang w:val="en-GB" w:eastAsia="en-GB"/>
        </w:rPr>
        <w:t xml:space="preserve"> o </w:t>
      </w:r>
      <w:proofErr w:type="spellStart"/>
      <w:r w:rsidRPr="00B8187E">
        <w:rPr>
          <w:rFonts w:eastAsia="Times New Roman"/>
          <w:color w:val="000000"/>
          <w:szCs w:val="24"/>
          <w:lang w:val="en-GB" w:eastAsia="en-GB"/>
        </w:rPr>
        <w:t>bajo</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uno</w:t>
      </w:r>
      <w:proofErr w:type="spellEnd"/>
      <w:r w:rsidRPr="00B8187E">
        <w:rPr>
          <w:rFonts w:eastAsia="Times New Roman"/>
          <w:color w:val="000000"/>
          <w:szCs w:val="24"/>
          <w:lang w:val="en-GB" w:eastAsia="en-GB"/>
        </w:rPr>
        <w:t xml:space="preserve"> de los </w:t>
      </w:r>
      <w:proofErr w:type="spellStart"/>
      <w:r w:rsidRPr="00B8187E">
        <w:rPr>
          <w:rFonts w:eastAsia="Times New Roman"/>
          <w:color w:val="000000"/>
          <w:szCs w:val="24"/>
          <w:lang w:val="en-GB" w:eastAsia="en-GB"/>
        </w:rPr>
        <w:t>taxones</w:t>
      </w:r>
      <w:proofErr w:type="spellEnd"/>
      <w:r w:rsidRPr="00B8187E">
        <w:rPr>
          <w:rFonts w:eastAsia="Times New Roman"/>
          <w:color w:val="000000"/>
          <w:szCs w:val="24"/>
          <w:lang w:val="en-GB" w:eastAsia="en-GB"/>
        </w:rPr>
        <w:t xml:space="preserve"> no </w:t>
      </w:r>
      <w:proofErr w:type="spellStart"/>
      <w:r w:rsidRPr="00B8187E">
        <w:rPr>
          <w:rFonts w:eastAsia="Times New Roman"/>
          <w:color w:val="000000"/>
          <w:szCs w:val="24"/>
          <w:lang w:val="en-GB" w:eastAsia="en-GB"/>
        </w:rPr>
        <w:t>incluidos</w:t>
      </w:r>
      <w:proofErr w:type="spellEnd"/>
      <w:r w:rsidRPr="00B8187E">
        <w:rPr>
          <w:rFonts w:eastAsia="Times New Roman"/>
          <w:color w:val="000000"/>
          <w:szCs w:val="24"/>
          <w:lang w:val="en-GB" w:eastAsia="en-GB"/>
        </w:rPr>
        <w:t xml:space="preserve">, el </w:t>
      </w:r>
      <w:proofErr w:type="spellStart"/>
      <w:r w:rsidRPr="00B8187E">
        <w:rPr>
          <w:rFonts w:eastAsia="Times New Roman"/>
          <w:color w:val="000000"/>
          <w:szCs w:val="24"/>
          <w:lang w:val="en-GB" w:eastAsia="en-GB"/>
        </w:rPr>
        <w:t>taxón</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agregado</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entero</w:t>
      </w:r>
      <w:proofErr w:type="spellEnd"/>
      <w:r w:rsidRPr="00B8187E">
        <w:rPr>
          <w:rFonts w:eastAsia="Times New Roman"/>
          <w:color w:val="000000"/>
          <w:szCs w:val="24"/>
          <w:lang w:val="en-GB" w:eastAsia="en-GB"/>
        </w:rPr>
        <w:t xml:space="preserve"> se </w:t>
      </w:r>
      <w:proofErr w:type="spellStart"/>
      <w:r w:rsidRPr="00B8187E">
        <w:rPr>
          <w:rFonts w:eastAsia="Times New Roman"/>
          <w:color w:val="000000"/>
          <w:szCs w:val="24"/>
          <w:lang w:val="en-GB" w:eastAsia="en-GB"/>
        </w:rPr>
        <w:t>incluirá</w:t>
      </w:r>
      <w:proofErr w:type="spellEnd"/>
      <w:r w:rsidRPr="00B8187E">
        <w:rPr>
          <w:rFonts w:eastAsia="Times New Roman"/>
          <w:color w:val="000000"/>
          <w:szCs w:val="24"/>
          <w:lang w:val="en-GB" w:eastAsia="en-GB"/>
        </w:rPr>
        <w:t xml:space="preserve"> en el </w:t>
      </w:r>
      <w:proofErr w:type="spellStart"/>
      <w:r w:rsidRPr="00B8187E">
        <w:rPr>
          <w:rFonts w:eastAsia="Times New Roman"/>
          <w:color w:val="000000"/>
          <w:szCs w:val="24"/>
          <w:lang w:val="en-GB" w:eastAsia="en-GB"/>
        </w:rPr>
        <w:t>Apéndice</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que</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cubría</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originalmente</w:t>
      </w:r>
      <w:proofErr w:type="spellEnd"/>
      <w:r w:rsidRPr="00B8187E">
        <w:rPr>
          <w:rFonts w:eastAsia="Times New Roman"/>
          <w:color w:val="000000"/>
          <w:szCs w:val="24"/>
          <w:lang w:val="en-GB" w:eastAsia="en-GB"/>
        </w:rPr>
        <w:t xml:space="preserve"> el </w:t>
      </w:r>
      <w:proofErr w:type="spellStart"/>
      <w:r w:rsidRPr="00B8187E">
        <w:rPr>
          <w:rFonts w:eastAsia="Times New Roman"/>
          <w:color w:val="000000"/>
          <w:szCs w:val="24"/>
          <w:lang w:val="en-GB" w:eastAsia="en-GB"/>
        </w:rPr>
        <w:t>taxón</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reducido</w:t>
      </w:r>
      <w:proofErr w:type="spellEnd"/>
      <w:r w:rsidRPr="00B8187E">
        <w:rPr>
          <w:rFonts w:eastAsia="Times New Roman"/>
          <w:color w:val="000000"/>
          <w:szCs w:val="24"/>
          <w:lang w:val="en-GB" w:eastAsia="en-GB"/>
        </w:rPr>
        <w:t xml:space="preserve">, en </w:t>
      </w:r>
      <w:proofErr w:type="spellStart"/>
      <w:r w:rsidRPr="00B8187E">
        <w:rPr>
          <w:rFonts w:eastAsia="Times New Roman"/>
          <w:color w:val="000000"/>
          <w:szCs w:val="24"/>
          <w:lang w:val="en-GB" w:eastAsia="en-GB"/>
        </w:rPr>
        <w:t>todos</w:t>
      </w:r>
      <w:proofErr w:type="spellEnd"/>
      <w:r w:rsidRPr="00B8187E">
        <w:rPr>
          <w:rFonts w:eastAsia="Times New Roman"/>
          <w:color w:val="000000"/>
          <w:szCs w:val="24"/>
          <w:lang w:val="en-GB" w:eastAsia="en-GB"/>
        </w:rPr>
        <w:t xml:space="preserve"> los </w:t>
      </w:r>
      <w:proofErr w:type="spellStart"/>
      <w:r w:rsidRPr="00B8187E">
        <w:rPr>
          <w:rFonts w:eastAsia="Times New Roman"/>
          <w:color w:val="000000"/>
          <w:szCs w:val="24"/>
          <w:lang w:val="en-GB" w:eastAsia="en-GB"/>
        </w:rPr>
        <w:t>casos</w:t>
      </w:r>
      <w:proofErr w:type="spellEnd"/>
      <w:r w:rsidRPr="00B8187E">
        <w:rPr>
          <w:rFonts w:eastAsia="Times New Roman"/>
          <w:color w:val="000000"/>
          <w:szCs w:val="24"/>
          <w:lang w:val="en-GB" w:eastAsia="en-GB"/>
        </w:rPr>
        <w:t xml:space="preserve"> en </w:t>
      </w:r>
      <w:proofErr w:type="spellStart"/>
      <w:r w:rsidRPr="00B8187E">
        <w:rPr>
          <w:rFonts w:eastAsia="Times New Roman"/>
          <w:color w:val="000000"/>
          <w:szCs w:val="24"/>
          <w:lang w:val="en-GB" w:eastAsia="en-GB"/>
        </w:rPr>
        <w:t>que</w:t>
      </w:r>
      <w:proofErr w:type="spellEnd"/>
      <w:r w:rsidRPr="00B8187E">
        <w:rPr>
          <w:rFonts w:eastAsia="Times New Roman"/>
          <w:color w:val="000000"/>
          <w:szCs w:val="24"/>
          <w:lang w:val="en-GB" w:eastAsia="en-GB"/>
        </w:rPr>
        <w:t xml:space="preserve"> la </w:t>
      </w:r>
      <w:proofErr w:type="spellStart"/>
      <w:r w:rsidRPr="00B8187E">
        <w:rPr>
          <w:rFonts w:eastAsia="Times New Roman"/>
          <w:color w:val="000000"/>
          <w:szCs w:val="24"/>
          <w:lang w:val="en-GB" w:eastAsia="en-GB"/>
        </w:rPr>
        <w:t>entidad</w:t>
      </w:r>
      <w:proofErr w:type="spellEnd"/>
      <w:r w:rsidRPr="00B8187E">
        <w:rPr>
          <w:rFonts w:eastAsia="Times New Roman"/>
          <w:color w:val="000000"/>
          <w:szCs w:val="24"/>
          <w:lang w:val="en-GB" w:eastAsia="en-GB"/>
        </w:rPr>
        <w:t xml:space="preserve"> no </w:t>
      </w:r>
      <w:proofErr w:type="spellStart"/>
      <w:r w:rsidRPr="00B8187E">
        <w:rPr>
          <w:rFonts w:eastAsia="Times New Roman"/>
          <w:color w:val="000000"/>
          <w:szCs w:val="24"/>
          <w:lang w:val="en-GB" w:eastAsia="en-GB"/>
        </w:rPr>
        <w:t>incluida</w:t>
      </w:r>
      <w:proofErr w:type="spellEnd"/>
      <w:r w:rsidRPr="00B8187E">
        <w:rPr>
          <w:rFonts w:eastAsia="Times New Roman"/>
          <w:color w:val="000000"/>
          <w:szCs w:val="24"/>
          <w:lang w:val="en-GB" w:eastAsia="en-GB"/>
        </w:rPr>
        <w:t xml:space="preserve">, y </w:t>
      </w:r>
      <w:proofErr w:type="spellStart"/>
      <w:r w:rsidRPr="00B8187E">
        <w:rPr>
          <w:rFonts w:eastAsia="Times New Roman"/>
          <w:color w:val="000000"/>
          <w:szCs w:val="24"/>
          <w:lang w:val="en-GB" w:eastAsia="en-GB"/>
        </w:rPr>
        <w:t>así</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añadida</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tenga</w:t>
      </w:r>
      <w:proofErr w:type="spellEnd"/>
      <w:r w:rsidRPr="00B8187E">
        <w:rPr>
          <w:rFonts w:eastAsia="Times New Roman"/>
          <w:color w:val="000000"/>
          <w:szCs w:val="24"/>
          <w:lang w:val="en-GB" w:eastAsia="en-GB"/>
        </w:rPr>
        <w:t xml:space="preserve"> un </w:t>
      </w:r>
      <w:proofErr w:type="spellStart"/>
      <w:r w:rsidRPr="00B8187E">
        <w:rPr>
          <w:rFonts w:eastAsia="Times New Roman"/>
          <w:color w:val="000000"/>
          <w:szCs w:val="24"/>
          <w:lang w:val="en-GB" w:eastAsia="en-GB"/>
        </w:rPr>
        <w:t>estado</w:t>
      </w:r>
      <w:proofErr w:type="spellEnd"/>
      <w:r w:rsidRPr="00B8187E">
        <w:rPr>
          <w:rFonts w:eastAsia="Times New Roman"/>
          <w:color w:val="000000"/>
          <w:szCs w:val="24"/>
          <w:lang w:val="en-GB" w:eastAsia="en-GB"/>
        </w:rPr>
        <w:t xml:space="preserve"> de </w:t>
      </w:r>
      <w:proofErr w:type="spellStart"/>
      <w:r w:rsidRPr="00B8187E">
        <w:rPr>
          <w:rFonts w:eastAsia="Times New Roman"/>
          <w:color w:val="000000"/>
          <w:szCs w:val="24"/>
          <w:lang w:val="en-GB" w:eastAsia="en-GB"/>
        </w:rPr>
        <w:t>conservación</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igual</w:t>
      </w:r>
      <w:proofErr w:type="spellEnd"/>
      <w:r w:rsidRPr="00B8187E">
        <w:rPr>
          <w:rFonts w:eastAsia="Times New Roman"/>
          <w:color w:val="000000"/>
          <w:szCs w:val="24"/>
          <w:lang w:val="en-GB" w:eastAsia="en-GB"/>
        </w:rPr>
        <w:t xml:space="preserve"> o </w:t>
      </w:r>
      <w:proofErr w:type="spellStart"/>
      <w:r w:rsidRPr="00B8187E">
        <w:rPr>
          <w:rFonts w:eastAsia="Times New Roman"/>
          <w:color w:val="000000"/>
          <w:szCs w:val="24"/>
          <w:lang w:val="en-GB" w:eastAsia="en-GB"/>
        </w:rPr>
        <w:t>peor</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que</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uno</w:t>
      </w:r>
      <w:proofErr w:type="spellEnd"/>
      <w:r w:rsidRPr="00B8187E">
        <w:rPr>
          <w:rFonts w:eastAsia="Times New Roman"/>
          <w:color w:val="000000"/>
          <w:szCs w:val="24"/>
          <w:lang w:val="en-GB" w:eastAsia="en-GB"/>
        </w:rPr>
        <w:t xml:space="preserve"> de los </w:t>
      </w:r>
      <w:proofErr w:type="spellStart"/>
      <w:r w:rsidRPr="00B8187E">
        <w:rPr>
          <w:rFonts w:eastAsia="Times New Roman"/>
          <w:color w:val="000000"/>
          <w:szCs w:val="24"/>
          <w:lang w:val="en-GB" w:eastAsia="en-GB"/>
        </w:rPr>
        <w:t>taxones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mencionados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anteriormente</w:t>
      </w:r>
      <w:proofErr w:type="spellEnd"/>
      <w:r w:rsidRPr="00B8187E">
        <w:rPr>
          <w:rFonts w:eastAsia="Times New Roman"/>
          <w:color w:val="000000"/>
          <w:szCs w:val="24"/>
          <w:lang w:val="en-GB" w:eastAsia="en-GB"/>
        </w:rPr>
        <w:t xml:space="preserve">. En los </w:t>
      </w:r>
      <w:proofErr w:type="spellStart"/>
      <w:r w:rsidRPr="00B8187E">
        <w:rPr>
          <w:rFonts w:eastAsia="Times New Roman"/>
          <w:color w:val="000000"/>
          <w:szCs w:val="24"/>
          <w:lang w:val="en-GB" w:eastAsia="en-GB"/>
        </w:rPr>
        <w:t>demás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casos</w:t>
      </w:r>
      <w:proofErr w:type="spellEnd"/>
      <w:r w:rsidRPr="00B8187E">
        <w:rPr>
          <w:rFonts w:eastAsia="Times New Roman"/>
          <w:color w:val="000000"/>
          <w:szCs w:val="24"/>
          <w:lang w:val="en-GB" w:eastAsia="en-GB"/>
        </w:rPr>
        <w:t xml:space="preserve">, se </w:t>
      </w:r>
      <w:proofErr w:type="spellStart"/>
      <w:r w:rsidRPr="00B8187E">
        <w:rPr>
          <w:rFonts w:eastAsia="Times New Roman"/>
          <w:color w:val="000000"/>
          <w:szCs w:val="24"/>
          <w:lang w:val="en-GB" w:eastAsia="en-GB"/>
        </w:rPr>
        <w:t>presentará</w:t>
      </w:r>
      <w:proofErr w:type="spellEnd"/>
      <w:r w:rsidRPr="00B8187E">
        <w:rPr>
          <w:rFonts w:eastAsia="Times New Roman"/>
          <w:color w:val="000000"/>
          <w:szCs w:val="24"/>
          <w:lang w:val="en-GB" w:eastAsia="en-GB"/>
        </w:rPr>
        <w:t xml:space="preserve"> </w:t>
      </w:r>
      <w:proofErr w:type="spellStart"/>
      <w:proofErr w:type="gramStart"/>
      <w:r w:rsidRPr="00B8187E">
        <w:rPr>
          <w:rFonts w:eastAsia="Times New Roman"/>
          <w:color w:val="000000"/>
          <w:szCs w:val="24"/>
          <w:lang w:val="en-GB" w:eastAsia="en-GB"/>
        </w:rPr>
        <w:t>una</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restricción</w:t>
      </w:r>
      <w:proofErr w:type="spellEnd"/>
      <w:proofErr w:type="gram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taxonómica</w:t>
      </w:r>
      <w:proofErr w:type="spellEnd"/>
      <w:r w:rsidRPr="00B8187E">
        <w:rPr>
          <w:rFonts w:eastAsia="Times New Roman"/>
          <w:color w:val="000000"/>
          <w:szCs w:val="24"/>
          <w:lang w:val="en-GB" w:eastAsia="en-GB"/>
        </w:rPr>
        <w:t xml:space="preserve"> o </w:t>
      </w:r>
      <w:proofErr w:type="spellStart"/>
      <w:r w:rsidRPr="00B8187E">
        <w:rPr>
          <w:rFonts w:eastAsia="Times New Roman"/>
          <w:color w:val="000000"/>
          <w:szCs w:val="24"/>
          <w:lang w:val="en-GB" w:eastAsia="en-GB"/>
        </w:rPr>
        <w:t>geográfica</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previo</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examen</w:t>
      </w:r>
      <w:proofErr w:type="spellEnd"/>
      <w:r w:rsidRPr="00B8187E">
        <w:rPr>
          <w:rFonts w:eastAsia="Times New Roman"/>
          <w:color w:val="000000"/>
          <w:szCs w:val="24"/>
          <w:lang w:val="en-GB" w:eastAsia="en-GB"/>
        </w:rPr>
        <w:t xml:space="preserve"> del </w:t>
      </w:r>
      <w:proofErr w:type="spellStart"/>
      <w:r w:rsidRPr="00B8187E">
        <w:rPr>
          <w:rFonts w:eastAsia="Times New Roman"/>
          <w:color w:val="000000"/>
          <w:szCs w:val="24"/>
          <w:lang w:val="en-GB" w:eastAsia="en-GB"/>
        </w:rPr>
        <w:t>Consejo</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Científico</w:t>
      </w:r>
      <w:proofErr w:type="spellEnd"/>
      <w:r w:rsidRPr="00B8187E">
        <w:rPr>
          <w:rFonts w:eastAsia="Times New Roman"/>
          <w:color w:val="000000"/>
          <w:szCs w:val="24"/>
          <w:lang w:val="en-GB" w:eastAsia="en-GB"/>
        </w:rPr>
        <w:t xml:space="preserve"> y de la </w:t>
      </w:r>
      <w:proofErr w:type="spellStart"/>
      <w:r w:rsidRPr="00B8187E">
        <w:rPr>
          <w:rFonts w:eastAsia="Times New Roman"/>
          <w:color w:val="000000"/>
          <w:szCs w:val="24"/>
          <w:lang w:val="en-GB" w:eastAsia="en-GB"/>
        </w:rPr>
        <w:t>Conferencia</w:t>
      </w:r>
      <w:proofErr w:type="spellEnd"/>
      <w:r w:rsidRPr="00B8187E">
        <w:rPr>
          <w:rFonts w:eastAsia="Times New Roman"/>
          <w:color w:val="000000"/>
          <w:szCs w:val="24"/>
          <w:lang w:val="en-GB" w:eastAsia="en-GB"/>
        </w:rPr>
        <w:t xml:space="preserve"> de </w:t>
      </w:r>
      <w:proofErr w:type="spellStart"/>
      <w:r w:rsidRPr="00B8187E">
        <w:rPr>
          <w:rFonts w:eastAsia="Times New Roman"/>
          <w:color w:val="000000"/>
          <w:szCs w:val="24"/>
          <w:lang w:val="en-GB" w:eastAsia="en-GB"/>
        </w:rPr>
        <w:t>las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Partes</w:t>
      </w:r>
      <w:proofErr w:type="spellEnd"/>
      <w:r w:rsidRPr="00B8187E">
        <w:rPr>
          <w:rFonts w:eastAsia="Times New Roman"/>
          <w:color w:val="000000"/>
          <w:szCs w:val="24"/>
          <w:lang w:val="en-GB" w:eastAsia="en-GB"/>
        </w:rPr>
        <w:t xml:space="preserve"> de </w:t>
      </w:r>
      <w:proofErr w:type="spellStart"/>
      <w:r w:rsidRPr="00B8187E">
        <w:rPr>
          <w:rFonts w:eastAsia="Times New Roman"/>
          <w:color w:val="000000"/>
          <w:szCs w:val="24"/>
          <w:lang w:val="en-GB" w:eastAsia="en-GB"/>
        </w:rPr>
        <w:t>las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propuestas</w:t>
      </w:r>
      <w:proofErr w:type="spellEnd"/>
      <w:r w:rsidRPr="00B8187E">
        <w:rPr>
          <w:rFonts w:eastAsia="Times New Roman"/>
          <w:color w:val="000000"/>
          <w:szCs w:val="24"/>
          <w:lang w:val="en-GB" w:eastAsia="en-GB"/>
        </w:rPr>
        <w:t xml:space="preserve">  </w:t>
      </w:r>
      <w:proofErr w:type="spellStart"/>
      <w:r w:rsidRPr="00B8187E">
        <w:rPr>
          <w:rFonts w:eastAsia="Times New Roman"/>
          <w:color w:val="000000"/>
          <w:szCs w:val="24"/>
          <w:lang w:val="en-GB" w:eastAsia="en-GB"/>
        </w:rPr>
        <w:t>para</w:t>
      </w:r>
      <w:proofErr w:type="spellEnd"/>
      <w:r w:rsidRPr="00B8187E">
        <w:rPr>
          <w:rFonts w:eastAsia="Times New Roman"/>
          <w:color w:val="000000"/>
          <w:szCs w:val="24"/>
          <w:lang w:val="en-GB" w:eastAsia="en-GB"/>
        </w:rPr>
        <w:t xml:space="preserve"> la </w:t>
      </w:r>
      <w:proofErr w:type="spellStart"/>
      <w:r w:rsidRPr="00B8187E">
        <w:rPr>
          <w:rFonts w:eastAsia="Times New Roman"/>
          <w:color w:val="000000"/>
          <w:szCs w:val="24"/>
          <w:lang w:val="en-GB" w:eastAsia="en-GB"/>
        </w:rPr>
        <w:t>extensión</w:t>
      </w:r>
      <w:proofErr w:type="spellEnd"/>
      <w:r w:rsidRPr="00B8187E">
        <w:rPr>
          <w:rFonts w:eastAsia="Times New Roman"/>
          <w:color w:val="000000"/>
          <w:szCs w:val="24"/>
          <w:lang w:val="en-GB" w:eastAsia="en-GB"/>
        </w:rPr>
        <w:t xml:space="preserve"> de la </w:t>
      </w:r>
      <w:proofErr w:type="spellStart"/>
      <w:r w:rsidRPr="00B8187E">
        <w:rPr>
          <w:rFonts w:eastAsia="Times New Roman"/>
          <w:color w:val="000000"/>
          <w:szCs w:val="24"/>
          <w:lang w:val="en-GB" w:eastAsia="en-GB"/>
        </w:rPr>
        <w:t>inclusión</w:t>
      </w:r>
      <w:proofErr w:type="spellEnd"/>
      <w:r w:rsidRPr="00B8187E">
        <w:rPr>
          <w:rFonts w:eastAsia="Times New Roman"/>
          <w:color w:val="000000"/>
          <w:szCs w:val="24"/>
          <w:lang w:val="en-GB" w:eastAsia="en-GB"/>
        </w:rPr>
        <w:t xml:space="preserve"> en los </w:t>
      </w:r>
      <w:proofErr w:type="spellStart"/>
      <w:r w:rsidRPr="00B8187E">
        <w:rPr>
          <w:rFonts w:eastAsia="Times New Roman"/>
          <w:color w:val="000000"/>
          <w:szCs w:val="24"/>
          <w:lang w:val="en-GB" w:eastAsia="en-GB"/>
        </w:rPr>
        <w:t>Apéndices</w:t>
      </w:r>
      <w:proofErr w:type="spellEnd"/>
      <w:r>
        <w:rPr>
          <w:rFonts w:eastAsia="Times New Roman"/>
          <w:color w:val="000000"/>
          <w:szCs w:val="24"/>
          <w:lang w:val="en-GB" w:eastAsia="en-GB"/>
        </w:rPr>
        <w:t>.</w:t>
      </w:r>
    </w:p>
    <w:p w:rsidR="00B8187E" w:rsidRPr="00761A48" w:rsidRDefault="00B8187E" w:rsidP="00B8187E">
      <w:pPr>
        <w:widowControl w:val="0"/>
        <w:autoSpaceDE w:val="0"/>
        <w:autoSpaceDN w:val="0"/>
        <w:adjustRightInd w:val="0"/>
        <w:jc w:val="both"/>
        <w:rPr>
          <w:rFonts w:eastAsia="Times New Roman"/>
          <w:sz w:val="22"/>
          <w:lang w:val="en-GB"/>
        </w:rPr>
      </w:pPr>
    </w:p>
    <w:p w:rsidR="00B8187E" w:rsidRPr="00B8187E" w:rsidRDefault="00B8187E" w:rsidP="00B8187E">
      <w:pPr>
        <w:widowControl w:val="0"/>
        <w:autoSpaceDE w:val="0"/>
        <w:autoSpaceDN w:val="0"/>
        <w:adjustRightInd w:val="0"/>
        <w:jc w:val="both"/>
        <w:rPr>
          <w:rFonts w:eastAsia="Times New Roman"/>
          <w:szCs w:val="24"/>
          <w:lang w:val="en-GB"/>
        </w:rPr>
      </w:pPr>
      <w:r w:rsidRPr="00B8187E">
        <w:rPr>
          <w:rFonts w:eastAsia="Times New Roman"/>
          <w:szCs w:val="24"/>
          <w:lang w:val="en-GB"/>
        </w:rPr>
        <w:t>3.</w:t>
      </w:r>
      <w:r w:rsidRPr="00B8187E">
        <w:rPr>
          <w:rFonts w:eastAsia="Times New Roman"/>
          <w:szCs w:val="24"/>
          <w:lang w:val="en-GB"/>
        </w:rPr>
        <w:tab/>
      </w:r>
      <w:proofErr w:type="spellStart"/>
      <w:r w:rsidRPr="00B8187E">
        <w:rPr>
          <w:rFonts w:eastAsia="Times New Roman"/>
          <w:i/>
          <w:spacing w:val="-4"/>
          <w:szCs w:val="24"/>
          <w:lang w:val="en-GB"/>
        </w:rPr>
        <w:t>Encarga</w:t>
      </w:r>
      <w:proofErr w:type="spellEnd"/>
      <w:r w:rsidRPr="00B8187E">
        <w:rPr>
          <w:rFonts w:eastAsia="Times New Roman"/>
          <w:spacing w:val="-4"/>
          <w:szCs w:val="24"/>
          <w:lang w:val="en-GB"/>
        </w:rPr>
        <w:t xml:space="preserve"> a la </w:t>
      </w:r>
      <w:proofErr w:type="spellStart"/>
      <w:r w:rsidRPr="00B8187E">
        <w:rPr>
          <w:rFonts w:eastAsia="Times New Roman"/>
          <w:spacing w:val="-4"/>
          <w:szCs w:val="24"/>
          <w:lang w:val="en-GB"/>
        </w:rPr>
        <w:t>Secretaría</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que</w:t>
      </w:r>
      <w:proofErr w:type="spellEnd"/>
      <w:r w:rsidRPr="00B8187E">
        <w:rPr>
          <w:rFonts w:eastAsia="Times New Roman"/>
          <w:spacing w:val="-4"/>
          <w:szCs w:val="24"/>
          <w:lang w:val="en-GB"/>
        </w:rPr>
        <w:t xml:space="preserve">, en </w:t>
      </w:r>
      <w:proofErr w:type="spellStart"/>
      <w:r w:rsidRPr="00B8187E">
        <w:rPr>
          <w:rFonts w:eastAsia="Times New Roman"/>
          <w:spacing w:val="-4"/>
          <w:szCs w:val="24"/>
          <w:lang w:val="en-GB"/>
        </w:rPr>
        <w:t>consulta</w:t>
      </w:r>
      <w:proofErr w:type="spellEnd"/>
      <w:r w:rsidRPr="00B8187E">
        <w:rPr>
          <w:rFonts w:eastAsia="Times New Roman"/>
          <w:spacing w:val="-4"/>
          <w:szCs w:val="24"/>
          <w:lang w:val="en-GB"/>
        </w:rPr>
        <w:t xml:space="preserve"> con el </w:t>
      </w:r>
      <w:proofErr w:type="spellStart"/>
      <w:r w:rsidRPr="00B8187E">
        <w:rPr>
          <w:rFonts w:eastAsia="Times New Roman"/>
          <w:spacing w:val="-4"/>
          <w:szCs w:val="24"/>
          <w:lang w:val="en-GB"/>
        </w:rPr>
        <w:t>Consejo</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Científico</w:t>
      </w:r>
      <w:proofErr w:type="spellEnd"/>
      <w:r w:rsidRPr="00B8187E">
        <w:rPr>
          <w:rFonts w:eastAsia="Times New Roman"/>
          <w:spacing w:val="-4"/>
          <w:szCs w:val="24"/>
          <w:lang w:val="en-GB"/>
        </w:rPr>
        <w:t xml:space="preserve"> y el </w:t>
      </w:r>
      <w:proofErr w:type="spellStart"/>
      <w:r w:rsidRPr="00B8187E">
        <w:rPr>
          <w:rFonts w:eastAsia="Times New Roman"/>
          <w:spacing w:val="-4"/>
          <w:szCs w:val="24"/>
          <w:lang w:val="en-GB"/>
        </w:rPr>
        <w:t>Depositario</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adapte</w:t>
      </w:r>
      <w:proofErr w:type="spellEnd"/>
      <w:r w:rsidRPr="00B8187E">
        <w:rPr>
          <w:rFonts w:eastAsia="Times New Roman"/>
          <w:spacing w:val="-4"/>
          <w:szCs w:val="24"/>
          <w:lang w:val="en-GB"/>
        </w:rPr>
        <w:t xml:space="preserve"> los </w:t>
      </w:r>
      <w:proofErr w:type="spellStart"/>
      <w:r w:rsidRPr="00B8187E">
        <w:rPr>
          <w:rFonts w:eastAsia="Times New Roman"/>
          <w:spacing w:val="-4"/>
          <w:szCs w:val="24"/>
          <w:lang w:val="en-GB"/>
        </w:rPr>
        <w:t>Apéndices</w:t>
      </w:r>
      <w:proofErr w:type="spellEnd"/>
      <w:r w:rsidRPr="00B8187E">
        <w:rPr>
          <w:rFonts w:eastAsia="Times New Roman"/>
          <w:spacing w:val="-4"/>
          <w:szCs w:val="24"/>
          <w:lang w:val="en-GB"/>
        </w:rPr>
        <w:t xml:space="preserve"> de la CMS de </w:t>
      </w:r>
      <w:proofErr w:type="spellStart"/>
      <w:r w:rsidRPr="00B8187E">
        <w:rPr>
          <w:rFonts w:eastAsia="Times New Roman"/>
          <w:spacing w:val="-4"/>
          <w:szCs w:val="24"/>
          <w:lang w:val="en-GB"/>
        </w:rPr>
        <w:t>acuerdo</w:t>
      </w:r>
      <w:proofErr w:type="spellEnd"/>
      <w:r w:rsidRPr="00B8187E">
        <w:rPr>
          <w:rFonts w:eastAsia="Times New Roman"/>
          <w:spacing w:val="-4"/>
          <w:szCs w:val="24"/>
          <w:lang w:val="en-GB"/>
        </w:rPr>
        <w:t xml:space="preserve"> con la </w:t>
      </w:r>
      <w:proofErr w:type="spellStart"/>
      <w:r w:rsidRPr="00B8187E">
        <w:rPr>
          <w:rFonts w:eastAsia="Times New Roman"/>
          <w:spacing w:val="-4"/>
          <w:szCs w:val="24"/>
          <w:lang w:val="en-GB"/>
        </w:rPr>
        <w:t>nueva</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referencia</w:t>
      </w:r>
      <w:proofErr w:type="spellEnd"/>
      <w:r w:rsidRPr="00B8187E">
        <w:rPr>
          <w:rFonts w:eastAsia="Times New Roman"/>
          <w:spacing w:val="-4"/>
          <w:szCs w:val="24"/>
          <w:lang w:val="en-GB"/>
        </w:rPr>
        <w:t xml:space="preserve"> de </w:t>
      </w:r>
      <w:proofErr w:type="spellStart"/>
      <w:r w:rsidRPr="00B8187E">
        <w:rPr>
          <w:rFonts w:eastAsia="Times New Roman"/>
          <w:spacing w:val="-4"/>
          <w:szCs w:val="24"/>
          <w:lang w:val="en-GB"/>
        </w:rPr>
        <w:t>aves</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adoptada</w:t>
      </w:r>
      <w:proofErr w:type="spellEnd"/>
      <w:r w:rsidRPr="00B8187E">
        <w:rPr>
          <w:rFonts w:eastAsia="Times New Roman"/>
          <w:spacing w:val="-4"/>
          <w:szCs w:val="24"/>
          <w:lang w:val="en-GB"/>
        </w:rPr>
        <w:t xml:space="preserve"> y </w:t>
      </w:r>
      <w:proofErr w:type="spellStart"/>
      <w:r w:rsidRPr="00B8187E">
        <w:rPr>
          <w:rFonts w:eastAsia="Times New Roman"/>
          <w:spacing w:val="-4"/>
          <w:szCs w:val="24"/>
          <w:lang w:val="en-GB"/>
        </w:rPr>
        <w:t>las</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reglas</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descritas</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anteriormente</w:t>
      </w:r>
      <w:proofErr w:type="spellEnd"/>
      <w:r w:rsidRPr="00B8187E">
        <w:rPr>
          <w:rFonts w:eastAsia="Times New Roman"/>
          <w:spacing w:val="-4"/>
          <w:szCs w:val="24"/>
          <w:lang w:val="en-GB"/>
        </w:rPr>
        <w:t>;</w:t>
      </w:r>
      <w:r w:rsidRPr="00B8187E">
        <w:rPr>
          <w:rFonts w:eastAsia="Times New Roman"/>
          <w:szCs w:val="24"/>
          <w:lang w:val="en-GB"/>
        </w:rPr>
        <w:t xml:space="preserve"> </w:t>
      </w:r>
    </w:p>
    <w:p w:rsidR="00B8187E" w:rsidRPr="00761A48" w:rsidRDefault="00B8187E" w:rsidP="00B8187E">
      <w:pPr>
        <w:widowControl w:val="0"/>
        <w:autoSpaceDE w:val="0"/>
        <w:autoSpaceDN w:val="0"/>
        <w:adjustRightInd w:val="0"/>
        <w:jc w:val="both"/>
        <w:rPr>
          <w:rFonts w:eastAsia="Times New Roman"/>
          <w:sz w:val="22"/>
          <w:lang w:val="en-GB"/>
        </w:rPr>
      </w:pPr>
    </w:p>
    <w:p w:rsidR="00B8187E" w:rsidRPr="00B8187E" w:rsidRDefault="00B8187E" w:rsidP="00B8187E">
      <w:pPr>
        <w:widowControl w:val="0"/>
        <w:autoSpaceDE w:val="0"/>
        <w:autoSpaceDN w:val="0"/>
        <w:adjustRightInd w:val="0"/>
        <w:jc w:val="both"/>
        <w:rPr>
          <w:rFonts w:eastAsia="Times New Roman"/>
          <w:szCs w:val="24"/>
          <w:lang w:val="en-GB"/>
        </w:rPr>
      </w:pPr>
      <w:r w:rsidRPr="00B8187E">
        <w:rPr>
          <w:rFonts w:eastAsia="Times New Roman"/>
          <w:szCs w:val="24"/>
          <w:lang w:val="en-GB"/>
        </w:rPr>
        <w:t>4.</w:t>
      </w:r>
      <w:r w:rsidRPr="00B8187E">
        <w:rPr>
          <w:rFonts w:eastAsia="Times New Roman"/>
          <w:szCs w:val="24"/>
          <w:lang w:val="en-GB"/>
        </w:rPr>
        <w:tab/>
      </w:r>
      <w:proofErr w:type="spellStart"/>
      <w:r w:rsidRPr="00B8187E">
        <w:rPr>
          <w:rFonts w:eastAsia="Times New Roman"/>
          <w:i/>
          <w:spacing w:val="-4"/>
          <w:szCs w:val="24"/>
          <w:lang w:val="en-GB"/>
        </w:rPr>
        <w:t>Encarga</w:t>
      </w:r>
      <w:proofErr w:type="spellEnd"/>
      <w:r w:rsidRPr="00B8187E">
        <w:rPr>
          <w:rFonts w:eastAsia="Times New Roman"/>
          <w:i/>
          <w:spacing w:val="-4"/>
          <w:szCs w:val="24"/>
          <w:lang w:val="en-GB"/>
        </w:rPr>
        <w:t xml:space="preserve"> </w:t>
      </w:r>
      <w:proofErr w:type="spellStart"/>
      <w:r w:rsidRPr="00B8187E">
        <w:rPr>
          <w:rFonts w:eastAsia="Times New Roman"/>
          <w:i/>
          <w:spacing w:val="-4"/>
          <w:szCs w:val="24"/>
          <w:lang w:val="en-GB"/>
        </w:rPr>
        <w:t>además</w:t>
      </w:r>
      <w:proofErr w:type="spellEnd"/>
      <w:r w:rsidRPr="00B8187E">
        <w:rPr>
          <w:rFonts w:eastAsia="Times New Roman"/>
          <w:spacing w:val="-4"/>
          <w:szCs w:val="24"/>
          <w:lang w:val="en-GB"/>
        </w:rPr>
        <w:t xml:space="preserve"> a la </w:t>
      </w:r>
      <w:proofErr w:type="spellStart"/>
      <w:r w:rsidRPr="00B8187E">
        <w:rPr>
          <w:rFonts w:eastAsia="Times New Roman"/>
          <w:spacing w:val="-4"/>
          <w:szCs w:val="24"/>
          <w:lang w:val="en-GB"/>
        </w:rPr>
        <w:t>Secretaría</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que</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transmita</w:t>
      </w:r>
      <w:proofErr w:type="spellEnd"/>
      <w:r w:rsidRPr="00B8187E">
        <w:rPr>
          <w:rFonts w:eastAsia="Times New Roman"/>
          <w:spacing w:val="-4"/>
          <w:szCs w:val="24"/>
          <w:lang w:val="en-GB"/>
        </w:rPr>
        <w:t xml:space="preserve"> la </w:t>
      </w:r>
      <w:proofErr w:type="spellStart"/>
      <w:r w:rsidRPr="00B8187E">
        <w:rPr>
          <w:rFonts w:eastAsia="Times New Roman"/>
          <w:spacing w:val="-4"/>
          <w:szCs w:val="24"/>
          <w:lang w:val="en-GB"/>
        </w:rPr>
        <w:t>presente</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Resolución</w:t>
      </w:r>
      <w:proofErr w:type="spellEnd"/>
      <w:r w:rsidRPr="00B8187E">
        <w:rPr>
          <w:rFonts w:eastAsia="Times New Roman"/>
          <w:spacing w:val="-4"/>
          <w:szCs w:val="24"/>
          <w:lang w:val="en-GB"/>
        </w:rPr>
        <w:t xml:space="preserve"> a </w:t>
      </w:r>
      <w:proofErr w:type="spellStart"/>
      <w:r w:rsidRPr="00B8187E">
        <w:rPr>
          <w:rFonts w:eastAsia="Times New Roman"/>
          <w:spacing w:val="-4"/>
          <w:szCs w:val="24"/>
          <w:lang w:val="en-GB"/>
        </w:rPr>
        <w:t>las</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secretarías</w:t>
      </w:r>
      <w:proofErr w:type="spellEnd"/>
      <w:r w:rsidRPr="00B8187E">
        <w:rPr>
          <w:rFonts w:eastAsia="Times New Roman"/>
          <w:spacing w:val="-4"/>
          <w:szCs w:val="24"/>
          <w:lang w:val="en-GB"/>
        </w:rPr>
        <w:t xml:space="preserve"> de la CITES y la </w:t>
      </w:r>
      <w:proofErr w:type="spellStart"/>
      <w:r w:rsidRPr="00B8187E">
        <w:rPr>
          <w:rFonts w:eastAsia="Times New Roman"/>
          <w:spacing w:val="-4"/>
          <w:szCs w:val="24"/>
          <w:lang w:val="en-GB"/>
        </w:rPr>
        <w:t>Convención</w:t>
      </w:r>
      <w:proofErr w:type="spellEnd"/>
      <w:r w:rsidRPr="00B8187E">
        <w:rPr>
          <w:rFonts w:eastAsia="Times New Roman"/>
          <w:spacing w:val="-4"/>
          <w:szCs w:val="24"/>
          <w:lang w:val="en-GB"/>
        </w:rPr>
        <w:t xml:space="preserve"> de </w:t>
      </w:r>
      <w:proofErr w:type="spellStart"/>
      <w:r w:rsidRPr="00B8187E">
        <w:rPr>
          <w:rFonts w:eastAsia="Times New Roman"/>
          <w:spacing w:val="-4"/>
          <w:szCs w:val="24"/>
          <w:lang w:val="en-GB"/>
        </w:rPr>
        <w:t>Ramsar</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para</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su</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consideración</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por</w:t>
      </w:r>
      <w:proofErr w:type="spellEnd"/>
      <w:r w:rsidRPr="00B8187E">
        <w:rPr>
          <w:rFonts w:eastAsia="Times New Roman"/>
          <w:spacing w:val="-4"/>
          <w:szCs w:val="24"/>
          <w:lang w:val="en-GB"/>
        </w:rPr>
        <w:t xml:space="preserve"> parte de sus </w:t>
      </w:r>
      <w:proofErr w:type="spellStart"/>
      <w:r w:rsidRPr="00B8187E">
        <w:rPr>
          <w:rFonts w:eastAsia="Times New Roman"/>
          <w:spacing w:val="-4"/>
          <w:szCs w:val="24"/>
          <w:lang w:val="en-GB"/>
        </w:rPr>
        <w:t>órganos</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científicos</w:t>
      </w:r>
      <w:proofErr w:type="spellEnd"/>
      <w:r w:rsidRPr="00B8187E">
        <w:rPr>
          <w:rFonts w:eastAsia="Times New Roman"/>
          <w:spacing w:val="-4"/>
          <w:szCs w:val="24"/>
          <w:lang w:val="en-GB"/>
        </w:rPr>
        <w:t xml:space="preserve">, y </w:t>
      </w:r>
      <w:proofErr w:type="spellStart"/>
      <w:r w:rsidRPr="00B8187E">
        <w:rPr>
          <w:rFonts w:eastAsia="Times New Roman"/>
          <w:spacing w:val="-4"/>
          <w:szCs w:val="24"/>
          <w:lang w:val="en-GB"/>
        </w:rPr>
        <w:t>que</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siga</w:t>
      </w:r>
      <w:proofErr w:type="spellEnd"/>
      <w:r w:rsidRPr="00B8187E">
        <w:rPr>
          <w:rFonts w:eastAsia="Times New Roman"/>
          <w:spacing w:val="-4"/>
          <w:szCs w:val="24"/>
          <w:lang w:val="en-GB"/>
        </w:rPr>
        <w:t xml:space="preserve"> en </w:t>
      </w:r>
      <w:proofErr w:type="spellStart"/>
      <w:r w:rsidRPr="00B8187E">
        <w:rPr>
          <w:rFonts w:eastAsia="Times New Roman"/>
          <w:spacing w:val="-4"/>
          <w:szCs w:val="24"/>
          <w:lang w:val="en-GB"/>
        </w:rPr>
        <w:t>contacto</w:t>
      </w:r>
      <w:proofErr w:type="spellEnd"/>
      <w:r w:rsidRPr="00B8187E">
        <w:rPr>
          <w:rFonts w:eastAsia="Times New Roman"/>
          <w:spacing w:val="-4"/>
          <w:szCs w:val="24"/>
          <w:lang w:val="en-GB"/>
        </w:rPr>
        <w:t xml:space="preserve"> con los </w:t>
      </w:r>
      <w:proofErr w:type="spellStart"/>
      <w:r w:rsidRPr="00B8187E">
        <w:rPr>
          <w:rFonts w:eastAsia="Times New Roman"/>
          <w:spacing w:val="-4"/>
          <w:szCs w:val="24"/>
          <w:lang w:val="en-GB"/>
        </w:rPr>
        <w:t>instrumentos</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sobre</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aves</w:t>
      </w:r>
      <w:proofErr w:type="spellEnd"/>
      <w:r w:rsidRPr="00B8187E">
        <w:rPr>
          <w:rFonts w:eastAsia="Times New Roman"/>
          <w:spacing w:val="-4"/>
          <w:szCs w:val="24"/>
          <w:lang w:val="en-GB"/>
        </w:rPr>
        <w:t xml:space="preserve"> de la CMS y </w:t>
      </w:r>
      <w:proofErr w:type="spellStart"/>
      <w:r w:rsidRPr="00B8187E">
        <w:rPr>
          <w:rFonts w:eastAsia="Times New Roman"/>
          <w:spacing w:val="-4"/>
          <w:szCs w:val="24"/>
          <w:lang w:val="en-GB"/>
        </w:rPr>
        <w:t>las</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secretarías</w:t>
      </w:r>
      <w:proofErr w:type="spellEnd"/>
      <w:r w:rsidRPr="00B8187E">
        <w:rPr>
          <w:rFonts w:eastAsia="Times New Roman"/>
          <w:spacing w:val="-4"/>
          <w:szCs w:val="24"/>
          <w:lang w:val="en-GB"/>
        </w:rPr>
        <w:t xml:space="preserve"> de los AAM, con </w:t>
      </w:r>
      <w:proofErr w:type="spellStart"/>
      <w:r w:rsidRPr="00B8187E">
        <w:rPr>
          <w:rFonts w:eastAsia="Times New Roman"/>
          <w:spacing w:val="-4"/>
          <w:szCs w:val="24"/>
          <w:lang w:val="en-GB"/>
        </w:rPr>
        <w:t>miras</w:t>
      </w:r>
      <w:proofErr w:type="spellEnd"/>
      <w:r w:rsidRPr="00B8187E">
        <w:rPr>
          <w:rFonts w:eastAsia="Times New Roman"/>
          <w:spacing w:val="-4"/>
          <w:szCs w:val="24"/>
          <w:lang w:val="en-GB"/>
        </w:rPr>
        <w:t xml:space="preserve"> al </w:t>
      </w:r>
      <w:proofErr w:type="spellStart"/>
      <w:r w:rsidRPr="00B8187E">
        <w:rPr>
          <w:rFonts w:eastAsia="Times New Roman"/>
          <w:spacing w:val="-4"/>
          <w:szCs w:val="24"/>
          <w:lang w:val="en-GB"/>
        </w:rPr>
        <w:t>fortalecimiento</w:t>
      </w:r>
      <w:proofErr w:type="spellEnd"/>
      <w:r w:rsidRPr="00B8187E">
        <w:rPr>
          <w:rFonts w:eastAsia="Times New Roman"/>
          <w:spacing w:val="-4"/>
          <w:szCs w:val="24"/>
          <w:lang w:val="en-GB"/>
        </w:rPr>
        <w:t xml:space="preserve"> de la </w:t>
      </w:r>
      <w:proofErr w:type="spellStart"/>
      <w:r w:rsidRPr="00B8187E">
        <w:rPr>
          <w:rFonts w:eastAsia="Times New Roman"/>
          <w:spacing w:val="-4"/>
          <w:szCs w:val="24"/>
          <w:lang w:val="en-GB"/>
        </w:rPr>
        <w:t>armonización</w:t>
      </w:r>
      <w:proofErr w:type="spellEnd"/>
      <w:r w:rsidRPr="00B8187E">
        <w:rPr>
          <w:rFonts w:eastAsia="Times New Roman"/>
          <w:spacing w:val="-4"/>
          <w:szCs w:val="24"/>
          <w:lang w:val="en-GB"/>
        </w:rPr>
        <w:t xml:space="preserve"> de </w:t>
      </w:r>
      <w:proofErr w:type="spellStart"/>
      <w:r w:rsidRPr="00B8187E">
        <w:rPr>
          <w:rFonts w:eastAsia="Times New Roman"/>
          <w:spacing w:val="-4"/>
          <w:szCs w:val="24"/>
          <w:lang w:val="en-GB"/>
        </w:rPr>
        <w:t>las</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referencias</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taxonómicas</w:t>
      </w:r>
      <w:proofErr w:type="spellEnd"/>
      <w:r w:rsidRPr="00B8187E">
        <w:rPr>
          <w:rFonts w:eastAsia="Times New Roman"/>
          <w:spacing w:val="-4"/>
          <w:szCs w:val="24"/>
          <w:lang w:val="en-GB"/>
        </w:rPr>
        <w:t>;</w:t>
      </w:r>
    </w:p>
    <w:p w:rsidR="00B8187E" w:rsidRPr="00761A48" w:rsidRDefault="00B8187E" w:rsidP="00B8187E">
      <w:pPr>
        <w:widowControl w:val="0"/>
        <w:autoSpaceDE w:val="0"/>
        <w:autoSpaceDN w:val="0"/>
        <w:adjustRightInd w:val="0"/>
        <w:jc w:val="both"/>
        <w:rPr>
          <w:rFonts w:eastAsia="Times New Roman"/>
          <w:sz w:val="22"/>
          <w:lang w:val="en-GB"/>
        </w:rPr>
      </w:pPr>
    </w:p>
    <w:p w:rsidR="00B8187E" w:rsidRPr="00B8187E" w:rsidRDefault="00B8187E" w:rsidP="00B8187E">
      <w:pPr>
        <w:widowControl w:val="0"/>
        <w:autoSpaceDE w:val="0"/>
        <w:autoSpaceDN w:val="0"/>
        <w:adjustRightInd w:val="0"/>
        <w:jc w:val="both"/>
        <w:rPr>
          <w:rFonts w:eastAsia="Times New Roman"/>
          <w:szCs w:val="24"/>
          <w:lang w:val="en-GB"/>
        </w:rPr>
      </w:pPr>
      <w:r w:rsidRPr="00B8187E">
        <w:rPr>
          <w:rFonts w:eastAsia="Times New Roman"/>
          <w:szCs w:val="24"/>
          <w:lang w:val="en-GB"/>
        </w:rPr>
        <w:t>5.</w:t>
      </w:r>
      <w:r w:rsidRPr="00B8187E">
        <w:rPr>
          <w:rFonts w:eastAsia="Times New Roman"/>
          <w:szCs w:val="24"/>
          <w:lang w:val="en-GB"/>
        </w:rPr>
        <w:tab/>
      </w:r>
      <w:proofErr w:type="spellStart"/>
      <w:r w:rsidRPr="00B8187E">
        <w:rPr>
          <w:rFonts w:eastAsia="Times New Roman"/>
          <w:i/>
          <w:spacing w:val="-4"/>
          <w:szCs w:val="24"/>
          <w:lang w:val="en-GB"/>
        </w:rPr>
        <w:t>Insta</w:t>
      </w:r>
      <w:proofErr w:type="spellEnd"/>
      <w:r w:rsidRPr="00B8187E">
        <w:rPr>
          <w:rFonts w:eastAsia="Times New Roman"/>
          <w:spacing w:val="-4"/>
          <w:szCs w:val="24"/>
          <w:lang w:val="en-GB"/>
        </w:rPr>
        <w:t xml:space="preserve"> </w:t>
      </w:r>
      <w:proofErr w:type="gramStart"/>
      <w:r w:rsidRPr="00B8187E">
        <w:rPr>
          <w:rFonts w:eastAsia="Times New Roman"/>
          <w:spacing w:val="-4"/>
          <w:szCs w:val="24"/>
          <w:lang w:val="en-GB"/>
        </w:rPr>
        <w:t>a</w:t>
      </w:r>
      <w:proofErr w:type="gramEnd"/>
      <w:r w:rsidRPr="00B8187E">
        <w:rPr>
          <w:rFonts w:eastAsia="Times New Roman"/>
          <w:spacing w:val="-4"/>
          <w:szCs w:val="24"/>
          <w:lang w:val="en-GB"/>
        </w:rPr>
        <w:t xml:space="preserve"> </w:t>
      </w:r>
      <w:proofErr w:type="spellStart"/>
      <w:r w:rsidRPr="00B8187E">
        <w:rPr>
          <w:rFonts w:eastAsia="Times New Roman"/>
          <w:spacing w:val="-4"/>
          <w:szCs w:val="24"/>
          <w:lang w:val="en-GB"/>
        </w:rPr>
        <w:t>otros</w:t>
      </w:r>
      <w:proofErr w:type="spellEnd"/>
      <w:r w:rsidRPr="00B8187E">
        <w:rPr>
          <w:rFonts w:eastAsia="Times New Roman"/>
          <w:spacing w:val="-4"/>
          <w:szCs w:val="24"/>
          <w:lang w:val="en-GB"/>
        </w:rPr>
        <w:t xml:space="preserve"> AAM a </w:t>
      </w:r>
      <w:proofErr w:type="spellStart"/>
      <w:r w:rsidRPr="00B8187E">
        <w:rPr>
          <w:rFonts w:eastAsia="Times New Roman"/>
          <w:spacing w:val="-4"/>
          <w:szCs w:val="24"/>
          <w:lang w:val="en-GB"/>
        </w:rPr>
        <w:t>adoptar</w:t>
      </w:r>
      <w:proofErr w:type="spellEnd"/>
      <w:r w:rsidRPr="00B8187E">
        <w:rPr>
          <w:rFonts w:eastAsia="Times New Roman"/>
          <w:spacing w:val="-4"/>
          <w:szCs w:val="24"/>
          <w:lang w:val="en-GB"/>
        </w:rPr>
        <w:t xml:space="preserve"> la </w:t>
      </w:r>
      <w:proofErr w:type="spellStart"/>
      <w:r w:rsidRPr="00B8187E">
        <w:rPr>
          <w:rFonts w:eastAsia="Times New Roman"/>
          <w:spacing w:val="-4"/>
          <w:szCs w:val="24"/>
          <w:lang w:val="en-GB"/>
        </w:rPr>
        <w:t>misma</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referencia</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taxonómica</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normalizada</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para</w:t>
      </w:r>
      <w:proofErr w:type="spellEnd"/>
      <w:r w:rsidRPr="00B8187E">
        <w:rPr>
          <w:rFonts w:eastAsia="Times New Roman"/>
          <w:spacing w:val="-4"/>
          <w:szCs w:val="24"/>
          <w:lang w:val="en-GB"/>
        </w:rPr>
        <w:t xml:space="preserve"> </w:t>
      </w:r>
      <w:proofErr w:type="spellStart"/>
      <w:r w:rsidRPr="00B8187E">
        <w:rPr>
          <w:rFonts w:eastAsia="Times New Roman"/>
          <w:spacing w:val="-4"/>
          <w:szCs w:val="24"/>
          <w:lang w:val="en-GB"/>
        </w:rPr>
        <w:t>las</w:t>
      </w:r>
      <w:proofErr w:type="spellEnd"/>
      <w:r w:rsidRPr="00B8187E">
        <w:rPr>
          <w:rFonts w:eastAsia="Times New Roman"/>
          <w:szCs w:val="24"/>
          <w:lang w:val="en-GB"/>
        </w:rPr>
        <w:t xml:space="preserve"> </w:t>
      </w:r>
      <w:proofErr w:type="spellStart"/>
      <w:r w:rsidRPr="00B8187E">
        <w:rPr>
          <w:rFonts w:eastAsia="Times New Roman"/>
          <w:szCs w:val="24"/>
          <w:lang w:val="en-GB"/>
        </w:rPr>
        <w:t>aves</w:t>
      </w:r>
      <w:proofErr w:type="spellEnd"/>
      <w:r w:rsidRPr="00B8187E">
        <w:rPr>
          <w:rFonts w:eastAsia="Times New Roman"/>
          <w:szCs w:val="24"/>
          <w:lang w:val="en-GB"/>
        </w:rPr>
        <w:t>.</w:t>
      </w:r>
    </w:p>
    <w:sectPr w:rsidR="00B8187E" w:rsidRPr="00B8187E" w:rsidSect="002D0AEE">
      <w:headerReference w:type="default" r:id="rId19"/>
      <w:headerReference w:type="first" r:id="rId20"/>
      <w:pgSz w:w="11907" w:h="16840" w:code="9"/>
      <w:pgMar w:top="1170" w:right="1418" w:bottom="1418"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365" w:rsidRDefault="00EE7365" w:rsidP="00C96A00">
      <w:r>
        <w:separator/>
      </w:r>
    </w:p>
  </w:endnote>
  <w:endnote w:type="continuationSeparator" w:id="0">
    <w:p w:rsidR="00EE7365" w:rsidRDefault="00EE7365"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365" w:rsidRDefault="00EE7365" w:rsidP="00795426">
    <w:pPr>
      <w:pStyle w:val="Footer"/>
      <w:tabs>
        <w:tab w:val="clear" w:pos="4680"/>
        <w:tab w:val="clear" w:pos="9360"/>
        <w:tab w:val="right" w:pos="9072"/>
      </w:tabs>
      <w:jc w:val="center"/>
    </w:pPr>
    <w:r>
      <w:fldChar w:fldCharType="begin"/>
    </w:r>
    <w:r>
      <w:instrText xml:space="preserve"> PAGE   \* MERGEFORMAT </w:instrText>
    </w:r>
    <w:r>
      <w:fldChar w:fldCharType="separate"/>
    </w:r>
    <w:r>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365" w:rsidRDefault="00EE7365" w:rsidP="00795426">
    <w:pPr>
      <w:pStyle w:val="Footer"/>
      <w:tabs>
        <w:tab w:val="clear" w:pos="4680"/>
        <w:tab w:val="clear" w:pos="9360"/>
        <w:tab w:val="right" w:pos="9072"/>
      </w:tabs>
      <w:jc w:val="center"/>
    </w:pPr>
    <w:r>
      <w:fldChar w:fldCharType="begin"/>
    </w:r>
    <w:r>
      <w:instrText xml:space="preserve"> PAGE   \* MERGEFORMAT </w:instrText>
    </w:r>
    <w:r>
      <w:fldChar w:fldCharType="separate"/>
    </w:r>
    <w:r w:rsidR="00FB52DC">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365" w:rsidRPr="00031FF2" w:rsidRDefault="00EE7365" w:rsidP="00031FF2">
    <w:pPr>
      <w:pBdr>
        <w:top w:val="double" w:sz="6" w:space="0" w:color="000000"/>
        <w:left w:val="double" w:sz="6" w:space="0" w:color="000000"/>
        <w:bottom w:val="double" w:sz="6" w:space="0" w:color="000000"/>
        <w:right w:val="double" w:sz="6" w:space="0" w:color="000000"/>
      </w:pBdr>
      <w:ind w:left="851" w:right="-3"/>
      <w:jc w:val="center"/>
      <w:rPr>
        <w:rFonts w:ascii="Times New Roman Italic" w:hAnsi="Times New Roman Italic"/>
        <w:i/>
        <w:iCs/>
        <w:spacing w:val="-6"/>
        <w:sz w:val="20"/>
        <w:szCs w:val="20"/>
        <w:lang w:val="es-ES"/>
      </w:rPr>
    </w:pPr>
    <w:r>
      <w:rPr>
        <w:noProof/>
      </w:rPr>
      <w:drawing>
        <wp:anchor distT="0" distB="0" distL="114300" distR="114300" simplePos="0" relativeHeight="251658752" behindDoc="0" locked="0" layoutInCell="1" allowOverlap="1">
          <wp:simplePos x="0" y="0"/>
          <wp:positionH relativeFrom="column">
            <wp:posOffset>-425450</wp:posOffset>
          </wp:positionH>
          <wp:positionV relativeFrom="paragraph">
            <wp:posOffset>-376555</wp:posOffset>
          </wp:positionV>
          <wp:extent cx="861060" cy="845820"/>
          <wp:effectExtent l="0" t="0" r="0" b="0"/>
          <wp:wrapNone/>
          <wp:docPr id="4"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2112010</wp:posOffset>
          </wp:positionH>
          <wp:positionV relativeFrom="paragraph">
            <wp:posOffset>634365</wp:posOffset>
          </wp:positionV>
          <wp:extent cx="861060" cy="845820"/>
          <wp:effectExtent l="0" t="0" r="0" b="0"/>
          <wp:wrapNone/>
          <wp:docPr id="3"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2112010</wp:posOffset>
          </wp:positionH>
          <wp:positionV relativeFrom="paragraph">
            <wp:posOffset>634365</wp:posOffset>
          </wp:positionV>
          <wp:extent cx="861060" cy="845820"/>
          <wp:effectExtent l="0" t="0" r="0" b="0"/>
          <wp:wrapNone/>
          <wp:docPr id="2"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FF2">
      <w:rPr>
        <w:rFonts w:ascii="Times New Roman Italic" w:hAnsi="Times New Roman Italic"/>
        <w:i/>
        <w:iCs/>
        <w:spacing w:val="-6"/>
        <w:sz w:val="20"/>
        <w:szCs w:val="20"/>
        <w:lang w:val="es-ES"/>
      </w:rPr>
      <w:t xml:space="preserve">Por razones de economía, se ha impreso este documento en un tiraje limitado y no será distribuido en </w:t>
    </w:r>
    <w:r w:rsidRPr="00031FF2">
      <w:rPr>
        <w:rFonts w:ascii="Times New Roman Italic" w:hAnsi="Times New Roman Italic"/>
        <w:i/>
        <w:spacing w:val="-6"/>
        <w:sz w:val="20"/>
        <w:szCs w:val="20"/>
        <w:lang w:val="es-ES"/>
      </w:rPr>
      <w:t>la reunión.  Se ruega a los delegados traer sus copias a la reunión y a no solicitar copias adicionales.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365" w:rsidRDefault="00EE7365">
    <w:pPr>
      <w:pStyle w:val="Footer"/>
      <w:jc w:val="center"/>
    </w:pPr>
    <w:r>
      <w:fldChar w:fldCharType="begin"/>
    </w:r>
    <w:r>
      <w:instrText xml:space="preserve"> PAGE   \* MERGEFORMAT </w:instrText>
    </w:r>
    <w:r>
      <w:fldChar w:fldCharType="separate"/>
    </w:r>
    <w:r w:rsidR="00FB52DC">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365" w:rsidRDefault="00EE7365" w:rsidP="00C96A00">
      <w:r>
        <w:separator/>
      </w:r>
    </w:p>
  </w:footnote>
  <w:footnote w:type="continuationSeparator" w:id="0">
    <w:p w:rsidR="00EE7365" w:rsidRDefault="00EE7365" w:rsidP="00C96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365" w:rsidRPr="002D0AEE" w:rsidRDefault="00EE7365" w:rsidP="002D0AEE">
    <w:pPr>
      <w:pStyle w:val="Heading1"/>
      <w:keepNext w:val="0"/>
      <w:pBdr>
        <w:bottom w:val="single" w:sz="4" w:space="1" w:color="auto"/>
      </w:pBdr>
      <w:spacing w:before="0" w:after="0"/>
      <w:ind w:left="261" w:right="-2" w:hanging="261"/>
      <w:jc w:val="right"/>
      <w:rPr>
        <w:b w:val="0"/>
        <w:i/>
        <w:sz w:val="20"/>
        <w:szCs w:val="20"/>
        <w:lang w:val="es-ES"/>
      </w:rPr>
    </w:pPr>
    <w:r>
      <w:rPr>
        <w:b w:val="0"/>
        <w:i/>
        <w:sz w:val="20"/>
        <w:szCs w:val="20"/>
        <w:lang w:val="es-ES"/>
      </w:rPr>
      <w:t>PNUMA/CMS/COP11/Doc.23.1.6</w:t>
    </w:r>
    <w:r w:rsidRPr="00761A48">
      <w:rPr>
        <w:b w:val="0"/>
        <w:i/>
        <w:sz w:val="20"/>
        <w:szCs w:val="20"/>
        <w:lang w:val="es-ES"/>
      </w:rPr>
      <w:t>/Anexo: Proyecto de Resolución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365" w:rsidRPr="002D0AEE" w:rsidRDefault="00EE7365" w:rsidP="002D0AEE">
    <w:pPr>
      <w:pStyle w:val="Heading1"/>
      <w:keepNext w:val="0"/>
      <w:pBdr>
        <w:bottom w:val="single" w:sz="4" w:space="1" w:color="auto"/>
      </w:pBdr>
      <w:spacing w:before="0" w:after="0"/>
      <w:ind w:left="261" w:right="-2" w:hanging="261"/>
      <w:jc w:val="right"/>
      <w:rPr>
        <w:b w:val="0"/>
        <w:i/>
        <w:sz w:val="20"/>
        <w:szCs w:val="20"/>
        <w:lang w:val="es-ES"/>
      </w:rPr>
    </w:pPr>
    <w:r>
      <w:rPr>
        <w:b w:val="0"/>
        <w:i/>
        <w:sz w:val="20"/>
        <w:szCs w:val="20"/>
        <w:lang w:val="es-ES"/>
      </w:rPr>
      <w:t>PNUMA/CMS/COP11/Doc.23.1.6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365" w:rsidRDefault="00EE7365" w:rsidP="00031FF2">
    <w:pPr>
      <w:pStyle w:val="Heading1"/>
      <w:keepNext w:val="0"/>
      <w:pBdr>
        <w:bottom w:val="single" w:sz="4" w:space="1" w:color="auto"/>
      </w:pBdr>
      <w:spacing w:before="0" w:after="0"/>
      <w:ind w:left="261" w:right="-2" w:hanging="261"/>
      <w:rPr>
        <w:b w:val="0"/>
        <w:i/>
        <w:sz w:val="20"/>
        <w:szCs w:val="20"/>
        <w:lang w:val="es-ES"/>
      </w:rPr>
    </w:pPr>
    <w:r>
      <w:rPr>
        <w:b w:val="0"/>
        <w:i/>
        <w:sz w:val="20"/>
        <w:szCs w:val="20"/>
        <w:lang w:val="es-ES"/>
      </w:rPr>
      <w:t>PNUMA/</w:t>
    </w:r>
    <w:r w:rsidRPr="00D16B0B">
      <w:rPr>
        <w:b w:val="0"/>
        <w:i/>
        <w:sz w:val="20"/>
        <w:szCs w:val="20"/>
        <w:lang w:val="es-ES"/>
      </w:rPr>
      <w:t>CMS/</w:t>
    </w:r>
    <w:r w:rsidRPr="002D0AEE">
      <w:rPr>
        <w:b w:val="0"/>
        <w:i/>
        <w:sz w:val="20"/>
        <w:szCs w:val="20"/>
        <w:lang w:val="es-ES"/>
      </w:rPr>
      <w:t>COP11/Doc.</w:t>
    </w:r>
    <w:r>
      <w:rPr>
        <w:b w:val="0"/>
        <w:i/>
        <w:sz w:val="20"/>
        <w:szCs w:val="20"/>
        <w:lang w:val="es-ES"/>
      </w:rPr>
      <w:t>23.1.6</w:t>
    </w:r>
  </w:p>
  <w:p w:rsidR="00EE7365" w:rsidRPr="00D16B0B" w:rsidRDefault="00EE7365" w:rsidP="00256304">
    <w:pPr>
      <w:rPr>
        <w:i/>
        <w:szCs w:val="20"/>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365" w:rsidRPr="002D0AEE" w:rsidRDefault="00EE7365" w:rsidP="002D0AEE">
    <w:pPr>
      <w:pStyle w:val="Heading1"/>
      <w:keepNext w:val="0"/>
      <w:pBdr>
        <w:bottom w:val="single" w:sz="4" w:space="1" w:color="auto"/>
      </w:pBdr>
      <w:spacing w:before="0" w:after="0"/>
      <w:ind w:left="261" w:right="-2" w:hanging="261"/>
      <w:jc w:val="right"/>
      <w:rPr>
        <w:b w:val="0"/>
        <w:i/>
        <w:sz w:val="20"/>
        <w:szCs w:val="20"/>
        <w:lang w:val="es-ES"/>
      </w:rPr>
    </w:pPr>
    <w:r>
      <w:rPr>
        <w:b w:val="0"/>
        <w:i/>
        <w:sz w:val="20"/>
        <w:szCs w:val="20"/>
        <w:lang w:val="es-ES"/>
      </w:rPr>
      <w:t>PNUMA/CMS/COP11/Doc.23.1.6</w:t>
    </w:r>
    <w:r w:rsidRPr="00761A48">
      <w:rPr>
        <w:b w:val="0"/>
        <w:i/>
        <w:sz w:val="20"/>
        <w:szCs w:val="20"/>
        <w:lang w:val="es-ES"/>
      </w:rPr>
      <w:t>/Anexo: Proyecto de Resolución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365" w:rsidRDefault="00EE7365" w:rsidP="00031FF2">
    <w:pPr>
      <w:pStyle w:val="Heading1"/>
      <w:keepNext w:val="0"/>
      <w:pBdr>
        <w:bottom w:val="single" w:sz="4" w:space="1" w:color="auto"/>
      </w:pBdr>
      <w:spacing w:before="0" w:after="0"/>
      <w:ind w:left="261" w:right="-2" w:hanging="261"/>
      <w:rPr>
        <w:b w:val="0"/>
        <w:i/>
        <w:sz w:val="20"/>
        <w:szCs w:val="20"/>
        <w:lang w:val="es-ES"/>
      </w:rPr>
    </w:pPr>
    <w:r>
      <w:rPr>
        <w:b w:val="0"/>
        <w:i/>
        <w:sz w:val="20"/>
        <w:szCs w:val="20"/>
        <w:lang w:val="es-ES"/>
      </w:rPr>
      <w:t>PNUMA/</w:t>
    </w:r>
    <w:r w:rsidRPr="00D16B0B">
      <w:rPr>
        <w:b w:val="0"/>
        <w:i/>
        <w:sz w:val="20"/>
        <w:szCs w:val="20"/>
        <w:lang w:val="es-ES"/>
      </w:rPr>
      <w:t>CMS/</w:t>
    </w:r>
    <w:r w:rsidRPr="002D0AEE">
      <w:rPr>
        <w:b w:val="0"/>
        <w:i/>
        <w:sz w:val="20"/>
        <w:szCs w:val="20"/>
        <w:lang w:val="es-ES"/>
      </w:rPr>
      <w:t>COP11/Doc.</w:t>
    </w:r>
    <w:r>
      <w:rPr>
        <w:b w:val="0"/>
        <w:i/>
        <w:sz w:val="20"/>
        <w:szCs w:val="20"/>
        <w:lang w:val="es-ES"/>
      </w:rPr>
      <w:t>23.1.6/Anexo: Proyecto de Resolución</w:t>
    </w:r>
  </w:p>
  <w:p w:rsidR="00EE7365" w:rsidRPr="00D16B0B" w:rsidRDefault="00EE7365" w:rsidP="00256304">
    <w:pPr>
      <w:rPr>
        <w:i/>
        <w:szCs w:val="20"/>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060787B"/>
    <w:multiLevelType w:val="hybridMultilevel"/>
    <w:tmpl w:val="126C2616"/>
    <w:lvl w:ilvl="0" w:tplc="FD24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54A85"/>
    <w:multiLevelType w:val="hybridMultilevel"/>
    <w:tmpl w:val="18F8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667760"/>
    <w:multiLevelType w:val="hybridMultilevel"/>
    <w:tmpl w:val="D264E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4C1ABC"/>
    <w:multiLevelType w:val="hybridMultilevel"/>
    <w:tmpl w:val="54244978"/>
    <w:lvl w:ilvl="0" w:tplc="5B1006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05689E"/>
    <w:multiLevelType w:val="hybridMultilevel"/>
    <w:tmpl w:val="C36214A6"/>
    <w:lvl w:ilvl="0" w:tplc="A29CC3F4">
      <w:start w:val="1"/>
      <w:numFmt w:val="decimal"/>
      <w:lvlText w:val="%1."/>
      <w:lvlJc w:val="left"/>
      <w:pPr>
        <w:tabs>
          <w:tab w:val="num" w:pos="1080"/>
        </w:tabs>
        <w:ind w:left="1080" w:hanging="720"/>
      </w:pPr>
      <w:rPr>
        <w:rFonts w:hint="default"/>
      </w:rPr>
    </w:lvl>
    <w:lvl w:ilvl="1" w:tplc="DE66B3EE">
      <w:numFmt w:val="none"/>
      <w:lvlText w:val=""/>
      <w:lvlJc w:val="left"/>
      <w:pPr>
        <w:tabs>
          <w:tab w:val="num" w:pos="360"/>
        </w:tabs>
      </w:pPr>
    </w:lvl>
    <w:lvl w:ilvl="2" w:tplc="5F883EF8">
      <w:numFmt w:val="none"/>
      <w:lvlText w:val=""/>
      <w:lvlJc w:val="left"/>
      <w:pPr>
        <w:tabs>
          <w:tab w:val="num" w:pos="360"/>
        </w:tabs>
      </w:pPr>
    </w:lvl>
    <w:lvl w:ilvl="3" w:tplc="058ACD36">
      <w:numFmt w:val="none"/>
      <w:lvlText w:val=""/>
      <w:lvlJc w:val="left"/>
      <w:pPr>
        <w:tabs>
          <w:tab w:val="num" w:pos="360"/>
        </w:tabs>
      </w:pPr>
    </w:lvl>
    <w:lvl w:ilvl="4" w:tplc="1D6C37D0">
      <w:numFmt w:val="none"/>
      <w:lvlText w:val=""/>
      <w:lvlJc w:val="left"/>
      <w:pPr>
        <w:tabs>
          <w:tab w:val="num" w:pos="360"/>
        </w:tabs>
      </w:pPr>
    </w:lvl>
    <w:lvl w:ilvl="5" w:tplc="7F7ACEF8">
      <w:numFmt w:val="none"/>
      <w:lvlText w:val=""/>
      <w:lvlJc w:val="left"/>
      <w:pPr>
        <w:tabs>
          <w:tab w:val="num" w:pos="360"/>
        </w:tabs>
      </w:pPr>
    </w:lvl>
    <w:lvl w:ilvl="6" w:tplc="7D64E4F6">
      <w:numFmt w:val="none"/>
      <w:lvlText w:val=""/>
      <w:lvlJc w:val="left"/>
      <w:pPr>
        <w:tabs>
          <w:tab w:val="num" w:pos="360"/>
        </w:tabs>
      </w:pPr>
    </w:lvl>
    <w:lvl w:ilvl="7" w:tplc="3AF66BCA">
      <w:numFmt w:val="none"/>
      <w:lvlText w:val=""/>
      <w:lvlJc w:val="left"/>
      <w:pPr>
        <w:tabs>
          <w:tab w:val="num" w:pos="360"/>
        </w:tabs>
      </w:pPr>
    </w:lvl>
    <w:lvl w:ilvl="8" w:tplc="B61495FE">
      <w:numFmt w:val="none"/>
      <w:lvlText w:val=""/>
      <w:lvlJc w:val="left"/>
      <w:pPr>
        <w:tabs>
          <w:tab w:val="num" w:pos="360"/>
        </w:tabs>
      </w:pPr>
    </w:lvl>
  </w:abstractNum>
  <w:abstractNum w:abstractNumId="8">
    <w:nsid w:val="40D02A94"/>
    <w:multiLevelType w:val="hybridMultilevel"/>
    <w:tmpl w:val="EBCE06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167122"/>
    <w:multiLevelType w:val="hybridMultilevel"/>
    <w:tmpl w:val="C3A639A0"/>
    <w:lvl w:ilvl="0" w:tplc="E0744F76">
      <w:start w:val="1"/>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1B07A9"/>
    <w:multiLevelType w:val="hybridMultilevel"/>
    <w:tmpl w:val="1CB4673E"/>
    <w:lvl w:ilvl="0" w:tplc="A1E413D4">
      <w:start w:val="1"/>
      <w:numFmt w:val="decimal"/>
      <w:lvlText w:val="%1."/>
      <w:lvlJc w:val="left"/>
      <w:pPr>
        <w:ind w:left="2265" w:hanging="15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272C7A"/>
    <w:multiLevelType w:val="hybridMultilevel"/>
    <w:tmpl w:val="4B38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736163"/>
    <w:multiLevelType w:val="hybridMultilevel"/>
    <w:tmpl w:val="A946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BC646B"/>
    <w:multiLevelType w:val="multilevel"/>
    <w:tmpl w:val="E0C6980A"/>
    <w:lvl w:ilvl="0">
      <w:start w:val="1"/>
      <w:numFmt w:val="decimal"/>
      <w:lvlText w:val="%1."/>
      <w:lvlJc w:val="left"/>
      <w:pPr>
        <w:ind w:left="81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8"/>
  </w:num>
  <w:num w:numId="3">
    <w:abstractNumId w:val="4"/>
  </w:num>
  <w:num w:numId="4">
    <w:abstractNumId w:val="1"/>
  </w:num>
  <w:num w:numId="5">
    <w:abstractNumId w:val="13"/>
  </w:num>
  <w:num w:numId="6">
    <w:abstractNumId w:val="2"/>
  </w:num>
  <w:num w:numId="7">
    <w:abstractNumId w:val="3"/>
  </w:num>
  <w:num w:numId="8">
    <w:abstractNumId w:val="0"/>
  </w:num>
  <w:num w:numId="9">
    <w:abstractNumId w:val="11"/>
  </w:num>
  <w:num w:numId="10">
    <w:abstractNumId w:val="5"/>
  </w:num>
  <w:num w:numId="11">
    <w:abstractNumId w:val="6"/>
  </w:num>
  <w:num w:numId="12">
    <w:abstractNumId w:val="1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EE"/>
    <w:rsid w:val="00022FCA"/>
    <w:rsid w:val="00023ECA"/>
    <w:rsid w:val="00031D49"/>
    <w:rsid w:val="00031FF2"/>
    <w:rsid w:val="00033272"/>
    <w:rsid w:val="00043DED"/>
    <w:rsid w:val="00050F99"/>
    <w:rsid w:val="00076D11"/>
    <w:rsid w:val="00091F6A"/>
    <w:rsid w:val="000A4AA9"/>
    <w:rsid w:val="000A6209"/>
    <w:rsid w:val="000B2583"/>
    <w:rsid w:val="000C3D25"/>
    <w:rsid w:val="000C5934"/>
    <w:rsid w:val="000D1A0B"/>
    <w:rsid w:val="000D3074"/>
    <w:rsid w:val="000D5656"/>
    <w:rsid w:val="00113CC4"/>
    <w:rsid w:val="0014405B"/>
    <w:rsid w:val="00172816"/>
    <w:rsid w:val="00190D70"/>
    <w:rsid w:val="001956D7"/>
    <w:rsid w:val="001A0800"/>
    <w:rsid w:val="001A1228"/>
    <w:rsid w:val="001C226F"/>
    <w:rsid w:val="001D1130"/>
    <w:rsid w:val="00225DDF"/>
    <w:rsid w:val="0023227B"/>
    <w:rsid w:val="00234976"/>
    <w:rsid w:val="002355CF"/>
    <w:rsid w:val="00241D3F"/>
    <w:rsid w:val="00246F24"/>
    <w:rsid w:val="00256304"/>
    <w:rsid w:val="00256897"/>
    <w:rsid w:val="002823B0"/>
    <w:rsid w:val="00286D1D"/>
    <w:rsid w:val="002C4FB2"/>
    <w:rsid w:val="002D0AEE"/>
    <w:rsid w:val="002F16CB"/>
    <w:rsid w:val="002F7638"/>
    <w:rsid w:val="003172D0"/>
    <w:rsid w:val="00325D81"/>
    <w:rsid w:val="003328D4"/>
    <w:rsid w:val="003550B6"/>
    <w:rsid w:val="003555C8"/>
    <w:rsid w:val="003A2E64"/>
    <w:rsid w:val="003B756F"/>
    <w:rsid w:val="003D0718"/>
    <w:rsid w:val="003F74EF"/>
    <w:rsid w:val="004152EC"/>
    <w:rsid w:val="0042255A"/>
    <w:rsid w:val="004630FC"/>
    <w:rsid w:val="004702EF"/>
    <w:rsid w:val="004758D5"/>
    <w:rsid w:val="0048032E"/>
    <w:rsid w:val="0048410B"/>
    <w:rsid w:val="00484510"/>
    <w:rsid w:val="00494DAC"/>
    <w:rsid w:val="00496A14"/>
    <w:rsid w:val="004A18D3"/>
    <w:rsid w:val="004B06CB"/>
    <w:rsid w:val="004B70CB"/>
    <w:rsid w:val="005049DE"/>
    <w:rsid w:val="00531BD1"/>
    <w:rsid w:val="0054242A"/>
    <w:rsid w:val="005510FA"/>
    <w:rsid w:val="00567790"/>
    <w:rsid w:val="005877FE"/>
    <w:rsid w:val="005A2F42"/>
    <w:rsid w:val="005B48D8"/>
    <w:rsid w:val="005B733D"/>
    <w:rsid w:val="005C6999"/>
    <w:rsid w:val="00601422"/>
    <w:rsid w:val="00603D73"/>
    <w:rsid w:val="0060585C"/>
    <w:rsid w:val="00640B0A"/>
    <w:rsid w:val="0065265A"/>
    <w:rsid w:val="00662AC3"/>
    <w:rsid w:val="006924F5"/>
    <w:rsid w:val="00696D1D"/>
    <w:rsid w:val="006A0F69"/>
    <w:rsid w:val="006A34E2"/>
    <w:rsid w:val="006B6DB2"/>
    <w:rsid w:val="006D2850"/>
    <w:rsid w:val="00725459"/>
    <w:rsid w:val="007314BF"/>
    <w:rsid w:val="0073562A"/>
    <w:rsid w:val="007359C6"/>
    <w:rsid w:val="00747A24"/>
    <w:rsid w:val="007563CA"/>
    <w:rsid w:val="0075758A"/>
    <w:rsid w:val="00761732"/>
    <w:rsid w:val="00761A48"/>
    <w:rsid w:val="00772CCB"/>
    <w:rsid w:val="0078781C"/>
    <w:rsid w:val="00795426"/>
    <w:rsid w:val="007D217E"/>
    <w:rsid w:val="007E1E44"/>
    <w:rsid w:val="008239DA"/>
    <w:rsid w:val="008319DA"/>
    <w:rsid w:val="00835F1F"/>
    <w:rsid w:val="0085400D"/>
    <w:rsid w:val="00854FF9"/>
    <w:rsid w:val="00871D3F"/>
    <w:rsid w:val="00877009"/>
    <w:rsid w:val="00877FA2"/>
    <w:rsid w:val="00886C44"/>
    <w:rsid w:val="008C424F"/>
    <w:rsid w:val="008E47CF"/>
    <w:rsid w:val="009113F4"/>
    <w:rsid w:val="0091211B"/>
    <w:rsid w:val="00915885"/>
    <w:rsid w:val="0092465D"/>
    <w:rsid w:val="00925D84"/>
    <w:rsid w:val="00941F30"/>
    <w:rsid w:val="00966D7D"/>
    <w:rsid w:val="00974507"/>
    <w:rsid w:val="00991055"/>
    <w:rsid w:val="00991703"/>
    <w:rsid w:val="00993553"/>
    <w:rsid w:val="009A4C94"/>
    <w:rsid w:val="009B0BC0"/>
    <w:rsid w:val="009B7296"/>
    <w:rsid w:val="00A079D5"/>
    <w:rsid w:val="00A12FFB"/>
    <w:rsid w:val="00A13D43"/>
    <w:rsid w:val="00A17533"/>
    <w:rsid w:val="00A347D7"/>
    <w:rsid w:val="00A3666E"/>
    <w:rsid w:val="00A5744A"/>
    <w:rsid w:val="00A72E6C"/>
    <w:rsid w:val="00A9767A"/>
    <w:rsid w:val="00AB0C7A"/>
    <w:rsid w:val="00AC22F8"/>
    <w:rsid w:val="00AC6844"/>
    <w:rsid w:val="00AD2F11"/>
    <w:rsid w:val="00AF6F73"/>
    <w:rsid w:val="00B007B0"/>
    <w:rsid w:val="00B016BB"/>
    <w:rsid w:val="00B24CE4"/>
    <w:rsid w:val="00B3336A"/>
    <w:rsid w:val="00B436D3"/>
    <w:rsid w:val="00B72D13"/>
    <w:rsid w:val="00B73B41"/>
    <w:rsid w:val="00B742E3"/>
    <w:rsid w:val="00B8187E"/>
    <w:rsid w:val="00B9461C"/>
    <w:rsid w:val="00B96483"/>
    <w:rsid w:val="00BD42FF"/>
    <w:rsid w:val="00BE365E"/>
    <w:rsid w:val="00BE4807"/>
    <w:rsid w:val="00BF61F3"/>
    <w:rsid w:val="00C15FDB"/>
    <w:rsid w:val="00C208F8"/>
    <w:rsid w:val="00C2540B"/>
    <w:rsid w:val="00C25BBA"/>
    <w:rsid w:val="00C3511F"/>
    <w:rsid w:val="00C54744"/>
    <w:rsid w:val="00C754C4"/>
    <w:rsid w:val="00C75DB8"/>
    <w:rsid w:val="00C85720"/>
    <w:rsid w:val="00C86D48"/>
    <w:rsid w:val="00C9458B"/>
    <w:rsid w:val="00C96A00"/>
    <w:rsid w:val="00CB058F"/>
    <w:rsid w:val="00CC19AA"/>
    <w:rsid w:val="00CD417B"/>
    <w:rsid w:val="00CD7456"/>
    <w:rsid w:val="00CE0D96"/>
    <w:rsid w:val="00D035E9"/>
    <w:rsid w:val="00D13EBE"/>
    <w:rsid w:val="00D1415C"/>
    <w:rsid w:val="00D16B0B"/>
    <w:rsid w:val="00D248EF"/>
    <w:rsid w:val="00D3014E"/>
    <w:rsid w:val="00D30FF5"/>
    <w:rsid w:val="00D33B7A"/>
    <w:rsid w:val="00D45F44"/>
    <w:rsid w:val="00D52F53"/>
    <w:rsid w:val="00D6057F"/>
    <w:rsid w:val="00D85978"/>
    <w:rsid w:val="00D92C5E"/>
    <w:rsid w:val="00DE1F2C"/>
    <w:rsid w:val="00DF2AF7"/>
    <w:rsid w:val="00DF5917"/>
    <w:rsid w:val="00E04F05"/>
    <w:rsid w:val="00E34730"/>
    <w:rsid w:val="00E9660D"/>
    <w:rsid w:val="00ED1777"/>
    <w:rsid w:val="00EE451B"/>
    <w:rsid w:val="00EE7365"/>
    <w:rsid w:val="00EF1332"/>
    <w:rsid w:val="00EF35F9"/>
    <w:rsid w:val="00F07452"/>
    <w:rsid w:val="00F26339"/>
    <w:rsid w:val="00F67195"/>
    <w:rsid w:val="00F85E2F"/>
    <w:rsid w:val="00F861D4"/>
    <w:rsid w:val="00F91145"/>
    <w:rsid w:val="00F97125"/>
    <w:rsid w:val="00FA0973"/>
    <w:rsid w:val="00FB52DC"/>
    <w:rsid w:val="00FD56C5"/>
    <w:rsid w:val="00FE1191"/>
    <w:rsid w:val="00FE65E3"/>
    <w:rsid w:val="00FE66BC"/>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34"/>
    <w:qFormat/>
    <w:rsid w:val="00FE65E3"/>
    <w:pPr>
      <w:ind w:left="720"/>
    </w:pPr>
  </w:style>
  <w:style w:type="character" w:styleId="FootnoteReference">
    <w:name w:val="footnote reference"/>
    <w:semiHidden/>
    <w:rsid w:val="004B70CB"/>
    <w:rPr>
      <w:rFonts w:cs="Times New Roman"/>
    </w:rPr>
  </w:style>
  <w:style w:type="paragraph" w:styleId="FootnoteText">
    <w:name w:val="footnote text"/>
    <w:basedOn w:val="Normal"/>
    <w:link w:val="FootnoteTextChar"/>
    <w:semiHidden/>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34"/>
    <w:qFormat/>
    <w:rsid w:val="00FE65E3"/>
    <w:pPr>
      <w:ind w:left="720"/>
    </w:pPr>
  </w:style>
  <w:style w:type="character" w:styleId="FootnoteReference">
    <w:name w:val="footnote reference"/>
    <w:semiHidden/>
    <w:rsid w:val="004B70CB"/>
    <w:rPr>
      <w:rFonts w:cs="Times New Roman"/>
    </w:rPr>
  </w:style>
  <w:style w:type="paragraph" w:styleId="FootnoteText">
    <w:name w:val="footnote text"/>
    <w:basedOn w:val="Normal"/>
    <w:link w:val="FootnoteTextChar"/>
    <w:semiHidden/>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Span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1EAA9-680A-4D3E-BC61-4D583F74E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COP11_Template_Spanish_new</Template>
  <TotalTime>68</TotalTime>
  <Pages>5</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Jakuttek (UNEP/AEWA Secretariat)</dc:creator>
  <cp:lastModifiedBy>Melanie Jakuttek (UNEP/AEWA Secretariat)</cp:lastModifiedBy>
  <cp:revision>3</cp:revision>
  <cp:lastPrinted>2014-08-14T14:29:00Z</cp:lastPrinted>
  <dcterms:created xsi:type="dcterms:W3CDTF">2014-08-14T09:58:00Z</dcterms:created>
  <dcterms:modified xsi:type="dcterms:W3CDTF">2014-08-14T14:34:00Z</dcterms:modified>
</cp:coreProperties>
</file>