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606" w:type="dxa"/>
        <w:tblLayout w:type="fixed"/>
        <w:tblCellMar>
          <w:top w:w="198" w:type="dxa"/>
        </w:tblCellMar>
        <w:tblLook w:val="0000" w:firstRow="0" w:lastRow="0" w:firstColumn="0" w:lastColumn="0" w:noHBand="0" w:noVBand="0"/>
      </w:tblPr>
      <w:tblGrid>
        <w:gridCol w:w="1242"/>
        <w:gridCol w:w="4395"/>
        <w:gridCol w:w="3969"/>
      </w:tblGrid>
      <w:tr w:rsidR="00190D70" w:rsidRPr="00735ED8" w:rsidTr="0086273C">
        <w:trPr>
          <w:trHeight w:val="725"/>
        </w:trPr>
        <w:tc>
          <w:tcPr>
            <w:tcW w:w="9606"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1D1094"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14:anchorId="542AA2EE" wp14:editId="02B96E7D">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14:anchorId="1ED065B6" wp14:editId="3BDAC8B8">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86273C" w:rsidTr="0086273C">
        <w:trPr>
          <w:trHeight w:val="1518"/>
        </w:trPr>
        <w:tc>
          <w:tcPr>
            <w:tcW w:w="124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D1094" w:rsidP="009B0BC0">
            <w:pPr>
              <w:ind w:left="-142"/>
              <w:rPr>
                <w:lang w:val="es-ES"/>
              </w:rPr>
            </w:pPr>
            <w:r>
              <w:rPr>
                <w:noProof/>
              </w:rPr>
              <w:drawing>
                <wp:inline distT="0" distB="0" distL="0" distR="0" wp14:anchorId="7EB16422" wp14:editId="765B5DCB">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395" w:type="dxa"/>
            <w:tcBorders>
              <w:top w:val="single" w:sz="12" w:space="0" w:color="auto"/>
              <w:left w:val="nil"/>
              <w:bottom w:val="single" w:sz="12" w:space="0" w:color="auto"/>
              <w:right w:val="nil"/>
            </w:tcBorders>
            <w:tcMar>
              <w:top w:w="85" w:type="dxa"/>
              <w:left w:w="108" w:type="dxa"/>
              <w:bottom w:w="0" w:type="dxa"/>
              <w:right w:w="108" w:type="dxa"/>
            </w:tcMar>
          </w:tcPr>
          <w:p w:rsidR="00190D70" w:rsidRPr="0086273C" w:rsidRDefault="00190D70" w:rsidP="00877009">
            <w:pPr>
              <w:pStyle w:val="Heading2"/>
              <w:ind w:left="-108"/>
              <w:rPr>
                <w:rFonts w:ascii="Arial" w:hAnsi="Arial" w:cs="Arial"/>
                <w:bCs w:val="0"/>
                <w:spacing w:val="-4"/>
                <w:sz w:val="24"/>
                <w:lang w:val="es-ES" w:eastAsia="en-US"/>
              </w:rPr>
            </w:pPr>
            <w:r w:rsidRPr="0086273C">
              <w:rPr>
                <w:rFonts w:ascii="Arial" w:hAnsi="Arial" w:cs="Arial"/>
                <w:bCs w:val="0"/>
                <w:spacing w:val="-4"/>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969"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86273C" w:rsidRDefault="00190D70" w:rsidP="0086273C">
            <w:pPr>
              <w:widowControl w:val="0"/>
              <w:rPr>
                <w:rFonts w:ascii="Arial" w:hAnsi="Arial" w:cs="Arial"/>
                <w:spacing w:val="-6"/>
                <w:sz w:val="22"/>
                <w:lang w:val="es-ES"/>
              </w:rPr>
            </w:pPr>
            <w:r w:rsidRPr="0086273C">
              <w:rPr>
                <w:rFonts w:ascii="Arial" w:hAnsi="Arial" w:cs="Arial"/>
                <w:spacing w:val="-6"/>
                <w:sz w:val="22"/>
                <w:lang w:val="es-ES"/>
              </w:rPr>
              <w:t>PNUMA/CMS/</w:t>
            </w:r>
            <w:r w:rsidR="00877009" w:rsidRPr="0086273C">
              <w:rPr>
                <w:rFonts w:ascii="Arial" w:hAnsi="Arial" w:cs="Arial"/>
                <w:spacing w:val="-6"/>
                <w:sz w:val="22"/>
                <w:lang w:val="es-ES"/>
              </w:rPr>
              <w:t>COP11/</w:t>
            </w:r>
            <w:r w:rsidR="00EF0A35" w:rsidRPr="0086273C">
              <w:rPr>
                <w:rFonts w:ascii="Arial" w:hAnsi="Arial" w:cs="Arial"/>
                <w:spacing w:val="-6"/>
                <w:sz w:val="22"/>
                <w:lang w:val="es-ES"/>
              </w:rPr>
              <w:t>Doc.23.1.4</w:t>
            </w:r>
            <w:r w:rsidR="00F9788C" w:rsidRPr="0086273C">
              <w:rPr>
                <w:rFonts w:ascii="Arial" w:hAnsi="Arial" w:cs="Arial"/>
                <w:spacing w:val="-6"/>
                <w:sz w:val="22"/>
                <w:lang w:val="es-ES"/>
              </w:rPr>
              <w:t>/Rev.1</w:t>
            </w:r>
          </w:p>
          <w:p w:rsidR="00190D70" w:rsidRPr="00735ED8" w:rsidRDefault="00F9788C" w:rsidP="000D3074">
            <w:pPr>
              <w:widowControl w:val="0"/>
              <w:rPr>
                <w:rFonts w:ascii="Arial" w:hAnsi="Arial" w:cs="Arial"/>
                <w:sz w:val="22"/>
                <w:lang w:val="es-ES"/>
              </w:rPr>
            </w:pPr>
            <w:r>
              <w:rPr>
                <w:rFonts w:ascii="Arial" w:hAnsi="Arial" w:cs="Arial"/>
                <w:sz w:val="22"/>
                <w:lang w:val="es-ES"/>
              </w:rPr>
              <w:t xml:space="preserve">6 </w:t>
            </w:r>
            <w:r w:rsidR="00E11115">
              <w:rPr>
                <w:rFonts w:ascii="Arial" w:hAnsi="Arial" w:cs="Arial"/>
                <w:sz w:val="22"/>
                <w:lang w:val="es-ES"/>
              </w:rPr>
              <w:t xml:space="preserve">de </w:t>
            </w:r>
            <w:r>
              <w:rPr>
                <w:rFonts w:ascii="Arial" w:hAnsi="Arial" w:cs="Arial"/>
                <w:sz w:val="22"/>
                <w:lang w:val="es-ES"/>
              </w:rPr>
              <w:t xml:space="preserve">noviembre </w:t>
            </w:r>
            <w:r w:rsidR="00E11115">
              <w:rPr>
                <w:rFonts w:ascii="Arial" w:hAnsi="Arial" w:cs="Arial"/>
                <w:sz w:val="22"/>
                <w:lang w:val="es-ES"/>
              </w:rPr>
              <w:t xml:space="preserve">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EF0A35">
        <w:rPr>
          <w:sz w:val="22"/>
          <w:szCs w:val="23"/>
          <w:lang w:val="es-ES_tradnl"/>
        </w:rPr>
        <w:t xml:space="preserve">23.1.4 </w:t>
      </w:r>
      <w:r>
        <w:rPr>
          <w:sz w:val="22"/>
          <w:szCs w:val="23"/>
          <w:lang w:val="es-ES_tradnl"/>
        </w:rPr>
        <w:t>del orden del día</w:t>
      </w:r>
    </w:p>
    <w:p w:rsidR="00871D3F" w:rsidRPr="00795426" w:rsidRDefault="00871D3F" w:rsidP="0086273C">
      <w:pPr>
        <w:rPr>
          <w:szCs w:val="24"/>
          <w:lang w:val="es-ES"/>
        </w:rPr>
      </w:pPr>
      <w:bookmarkStart w:id="0" w:name="_GoBack"/>
      <w:bookmarkEnd w:id="0"/>
    </w:p>
    <w:p w:rsidR="00795426" w:rsidRPr="00795426" w:rsidRDefault="00795426" w:rsidP="000D3074">
      <w:pPr>
        <w:rPr>
          <w:szCs w:val="24"/>
          <w:lang w:val="es-ES"/>
        </w:rPr>
      </w:pPr>
    </w:p>
    <w:p w:rsidR="00EF0A35" w:rsidRPr="005643CF" w:rsidRDefault="00EF0A35" w:rsidP="00EF0A35">
      <w:pPr>
        <w:widowControl w:val="0"/>
        <w:autoSpaceDE w:val="0"/>
        <w:autoSpaceDN w:val="0"/>
        <w:adjustRightInd w:val="0"/>
        <w:jc w:val="center"/>
        <w:rPr>
          <w:rFonts w:eastAsia="Times New Roman"/>
          <w:b/>
          <w:caps/>
          <w:szCs w:val="24"/>
          <w:lang w:val="es-ES"/>
        </w:rPr>
      </w:pPr>
      <w:r w:rsidRPr="005643CF">
        <w:rPr>
          <w:rFonts w:eastAsia="Times New Roman"/>
          <w:b/>
          <w:caps/>
          <w:szCs w:val="24"/>
          <w:lang w:val="es-ES"/>
        </w:rPr>
        <w:t xml:space="preserve">CONSERVACIÓN DE </w:t>
      </w:r>
      <w:r w:rsidR="0086273C">
        <w:rPr>
          <w:rFonts w:eastAsia="Times New Roman"/>
          <w:b/>
          <w:caps/>
          <w:szCs w:val="24"/>
          <w:lang w:val="es-ES"/>
        </w:rPr>
        <w:t>LAS AVES TERRESTRES MIGRATORIAS</w:t>
      </w:r>
    </w:p>
    <w:p w:rsidR="00EF0A35" w:rsidRPr="005643CF" w:rsidRDefault="00EF0A35" w:rsidP="00EF0A35">
      <w:pPr>
        <w:widowControl w:val="0"/>
        <w:autoSpaceDE w:val="0"/>
        <w:autoSpaceDN w:val="0"/>
        <w:adjustRightInd w:val="0"/>
        <w:jc w:val="center"/>
        <w:rPr>
          <w:rFonts w:eastAsia="Times New Roman"/>
          <w:b/>
          <w:caps/>
          <w:szCs w:val="24"/>
          <w:lang w:val="es-ES"/>
        </w:rPr>
      </w:pPr>
      <w:r w:rsidRPr="005643CF">
        <w:rPr>
          <w:rFonts w:eastAsia="Times New Roman"/>
          <w:b/>
          <w:caps/>
          <w:szCs w:val="24"/>
          <w:lang w:val="es-ES"/>
        </w:rPr>
        <w:t xml:space="preserve">EN LA REGIÓN DE ÁFRICA Y EURASIA </w:t>
      </w:r>
    </w:p>
    <w:p w:rsidR="00601422" w:rsidRPr="00795426" w:rsidRDefault="00601422">
      <w:pPr>
        <w:rPr>
          <w:szCs w:val="24"/>
          <w:lang w:val="es-ES"/>
        </w:rPr>
      </w:pPr>
    </w:p>
    <w:p w:rsidR="00761732" w:rsidRPr="00795426" w:rsidRDefault="009F3605" w:rsidP="00761732">
      <w:pPr>
        <w:rPr>
          <w:szCs w:val="24"/>
          <w:lang w:val="es-ES"/>
        </w:rPr>
      </w:pPr>
      <w:r>
        <w:rPr>
          <w:noProof/>
        </w:rPr>
        <mc:AlternateContent>
          <mc:Choice Requires="wps">
            <w:drawing>
              <wp:anchor distT="0" distB="0" distL="114300" distR="114300" simplePos="0" relativeHeight="251658240" behindDoc="0" locked="0" layoutInCell="1" allowOverlap="1" wp14:anchorId="68D938BF" wp14:editId="7062E0CF">
                <wp:simplePos x="0" y="0"/>
                <wp:positionH relativeFrom="column">
                  <wp:posOffset>572770</wp:posOffset>
                </wp:positionH>
                <wp:positionV relativeFrom="paragraph">
                  <wp:posOffset>73660</wp:posOffset>
                </wp:positionV>
                <wp:extent cx="4914900" cy="5181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181600"/>
                        </a:xfrm>
                        <a:prstGeom prst="rect">
                          <a:avLst/>
                        </a:prstGeom>
                        <a:solidFill>
                          <a:srgbClr val="FFFFFF"/>
                        </a:solidFill>
                        <a:ln w="25400">
                          <a:solidFill>
                            <a:srgbClr val="000000"/>
                          </a:solidFill>
                          <a:miter lim="800000"/>
                          <a:headEnd/>
                          <a:tailEnd/>
                        </a:ln>
                      </wps:spPr>
                      <wps:txbx>
                        <w:txbxContent>
                          <w:p w:rsidR="0086273C" w:rsidRPr="00BB441C" w:rsidRDefault="0086273C" w:rsidP="00EF0A35">
                            <w:pPr>
                              <w:rPr>
                                <w:lang w:val="es-ES"/>
                              </w:rPr>
                            </w:pPr>
                            <w:r w:rsidRPr="00BB441C">
                              <w:rPr>
                                <w:lang w:val="es-ES"/>
                              </w:rPr>
                              <w:t>Sumario</w:t>
                            </w:r>
                          </w:p>
                          <w:p w:rsidR="0086273C" w:rsidRDefault="0086273C" w:rsidP="00EF0A35">
                            <w:pPr>
                              <w:rPr>
                                <w:lang w:val="es-ES"/>
                              </w:rPr>
                            </w:pPr>
                          </w:p>
                          <w:p w:rsidR="0086273C" w:rsidRPr="005643CF" w:rsidRDefault="0086273C" w:rsidP="00EF0A35">
                            <w:pPr>
                              <w:widowControl w:val="0"/>
                              <w:autoSpaceDE w:val="0"/>
                              <w:autoSpaceDN w:val="0"/>
                              <w:adjustRightInd w:val="0"/>
                              <w:jc w:val="both"/>
                              <w:rPr>
                                <w:rFonts w:eastAsia="Times New Roman"/>
                                <w:szCs w:val="24"/>
                                <w:lang w:val="es-ES"/>
                              </w:rPr>
                            </w:pPr>
                            <w:r w:rsidRPr="005643CF">
                              <w:rPr>
                                <w:rFonts w:eastAsia="Times New Roman"/>
                                <w:szCs w:val="24"/>
                                <w:lang w:val="es-ES"/>
                              </w:rPr>
                              <w:t xml:space="preserve">La Resolución 10.27 sobre la Mejora del estado de conservación de las aves terrestres migratorias de África y Eurasia hacía un llamamiento a las Partes, no Partes, interesados </w:t>
                            </w:r>
                            <w:r>
                              <w:rPr>
                                <w:rFonts w:eastAsia="Times New Roman"/>
                                <w:szCs w:val="24"/>
                                <w:lang w:val="es-ES"/>
                              </w:rPr>
                              <w:t xml:space="preserve">y </w:t>
                            </w:r>
                            <w:r w:rsidRPr="005643CF">
                              <w:rPr>
                                <w:rFonts w:eastAsia="Times New Roman"/>
                                <w:szCs w:val="24"/>
                                <w:lang w:val="es-ES"/>
                              </w:rPr>
                              <w:t xml:space="preserve"> a la Secretaría de la CMS para desarrollar un Plan de Acción para la Conservación de las Aves terrestres migratorias de África y Eurasia y sus hábitats a lo largo de la ruta migratoria, y estableció un Grupo de Trabajo intersesional en el marco del Consejo Científico para dirigir la elaboración y la puesta en práctica del Plan de Acción. Sobre esta base, el Grupo de Trabajo, en estrecha cooperación con la Secretaría de la CMS, ha preparado los siguientes documentos para su consideración por </w:t>
                            </w:r>
                            <w:r>
                              <w:rPr>
                                <w:rFonts w:eastAsia="Times New Roman"/>
                                <w:szCs w:val="24"/>
                                <w:lang w:val="es-ES"/>
                              </w:rPr>
                              <w:t>la COP</w:t>
                            </w:r>
                            <w:r w:rsidRPr="005643CF">
                              <w:rPr>
                                <w:rFonts w:eastAsia="Times New Roman"/>
                                <w:szCs w:val="24"/>
                                <w:lang w:val="es-ES"/>
                              </w:rPr>
                              <w:t>:</w:t>
                            </w:r>
                          </w:p>
                          <w:p w:rsidR="0086273C" w:rsidRPr="005643CF" w:rsidRDefault="0086273C" w:rsidP="00EF0A35">
                            <w:pPr>
                              <w:widowControl w:val="0"/>
                              <w:autoSpaceDE w:val="0"/>
                              <w:autoSpaceDN w:val="0"/>
                              <w:adjustRightInd w:val="0"/>
                              <w:jc w:val="both"/>
                              <w:rPr>
                                <w:rFonts w:eastAsia="Times New Roman"/>
                                <w:szCs w:val="24"/>
                                <w:lang w:val="es-ES"/>
                              </w:rPr>
                            </w:pPr>
                          </w:p>
                          <w:p w:rsidR="0086273C" w:rsidRDefault="0086273C" w:rsidP="00A91A8B">
                            <w:pPr>
                              <w:widowControl w:val="0"/>
                              <w:numPr>
                                <w:ilvl w:val="0"/>
                                <w:numId w:val="3"/>
                              </w:numPr>
                              <w:autoSpaceDE w:val="0"/>
                              <w:autoSpaceDN w:val="0"/>
                              <w:adjustRightInd w:val="0"/>
                              <w:ind w:left="426" w:hanging="426"/>
                              <w:contextualSpacing/>
                              <w:jc w:val="both"/>
                              <w:rPr>
                                <w:rFonts w:eastAsia="Times New Roman"/>
                                <w:szCs w:val="24"/>
                                <w:lang w:val="es-ES"/>
                              </w:rPr>
                            </w:pPr>
                            <w:r w:rsidRPr="00C920D6">
                              <w:rPr>
                                <w:rFonts w:eastAsia="Times New Roman"/>
                                <w:szCs w:val="24"/>
                                <w:lang w:val="es-ES"/>
                              </w:rPr>
                              <w:t>Un proyecto de Resolución sobre la Conservación de aves terrestres migratorias de África y Eurasia que se adjunta como Anexo I a la presente nota introductoria El Plan de Acción para las aves migratorias de África y Eurasia (AEMLAP, por sus siglas en inglés) que se adjunta a la presente como Anexo II</w:t>
                            </w:r>
                          </w:p>
                          <w:p w:rsidR="0086273C" w:rsidRPr="00C920D6" w:rsidRDefault="0086273C" w:rsidP="00C920D6">
                            <w:pPr>
                              <w:widowControl w:val="0"/>
                              <w:autoSpaceDE w:val="0"/>
                              <w:autoSpaceDN w:val="0"/>
                              <w:adjustRightInd w:val="0"/>
                              <w:ind w:left="426"/>
                              <w:contextualSpacing/>
                              <w:jc w:val="both"/>
                              <w:rPr>
                                <w:rFonts w:eastAsia="Times New Roman"/>
                                <w:szCs w:val="24"/>
                                <w:lang w:val="es-ES"/>
                              </w:rPr>
                            </w:pPr>
                          </w:p>
                          <w:p w:rsidR="0086273C" w:rsidRPr="005643CF" w:rsidRDefault="0086273C" w:rsidP="00EF0A35">
                            <w:pPr>
                              <w:widowControl w:val="0"/>
                              <w:autoSpaceDE w:val="0"/>
                              <w:autoSpaceDN w:val="0"/>
                              <w:adjustRightInd w:val="0"/>
                              <w:jc w:val="both"/>
                              <w:rPr>
                                <w:rFonts w:eastAsia="Times New Roman"/>
                                <w:szCs w:val="24"/>
                                <w:lang w:val="es-ES"/>
                              </w:rPr>
                            </w:pPr>
                            <w:r w:rsidRPr="005643CF">
                              <w:rPr>
                                <w:rFonts w:eastAsia="Times New Roman"/>
                                <w:szCs w:val="24"/>
                                <w:lang w:val="es-ES"/>
                              </w:rPr>
                              <w:t xml:space="preserve">Las disposiciones para la conservación de las aves terrestres migratorias de África y Eurasia forman parte del programa de trabajo del Consejo Científico y están en consonancia con el Plan Estratégico de la CMS 2006-2014 y el futuro Plan Estratégico para las Especies Migratorias 2015-2023. La 41ª Reunión del Comité Permanente tomó nota del informe de progresos presentado por el Presidente del Grupo de Trabajo sobre el estado de los </w:t>
                            </w:r>
                            <w:r>
                              <w:rPr>
                                <w:rFonts w:eastAsia="Times New Roman"/>
                                <w:szCs w:val="24"/>
                                <w:lang w:val="es-ES"/>
                              </w:rPr>
                              <w:t>preparativos del Plan de Acción y el Consejo Científico recomendó la presentación del Plan de Acción y el proyecto de Resolución a la COP para su adopción.</w:t>
                            </w:r>
                          </w:p>
                          <w:p w:rsidR="0086273C" w:rsidRDefault="0086273C"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1pt;margin-top:5.8pt;width:387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" strokeweight="2pt">
                <v:textbox>
                  <w:txbxContent>
                    <w:p w:rsidR="0086273C" w:rsidRPr="00BB441C" w:rsidRDefault="0086273C" w:rsidP="00EF0A35">
                      <w:pPr>
                        <w:rPr>
                          <w:lang w:val="es-ES"/>
                        </w:rPr>
                      </w:pPr>
                      <w:r w:rsidRPr="00BB441C">
                        <w:rPr>
                          <w:lang w:val="es-ES"/>
                        </w:rPr>
                        <w:t>Sumario</w:t>
                      </w:r>
                    </w:p>
                    <w:p w:rsidR="0086273C" w:rsidRDefault="0086273C" w:rsidP="00EF0A35">
                      <w:pPr>
                        <w:rPr>
                          <w:lang w:val="es-ES"/>
                        </w:rPr>
                      </w:pPr>
                    </w:p>
                    <w:p w:rsidR="0086273C" w:rsidRPr="005643CF" w:rsidRDefault="0086273C" w:rsidP="00EF0A35">
                      <w:pPr>
                        <w:widowControl w:val="0"/>
                        <w:autoSpaceDE w:val="0"/>
                        <w:autoSpaceDN w:val="0"/>
                        <w:adjustRightInd w:val="0"/>
                        <w:jc w:val="both"/>
                        <w:rPr>
                          <w:rFonts w:eastAsia="Times New Roman"/>
                          <w:szCs w:val="24"/>
                          <w:lang w:val="es-ES"/>
                        </w:rPr>
                      </w:pPr>
                      <w:r w:rsidRPr="005643CF">
                        <w:rPr>
                          <w:rFonts w:eastAsia="Times New Roman"/>
                          <w:szCs w:val="24"/>
                          <w:lang w:val="es-ES"/>
                        </w:rPr>
                        <w:t xml:space="preserve">La Resolución 10.27 sobre la Mejora del estado de conservación de las aves terrestres migratorias de África y Eurasia hacía un llamamiento a las Partes, no Partes, interesados </w:t>
                      </w:r>
                      <w:r>
                        <w:rPr>
                          <w:rFonts w:eastAsia="Times New Roman"/>
                          <w:szCs w:val="24"/>
                          <w:lang w:val="es-ES"/>
                        </w:rPr>
                        <w:t xml:space="preserve">y </w:t>
                      </w:r>
                      <w:r w:rsidRPr="005643CF">
                        <w:rPr>
                          <w:rFonts w:eastAsia="Times New Roman"/>
                          <w:szCs w:val="24"/>
                          <w:lang w:val="es-ES"/>
                        </w:rPr>
                        <w:t xml:space="preserve"> a la Secretaría de la CMS para desarrollar un Plan de Acción para la Conservación de las Aves terrestres migratorias de África y Eurasia y sus hábitats a lo largo de la ruta migratoria, y estableció un Grupo de Trabajo intersesional en el marco del Consejo Científico para dirigir la elaboración y la puesta en práctica del Plan de Acción. Sobre esta base, el Grupo de Trabajo, en estrecha cooperación con la Secretaría de la CMS, ha preparado los siguientes documentos para su consideración por </w:t>
                      </w:r>
                      <w:r>
                        <w:rPr>
                          <w:rFonts w:eastAsia="Times New Roman"/>
                          <w:szCs w:val="24"/>
                          <w:lang w:val="es-ES"/>
                        </w:rPr>
                        <w:t>la COP</w:t>
                      </w:r>
                      <w:r w:rsidRPr="005643CF">
                        <w:rPr>
                          <w:rFonts w:eastAsia="Times New Roman"/>
                          <w:szCs w:val="24"/>
                          <w:lang w:val="es-ES"/>
                        </w:rPr>
                        <w:t>:</w:t>
                      </w:r>
                    </w:p>
                    <w:p w:rsidR="0086273C" w:rsidRPr="005643CF" w:rsidRDefault="0086273C" w:rsidP="00EF0A35">
                      <w:pPr>
                        <w:widowControl w:val="0"/>
                        <w:autoSpaceDE w:val="0"/>
                        <w:autoSpaceDN w:val="0"/>
                        <w:adjustRightInd w:val="0"/>
                        <w:jc w:val="both"/>
                        <w:rPr>
                          <w:rFonts w:eastAsia="Times New Roman"/>
                          <w:szCs w:val="24"/>
                          <w:lang w:val="es-ES"/>
                        </w:rPr>
                      </w:pPr>
                    </w:p>
                    <w:p w:rsidR="0086273C" w:rsidRDefault="0086273C" w:rsidP="00A91A8B">
                      <w:pPr>
                        <w:widowControl w:val="0"/>
                        <w:numPr>
                          <w:ilvl w:val="0"/>
                          <w:numId w:val="3"/>
                        </w:numPr>
                        <w:autoSpaceDE w:val="0"/>
                        <w:autoSpaceDN w:val="0"/>
                        <w:adjustRightInd w:val="0"/>
                        <w:ind w:left="426" w:hanging="426"/>
                        <w:contextualSpacing/>
                        <w:jc w:val="both"/>
                        <w:rPr>
                          <w:rFonts w:eastAsia="Times New Roman"/>
                          <w:szCs w:val="24"/>
                          <w:lang w:val="es-ES"/>
                        </w:rPr>
                      </w:pPr>
                      <w:r w:rsidRPr="00C920D6">
                        <w:rPr>
                          <w:rFonts w:eastAsia="Times New Roman"/>
                          <w:szCs w:val="24"/>
                          <w:lang w:val="es-ES"/>
                        </w:rPr>
                        <w:t>Un proyecto de Resolución sobre la Conservación de aves terrestres migratorias de África y Eurasia que se adjunta como Anexo I a la presente nota introductoria El Plan de Acción para las aves migratorias de África y Eurasia (AEMLAP, por sus siglas en inglés) que se adjunta a la presente como Anexo II</w:t>
                      </w:r>
                    </w:p>
                    <w:p w:rsidR="0086273C" w:rsidRPr="00C920D6" w:rsidRDefault="0086273C" w:rsidP="00C920D6">
                      <w:pPr>
                        <w:widowControl w:val="0"/>
                        <w:autoSpaceDE w:val="0"/>
                        <w:autoSpaceDN w:val="0"/>
                        <w:adjustRightInd w:val="0"/>
                        <w:ind w:left="426"/>
                        <w:contextualSpacing/>
                        <w:jc w:val="both"/>
                        <w:rPr>
                          <w:rFonts w:eastAsia="Times New Roman"/>
                          <w:szCs w:val="24"/>
                          <w:lang w:val="es-ES"/>
                        </w:rPr>
                      </w:pPr>
                    </w:p>
                    <w:p w:rsidR="0086273C" w:rsidRPr="005643CF" w:rsidRDefault="0086273C" w:rsidP="00EF0A35">
                      <w:pPr>
                        <w:widowControl w:val="0"/>
                        <w:autoSpaceDE w:val="0"/>
                        <w:autoSpaceDN w:val="0"/>
                        <w:adjustRightInd w:val="0"/>
                        <w:jc w:val="both"/>
                        <w:rPr>
                          <w:rFonts w:eastAsia="Times New Roman"/>
                          <w:szCs w:val="24"/>
                          <w:lang w:val="es-ES"/>
                        </w:rPr>
                      </w:pPr>
                      <w:r w:rsidRPr="005643CF">
                        <w:rPr>
                          <w:rFonts w:eastAsia="Times New Roman"/>
                          <w:szCs w:val="24"/>
                          <w:lang w:val="es-ES"/>
                        </w:rPr>
                        <w:t xml:space="preserve">Las disposiciones para la conservación de las aves terrestres migratorias de África y Eurasia forman parte del programa de trabajo del Consejo Científico y están en consonancia con el Plan Estratégico de la CMS 2006-2014 y el futuro Plan Estratégico para las Especies Migratorias 2015-2023. La 41ª Reunión del Comité Permanente tomó nota del informe de progresos presentado por el Presidente del Grupo de Trabajo sobre el estado de los </w:t>
                      </w:r>
                      <w:r>
                        <w:rPr>
                          <w:rFonts w:eastAsia="Times New Roman"/>
                          <w:szCs w:val="24"/>
                          <w:lang w:val="es-ES"/>
                        </w:rPr>
                        <w:t>preparativos del Plan de Acción y el Consejo Científico recomendó la presentación del Plan de Acción y el proyecto de Resolución a la COP para su adopción.</w:t>
                      </w:r>
                    </w:p>
                    <w:p w:rsidR="0086273C" w:rsidRDefault="0086273C" w:rsidP="009B0BC0">
                      <w:pPr>
                        <w:rPr>
                          <w:lang w:val="es-ES"/>
                        </w:rPr>
                      </w:pPr>
                    </w:p>
                  </w:txbxContent>
                </v:textbox>
              </v:shape>
            </w:pict>
          </mc:Fallback>
        </mc:AlternateContent>
      </w: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E11115" w:rsidRDefault="00E11115" w:rsidP="00761732">
      <w:pPr>
        <w:rPr>
          <w:lang w:val="es-ES"/>
        </w:rPr>
      </w:pPr>
    </w:p>
    <w:p w:rsidR="00E11115" w:rsidRDefault="00E11115" w:rsidP="00761732">
      <w:pPr>
        <w:rPr>
          <w:lang w:val="es-ES"/>
        </w:rPr>
      </w:pPr>
    </w:p>
    <w:p w:rsidR="00E11115" w:rsidRDefault="00E11115" w:rsidP="00761732">
      <w:pPr>
        <w:rPr>
          <w:lang w:val="es-ES"/>
        </w:rPr>
      </w:pPr>
    </w:p>
    <w:p w:rsidR="00E11115" w:rsidRDefault="00E11115" w:rsidP="00761732">
      <w:pPr>
        <w:rPr>
          <w:lang w:val="es-ES"/>
        </w:rPr>
      </w:pPr>
    </w:p>
    <w:p w:rsidR="00E11115" w:rsidRDefault="00E11115" w:rsidP="00761732">
      <w:pPr>
        <w:rPr>
          <w:lang w:val="es-ES"/>
        </w:rPr>
      </w:pPr>
    </w:p>
    <w:p w:rsidR="00E11115" w:rsidRDefault="00E11115" w:rsidP="00761732">
      <w:pPr>
        <w:rPr>
          <w:lang w:val="es-ES"/>
        </w:rPr>
      </w:pPr>
    </w:p>
    <w:p w:rsidR="00E11115" w:rsidRDefault="00E11115"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pgSz w:w="11907" w:h="16840" w:code="9"/>
          <w:pgMar w:top="1134" w:right="1418" w:bottom="1418" w:left="1418" w:header="510" w:footer="510" w:gutter="0"/>
          <w:cols w:space="720"/>
          <w:titlePg/>
          <w:docGrid w:linePitch="360"/>
        </w:sectPr>
      </w:pPr>
    </w:p>
    <w:p w:rsidR="00EF0A35" w:rsidRPr="005643CF" w:rsidRDefault="00EF0A35" w:rsidP="00EF0A35">
      <w:pPr>
        <w:widowControl w:val="0"/>
        <w:autoSpaceDE w:val="0"/>
        <w:autoSpaceDN w:val="0"/>
        <w:adjustRightInd w:val="0"/>
        <w:jc w:val="center"/>
        <w:rPr>
          <w:rFonts w:eastAsia="Times New Roman"/>
          <w:b/>
          <w:caps/>
          <w:szCs w:val="24"/>
          <w:lang w:val="es-ES"/>
        </w:rPr>
      </w:pPr>
      <w:r w:rsidRPr="005643CF">
        <w:rPr>
          <w:rFonts w:eastAsia="Times New Roman"/>
          <w:b/>
          <w:caps/>
          <w:szCs w:val="24"/>
          <w:lang w:val="es-ES"/>
        </w:rPr>
        <w:lastRenderedPageBreak/>
        <w:t xml:space="preserve">CONSERVACIÓN DE LAS AVES TERRESTRES MIGRATORIAS </w:t>
      </w:r>
    </w:p>
    <w:p w:rsidR="00EF0A35" w:rsidRPr="005643CF" w:rsidRDefault="00EF0A35" w:rsidP="00EF0A35">
      <w:pPr>
        <w:widowControl w:val="0"/>
        <w:autoSpaceDE w:val="0"/>
        <w:autoSpaceDN w:val="0"/>
        <w:adjustRightInd w:val="0"/>
        <w:jc w:val="center"/>
        <w:rPr>
          <w:rFonts w:eastAsia="Times New Roman"/>
          <w:b/>
          <w:caps/>
          <w:szCs w:val="24"/>
          <w:lang w:val="es-ES"/>
        </w:rPr>
      </w:pPr>
      <w:r w:rsidRPr="005643CF">
        <w:rPr>
          <w:rFonts w:eastAsia="Times New Roman"/>
          <w:b/>
          <w:caps/>
          <w:szCs w:val="24"/>
          <w:lang w:val="es-ES"/>
        </w:rPr>
        <w:t xml:space="preserve">EN LA REGIÓN DE ÁFRICA Y EURASIA </w:t>
      </w:r>
    </w:p>
    <w:p w:rsidR="00EF0A35" w:rsidRPr="005643CF" w:rsidRDefault="00EF0A35" w:rsidP="00EF0A35">
      <w:pPr>
        <w:widowControl w:val="0"/>
        <w:autoSpaceDE w:val="0"/>
        <w:autoSpaceDN w:val="0"/>
        <w:adjustRightInd w:val="0"/>
        <w:jc w:val="center"/>
        <w:rPr>
          <w:rFonts w:eastAsia="Times New Roman"/>
          <w:i/>
          <w:szCs w:val="24"/>
          <w:lang w:val="es-ES"/>
        </w:rPr>
      </w:pPr>
    </w:p>
    <w:p w:rsidR="00EF0A35" w:rsidRPr="005643CF" w:rsidRDefault="00EF0A35" w:rsidP="00EF0A35">
      <w:pPr>
        <w:widowControl w:val="0"/>
        <w:autoSpaceDE w:val="0"/>
        <w:autoSpaceDN w:val="0"/>
        <w:adjustRightInd w:val="0"/>
        <w:jc w:val="center"/>
        <w:rPr>
          <w:rFonts w:eastAsia="Times New Roman"/>
          <w:i/>
          <w:szCs w:val="24"/>
          <w:lang w:val="es-ES"/>
        </w:rPr>
      </w:pPr>
      <w:r w:rsidRPr="005643CF">
        <w:rPr>
          <w:rFonts w:eastAsia="Times New Roman"/>
          <w:i/>
          <w:szCs w:val="24"/>
          <w:lang w:val="es-ES"/>
        </w:rPr>
        <w:t>(Preparado por la Secretaría del PNUMA/CMS)</w:t>
      </w:r>
    </w:p>
    <w:p w:rsidR="00EF0A35" w:rsidRPr="005643CF" w:rsidRDefault="00EF0A35" w:rsidP="00EF0A35">
      <w:pPr>
        <w:widowControl w:val="0"/>
        <w:autoSpaceDE w:val="0"/>
        <w:autoSpaceDN w:val="0"/>
        <w:adjustRightInd w:val="0"/>
        <w:contextualSpacing/>
        <w:jc w:val="both"/>
        <w:rPr>
          <w:rFonts w:eastAsia="Times New Roman"/>
          <w:szCs w:val="24"/>
          <w:lang w:val="es-ES"/>
        </w:rPr>
      </w:pPr>
    </w:p>
    <w:p w:rsidR="00EF0A35" w:rsidRPr="005643CF" w:rsidRDefault="00EF0A35" w:rsidP="00A91A8B">
      <w:pPr>
        <w:widowControl w:val="0"/>
        <w:numPr>
          <w:ilvl w:val="3"/>
          <w:numId w:val="4"/>
        </w:numPr>
        <w:autoSpaceDE w:val="0"/>
        <w:autoSpaceDN w:val="0"/>
        <w:adjustRightInd w:val="0"/>
        <w:ind w:left="0" w:firstLine="0"/>
        <w:contextualSpacing/>
        <w:jc w:val="both"/>
        <w:rPr>
          <w:rFonts w:eastAsia="Times New Roman"/>
          <w:szCs w:val="24"/>
          <w:lang w:val="es-ES"/>
        </w:rPr>
      </w:pPr>
      <w:r w:rsidRPr="005643CF">
        <w:rPr>
          <w:rFonts w:eastAsia="Times New Roman"/>
          <w:szCs w:val="24"/>
          <w:lang w:val="es-ES"/>
        </w:rPr>
        <w:t>La Resolución 10.27 sobre la Mejora del estado de conservación de las aves terrestres migratorias en la región de África y Eurasia instó a las Partes e invitó a los Estados del área de distribución no Parte y otras partes interesadas, con la Secretaría de la CMS, a desarrollar un Plan de Acción para la conservación de las aves terrestres migratorias de África y Eurasia y sus hábitats a lo largo de la ruta migratoria, para su aprobación en la 11ª Reunión de la Conferencia de las Partes, sobre el que la COP se puede basar para considerar la necesidad de un nuevo instrumento o el uso de un instrumento ya existente como marco.</w:t>
      </w:r>
    </w:p>
    <w:p w:rsidR="00EF0A35" w:rsidRPr="005643CF" w:rsidRDefault="00EF0A35" w:rsidP="00EF0A35">
      <w:pPr>
        <w:widowControl w:val="0"/>
        <w:autoSpaceDE w:val="0"/>
        <w:autoSpaceDN w:val="0"/>
        <w:adjustRightInd w:val="0"/>
        <w:contextualSpacing/>
        <w:jc w:val="both"/>
        <w:rPr>
          <w:rFonts w:eastAsia="Times New Roman"/>
          <w:szCs w:val="24"/>
          <w:lang w:val="es-ES"/>
        </w:rPr>
      </w:pPr>
    </w:p>
    <w:p w:rsidR="00EF0A35" w:rsidRPr="005643CF" w:rsidRDefault="00EF0A35" w:rsidP="00A91A8B">
      <w:pPr>
        <w:widowControl w:val="0"/>
        <w:numPr>
          <w:ilvl w:val="3"/>
          <w:numId w:val="4"/>
        </w:numPr>
        <w:autoSpaceDE w:val="0"/>
        <w:autoSpaceDN w:val="0"/>
        <w:adjustRightInd w:val="0"/>
        <w:ind w:left="0" w:firstLine="0"/>
        <w:contextualSpacing/>
        <w:jc w:val="both"/>
        <w:rPr>
          <w:rFonts w:eastAsia="Times New Roman"/>
          <w:szCs w:val="24"/>
          <w:lang w:val="es-ES"/>
        </w:rPr>
      </w:pPr>
      <w:r w:rsidRPr="005643CF">
        <w:rPr>
          <w:rFonts w:eastAsia="Times New Roman"/>
          <w:szCs w:val="24"/>
          <w:lang w:val="es-ES"/>
        </w:rPr>
        <w:t>Durante los días 31 de agosto a 2  de septiembre de 2012 tuvo lugar un taller para desarrollar un Plan de Acción de la CMS sobre aves terrestres migratorias en la región de África y Eurasia en Accra, por amable invitación del Gobierno de Ghana. Los debates celebrados durante este taller son, en gran parte, la base de los documentos que se presentan ahora. La organización de esta reunión fue posible gracias al apoyo financiero de Suiza, Ghana y BirdLife International.</w:t>
      </w:r>
    </w:p>
    <w:p w:rsidR="00EF0A35" w:rsidRPr="005643CF" w:rsidRDefault="00EF0A35" w:rsidP="00EF0A35">
      <w:pPr>
        <w:widowControl w:val="0"/>
        <w:autoSpaceDE w:val="0"/>
        <w:autoSpaceDN w:val="0"/>
        <w:adjustRightInd w:val="0"/>
        <w:contextualSpacing/>
        <w:jc w:val="both"/>
        <w:rPr>
          <w:rFonts w:eastAsia="Times New Roman"/>
          <w:szCs w:val="24"/>
          <w:lang w:val="es-ES"/>
        </w:rPr>
      </w:pPr>
    </w:p>
    <w:p w:rsidR="00EF0A35" w:rsidRDefault="00EF0A35" w:rsidP="00A91A8B">
      <w:pPr>
        <w:widowControl w:val="0"/>
        <w:numPr>
          <w:ilvl w:val="3"/>
          <w:numId w:val="4"/>
        </w:numPr>
        <w:autoSpaceDE w:val="0"/>
        <w:autoSpaceDN w:val="0"/>
        <w:adjustRightInd w:val="0"/>
        <w:ind w:left="0" w:firstLine="0"/>
        <w:contextualSpacing/>
        <w:jc w:val="both"/>
        <w:rPr>
          <w:rFonts w:eastAsia="Times New Roman"/>
          <w:szCs w:val="24"/>
          <w:lang w:val="es-ES"/>
        </w:rPr>
      </w:pPr>
      <w:r w:rsidRPr="005643CF">
        <w:rPr>
          <w:rFonts w:eastAsia="Times New Roman"/>
          <w:szCs w:val="24"/>
          <w:lang w:val="es-ES"/>
        </w:rPr>
        <w:t>La 41ª Reunión del Comité Permanente (Bonn, 27 a 28 de noviembre de 2013) tomó nota del informe de progresos presentado por el Presidente del Grupo de Trabajo de las aves terrestres migratorias de África y Eurasia sobre el estado de los preparativos del Plan de Acción.</w:t>
      </w:r>
      <w:r w:rsidR="009F3605">
        <w:rPr>
          <w:rFonts w:eastAsia="Times New Roman"/>
          <w:szCs w:val="24"/>
          <w:lang w:val="es-ES"/>
        </w:rPr>
        <w:t xml:space="preserve"> Subsecuentemente se ha desarrollado un proyecto de Resolución para que la COP adopte el Plan de Acción.</w:t>
      </w:r>
    </w:p>
    <w:p w:rsidR="009F3605" w:rsidRDefault="009F3605" w:rsidP="009F3605">
      <w:pPr>
        <w:pStyle w:val="ListParagraph"/>
        <w:rPr>
          <w:rFonts w:eastAsia="Times New Roman"/>
          <w:szCs w:val="24"/>
          <w:lang w:val="es-ES"/>
        </w:rPr>
      </w:pPr>
    </w:p>
    <w:p w:rsidR="009F3605" w:rsidRPr="005643CF" w:rsidRDefault="009F3605" w:rsidP="00A91A8B">
      <w:pPr>
        <w:widowControl w:val="0"/>
        <w:numPr>
          <w:ilvl w:val="3"/>
          <w:numId w:val="4"/>
        </w:numPr>
        <w:autoSpaceDE w:val="0"/>
        <w:autoSpaceDN w:val="0"/>
        <w:adjustRightInd w:val="0"/>
        <w:ind w:left="0" w:firstLine="0"/>
        <w:contextualSpacing/>
        <w:jc w:val="both"/>
        <w:rPr>
          <w:rFonts w:eastAsia="Times New Roman"/>
          <w:szCs w:val="24"/>
          <w:lang w:val="es-ES"/>
        </w:rPr>
      </w:pPr>
      <w:r>
        <w:rPr>
          <w:rFonts w:eastAsia="Times New Roman"/>
          <w:szCs w:val="24"/>
          <w:lang w:val="es-ES"/>
        </w:rPr>
        <w:t>La 18ª Reunión del Consejo Científico (Bonn, 1-3 de julio de 2014) recomendó la presentación del proyecto de Resolución y del Plan de Acción para adopción de la COP.</w:t>
      </w:r>
    </w:p>
    <w:p w:rsidR="00EF0A35" w:rsidRPr="005643CF" w:rsidRDefault="00EF0A35" w:rsidP="00EF0A35">
      <w:pPr>
        <w:widowControl w:val="0"/>
        <w:autoSpaceDE w:val="0"/>
        <w:autoSpaceDN w:val="0"/>
        <w:adjustRightInd w:val="0"/>
        <w:contextualSpacing/>
        <w:rPr>
          <w:rFonts w:eastAsia="Times New Roman"/>
          <w:szCs w:val="24"/>
          <w:lang w:val="es-ES"/>
        </w:rPr>
      </w:pP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widowControl w:val="0"/>
        <w:autoSpaceDE w:val="0"/>
        <w:autoSpaceDN w:val="0"/>
        <w:adjustRightInd w:val="0"/>
        <w:rPr>
          <w:rFonts w:eastAsia="Times New Roman"/>
          <w:b/>
          <w:i/>
          <w:szCs w:val="24"/>
          <w:u w:val="single"/>
          <w:lang w:val="es-ES"/>
        </w:rPr>
      </w:pPr>
      <w:r w:rsidRPr="005643CF">
        <w:rPr>
          <w:rFonts w:eastAsia="Times New Roman"/>
          <w:b/>
          <w:i/>
          <w:szCs w:val="24"/>
          <w:u w:val="single"/>
          <w:lang w:val="es-ES"/>
        </w:rPr>
        <w:t>Acción solicitada:</w:t>
      </w:r>
    </w:p>
    <w:p w:rsidR="00EF0A35" w:rsidRPr="005643CF" w:rsidRDefault="00EF0A35" w:rsidP="00EF0A35">
      <w:pPr>
        <w:widowControl w:val="0"/>
        <w:autoSpaceDE w:val="0"/>
        <w:autoSpaceDN w:val="0"/>
        <w:adjustRightInd w:val="0"/>
        <w:rPr>
          <w:rFonts w:eastAsia="Times New Roman"/>
          <w:szCs w:val="24"/>
          <w:lang w:val="es-ES"/>
        </w:rPr>
      </w:pPr>
    </w:p>
    <w:p w:rsidR="00EF0A35" w:rsidRPr="005643CF" w:rsidRDefault="009F3605" w:rsidP="00EF0A35">
      <w:pPr>
        <w:widowControl w:val="0"/>
        <w:autoSpaceDE w:val="0"/>
        <w:autoSpaceDN w:val="0"/>
        <w:adjustRightInd w:val="0"/>
        <w:rPr>
          <w:rFonts w:eastAsia="Times New Roman"/>
          <w:szCs w:val="24"/>
          <w:lang w:val="es-ES"/>
        </w:rPr>
      </w:pPr>
      <w:r>
        <w:rPr>
          <w:rFonts w:eastAsia="Times New Roman"/>
          <w:szCs w:val="24"/>
          <w:lang w:val="es-ES"/>
        </w:rPr>
        <w:t>Se invita a la Conferencia de las Partes</w:t>
      </w:r>
      <w:r w:rsidR="00EF0A35" w:rsidRPr="005643CF">
        <w:rPr>
          <w:rFonts w:eastAsia="Times New Roman"/>
          <w:szCs w:val="24"/>
          <w:lang w:val="es-ES"/>
        </w:rPr>
        <w:t xml:space="preserve"> a:</w:t>
      </w:r>
    </w:p>
    <w:p w:rsidR="00EF0A35" w:rsidRPr="005643CF" w:rsidRDefault="00EF0A35" w:rsidP="00EF0A35">
      <w:pPr>
        <w:autoSpaceDN w:val="0"/>
        <w:contextualSpacing/>
        <w:jc w:val="both"/>
        <w:rPr>
          <w:rFonts w:eastAsia="Times New Roman"/>
          <w:szCs w:val="24"/>
          <w:lang w:val="es-ES"/>
        </w:rPr>
      </w:pPr>
    </w:p>
    <w:p w:rsidR="00EF0A35" w:rsidRPr="005643CF" w:rsidRDefault="00EF0A35" w:rsidP="00A91A8B">
      <w:pPr>
        <w:widowControl w:val="0"/>
        <w:numPr>
          <w:ilvl w:val="0"/>
          <w:numId w:val="5"/>
        </w:numPr>
        <w:autoSpaceDE w:val="0"/>
        <w:autoSpaceDN w:val="0"/>
        <w:adjustRightInd w:val="0"/>
        <w:ind w:left="709" w:hanging="709"/>
        <w:contextualSpacing/>
        <w:jc w:val="both"/>
        <w:rPr>
          <w:rFonts w:eastAsia="Times New Roman"/>
          <w:szCs w:val="24"/>
          <w:lang w:val="es-ES"/>
        </w:rPr>
      </w:pPr>
      <w:r w:rsidRPr="005643CF">
        <w:rPr>
          <w:rFonts w:eastAsia="Times New Roman"/>
          <w:szCs w:val="24"/>
          <w:lang w:val="es-ES"/>
        </w:rPr>
        <w:t xml:space="preserve">Examinar y aprobar el </w:t>
      </w:r>
      <w:r w:rsidR="009F3605">
        <w:rPr>
          <w:rFonts w:eastAsia="Times New Roman"/>
          <w:szCs w:val="24"/>
          <w:lang w:val="es-ES"/>
        </w:rPr>
        <w:t>proyecto de Resolución adjunto y el Plan de Acción para las aves terrestres migratorias de África y Eurasia anexados a</w:t>
      </w:r>
      <w:r w:rsidRPr="005643CF">
        <w:rPr>
          <w:rFonts w:eastAsia="Times New Roman"/>
          <w:szCs w:val="24"/>
          <w:lang w:val="es-ES"/>
        </w:rPr>
        <w:t xml:space="preserve"> la presente nota </w:t>
      </w:r>
    </w:p>
    <w:p w:rsidR="00EF0A35" w:rsidRPr="005643CF" w:rsidRDefault="00EF0A35" w:rsidP="00EF0A35">
      <w:pPr>
        <w:rPr>
          <w:rFonts w:eastAsia="Times New Roman"/>
          <w:szCs w:val="24"/>
          <w:lang w:val="es-ES"/>
        </w:rPr>
        <w:sectPr w:rsidR="00EF0A35" w:rsidRPr="005643CF">
          <w:headerReference w:type="even" r:id="rId14"/>
          <w:endnotePr>
            <w:numFmt w:val="decimal"/>
          </w:endnotePr>
          <w:pgSz w:w="11905" w:h="16837"/>
          <w:pgMar w:top="1134" w:right="1418" w:bottom="1418" w:left="1418" w:header="510" w:footer="510" w:gutter="0"/>
          <w:cols w:space="720"/>
        </w:sectPr>
      </w:pPr>
    </w:p>
    <w:p w:rsidR="00EF0A35" w:rsidRPr="005643CF" w:rsidRDefault="00EF0A35" w:rsidP="00EF0A35">
      <w:pPr>
        <w:autoSpaceDN w:val="0"/>
        <w:jc w:val="right"/>
        <w:rPr>
          <w:rFonts w:eastAsia="Times New Roman"/>
          <w:b/>
          <w:caps/>
          <w:szCs w:val="24"/>
          <w:lang w:val="es-ES"/>
        </w:rPr>
      </w:pPr>
      <w:r w:rsidRPr="005643CF">
        <w:rPr>
          <w:rFonts w:eastAsia="Times New Roman"/>
          <w:b/>
          <w:caps/>
          <w:szCs w:val="24"/>
          <w:lang w:val="es-ES"/>
        </w:rPr>
        <w:lastRenderedPageBreak/>
        <w:t>AnexO</w:t>
      </w:r>
      <w:r w:rsidR="009F3605">
        <w:rPr>
          <w:rFonts w:eastAsia="Times New Roman"/>
          <w:b/>
          <w:caps/>
          <w:szCs w:val="24"/>
          <w:lang w:val="es-ES"/>
        </w:rPr>
        <w:t xml:space="preserve"> I</w:t>
      </w:r>
    </w:p>
    <w:p w:rsidR="00EF0A35" w:rsidRPr="005643CF" w:rsidRDefault="00EF0A35" w:rsidP="00EF0A35">
      <w:pPr>
        <w:autoSpaceDN w:val="0"/>
        <w:jc w:val="both"/>
        <w:rPr>
          <w:rFonts w:eastAsia="Times New Roman"/>
          <w:szCs w:val="24"/>
          <w:lang w:val="es-ES"/>
        </w:rPr>
      </w:pPr>
    </w:p>
    <w:p w:rsidR="00EF0A35" w:rsidRPr="005643CF" w:rsidRDefault="00EF0A35" w:rsidP="00EF0A35">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bCs/>
          <w:caps/>
          <w:szCs w:val="24"/>
          <w:lang w:val="es-ES"/>
        </w:rPr>
      </w:pPr>
      <w:r w:rsidRPr="005643CF">
        <w:rPr>
          <w:rFonts w:eastAsia="Times New Roman"/>
          <w:b/>
          <w:bCs/>
          <w:caps/>
          <w:szCs w:val="24"/>
          <w:lang w:val="es-ES"/>
        </w:rPr>
        <w:t>PROYECTO DE RESOLUCIÓN</w:t>
      </w:r>
    </w:p>
    <w:p w:rsidR="00EF0A35" w:rsidRPr="005643CF" w:rsidRDefault="00EF0A35" w:rsidP="00EF0A35">
      <w:pPr>
        <w:widowControl w:val="0"/>
        <w:autoSpaceDE w:val="0"/>
        <w:autoSpaceDN w:val="0"/>
        <w:adjustRightInd w:val="0"/>
        <w:rPr>
          <w:rFonts w:eastAsia="Times New Roman"/>
          <w:b/>
          <w:bCs/>
          <w:szCs w:val="24"/>
          <w:lang w:val="es-ES"/>
        </w:rPr>
      </w:pPr>
    </w:p>
    <w:p w:rsidR="00EF0A35" w:rsidRPr="005643CF" w:rsidRDefault="00EF0A35" w:rsidP="00EF0A35">
      <w:pPr>
        <w:widowControl w:val="0"/>
        <w:autoSpaceDE w:val="0"/>
        <w:autoSpaceDN w:val="0"/>
        <w:adjustRightInd w:val="0"/>
        <w:jc w:val="center"/>
        <w:rPr>
          <w:rFonts w:eastAsia="Times New Roman"/>
          <w:b/>
          <w:bCs/>
          <w:caps/>
          <w:szCs w:val="24"/>
          <w:lang w:val="es-ES"/>
        </w:rPr>
      </w:pPr>
      <w:r w:rsidRPr="005643CF">
        <w:rPr>
          <w:rFonts w:eastAsia="Times New Roman"/>
          <w:b/>
          <w:bCs/>
          <w:caps/>
          <w:szCs w:val="24"/>
          <w:lang w:val="es-ES"/>
        </w:rPr>
        <w:t>PLAN DE ACCIÓN PARA LAS AVES TERRESTRES MIGRATORIAS</w:t>
      </w:r>
    </w:p>
    <w:p w:rsidR="00EF0A35" w:rsidRPr="005643CF" w:rsidRDefault="00EF0A35" w:rsidP="00EF0A35">
      <w:pPr>
        <w:widowControl w:val="0"/>
        <w:autoSpaceDE w:val="0"/>
        <w:autoSpaceDN w:val="0"/>
        <w:adjustRightInd w:val="0"/>
        <w:jc w:val="center"/>
        <w:rPr>
          <w:rFonts w:eastAsia="Times New Roman"/>
          <w:szCs w:val="24"/>
          <w:lang w:val="es-ES"/>
        </w:rPr>
      </w:pPr>
      <w:r w:rsidRPr="005643CF">
        <w:rPr>
          <w:rFonts w:eastAsia="Times New Roman"/>
          <w:b/>
          <w:bCs/>
          <w:caps/>
          <w:szCs w:val="24"/>
          <w:lang w:val="es-ES"/>
        </w:rPr>
        <w:t xml:space="preserve"> EN LA REGIÓN DE ÁFRICA Y EURASIA </w:t>
      </w:r>
    </w:p>
    <w:p w:rsidR="00EF0A35" w:rsidRPr="005643CF" w:rsidRDefault="00EF0A35" w:rsidP="00EF0A35">
      <w:pPr>
        <w:widowControl w:val="0"/>
        <w:autoSpaceDE w:val="0"/>
        <w:autoSpaceDN w:val="0"/>
        <w:adjustRightInd w:val="0"/>
        <w:jc w:val="center"/>
        <w:rPr>
          <w:rFonts w:eastAsia="Times New Roman"/>
          <w:sz w:val="16"/>
          <w:szCs w:val="16"/>
          <w:lang w:val="es-ES"/>
        </w:rPr>
      </w:pPr>
    </w:p>
    <w:p w:rsidR="00EF0A35" w:rsidRPr="005643CF" w:rsidRDefault="00EF0A35" w:rsidP="00EF0A35">
      <w:pPr>
        <w:widowControl w:val="0"/>
        <w:autoSpaceDE w:val="0"/>
        <w:autoSpaceDN w:val="0"/>
        <w:adjustRightInd w:val="0"/>
        <w:jc w:val="center"/>
        <w:rPr>
          <w:rFonts w:eastAsia="Times New Roman"/>
          <w:i/>
          <w:szCs w:val="24"/>
          <w:lang w:val="es-ES"/>
        </w:rPr>
      </w:pPr>
      <w:r w:rsidRPr="005643CF">
        <w:rPr>
          <w:rFonts w:eastAsia="Times New Roman"/>
          <w:i/>
          <w:szCs w:val="24"/>
          <w:lang w:val="es-ES"/>
        </w:rPr>
        <w:t>(Presentado por Ghana)</w:t>
      </w:r>
    </w:p>
    <w:p w:rsidR="00EF0A35" w:rsidRDefault="00EF0A35" w:rsidP="00EF0A35">
      <w:pPr>
        <w:widowControl w:val="0"/>
        <w:autoSpaceDN w:val="0"/>
        <w:jc w:val="both"/>
        <w:rPr>
          <w:rFonts w:eastAsia="Times New Roman"/>
          <w:szCs w:val="24"/>
          <w:lang w:val="es-ES"/>
        </w:rPr>
      </w:pPr>
    </w:p>
    <w:p w:rsidR="00E11115" w:rsidRPr="005643CF" w:rsidRDefault="00E11115" w:rsidP="00EF0A35">
      <w:pPr>
        <w:widowControl w:val="0"/>
        <w:autoSpaceDN w:val="0"/>
        <w:jc w:val="both"/>
        <w:rPr>
          <w:rFonts w:eastAsia="Times New Roman"/>
          <w:szCs w:val="24"/>
          <w:lang w:val="es-ES"/>
        </w:rPr>
      </w:pPr>
    </w:p>
    <w:p w:rsidR="00EF0A35" w:rsidRPr="005643CF"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Preocupada</w:t>
      </w:r>
      <w:r w:rsidRPr="005643CF">
        <w:rPr>
          <w:rFonts w:eastAsia="Times New Roman"/>
          <w:szCs w:val="24"/>
          <w:lang w:val="es-ES"/>
        </w:rPr>
        <w:t xml:space="preserve"> porque existe evidencia científica convincente de declives generalizados de las aves terrestres migratorias de África y Eurasia en las últimas décadas, y porque estos descensos son de creciente preocupación para la conservación, tanto en el campo científico como político, ya que las poblaciones reproductoras de Europa de algunas especies, anteriormente generalizadas, se han reducido a menos de la mitad en los últimos 30 años;</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Consciente</w:t>
      </w:r>
      <w:r w:rsidRPr="005643CF">
        <w:rPr>
          <w:rFonts w:eastAsia="Times New Roman"/>
          <w:szCs w:val="24"/>
          <w:lang w:val="es-ES"/>
        </w:rPr>
        <w:t xml:space="preserve"> de que la situación de las aves terrestres migratorias se utiliza ampliamente como un indicador de la salud general del medio ambiente y el resto de la biodiversidad, entre otros, para el logro de la Meta 12 del Plan Estratégico 2011-2020 del CDB para la Diversidad Biológica;</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Consciente también</w:t>
      </w:r>
      <w:r w:rsidRPr="005643CF">
        <w:rPr>
          <w:rFonts w:eastAsia="Times New Roman"/>
          <w:szCs w:val="24"/>
          <w:lang w:val="es-ES"/>
        </w:rPr>
        <w:t xml:space="preserve"> de que los principales impulsores de este descenso parecen ser la degradación de los hábitats de cría, en particular dentro de los sistemas agrícolas y las regiones arboladas y los bosques, y en las áreas no reproductivas, los factores combinados de la degradación antropogénica del hábitat, la cosecha insostenible y el cambio climático;</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Recordando</w:t>
      </w:r>
      <w:r w:rsidRPr="005643CF">
        <w:rPr>
          <w:rFonts w:eastAsia="Times New Roman"/>
          <w:szCs w:val="24"/>
          <w:lang w:val="es-ES"/>
        </w:rPr>
        <w:t xml:space="preserve"> que la Resolución 10.27 de la 10ª Conferencia de las Partes instó a las Partes e invitó a las no Partes y a otros interesados, con la Secretaría de la CMS, a desarrollar un Plan de Acción para la conservación de las aves terrestres migratorias de África y Eurasia y sus hábitats a lo largo de la ruta migratoria, para su adopción en la 11ª Reunión de la Conferencia de las Partes, sobre el cual la COP puede basarse para considerar la necesidad de un nuevo instrumento o el uso de un instrumento ya existente como marco;</w:t>
      </w:r>
    </w:p>
    <w:p w:rsidR="00EF0A35" w:rsidRPr="005643CF" w:rsidRDefault="00EF0A35" w:rsidP="00EF0A35">
      <w:pPr>
        <w:widowControl w:val="0"/>
        <w:autoSpaceDN w:val="0"/>
        <w:ind w:firstLine="720"/>
        <w:jc w:val="both"/>
        <w:rPr>
          <w:rFonts w:eastAsia="Times New Roman"/>
          <w:szCs w:val="24"/>
          <w:lang w:val="es-ES"/>
        </w:rPr>
      </w:pPr>
    </w:p>
    <w:p w:rsidR="00EF0A35" w:rsidRPr="005643CF"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Recordando también</w:t>
      </w:r>
      <w:r w:rsidRPr="005643CF">
        <w:rPr>
          <w:rFonts w:eastAsia="Times New Roman"/>
          <w:szCs w:val="24"/>
          <w:lang w:val="es-ES"/>
        </w:rPr>
        <w:t xml:space="preserve"> la Resolución 11</w:t>
      </w:r>
      <w:r w:rsidRPr="00C920D6">
        <w:rPr>
          <w:rFonts w:eastAsia="Times New Roman"/>
          <w:szCs w:val="24"/>
          <w:highlight w:val="yellow"/>
          <w:lang w:val="es-ES"/>
        </w:rPr>
        <w:t>.XX</w:t>
      </w:r>
      <w:r w:rsidRPr="005643CF">
        <w:rPr>
          <w:rFonts w:eastAsia="Times New Roman"/>
          <w:szCs w:val="24"/>
          <w:lang w:val="es-ES"/>
        </w:rPr>
        <w:t xml:space="preserve"> para la Prevención de la matanza, captura  y comercio ilegal de aves migratorias, y las Directrices para prevenir el envenenamiento de aves migratorias adoptadas en la Resolución 11.</w:t>
      </w:r>
      <w:r w:rsidRPr="00C920D6">
        <w:rPr>
          <w:rFonts w:eastAsia="Times New Roman"/>
          <w:szCs w:val="24"/>
          <w:highlight w:val="yellow"/>
          <w:lang w:val="es-ES"/>
        </w:rPr>
        <w:t>XX;</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Tomando nota</w:t>
      </w:r>
      <w:r w:rsidRPr="005643CF">
        <w:rPr>
          <w:rFonts w:eastAsia="Times New Roman"/>
          <w:szCs w:val="24"/>
          <w:lang w:val="es-ES"/>
        </w:rPr>
        <w:t xml:space="preserve"> del informe del taller para elaborar un Plan de Acción para las aves terrestres migratorias en África y Eurasia, que tuvo lugar en Accra entre los días 31 de agosto a 2 de septiembre, en 2012, y dando las gracias al Gobierno de Ghana por acoger este taller;</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 xml:space="preserve">Reconociendo </w:t>
      </w:r>
      <w:r w:rsidRPr="005643CF">
        <w:rPr>
          <w:rFonts w:eastAsia="Times New Roman"/>
          <w:szCs w:val="24"/>
          <w:lang w:val="es-ES"/>
        </w:rPr>
        <w:t>con gratitud las contribuciones de los miembros del Grupo de Trabajo sobre aves terrestres migratorias de África y Eurasia (el Grupo de Trabajo) establecido en el marco del Consejo Científico;</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Reconociendo además</w:t>
      </w:r>
      <w:r w:rsidRPr="005643CF">
        <w:rPr>
          <w:rFonts w:eastAsia="Times New Roman"/>
          <w:szCs w:val="24"/>
          <w:lang w:val="es-ES"/>
        </w:rPr>
        <w:t xml:space="preserve"> el papel esencial de los donantes financieros de este proyecto, que hicieron posible el desarrollo del Plan de Acción, en particular, el Gobierno de Suiza y BirdLife International y sus socios nacionales; </w:t>
      </w:r>
    </w:p>
    <w:p w:rsidR="00EF0A35" w:rsidRPr="005643CF" w:rsidRDefault="00EF0A35" w:rsidP="00EF0A35">
      <w:pPr>
        <w:widowControl w:val="0"/>
        <w:autoSpaceDN w:val="0"/>
        <w:ind w:firstLine="720"/>
        <w:jc w:val="both"/>
        <w:rPr>
          <w:rFonts w:eastAsia="Times New Roman"/>
          <w:szCs w:val="24"/>
          <w:lang w:val="es-ES"/>
        </w:rPr>
      </w:pPr>
    </w:p>
    <w:p w:rsidR="00EF0A35" w:rsidRDefault="00EF0A35" w:rsidP="00EF0A35">
      <w:pPr>
        <w:widowControl w:val="0"/>
        <w:autoSpaceDN w:val="0"/>
        <w:ind w:firstLine="720"/>
        <w:jc w:val="both"/>
        <w:rPr>
          <w:rFonts w:eastAsia="Times New Roman"/>
          <w:szCs w:val="24"/>
          <w:lang w:val="es-ES"/>
        </w:rPr>
      </w:pPr>
      <w:r w:rsidRPr="005643CF">
        <w:rPr>
          <w:rFonts w:eastAsia="Times New Roman"/>
          <w:i/>
          <w:szCs w:val="24"/>
          <w:lang w:val="es-ES"/>
        </w:rPr>
        <w:t>Acogiendo con beneplácito</w:t>
      </w:r>
      <w:r w:rsidRPr="005643CF">
        <w:rPr>
          <w:rFonts w:eastAsia="Times New Roman"/>
          <w:szCs w:val="24"/>
          <w:lang w:val="es-ES"/>
        </w:rPr>
        <w:t xml:space="preserve"> el establecimiento del Grupo de Estudio de Aves Terrestres Migratorias (MLSG) y el de los Amigos del Plan de Acción de Aves Terrestres (FLAP) como redes internacionales de especialistas y organizaciones que trabajan en la investigación, el seguimiento y la conservación de las especies de aves terrestres migratorias y apoyan el Plan de Acción de la CMS, y </w:t>
      </w:r>
      <w:r w:rsidRPr="005643CF">
        <w:rPr>
          <w:rFonts w:eastAsia="Times New Roman"/>
          <w:i/>
          <w:szCs w:val="24"/>
          <w:lang w:val="es-ES"/>
        </w:rPr>
        <w:t>tomando nota</w:t>
      </w:r>
      <w:r w:rsidRPr="005643CF">
        <w:rPr>
          <w:rFonts w:eastAsia="Times New Roman"/>
          <w:szCs w:val="24"/>
          <w:lang w:val="es-ES"/>
        </w:rPr>
        <w:t xml:space="preserve"> de los resultados de la reunión inaugural del MLSG que tuvo lugar en Wilhelmshaven (Alemania) los días 26 a 28 de marzo de 2014;</w:t>
      </w:r>
      <w:r w:rsidR="009F3605">
        <w:rPr>
          <w:rFonts w:eastAsia="Times New Roman"/>
          <w:szCs w:val="24"/>
          <w:lang w:val="es-ES"/>
        </w:rPr>
        <w:t xml:space="preserve"> y</w:t>
      </w:r>
    </w:p>
    <w:p w:rsidR="009F3605" w:rsidRDefault="009F3605" w:rsidP="00EF0A35">
      <w:pPr>
        <w:widowControl w:val="0"/>
        <w:autoSpaceDN w:val="0"/>
        <w:ind w:firstLine="720"/>
        <w:jc w:val="both"/>
        <w:rPr>
          <w:rFonts w:eastAsia="Times New Roman"/>
          <w:szCs w:val="24"/>
          <w:lang w:val="es-ES"/>
        </w:rPr>
      </w:pPr>
    </w:p>
    <w:p w:rsidR="009F3605" w:rsidRDefault="009F3605" w:rsidP="00EF0A35">
      <w:pPr>
        <w:widowControl w:val="0"/>
        <w:autoSpaceDN w:val="0"/>
        <w:ind w:firstLine="720"/>
        <w:jc w:val="both"/>
        <w:rPr>
          <w:rFonts w:eastAsia="Times New Roman"/>
          <w:szCs w:val="24"/>
          <w:lang w:val="es-ES"/>
        </w:rPr>
      </w:pPr>
      <w:r w:rsidRPr="002B4E88">
        <w:rPr>
          <w:rFonts w:eastAsia="Times New Roman"/>
          <w:i/>
          <w:szCs w:val="24"/>
          <w:lang w:val="es-ES"/>
        </w:rPr>
        <w:t>Acogiendo</w:t>
      </w:r>
      <w:r>
        <w:rPr>
          <w:rFonts w:eastAsia="Times New Roman"/>
          <w:szCs w:val="24"/>
          <w:lang w:val="es-ES"/>
        </w:rPr>
        <w:t xml:space="preserve"> la iniciativa de EURING (</w:t>
      </w:r>
      <w:r w:rsidR="002B4E88">
        <w:rPr>
          <w:rFonts w:eastAsia="Times New Roman"/>
          <w:szCs w:val="24"/>
          <w:lang w:val="es-ES"/>
        </w:rPr>
        <w:t>Unión E</w:t>
      </w:r>
      <w:r w:rsidR="002B4E88" w:rsidRPr="002B4E88">
        <w:rPr>
          <w:rFonts w:eastAsia="Times New Roman"/>
          <w:szCs w:val="24"/>
          <w:lang w:val="es-ES"/>
        </w:rPr>
        <w:t>uropea para el marcado de aves</w:t>
      </w:r>
      <w:r w:rsidR="002B4E88">
        <w:rPr>
          <w:rFonts w:eastAsia="Times New Roman"/>
          <w:szCs w:val="24"/>
          <w:lang w:val="es-ES"/>
        </w:rPr>
        <w:t>) de producir con el apoyo de la Secretaría de la CMS, un atlas europeo de la migración de aves, basado en la recuperación de aves anilladas.</w:t>
      </w:r>
    </w:p>
    <w:p w:rsidR="002B4E88" w:rsidRPr="005643CF" w:rsidRDefault="002B4E88" w:rsidP="00EF0A35">
      <w:pPr>
        <w:widowControl w:val="0"/>
        <w:autoSpaceDN w:val="0"/>
        <w:ind w:firstLine="720"/>
        <w:jc w:val="both"/>
        <w:rPr>
          <w:rFonts w:eastAsia="Times New Roman"/>
          <w:szCs w:val="24"/>
          <w:lang w:val="es-ES"/>
        </w:rPr>
      </w:pPr>
    </w:p>
    <w:p w:rsidR="00EF0A35" w:rsidRPr="005643CF" w:rsidRDefault="00EF0A35" w:rsidP="00EF0A35">
      <w:pPr>
        <w:widowControl w:val="0"/>
        <w:autoSpaceDN w:val="0"/>
        <w:jc w:val="both"/>
        <w:rPr>
          <w:rFonts w:eastAsia="Times New Roman"/>
          <w:sz w:val="16"/>
          <w:szCs w:val="16"/>
          <w:lang w:val="es-ES"/>
        </w:rPr>
      </w:pPr>
    </w:p>
    <w:p w:rsidR="00EF0A35" w:rsidRPr="005643CF" w:rsidRDefault="00EF0A35" w:rsidP="00EF0A35">
      <w:pPr>
        <w:widowControl w:val="0"/>
        <w:autoSpaceDN w:val="0"/>
        <w:jc w:val="center"/>
        <w:rPr>
          <w:rFonts w:eastAsia="Times New Roman"/>
          <w:i/>
          <w:szCs w:val="24"/>
          <w:lang w:val="es-ES"/>
        </w:rPr>
      </w:pPr>
      <w:r w:rsidRPr="005643CF">
        <w:rPr>
          <w:rFonts w:eastAsia="Times New Roman"/>
          <w:i/>
          <w:szCs w:val="24"/>
          <w:lang w:val="es-ES"/>
        </w:rPr>
        <w:t>La Conferencia de las Partes de la</w:t>
      </w:r>
    </w:p>
    <w:p w:rsidR="00EF0A35" w:rsidRPr="005643CF" w:rsidRDefault="00EF0A35" w:rsidP="00EF0A35">
      <w:pPr>
        <w:widowControl w:val="0"/>
        <w:autoSpaceDN w:val="0"/>
        <w:jc w:val="center"/>
        <w:rPr>
          <w:rFonts w:eastAsia="Times New Roman"/>
          <w:i/>
          <w:szCs w:val="24"/>
          <w:lang w:val="es-ES"/>
        </w:rPr>
      </w:pPr>
      <w:r w:rsidRPr="005643CF">
        <w:rPr>
          <w:rFonts w:eastAsia="Times New Roman"/>
          <w:i/>
          <w:szCs w:val="24"/>
          <w:lang w:val="es-ES"/>
        </w:rPr>
        <w:t xml:space="preserve"> Convención sobre la Conservación de las Especies Migratorias de Animales Silvestres</w:t>
      </w:r>
    </w:p>
    <w:p w:rsidR="00EF0A35" w:rsidRPr="005643CF" w:rsidRDefault="00EF0A35" w:rsidP="00EF0A35">
      <w:pPr>
        <w:widowControl w:val="0"/>
        <w:autoSpaceDN w:val="0"/>
        <w:jc w:val="center"/>
        <w:rPr>
          <w:rFonts w:eastAsia="Times New Roman"/>
          <w:i/>
          <w:iCs/>
          <w:szCs w:val="24"/>
          <w:lang w:val="es-ES"/>
        </w:rPr>
      </w:pPr>
    </w:p>
    <w:p w:rsidR="00EF0A35" w:rsidRPr="005643CF" w:rsidRDefault="00EF0A35" w:rsidP="00EF0A35">
      <w:pPr>
        <w:widowControl w:val="0"/>
        <w:autoSpaceDN w:val="0"/>
        <w:rPr>
          <w:rFonts w:eastAsia="Times New Roman"/>
          <w:iCs/>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iCs/>
          <w:szCs w:val="24"/>
          <w:lang w:val="es-ES"/>
        </w:rPr>
        <w:t>Adopta</w:t>
      </w:r>
      <w:r w:rsidRPr="005643CF">
        <w:rPr>
          <w:rFonts w:eastAsia="Times New Roman"/>
          <w:szCs w:val="24"/>
          <w:lang w:val="es-ES"/>
        </w:rPr>
        <w:t xml:space="preserve"> el “Plan de Acción para aves terrestres migratorias de África y Eurasia (AEMLAP)” (el Plan de Acción), y sus anexos, que figuran en el documento UNEP/CMS/COP11.</w:t>
      </w:r>
      <w:r w:rsidR="002B4E88">
        <w:rPr>
          <w:rFonts w:eastAsia="Times New Roman"/>
          <w:szCs w:val="24"/>
          <w:lang w:val="es-ES"/>
        </w:rPr>
        <w:t>23.1.4</w:t>
      </w:r>
      <w:r w:rsidRPr="005643CF">
        <w:rPr>
          <w:rFonts w:eastAsia="Times New Roman"/>
          <w:szCs w:val="24"/>
          <w:lang w:val="es-ES"/>
        </w:rPr>
        <w:t xml:space="preserve"> e insta a las Partes y alienta a los Estados no Partes y las partes interesadas a implementar el Plan de Acción con carácter prioritario;</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Especialmente insta</w:t>
      </w:r>
      <w:r w:rsidRPr="005643CF">
        <w:rPr>
          <w:rFonts w:eastAsia="Times New Roman"/>
          <w:szCs w:val="24"/>
          <w:lang w:val="es-ES"/>
        </w:rPr>
        <w:t xml:space="preserve"> a las Partes y </w:t>
      </w:r>
      <w:r w:rsidRPr="005643CF">
        <w:rPr>
          <w:rFonts w:eastAsia="Times New Roman"/>
          <w:i/>
          <w:szCs w:val="24"/>
          <w:lang w:val="es-ES"/>
        </w:rPr>
        <w:t xml:space="preserve">alienta </w:t>
      </w:r>
      <w:r w:rsidRPr="005643CF">
        <w:rPr>
          <w:rFonts w:eastAsia="Times New Roman"/>
          <w:szCs w:val="24"/>
          <w:lang w:val="es-ES"/>
        </w:rPr>
        <w:t>a las no Partes a abordar la cuestión de la degradación y la pérdida de hábitat de las especies de aves terrestres migratorias mediante el desarrollo de políticas que mantengan, manejen y restauren los hábitats naturales y semi-naturales dentro de los paisajes a gran escala del medio ambiente en general y en comunidades locales, incluyendo a través de la colaboración con la comunidad de mitigación de la pobreza en África;</w:t>
      </w:r>
    </w:p>
    <w:p w:rsidR="00EF0A35" w:rsidRPr="005643CF" w:rsidRDefault="00EF0A35" w:rsidP="00EF0A35">
      <w:pPr>
        <w:widowControl w:val="0"/>
        <w:autoSpaceDE w:val="0"/>
        <w:autoSpaceDN w:val="0"/>
        <w:adjustRightInd w:val="0"/>
        <w:contextualSpacing/>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Solicita</w:t>
      </w:r>
      <w:r w:rsidRPr="005643CF">
        <w:rPr>
          <w:rFonts w:eastAsia="Times New Roman"/>
          <w:szCs w:val="24"/>
          <w:lang w:val="es-ES"/>
        </w:rPr>
        <w:t xml:space="preserve"> a las Partes e </w:t>
      </w:r>
      <w:r w:rsidRPr="005643CF">
        <w:rPr>
          <w:rFonts w:eastAsia="Times New Roman"/>
          <w:i/>
          <w:szCs w:val="24"/>
          <w:lang w:val="es-ES"/>
        </w:rPr>
        <w:t>invita</w:t>
      </w:r>
      <w:r w:rsidRPr="005643CF">
        <w:rPr>
          <w:rFonts w:eastAsia="Times New Roman"/>
          <w:szCs w:val="24"/>
          <w:lang w:val="es-ES"/>
        </w:rPr>
        <w:t xml:space="preserve"> a los Estados del área de distribución a implementar las medidas existentes en el marco de la CMS, AEWA, el MdE de rapaces y otros tratados ambientales internacionales pertinentes, en especial cuando éstas contribuyan a los objetivos del Plan de Acción de Aves Terrestres, con el fin de aumentar la capacidad de recuperación de las poblaciones de aves terrestres migratorias y su potencial para adaptarse a los cambios ambientales;</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 xml:space="preserve">Solicita </w:t>
      </w:r>
      <w:r w:rsidRPr="005643CF">
        <w:rPr>
          <w:rFonts w:eastAsia="Times New Roman"/>
          <w:szCs w:val="24"/>
          <w:lang w:val="es-ES"/>
        </w:rPr>
        <w:t xml:space="preserve">a las Partes abordar con urgencia los problemas de la caza y captura ilegal y no sostenible de aves terrestres durante la migración e invernada y asegurar que la legislación nacional de la conservación está en vigor y se cumple, y se toman las medidas de implementación, y </w:t>
      </w:r>
      <w:r w:rsidRPr="005643CF">
        <w:rPr>
          <w:rFonts w:eastAsia="Times New Roman"/>
          <w:i/>
          <w:szCs w:val="24"/>
          <w:lang w:val="es-ES"/>
        </w:rPr>
        <w:t>solicita</w:t>
      </w:r>
      <w:r w:rsidRPr="005643CF">
        <w:rPr>
          <w:rFonts w:eastAsia="Times New Roman"/>
          <w:szCs w:val="24"/>
          <w:lang w:val="es-ES"/>
        </w:rPr>
        <w:t xml:space="preserve"> a la Secretaría que enlace con el Convenio de Berna y otros foros pertinentes, a fin de facilitar la mitigación nacional e internacional del problema de la matanza ilegal de aves en consonancia con la Resolución 11.</w:t>
      </w:r>
      <w:r w:rsidRPr="00A91A8B">
        <w:rPr>
          <w:rFonts w:eastAsia="Times New Roman"/>
          <w:szCs w:val="24"/>
          <w:highlight w:val="yellow"/>
          <w:lang w:val="es-ES"/>
        </w:rPr>
        <w:t>XX</w:t>
      </w:r>
      <w:r w:rsidRPr="005643CF">
        <w:rPr>
          <w:rFonts w:eastAsia="Times New Roman"/>
          <w:szCs w:val="24"/>
          <w:lang w:val="es-ES"/>
        </w:rPr>
        <w:t xml:space="preserve"> para la Prevención de la matanza captura y comercio ilegal de aves migratorias;</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 xml:space="preserve">Insta </w:t>
      </w:r>
      <w:r w:rsidRPr="005643CF">
        <w:rPr>
          <w:rFonts w:eastAsia="Times New Roman"/>
          <w:szCs w:val="24"/>
          <w:lang w:val="es-ES"/>
        </w:rPr>
        <w:t xml:space="preserve">a las Partes e </w:t>
      </w:r>
      <w:r w:rsidRPr="005643CF">
        <w:rPr>
          <w:rFonts w:eastAsia="Times New Roman"/>
          <w:i/>
          <w:szCs w:val="24"/>
          <w:lang w:val="es-ES"/>
        </w:rPr>
        <w:t xml:space="preserve">invita </w:t>
      </w:r>
      <w:r w:rsidRPr="005643CF">
        <w:rPr>
          <w:rFonts w:eastAsia="Times New Roman"/>
          <w:szCs w:val="24"/>
          <w:lang w:val="es-ES"/>
        </w:rPr>
        <w:t>a los Estados no Partes a aplicar las Directrices para prevenir el envenenamiento de aves migratorias, tal como se adoptó en la Resolución 11.</w:t>
      </w:r>
      <w:r w:rsidRPr="00A91A8B">
        <w:rPr>
          <w:rFonts w:eastAsia="Times New Roman"/>
          <w:szCs w:val="24"/>
          <w:highlight w:val="yellow"/>
          <w:lang w:val="es-ES"/>
        </w:rPr>
        <w:t>XX</w:t>
      </w:r>
      <w:r w:rsidRPr="005643CF">
        <w:rPr>
          <w:rFonts w:eastAsia="Times New Roman"/>
          <w:szCs w:val="24"/>
          <w:lang w:val="es-ES"/>
        </w:rPr>
        <w:t>; en particular las referidas a los pesticidas agrícolas que tienen una importancia particular para las aves terrestres migratorias al ser una causa importante de mortalidad;</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 xml:space="preserve">Solicita </w:t>
      </w:r>
      <w:r w:rsidRPr="005643CF">
        <w:rPr>
          <w:rFonts w:eastAsia="Times New Roman"/>
          <w:szCs w:val="24"/>
          <w:lang w:val="es-ES"/>
        </w:rPr>
        <w:t>al Consejo Científico y al Grupo de Trabajo, en coordinación con el Grupo de Estudio de Aves Terrestres Migratorias y los Amigos del Plan de Acción de Aves Terrestres, que promuevan el trabajo para abordar las principales lagunas en el conocimiento y sobre las futuras líneas de investigación, en particular a través del análisis de conjuntos de datos existentes a largo plazo</w:t>
      </w:r>
      <w:r w:rsidR="002B4E88">
        <w:rPr>
          <w:rFonts w:eastAsia="Times New Roman"/>
          <w:szCs w:val="24"/>
          <w:lang w:val="es-ES"/>
        </w:rPr>
        <w:t xml:space="preserve">, el atlas europeo de migración de aves, </w:t>
      </w:r>
      <w:r w:rsidRPr="005643CF">
        <w:rPr>
          <w:rFonts w:eastAsia="Times New Roman"/>
          <w:szCs w:val="24"/>
          <w:lang w:val="es-ES"/>
        </w:rPr>
        <w:t>y a gran escala, el uso de tecnologías nuevas y emergentes de seguimiento, estudios de campo de las aves migratorias en el África subsahariana, el uso de encuestas y datos demográficos de las zonas de reproducción de Eurasia y el uso de datos de teleobservación de la tierra en relación al cambio del uso del suelo en el África subsahariana;</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iCs/>
          <w:szCs w:val="24"/>
          <w:lang w:val="es-ES"/>
        </w:rPr>
        <w:t xml:space="preserve">Solicita </w:t>
      </w:r>
      <w:r w:rsidRPr="005643CF">
        <w:rPr>
          <w:rFonts w:eastAsia="Times New Roman"/>
          <w:szCs w:val="24"/>
          <w:lang w:val="es-ES"/>
        </w:rPr>
        <w:t>asimismo al Consejo Científico y al Grupo de Trabajo, en colaboración con los Amigos del Plan de Acción de Aves Terrestres que promuevan y fomenten el aumento de la conciencia pública y apoyo a la conservación de aves terrestres migratorias a lo largo de la ruta migratoria, entre el público en general y las partes interesadas, incluyendo cómo las aves individuales se comparten en distintos países y actuar como indicadores de la salud general del medio ambiente, de la gente y toda la biodiversidad;</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Encarga</w:t>
      </w:r>
      <w:r w:rsidRPr="005643CF">
        <w:rPr>
          <w:rFonts w:eastAsia="Times New Roman"/>
          <w:szCs w:val="24"/>
          <w:lang w:val="es-ES"/>
        </w:rPr>
        <w:t xml:space="preserve"> a la Secretaría que, en colaboración con las Partes y las organizaciones internacionales pertinentes, con sujeción a la disponibilidad de fondos, organice talleres regionales para abordar cuestiones específicas y promover la aplicación del Plan de Acción y compartir las mejores prácticas y lecciones aprendidas en la conservación efectiva de las aves terrestres migratorias;</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Encarga también</w:t>
      </w:r>
      <w:r w:rsidRPr="005643CF">
        <w:rPr>
          <w:rFonts w:eastAsia="Times New Roman"/>
          <w:szCs w:val="24"/>
          <w:lang w:val="es-ES"/>
        </w:rPr>
        <w:t xml:space="preserve"> a la Secretaría, con sujeción a la disponibilidad de fondos,  organizar una reunión de consulta de los Estados del área, en el período intersesional transcurrido entre la COP11 y la COP12, a fin de ponerse de acuerdo sobre si el Plan de Acción debe permanecer como un documento independiente o si debe desarrollarse un nuevo instrumento CMS o debe utilizarse un instrumento CMS existente como marco institucional;</w:t>
      </w:r>
    </w:p>
    <w:p w:rsidR="00EF0A35" w:rsidRPr="005643CF" w:rsidRDefault="00EF0A35" w:rsidP="00EF0A35">
      <w:pPr>
        <w:widowControl w:val="0"/>
        <w:autoSpaceDN w:val="0"/>
        <w:jc w:val="both"/>
        <w:rPr>
          <w:rFonts w:eastAsia="Times New Roman"/>
          <w:szCs w:val="24"/>
          <w:lang w:val="es-ES"/>
        </w:rPr>
      </w:pPr>
    </w:p>
    <w:p w:rsidR="00EF0A35"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Solicita</w:t>
      </w:r>
      <w:r w:rsidRPr="005643CF">
        <w:rPr>
          <w:rFonts w:eastAsia="Times New Roman"/>
          <w:szCs w:val="24"/>
          <w:lang w:val="es-ES"/>
        </w:rPr>
        <w:t xml:space="preserve"> a las Partes e </w:t>
      </w:r>
      <w:r w:rsidRPr="005643CF">
        <w:rPr>
          <w:rFonts w:eastAsia="Times New Roman"/>
          <w:i/>
          <w:szCs w:val="24"/>
          <w:lang w:val="es-ES"/>
        </w:rPr>
        <w:t>invita</w:t>
      </w:r>
      <w:r w:rsidRPr="005643CF">
        <w:rPr>
          <w:rFonts w:eastAsia="Times New Roman"/>
          <w:szCs w:val="24"/>
          <w:lang w:val="es-ES"/>
        </w:rPr>
        <w:t xml:space="preserve"> a las no Partes y a las partes interesadas, con el apoyo de la Secretaría, fortalecer la capacidad nacional y local para la implementación del Plan de Acción incluyendo, entre otras cosas, el desarrollo de alianzas con la comunidad de la mitigación de la pobreza y el desarrollo de cursos de formación, la traducción y difusión de ejemplos de buenas prácticas, el intercambio de protocolos y normas, la transferencia de tecnología y la promoción del uso de herramientas online para abordar cuestiones específicas que son relevantes para el Plan de Acción;</w:t>
      </w:r>
    </w:p>
    <w:p w:rsidR="002B4E88" w:rsidRDefault="002B4E88" w:rsidP="002B4E88">
      <w:pPr>
        <w:pStyle w:val="ListParagraph"/>
        <w:rPr>
          <w:rFonts w:eastAsia="Times New Roman"/>
          <w:szCs w:val="24"/>
          <w:lang w:val="es-ES"/>
        </w:rPr>
      </w:pPr>
    </w:p>
    <w:p w:rsidR="002B4E88" w:rsidRPr="005643CF" w:rsidRDefault="002B4E88" w:rsidP="00A91A8B">
      <w:pPr>
        <w:widowControl w:val="0"/>
        <w:numPr>
          <w:ilvl w:val="0"/>
          <w:numId w:val="6"/>
        </w:numPr>
        <w:autoSpaceDE w:val="0"/>
        <w:autoSpaceDN w:val="0"/>
        <w:adjustRightInd w:val="0"/>
        <w:ind w:left="0" w:firstLine="0"/>
        <w:jc w:val="both"/>
        <w:rPr>
          <w:rFonts w:eastAsia="Times New Roman"/>
          <w:szCs w:val="24"/>
          <w:lang w:val="es-ES"/>
        </w:rPr>
      </w:pPr>
      <w:r>
        <w:rPr>
          <w:rFonts w:eastAsia="Times New Roman"/>
          <w:szCs w:val="24"/>
          <w:lang w:val="es-ES"/>
        </w:rPr>
        <w:t xml:space="preserve">Solicita al Grupo de Trabajo y al Consejo Científico de la CMS, en acuerdo con el Grupo de </w:t>
      </w:r>
      <w:r w:rsidR="001A4475">
        <w:rPr>
          <w:rFonts w:eastAsia="Times New Roman"/>
          <w:szCs w:val="24"/>
          <w:lang w:val="es-ES"/>
        </w:rPr>
        <w:t>estudio</w:t>
      </w:r>
      <w:r>
        <w:rPr>
          <w:rFonts w:eastAsia="Times New Roman"/>
          <w:szCs w:val="24"/>
          <w:lang w:val="es-ES"/>
        </w:rPr>
        <w:t xml:space="preserve"> de aves migratorias y los amigos del Plan de Acción para aves terrestres con el apoyo de la Secretaría, desarrollar como un tema emergente los Planes de Acción para un primer conjunto de especies, </w:t>
      </w:r>
      <w:r w:rsidR="001A4475">
        <w:rPr>
          <w:rFonts w:eastAsia="Times New Roman"/>
          <w:szCs w:val="24"/>
          <w:lang w:val="es-ES"/>
        </w:rPr>
        <w:t>Escrib</w:t>
      </w:r>
      <w:r w:rsidRPr="002B4E88">
        <w:rPr>
          <w:rFonts w:eastAsia="Times New Roman"/>
          <w:szCs w:val="24"/>
          <w:lang w:val="es-ES"/>
        </w:rPr>
        <w:t>ano Aureolado</w:t>
      </w:r>
      <w:r>
        <w:rPr>
          <w:rFonts w:eastAsia="Times New Roman"/>
          <w:szCs w:val="24"/>
          <w:lang w:val="es-ES"/>
        </w:rPr>
        <w:t xml:space="preserve"> (</w:t>
      </w:r>
      <w:r w:rsidRPr="002B4E88">
        <w:rPr>
          <w:rFonts w:eastAsia="Times New Roman"/>
          <w:i/>
          <w:szCs w:val="24"/>
          <w:lang w:val="es-ES"/>
        </w:rPr>
        <w:t>Emberiza aureola</w:t>
      </w:r>
      <w:r>
        <w:rPr>
          <w:rFonts w:eastAsia="Times New Roman"/>
          <w:szCs w:val="24"/>
          <w:lang w:val="es-ES"/>
        </w:rPr>
        <w:t xml:space="preserve">), la tórtola europea </w:t>
      </w:r>
      <w:r w:rsidRPr="002B4E88">
        <w:rPr>
          <w:rFonts w:eastAsia="Times New Roman"/>
          <w:i/>
          <w:szCs w:val="24"/>
          <w:lang w:val="es-ES"/>
        </w:rPr>
        <w:t>(Streptopelia turtur</w:t>
      </w:r>
      <w:r>
        <w:rPr>
          <w:rFonts w:eastAsia="Times New Roman"/>
          <w:szCs w:val="24"/>
          <w:lang w:val="es-ES"/>
        </w:rPr>
        <w:t>) y</w:t>
      </w:r>
      <w:r w:rsidR="00C920D6">
        <w:rPr>
          <w:rFonts w:eastAsia="Times New Roman"/>
          <w:szCs w:val="24"/>
          <w:lang w:val="es-ES"/>
        </w:rPr>
        <w:t xml:space="preserve"> la carraca europea (</w:t>
      </w:r>
      <w:r w:rsidR="00C920D6" w:rsidRPr="00C920D6">
        <w:rPr>
          <w:rFonts w:eastAsia="Times New Roman"/>
          <w:i/>
          <w:szCs w:val="24"/>
          <w:lang w:val="es-ES"/>
        </w:rPr>
        <w:t>Coracias garrulus</w:t>
      </w:r>
      <w:r w:rsidR="00C920D6">
        <w:rPr>
          <w:rFonts w:eastAsia="Times New Roman"/>
          <w:szCs w:val="24"/>
          <w:lang w:val="es-ES"/>
        </w:rPr>
        <w:t>)</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Insta</w:t>
      </w:r>
      <w:r w:rsidRPr="005643CF">
        <w:rPr>
          <w:rFonts w:eastAsia="Times New Roman"/>
          <w:szCs w:val="24"/>
          <w:lang w:val="es-ES"/>
        </w:rPr>
        <w:t xml:space="preserve"> a las Partes e </w:t>
      </w:r>
      <w:r w:rsidRPr="005643CF">
        <w:rPr>
          <w:rFonts w:eastAsia="Times New Roman"/>
          <w:i/>
          <w:szCs w:val="24"/>
          <w:lang w:val="es-ES"/>
        </w:rPr>
        <w:t>invita</w:t>
      </w:r>
      <w:r w:rsidRPr="005643CF">
        <w:rPr>
          <w:rFonts w:eastAsia="Times New Roman"/>
          <w:szCs w:val="24"/>
          <w:lang w:val="es-ES"/>
        </w:rPr>
        <w:t xml:space="preserve"> al PNUMA y otras organizaciones internacionales relevantes, a los donantes bilaterales y multilaterales, entre ellos de la comunidad de mitigación de la pobreza, a apoyar financieramente la ejecución del Plan de Acción en particular mediante la prestación de asistencia financiera a los países en desarrollo para el fomento de la creación de capacidad pertinente;</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Solicita</w:t>
      </w:r>
      <w:r w:rsidRPr="005643CF">
        <w:rPr>
          <w:rFonts w:eastAsia="Times New Roman"/>
          <w:szCs w:val="24"/>
          <w:lang w:val="es-ES"/>
        </w:rPr>
        <w:t xml:space="preserve"> la continuación del Grupo de Trabajo hasta la COP12, ampliando su composición para incorporar la experiencia de las regiones geográficas actualmente ausentes, con el fin de facilitar y supervisar la aplicación del Plan de Acción; y</w:t>
      </w:r>
    </w:p>
    <w:p w:rsidR="00EF0A35" w:rsidRPr="005643CF" w:rsidRDefault="00EF0A35" w:rsidP="00EF0A35">
      <w:pPr>
        <w:widowControl w:val="0"/>
        <w:autoSpaceDN w:val="0"/>
        <w:jc w:val="both"/>
        <w:rPr>
          <w:rFonts w:eastAsia="Times New Roman"/>
          <w:szCs w:val="24"/>
          <w:lang w:val="es-ES"/>
        </w:rPr>
      </w:pPr>
    </w:p>
    <w:p w:rsidR="00EF0A35" w:rsidRPr="005643CF" w:rsidRDefault="00EF0A35" w:rsidP="00A91A8B">
      <w:pPr>
        <w:widowControl w:val="0"/>
        <w:numPr>
          <w:ilvl w:val="0"/>
          <w:numId w:val="6"/>
        </w:numPr>
        <w:autoSpaceDE w:val="0"/>
        <w:autoSpaceDN w:val="0"/>
        <w:adjustRightInd w:val="0"/>
        <w:ind w:left="0" w:firstLine="0"/>
        <w:jc w:val="both"/>
        <w:rPr>
          <w:rFonts w:eastAsia="Times New Roman"/>
          <w:szCs w:val="24"/>
          <w:lang w:val="es-ES"/>
        </w:rPr>
      </w:pPr>
      <w:r w:rsidRPr="005643CF">
        <w:rPr>
          <w:rFonts w:eastAsia="Times New Roman"/>
          <w:i/>
          <w:szCs w:val="24"/>
          <w:lang w:val="es-ES"/>
        </w:rPr>
        <w:t>Solicita</w:t>
      </w:r>
      <w:r w:rsidRPr="005643CF">
        <w:rPr>
          <w:rFonts w:eastAsia="Times New Roman"/>
          <w:szCs w:val="24"/>
          <w:lang w:val="es-ES"/>
        </w:rPr>
        <w:t xml:space="preserve"> a las Partes y al Consejo Científico informar del progreso en la implementación del Plan de Acción, incluyendo el monitoreo y la eficacia de las medidas adoptadas, en la COP12 en 2017.</w:t>
      </w:r>
    </w:p>
    <w:p w:rsidR="00EF0A35" w:rsidRPr="005643CF" w:rsidRDefault="00EF0A35" w:rsidP="00EF0A35">
      <w:pPr>
        <w:widowControl w:val="0"/>
        <w:autoSpaceDE w:val="0"/>
        <w:autoSpaceDN w:val="0"/>
        <w:adjustRightInd w:val="0"/>
        <w:contextualSpacing/>
        <w:rPr>
          <w:rFonts w:eastAsia="Times New Roman"/>
          <w:sz w:val="16"/>
          <w:szCs w:val="16"/>
          <w:lang w:val="es-ES"/>
        </w:rPr>
      </w:pP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widowControl w:val="0"/>
        <w:autoSpaceDN w:val="0"/>
        <w:jc w:val="both"/>
        <w:rPr>
          <w:rFonts w:eastAsia="Times New Roman"/>
          <w:szCs w:val="24"/>
          <w:lang w:val="es-ES"/>
        </w:rPr>
      </w:pPr>
    </w:p>
    <w:p w:rsidR="00EF0A35" w:rsidRPr="005643CF" w:rsidRDefault="00EF0A35" w:rsidP="00EF0A35">
      <w:pPr>
        <w:autoSpaceDN w:val="0"/>
        <w:jc w:val="both"/>
        <w:rPr>
          <w:rFonts w:eastAsia="Times New Roman"/>
          <w:szCs w:val="24"/>
          <w:lang w:val="es-ES"/>
        </w:rPr>
      </w:pPr>
    </w:p>
    <w:p w:rsidR="00EF0A35" w:rsidRDefault="00EF0A35" w:rsidP="009B0BC0">
      <w:pPr>
        <w:jc w:val="center"/>
        <w:rPr>
          <w:b/>
          <w:szCs w:val="24"/>
          <w:highlight w:val="yellow"/>
          <w:lang w:val="es-ES"/>
        </w:rPr>
        <w:sectPr w:rsidR="00EF0A35" w:rsidSect="00D6057F">
          <w:headerReference w:type="even" r:id="rId15"/>
          <w:headerReference w:type="default" r:id="rId16"/>
          <w:headerReference w:type="first" r:id="rId17"/>
          <w:footerReference w:type="first" r:id="rId18"/>
          <w:pgSz w:w="11907" w:h="16840" w:code="9"/>
          <w:pgMar w:top="1418" w:right="1418" w:bottom="1418" w:left="1418" w:header="510" w:footer="510" w:gutter="0"/>
          <w:cols w:space="720"/>
          <w:titlePg/>
          <w:docGrid w:linePitch="360"/>
        </w:sectPr>
      </w:pPr>
    </w:p>
    <w:p w:rsidR="00EF0A35" w:rsidRPr="00EF0A35" w:rsidRDefault="00EF0A35" w:rsidP="00EF0A35">
      <w:pPr>
        <w:jc w:val="right"/>
        <w:rPr>
          <w:rFonts w:ascii="Calibri" w:eastAsia="Times New Roman" w:hAnsi="Calibri"/>
          <w:sz w:val="28"/>
          <w:szCs w:val="28"/>
          <w:lang w:val="es-ES"/>
        </w:rPr>
      </w:pPr>
      <w:r w:rsidRPr="00EF0A35">
        <w:rPr>
          <w:rFonts w:ascii="Calibri" w:eastAsia="Times New Roman" w:hAnsi="Calibri"/>
          <w:sz w:val="28"/>
          <w:szCs w:val="28"/>
          <w:lang w:val="es-ES"/>
        </w:rPr>
        <w:t>Anexo</w:t>
      </w:r>
      <w:r w:rsidR="004B088B">
        <w:rPr>
          <w:rFonts w:ascii="Calibri" w:eastAsia="Times New Roman" w:hAnsi="Calibri"/>
          <w:sz w:val="28"/>
          <w:szCs w:val="28"/>
          <w:lang w:val="es-ES"/>
        </w:rPr>
        <w:t xml:space="preserve"> II</w:t>
      </w:r>
    </w:p>
    <w:p w:rsidR="00EF0A35" w:rsidRPr="00EF0A35" w:rsidRDefault="00EF0A35" w:rsidP="00EF0A35">
      <w:pPr>
        <w:rPr>
          <w:rFonts w:ascii="Calibri" w:eastAsia="Times New Roman" w:hAnsi="Calibri"/>
          <w:sz w:val="22"/>
          <w:lang w:val="es-ES"/>
        </w:rPr>
      </w:pPr>
    </w:p>
    <w:p w:rsidR="00EF0A35" w:rsidRPr="00EF0A35" w:rsidRDefault="00EF0A35" w:rsidP="00EF0A35">
      <w:pPr>
        <w:rPr>
          <w:rFonts w:ascii="Calibri" w:eastAsia="Times New Roman" w:hAnsi="Calibri"/>
          <w:sz w:val="22"/>
          <w:lang w:val="es-ES"/>
        </w:rPr>
      </w:pPr>
    </w:p>
    <w:p w:rsidR="00EF0A35" w:rsidRPr="00EF0A35" w:rsidRDefault="00EF0A35" w:rsidP="00EF0A35">
      <w:pPr>
        <w:rPr>
          <w:rFonts w:ascii="Calibri" w:eastAsia="Times New Roman" w:hAnsi="Calibri"/>
          <w:sz w:val="22"/>
          <w:lang w:val="es-ES"/>
        </w:rPr>
      </w:pPr>
    </w:p>
    <w:p w:rsidR="00EF0A35" w:rsidRPr="00EF0A35" w:rsidRDefault="00EF0A35" w:rsidP="00EF0A35">
      <w:pPr>
        <w:rPr>
          <w:rFonts w:ascii="Calibri" w:eastAsia="Times New Roman" w:hAnsi="Calibri"/>
          <w:sz w:val="22"/>
          <w:lang w:val="es-ES"/>
        </w:rPr>
      </w:pPr>
    </w:p>
    <w:p w:rsidR="00EF0A35" w:rsidRPr="00EF0A35" w:rsidRDefault="00EF0A35" w:rsidP="00EF0A35">
      <w:pPr>
        <w:rPr>
          <w:rFonts w:ascii="Calibri" w:eastAsia="Times New Roman" w:hAnsi="Calibri"/>
          <w:sz w:val="22"/>
          <w:lang w:val="es-ES"/>
        </w:rPr>
      </w:pPr>
    </w:p>
    <w:p w:rsidR="00EF0A35" w:rsidRPr="00EF0A35" w:rsidRDefault="00EF0A35" w:rsidP="00EF0A35">
      <w:pPr>
        <w:rPr>
          <w:rFonts w:ascii="Calibri" w:eastAsia="Times New Roman" w:hAnsi="Calibri"/>
          <w:sz w:val="22"/>
          <w:lang w:val="es-ES"/>
        </w:rPr>
      </w:pPr>
    </w:p>
    <w:p w:rsidR="00EF0A35" w:rsidRPr="00EF0A35" w:rsidRDefault="00EF0A35" w:rsidP="00EF0A35">
      <w:pPr>
        <w:rPr>
          <w:rFonts w:ascii="Calibri" w:eastAsia="Times New Roman" w:hAnsi="Calibri"/>
          <w:sz w:val="22"/>
          <w:lang w:val="es-ES"/>
        </w:rPr>
      </w:pPr>
    </w:p>
    <w:p w:rsidR="00EF0A35" w:rsidRPr="00EF0A35" w:rsidRDefault="00EF0A35" w:rsidP="00EF0A35">
      <w:pPr>
        <w:rPr>
          <w:rFonts w:ascii="Calibri" w:eastAsia="Times New Roman" w:hAnsi="Calibri"/>
          <w:sz w:val="22"/>
          <w:lang w:val="es-ES"/>
        </w:rPr>
      </w:pPr>
    </w:p>
    <w:p w:rsidR="00EF0A35" w:rsidRPr="00EF0A35" w:rsidRDefault="00EF0A35" w:rsidP="00EF0A35">
      <w:pPr>
        <w:rPr>
          <w:rFonts w:ascii="Calibri" w:eastAsia="Times New Roman" w:hAnsi="Calibri"/>
          <w:sz w:val="22"/>
          <w:lang w:val="es-ES"/>
        </w:rPr>
      </w:pPr>
    </w:p>
    <w:p w:rsidR="00EF0A35" w:rsidRPr="00EF0A35" w:rsidRDefault="00EF0A35" w:rsidP="00EF0A35">
      <w:pPr>
        <w:jc w:val="center"/>
        <w:rPr>
          <w:rFonts w:ascii="Calibri" w:eastAsia="Times New Roman" w:hAnsi="Calibri" w:cs="Calibri"/>
          <w:b/>
          <w:bCs/>
          <w:color w:val="000000"/>
          <w:sz w:val="28"/>
          <w:szCs w:val="28"/>
          <w:lang w:val="es-ES"/>
        </w:rPr>
      </w:pPr>
      <w:r w:rsidRPr="00EF0A35">
        <w:rPr>
          <w:rFonts w:ascii="Calibri" w:eastAsia="Times New Roman" w:hAnsi="Calibri" w:cs="Calibri"/>
          <w:b/>
          <w:bCs/>
          <w:color w:val="000000"/>
          <w:sz w:val="28"/>
          <w:szCs w:val="28"/>
          <w:lang w:val="es-ES"/>
        </w:rPr>
        <w:t>Plan de Acción para las aves terrestres migratorias de África y Eurasia (AEMLAP)</w:t>
      </w:r>
    </w:p>
    <w:p w:rsidR="00EF0A35" w:rsidRPr="00EF0A35" w:rsidRDefault="00EF0A35" w:rsidP="00EF0A35">
      <w:pPr>
        <w:spacing w:after="120" w:line="360" w:lineRule="auto"/>
        <w:jc w:val="center"/>
        <w:rPr>
          <w:rFonts w:ascii="Calibri" w:eastAsia="Times New Roman" w:hAnsi="Calibri" w:cs="Calibri"/>
          <w:color w:val="000000"/>
          <w:sz w:val="28"/>
          <w:szCs w:val="28"/>
          <w:lang w:val="es-ES"/>
        </w:rPr>
      </w:pPr>
    </w:p>
    <w:p w:rsidR="00EF0A35" w:rsidRPr="00EF0A35" w:rsidRDefault="00EF0A35" w:rsidP="00EF0A35">
      <w:pPr>
        <w:spacing w:after="120" w:line="360" w:lineRule="auto"/>
        <w:jc w:val="center"/>
        <w:rPr>
          <w:rFonts w:ascii="Calibri" w:eastAsia="Times New Roman" w:hAnsi="Calibri" w:cs="Calibri"/>
          <w:b/>
          <w:bCs/>
          <w:color w:val="000000"/>
          <w:sz w:val="28"/>
          <w:szCs w:val="28"/>
          <w:lang w:val="es-ES"/>
        </w:rPr>
      </w:pPr>
      <w:r w:rsidRPr="00EF0A35">
        <w:rPr>
          <w:rFonts w:ascii="Calibri" w:eastAsia="Times New Roman" w:hAnsi="Calibri" w:cs="Calibri"/>
          <w:b/>
          <w:bCs/>
          <w:color w:val="000000"/>
          <w:sz w:val="28"/>
          <w:szCs w:val="28"/>
          <w:lang w:val="es-ES"/>
        </w:rPr>
        <w:t xml:space="preserve">Mejora del estado de conservación de las especies de aves terrestres migratorias en la región de África y Eurasia </w:t>
      </w:r>
    </w:p>
    <w:p w:rsidR="00EF0A35" w:rsidRPr="00EF0A35" w:rsidRDefault="00EF0A35" w:rsidP="00EF0A35">
      <w:pPr>
        <w:spacing w:after="120" w:line="360" w:lineRule="auto"/>
        <w:jc w:val="center"/>
        <w:rPr>
          <w:rFonts w:ascii="Calibri" w:eastAsia="Times New Roman" w:hAnsi="Calibri" w:cs="Calibri"/>
          <w:i/>
          <w:color w:val="000000"/>
          <w:sz w:val="22"/>
          <w:lang w:val="es-ES"/>
        </w:rPr>
      </w:pPr>
      <w:r w:rsidRPr="00EF0A35">
        <w:rPr>
          <w:rFonts w:ascii="Calibri" w:eastAsia="Times New Roman" w:hAnsi="Calibri" w:cs="Calibri"/>
          <w:i/>
          <w:color w:val="000000"/>
          <w:sz w:val="22"/>
          <w:lang w:val="es-ES"/>
        </w:rPr>
        <w:t>(Preparado por el Grupo de Trabajo de aves terrestres migratorias de África y Eurasia)</w:t>
      </w:r>
    </w:p>
    <w:p w:rsidR="00EF0A35" w:rsidRPr="00EF0A35" w:rsidRDefault="00EF0A35" w:rsidP="00EF0A35">
      <w:pPr>
        <w:spacing w:after="120" w:line="360" w:lineRule="auto"/>
        <w:jc w:val="center"/>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Versión </w:t>
      </w:r>
      <w:r w:rsidR="00F9788C">
        <w:rPr>
          <w:rFonts w:ascii="Calibri" w:eastAsia="Times New Roman" w:hAnsi="Calibri" w:cs="Calibri"/>
          <w:color w:val="000000"/>
          <w:sz w:val="22"/>
          <w:lang w:val="es-ES"/>
        </w:rPr>
        <w:t>6 de noviembre de 2014</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b/>
          <w:color w:val="000000"/>
          <w:sz w:val="22"/>
          <w:lang w:val="es-ES"/>
        </w:rPr>
      </w:pPr>
      <w:r w:rsidRPr="00EF0A35">
        <w:rPr>
          <w:rFonts w:ascii="Calibri" w:eastAsia="Times New Roman" w:hAnsi="Calibri" w:cs="Calibri"/>
          <w:color w:val="000000"/>
          <w:sz w:val="22"/>
          <w:lang w:val="es-ES"/>
        </w:rPr>
        <w:br w:type="page"/>
      </w:r>
      <w:r w:rsidRPr="00EF0A35">
        <w:rPr>
          <w:rFonts w:ascii="Calibri" w:eastAsia="Times New Roman" w:hAnsi="Calibri" w:cs="Calibri"/>
          <w:b/>
          <w:color w:val="000000"/>
          <w:sz w:val="22"/>
          <w:lang w:val="es-ES"/>
        </w:rPr>
        <w:t xml:space="preserve"> SUMARIO EJECUTIVO </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Plan de Acción para aves terrestres migratorias de África y Eurasia (AEMLAP, por sus siglas en inglés) tiene por objeto mejorar el estado de conservación de las especies de aves terrestres migratorias en la región de África y Eurasia mediante la coordinación internacional de la acción a favor de estas especies, y catalizando la acción a nivel nacional. El objetivo general es desarrollar un marco de trabajo inicial general y estratégico para la acción en el plano internacional para conservar, restaurar y gestionar de manera sostenible las poblaciones de especies de aves terrestres migratorias y sus hábitats.</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Esto complementa la labor del Acuerdo de Aves acuáticas migratorias de África y Eurasia (AEWA) y el Memorando de Entendimiento sobre Aves de presa de África y Eurasia  (MdE de rapaces) para restaurar el estado de otras especies de aves de África y Eurasia.</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Este plan de acción abarca 34 especies de aves terrestres migratorias amenazadas a nivel mundial, 124 especies de aves terrestres migratorias clasificadas como Preocupación menor, con tendencias globales de la población en declive y 346 especies de aves terrestres migratorias clasificadas como Preocupación Menor con tendencias demográficas globales en aumento, estables o desconocidas. Consúltense los Anexos 1 y 3 para la información de antecedentes y la lista de especies, respectivamente.</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Las áreas temáticas del enfoque AEMLAP son la conservación del hábitat, la captura y el comercio, la investigación y el monitoreo, y la educación y la información, así como “otros temas” que cubren enfermedades y colisiones. La amenaza más importante identificada para las especies de aves terrestres migratorias es la </w:t>
      </w:r>
      <w:r w:rsidRPr="00EF0A35">
        <w:rPr>
          <w:rFonts w:ascii="Calibri" w:eastAsia="Times New Roman" w:hAnsi="Calibri" w:cs="Calibri"/>
          <w:b/>
          <w:color w:val="000000"/>
          <w:sz w:val="22"/>
          <w:lang w:val="es-ES"/>
        </w:rPr>
        <w:t>pérdida y la degradación de hábitat</w:t>
      </w:r>
      <w:r w:rsidRPr="00EF0A35">
        <w:rPr>
          <w:rFonts w:ascii="Calibri" w:eastAsia="Times New Roman" w:hAnsi="Calibri" w:cs="Calibri"/>
          <w:color w:val="000000"/>
          <w:sz w:val="22"/>
          <w:lang w:val="es-ES"/>
        </w:rPr>
        <w:t xml:space="preserve"> en sitios de reproducción y no reproducción, así como en la red de sitios de los que estas especies dependen durante la migración. La </w:t>
      </w:r>
      <w:r w:rsidRPr="00EF0A35">
        <w:rPr>
          <w:rFonts w:ascii="Calibri" w:eastAsia="Times New Roman" w:hAnsi="Calibri" w:cs="Calibri"/>
          <w:b/>
          <w:color w:val="000000"/>
          <w:sz w:val="22"/>
          <w:lang w:val="es-ES"/>
        </w:rPr>
        <w:t>captura y el comercio</w:t>
      </w:r>
      <w:r w:rsidRPr="00EF0A35">
        <w:rPr>
          <w:rFonts w:ascii="Calibri" w:eastAsia="Times New Roman" w:hAnsi="Calibri" w:cs="Calibri"/>
          <w:color w:val="000000"/>
          <w:sz w:val="22"/>
          <w:lang w:val="es-ES"/>
        </w:rPr>
        <w:t xml:space="preserve"> con fines económicos y culturales también pueden influir negativamente en algunas poblaciones. Otras amenazas incluyen el riesgo de </w:t>
      </w:r>
      <w:r w:rsidRPr="00EF0A35">
        <w:rPr>
          <w:rFonts w:ascii="Calibri" w:eastAsia="Times New Roman" w:hAnsi="Calibri" w:cs="Calibri"/>
          <w:b/>
          <w:color w:val="000000"/>
          <w:sz w:val="22"/>
          <w:lang w:val="es-ES"/>
        </w:rPr>
        <w:t>enfermedad y colisión</w:t>
      </w:r>
      <w:r w:rsidRPr="00EF0A35">
        <w:rPr>
          <w:rFonts w:ascii="Calibri" w:eastAsia="Times New Roman" w:hAnsi="Calibri" w:cs="Calibri"/>
          <w:color w:val="000000"/>
          <w:sz w:val="22"/>
          <w:lang w:val="es-ES"/>
        </w:rPr>
        <w:t>.</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En respuesta a estas amenazas, hay una necesidad urgente de </w:t>
      </w:r>
      <w:r w:rsidRPr="00EF0A35">
        <w:rPr>
          <w:rFonts w:ascii="Calibri" w:eastAsia="Times New Roman" w:hAnsi="Calibri" w:cs="Calibri"/>
          <w:b/>
          <w:color w:val="000000"/>
          <w:sz w:val="22"/>
          <w:lang w:val="es-ES"/>
        </w:rPr>
        <w:t>investigación y seguimiento</w:t>
      </w:r>
      <w:r w:rsidRPr="00EF0A35">
        <w:rPr>
          <w:rFonts w:ascii="Calibri" w:eastAsia="Times New Roman" w:hAnsi="Calibri" w:cs="Calibri"/>
          <w:color w:val="000000"/>
          <w:sz w:val="22"/>
          <w:lang w:val="es-ES"/>
        </w:rPr>
        <w:t xml:space="preserve">, así como de </w:t>
      </w:r>
      <w:r w:rsidRPr="00EF0A35">
        <w:rPr>
          <w:rFonts w:ascii="Calibri" w:eastAsia="Times New Roman" w:hAnsi="Calibri" w:cs="Calibri"/>
          <w:b/>
          <w:color w:val="000000"/>
          <w:sz w:val="22"/>
          <w:lang w:val="es-ES"/>
        </w:rPr>
        <w:t>educación e información</w:t>
      </w:r>
      <w:r w:rsidRPr="00EF0A35">
        <w:rPr>
          <w:rFonts w:ascii="Calibri" w:eastAsia="Times New Roman" w:hAnsi="Calibri" w:cs="Calibri"/>
          <w:color w:val="000000"/>
          <w:sz w:val="22"/>
          <w:lang w:val="es-ES"/>
        </w:rPr>
        <w:t xml:space="preserve"> para proporcionar datos útiles que orienten los esfuerzos de conservación y aumenten la concienciación y el apoyo públicos, respectivamente. Todas estas amenazas y respuestas están cubiertas por las distintas medidas contenidas en este Plan de Acción.</w:t>
      </w:r>
    </w:p>
    <w:p w:rsidR="00EF0A35" w:rsidRPr="00EF0A35" w:rsidRDefault="00EF0A35" w:rsidP="00EF0A35">
      <w:pPr>
        <w:spacing w:afterLines="60" w:after="144" w:line="360" w:lineRule="auto"/>
        <w:jc w:val="both"/>
        <w:rPr>
          <w:rFonts w:ascii="Calibri" w:eastAsia="Times New Roman" w:hAnsi="Calibri" w:cs="Calibri"/>
          <w:b/>
          <w:bCs/>
          <w:iCs/>
          <w:color w:val="000000"/>
          <w:sz w:val="22"/>
          <w:lang w:val="es-ES"/>
        </w:rPr>
      </w:pPr>
      <w:bookmarkStart w:id="1" w:name="_Toc346486089"/>
    </w:p>
    <w:p w:rsidR="00EF0A35" w:rsidRPr="00EF0A35" w:rsidRDefault="00EF0A35" w:rsidP="00EF0A35">
      <w:pPr>
        <w:spacing w:afterLines="60" w:after="144" w:line="360" w:lineRule="auto"/>
        <w:jc w:val="center"/>
        <w:rPr>
          <w:rFonts w:ascii="Calibri" w:eastAsia="Times New Roman" w:hAnsi="Calibri" w:cs="Calibri"/>
          <w:b/>
          <w:bCs/>
          <w:iCs/>
          <w:color w:val="000000"/>
          <w:sz w:val="22"/>
          <w:lang w:val="es-ES"/>
        </w:rPr>
      </w:pPr>
      <w:r w:rsidRPr="00EF0A35">
        <w:rPr>
          <w:rFonts w:ascii="Calibri" w:eastAsia="Times New Roman" w:hAnsi="Calibri" w:cs="Calibri"/>
          <w:b/>
          <w:bCs/>
          <w:iCs/>
          <w:color w:val="000000"/>
          <w:sz w:val="22"/>
          <w:lang w:val="es-ES"/>
        </w:rPr>
        <w:t>PLAN DE ACCIÓN PARA LAS ESPECIES DE AVES TERRESTRES MIGRATORIAS DE ÁFRICA Y EURASIA</w:t>
      </w:r>
    </w:p>
    <w:p w:rsidR="00EF0A35" w:rsidRPr="00EF0A35" w:rsidRDefault="00EF0A35" w:rsidP="00EF0A35">
      <w:pPr>
        <w:spacing w:afterLines="60" w:after="144" w:line="360" w:lineRule="auto"/>
        <w:jc w:val="both"/>
        <w:rPr>
          <w:rFonts w:ascii="Calibri" w:eastAsia="Times New Roman" w:hAnsi="Calibri" w:cs="Calibri"/>
          <w:iCs/>
          <w:color w:val="000000"/>
          <w:sz w:val="22"/>
          <w:lang w:val="es-ES"/>
        </w:rPr>
      </w:pPr>
    </w:p>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INTRODUCIÓN</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 Convención sobre la Conservación de las Especies Migratorias de Animales Silvestres (CMS), firmado en Bonn el 23 de junio de 1979, exige una acción cooperativa internacional para la conservación de las especies migratorias. El Artículo IV.4 de la Convención alienta a las Partes a celebrar acuerdos, incluyendo aquellos acuerdos administrativos que no son jurídicamente vinculantes, en relación a cualquier población de especies migratorias.</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En consecuencia, la 10ª Conferencia de las Partes (COP) de la CMS adoptó la Resolución 10.27 sobre la </w:t>
      </w:r>
      <w:r w:rsidRPr="00EF0A35">
        <w:rPr>
          <w:rFonts w:ascii="Calibri" w:eastAsia="Times New Roman" w:hAnsi="Calibri" w:cs="Calibri"/>
          <w:i/>
          <w:color w:val="000000"/>
          <w:sz w:val="22"/>
          <w:lang w:val="es-ES"/>
        </w:rPr>
        <w:t>Mejora del estado de conservación de las aves terrestres migratorias en la región de África y Eurasia</w:t>
      </w:r>
      <w:r w:rsidRPr="00EF0A35">
        <w:rPr>
          <w:rFonts w:ascii="Calibri" w:eastAsia="Times New Roman" w:hAnsi="Calibri" w:cs="Calibri"/>
          <w:color w:val="000000"/>
          <w:sz w:val="22"/>
          <w:lang w:val="es-ES"/>
        </w:rPr>
        <w:t>. La misma instaba a las Partes a elaborar un Plan de Acción para la conservación de aves terrestres migratorias de África y Eurasia y sus hábitats a lo largo de la ruta migratoria, y hacía un llamamiento para el establecimiento de un grupo de trabajo a fin de dirigir la elaboración y la puesta en práctica del Plan de Acción.</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Con este fin, se establecieron el Grupo de Trabajo para las Aves terrestres migratorias de África y Eurasia (AEML-WG, por sus siglas en inglés) y el Grupo Asesor (AEML-SG, por sus siglas en inglés). El AEML-WG está establecido bajo el Consejo Científico de la CMS, y comprende expertos técnicos y políticos nombrados por el Consejo Científico, de toda la región de la ruta migratoria de África y Eurasia, que han contribuyan al desarrollo y ejecución del Plan de Acción. El AEML-SG es un subconjunto cerrado del AEML-WG, que coordina la elaboración del Plan de Acción y su proceso de implementación.</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especies de aves terrestres migratorias constituyen una parte importante de la diversidad biológica mundial, que, en consonancia con el espíritu de la Convención sobre la Diversidad Biológica (1992) y la Agenda 21, debe ser conservada para el beneficio de las generaciones presentes y futuras. Muchas poblaciones de especies de aves terrestres migratorias que migran grandes distancias entre y dentro de África y Eurasia son particularmente vulnerables debido a que cruzan el territorio de diferentes países, y realizan estos movimientos anuales y cíclicos en áreas muy amplias, por lo que tienen una distribución muy dispersa entre hábitats.</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Existe una creciente preocupación por el considerable número de especies de aves terrestres migratorias de África y Eurasia, especialmente aquellas que pasan la temporada no reproductiva al sur del Sahara, que tienen tendencias poblacionales en  declive a nivel nacional, regional y/o global. También hay preocupación por la falta de conocimiento de la situación y las tendencias de muchas especies de aves terrestres migratorias de África y Asia. Se necesitan medidas urgentes para revertir descensos de la población significativos y potencialmente significativos.</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Entre los factores que contribuyen al desfavorable estado de conservación de muchas especies de aves terrestres migratorias de África y Eurasia, la pérdida, degradación y fragmentación de los hábitats resultante de las actividades económicas humanas y las prácticas de uso del suelo con efectos negativos sobre la biodiversidad es de alta prioridad. Es probable que el cambio climático tenga un efecto agravante, causando una asincronía ecológica temporal y espacial que influya negativamente a las poblaciones de aves terrestres migratorias.</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Este documento constituye un plan internacional de unificación de la acción, a fin de centrarse en la implementación y el cumplimiento para tratar las presiones clave a las que se enfrentan las especies de aves terrestres migratorias en la ruta migratoria de África y Eurasia. En el mismo se detallan acciones específicas, sin embargo, el modo de aplicación depende de las estrategias y la disponibilidad de recursos en y entre los Estados del área de distribución en la región de la ruta migratoria de África y Eurasia. Este plan de acción complementa el trabajo del Acuerdo de Aves acuáticas migratorias de África y Eurasia (AEWA) y el Memorando de Entendimiento sobre Aves de presa de África y Eurasia  (MdE de rapaces), también abarca los MdE de la CMS sobre el carricerín cejudo y la avutarda de Europa central, además de identificar áreas de sinergias con otros instrumentos que tienen el potencial de contribuir a la conservación de especies de aves migratorias, como el Convenio de Berna.</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Existe la necesidad de emprender  acciones internacionales inmediatas y concertadas para conservar las especies de aves terrestres migratorias de África y Eurasia, y para mantener y/o restaurar sus poblaciones a un estado de conservación favorable. La aplicación y el cumplimiento efectivo de las acciones enumeradas en este plan de acción depende de la participación y la cooperación entre todos los Estados del área de distribución de las especies en la región, así como de las organizaciones intergubernamentales internacionales y nacionales, las organizaciones no gubernamentales y el sector privado, con el objetivo de fomentar la investigación, la formación y la sensibilización con miras a  mantener, restaurar, gestionar y monitorear las especies de aves terrestres migratorias. Consulte el Anexo 1 para más detalles sobre la introducción y antecedentes</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b/>
          <w:color w:val="000000"/>
          <w:sz w:val="22"/>
          <w:lang w:val="es-ES"/>
        </w:rPr>
        <w:t>El objetivo</w:t>
      </w:r>
      <w:r w:rsidRPr="00EF0A35">
        <w:rPr>
          <w:rFonts w:ascii="Calibri" w:eastAsia="Times New Roman" w:hAnsi="Calibri" w:cs="Calibri"/>
          <w:color w:val="000000"/>
          <w:sz w:val="22"/>
          <w:lang w:val="es-ES"/>
        </w:rPr>
        <w:t xml:space="preserve"> de este Plan de Acción es mejorar el estado de conservación de las especies de aves terrestres migratorias en la región de África y Eurasia a través de la coordinación internacional de la acción para estas especies, y catalizar las acciones necesarias en el ámbito nacional.</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b/>
          <w:color w:val="000000"/>
          <w:sz w:val="22"/>
          <w:lang w:val="es-ES"/>
        </w:rPr>
        <w:t>El objetivo general</w:t>
      </w:r>
      <w:r w:rsidRPr="00EF0A35">
        <w:rPr>
          <w:rFonts w:ascii="Calibri" w:eastAsia="Times New Roman" w:hAnsi="Calibri" w:cs="Calibri"/>
          <w:color w:val="000000"/>
          <w:sz w:val="22"/>
          <w:lang w:val="es-ES"/>
        </w:rPr>
        <w:t xml:space="preserve"> es desarrollar un marco de trabajo inicial general y estratégico común para la acción en el plano internacional con el fin de conservar, restaurar y gestionar de manera sostenible las poblaciones de especies de aves terrestres migratorias y sus hábitats en la región de África y Eurasia</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bookmarkStart w:id="2" w:name="_Toc346486090"/>
      <w:bookmarkEnd w:id="1"/>
    </w:p>
    <w:bookmarkEnd w:id="2"/>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ALCANCE DEL PLAN DE ACCIÓN</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ámbito geográfico de este plan de acción es el área de los sistemas de migración de las especies de aves terrestres de África y Eurasia, en lo sucesivo el “área del Plan de Acción”. Incluye África, Europa, Medio Oriente, Asia Central, Afganistán y el subcontinente indio. Consúltese el Anexo 2 para ver el mapa del área del Plan de Acción y la lista de los Estados del área de distribución.</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alcance taxonómico comprende las poblaciones de Galliformes, Gruiformes, Charadriformes, Columbiformes, Caprimulgiformes, Apodiformes, Cuculiformes, Coraciiformes, Piciformes y Paseriformes, que son lo que principalmente dependen ecológicamente de los hábitats terrestres y para los que toda la población, o una proporción significativa de la población, cruza de forma cíclica y previsible uno o varios límites de jurisdicción nacional.</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especies de aves terrestres migratorias incluidas en este Plan de acción se clasifican en tres categorías:</w:t>
      </w:r>
    </w:p>
    <w:p w:rsidR="00EF0A35" w:rsidRPr="00EF0A35" w:rsidRDefault="00EF0A35" w:rsidP="00A91A8B">
      <w:pPr>
        <w:numPr>
          <w:ilvl w:val="0"/>
          <w:numId w:val="8"/>
        </w:numPr>
        <w:spacing w:afterLines="60" w:after="144"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 (globalmente amenazadas y casi amenazadas),</w:t>
      </w:r>
    </w:p>
    <w:p w:rsidR="00EF0A35" w:rsidRPr="00EF0A35" w:rsidRDefault="00EF0A35" w:rsidP="00A91A8B">
      <w:pPr>
        <w:numPr>
          <w:ilvl w:val="0"/>
          <w:numId w:val="8"/>
        </w:numPr>
        <w:spacing w:afterLines="60" w:after="144"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B (Preocupación Menor, pero con tendencias globales de la población en declive), y</w:t>
      </w:r>
    </w:p>
    <w:p w:rsidR="00EF0A35" w:rsidRPr="00EF0A35" w:rsidRDefault="00EF0A35" w:rsidP="00A91A8B">
      <w:pPr>
        <w:numPr>
          <w:ilvl w:val="0"/>
          <w:numId w:val="8"/>
        </w:numPr>
        <w:spacing w:afterLines="60" w:after="144"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C (Preocupación Menor, con tendencias globales de la población en aumento, estables o desconocidas).</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Se han incluido especies de aves terrestres migratorias cubiertas por AEWA, el MdE de rapaces u otros instrumentos, y se han indicado como tales en el anexo 3 de este Plan de Acción. Consúltese el Anexo 3 para ver una lista detallada de especies.</w:t>
      </w:r>
    </w:p>
    <w:p w:rsidR="00EF0A35" w:rsidRPr="00EF0A35" w:rsidRDefault="00EF0A35" w:rsidP="00EF0A35">
      <w:pPr>
        <w:spacing w:afterLines="30" w:after="72" w:line="360" w:lineRule="auto"/>
        <w:contextualSpacing/>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lang w:val="es-ES"/>
        </w:rPr>
      </w:pPr>
      <w:bookmarkStart w:id="3" w:name="_Toc346486091"/>
      <w:r w:rsidRPr="00EF0A35">
        <w:rPr>
          <w:rFonts w:ascii="Calibri" w:eastAsia="Times New Roman" w:hAnsi="Calibri"/>
          <w:b/>
          <w:bCs/>
          <w:color w:val="000000"/>
          <w:sz w:val="22"/>
          <w:szCs w:val="28"/>
          <w:lang w:val="es-ES"/>
        </w:rPr>
        <w:t>AMENAZAS A LAS  AVES MIGRATORIAS TERRESTRES</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especies de aves migratorias terrestres dependen de una gran variedad de hábitats terrestres a lo largo de la ruta migratoria. Los factores que limitan la evolución de la población se pueden producir en paisajes y sitios de reproducción, descanso o de no reproducción. La pérdida de hábitat y la degradación plantean la amenaza más importante para las especies de aves terrestres migratorias. Sacar de su ambiente natural</w:t>
      </w:r>
      <w:r w:rsidRPr="00EF0A35">
        <w:rPr>
          <w:rFonts w:ascii="Calibri" w:eastAsia="Times New Roman" w:hAnsi="Calibri"/>
          <w:color w:val="000000"/>
          <w:sz w:val="22"/>
          <w:vertAlign w:val="superscript"/>
          <w:lang w:val="en-GB"/>
        </w:rPr>
        <w:footnoteReference w:id="1"/>
      </w:r>
      <w:r w:rsidRPr="00EF0A35">
        <w:rPr>
          <w:rFonts w:ascii="Calibri" w:eastAsia="Times New Roman" w:hAnsi="Calibri" w:cs="Calibri"/>
          <w:color w:val="000000"/>
          <w:sz w:val="22"/>
          <w:lang w:val="es-ES"/>
        </w:rPr>
        <w:t xml:space="preserve"> y el comercio con fines económicos, de subsistencia, recreativos y culturales también pueden influir negativamente en sus poblaciones. Otras amenazas incluyen el riesgo de enfermedad y colisiones.</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Además de la acción directa para hacer frente a estas presiones, existe una necesidad urgente de investigación y seguimiento, así como de educación y de información para proporcionar datos útiles que orienten los esfuerzos de conservación y aumenten la concienciación y el apoyo públicos, respectivamente.</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Todas estas amenazas y sus respuestas están </w:t>
      </w:r>
      <w:r w:rsidR="001A4475" w:rsidRPr="00EF0A35">
        <w:rPr>
          <w:rFonts w:ascii="Calibri" w:eastAsia="Times New Roman" w:hAnsi="Calibri" w:cs="Calibri"/>
          <w:color w:val="000000"/>
          <w:sz w:val="22"/>
          <w:lang w:val="es-ES"/>
        </w:rPr>
        <w:t>cubiertas</w:t>
      </w:r>
      <w:r w:rsidRPr="00EF0A35">
        <w:rPr>
          <w:rFonts w:ascii="Calibri" w:eastAsia="Times New Roman" w:hAnsi="Calibri" w:cs="Calibri"/>
          <w:color w:val="000000"/>
          <w:sz w:val="22"/>
          <w:lang w:val="es-ES"/>
        </w:rPr>
        <w:t xml:space="preserve"> por las diversas acciones que figuran a continuación. Consúltese el Anexo 4 para ver una matriz que indica cómo la implementación de cada acción puede ayudar en la consecución de otros marcos de políticas y regulaciones.</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LISTA DE ACCIONES</w:t>
      </w:r>
      <w:bookmarkEnd w:id="3"/>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 menos que se indique lo contrario, las siguientes acciones deben ser implementadas por las Partes de la CMS y otros Estados del área de distribución (consúltese el Anexo 2 para ver la lista de los Estados del área), en colaboración con las organizaciones nacionales e internacionales competentes y otras partes interesadas pertinentes. Consúltese el Anexo 5 para una matriz indicando las partes y/o instituciones responsables de la implementación de cada acción.</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acciones se clasifican en grupos temáticos, y aunque algunas acciones son transversales, en el presente Plan de Acción se ha hecho un esfuerzo para limitar la repetición. Consúltese el Anexo 1 para más detalles debajo de cada sección temática y el Anexo 6 para una lista de referencia de los documentos mencionados en el presente Plan de Acción.</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Clave de clasificación para las acciones</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Anticipando un inicio inmediato o a corto plazo de todas las acciones, cada una se clasifica de acuerdo a cuando se esperan resultados (con una línea de tiempo e la que se  presenta información) y la prioridad de la acción está determinada por la posible influencia en el logro del objetivo general de este Plan de Acción.</w:t>
      </w:r>
    </w:p>
    <w:p w:rsidR="00EF0A35" w:rsidRPr="00EF0A35" w:rsidRDefault="00EF0A35" w:rsidP="00EF0A35">
      <w:pPr>
        <w:spacing w:afterLines="30" w:after="72" w:line="360" w:lineRule="auto"/>
        <w:jc w:val="both"/>
        <w:rPr>
          <w:rFonts w:ascii="Calibri" w:eastAsia="Times New Roman" w:hAnsi="Calibri" w:cs="Calibri"/>
          <w:color w:val="000000"/>
          <w:sz w:val="22"/>
          <w:lang w:val="es-ES"/>
        </w:rPr>
      </w:pPr>
    </w:p>
    <w:p w:rsidR="00EF0A35" w:rsidRPr="00EF0A35" w:rsidRDefault="001A4475" w:rsidP="00EF0A35">
      <w:pPr>
        <w:spacing w:afterLines="60" w:after="144" w:line="360" w:lineRule="auto"/>
        <w:jc w:val="both"/>
        <w:rPr>
          <w:rFonts w:ascii="Calibri" w:eastAsia="Times New Roman" w:hAnsi="Calibri" w:cs="Calibri"/>
          <w:i/>
          <w:color w:val="000000"/>
          <w:sz w:val="22"/>
          <w:lang w:val="es-ES"/>
        </w:rPr>
      </w:pPr>
      <w:r w:rsidRPr="00EF0A35">
        <w:rPr>
          <w:rFonts w:ascii="Calibri" w:eastAsia="Times New Roman" w:hAnsi="Calibri" w:cs="Calibri"/>
          <w:i/>
          <w:color w:val="000000"/>
          <w:sz w:val="22"/>
          <w:lang w:val="es-ES"/>
        </w:rPr>
        <w:t>Línea</w:t>
      </w:r>
      <w:r w:rsidR="00EF0A35" w:rsidRPr="00EF0A35">
        <w:rPr>
          <w:rFonts w:ascii="Calibri" w:eastAsia="Times New Roman" w:hAnsi="Calibri" w:cs="Calibri"/>
          <w:i/>
          <w:color w:val="000000"/>
          <w:sz w:val="22"/>
          <w:lang w:val="es-ES"/>
        </w:rPr>
        <w:t xml:space="preserve"> de tiempo:</w:t>
      </w:r>
    </w:p>
    <w:p w:rsidR="00EF0A35" w:rsidRPr="00EF0A35" w:rsidRDefault="00EF0A35" w:rsidP="00EF0A35">
      <w:pPr>
        <w:spacing w:afterLines="60" w:after="144" w:line="360" w:lineRule="auto"/>
        <w:ind w:left="720" w:hanging="36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S = resultados esperados a corto plazo y acciones que ya están en marcha, (en el plazo de un período entre sesiones de la COP de la CMS (es decir, tres años));</w:t>
      </w:r>
    </w:p>
    <w:p w:rsidR="00EF0A35" w:rsidRPr="00EF0A35" w:rsidRDefault="00EF0A35" w:rsidP="00EF0A35">
      <w:pPr>
        <w:spacing w:afterLines="60" w:after="144" w:line="360" w:lineRule="auto"/>
        <w:ind w:left="36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M = resultados esperados a medio plazo, (en el plazo de dos períodos entre reuniones de la COP (seis años));</w:t>
      </w:r>
    </w:p>
    <w:p w:rsidR="00EF0A35" w:rsidRPr="00EF0A35" w:rsidRDefault="00EF0A35" w:rsidP="00EF0A35">
      <w:pPr>
        <w:spacing w:afterLines="60" w:after="144" w:line="360" w:lineRule="auto"/>
        <w:ind w:left="720" w:hanging="36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 = resultados esperados a largo plazo, (en el plazo de tres periodos de sesiones de la COP o más (es decir, nueve años o más)).</w:t>
      </w:r>
    </w:p>
    <w:p w:rsidR="00EF0A35" w:rsidRPr="00EF0A35" w:rsidRDefault="00EF0A35" w:rsidP="00EF0A35">
      <w:pPr>
        <w:spacing w:afterLines="60" w:after="144" w:line="360" w:lineRule="auto"/>
        <w:jc w:val="both"/>
        <w:rPr>
          <w:rFonts w:ascii="Calibri" w:eastAsia="Times New Roman" w:hAnsi="Calibri" w:cs="Calibri"/>
          <w:i/>
          <w:color w:val="000000"/>
          <w:sz w:val="22"/>
          <w:lang w:val="es-ES"/>
        </w:rPr>
      </w:pPr>
      <w:r w:rsidRPr="00EF0A35">
        <w:rPr>
          <w:rFonts w:ascii="Calibri" w:eastAsia="Times New Roman" w:hAnsi="Calibri" w:cs="Calibri"/>
          <w:i/>
          <w:color w:val="000000"/>
          <w:sz w:val="22"/>
          <w:lang w:val="es-ES"/>
        </w:rPr>
        <w:t>Prioridad:</w:t>
      </w:r>
    </w:p>
    <w:p w:rsidR="00EF0A35" w:rsidRPr="00EF0A35" w:rsidRDefault="00EF0A35" w:rsidP="00EF0A35">
      <w:pPr>
        <w:spacing w:afterLines="60" w:after="144" w:line="360" w:lineRule="auto"/>
        <w:ind w:left="720" w:hanging="36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1 = alta (una actividad necesaria para evitar la extinción de una especie de aves terrestres migratorias en el área del Plan de Acción),</w:t>
      </w:r>
    </w:p>
    <w:p w:rsidR="00EF0A35" w:rsidRPr="00EF0A35" w:rsidRDefault="00EF0A35" w:rsidP="00EF0A35">
      <w:pPr>
        <w:spacing w:afterLines="60" w:after="144" w:line="360" w:lineRule="auto"/>
        <w:ind w:left="720" w:hanging="36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2 = media (una actividad necesaria para prevenir o revertir declives en la población para cualquier especie de ave terrestre migratoria globalmente amenazada o casi amenazada, o la mayoría de las otras especies de aves terrestres migratorias con una tendencia poblacional en declive dentro del área del Plan de Acción),</w:t>
      </w:r>
    </w:p>
    <w:p w:rsidR="00EF0A35" w:rsidRPr="00EF0A35" w:rsidRDefault="00EF0A35" w:rsidP="00EF0A35">
      <w:pPr>
        <w:spacing w:afterLines="60" w:after="144" w:line="360" w:lineRule="auto"/>
        <w:ind w:left="720" w:hanging="36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3 = baja</w:t>
      </w:r>
      <w:bookmarkStart w:id="4" w:name="_Toc346486093"/>
      <w:r w:rsidRPr="00EF0A35">
        <w:rPr>
          <w:rFonts w:ascii="Calibri" w:eastAsia="Times New Roman" w:hAnsi="Calibri" w:cs="Calibri"/>
          <w:color w:val="000000"/>
          <w:sz w:val="22"/>
          <w:lang w:val="es-ES"/>
        </w:rPr>
        <w:t xml:space="preserve"> (una actividad necesaria para restablecer las poblaciones de una especie de ave terrestre migratoria globalmente amenazada o casi amenazada, o para prevenir la disminución de la población en las especies de aves terrestres migratorias).</w:t>
      </w:r>
    </w:p>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1.0</w:t>
      </w:r>
      <w:r w:rsidRPr="00EF0A35">
        <w:rPr>
          <w:rFonts w:ascii="Calibri" w:eastAsia="Times New Roman" w:hAnsi="Calibri"/>
          <w:b/>
          <w:bCs/>
          <w:color w:val="000000"/>
          <w:sz w:val="22"/>
          <w:szCs w:val="28"/>
          <w:lang w:val="es-ES"/>
        </w:rPr>
        <w:tab/>
      </w:r>
      <w:bookmarkEnd w:id="4"/>
      <w:r w:rsidRPr="00EF0A35">
        <w:rPr>
          <w:rFonts w:ascii="Calibri" w:eastAsia="Times New Roman" w:hAnsi="Calibri"/>
          <w:b/>
          <w:bCs/>
          <w:color w:val="000000"/>
          <w:sz w:val="22"/>
          <w:szCs w:val="28"/>
          <w:lang w:val="es-ES"/>
        </w:rPr>
        <w:t>CONSERVACIÓN DEL HÁBITAT</w:t>
      </w: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1.1</w:t>
      </w:r>
      <w:r w:rsidRPr="00EF0A35">
        <w:rPr>
          <w:rFonts w:ascii="Calibri" w:hAnsi="Calibri" w:cs="Calibri"/>
          <w:b/>
          <w:bCs/>
          <w:color w:val="000000"/>
          <w:sz w:val="22"/>
          <w:lang w:val="es-ES"/>
        </w:rPr>
        <w:tab/>
      </w:r>
      <w:bookmarkStart w:id="5" w:name="_Toc346486096"/>
      <w:r w:rsidRPr="00EF0A35">
        <w:rPr>
          <w:rFonts w:ascii="Calibri" w:hAnsi="Calibri" w:cs="Calibri"/>
          <w:b/>
          <w:bCs/>
          <w:color w:val="000000"/>
          <w:sz w:val="22"/>
          <w:lang w:val="es-ES"/>
        </w:rPr>
        <w:t>Cambios en el uso del suelo</w:t>
      </w:r>
    </w:p>
    <w:p w:rsidR="00EF0A35" w:rsidRPr="00EF0A35" w:rsidRDefault="00EF0A35" w:rsidP="00EF0A35">
      <w:pPr>
        <w:keepNext/>
        <w:keepLines/>
        <w:spacing w:afterLines="60" w:after="144" w:line="360" w:lineRule="auto"/>
        <w:ind w:left="720"/>
        <w:jc w:val="both"/>
        <w:outlineLvl w:val="2"/>
        <w:rPr>
          <w:rFonts w:ascii="Calibri" w:hAnsi="Calibri" w:cs="Calibri"/>
          <w:b/>
          <w:color w:val="000000"/>
          <w:sz w:val="22"/>
          <w:lang w:val="es-ES"/>
        </w:rPr>
      </w:pPr>
      <w:r w:rsidRPr="00EF0A35">
        <w:rPr>
          <w:rFonts w:ascii="Calibri" w:hAnsi="Calibri" w:cs="Calibri"/>
          <w:b/>
          <w:color w:val="000000"/>
          <w:sz w:val="22"/>
          <w:lang w:val="es-ES"/>
        </w:rPr>
        <w:t>1.1.1</w:t>
      </w:r>
      <w:r w:rsidRPr="00EF0A35">
        <w:rPr>
          <w:rFonts w:ascii="Calibri" w:hAnsi="Calibri" w:cs="Calibri"/>
          <w:b/>
          <w:color w:val="000000"/>
          <w:sz w:val="22"/>
          <w:lang w:val="es-ES"/>
        </w:rPr>
        <w:tab/>
        <w:t>Agricultur</w:t>
      </w:r>
      <w:bookmarkEnd w:id="5"/>
      <w:r w:rsidRPr="00EF0A35">
        <w:rPr>
          <w:rFonts w:ascii="Calibri" w:hAnsi="Calibri" w:cs="Calibri"/>
          <w:b/>
          <w:color w:val="000000"/>
          <w:sz w:val="22"/>
          <w:lang w:val="es-ES"/>
        </w:rPr>
        <w:t>a</w:t>
      </w:r>
    </w:p>
    <w:p w:rsidR="00EF0A35" w:rsidRPr="00EF0A35" w:rsidRDefault="00EF0A35" w:rsidP="00EF0A35">
      <w:pPr>
        <w:keepNext/>
        <w:spacing w:afterLines="60" w:after="144" w:line="360" w:lineRule="auto"/>
        <w:ind w:left="720"/>
        <w:jc w:val="both"/>
        <w:outlineLvl w:val="3"/>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1.1.1.1</w:t>
      </w:r>
      <w:r w:rsidRPr="00EF0A35">
        <w:rPr>
          <w:rFonts w:ascii="Calibri" w:eastAsia="Times New Roman" w:hAnsi="Calibri"/>
          <w:b/>
          <w:bCs/>
          <w:color w:val="000000"/>
          <w:sz w:val="22"/>
          <w:szCs w:val="28"/>
          <w:lang w:val="es-ES"/>
        </w:rPr>
        <w:tab/>
        <w:t>Agricultura intensiva</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Desarrollar e implementar nuevas políticas o revisar las políticas existentes que mantienen y gestionan los hábitats naturales y semi-naturales de valor para las especies de aves terrestres migratorias en paisajes agrarios que de otra manera serían cultivados intensivamente y/o a gran escala,</w:t>
      </w:r>
      <w:r w:rsidRPr="00EF0A35">
        <w:rPr>
          <w:rFonts w:ascii="Calibri" w:eastAsia="Times New Roman" w:hAnsi="Calibri" w:cs="Calibri"/>
          <w:color w:val="000000"/>
          <w:sz w:val="22"/>
          <w:lang w:val="es-ES"/>
        </w:rPr>
        <w:t xml:space="preserve"> incluyendo la promoción de esquemas agroambientales y, cuando existan, la eliminación de incentivos y subsidios perversos– [M / 1].</w:t>
      </w:r>
    </w:p>
    <w:p w:rsidR="00EF0A35" w:rsidRPr="00EF0A35" w:rsidRDefault="00EF0A35" w:rsidP="00EF0A35">
      <w:pPr>
        <w:spacing w:afterLines="60" w:after="144" w:line="360" w:lineRule="auto"/>
        <w:ind w:left="144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Promover tipos de sistemas agrícolas respetuosas con la biodiversidad</w:t>
      </w:r>
      <w:r w:rsidRPr="00EF0A35">
        <w:rPr>
          <w:rFonts w:ascii="Calibri" w:eastAsia="Times New Roman" w:hAnsi="Calibri" w:cs="Calibri"/>
          <w:color w:val="000000"/>
          <w:sz w:val="22"/>
          <w:lang w:val="es-ES"/>
        </w:rPr>
        <w:t xml:space="preserve"> que son favorables para las especies de aves terrestres migratorias – [S / 1].</w:t>
      </w:r>
    </w:p>
    <w:p w:rsidR="00EF0A35" w:rsidRPr="00EF0A35" w:rsidRDefault="00EF0A35" w:rsidP="00EF0A35">
      <w:pPr>
        <w:spacing w:afterLines="60" w:after="144" w:line="360" w:lineRule="auto"/>
        <w:ind w:left="144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Desarrollar principios para el diseño del paisaje y orientación para mitigar las consecuencias negativas de formas de agricultura intensivas y/o gran escala en las especies de aves terrestres migratorias y sus hábitats, </w:t>
      </w:r>
      <w:r w:rsidRPr="00EF0A35">
        <w:rPr>
          <w:rFonts w:ascii="Calibri" w:eastAsia="Times New Roman" w:hAnsi="Calibri" w:cs="Calibri"/>
          <w:color w:val="000000"/>
          <w:sz w:val="22"/>
          <w:lang w:val="es-ES"/>
        </w:rPr>
        <w:t>y compartir experiencias relevantes y buenas prácticas a través de la colaboración entre los Estados del área</w:t>
      </w:r>
      <w:r w:rsidRPr="00EF0A35">
        <w:rPr>
          <w:rFonts w:ascii="Calibri" w:eastAsia="Times New Roman" w:hAnsi="Calibri" w:cs="Calibri"/>
          <w:i/>
          <w:color w:val="000000"/>
          <w:sz w:val="22"/>
          <w:lang w:val="es-ES"/>
        </w:rPr>
        <w:t xml:space="preserve"> </w:t>
      </w:r>
      <w:r w:rsidRPr="00EF0A35">
        <w:rPr>
          <w:rFonts w:ascii="Calibri" w:eastAsia="Times New Roman" w:hAnsi="Calibri" w:cs="Calibri"/>
          <w:color w:val="000000"/>
          <w:sz w:val="22"/>
          <w:lang w:val="es-ES"/>
        </w:rPr>
        <w:t>de distribución – [S / 2].</w:t>
      </w:r>
    </w:p>
    <w:p w:rsidR="00EF0A35" w:rsidRPr="00EF0A35" w:rsidRDefault="00EF0A35" w:rsidP="00EF0A35">
      <w:pPr>
        <w:spacing w:afterLines="60" w:after="144" w:line="360" w:lineRule="auto"/>
        <w:ind w:left="144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Llevar a cabo Evaluaciones Ambientales Estratégicas</w:t>
      </w:r>
      <w:r w:rsidRPr="00EF0A35">
        <w:rPr>
          <w:rFonts w:ascii="Calibri" w:eastAsia="Times New Roman" w:hAnsi="Calibri" w:cs="Calibri"/>
          <w:color w:val="000000"/>
          <w:sz w:val="22"/>
          <w:lang w:val="es-ES"/>
        </w:rPr>
        <w:t>, en la medida de lo posible, para determinar las políticas y los planes para la agricultura en general que tienen en cuenta plenamente las especies de aves terrestres migratorias, sus hábitats y otra biodiversidad.</w:t>
      </w:r>
    </w:p>
    <w:p w:rsidR="00EF0A35" w:rsidRPr="00EF0A35" w:rsidRDefault="00EF0A35" w:rsidP="00EF0A35">
      <w:pPr>
        <w:spacing w:afterLines="60" w:after="144" w:line="360" w:lineRule="auto"/>
        <w:ind w:left="144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Desarrollar estrategias de planificación de uso del suelo, utilizando un enfoque ecosistémico,</w:t>
      </w:r>
      <w:r w:rsidRPr="00EF0A35">
        <w:rPr>
          <w:rFonts w:ascii="Calibri" w:eastAsia="Times New Roman" w:hAnsi="Calibri" w:cs="Calibri"/>
          <w:color w:val="000000"/>
          <w:sz w:val="22"/>
          <w:lang w:val="es-ES"/>
        </w:rPr>
        <w:t xml:space="preserve"> para la conservación de los hábitats de importancia para las especies de aves terrestres migratorias, y garantizar la integración de las consideraciones medioambientales en las políticas agrícolas nacionales – [M/1].</w:t>
      </w:r>
    </w:p>
    <w:p w:rsidR="00EF0A35" w:rsidRPr="00EF0A35" w:rsidRDefault="00EF0A35" w:rsidP="00EF0A35">
      <w:pPr>
        <w:keepNext/>
        <w:spacing w:afterLines="60" w:after="144" w:line="360" w:lineRule="auto"/>
        <w:ind w:left="720"/>
        <w:jc w:val="both"/>
        <w:outlineLvl w:val="3"/>
        <w:rPr>
          <w:rFonts w:ascii="Calibri" w:eastAsia="Times New Roman" w:hAnsi="Calibri"/>
          <w:b/>
          <w:bCs/>
          <w:color w:val="000000"/>
          <w:sz w:val="22"/>
          <w:szCs w:val="28"/>
          <w:lang w:val="es-ES"/>
        </w:rPr>
      </w:pPr>
      <w:bookmarkStart w:id="6" w:name="_Toc346486097"/>
      <w:r w:rsidRPr="00EF0A35">
        <w:rPr>
          <w:rFonts w:ascii="Calibri" w:eastAsia="Times New Roman" w:hAnsi="Calibri"/>
          <w:b/>
          <w:bCs/>
          <w:color w:val="000000"/>
          <w:sz w:val="22"/>
          <w:szCs w:val="28"/>
          <w:lang w:val="es-ES"/>
        </w:rPr>
        <w:t>1.1.1.2</w:t>
      </w:r>
      <w:r w:rsidRPr="00EF0A35">
        <w:rPr>
          <w:rFonts w:ascii="Calibri" w:eastAsia="Times New Roman" w:hAnsi="Calibri"/>
          <w:b/>
          <w:bCs/>
          <w:color w:val="000000"/>
          <w:sz w:val="22"/>
          <w:szCs w:val="28"/>
          <w:lang w:val="es-ES"/>
        </w:rPr>
        <w:tab/>
      </w:r>
      <w:bookmarkEnd w:id="6"/>
      <w:r w:rsidRPr="00EF0A35">
        <w:rPr>
          <w:rFonts w:ascii="Calibri" w:eastAsia="Times New Roman" w:hAnsi="Calibri"/>
          <w:b/>
          <w:bCs/>
          <w:color w:val="000000"/>
          <w:sz w:val="22"/>
          <w:szCs w:val="28"/>
          <w:lang w:val="es-ES"/>
        </w:rPr>
        <w:t>La agricultura tradicional incluyendo el pastoreo y los sistemas de cultivo a pequeña escala</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Promover políticas agrícolas que apoyen las prácticas de manejo de recursos naturales participativas y sostenibles, </w:t>
      </w:r>
      <w:r w:rsidRPr="00EF0A35">
        <w:rPr>
          <w:rFonts w:ascii="Calibri" w:eastAsia="Times New Roman" w:hAnsi="Calibri" w:cs="Calibri"/>
          <w:color w:val="000000"/>
          <w:sz w:val="22"/>
          <w:lang w:val="es-ES"/>
        </w:rPr>
        <w:t>por ejemplo, la agricultura a pequeña escala y los métodos de cultivo tradicionales (incluyendo el pastoreo),</w:t>
      </w:r>
      <w:r w:rsidRPr="00EF0A35">
        <w:rPr>
          <w:rFonts w:ascii="Calibri" w:eastAsia="Times New Roman" w:hAnsi="Calibri" w:cs="Calibri"/>
          <w:i/>
          <w:color w:val="000000"/>
          <w:sz w:val="22"/>
          <w:lang w:val="es-ES"/>
        </w:rPr>
        <w:t xml:space="preserve"> que beneficia a las poblaciones de especies de aves terrestres migratorias y otra biodiversidad</w:t>
      </w:r>
      <w:r w:rsidRPr="00EF0A35">
        <w:rPr>
          <w:rFonts w:ascii="Calibri" w:eastAsia="Times New Roman" w:hAnsi="Calibri" w:cs="Calibri"/>
          <w:color w:val="000000"/>
          <w:sz w:val="22"/>
          <w:lang w:val="es-ES"/>
        </w:rPr>
        <w:t>, incluyendo la promoción de medidas apropiadas en los programas agroambientales y la eliminación de incentivos y subvenciones perversos, cuando existan – [M / 1].</w:t>
      </w:r>
    </w:p>
    <w:p w:rsidR="00EF0A35" w:rsidRPr="00EF0A35" w:rsidRDefault="00EF0A35" w:rsidP="00EF0A35">
      <w:pPr>
        <w:spacing w:afterLines="60" w:after="144" w:line="360" w:lineRule="auto"/>
        <w:ind w:left="144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Trabajar con y empoderar a las comunidades locales para defender, desarrollar y aplicar enfoques participativos e incentivos dirigidos a la gestión integrada y sostenible de los recursos naturales.</w:t>
      </w:r>
      <w:r w:rsidRPr="00EF0A35">
        <w:rPr>
          <w:rFonts w:ascii="Calibri" w:eastAsia="Times New Roman" w:hAnsi="Calibri" w:cs="Calibri"/>
          <w:color w:val="000000"/>
          <w:sz w:val="22"/>
          <w:lang w:val="es-ES"/>
        </w:rPr>
        <w:t xml:space="preserve"> Esto debería fomentar la agricultura sostenible a pequeña escala y la gestión de bosques, zonificación de pastoreo, la generación de ingresos alternativos incluyendo la restauración del hábitat en su caso, la mejora tanto de los medios de vida humanos como de la calidad del hábitat para las especies de aves terrestres migratorias – [M / 1].</w:t>
      </w:r>
    </w:p>
    <w:p w:rsidR="00EF0A35" w:rsidRPr="00EF0A35" w:rsidRDefault="00EF0A35" w:rsidP="00EF0A35">
      <w:pPr>
        <w:spacing w:afterLines="60" w:after="144" w:line="360" w:lineRule="auto"/>
        <w:ind w:left="144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Facilitar el intercambio, a nivel internacional, de experiencias de pastoreo y agrícolas a pequeña escala y buenas prácticas relevantes,</w:t>
      </w:r>
      <w:r w:rsidRPr="00EF0A35">
        <w:rPr>
          <w:rFonts w:ascii="Calibri" w:eastAsia="Times New Roman" w:hAnsi="Calibri" w:cs="Calibri"/>
          <w:color w:val="000000"/>
          <w:sz w:val="22"/>
          <w:lang w:val="es-ES"/>
        </w:rPr>
        <w:t xml:space="preserve"> que empleen sistemas de uso del suelo que son ecológicamente sostenibles y sustenten las poblaciones de especies de aves terrestres migratorias. Apoyo a la documentación de los casos de estudio – [S /2].</w:t>
      </w:r>
    </w:p>
    <w:p w:rsidR="00EF0A35" w:rsidRPr="00EF0A35" w:rsidRDefault="00EF0A35" w:rsidP="00EF0A35">
      <w:pPr>
        <w:spacing w:afterLines="60" w:after="144" w:line="360" w:lineRule="auto"/>
        <w:ind w:left="144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 </w:t>
      </w:r>
      <w:r w:rsidRPr="00EF0A35">
        <w:rPr>
          <w:rFonts w:ascii="Calibri" w:eastAsia="Times New Roman" w:hAnsi="Calibri" w:cs="Calibri"/>
          <w:i/>
          <w:color w:val="000000"/>
          <w:sz w:val="22"/>
          <w:lang w:val="es-ES"/>
        </w:rPr>
        <w:t>Esforzarse para incluir los requerimientos de hábitat de aves migratorias en las iniciativas existentes que trabajan con los agricultores y las comunidades locales,</w:t>
      </w:r>
      <w:r w:rsidRPr="00EF0A35">
        <w:rPr>
          <w:rFonts w:ascii="Calibri" w:eastAsia="Times New Roman" w:hAnsi="Calibri" w:cs="Calibri"/>
          <w:color w:val="000000"/>
          <w:sz w:val="22"/>
          <w:lang w:val="es-ES"/>
        </w:rPr>
        <w:t xml:space="preserve"> tales como la Iniciativa Mundial para un Pastoreo Sostenible </w:t>
      </w:r>
      <w:r w:rsidRPr="00EF0A35">
        <w:rPr>
          <w:rFonts w:ascii="Calibri" w:eastAsia="Times New Roman" w:hAnsi="Calibri"/>
          <w:color w:val="000000"/>
          <w:sz w:val="22"/>
          <w:vertAlign w:val="superscript"/>
          <w:lang w:val="en-GB"/>
        </w:rPr>
        <w:footnoteReference w:id="2"/>
      </w:r>
      <w:r w:rsidRPr="00EF0A35">
        <w:rPr>
          <w:rFonts w:ascii="Calibri" w:eastAsia="Times New Roman" w:hAnsi="Calibri" w:cs="Calibri"/>
          <w:color w:val="000000"/>
          <w:sz w:val="22"/>
          <w:lang w:val="es-ES"/>
        </w:rPr>
        <w:t xml:space="preserve"> (IMPS) siempre que satisfagan las necesidades de las especies de aves terrestres migratorias, incluyendo a través de alentar el desarrollo y aplicación de estrategias interdisciplinarias para el pastoreo sostenible basado en las instituciones tradicionales para la regulación del uso de los recursos, pero en función de las previsiones climáticas estacionales o a largo plazo– [M / 2].</w:t>
      </w:r>
    </w:p>
    <w:p w:rsidR="00EF0A35" w:rsidRPr="00EF0A35" w:rsidRDefault="00EF0A35" w:rsidP="00EF0A35">
      <w:pPr>
        <w:keepNext/>
        <w:keepLines/>
        <w:spacing w:afterLines="60" w:after="144" w:line="360" w:lineRule="auto"/>
        <w:ind w:firstLine="720"/>
        <w:jc w:val="both"/>
        <w:outlineLvl w:val="2"/>
        <w:rPr>
          <w:rFonts w:ascii="Calibri" w:hAnsi="Calibri" w:cs="Calibri"/>
          <w:b/>
          <w:color w:val="000000"/>
          <w:sz w:val="22"/>
          <w:lang w:val="es-ES"/>
        </w:rPr>
      </w:pPr>
      <w:r w:rsidRPr="00EF0A35">
        <w:rPr>
          <w:rFonts w:ascii="Calibri" w:hAnsi="Calibri" w:cs="Calibri"/>
          <w:b/>
          <w:color w:val="000000"/>
          <w:sz w:val="22"/>
          <w:lang w:val="es-ES"/>
        </w:rPr>
        <w:t>1.1.2</w:t>
      </w:r>
      <w:r w:rsidRPr="00EF0A35">
        <w:rPr>
          <w:rFonts w:ascii="Calibri" w:hAnsi="Calibri" w:cs="Calibri"/>
          <w:b/>
          <w:color w:val="000000"/>
          <w:sz w:val="22"/>
          <w:lang w:val="es-ES"/>
        </w:rPr>
        <w:tab/>
        <w:t>Productos madereros y no madereros</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Incluir los requerimientos de hábitat de las especies de aves terrestres migratorias en el desarrollo e implementación de planes integrados de manejo de bosques nacionales.</w:t>
      </w:r>
      <w:r w:rsidRPr="00EF0A35">
        <w:rPr>
          <w:rFonts w:ascii="Calibri" w:eastAsia="Times New Roman" w:hAnsi="Calibri" w:cs="Calibri"/>
          <w:color w:val="000000"/>
          <w:sz w:val="22"/>
          <w:lang w:val="es-ES"/>
        </w:rPr>
        <w:t xml:space="preserve"> En su caso, se deben promover las arboledas o plantaciones de árboles maderables y/o iniciativas comunitarias forestales gestionadas de forma sostenible para reducir la presión sobre los hábitats forestales naturales. Contribuir a la aplicación del Programa de Trabajo sobre Bosques de la CDB – [M / 1].</w:t>
      </w:r>
    </w:p>
    <w:p w:rsidR="00EF0A35" w:rsidRPr="00EF0A35" w:rsidRDefault="00EF0A35" w:rsidP="00EF0A35">
      <w:pPr>
        <w:keepNext/>
        <w:keepLines/>
        <w:spacing w:afterLines="60" w:after="144" w:line="360" w:lineRule="auto"/>
        <w:ind w:firstLine="720"/>
        <w:jc w:val="both"/>
        <w:outlineLvl w:val="2"/>
        <w:rPr>
          <w:rFonts w:ascii="Calibri" w:hAnsi="Calibri" w:cs="Calibri"/>
          <w:b/>
          <w:color w:val="000000"/>
          <w:sz w:val="22"/>
          <w:lang w:val="en-GB"/>
        </w:rPr>
      </w:pPr>
      <w:r w:rsidRPr="00EF0A35">
        <w:rPr>
          <w:rFonts w:ascii="Calibri" w:hAnsi="Calibri" w:cs="Calibri"/>
          <w:b/>
          <w:color w:val="000000"/>
          <w:sz w:val="22"/>
          <w:lang w:val="en-GB"/>
        </w:rPr>
        <w:t>1.1.3</w:t>
      </w:r>
      <w:r w:rsidRPr="00EF0A35">
        <w:rPr>
          <w:rFonts w:ascii="Calibri" w:hAnsi="Calibri" w:cs="Calibri"/>
          <w:b/>
          <w:color w:val="000000"/>
          <w:sz w:val="22"/>
          <w:lang w:val="en-GB"/>
        </w:rPr>
        <w:tab/>
        <w:t>Gestión del agua</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Implementar y promover ampliamente, las directrices de la Convención de Ramsar sobre los humedales y el manejo de cuencas hidrográficas</w:t>
      </w:r>
      <w:r w:rsidRPr="00EF0A35">
        <w:rPr>
          <w:rFonts w:ascii="Calibri" w:eastAsia="Times New Roman" w:hAnsi="Calibri" w:cs="Calibri"/>
          <w:color w:val="000000"/>
          <w:sz w:val="22"/>
          <w:lang w:val="es-ES"/>
        </w:rPr>
        <w:t xml:space="preserve"> (Resolución X.19), particularmente, pero no limitado a la necesidad de mantener los caudales fluviales naturales que mantienen las características ecológicas de los humedales asociados – [S / 1].</w:t>
      </w:r>
    </w:p>
    <w:p w:rsidR="00EF0A35" w:rsidRPr="00EF0A35" w:rsidRDefault="00EF0A35" w:rsidP="00EF0A35">
      <w:pPr>
        <w:spacing w:afterLines="60" w:after="144" w:line="360" w:lineRule="auto"/>
        <w:ind w:left="1440" w:hanging="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Regular las amenazas antropogénicas que puedan provocar la degradación y/o pérdida de los humedales importantes para las especies de aves terrestres migratorias e iniciar programas de rehabilitación o restauración, siempre que sea posible y apropiado.</w:t>
      </w:r>
      <w:r w:rsidRPr="00EF0A35">
        <w:rPr>
          <w:rFonts w:ascii="Calibri" w:eastAsia="Times New Roman" w:hAnsi="Calibri" w:cs="Calibri"/>
          <w:color w:val="000000"/>
          <w:sz w:val="22"/>
          <w:lang w:val="es-ES"/>
        </w:rPr>
        <w:t xml:space="preserve"> Esto implicará la introducción o la aplicación de los reglamentos o normas apropiadas y medidas de control en los sitios importantes de humedales, así como en los sitios que ya han sufrido la degradación como consecuencia de los impactos de factores tales como el uso no sostenible, la agricultura, los incendios no controlados, la propagación de especies acuáticas invasoras no nativas, el cambio hidrológico, el cambio climático, la sucesión natural, la eutrofización y la contaminación – [L / 1].</w:t>
      </w:r>
    </w:p>
    <w:p w:rsidR="00EF0A35" w:rsidRPr="00EF0A35" w:rsidRDefault="00EF0A35" w:rsidP="00EF0A35">
      <w:pPr>
        <w:spacing w:afterLines="60" w:after="144" w:line="360" w:lineRule="auto"/>
        <w:ind w:left="720"/>
        <w:contextualSpacing/>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ind w:firstLine="720"/>
        <w:jc w:val="both"/>
        <w:outlineLvl w:val="2"/>
        <w:rPr>
          <w:rFonts w:ascii="Calibri" w:hAnsi="Calibri" w:cs="Calibri"/>
          <w:b/>
          <w:color w:val="000000"/>
          <w:sz w:val="22"/>
          <w:lang w:val="en-GB"/>
        </w:rPr>
      </w:pPr>
      <w:r w:rsidRPr="00EF0A35">
        <w:rPr>
          <w:rFonts w:ascii="Calibri" w:hAnsi="Calibri" w:cs="Calibri"/>
          <w:b/>
          <w:color w:val="000000"/>
          <w:sz w:val="22"/>
          <w:lang w:val="en-GB"/>
        </w:rPr>
        <w:t>1.1.4</w:t>
      </w:r>
      <w:r w:rsidRPr="00EF0A35">
        <w:rPr>
          <w:rFonts w:ascii="Calibri" w:hAnsi="Calibri" w:cs="Calibri"/>
          <w:b/>
          <w:color w:val="000000"/>
          <w:sz w:val="22"/>
          <w:lang w:val="en-GB"/>
        </w:rPr>
        <w:tab/>
        <w:t>Energía</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Asegurar que los nuevos desarrollos relativos a la energía que puedan tener un impacto significativo en las especies de aves terrestres migratorias, adoptan procesos de planificación estratégica en fase inicial y de alto nivel que implican Evaluaciones Ambiental Estratégicas (EAE) y Evaluaciones de Impacto Ambiental (EIA) y consultas con las partes interesadas</w:t>
      </w:r>
      <w:r w:rsidRPr="00EF0A35">
        <w:rPr>
          <w:rFonts w:ascii="Calibri" w:eastAsia="Times New Roman" w:hAnsi="Calibri" w:cs="Calibri"/>
          <w:color w:val="000000"/>
          <w:sz w:val="22"/>
          <w:lang w:val="es-ES"/>
        </w:rPr>
        <w:t xml:space="preserve"> y, cuando sea posible y adecuado, apoyar las fuentes alternativas de energía renovable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Asegurar que se adopta un enfoque estratégico con respecto a la ubicación de desarrollos alternativos de energía renovable.</w:t>
      </w:r>
      <w:r w:rsidRPr="00EF0A35">
        <w:rPr>
          <w:rFonts w:ascii="Calibri" w:eastAsia="Times New Roman" w:hAnsi="Calibri" w:cs="Calibri"/>
          <w:color w:val="000000"/>
          <w:sz w:val="22"/>
          <w:lang w:val="es-ES"/>
        </w:rPr>
        <w:t xml:space="preserve"> Esto debe incluir el mapeo del potencial de energía renovable y la superposición de esta información con mapas de sitios y hábitats clave para las especies de aves terrestres migratorias y otra biodiversidad relevante, así como los corredores de migración – [M / 1].</w:t>
      </w:r>
    </w:p>
    <w:p w:rsidR="00EF0A35" w:rsidRPr="00EF0A35" w:rsidRDefault="00EF0A35" w:rsidP="00EF0A35">
      <w:pPr>
        <w:spacing w:afterLines="60" w:after="144" w:line="360" w:lineRule="auto"/>
        <w:ind w:left="720"/>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Establecer políticas sostenibles de gestión de la energía y de uso del suelo,</w:t>
      </w:r>
      <w:r w:rsidRPr="00EF0A35">
        <w:rPr>
          <w:rFonts w:ascii="Calibri" w:eastAsia="Times New Roman" w:hAnsi="Calibri" w:cs="Calibri"/>
          <w:color w:val="000000"/>
          <w:sz w:val="22"/>
          <w:lang w:val="es-ES"/>
        </w:rPr>
        <w:t xml:space="preserve"> que tengan en cuenta la biodiversidad, incluyendo especies de aves terrestres migratorias, sus hábitats y otra biodiversidad – [L / 1].</w:t>
      </w:r>
    </w:p>
    <w:p w:rsidR="00EF0A35" w:rsidRPr="00EF0A35" w:rsidRDefault="00EF0A35" w:rsidP="00EF0A35">
      <w:pPr>
        <w:spacing w:afterLines="60" w:after="144" w:line="360" w:lineRule="auto"/>
        <w:ind w:left="720"/>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Tratar de reducir la dependencia de los combustibles fósiles, según</w:t>
      </w:r>
      <w:r w:rsidRPr="00EF0A35">
        <w:rPr>
          <w:rFonts w:ascii="Calibri" w:eastAsia="Times New Roman" w:hAnsi="Calibri" w:cs="Calibri"/>
          <w:color w:val="000000"/>
          <w:sz w:val="22"/>
          <w:lang w:val="es-ES"/>
        </w:rPr>
        <w:t xml:space="preserve"> proceda, a través de políticas y apoyo las iniciativas que promuevan fuentes renovables y faciliten la disponibilidad de alternativas de energía para la calefacción, la iluminación y la cocina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Asegurar que los nuevos embalses hidroeléctricos planificados y otros esquemas de modificación de la hidrología natural, están sujetos a rigurosas Evaluaciones de Impacto Ambiental</w:t>
      </w:r>
      <w:r w:rsidRPr="00EF0A35">
        <w:rPr>
          <w:rFonts w:ascii="Calibri" w:eastAsia="Times New Roman" w:hAnsi="Calibri" w:cs="Calibri"/>
          <w:color w:val="000000"/>
          <w:sz w:val="22"/>
          <w:lang w:val="es-ES"/>
        </w:rPr>
        <w:t xml:space="preserve"> para asegurar que su diseño mitiga cualquier daño, y maximiza el potencial de los beneficios ambientales de las especies de aves terrestres migratorias y sus hábitats – [S / 1].</w:t>
      </w:r>
    </w:p>
    <w:p w:rsidR="00EF0A35" w:rsidRPr="00EF0A35" w:rsidRDefault="00EF0A35" w:rsidP="00EF0A35">
      <w:pPr>
        <w:spacing w:afterLines="60" w:after="144" w:line="360" w:lineRule="auto"/>
        <w:ind w:left="1440" w:hanging="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Mitigar los efectos de presas hidráulicas existentes permitiendo que la descarga/flujo artificial de agua esté bien gestionado, aguas abajo</w:t>
      </w:r>
      <w:r w:rsidRPr="00EF0A35">
        <w:rPr>
          <w:rFonts w:ascii="Calibri" w:eastAsia="Times New Roman" w:hAnsi="Calibri" w:cs="Calibri"/>
          <w:color w:val="000000"/>
          <w:sz w:val="22"/>
          <w:lang w:val="es-ES"/>
        </w:rPr>
        <w:t>, que puede ser una manera eficaz de restaurar los hábitats de llanuras de inundación (incluidos los bosques inundables, de ser necesario con la ayuda de replantación/regeneración) y los medios de vida locales, como el arroz y tierras cultivables – [L / 2].</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ind w:left="720"/>
        <w:jc w:val="both"/>
        <w:outlineLvl w:val="2"/>
        <w:rPr>
          <w:rFonts w:ascii="Calibri" w:hAnsi="Calibri" w:cs="Calibri"/>
          <w:b/>
          <w:color w:val="000000"/>
          <w:sz w:val="22"/>
          <w:lang w:val="es-ES"/>
        </w:rPr>
      </w:pPr>
      <w:r w:rsidRPr="00EF0A35">
        <w:rPr>
          <w:rFonts w:ascii="Calibri" w:hAnsi="Calibri" w:cs="Calibri"/>
          <w:b/>
          <w:color w:val="000000"/>
          <w:sz w:val="22"/>
          <w:lang w:val="es-ES"/>
        </w:rPr>
        <w:t>1.1.5</w:t>
      </w:r>
      <w:r w:rsidRPr="00EF0A35">
        <w:rPr>
          <w:rFonts w:ascii="Calibri" w:hAnsi="Calibri" w:cs="Calibri"/>
          <w:b/>
          <w:color w:val="000000"/>
          <w:sz w:val="22"/>
          <w:lang w:val="es-ES"/>
        </w:rPr>
        <w:tab/>
        <w:t>Repoblación (incluyendo reforestación), y la reducción de la desertificación y las emisiones de carbono derivadas de la deforestación y la degradación</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Fomentar el uso de árboles nativos u otras plantas que sean de gran valor para las especies de aves terrestres migratorias mediante iniciativas apropiadas de reforestación o forestación</w:t>
      </w:r>
      <w:r w:rsidRPr="00EF0A35">
        <w:rPr>
          <w:rFonts w:ascii="Calibri" w:eastAsia="Times New Roman" w:hAnsi="Calibri" w:cs="Calibri"/>
          <w:color w:val="000000"/>
          <w:sz w:val="22"/>
          <w:lang w:val="es-ES"/>
        </w:rPr>
        <w:t>. Esta acción requerirá un seguimiento detallado e investigación sobre el uso de recursos que hacen las especies de aves terrestres migratorias y usar esta información para elegir la implementación más apropiada – [L / 1].</w:t>
      </w:r>
    </w:p>
    <w:p w:rsidR="00EF0A35" w:rsidRPr="00EF0A35" w:rsidRDefault="00EF0A35" w:rsidP="00EF0A35">
      <w:pPr>
        <w:spacing w:afterLines="60" w:after="144" w:line="360" w:lineRule="auto"/>
        <w:ind w:left="144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Incorporarse en las medidas que se están adoptando para aplicar la Convención de las Naciones Unidas de Lucha contra la Desertificación (UNCCD) sobre aspectos de conservación de las especies de aves terrestres migratorias,</w:t>
      </w:r>
      <w:r w:rsidRPr="00EF0A35">
        <w:rPr>
          <w:rFonts w:ascii="Calibri" w:eastAsia="Times New Roman" w:hAnsi="Calibri" w:cs="Calibri"/>
          <w:color w:val="000000"/>
          <w:sz w:val="22"/>
          <w:lang w:val="es-ES"/>
        </w:rPr>
        <w:t xml:space="preserve"> y en particular las recomendaciones y medidas contenidas en este Plan de Acción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ind w:firstLine="720"/>
        <w:jc w:val="both"/>
        <w:outlineLvl w:val="2"/>
        <w:rPr>
          <w:rFonts w:ascii="Calibri" w:hAnsi="Calibri" w:cs="Calibri"/>
          <w:b/>
          <w:color w:val="000000"/>
          <w:sz w:val="22"/>
          <w:lang w:val="es-ES"/>
        </w:rPr>
      </w:pPr>
      <w:r w:rsidRPr="00EF0A35">
        <w:rPr>
          <w:rFonts w:ascii="Calibri" w:hAnsi="Calibri" w:cs="Calibri"/>
          <w:b/>
          <w:color w:val="000000"/>
          <w:sz w:val="22"/>
          <w:lang w:val="es-ES"/>
        </w:rPr>
        <w:t>1.1.6</w:t>
      </w:r>
      <w:r w:rsidRPr="00EF0A35">
        <w:rPr>
          <w:rFonts w:ascii="Calibri" w:hAnsi="Calibri" w:cs="Calibri"/>
          <w:b/>
          <w:color w:val="000000"/>
          <w:sz w:val="22"/>
          <w:lang w:val="es-ES"/>
        </w:rPr>
        <w:tab/>
        <w:t>Gestión integrada del uso del suelo</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Fomentar la implementación local de las políticas de gestión del uso del suelo, potencialmente a través de programas de incentivos apropiados. </w:t>
      </w:r>
      <w:r w:rsidRPr="00EF0A35">
        <w:rPr>
          <w:rFonts w:ascii="Calibri" w:eastAsia="Times New Roman" w:hAnsi="Calibri" w:cs="Calibri"/>
          <w:color w:val="000000"/>
          <w:sz w:val="22"/>
          <w:lang w:val="es-ES"/>
        </w:rPr>
        <w:t>Proporcionar apoyo nacional para temas transversales tales como el Enfoque de Ecosistemas del CDB, que es una estrategia para la gestión integrada de la tierra, el agua y los recursos vivos que promueve la conservación y el uso sostenible de una manera justa y equitativa – [M / 1].</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ind w:left="720" w:hanging="720"/>
        <w:jc w:val="both"/>
        <w:outlineLvl w:val="1"/>
        <w:rPr>
          <w:rFonts w:ascii="Calibri" w:hAnsi="Calibri" w:cs="Calibri"/>
          <w:b/>
          <w:bCs/>
          <w:color w:val="000000"/>
          <w:sz w:val="22"/>
          <w:lang w:val="es-ES"/>
        </w:rPr>
      </w:pPr>
      <w:bookmarkStart w:id="7" w:name="_Toc346486094"/>
      <w:r w:rsidRPr="00EF0A35">
        <w:rPr>
          <w:rFonts w:ascii="Calibri" w:hAnsi="Calibri" w:cs="Calibri"/>
          <w:b/>
          <w:bCs/>
          <w:color w:val="000000"/>
          <w:sz w:val="22"/>
          <w:lang w:val="es-ES"/>
        </w:rPr>
        <w:t>1.2</w:t>
      </w:r>
      <w:r w:rsidRPr="00EF0A35">
        <w:rPr>
          <w:rFonts w:ascii="Calibri" w:hAnsi="Calibri" w:cs="Calibri"/>
          <w:b/>
          <w:bCs/>
          <w:color w:val="000000"/>
          <w:sz w:val="22"/>
          <w:lang w:val="es-ES"/>
        </w:rPr>
        <w:tab/>
        <w:t>Sitios de importancia nacional o internacional para las especies de aves terrestres migratorias</w:t>
      </w:r>
    </w:p>
    <w:p w:rsidR="00EF0A35" w:rsidRPr="00EF0A35" w:rsidRDefault="00EF0A35" w:rsidP="00A91A8B">
      <w:pPr>
        <w:numPr>
          <w:ilvl w:val="0"/>
          <w:numId w:val="7"/>
        </w:numPr>
        <w:spacing w:afterLines="60" w:after="144"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Realizar y publicar inventarios nacionales de los lugares de importancia para las especies de aves terrestres migratorias</w:t>
      </w:r>
      <w:r w:rsidRPr="00EF0A35">
        <w:rPr>
          <w:rFonts w:ascii="Calibri" w:eastAsia="Times New Roman" w:hAnsi="Calibri" w:cs="Calibri"/>
          <w:color w:val="000000"/>
          <w:sz w:val="22"/>
          <w:lang w:val="es-ES"/>
        </w:rPr>
        <w:t>, en coordinación, en su caso, con las organizaciones de conservación internacionales competentes – [S / 1].</w:t>
      </w:r>
    </w:p>
    <w:p w:rsidR="00EF0A35" w:rsidRPr="00EF0A35" w:rsidRDefault="00EF0A35" w:rsidP="00EF0A35">
      <w:pPr>
        <w:spacing w:afterLines="60" w:after="144" w:line="360" w:lineRule="auto"/>
        <w:ind w:left="720"/>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Facilitar y promover la designación de sitios de importancia para las especies de aves terrestres migratorias en las categorías de conservación nacionales e internacionales pertinentes</w:t>
      </w:r>
      <w:r w:rsidRPr="00EF0A35">
        <w:rPr>
          <w:rFonts w:ascii="Calibri" w:eastAsia="Times New Roman" w:hAnsi="Calibri" w:cs="Calibri"/>
          <w:color w:val="000000"/>
          <w:sz w:val="22"/>
          <w:lang w:val="es-ES"/>
        </w:rPr>
        <w:t xml:space="preserve"> (por ejemplo reservas naturales, parques nacionales, reservas de vida silvestre, santuarios, áreas sin caza, y otros sistemas pertinentes de protección), u otros enfoques que puedan conducir a prácticas de gestión adecuadas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Establecer una Red de Sitios Críticos</w:t>
      </w:r>
      <w:r w:rsidRPr="00EF0A35">
        <w:rPr>
          <w:rFonts w:ascii="Calibri" w:eastAsia="Times New Roman" w:hAnsi="Calibri" w:cs="Calibri"/>
          <w:color w:val="000000"/>
          <w:sz w:val="22"/>
          <w:lang w:val="es-ES"/>
        </w:rPr>
        <w:t xml:space="preserve"> teniendo en cuenta la relación entre los sitios que pueden estar ecológicamente relacionados entre sí, en términos físicos, por ejemplo, conectando corredores de hábitat, o en otros términos ecológicos, por ejemplo, como zonas de cría relacionadas con la zonas de no cría, sitios de parada,  alimentación y/o zonas de descanso. La investigación y la información sobre las especies de aves terrestres migratorias a las que se les ha hecho seguimiento durante el movimiento migratorio permitirán la identificación precisa de estas redes de sitios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Revisar  y cuando proceda, elaborar y ejecutar planes de manejo de sitios de conservación apropiados y efectivos que incorporen las prescripciones adecuadas para las especies de aves terrestres migratorias</w:t>
      </w:r>
      <w:r w:rsidRPr="00EF0A35">
        <w:rPr>
          <w:rFonts w:ascii="Calibri" w:eastAsia="Times New Roman" w:hAnsi="Calibri" w:cs="Calibri"/>
          <w:color w:val="000000"/>
          <w:sz w:val="22"/>
          <w:lang w:val="es-ES"/>
        </w:rPr>
        <w:t xml:space="preserve"> – [M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Promover enfoques participativos en la planificación, gestión y conservación de los sitios</w:t>
      </w:r>
      <w:r w:rsidRPr="00EF0A35">
        <w:rPr>
          <w:rFonts w:ascii="Calibri" w:eastAsia="Times New Roman" w:hAnsi="Calibri" w:cs="Calibri"/>
          <w:color w:val="000000"/>
          <w:sz w:val="22"/>
          <w:lang w:val="es-ES"/>
        </w:rPr>
        <w:t>, a fin de permitir la participación, y compartir los beneficios con las comunidades locales en las que éstos están presentes – [M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n-GB"/>
        </w:rPr>
      </w:pPr>
      <w:bookmarkStart w:id="8" w:name="_Toc346486103"/>
      <w:bookmarkEnd w:id="7"/>
      <w:r w:rsidRPr="00EF0A35">
        <w:rPr>
          <w:rFonts w:ascii="Calibri" w:hAnsi="Calibri" w:cs="Calibri"/>
          <w:b/>
          <w:bCs/>
          <w:color w:val="000000"/>
          <w:sz w:val="22"/>
          <w:lang w:val="en-GB"/>
        </w:rPr>
        <w:t>1.3</w:t>
      </w:r>
      <w:r w:rsidRPr="00EF0A35">
        <w:rPr>
          <w:rFonts w:ascii="Calibri" w:hAnsi="Calibri" w:cs="Calibri"/>
          <w:b/>
          <w:bCs/>
          <w:color w:val="000000"/>
          <w:sz w:val="22"/>
          <w:lang w:val="en-GB"/>
        </w:rPr>
        <w:tab/>
        <w:t>C</w:t>
      </w:r>
      <w:bookmarkEnd w:id="8"/>
      <w:r w:rsidRPr="00EF0A35">
        <w:rPr>
          <w:rFonts w:ascii="Calibri" w:hAnsi="Calibri" w:cs="Calibri"/>
          <w:b/>
          <w:bCs/>
          <w:color w:val="000000"/>
          <w:sz w:val="22"/>
          <w:lang w:val="en-GB"/>
        </w:rPr>
        <w:t>ambio climático</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Implementar medidas esbozadas en la Resolución 5.13 de AEWA (Medidas de adaptación al cambio climático para las aves acuáticas), la Resolución X.24 de Ramsar (Humedales y Cambio Climático) y las Resoluciones de la CMS 9.7 (Impacto del cambio climático sobre las especies migratorias) </w:t>
      </w:r>
      <w:r w:rsidRPr="0024316C">
        <w:rPr>
          <w:rFonts w:ascii="Calibri" w:eastAsia="Times New Roman" w:hAnsi="Calibri" w:cs="Calibri"/>
          <w:i/>
          <w:color w:val="000000"/>
          <w:sz w:val="22"/>
          <w:lang w:val="es-ES"/>
        </w:rPr>
        <w:t>y 10.19 (Conservación de las especies migratorias a la luz del cambio climático</w:t>
      </w:r>
      <w:r w:rsidRPr="00EF0A35">
        <w:rPr>
          <w:rFonts w:ascii="Calibri" w:eastAsia="Times New Roman" w:hAnsi="Calibri" w:cs="Calibri"/>
          <w:i/>
          <w:color w:val="000000"/>
          <w:sz w:val="22"/>
          <w:lang w:val="es-ES"/>
        </w:rPr>
        <w:t>)</w:t>
      </w:r>
      <w:r w:rsidRPr="00EF0A35">
        <w:rPr>
          <w:rFonts w:ascii="Calibri" w:eastAsia="Times New Roman" w:hAnsi="Calibri" w:cs="Calibri"/>
          <w:color w:val="000000"/>
          <w:sz w:val="22"/>
          <w:lang w:val="es-ES"/>
        </w:rPr>
        <w:t xml:space="preserve">, </w:t>
      </w:r>
      <w:r w:rsidR="0024316C">
        <w:rPr>
          <w:rFonts w:ascii="Calibri" w:eastAsia="Times New Roman" w:hAnsi="Calibri" w:cs="Calibri"/>
          <w:color w:val="000000"/>
          <w:sz w:val="22"/>
          <w:lang w:val="es-ES"/>
        </w:rPr>
        <w:t xml:space="preserve">y COP11/Doc.23.4.2 </w:t>
      </w:r>
      <w:r w:rsidR="0024316C" w:rsidRPr="0024316C">
        <w:rPr>
          <w:rFonts w:ascii="Calibri" w:eastAsia="Times New Roman" w:hAnsi="Calibri" w:cs="Calibri"/>
          <w:i/>
          <w:color w:val="000000"/>
          <w:sz w:val="22"/>
          <w:lang w:val="es-ES"/>
        </w:rPr>
        <w:t>(Programa de Trabajo sobre Cambio Climático y Especies Migratorias</w:t>
      </w:r>
      <w:r w:rsidR="0024316C">
        <w:rPr>
          <w:rFonts w:ascii="Calibri" w:eastAsia="Times New Roman" w:hAnsi="Calibri" w:cs="Calibri"/>
          <w:color w:val="000000"/>
          <w:sz w:val="22"/>
          <w:lang w:val="es-ES"/>
        </w:rPr>
        <w:t xml:space="preserve">) </w:t>
      </w:r>
      <w:r w:rsidRPr="00EF0A35">
        <w:rPr>
          <w:rFonts w:ascii="Calibri" w:eastAsia="Times New Roman" w:hAnsi="Calibri" w:cs="Calibri"/>
          <w:color w:val="000000"/>
          <w:sz w:val="22"/>
          <w:lang w:val="es-ES"/>
        </w:rPr>
        <w:t>así como las acciones descritas en el presente Plan de Acción, con el fin de aumentar la capacidad de recuperación de las especies de aves terrestres migratorias y su potencial para adaptarse al cambio climático – [L / 3].</w:t>
      </w:r>
    </w:p>
    <w:p w:rsidR="00EF0A35" w:rsidRPr="00EF0A35" w:rsidRDefault="00EF0A35" w:rsidP="00EF0A35">
      <w:pPr>
        <w:spacing w:afterLines="60" w:after="144" w:line="360" w:lineRule="auto"/>
        <w:ind w:left="720" w:hanging="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lang w:val="es-ES"/>
        </w:rPr>
      </w:pPr>
      <w:bookmarkStart w:id="9" w:name="_Toc346486104"/>
      <w:r w:rsidRPr="00EF0A35">
        <w:rPr>
          <w:rFonts w:ascii="Calibri" w:eastAsia="Times New Roman" w:hAnsi="Calibri"/>
          <w:b/>
          <w:bCs/>
          <w:color w:val="000000"/>
          <w:sz w:val="22"/>
          <w:szCs w:val="28"/>
          <w:lang w:val="es-ES"/>
        </w:rPr>
        <w:t>2.0</w:t>
      </w:r>
      <w:r w:rsidRPr="00EF0A35">
        <w:rPr>
          <w:rFonts w:ascii="Calibri" w:eastAsia="Times New Roman" w:hAnsi="Calibri"/>
          <w:b/>
          <w:bCs/>
          <w:color w:val="000000"/>
          <w:sz w:val="22"/>
          <w:szCs w:val="28"/>
          <w:lang w:val="es-ES"/>
        </w:rPr>
        <w:tab/>
      </w:r>
      <w:bookmarkEnd w:id="9"/>
      <w:r w:rsidRPr="00EF0A35">
        <w:rPr>
          <w:rFonts w:ascii="Calibri" w:eastAsia="Times New Roman" w:hAnsi="Calibri"/>
          <w:b/>
          <w:bCs/>
          <w:color w:val="000000"/>
          <w:sz w:val="22"/>
          <w:szCs w:val="28"/>
          <w:lang w:val="es-ES"/>
        </w:rPr>
        <w:t>SACAR DE SU AMBIENTE NATURAL</w:t>
      </w:r>
      <w:r w:rsidRPr="00EF0A35">
        <w:rPr>
          <w:rFonts w:ascii="Calibri" w:eastAsia="Times New Roman" w:hAnsi="Calibri"/>
          <w:bCs/>
          <w:color w:val="000000"/>
          <w:sz w:val="22"/>
          <w:szCs w:val="28"/>
          <w:vertAlign w:val="superscript"/>
          <w:lang w:val="en-GB"/>
        </w:rPr>
        <w:footnoteReference w:id="3"/>
      </w:r>
      <w:r w:rsidRPr="00EF0A35">
        <w:rPr>
          <w:rFonts w:ascii="Calibri" w:eastAsia="Times New Roman" w:hAnsi="Calibri"/>
          <w:b/>
          <w:bCs/>
          <w:color w:val="000000"/>
          <w:sz w:val="22"/>
          <w:szCs w:val="28"/>
          <w:lang w:val="es-ES"/>
        </w:rPr>
        <w:t xml:space="preserve"> Y EL COMERCIO</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Identificar las especies de aves terrestres migratorias que sean objeto de captura (sacándolas de su ambiente natural) y comercio, </w:t>
      </w:r>
      <w:r w:rsidRPr="00EF0A35">
        <w:rPr>
          <w:rFonts w:ascii="Calibri" w:eastAsia="Times New Roman" w:hAnsi="Calibri" w:cs="Calibri"/>
          <w:color w:val="000000"/>
          <w:sz w:val="22"/>
          <w:lang w:val="es-ES"/>
        </w:rPr>
        <w:t>así como determinar la medida en que esta explotación es legal y está regulada, y en consulta con otros Estados del área de distribución, si es sostenible a nivel de población en toda el área del Plan de Acción – [M / 2].</w:t>
      </w: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2.1</w:t>
      </w:r>
      <w:r w:rsidRPr="00EF0A35">
        <w:rPr>
          <w:rFonts w:ascii="Calibri" w:hAnsi="Calibri" w:cs="Calibri"/>
          <w:b/>
          <w:bCs/>
          <w:color w:val="000000"/>
          <w:sz w:val="22"/>
          <w:lang w:val="es-ES"/>
        </w:rPr>
        <w:tab/>
        <w:t>Regulación de la captura (sacar de su ambiente natural) legal</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Garantizar la protección legal de las especies de aves terrestres migratorias de mayor preocupación en cuanto a conservación,</w:t>
      </w:r>
      <w:r w:rsidRPr="00EF0A35">
        <w:rPr>
          <w:rFonts w:ascii="Calibri" w:eastAsia="Times New Roman" w:hAnsi="Calibri" w:cs="Calibri"/>
          <w:color w:val="000000"/>
          <w:sz w:val="22"/>
          <w:lang w:val="es-ES"/>
        </w:rPr>
        <w:t xml:space="preserve"> es decir, especialmente aquellas que figuran en la categoría A del Anexo 3 del presente Plan de Acción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Establecer </w:t>
      </w:r>
      <w:r w:rsidR="00F9788C">
        <w:rPr>
          <w:rFonts w:ascii="Calibri" w:eastAsia="Times New Roman" w:hAnsi="Calibri" w:cs="Calibri"/>
          <w:i/>
          <w:color w:val="000000"/>
          <w:sz w:val="22"/>
          <w:lang w:val="es-ES"/>
        </w:rPr>
        <w:t>restricciones</w:t>
      </w:r>
      <w:r w:rsidR="00F9788C" w:rsidRPr="00EF0A35">
        <w:rPr>
          <w:rFonts w:ascii="Calibri" w:eastAsia="Times New Roman" w:hAnsi="Calibri" w:cs="Calibri"/>
          <w:i/>
          <w:color w:val="000000"/>
          <w:sz w:val="22"/>
          <w:lang w:val="es-ES"/>
        </w:rPr>
        <w:t xml:space="preserve"> </w:t>
      </w:r>
      <w:r w:rsidRPr="00EF0A35">
        <w:rPr>
          <w:rFonts w:ascii="Calibri" w:eastAsia="Times New Roman" w:hAnsi="Calibri" w:cs="Calibri"/>
          <w:i/>
          <w:color w:val="000000"/>
          <w:sz w:val="22"/>
          <w:lang w:val="es-ES"/>
        </w:rPr>
        <w:t>en el número y la forma de captura de especies de aves terrestres migratorias</w:t>
      </w:r>
      <w:r w:rsidR="00F9788C">
        <w:rPr>
          <w:rFonts w:ascii="Calibri" w:eastAsia="Times New Roman" w:hAnsi="Calibri" w:cs="Calibri"/>
          <w:i/>
          <w:color w:val="000000"/>
          <w:sz w:val="22"/>
          <w:lang w:val="es-ES"/>
        </w:rPr>
        <w:t xml:space="preserve"> utilizando mecanismos legislativos y de otro tipo, según proceda, </w:t>
      </w:r>
      <w:r w:rsidRPr="00EF0A35">
        <w:rPr>
          <w:rFonts w:ascii="Calibri" w:eastAsia="Times New Roman" w:hAnsi="Calibri" w:cs="Calibri"/>
          <w:i/>
          <w:color w:val="000000"/>
          <w:sz w:val="22"/>
          <w:lang w:val="es-ES"/>
        </w:rPr>
        <w:t xml:space="preserve"> y proveer controles adecuados para garantizar el cumplimiento de dich</w:t>
      </w:r>
      <w:r w:rsidR="00183CB2">
        <w:rPr>
          <w:rFonts w:ascii="Calibri" w:eastAsia="Times New Roman" w:hAnsi="Calibri" w:cs="Calibri"/>
          <w:i/>
          <w:color w:val="000000"/>
          <w:sz w:val="22"/>
          <w:lang w:val="es-ES"/>
        </w:rPr>
        <w:t>a</w:t>
      </w:r>
      <w:r w:rsidRPr="00EF0A35">
        <w:rPr>
          <w:rFonts w:ascii="Calibri" w:eastAsia="Times New Roman" w:hAnsi="Calibri" w:cs="Calibri"/>
          <w:i/>
          <w:color w:val="000000"/>
          <w:sz w:val="22"/>
          <w:lang w:val="es-ES"/>
        </w:rPr>
        <w:t xml:space="preserve">s </w:t>
      </w:r>
      <w:r w:rsidR="00183CB2">
        <w:rPr>
          <w:rFonts w:ascii="Calibri" w:eastAsia="Times New Roman" w:hAnsi="Calibri" w:cs="Calibri"/>
          <w:i/>
          <w:color w:val="000000"/>
          <w:sz w:val="22"/>
          <w:lang w:val="es-ES"/>
        </w:rPr>
        <w:t>restricciones</w:t>
      </w:r>
      <w:r w:rsidR="00183CB2">
        <w:rPr>
          <w:rFonts w:ascii="Calibri" w:eastAsia="Times New Roman" w:hAnsi="Calibri" w:cs="Calibri"/>
          <w:color w:val="000000"/>
          <w:sz w:val="22"/>
          <w:lang w:val="es-ES"/>
        </w:rPr>
        <w:t xml:space="preserve"> con el fin de asegurar que cualquier tipo de recogida es sostenible. Las restricciones se pueden especificar dentro del marco de un </w:t>
      </w:r>
      <w:r w:rsidRPr="00EF0A35">
        <w:rPr>
          <w:rFonts w:ascii="Calibri" w:eastAsia="Times New Roman" w:hAnsi="Calibri" w:cs="Calibri"/>
          <w:color w:val="000000"/>
          <w:sz w:val="22"/>
          <w:lang w:val="es-ES"/>
        </w:rPr>
        <w:t xml:space="preserve">plan de gestión </w:t>
      </w:r>
      <w:r w:rsidR="00183CB2" w:rsidRPr="00EF0A35">
        <w:rPr>
          <w:rFonts w:ascii="Calibri" w:eastAsia="Times New Roman" w:hAnsi="Calibri" w:cs="Calibri"/>
          <w:color w:val="000000"/>
          <w:sz w:val="22"/>
          <w:lang w:val="es-ES"/>
        </w:rPr>
        <w:t xml:space="preserve">nacional </w:t>
      </w:r>
      <w:r w:rsidR="00183CB2">
        <w:rPr>
          <w:rFonts w:ascii="Calibri" w:eastAsia="Times New Roman" w:hAnsi="Calibri" w:cs="Calibri"/>
          <w:color w:val="000000"/>
          <w:sz w:val="22"/>
          <w:lang w:val="es-ES"/>
        </w:rPr>
        <w:t xml:space="preserve"> u otros, </w:t>
      </w:r>
      <w:r w:rsidRPr="00EF0A35">
        <w:rPr>
          <w:rFonts w:ascii="Calibri" w:eastAsia="Times New Roman" w:hAnsi="Calibri" w:cs="Calibri"/>
          <w:color w:val="000000"/>
          <w:sz w:val="22"/>
          <w:lang w:val="es-ES"/>
        </w:rPr>
        <w:t>para la recogida y la explotación de las especies de aves terrestres migratorias, y tendrá que implicar la prohibición de todos los medios de captura no selectivos– [S / 1].</w:t>
      </w:r>
    </w:p>
    <w:p w:rsidR="00EF0A35" w:rsidRPr="00EF0A35" w:rsidRDefault="00EF0A35" w:rsidP="00EF0A35">
      <w:pPr>
        <w:tabs>
          <w:tab w:val="left" w:pos="3090"/>
        </w:tabs>
        <w:spacing w:afterLines="60" w:after="144"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b/>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Dar prioridad a la conservación de especies de aves terrestres migratorias con tendencias poblacio</w:t>
      </w:r>
      <w:r w:rsidR="0024316C">
        <w:rPr>
          <w:rFonts w:ascii="Calibri" w:eastAsia="Times New Roman" w:hAnsi="Calibri" w:cs="Calibri"/>
          <w:i/>
          <w:color w:val="000000"/>
          <w:sz w:val="22"/>
          <w:lang w:val="es-ES"/>
        </w:rPr>
        <w:t>n</w:t>
      </w:r>
      <w:r w:rsidRPr="00EF0A35">
        <w:rPr>
          <w:rFonts w:ascii="Calibri" w:eastAsia="Times New Roman" w:hAnsi="Calibri" w:cs="Calibri"/>
          <w:i/>
          <w:color w:val="000000"/>
          <w:sz w:val="22"/>
          <w:lang w:val="es-ES"/>
        </w:rPr>
        <w:t>ales en declive a nivel   mundial</w:t>
      </w:r>
      <w:r w:rsidRPr="00EF0A35">
        <w:rPr>
          <w:rFonts w:ascii="Calibri" w:eastAsia="Times New Roman" w:hAnsi="Calibri" w:cs="Calibri"/>
          <w:color w:val="000000"/>
          <w:sz w:val="22"/>
          <w:lang w:val="es-ES"/>
        </w:rPr>
        <w:t>, es decir, las especies incluidas en la categoría B del anexo 3 del presente Plan de Acción. Se sugiere la adopción de sistemas de monitoreo adecuados y la elaboración de planes de manejo adaptativo para las especies, especialmente las especies cinegéticas legales, para las cuales la captura puede ser un factor contribuyente significativo a la disminución de la población – [S / 1].</w:t>
      </w:r>
    </w:p>
    <w:p w:rsidR="00EF0A35" w:rsidRPr="00EF0A35" w:rsidRDefault="00EF0A35" w:rsidP="00EF0A35">
      <w:pPr>
        <w:spacing w:afterLines="60" w:after="144" w:line="360" w:lineRule="auto"/>
        <w:ind w:left="720"/>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Regular toda captura y comercio de las especies de aves terrestres migratorias con tendencias globales de población en aumento, estables o desconocidas, </w:t>
      </w:r>
      <w:r w:rsidRPr="00EF0A35">
        <w:rPr>
          <w:rFonts w:ascii="Calibri" w:eastAsia="Times New Roman" w:hAnsi="Calibri" w:cs="Calibri"/>
          <w:color w:val="000000"/>
          <w:sz w:val="22"/>
          <w:lang w:val="es-ES"/>
        </w:rPr>
        <w:t>es decir, aquellas especies catalogadas en la categoría C del Anexo 3 del presente Plan de Acción, así como establecer su seguimiento – [S / 1].</w:t>
      </w:r>
    </w:p>
    <w:p w:rsidR="00EF0A35" w:rsidRPr="00EF0A35" w:rsidRDefault="00EF0A35" w:rsidP="00EF0A35">
      <w:pPr>
        <w:spacing w:afterLines="60" w:after="144" w:line="360" w:lineRule="auto"/>
        <w:ind w:left="720"/>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sz w:val="22"/>
          <w:lang w:val="es-ES"/>
        </w:rPr>
      </w:pPr>
      <w:r w:rsidRPr="00EF0A35">
        <w:rPr>
          <w:rFonts w:ascii="Calibri" w:eastAsia="Times New Roman" w:hAnsi="Calibri" w:cs="Calibri"/>
          <w:i/>
          <w:color w:val="000000"/>
          <w:sz w:val="22"/>
          <w:lang w:val="es-ES"/>
        </w:rPr>
        <w:t>Recopilar listas nacionales de especies cinegéticas migratorias de aves terrestres, temporadas de caza y comercio</w:t>
      </w:r>
      <w:r w:rsidRPr="00EF0A35">
        <w:rPr>
          <w:rFonts w:ascii="Calibri" w:eastAsia="Times New Roman" w:hAnsi="Calibri" w:cs="Calibri"/>
          <w:color w:val="000000"/>
          <w:sz w:val="22"/>
          <w:lang w:val="es-ES"/>
        </w:rPr>
        <w:t xml:space="preserve"> en todos los estados del área de distribución, para asegurar la sostenibilidad de la captura a escala de la ruta migratoria y determinar de manera precisa la presión de la caza</w:t>
      </w:r>
      <w:r w:rsidRPr="00EF0A35">
        <w:rPr>
          <w:rFonts w:ascii="Calibri" w:eastAsia="Times New Roman" w:hAnsi="Calibri" w:cs="Calibri"/>
          <w:sz w:val="22"/>
          <w:szCs w:val="28"/>
          <w:lang w:val="es-ES"/>
        </w:rPr>
        <w:t xml:space="preserve"> </w:t>
      </w:r>
      <w:r w:rsidRPr="00EF0A35">
        <w:rPr>
          <w:rFonts w:ascii="Calibri" w:eastAsia="Times New Roman" w:hAnsi="Calibri" w:cs="Calibri"/>
          <w:sz w:val="22"/>
          <w:lang w:val="es-ES"/>
        </w:rPr>
        <w:t>– [S / 1].</w:t>
      </w:r>
    </w:p>
    <w:p w:rsidR="00EF0A35" w:rsidRPr="00EF0A35" w:rsidRDefault="00EF0A35" w:rsidP="00EF0A35">
      <w:pPr>
        <w:spacing w:afterLines="60" w:after="144" w:line="360" w:lineRule="auto"/>
        <w:ind w:left="720"/>
        <w:jc w:val="both"/>
        <w:rPr>
          <w:rFonts w:ascii="Calibri" w:eastAsia="Times New Roman" w:hAnsi="Calibri" w:cs="Calibri"/>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Implementar programas de medios de vida alternativos o programas de cría en cautividad de especies de aves terrestres migratorias utilizadas como fuente de alimentos</w:t>
      </w:r>
      <w:r w:rsidRPr="00EF0A35">
        <w:rPr>
          <w:rFonts w:ascii="Calibri" w:eastAsia="Times New Roman" w:hAnsi="Calibri" w:cs="Calibri"/>
          <w:color w:val="000000"/>
          <w:sz w:val="22"/>
          <w:lang w:val="es-ES"/>
        </w:rPr>
        <w:t xml:space="preserve"> siempre que la evidencia sugiera que la caza de subsistencia de las especies de aves terrestres migratorias es insostenible – [M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2.2</w:t>
      </w:r>
      <w:r w:rsidRPr="00EF0A35">
        <w:rPr>
          <w:rFonts w:ascii="Calibri" w:hAnsi="Calibri" w:cs="Calibri"/>
          <w:b/>
          <w:bCs/>
          <w:color w:val="000000"/>
          <w:sz w:val="22"/>
          <w:lang w:val="es-ES"/>
        </w:rPr>
        <w:tab/>
        <w:t>Captura (sacar de su ambiente natural) ilegal</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Promover la cooperación internacional entre las autoridades de cumplimiento y otras partes interesadas</w:t>
      </w:r>
      <w:r w:rsidRPr="00EF0A35">
        <w:rPr>
          <w:rFonts w:ascii="Calibri" w:eastAsia="Times New Roman" w:hAnsi="Calibri" w:cs="Calibri"/>
          <w:color w:val="000000"/>
          <w:sz w:val="22"/>
          <w:lang w:val="es-ES"/>
        </w:rPr>
        <w:t xml:space="preserve"> en la regulación, aplicación y ejecución de la captura y el comercio de las especies de aves </w:t>
      </w:r>
      <w:r w:rsidR="001A4475">
        <w:rPr>
          <w:rFonts w:ascii="Calibri" w:eastAsia="Times New Roman" w:hAnsi="Calibri" w:cs="Calibri"/>
          <w:color w:val="000000"/>
          <w:sz w:val="22"/>
          <w:lang w:val="es-ES"/>
        </w:rPr>
        <w:t>terrestres migratorias –e implemen</w:t>
      </w:r>
      <w:r w:rsidRPr="00EF0A35">
        <w:rPr>
          <w:rFonts w:ascii="Calibri" w:eastAsia="Times New Roman" w:hAnsi="Calibri" w:cs="Calibri"/>
          <w:color w:val="000000"/>
          <w:sz w:val="22"/>
          <w:lang w:val="es-ES"/>
        </w:rPr>
        <w:t xml:space="preserve">tar las medidas especificadas en la Resolución </w:t>
      </w:r>
      <w:r w:rsidRPr="00EF0A35">
        <w:rPr>
          <w:rFonts w:ascii="Calibri" w:eastAsia="Times New Roman" w:hAnsi="Calibri" w:cs="Calibri"/>
          <w:color w:val="000000"/>
          <w:sz w:val="22"/>
          <w:highlight w:val="yellow"/>
          <w:lang w:val="es-ES"/>
        </w:rPr>
        <w:t>11.</w:t>
      </w:r>
      <w:r w:rsidR="00183CB2">
        <w:rPr>
          <w:rFonts w:ascii="Calibri" w:eastAsia="Times New Roman" w:hAnsi="Calibri" w:cs="Calibri"/>
          <w:color w:val="000000"/>
          <w:sz w:val="22"/>
          <w:highlight w:val="yellow"/>
          <w:lang w:val="es-ES"/>
        </w:rPr>
        <w:t>16</w:t>
      </w:r>
      <w:r w:rsidR="00183CB2" w:rsidRPr="00EF0A35">
        <w:rPr>
          <w:rFonts w:ascii="Calibri" w:eastAsia="Times New Roman" w:hAnsi="Calibri" w:cs="Calibri"/>
          <w:color w:val="000000"/>
          <w:sz w:val="22"/>
          <w:highlight w:val="yellow"/>
          <w:lang w:val="es-ES"/>
        </w:rPr>
        <w:t xml:space="preserve"> </w:t>
      </w:r>
      <w:r w:rsidRPr="00EF0A35">
        <w:rPr>
          <w:rFonts w:ascii="Calibri" w:eastAsia="Times New Roman" w:hAnsi="Calibri" w:cs="Calibri"/>
          <w:color w:val="000000"/>
          <w:sz w:val="22"/>
          <w:highlight w:val="yellow"/>
          <w:lang w:val="es-ES"/>
        </w:rPr>
        <w:t>de la CMS sobre</w:t>
      </w:r>
      <w:r w:rsidR="00183CB2">
        <w:rPr>
          <w:rFonts w:ascii="Calibri" w:eastAsia="Times New Roman" w:hAnsi="Calibri" w:cs="Calibri"/>
          <w:color w:val="000000"/>
          <w:sz w:val="22"/>
          <w:highlight w:val="yellow"/>
          <w:lang w:val="es-ES"/>
        </w:rPr>
        <w:t xml:space="preserve"> Prevención de la</w:t>
      </w:r>
      <w:r w:rsidRPr="00EF0A35">
        <w:rPr>
          <w:rFonts w:ascii="Calibri" w:eastAsia="Times New Roman" w:hAnsi="Calibri" w:cs="Calibri"/>
          <w:color w:val="000000"/>
          <w:sz w:val="22"/>
          <w:highlight w:val="yellow"/>
          <w:lang w:val="es-ES"/>
        </w:rPr>
        <w:t xml:space="preserve"> Matanza y Comercio Ilegal de Aves Migratorias [S / 1].</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szCs w:val="28"/>
          <w:lang w:val="es-ES"/>
        </w:rPr>
        <w:t>Tomar medidas usando los instrumentos jurídicos vigentes que regulan el comercio nacional y/o internacional</w:t>
      </w:r>
      <w:r w:rsidRPr="00EF0A35">
        <w:rPr>
          <w:rFonts w:ascii="Calibri" w:eastAsia="Times New Roman" w:hAnsi="Calibri" w:cs="Calibri"/>
          <w:color w:val="000000"/>
          <w:sz w:val="22"/>
          <w:szCs w:val="28"/>
          <w:lang w:val="es-ES"/>
        </w:rPr>
        <w:t xml:space="preserve"> (por ejemplo, CITES) cuando hay pruebas de que el comercio (legal o ilegal) está causando captura insostenible de las aves. Se alienta la participación activa en CITES por parte de todos los Estados del área de distribución. Donde no existan aún los instrumentos nacionales, explorar los procesos para su introducción, aplicación y cumplimiento – [M / 2].</w:t>
      </w:r>
    </w:p>
    <w:p w:rsidR="00EF0A35" w:rsidRPr="00EF0A35" w:rsidRDefault="00EF0A35" w:rsidP="00EF0A35">
      <w:pPr>
        <w:spacing w:afterLines="60" w:after="144" w:line="360" w:lineRule="auto"/>
        <w:contextualSpacing/>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bookmarkStart w:id="10" w:name="_Toc346486105"/>
      <w:r w:rsidRPr="00EF0A35">
        <w:rPr>
          <w:rFonts w:ascii="Calibri" w:hAnsi="Calibri" w:cs="Calibri"/>
          <w:b/>
          <w:bCs/>
          <w:color w:val="000000"/>
          <w:sz w:val="22"/>
          <w:lang w:val="es-ES"/>
        </w:rPr>
        <w:t>2.3</w:t>
      </w:r>
      <w:r w:rsidRPr="00EF0A35">
        <w:rPr>
          <w:rFonts w:ascii="Calibri" w:hAnsi="Calibri" w:cs="Calibri"/>
          <w:b/>
          <w:bCs/>
          <w:color w:val="000000"/>
          <w:sz w:val="22"/>
          <w:lang w:val="es-ES"/>
        </w:rPr>
        <w:tab/>
      </w:r>
      <w:bookmarkEnd w:id="10"/>
      <w:r w:rsidRPr="00EF0A35">
        <w:rPr>
          <w:rFonts w:ascii="Calibri" w:hAnsi="Calibri" w:cs="Calibri"/>
          <w:b/>
          <w:bCs/>
          <w:color w:val="000000"/>
          <w:sz w:val="22"/>
          <w:lang w:val="es-ES"/>
        </w:rPr>
        <w:t>Perturbación por actividades humanas</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Promover estudios para evaluar el efecto de las perturbaciones humanas en sitios clave</w:t>
      </w:r>
      <w:r w:rsidRPr="00EF0A35">
        <w:rPr>
          <w:rFonts w:ascii="Calibri" w:eastAsia="Times New Roman" w:hAnsi="Calibri" w:cs="Calibri"/>
          <w:color w:val="000000"/>
          <w:sz w:val="22"/>
          <w:lang w:val="es-ES"/>
        </w:rPr>
        <w:t xml:space="preserve"> y utilizar los resultados en contextos de planificación del manejo para minimizar los efectos negativos – [L / 3].</w:t>
      </w:r>
    </w:p>
    <w:p w:rsidR="00EF0A35" w:rsidRPr="00EF0A35" w:rsidRDefault="00EF0A35" w:rsidP="00EF0A35">
      <w:pPr>
        <w:spacing w:afterLines="60" w:after="144" w:line="360" w:lineRule="auto"/>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Fomentar el desarrollo e implementación de planes de gestión eficaces en los sitios sensibles</w:t>
      </w:r>
      <w:r w:rsidRPr="00EF0A35">
        <w:rPr>
          <w:rFonts w:ascii="Calibri" w:eastAsia="Times New Roman" w:hAnsi="Calibri" w:cs="Calibri"/>
          <w:color w:val="000000"/>
          <w:sz w:val="22"/>
          <w:lang w:val="es-ES"/>
        </w:rPr>
        <w:t>, incluyendo la regulación adecuada de las actividades de caza y recreo para eliminar la perturbación, potencialmente perjudicial en períodos críticos durante el ciclo anual de las especies de aves terrestres migratorias – [S / 2].</w:t>
      </w:r>
    </w:p>
    <w:p w:rsidR="00EF0A35" w:rsidRPr="00EF0A35" w:rsidRDefault="00EF0A35" w:rsidP="00EF0A35">
      <w:pPr>
        <w:spacing w:afterLines="60" w:after="144" w:line="360" w:lineRule="auto"/>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Promover la experiencia pública de la maravilla de la migración y de las especies de aves terrestres migratorias mediante la sensibilización y el suministro de información</w:t>
      </w:r>
      <w:r w:rsidRPr="00EF0A35">
        <w:rPr>
          <w:rFonts w:ascii="Calibri" w:eastAsia="Times New Roman" w:hAnsi="Calibri" w:cs="Calibri"/>
          <w:color w:val="000000"/>
          <w:sz w:val="22"/>
          <w:lang w:val="es-ES"/>
        </w:rPr>
        <w:t>, y en su caso, regular el acceso a los sitios de congregación o cuellos de botella – [S / 1].</w:t>
      </w: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rPr>
      </w:pPr>
      <w:bookmarkStart w:id="11" w:name="_Toc346486106"/>
      <w:r w:rsidRPr="00EF0A35">
        <w:rPr>
          <w:rFonts w:ascii="Calibri" w:hAnsi="Calibri" w:cs="Calibri"/>
          <w:b/>
          <w:bCs/>
          <w:color w:val="000000"/>
          <w:sz w:val="22"/>
          <w:lang w:val="en-GB"/>
        </w:rPr>
        <w:t>2.4</w:t>
      </w:r>
      <w:r w:rsidRPr="00EF0A35">
        <w:rPr>
          <w:rFonts w:ascii="Calibri" w:hAnsi="Calibri" w:cs="Calibri"/>
          <w:b/>
          <w:bCs/>
          <w:color w:val="000000"/>
          <w:sz w:val="22"/>
          <w:lang w:val="en-GB"/>
        </w:rPr>
        <w:tab/>
      </w:r>
      <w:bookmarkEnd w:id="11"/>
      <w:r w:rsidRPr="00EF0A35">
        <w:rPr>
          <w:rFonts w:ascii="Calibri" w:hAnsi="Calibri" w:cs="Calibri"/>
          <w:b/>
          <w:bCs/>
          <w:color w:val="000000"/>
          <w:sz w:val="22"/>
          <w:lang w:val="en-GB"/>
        </w:rPr>
        <w:t>Conflicto hombre-vida silvestre</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Realizar una revisión nacional para identificar las especies de especies de aves terrestres migratorias para las que el conflicto hombre-vida silvestre es un problema potencial. </w:t>
      </w:r>
      <w:r w:rsidRPr="00EF0A35">
        <w:rPr>
          <w:rFonts w:ascii="Calibri" w:eastAsia="Times New Roman" w:hAnsi="Calibri" w:cs="Calibri"/>
          <w:color w:val="000000"/>
          <w:sz w:val="22"/>
          <w:lang w:val="es-ES"/>
        </w:rPr>
        <w:t>Esta información debe servir de base para las deliberaciones sobre la aplicación de programas de control o sacrificio a nivel nacional. Las excepciones o derogaciones a la legislación de protección para permitir el control y/o sacrificio de las especies de aves terrestres migratorias, sólo deben otorgarse bajo estrictas condiciones, y ser objeto de un cuidadoso monitoreo y presentación de resultados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Asegurar que los controles legales adecuados estén en vigor, en relación con el uso de procedimientos de control, </w:t>
      </w:r>
      <w:r w:rsidRPr="00EF0A35">
        <w:rPr>
          <w:rFonts w:ascii="Calibri" w:eastAsia="Times New Roman" w:hAnsi="Calibri" w:cs="Calibri"/>
          <w:color w:val="000000"/>
          <w:sz w:val="22"/>
          <w:lang w:val="es-ES"/>
        </w:rPr>
        <w:t>y donde sea posible, proporcionar orientación para la coordinación con los departamentos de agricultura en relación con el control adecuado de las especies de aves consideradas plagas – [M / 2].</w:t>
      </w:r>
    </w:p>
    <w:p w:rsidR="00EF0A35" w:rsidRPr="00EF0A35" w:rsidRDefault="00EF0A35" w:rsidP="00EF0A35">
      <w:pPr>
        <w:spacing w:afterLines="60" w:after="144" w:line="360" w:lineRule="auto"/>
        <w:ind w:left="720"/>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Promover métodos alternativos, no letales, de evitar el conflicto</w:t>
      </w:r>
      <w:r w:rsidRPr="00EF0A35">
        <w:rPr>
          <w:rFonts w:ascii="Calibri" w:eastAsia="Times New Roman" w:hAnsi="Calibri" w:cs="Calibri"/>
          <w:color w:val="000000"/>
          <w:sz w:val="22"/>
          <w:lang w:val="es-ES"/>
        </w:rPr>
        <w:t xml:space="preserve"> en colaboración con los departamentos de agricultura y otros organismos reguladores pertinentes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n-GB"/>
        </w:rPr>
      </w:pPr>
      <w:bookmarkStart w:id="12" w:name="_Toc346486107"/>
      <w:r w:rsidRPr="00EF0A35">
        <w:rPr>
          <w:rFonts w:ascii="Calibri" w:hAnsi="Calibri" w:cs="Calibri"/>
          <w:b/>
          <w:bCs/>
          <w:color w:val="000000"/>
          <w:sz w:val="22"/>
          <w:lang w:val="en-GB"/>
        </w:rPr>
        <w:t>2.5</w:t>
      </w:r>
      <w:r w:rsidRPr="00EF0A35">
        <w:rPr>
          <w:rFonts w:ascii="Calibri" w:hAnsi="Calibri" w:cs="Calibri"/>
          <w:b/>
          <w:bCs/>
          <w:color w:val="000000"/>
          <w:sz w:val="22"/>
          <w:lang w:val="en-GB"/>
        </w:rPr>
        <w:tab/>
      </w:r>
      <w:bookmarkEnd w:id="12"/>
      <w:r w:rsidRPr="00EF0A35">
        <w:rPr>
          <w:rFonts w:ascii="Calibri" w:hAnsi="Calibri" w:cs="Calibri"/>
          <w:b/>
          <w:bCs/>
          <w:color w:val="000000"/>
          <w:sz w:val="22"/>
          <w:lang w:val="en-GB"/>
        </w:rPr>
        <w:t>Envenenamiento</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Sustituir, restringir o prohibir las sustancias de alto riesgo para las especies de aves terrestres migratorias</w:t>
      </w:r>
      <w:r w:rsidRPr="00EF0A35">
        <w:rPr>
          <w:rFonts w:ascii="Calibri" w:eastAsia="Times New Roman" w:hAnsi="Calibri" w:cs="Calibri"/>
          <w:color w:val="000000"/>
          <w:sz w:val="22"/>
          <w:lang w:val="es-ES"/>
        </w:rPr>
        <w:t xml:space="preserve">, incluyendo insecticidas, rodenticidas anticoagulantes de segunda generación (SGARs) y productos farmacéuticos veterinarios para ungulados domésticos causando efectos letales y subletales para las especies </w:t>
      </w:r>
      <w:r w:rsidR="0024316C">
        <w:rPr>
          <w:rFonts w:ascii="Calibri" w:eastAsia="Times New Roman" w:hAnsi="Calibri" w:cs="Calibri"/>
          <w:color w:val="000000"/>
          <w:sz w:val="22"/>
          <w:lang w:val="es-ES"/>
        </w:rPr>
        <w:t>de aves terrestres migratorias, e implementar las medidas descritas en la Resolución 11.</w:t>
      </w:r>
      <w:r w:rsidR="00183CB2">
        <w:rPr>
          <w:rFonts w:ascii="Calibri" w:eastAsia="Times New Roman" w:hAnsi="Calibri" w:cs="Calibri"/>
          <w:color w:val="000000"/>
          <w:sz w:val="22"/>
          <w:lang w:val="es-ES"/>
        </w:rPr>
        <w:t xml:space="preserve">15 </w:t>
      </w:r>
      <w:r w:rsidR="0024316C">
        <w:rPr>
          <w:rFonts w:ascii="Calibri" w:eastAsia="Times New Roman" w:hAnsi="Calibri" w:cs="Calibri"/>
          <w:color w:val="000000"/>
          <w:sz w:val="22"/>
          <w:lang w:val="es-ES"/>
        </w:rPr>
        <w:t xml:space="preserve">de </w:t>
      </w:r>
      <w:r w:rsidR="0024316C" w:rsidRPr="0024316C">
        <w:rPr>
          <w:rFonts w:ascii="Calibri" w:eastAsia="Times New Roman" w:hAnsi="Calibri" w:cs="Calibri"/>
          <w:color w:val="000000"/>
          <w:sz w:val="22"/>
          <w:highlight w:val="yellow"/>
          <w:lang w:val="es-ES"/>
        </w:rPr>
        <w:t xml:space="preserve">las Guías de la CMS, </w:t>
      </w:r>
      <w:r w:rsidR="00183CB2">
        <w:rPr>
          <w:rFonts w:ascii="Calibri" w:eastAsia="Times New Roman" w:hAnsi="Calibri" w:cs="Calibri"/>
          <w:color w:val="000000"/>
          <w:sz w:val="22"/>
          <w:highlight w:val="yellow"/>
          <w:lang w:val="es-ES"/>
        </w:rPr>
        <w:t>sobre</w:t>
      </w:r>
      <w:r w:rsidR="00183CB2" w:rsidRPr="0024316C">
        <w:rPr>
          <w:rFonts w:ascii="Calibri" w:eastAsia="Times New Roman" w:hAnsi="Calibri" w:cs="Calibri"/>
          <w:color w:val="000000"/>
          <w:sz w:val="22"/>
          <w:highlight w:val="yellow"/>
          <w:lang w:val="es-ES"/>
        </w:rPr>
        <w:t xml:space="preserve"> Preven</w:t>
      </w:r>
      <w:r w:rsidR="00183CB2">
        <w:rPr>
          <w:rFonts w:ascii="Calibri" w:eastAsia="Times New Roman" w:hAnsi="Calibri" w:cs="Calibri"/>
          <w:color w:val="000000"/>
          <w:sz w:val="22"/>
          <w:highlight w:val="yellow"/>
          <w:lang w:val="es-ES"/>
        </w:rPr>
        <w:t>ción</w:t>
      </w:r>
      <w:r w:rsidR="00183CB2" w:rsidRPr="0024316C">
        <w:rPr>
          <w:rFonts w:ascii="Calibri" w:eastAsia="Times New Roman" w:hAnsi="Calibri" w:cs="Calibri"/>
          <w:color w:val="000000"/>
          <w:sz w:val="22"/>
          <w:highlight w:val="yellow"/>
          <w:lang w:val="es-ES"/>
        </w:rPr>
        <w:t xml:space="preserve"> </w:t>
      </w:r>
      <w:r w:rsidR="00183CB2">
        <w:rPr>
          <w:rFonts w:ascii="Calibri" w:eastAsia="Times New Roman" w:hAnsi="Calibri" w:cs="Calibri"/>
          <w:color w:val="000000"/>
          <w:sz w:val="22"/>
          <w:highlight w:val="yellow"/>
          <w:lang w:val="es-ES"/>
        </w:rPr>
        <w:t>d</w:t>
      </w:r>
      <w:r w:rsidR="0024316C" w:rsidRPr="0024316C">
        <w:rPr>
          <w:rFonts w:ascii="Calibri" w:eastAsia="Times New Roman" w:hAnsi="Calibri" w:cs="Calibri"/>
          <w:color w:val="000000"/>
          <w:sz w:val="22"/>
          <w:highlight w:val="yellow"/>
          <w:lang w:val="es-ES"/>
        </w:rPr>
        <w:t>el Envenenamiento de Aves Migratorias</w:t>
      </w:r>
      <w:r w:rsidR="0024316C">
        <w:rPr>
          <w:rFonts w:ascii="Calibri" w:eastAsia="Times New Roman" w:hAnsi="Calibri" w:cs="Calibri"/>
          <w:color w:val="000000"/>
          <w:sz w:val="22"/>
          <w:lang w:val="es-ES"/>
        </w:rPr>
        <w:t xml:space="preserve"> </w:t>
      </w:r>
      <w:r w:rsidRPr="00EF0A35">
        <w:rPr>
          <w:rFonts w:ascii="Calibri" w:eastAsia="Times New Roman" w:hAnsi="Calibri" w:cs="Calibri"/>
          <w:color w:val="000000"/>
          <w:sz w:val="22"/>
          <w:lang w:val="es-ES"/>
        </w:rPr>
        <w:t xml:space="preserve"> [M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Incluir criterios de aves terrestres migratorias en el Convenio de Rotterdam</w:t>
      </w:r>
      <w:r w:rsidRPr="00EF0A35">
        <w:rPr>
          <w:rFonts w:ascii="Calibri" w:eastAsia="Times New Roman" w:hAnsi="Calibri" w:cs="Calibri"/>
          <w:color w:val="000000"/>
          <w:sz w:val="22"/>
          <w:lang w:val="es-ES"/>
        </w:rPr>
        <w:t xml:space="preserve"> para reducir el riesgo de las importaciones de productos altamente tóxicos para las especies de aves terrestres migratorias dentro de los Estados del área de distribución – [S / 2].</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Alentar un mecanismo legislativo nacional para monitorear el uso agrícola de las sustancias pesticidas, y la adopción de un manejo integrado de plagas (MIP) que incorpore un sistema de certificación para los agricultores</w:t>
      </w:r>
      <w:r w:rsidRPr="00EF0A35">
        <w:rPr>
          <w:rFonts w:ascii="Calibri" w:eastAsia="Times New Roman" w:hAnsi="Calibri" w:cs="Calibri"/>
          <w:color w:val="000000"/>
          <w:sz w:val="22"/>
          <w:lang w:val="es-ES"/>
        </w:rPr>
        <w:t>. El MIP es un enfoque sostenible para la producción y la protección de cultivos que combina diferentes estrategias y prácticas de gestión para cultivar cultivos sanos y reducir al mínimo el uso de pesticidas, lo que limita el riesgo de envenenamiento de especies no objetivo, incluyendo aves. Se necesitan incentivos para animar a los usuarios actuales de sustancias de riesgo para las aves, sobre todo en los cultivos agrícolas (cultivos alimentarios y no alimentarios), a pasar a un enfoque de MIP – [M / 2].</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Desalentar los cebos a largo plazo o permanentes</w:t>
      </w:r>
      <w:r w:rsidRPr="00EF0A35">
        <w:rPr>
          <w:rFonts w:ascii="Calibri" w:eastAsia="Times New Roman" w:hAnsi="Calibri" w:cs="Calibri"/>
          <w:color w:val="000000"/>
          <w:sz w:val="22"/>
          <w:lang w:val="es-ES"/>
        </w:rPr>
        <w:t>, la aplicación de pesticidas sólo cuando las infestaciones están presentes, y tras la eliminación del cebo, lo que reduce el riesgo de las especies no objetivo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Promover el uso y el conocimiento de la munición libre plomo para la caza, la pesca y la gestión de la vida silvestre.</w:t>
      </w:r>
      <w:r w:rsidRPr="00EF0A35">
        <w:rPr>
          <w:rFonts w:ascii="Calibri" w:eastAsia="Times New Roman" w:hAnsi="Calibri" w:cs="Calibri"/>
          <w:color w:val="000000"/>
          <w:sz w:val="22"/>
          <w:lang w:val="es-ES"/>
        </w:rPr>
        <w:t xml:space="preserve"> Teniendo en cuenta el rápido desarrollo de alternativas no tóxicas para la munición y los pesos de pesca de plomo, debe adoptarse legislación para sustituir inmediatamente las municiones y pesos de pesca de plomo por alternativas no tóxicas. Para reducir los problemas de la vigilancia, el cumplimiento y la ejecución, tales procesos no deben ser parcialmente restrictiva, y deben implicar restricción tanto de la venta como de la tenencia de munición de plomo.</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rPr>
      </w:pPr>
      <w:r w:rsidRPr="00EF0A35">
        <w:rPr>
          <w:rFonts w:ascii="Calibri" w:eastAsia="Times New Roman" w:hAnsi="Calibri"/>
          <w:b/>
          <w:bCs/>
          <w:color w:val="000000"/>
          <w:sz w:val="22"/>
          <w:szCs w:val="28"/>
          <w:lang w:val="en-GB"/>
        </w:rPr>
        <w:t>3.0</w:t>
      </w:r>
      <w:r w:rsidRPr="00EF0A35">
        <w:rPr>
          <w:rFonts w:ascii="Calibri" w:eastAsia="Times New Roman" w:hAnsi="Calibri"/>
          <w:b/>
          <w:bCs/>
          <w:color w:val="000000"/>
          <w:sz w:val="22"/>
          <w:szCs w:val="28"/>
          <w:lang w:val="en-GB"/>
        </w:rPr>
        <w:tab/>
        <w:t>OTRAS AMENAZAS</w:t>
      </w: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n-GB"/>
        </w:rPr>
      </w:pPr>
      <w:r w:rsidRPr="00EF0A35">
        <w:rPr>
          <w:rFonts w:ascii="Calibri" w:hAnsi="Calibri" w:cs="Calibri"/>
          <w:b/>
          <w:bCs/>
          <w:color w:val="000000"/>
          <w:sz w:val="22"/>
          <w:lang w:val="en-GB"/>
        </w:rPr>
        <w:t>3.1</w:t>
      </w:r>
      <w:r w:rsidRPr="00EF0A35">
        <w:rPr>
          <w:rFonts w:ascii="Calibri" w:hAnsi="Calibri" w:cs="Calibri"/>
          <w:b/>
          <w:bCs/>
          <w:color w:val="000000"/>
          <w:sz w:val="22"/>
          <w:lang w:val="en-GB"/>
        </w:rPr>
        <w:tab/>
      </w:r>
      <w:r w:rsidRPr="00EF0A35">
        <w:rPr>
          <w:rFonts w:ascii="Calibri" w:hAnsi="Calibri" w:cs="Calibri"/>
          <w:b/>
          <w:bCs/>
          <w:color w:val="000000"/>
          <w:sz w:val="22"/>
          <w:lang w:val="es-ES"/>
        </w:rPr>
        <w:t>Enfermedades</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En caso de un brote de enfermedad o episodio de mortalidad en masa que pueda afectar las poblaciones de especies de aves terrestres migratorias, llevar a cabo una investigación epidemiológica y de otro tipo para basar en ella las acciones de mitigación y respuesta.</w:t>
      </w:r>
      <w:r w:rsidRPr="00EF0A35">
        <w:rPr>
          <w:rFonts w:ascii="Calibri" w:eastAsia="Times New Roman" w:hAnsi="Calibri" w:cs="Calibri"/>
          <w:color w:val="000000"/>
          <w:sz w:val="22"/>
          <w:lang w:val="es-ES"/>
        </w:rPr>
        <w:t xml:space="preserve"> Basándose en esta información, integrar la prevención de la transmisión de enfermedades en la planificación de la gestión de las áreas protegidas siguiendo el enfoque One Health. Puede extraerse orientación del Manual de Enfermedades de los Humedales de Ramsar – [M / 2].</w:t>
      </w:r>
    </w:p>
    <w:p w:rsidR="00EF0A35" w:rsidRPr="00EF0A35" w:rsidRDefault="00EF0A35" w:rsidP="00EF0A35">
      <w:pPr>
        <w:spacing w:afterLines="60" w:after="144" w:line="360" w:lineRule="auto"/>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Desarrollar y aplicar medidas de emergencia cuando se produzcan condiciones excepcionalmente desfavorables o peligrosas (por ejemplo, los pesticidas, enfermedades de la fauna, inclemencias del tiempo) en cualquier parte del área del Plan de Acción</w:t>
      </w:r>
      <w:r w:rsidRPr="00EF0A35">
        <w:rPr>
          <w:rFonts w:ascii="Calibri" w:eastAsia="Times New Roman" w:hAnsi="Calibri" w:cs="Calibri"/>
          <w:color w:val="000000"/>
          <w:sz w:val="22"/>
          <w:lang w:val="es-ES"/>
        </w:rPr>
        <w:t>, garantizando una estrecha cooperación en toda el área del Plan de Acción y con otras partes interesadas siempre que sea posible y pertinente – [M / 2].</w:t>
      </w: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n-GB"/>
        </w:rPr>
      </w:pPr>
      <w:r w:rsidRPr="00EF0A35">
        <w:rPr>
          <w:rFonts w:ascii="Calibri" w:hAnsi="Calibri" w:cs="Calibri"/>
          <w:b/>
          <w:bCs/>
          <w:color w:val="000000"/>
          <w:sz w:val="22"/>
          <w:lang w:val="en-GB"/>
        </w:rPr>
        <w:t>3.2</w:t>
      </w:r>
      <w:r w:rsidRPr="00EF0A35">
        <w:rPr>
          <w:rFonts w:ascii="Calibri" w:hAnsi="Calibri" w:cs="Calibri"/>
          <w:b/>
          <w:bCs/>
          <w:color w:val="000000"/>
          <w:sz w:val="22"/>
          <w:lang w:val="en-GB"/>
        </w:rPr>
        <w:tab/>
        <w:t>Colisiones</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Garantizar que la legislación adecuada está en vigor y asegurar su cumplimiento para restringir la construcción de estructuras que presentan posibles riesgos de colisión</w:t>
      </w:r>
      <w:r w:rsidRPr="00EF0A35">
        <w:rPr>
          <w:rFonts w:ascii="Calibri" w:eastAsia="Times New Roman" w:hAnsi="Calibri" w:cs="Calibri"/>
          <w:color w:val="000000"/>
          <w:sz w:val="22"/>
          <w:lang w:val="es-ES"/>
        </w:rPr>
        <w:t xml:space="preserve"> en los sitios conocidos de migración y a lo largo de las rutas migratorias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Introducir medidas de mitigación apropiadas para los diversos riesgos de colisión</w:t>
      </w:r>
      <w:r w:rsidRPr="00EF0A35">
        <w:rPr>
          <w:rFonts w:ascii="Calibri" w:eastAsia="Times New Roman" w:hAnsi="Calibri" w:cs="Calibri"/>
          <w:color w:val="000000"/>
          <w:sz w:val="22"/>
          <w:lang w:val="es-ES"/>
        </w:rPr>
        <w:t xml:space="preserve">, por ejemplo, adaptar los tipos de fuente de luz para reducir la contaminación lumínica cuando ésta ocasiona incidentes de golpes contra  ventana de especies de aves terrestres migratorias, así como introducir medidas para reducir el riesgo de colisión causado por los parques eólicos. La Resolución de CMS 10.11 sobre </w:t>
      </w:r>
      <w:r w:rsidRPr="00EF0A35">
        <w:rPr>
          <w:rFonts w:ascii="Calibri" w:eastAsia="Times New Roman" w:hAnsi="Calibri" w:cs="Calibri"/>
          <w:i/>
          <w:color w:val="000000"/>
          <w:sz w:val="22"/>
          <w:lang w:val="es-ES"/>
        </w:rPr>
        <w:t>líneas eléctricas y  aves migratorias</w:t>
      </w:r>
      <w:r w:rsidRPr="00EF0A35">
        <w:rPr>
          <w:rFonts w:ascii="Calibri" w:eastAsia="Times New Roman" w:hAnsi="Calibri" w:cs="Calibri"/>
          <w:color w:val="000000"/>
          <w:sz w:val="22"/>
          <w:lang w:val="es-ES"/>
        </w:rPr>
        <w:t xml:space="preserve"> proporciona un marco para la implementación de uno de los elementos de riesgo de colisión en todos los  Estados del área, que son signatarios de la CMS –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lang w:val="es-ES"/>
        </w:rPr>
      </w:pPr>
      <w:bookmarkStart w:id="13" w:name="_Toc346486108"/>
      <w:r w:rsidRPr="00EF0A35">
        <w:rPr>
          <w:rFonts w:ascii="Calibri" w:eastAsia="Times New Roman" w:hAnsi="Calibri"/>
          <w:b/>
          <w:bCs/>
          <w:color w:val="000000"/>
          <w:sz w:val="22"/>
          <w:szCs w:val="28"/>
          <w:lang w:val="es-ES"/>
        </w:rPr>
        <w:t>4.0</w:t>
      </w:r>
      <w:r w:rsidRPr="00EF0A35">
        <w:rPr>
          <w:rFonts w:ascii="Calibri" w:eastAsia="Times New Roman" w:hAnsi="Calibri"/>
          <w:b/>
          <w:bCs/>
          <w:color w:val="000000"/>
          <w:sz w:val="22"/>
          <w:szCs w:val="28"/>
          <w:lang w:val="es-ES"/>
        </w:rPr>
        <w:tab/>
      </w:r>
      <w:bookmarkEnd w:id="13"/>
      <w:r w:rsidRPr="00EF0A35">
        <w:rPr>
          <w:rFonts w:ascii="Calibri" w:eastAsia="Times New Roman" w:hAnsi="Calibri"/>
          <w:b/>
          <w:bCs/>
          <w:color w:val="000000"/>
          <w:sz w:val="22"/>
          <w:szCs w:val="28"/>
          <w:lang w:val="es-ES"/>
        </w:rPr>
        <w:t>INVESTIGACIÓN Y MONITOREO</w:t>
      </w: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bookmarkStart w:id="14" w:name="_Toc346486110"/>
      <w:bookmarkStart w:id="15" w:name="_Toc346486109"/>
      <w:r w:rsidRPr="00EF0A35">
        <w:rPr>
          <w:rFonts w:ascii="Calibri" w:hAnsi="Calibri" w:cs="Calibri"/>
          <w:b/>
          <w:bCs/>
          <w:color w:val="000000"/>
          <w:sz w:val="22"/>
          <w:lang w:val="es-ES"/>
        </w:rPr>
        <w:t>4.1</w:t>
      </w:r>
      <w:r w:rsidRPr="00EF0A35">
        <w:rPr>
          <w:rFonts w:ascii="Calibri" w:hAnsi="Calibri" w:cs="Calibri"/>
          <w:b/>
          <w:bCs/>
          <w:color w:val="000000"/>
          <w:sz w:val="22"/>
          <w:lang w:val="es-ES"/>
        </w:rPr>
        <w:tab/>
      </w:r>
      <w:bookmarkEnd w:id="14"/>
      <w:r w:rsidRPr="00EF0A35">
        <w:rPr>
          <w:rFonts w:ascii="Calibri" w:hAnsi="Calibri" w:cs="Calibri"/>
          <w:b/>
          <w:bCs/>
          <w:color w:val="000000"/>
          <w:sz w:val="22"/>
          <w:lang w:val="es-ES"/>
        </w:rPr>
        <w:t>Comprensión de los patrones de migración y la conectividad a lo largo de las rutas migratorias</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Seguir desarrollando proyectos existentes y establecer nuevos proyectos de colaboración internacionales y locales</w:t>
      </w:r>
      <w:r w:rsidRPr="00EF0A35">
        <w:rPr>
          <w:rFonts w:ascii="Calibri" w:eastAsia="Times New Roman" w:hAnsi="Calibri" w:cs="Calibri"/>
          <w:color w:val="000000"/>
          <w:sz w:val="22"/>
          <w:lang w:val="es-ES"/>
        </w:rPr>
        <w:t xml:space="preserve"> que potencialmente redefinan protocolos de campo y conjuntos de datos estandarizados internacionales existentes, y que contribuyan a una mejor comprensión de los patrones migratorios, uso de hábitat y efectos residuales a escala de los corredores aéreos,– [S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bookmarkStart w:id="16" w:name="_Toc346486111"/>
      <w:r w:rsidRPr="00EF0A35">
        <w:rPr>
          <w:rFonts w:ascii="Calibri" w:hAnsi="Calibri" w:cs="Calibri"/>
          <w:b/>
          <w:bCs/>
          <w:color w:val="000000"/>
          <w:sz w:val="22"/>
          <w:lang w:val="es-ES"/>
        </w:rPr>
        <w:t>4.2</w:t>
      </w:r>
      <w:r w:rsidRPr="00EF0A35">
        <w:rPr>
          <w:rFonts w:ascii="Calibri" w:hAnsi="Calibri" w:cs="Calibri"/>
          <w:b/>
          <w:bCs/>
          <w:color w:val="000000"/>
          <w:sz w:val="22"/>
          <w:lang w:val="es-ES"/>
        </w:rPr>
        <w:tab/>
      </w:r>
      <w:bookmarkEnd w:id="16"/>
      <w:r w:rsidRPr="00EF0A35">
        <w:rPr>
          <w:rFonts w:ascii="Calibri" w:hAnsi="Calibri" w:cs="Calibri"/>
          <w:b/>
          <w:bCs/>
          <w:color w:val="000000"/>
          <w:sz w:val="22"/>
          <w:lang w:val="es-ES"/>
        </w:rPr>
        <w:t>Monitoreo de las tendencias de población</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Desarrollar e implementar sistemas de seguimiento/monitoreo nacionales estandarizados para las especies de aves terrestres migratorias y sus hábitats.</w:t>
      </w:r>
      <w:r w:rsidRPr="00EF0A35">
        <w:rPr>
          <w:rFonts w:ascii="Calibri" w:eastAsia="Times New Roman" w:hAnsi="Calibri" w:cs="Calibri"/>
          <w:color w:val="000000"/>
          <w:sz w:val="22"/>
          <w:lang w:val="es-ES"/>
        </w:rPr>
        <w:t xml:space="preserve"> Considerar la posibilidad de seguir el exitoso modelo que existe en Europa y algunos países de África, basado en esquemas participativos utilizando observadores voluntarios, grupos de conservación locales y del sitio Grupos de apoyo, coordinados en la medida de lo posible mediante esfuerzos internacionales, armonizando los protocolos de monitoreo – [M / 1].</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Alentar, respaldar y promover programas estandarizados de monitoreo de aves en los sitios,  investigación ecológica para entender la importancia ecológica de estas áreas, así como la publicación de los datos e información obtenidos de este modo</w:t>
      </w:r>
      <w:r w:rsidRPr="00EF0A35">
        <w:rPr>
          <w:rFonts w:ascii="Calibri" w:eastAsia="Times New Roman" w:hAnsi="Calibri" w:cs="Calibri"/>
          <w:color w:val="000000"/>
          <w:sz w:val="22"/>
          <w:lang w:val="es-ES"/>
        </w:rPr>
        <w:t>. Producir informes nacionales y/o regionales regulares detallando la investigación en los sitios de importancia para las especies de aves terrestres migratorias – [S / 3].</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Fomentar el uso activo de las bases de datos en línea regionales y sub-regionales existentes por parte de cada Estado del área de distribución</w:t>
      </w:r>
      <w:r w:rsidRPr="00EF0A35">
        <w:rPr>
          <w:rFonts w:ascii="Calibri" w:eastAsia="Times New Roman" w:hAnsi="Calibri" w:cs="Calibri"/>
          <w:color w:val="000000"/>
          <w:sz w:val="22"/>
          <w:lang w:val="es-ES"/>
        </w:rPr>
        <w:t>, así como establecer modalidades de intercambio de información y vinculación entre las bases de datos existentes – [L / 2].</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bookmarkStart w:id="17" w:name="_Toc346486112"/>
      <w:r w:rsidRPr="00EF0A35">
        <w:rPr>
          <w:rFonts w:ascii="Calibri" w:hAnsi="Calibri" w:cs="Calibri"/>
          <w:b/>
          <w:bCs/>
          <w:color w:val="000000"/>
          <w:sz w:val="22"/>
          <w:lang w:val="es-ES"/>
        </w:rPr>
        <w:t>4.3</w:t>
      </w:r>
      <w:r w:rsidRPr="00EF0A35">
        <w:rPr>
          <w:rFonts w:ascii="Calibri" w:hAnsi="Calibri" w:cs="Calibri"/>
          <w:b/>
          <w:bCs/>
          <w:color w:val="000000"/>
          <w:sz w:val="22"/>
          <w:lang w:val="es-ES"/>
        </w:rPr>
        <w:tab/>
      </w:r>
      <w:bookmarkEnd w:id="17"/>
      <w:r w:rsidRPr="00EF0A35">
        <w:rPr>
          <w:rFonts w:ascii="Calibri" w:hAnsi="Calibri" w:cs="Calibri"/>
          <w:b/>
          <w:bCs/>
          <w:color w:val="000000"/>
          <w:sz w:val="22"/>
          <w:lang w:val="es-ES"/>
        </w:rPr>
        <w:t>Comprensión de las causas de los cambios en las poblaciones de las especies de aves terrestres migratorias</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Diagnosticar las causas de los cambios en la población y llevar a cabo estudios ecológicos específicos de “especies indicadoras” seleccionadas y los hábitats asociados pertinentes</w:t>
      </w:r>
      <w:r w:rsidRPr="00EF0A35">
        <w:rPr>
          <w:rFonts w:ascii="Calibri" w:eastAsia="Times New Roman" w:hAnsi="Calibri" w:cs="Calibri"/>
          <w:color w:val="000000"/>
          <w:sz w:val="22"/>
          <w:lang w:val="es-ES"/>
        </w:rPr>
        <w:t>, incluidos los enfoques comparativos con poblaciones que no están disminuyendo – [M / 2].</w:t>
      </w:r>
    </w:p>
    <w:p w:rsidR="00EF0A35" w:rsidRPr="00EF0A35" w:rsidRDefault="00EF0A35" w:rsidP="00EF0A35">
      <w:pPr>
        <w:spacing w:afterLines="60" w:after="144" w:line="360" w:lineRule="auto"/>
        <w:ind w:left="720"/>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 xml:space="preserve">Comprender las conexiones entre los factores ecológicos que limitan las poblaciones de aves terrestres migratorias y las cuestiones socio-económicas y políticas, </w:t>
      </w:r>
      <w:r w:rsidRPr="00EF0A35">
        <w:rPr>
          <w:rFonts w:ascii="Calibri" w:eastAsia="Times New Roman" w:hAnsi="Calibri" w:cs="Calibri"/>
          <w:color w:val="000000"/>
          <w:sz w:val="22"/>
          <w:lang w:val="es-ES"/>
        </w:rPr>
        <w:t>y los cambios en las mismas, en especial los relativos a la utilización del suelo y energía - [M/1].</w:t>
      </w: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4.4</w:t>
      </w:r>
      <w:r w:rsidRPr="00EF0A35">
        <w:rPr>
          <w:rFonts w:ascii="Calibri" w:hAnsi="Calibri" w:cs="Calibri"/>
          <w:b/>
          <w:bCs/>
          <w:color w:val="000000"/>
          <w:sz w:val="22"/>
          <w:lang w:val="es-ES"/>
        </w:rPr>
        <w:tab/>
      </w:r>
      <w:bookmarkEnd w:id="15"/>
      <w:r w:rsidRPr="00EF0A35">
        <w:rPr>
          <w:rFonts w:ascii="Calibri" w:hAnsi="Calibri" w:cs="Calibri"/>
          <w:b/>
          <w:bCs/>
          <w:color w:val="000000"/>
          <w:sz w:val="22"/>
          <w:lang w:val="es-ES"/>
        </w:rPr>
        <w:t>Desarrollar la capacidad y mejorar el intercambio de información, la colaboración y la coordinación entre los investigadores que estudian las especies de aves terrestres migratorias</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Facilitar amplios análisis de carencias para identificar y priorizar las necesidades de investigación, incluyendo un inventario de las investigaciones pasadas y en curso dentro de las sub-regiones de la zona del Plan de Acción</w:t>
      </w:r>
      <w:r w:rsidRPr="00EF0A35">
        <w:rPr>
          <w:rFonts w:ascii="Calibri" w:eastAsia="Times New Roman" w:hAnsi="Calibri" w:cs="Calibri"/>
          <w:color w:val="000000"/>
          <w:sz w:val="22"/>
          <w:lang w:val="es-ES"/>
        </w:rPr>
        <w:t xml:space="preserve"> mediante el fomento de la participación de expertos nacionales sobre las especies de aves terrestres migratorias en los organismos de coordinación del Plan de Acción, como el SG (grupo asesor) del AEML – [S / 1].</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Fomentar el desarrollo del Grupo de estudio de especies de aves terrestres migratorias (MLSG),</w:t>
      </w:r>
      <w:r w:rsidRPr="00EF0A35">
        <w:rPr>
          <w:rFonts w:ascii="Calibri" w:eastAsia="Times New Roman" w:hAnsi="Calibri" w:cs="Calibri"/>
          <w:color w:val="000000"/>
          <w:sz w:val="22"/>
          <w:lang w:val="es-ES"/>
        </w:rPr>
        <w:t xml:space="preserve"> una red internacional de especialistas y organizaciones que participan en la investigación, el seguimiento y la conservación de las especies de aves terrestres migratorias, y fomentar la participación de expertos nacionales en el MLSG. El MLSG funcionará con participación voluntaria de los investigadores, y se debe considerar la posibilidad de tener o contribuir a una función de intercambio de información (recopilar, consolidar y distribuir la investigación relacionada con la conservación de aves terrestres migratorias e información de seguimiento en el área del Plan de Acción)  – [M / 1].</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Alentar a los investigadores y los financiadores a centrarse en los temas más importantes y urgentes para la conservación de especies de aves terrestres migratorias</w:t>
      </w:r>
      <w:r w:rsidRPr="00EF0A35">
        <w:rPr>
          <w:rFonts w:ascii="Calibri" w:eastAsia="Times New Roman" w:hAnsi="Calibri" w:cs="Calibri"/>
          <w:color w:val="000000"/>
          <w:sz w:val="22"/>
          <w:lang w:val="es-ES"/>
        </w:rPr>
        <w:t xml:space="preserve"> en particular mediante la difusión de las necesidades prioritarias de investigación, analizando conjuntos de datos existentes, estableciendo consorcios de investigación para abordar cuestiones clave de conservación e identificar y apoyar el desarrollo y la expansión geográfica de institutos subregionales de investigación – [M / 2].</w:t>
      </w:r>
    </w:p>
    <w:p w:rsidR="00EF0A35" w:rsidRPr="00EF0A35" w:rsidRDefault="00EF0A35" w:rsidP="00EF0A35">
      <w:pPr>
        <w:spacing w:afterLines="60" w:after="144" w:line="360" w:lineRule="auto"/>
        <w:ind w:left="720"/>
        <w:contextualSpacing/>
        <w:jc w:val="both"/>
        <w:rPr>
          <w:rFonts w:ascii="Calibri" w:eastAsia="Times New Roman" w:hAnsi="Calibri" w:cs="Calibri"/>
          <w:color w:val="000000"/>
          <w:sz w:val="22"/>
          <w:lang w:val="es-ES"/>
        </w:rPr>
      </w:pP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Apoyar la provisión de investigación focalizada y capacitación</w:t>
      </w:r>
      <w:r w:rsidRPr="00EF0A35">
        <w:rPr>
          <w:rFonts w:ascii="Calibri" w:eastAsia="Times New Roman" w:hAnsi="Calibri" w:cs="Calibri"/>
          <w:color w:val="000000"/>
          <w:sz w:val="22"/>
          <w:lang w:val="es-ES"/>
        </w:rPr>
        <w:t xml:space="preserve"> para desarrollar los conocimientos de monitoreo nacionales, la experiencia y la capacidad para llevar a cabo investigación y monitoreo para contribuir a la conservación de las especies de aves terrestres migratorias – [S / 1].</w:t>
      </w:r>
    </w:p>
    <w:p w:rsidR="00EF0A35" w:rsidRPr="00EF0A35" w:rsidRDefault="00EF0A35" w:rsidP="00EF0A35">
      <w:pPr>
        <w:spacing w:afterLines="60" w:after="144" w:line="360" w:lineRule="auto"/>
        <w:contextualSpacing/>
        <w:jc w:val="both"/>
        <w:rPr>
          <w:rFonts w:ascii="Calibri" w:eastAsia="Times New Roman" w:hAnsi="Calibri" w:cs="Calibri"/>
          <w:color w:val="000000"/>
          <w:sz w:val="22"/>
          <w:lang w:val="es-ES"/>
        </w:rPr>
      </w:pPr>
    </w:p>
    <w:p w:rsidR="00EF0A35" w:rsidRPr="00EF0A35" w:rsidRDefault="00EF0A35" w:rsidP="00EF0A35">
      <w:pPr>
        <w:keepNext/>
        <w:keepLines/>
        <w:spacing w:afterLines="60" w:after="144"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5.0</w:t>
      </w:r>
      <w:r w:rsidRPr="00EF0A35">
        <w:rPr>
          <w:rFonts w:ascii="Calibri" w:eastAsia="Times New Roman" w:hAnsi="Calibri"/>
          <w:b/>
          <w:bCs/>
          <w:color w:val="000000"/>
          <w:sz w:val="22"/>
          <w:szCs w:val="28"/>
          <w:lang w:val="es-ES"/>
        </w:rPr>
        <w:tab/>
        <w:t>EDUCACIÓN E INFORMACIÓN</w:t>
      </w:r>
    </w:p>
    <w:p w:rsidR="00EF0A35" w:rsidRPr="00EF0A35" w:rsidRDefault="00EF0A35" w:rsidP="00EF0A35">
      <w:pPr>
        <w:keepNext/>
        <w:keepLines/>
        <w:spacing w:afterLines="60" w:after="144" w:line="360" w:lineRule="auto"/>
        <w:jc w:val="both"/>
        <w:outlineLvl w:val="1"/>
        <w:rPr>
          <w:rFonts w:ascii="Calibri" w:hAnsi="Calibri" w:cs="Calibri"/>
          <w:b/>
          <w:bCs/>
          <w:color w:val="000000"/>
          <w:sz w:val="22"/>
          <w:lang w:val="es-ES"/>
        </w:rPr>
      </w:pPr>
      <w:bookmarkStart w:id="18" w:name="_Toc346486113"/>
      <w:r w:rsidRPr="00EF0A35">
        <w:rPr>
          <w:rFonts w:ascii="Calibri" w:hAnsi="Calibri" w:cs="Calibri"/>
          <w:b/>
          <w:bCs/>
          <w:color w:val="000000"/>
          <w:sz w:val="22"/>
          <w:lang w:val="es-ES"/>
        </w:rPr>
        <w:t>5.1</w:t>
      </w:r>
      <w:r w:rsidRPr="00EF0A35">
        <w:rPr>
          <w:rFonts w:ascii="Calibri" w:hAnsi="Calibri" w:cs="Calibri"/>
          <w:b/>
          <w:bCs/>
          <w:color w:val="000000"/>
          <w:sz w:val="22"/>
          <w:lang w:val="es-ES"/>
        </w:rPr>
        <w:tab/>
      </w:r>
      <w:bookmarkEnd w:id="18"/>
      <w:r w:rsidRPr="00EF0A35">
        <w:rPr>
          <w:rFonts w:ascii="Calibri" w:hAnsi="Calibri" w:cs="Calibri"/>
          <w:b/>
          <w:bCs/>
          <w:color w:val="000000"/>
          <w:sz w:val="22"/>
          <w:lang w:val="es-ES"/>
        </w:rPr>
        <w:t>Mejorar la concienciación pública y la comprensión acerca de las especies de aves terrestres migratorias</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Apoyar y fomentar la participación pública en los “Amigos del Plan de Acción de Aves Terrestres” (FLAP),</w:t>
      </w:r>
      <w:r w:rsidRPr="00EF0A35">
        <w:rPr>
          <w:rFonts w:ascii="Calibri" w:eastAsia="Times New Roman" w:hAnsi="Calibri" w:cs="Calibri"/>
          <w:color w:val="000000"/>
          <w:sz w:val="22"/>
          <w:lang w:val="es-ES"/>
        </w:rPr>
        <w:t xml:space="preserve"> una iniciativa que va a utilizar las redes sociales en línea para proporcionar un foro para todos los interesados y que se preocupan por las especies de aves terrestres migratorias a fin de que puedan seguir, apoyar y contribuir al trabajo del grupo de trabajo de AEML – [S / 1].</w:t>
      </w:r>
    </w:p>
    <w:p w:rsidR="00EF0A35" w:rsidRPr="00EF0A35" w:rsidRDefault="00EF0A35" w:rsidP="00A91A8B">
      <w:pPr>
        <w:numPr>
          <w:ilvl w:val="0"/>
          <w:numId w:val="7"/>
        </w:numPr>
        <w:spacing w:afterLines="60" w:after="144" w:line="360" w:lineRule="auto"/>
        <w:jc w:val="both"/>
        <w:rPr>
          <w:rFonts w:ascii="Calibri" w:eastAsia="Times New Roman" w:hAnsi="Calibri" w:cs="Calibri"/>
          <w:color w:val="000000"/>
          <w:sz w:val="22"/>
          <w:lang w:val="es-ES"/>
        </w:rPr>
      </w:pPr>
      <w:r w:rsidRPr="00EF0A35">
        <w:rPr>
          <w:rFonts w:ascii="Calibri" w:eastAsia="Times New Roman" w:hAnsi="Calibri" w:cs="Calibri"/>
          <w:i/>
          <w:color w:val="000000"/>
          <w:sz w:val="22"/>
          <w:lang w:val="es-ES"/>
        </w:rPr>
        <w:t>Alentar la implicación local, nacional e internacional con organizaciones privadas y agencias públicas, especialmente en el sector del desarrollo,</w:t>
      </w:r>
      <w:r w:rsidRPr="00EF0A35">
        <w:rPr>
          <w:rFonts w:ascii="Calibri" w:eastAsia="Times New Roman" w:hAnsi="Calibri" w:cs="Calibri"/>
          <w:color w:val="000000"/>
          <w:sz w:val="22"/>
          <w:lang w:val="es-ES"/>
        </w:rPr>
        <w:t xml:space="preserve"> en particular la agricultura, la energía y la fabricación. El objetivo es el intercambio de información y la formulación de estrategias de desarrollo que sean económica y ecológicamente sostenibles – [M / 1].</w:t>
      </w:r>
    </w:p>
    <w:p w:rsidR="00EF0A35" w:rsidRPr="00EF0A35" w:rsidRDefault="00EF0A35" w:rsidP="00EF0A35">
      <w:pPr>
        <w:spacing w:afterLines="60" w:after="144" w:line="360" w:lineRule="auto"/>
        <w:jc w:val="both"/>
        <w:rPr>
          <w:rFonts w:ascii="Calibri" w:eastAsia="Times New Roman" w:hAnsi="Calibri" w:cs="Calibri"/>
          <w:color w:val="000000"/>
          <w:sz w:val="22"/>
          <w:lang w:val="es-ES"/>
        </w:rPr>
      </w:pPr>
    </w:p>
    <w:p w:rsidR="00EF0A35" w:rsidRPr="00EF0A35" w:rsidRDefault="00EF0A35" w:rsidP="00EF0A35">
      <w:pPr>
        <w:spacing w:afterLines="60" w:after="144"/>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Anexo 1: Información de fondo.</w:t>
      </w:r>
    </w:p>
    <w:p w:rsidR="00EF0A35" w:rsidRPr="00EF0A35" w:rsidRDefault="00EF0A35" w:rsidP="00EF0A35">
      <w:pPr>
        <w:spacing w:afterLines="60" w:after="144"/>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Anexo 2: Ámbito geográfico.</w:t>
      </w:r>
    </w:p>
    <w:p w:rsidR="00EF0A35" w:rsidRPr="00EF0A35" w:rsidRDefault="00EF0A35" w:rsidP="00EF0A35">
      <w:pPr>
        <w:spacing w:afterLines="60" w:after="144"/>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Anexo 3: Listas de especies.</w:t>
      </w:r>
    </w:p>
    <w:p w:rsidR="00EF0A35" w:rsidRPr="00EF0A35" w:rsidRDefault="00EF0A35" w:rsidP="00EF0A35">
      <w:pPr>
        <w:spacing w:afterLines="60" w:after="144"/>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Anexo 4: Matriz de cumplimiento de la política de conservación.</w:t>
      </w:r>
    </w:p>
    <w:p w:rsidR="00EF0A35" w:rsidRPr="00EF0A35" w:rsidRDefault="00EF0A35" w:rsidP="00EF0A35">
      <w:pPr>
        <w:spacing w:afterLines="60" w:after="144"/>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Anexo 5: Matriz de la implementación del plan de acción.</w:t>
      </w:r>
    </w:p>
    <w:p w:rsidR="00EF0A35" w:rsidRPr="0086273C" w:rsidRDefault="00EF0A35" w:rsidP="00EF0A35">
      <w:pPr>
        <w:spacing w:afterLines="60" w:after="144"/>
        <w:jc w:val="both"/>
        <w:rPr>
          <w:rFonts w:ascii="Calibri" w:eastAsia="Times New Roman" w:hAnsi="Calibri" w:cs="Calibri"/>
          <w:color w:val="000000"/>
          <w:sz w:val="22"/>
          <w:lang w:val="pt-PT"/>
        </w:rPr>
      </w:pPr>
      <w:r w:rsidRPr="0086273C">
        <w:rPr>
          <w:rFonts w:ascii="Calibri" w:eastAsia="Times New Roman" w:hAnsi="Calibri" w:cs="Calibri"/>
          <w:color w:val="000000"/>
          <w:sz w:val="22"/>
          <w:lang w:val="pt-PT"/>
        </w:rPr>
        <w:t>Anexo 6: Lista de referencia.</w:t>
      </w:r>
    </w:p>
    <w:p w:rsidR="00EF0A35" w:rsidRPr="0086273C" w:rsidRDefault="00EF0A35" w:rsidP="00EF0A35">
      <w:pPr>
        <w:spacing w:afterLines="60" w:after="144" w:line="360" w:lineRule="auto"/>
        <w:jc w:val="both"/>
        <w:rPr>
          <w:rFonts w:ascii="Calibri" w:eastAsia="Times New Roman" w:hAnsi="Calibri" w:cs="Calibri"/>
          <w:color w:val="000000"/>
          <w:sz w:val="22"/>
          <w:lang w:val="pt-PT"/>
        </w:rPr>
      </w:pPr>
    </w:p>
    <w:p w:rsidR="00EF0A35" w:rsidRPr="0086273C" w:rsidRDefault="00EF0A35" w:rsidP="00EF0A35">
      <w:pPr>
        <w:spacing w:afterLines="60" w:after="144" w:line="360" w:lineRule="auto"/>
        <w:jc w:val="both"/>
        <w:rPr>
          <w:rFonts w:ascii="Calibri" w:eastAsia="Times New Roman" w:hAnsi="Calibri" w:cs="Calibri"/>
          <w:color w:val="000000"/>
          <w:sz w:val="22"/>
          <w:lang w:val="pt-PT"/>
        </w:rPr>
      </w:pPr>
    </w:p>
    <w:p w:rsidR="00EF0A35" w:rsidRPr="0086273C" w:rsidRDefault="00EF0A35" w:rsidP="00EF0A35">
      <w:pPr>
        <w:widowControl w:val="0"/>
        <w:autoSpaceDE w:val="0"/>
        <w:autoSpaceDN w:val="0"/>
        <w:adjustRightInd w:val="0"/>
        <w:spacing w:afterLines="60" w:after="144" w:line="360" w:lineRule="auto"/>
        <w:rPr>
          <w:rFonts w:ascii="Calibri" w:eastAsia="Times New Roman" w:hAnsi="Calibri"/>
          <w:sz w:val="22"/>
          <w:lang w:val="pt-PT"/>
        </w:rPr>
        <w:sectPr w:rsidR="00EF0A35" w:rsidRPr="0086273C" w:rsidSect="009B0BC0">
          <w:headerReference w:type="even" r:id="rId19"/>
          <w:headerReference w:type="default" r:id="rId20"/>
          <w:headerReference w:type="first" r:id="rId21"/>
          <w:footerReference w:type="first" r:id="rId22"/>
          <w:pgSz w:w="11907" w:h="16840" w:code="9"/>
          <w:pgMar w:top="1134" w:right="1418" w:bottom="1418" w:left="1418" w:header="510" w:footer="510" w:gutter="0"/>
          <w:cols w:space="720"/>
          <w:titlePg/>
          <w:docGrid w:linePitch="360"/>
        </w:sectPr>
      </w:pPr>
    </w:p>
    <w:p w:rsidR="00EF0A35" w:rsidRPr="0086273C" w:rsidRDefault="00EF0A35" w:rsidP="00EF0A35">
      <w:pPr>
        <w:spacing w:after="120" w:line="360" w:lineRule="auto"/>
        <w:jc w:val="right"/>
        <w:rPr>
          <w:rFonts w:ascii="Calibri" w:eastAsia="Times New Roman" w:hAnsi="Calibri" w:cs="Calibri"/>
          <w:b/>
          <w:color w:val="000000"/>
          <w:sz w:val="28"/>
          <w:szCs w:val="28"/>
          <w:lang w:val="pt-PT"/>
        </w:rPr>
      </w:pPr>
      <w:r w:rsidRPr="0086273C">
        <w:rPr>
          <w:rFonts w:ascii="Calibri" w:eastAsia="Times New Roman" w:hAnsi="Calibri" w:cs="Calibri"/>
          <w:b/>
          <w:color w:val="000000"/>
          <w:sz w:val="28"/>
          <w:szCs w:val="28"/>
          <w:lang w:val="pt-PT"/>
        </w:rPr>
        <w:t>ANEXO 1</w:t>
      </w:r>
    </w:p>
    <w:p w:rsidR="00EF0A35" w:rsidRPr="00EF0A35" w:rsidRDefault="00EF0A35" w:rsidP="00EF0A35">
      <w:pPr>
        <w:spacing w:after="120" w:line="360" w:lineRule="auto"/>
        <w:jc w:val="center"/>
        <w:rPr>
          <w:rFonts w:ascii="Calibri" w:eastAsia="Times New Roman" w:hAnsi="Calibri" w:cs="Calibri"/>
          <w:b/>
          <w:color w:val="000000"/>
          <w:sz w:val="28"/>
          <w:szCs w:val="28"/>
          <w:lang w:val="es-ES"/>
        </w:rPr>
      </w:pPr>
      <w:r w:rsidRPr="00EF0A35">
        <w:rPr>
          <w:rFonts w:ascii="Calibri" w:eastAsia="Times New Roman" w:hAnsi="Calibri" w:cs="Calibri"/>
          <w:b/>
          <w:color w:val="000000"/>
          <w:sz w:val="28"/>
          <w:szCs w:val="28"/>
          <w:lang w:val="es-ES"/>
        </w:rPr>
        <w:t xml:space="preserve">Plan de Acción para las aves terrestres migratorias de África y Eurasia </w:t>
      </w:r>
    </w:p>
    <w:p w:rsidR="00EF0A35" w:rsidRPr="00EF0A35" w:rsidRDefault="00EF0A35" w:rsidP="00EF0A35">
      <w:pPr>
        <w:spacing w:after="120" w:line="360" w:lineRule="auto"/>
        <w:jc w:val="center"/>
        <w:rPr>
          <w:rFonts w:ascii="Calibri" w:eastAsia="Times New Roman" w:hAnsi="Calibri" w:cs="Calibri"/>
          <w:b/>
          <w:color w:val="000000"/>
          <w:sz w:val="28"/>
          <w:szCs w:val="28"/>
          <w:lang w:val="es-ES"/>
        </w:rPr>
      </w:pPr>
      <w:r w:rsidRPr="00EF0A35">
        <w:rPr>
          <w:rFonts w:ascii="Calibri" w:eastAsia="Times New Roman" w:hAnsi="Calibri" w:cs="Calibri"/>
          <w:b/>
          <w:color w:val="000000"/>
          <w:sz w:val="28"/>
          <w:szCs w:val="28"/>
          <w:lang w:val="es-ES"/>
        </w:rPr>
        <w:t>Anexo 1: Documento de referencia para el Plan de Acción</w:t>
      </w:r>
    </w:p>
    <w:p w:rsidR="00EF0A35" w:rsidRPr="00EF0A35" w:rsidRDefault="00EF0A35" w:rsidP="00EF0A35">
      <w:pPr>
        <w:spacing w:after="120" w:line="360" w:lineRule="auto"/>
        <w:jc w:val="both"/>
        <w:rPr>
          <w:rFonts w:ascii="Calibri" w:eastAsia="Times New Roman" w:hAnsi="Calibri" w:cs="Calibri"/>
          <w:color w:val="000000"/>
          <w:sz w:val="28"/>
          <w:szCs w:val="28"/>
          <w:lang w:val="es-ES"/>
        </w:rPr>
      </w:pPr>
    </w:p>
    <w:p w:rsidR="00EF0A35" w:rsidRPr="00EF0A35" w:rsidRDefault="00EF0A35" w:rsidP="00EF0A35">
      <w:pPr>
        <w:spacing w:after="120" w:line="360" w:lineRule="auto"/>
        <w:jc w:val="center"/>
        <w:rPr>
          <w:rFonts w:ascii="Calibri" w:eastAsia="Times New Roman" w:hAnsi="Calibri" w:cs="Calibri"/>
          <w:color w:val="000000"/>
          <w:sz w:val="22"/>
          <w:lang w:val="es-ES"/>
        </w:rPr>
      </w:pPr>
      <w:r w:rsidRPr="00EF0A35">
        <w:rPr>
          <w:rFonts w:ascii="Calibri" w:eastAsia="Times New Roman" w:hAnsi="Calibri" w:cs="Calibri"/>
          <w:color w:val="000000"/>
          <w:sz w:val="28"/>
          <w:szCs w:val="28"/>
          <w:lang w:val="es-ES"/>
        </w:rPr>
        <w:t>V</w:t>
      </w:r>
      <w:r w:rsidRPr="00EF0A35">
        <w:rPr>
          <w:rFonts w:ascii="Calibri" w:eastAsia="Times New Roman" w:hAnsi="Calibri" w:cs="Calibri"/>
          <w:color w:val="000000"/>
          <w:sz w:val="22"/>
          <w:lang w:val="es-ES"/>
        </w:rPr>
        <w:t>ersión 2014-04-28</w:t>
      </w:r>
      <w:bookmarkStart w:id="19" w:name="_Toc341449188"/>
    </w:p>
    <w:p w:rsidR="00EF0A35" w:rsidRPr="00EF0A35" w:rsidRDefault="00EF0A35" w:rsidP="00EF0A35">
      <w:pPr>
        <w:spacing w:after="120" w:line="360" w:lineRule="auto"/>
        <w:jc w:val="center"/>
        <w:rPr>
          <w:rFonts w:ascii="Calibri" w:eastAsia="Times New Roman" w:hAnsi="Calibri" w:cs="Calibri"/>
          <w:color w:val="000000"/>
          <w:sz w:val="22"/>
          <w:lang w:val="es-ES"/>
        </w:rPr>
      </w:pPr>
    </w:p>
    <w:p w:rsidR="00EF0A35" w:rsidRPr="00EF0A35" w:rsidRDefault="00EF0A35" w:rsidP="00EF0A35">
      <w:pPr>
        <w:spacing w:after="120" w:line="360" w:lineRule="auto"/>
        <w:jc w:val="center"/>
        <w:rPr>
          <w:rFonts w:ascii="Calibri" w:eastAsia="Times New Roman" w:hAnsi="Calibri"/>
          <w:b/>
          <w:bCs/>
          <w:color w:val="000000"/>
          <w:sz w:val="22"/>
          <w:szCs w:val="28"/>
          <w:lang w:val="es-ES"/>
        </w:rPr>
        <w:sectPr w:rsidR="00EF0A35" w:rsidRPr="00EF0A35" w:rsidSect="00EF0A35">
          <w:headerReference w:type="even" r:id="rId23"/>
          <w:footerReference w:type="default" r:id="rId24"/>
          <w:pgSz w:w="12240" w:h="15840"/>
          <w:pgMar w:top="1440" w:right="1440" w:bottom="1440" w:left="1440" w:header="720" w:footer="720" w:gutter="0"/>
          <w:cols w:space="720"/>
          <w:docGrid w:linePitch="360"/>
        </w:sectPr>
      </w:pPr>
    </w:p>
    <w:p w:rsidR="00EF0A35" w:rsidRPr="00EF0A35" w:rsidRDefault="00EF0A35" w:rsidP="00EF0A35">
      <w:pPr>
        <w:keepNext/>
        <w:keepLines/>
        <w:spacing w:after="120"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INTRODUCCIÓN</w:t>
      </w:r>
      <w:bookmarkEnd w:id="19"/>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El problema</w:t>
      </w: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Se necesitan medidas urgentes para revertir los significativos descensos de la población de muchas especies de aves terrestres migratorias en la región de la ruta migratoria de África y Eurasia. También es crucial mejorar el conocimiento acerca de su estado de conservación. Tomar medidas apropiadas es de vital importancia debido a que estas especies son un componente importante ecológica, económica, cultural  e intrínsecamente de la biodiversidad, que se comparten a través de una gran área geográfica que comprende muchos Estados en el área de distribución.</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Durante el ciclo de vida de las especies de aves terrestres migratorias, se utilizan muchos hábitats en una amplia gama geográfica que se extiende mucho más allá de su territorio de cría, a menudo a través de muchas fronteras nacionales. La red de sitios con diversos hábitats utilizados por aves migratorias es como una cadena en la que cada eslabón es de gran importancia; si un eslabón se deteriora, los efectos adversos pueden llegar a otros eslabones e influir en la población en su conjunto.</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Para algunas especies, la disminución se puede explicar por los cambios en la productividad en las zonas de cría europeas debido al deterioro del hábitat, para otros, el cuello de botella puede estar en los sitios de alimentación en primavera en el norte del Mediterráneo, y para otros, el declive puede estar impulsado por una menor supervivencia debido a los cambios en el hábitat en sus áreas no reproductivas del África Subsahariana. Además, la reducción de la disponibilidad de alimentos en las áreas no reproductivas puede tener efectos residuales que conducen a una reducción de la productividad en las áreas de reproducción. Por lo tanto, para la conservación de estas especies, es necesario un enfoque de ruta migratoria, teniendo en cuenta los requerimientos de las especies a lo largo de toda la ruta migratoria. Además, el cambio climático provoca cambios en el éxito reproductor debido a la pérdida de la sincronización de las aves y sus presas (como se ejemplifica con el caso de estudio de </w:t>
      </w:r>
      <w:r w:rsidRPr="00EF0A35">
        <w:rPr>
          <w:rFonts w:ascii="Calibri" w:eastAsia="Times New Roman" w:hAnsi="Calibri" w:cs="Calibri"/>
          <w:i/>
          <w:color w:val="000000"/>
          <w:sz w:val="22"/>
          <w:lang w:val="es-ES"/>
        </w:rPr>
        <w:t>Ficedula hypoleuca</w:t>
      </w:r>
      <w:r w:rsidRPr="00EF0A35">
        <w:rPr>
          <w:rFonts w:ascii="Calibri" w:eastAsia="Times New Roman" w:hAnsi="Calibri" w:cs="Calibri"/>
          <w:color w:val="000000"/>
          <w:sz w:val="22"/>
          <w:lang w:val="es-ES"/>
        </w:rPr>
        <w:t>). Por último, las actuales condiciones favorables de determinadas especies en áreas de cría y parada deben monitorearse en vista de posibles cambios en el futuro.</w:t>
      </w:r>
    </w:p>
    <w:p w:rsidR="00EF0A35" w:rsidRPr="00EF0A35" w:rsidRDefault="00EF0A35" w:rsidP="00EF0A35">
      <w:pPr>
        <w:spacing w:after="120" w:line="360" w:lineRule="auto"/>
        <w:jc w:val="both"/>
        <w:rPr>
          <w:rFonts w:ascii="Calibri" w:eastAsia="Times New Roman" w:hAnsi="Calibri" w:cs="Calibri"/>
          <w:sz w:val="22"/>
          <w:lang w:val="es-ES"/>
        </w:rPr>
      </w:pPr>
      <w:r w:rsidRPr="00EF0A35">
        <w:rPr>
          <w:rFonts w:ascii="Calibri" w:eastAsia="Times New Roman" w:hAnsi="Calibri" w:cs="Calibri"/>
          <w:sz w:val="22"/>
          <w:lang w:val="es-ES"/>
        </w:rPr>
        <w:t>Dado que muchas especies de aves terrestres migratorias se encuentran dispersas por todo el paisaje en lugar de estar confinadas en sitios específicos, la conservación de la mayoría de dichas aves no se puede lograr a través de un enfoque de sitio único, sino que está inextricablemente ligada a la utilización humana del suelo y del medio ambiente en general.</w:t>
      </w:r>
    </w:p>
    <w:p w:rsidR="00EF0A35" w:rsidRPr="00EF0A35" w:rsidRDefault="00EF0A35" w:rsidP="00EF0A35">
      <w:pPr>
        <w:spacing w:after="120" w:line="360" w:lineRule="auto"/>
        <w:jc w:val="both"/>
        <w:rPr>
          <w:rFonts w:ascii="Calibri" w:eastAsia="Times New Roman" w:hAnsi="Calibri" w:cs="Calibri"/>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 disminución de las poblaciones de especies de aves terrestres migratorias las causan ​​principalmente los cambios en el hábitat y los modelos de uso del suelo, que a la larga se relacionan con un rápido crecimiento demográfico humanos que buscan mejoras en la calidad de vida y medios de subsistencia. Esto está llevando a una demanda creciente de agua, alimentos, tierra, energía y otros recursos. Junto con los cambios ambientales relacionados con el clima, estas presiones sobre el medio ambiente dan lugar a modificaciones complejas e interrelacionadas en los paisajes, los hábitats, los sitios y las poblaciones de las especies que albergan.</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desarrollo humano sostenible depende de la provisión de servicios ecosistémicos que provienen de un medio ambiente sano: el estado de la población de las aves es un indicador importante, asimismo un estado de conservación favorable de las aves también se reconoce como un objetivo de conservación importante en sí mismo</w:t>
      </w:r>
      <w:r w:rsidRPr="00EF0A35">
        <w:rPr>
          <w:rFonts w:ascii="Calibri" w:eastAsia="Times New Roman" w:hAnsi="Calibri"/>
          <w:color w:val="000000"/>
          <w:sz w:val="22"/>
          <w:vertAlign w:val="superscript"/>
          <w:lang w:val="en-GB"/>
        </w:rPr>
        <w:footnoteReference w:id="4"/>
      </w:r>
      <w:r w:rsidRPr="00EF0A35">
        <w:rPr>
          <w:rFonts w:ascii="Calibri" w:eastAsia="Times New Roman" w:hAnsi="Calibri" w:cs="Calibri"/>
          <w:color w:val="000000"/>
          <w:sz w:val="22"/>
          <w:lang w:val="es-ES"/>
        </w:rPr>
        <w:t>. Reconociendo las continuas necesidades del desarrollo humano, las acciones en este Plan buscan combinar las prioridades de desarrollo con acciones de conservación dirigidas a las especies de aves terrestres migratorias a fin de asegurar un desarrollo sostenible.</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Para que tenga éxito, es esencial la necesidad de políticas integradas de uso del suelo en todas las estructuras de gobierno y la participación de todos los sectores pertinentes. Lo cual contribuirá al Plan Estratégico para la biodiversidad de la Convención sobre la Diversidad Biológica (CDB), en particular la Meta de Aichi 12</w:t>
      </w:r>
      <w:r w:rsidRPr="00EF0A35">
        <w:rPr>
          <w:rFonts w:ascii="Calibri" w:eastAsia="Times New Roman" w:hAnsi="Calibri"/>
          <w:color w:val="000000"/>
          <w:sz w:val="22"/>
          <w:vertAlign w:val="superscript"/>
          <w:lang w:val="en-GB"/>
        </w:rPr>
        <w:footnoteReference w:id="5"/>
      </w:r>
      <w:r w:rsidRPr="00EF0A35">
        <w:rPr>
          <w:rFonts w:ascii="Calibri" w:eastAsia="Times New Roman" w:hAnsi="Calibri" w:cs="Calibri"/>
          <w:color w:val="000000"/>
          <w:sz w:val="22"/>
          <w:lang w:val="es-ES"/>
        </w:rPr>
        <w:t>.</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b/>
          <w:color w:val="000000"/>
          <w:sz w:val="22"/>
          <w:lang w:val="es-ES"/>
        </w:rPr>
      </w:pPr>
      <w:bookmarkStart w:id="20" w:name="_Toc341449190"/>
      <w:r w:rsidRPr="00EF0A35">
        <w:rPr>
          <w:rFonts w:ascii="Calibri" w:eastAsia="Times New Roman" w:hAnsi="Calibri" w:cs="Calibri"/>
          <w:b/>
          <w:color w:val="000000"/>
          <w:sz w:val="22"/>
          <w:lang w:val="es-ES"/>
        </w:rPr>
        <w:t>Mecanismo del Plan de Acción</w:t>
      </w:r>
      <w:bookmarkEnd w:id="20"/>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 10ª Conferencia de las Partes (COP) del PNUMA/CMS (Convención sobre las Especies Migratorias) adoptó la Resolución 10.27 sobre la Mejora del estado de conservación de las aves terrestres migratorias en la región de África y Eurasia. La Resolución insta a las Partes a elaborar un Plan de Acción para la conservación de especies de aves terrestres migratorias de África y Eurasia y sus hábitats a lo largo de la ruta migratoria, y hace un llamamiento para el establecimiento de un grupo de trabajo con el fin de dirigir la elaboración y la puesta en práctica del Plan de Acción. El desarrollo de este plan de acción por parte del Grupo de Trabajo sobre las aves terrestres migratorias de África y Eurasia (AEML-WG, por sus siglas en inglés), con el apoyo de la Secretaría del PNUMA/CMS y BirdLife International, es una consecuencia del mandato de la Resolución de la CMS, que también pide la cooperación de los Estados del área de distribución y de otras partes interesadas.</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Este plan complementa el trabajo sobre las especies migratorias del Acuerdo sobre la Conservación de aves acuáticas migratorias de África y Eurasia (AEWA) y el Memorando de Entendimiento sobre aves de presa de África y Eurasia (MdE sobre Rapaces). Proporciona un marco para aumentar el compromiso de la región para la conservación y protección de las especies de aves terrestres migratorias. El objetivo principal del plan es el fortalecimiento de la cooperación internacional, y el desarrollo de capacidades a nivel nacional.</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ALCANCE DEL PLAN DE ACCIÓN</w:t>
      </w:r>
    </w:p>
    <w:p w:rsidR="00EF0A35" w:rsidRPr="00EF0A35" w:rsidRDefault="00EF0A35" w:rsidP="00EF0A35">
      <w:pPr>
        <w:spacing w:after="120" w:line="360" w:lineRule="auto"/>
        <w:jc w:val="both"/>
        <w:rPr>
          <w:rFonts w:ascii="Calibri" w:hAnsi="Calibri" w:cs="Calibri"/>
          <w:b/>
          <w:bCs/>
          <w:color w:val="000000"/>
          <w:sz w:val="22"/>
          <w:lang w:val="es-ES"/>
        </w:rPr>
      </w:pPr>
      <w:r w:rsidRPr="00EF0A35">
        <w:rPr>
          <w:rFonts w:ascii="Calibri" w:hAnsi="Calibri" w:cs="Calibri"/>
          <w:b/>
          <w:bCs/>
          <w:color w:val="000000"/>
          <w:sz w:val="22"/>
          <w:lang w:val="es-ES"/>
        </w:rPr>
        <w:t xml:space="preserve">Estados del área de distribución </w:t>
      </w: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ámbito geográfico de este Plan de Acción es el área de los sistemas de migración de las especies de aves terrestres de África y Eurasia, en lo sucesivo el “área del Plan de Acción”. Incluye África, Europa, Medio Oriente, Asia Central, Afganistán y el subcontinente indio. Consúltese el Anexo 2 para ver el mapa del área del Plan de Acción y la lista de los Estados del área de distribución.</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bookmarkStart w:id="21" w:name="_Toc341449195"/>
      <w:r w:rsidRPr="00EF0A35">
        <w:rPr>
          <w:rFonts w:ascii="Calibri" w:hAnsi="Calibri" w:cs="Calibri"/>
          <w:b/>
          <w:bCs/>
          <w:color w:val="000000"/>
          <w:sz w:val="22"/>
          <w:lang w:val="es-ES"/>
        </w:rPr>
        <w:t xml:space="preserve">Especies </w:t>
      </w:r>
      <w:bookmarkEnd w:id="21"/>
      <w:r w:rsidRPr="00EF0A35">
        <w:rPr>
          <w:rFonts w:ascii="Calibri" w:hAnsi="Calibri" w:cs="Calibri"/>
          <w:b/>
          <w:bCs/>
          <w:color w:val="000000"/>
          <w:sz w:val="22"/>
          <w:lang w:val="es-ES"/>
        </w:rPr>
        <w:t>cubiertas por este Plan de Acción</w:t>
      </w: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alcance taxonómico cubierto por este Plan de Acción comprende todas las poblaciones migratorias de Galliformes, Gruiformes, Charadriformes, Columbiformes, Caprimulgiformes, Apodiformes, Cuculiformes, Coraciiformes, Piciformes y Paseriformes, que principalmente dependen ecológicamente de los hábitats terrestres, tienen un área de distribución que queda completamente o en parte dentro del área del Plan de Acción y tienen desplazamientos regulares inter- e intra-continentales dentro del área geográfica cubierta por el Plan de Acción cruza de forma cíclica y previsible uno o varios límites de jurisdicción nacional. Consúltese el Anexo 3 para ver una lista detallada de especies.</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Este Plan de Acción se propone incluir en particular las especies que no están cubiertas ni por el Acuerdo sobre la Conservación de aves acuáticas migratorias de África y Eurasia (AEWA) ni por el Plan de Acción para el Corredor de Asia central (aves acuáticas) o el Memorando de Entendimiento de la CMS sobre aves de presa (MdE). Sin embargo, se han indicado las especies de aves terrestres migratorias que sí están cubiertas por estos instrumentos, y otros instrumentos de política, en el Anexo 3 de este Plan de Acción. La CMS define las aves acuáticas (cubiertas por AEWA) como “las especies de aves que dependen ecológicamente de los humedales por lo menos durante parte de su ciclo anual” y las aves de presa (cubiertas por el MdE de rapaces) como “poblaciones migratorias de especies de Falconiformes y Strigiformes”</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especies de aves terrestres migratorias incluidas en el Anexo 3 se clasifican en tres categorías:</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Categoría A: comprende especies de aves terrestres migratorias globalmente amenazadas (críticamente amenazadas, en peligro y  vulnerables) y especies de aves terrestres casi amenazadas que deben ser objeto de estrictas medidas de protección y un plan de recuperación del corredor aéreo;</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Categoría B: especies de aves terrestres migratorias clasificadas por la UICN como Preocupación Menor pero con tendencias globales de la población en declive, y</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Categoría C: comprende toda otra especie de aves terrestres migratorias dentro del área del Plan de Acción, con tendencias globales de la población en aumento, estables o desconocidas.</w:t>
      </w:r>
    </w:p>
    <w:p w:rsidR="00EF0A35" w:rsidRPr="00EF0A35" w:rsidRDefault="00EF0A35" w:rsidP="00EF0A35">
      <w:pPr>
        <w:spacing w:after="120" w:line="360" w:lineRule="auto"/>
        <w:ind w:left="720"/>
        <w:contextualSpacing/>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TEMAS DEL PLAN DE ACCIÓN</w:t>
      </w:r>
    </w:p>
    <w:p w:rsidR="00EF0A35" w:rsidRPr="00EF0A35" w:rsidRDefault="00EF0A35" w:rsidP="00EF0A35">
      <w:pPr>
        <w:keepNext/>
        <w:keepLines/>
        <w:spacing w:after="120" w:line="360" w:lineRule="auto"/>
        <w:jc w:val="both"/>
        <w:outlineLvl w:val="0"/>
        <w:rPr>
          <w:rFonts w:ascii="Calibri" w:eastAsia="Times New Roman" w:hAnsi="Calibri"/>
          <w:b/>
          <w:bCs/>
          <w:color w:val="000000"/>
          <w:sz w:val="22"/>
          <w:szCs w:val="28"/>
          <w:lang w:val="es-ES"/>
        </w:rPr>
      </w:pPr>
      <w:bookmarkStart w:id="22" w:name="_Toc341449198"/>
      <w:r w:rsidRPr="00EF0A35">
        <w:rPr>
          <w:rFonts w:ascii="Calibri" w:eastAsia="Times New Roman" w:hAnsi="Calibri"/>
          <w:b/>
          <w:bCs/>
          <w:color w:val="000000"/>
          <w:sz w:val="22"/>
          <w:szCs w:val="28"/>
          <w:lang w:val="es-ES"/>
        </w:rPr>
        <w:t>1.0</w:t>
      </w:r>
      <w:r w:rsidRPr="00EF0A35">
        <w:rPr>
          <w:rFonts w:ascii="Calibri" w:eastAsia="Times New Roman" w:hAnsi="Calibri"/>
          <w:b/>
          <w:bCs/>
          <w:color w:val="000000"/>
          <w:sz w:val="22"/>
          <w:szCs w:val="28"/>
          <w:lang w:val="es-ES"/>
        </w:rPr>
        <w:tab/>
      </w:r>
      <w:bookmarkEnd w:id="22"/>
      <w:r w:rsidRPr="00EF0A35">
        <w:rPr>
          <w:rFonts w:ascii="Calibri" w:eastAsia="Times New Roman" w:hAnsi="Calibri"/>
          <w:b/>
          <w:bCs/>
          <w:color w:val="000000"/>
          <w:sz w:val="22"/>
          <w:szCs w:val="28"/>
          <w:lang w:val="es-ES"/>
        </w:rPr>
        <w:t>CONSERVACIÓN DEL HÁBITAT</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especies de aves terrestres migran en un frente muy amplio y tienen una distribución muy dispersa en los hábitats, usando sitios de reproducción y de no reproducción en diversos paisajes o biomas. Por lo tanto, la conservación de sitios, hábitats y paisajes adecuados dependerá de la adopción de políticas y prácticas de uso del suelo apropiadas, en los planos internacional, nacional y local.</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ind w:left="720"/>
        <w:jc w:val="both"/>
        <w:outlineLvl w:val="2"/>
        <w:rPr>
          <w:rFonts w:ascii="Calibri" w:hAnsi="Calibri" w:cs="Calibri"/>
          <w:b/>
          <w:color w:val="000000"/>
          <w:sz w:val="22"/>
          <w:lang w:val="es-ES"/>
        </w:rPr>
      </w:pPr>
      <w:r w:rsidRPr="00EF0A35">
        <w:rPr>
          <w:rFonts w:ascii="Calibri" w:hAnsi="Calibri" w:cs="Calibri"/>
          <w:b/>
          <w:color w:val="000000"/>
          <w:sz w:val="22"/>
          <w:lang w:val="es-ES"/>
        </w:rPr>
        <w:t>Hábitats prioritarios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En el contexto de este Plan de Acción, los hábitats prioritarios para las especies de aves terrestres migratorias de África y Eurasia son:</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Tierras áridas y desiertos,</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Pastizales y matorrales,</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n-GB"/>
        </w:rPr>
      </w:pPr>
      <w:r w:rsidRPr="00EF0A35">
        <w:rPr>
          <w:rFonts w:ascii="Calibri" w:eastAsia="Times New Roman" w:hAnsi="Calibri" w:cs="Calibri"/>
          <w:color w:val="000000"/>
          <w:sz w:val="22"/>
          <w:lang w:val="es-ES"/>
        </w:rPr>
        <w:t>Bosques y tierras arboladas,</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Cañaverales y otros márgenes de humedales naturales,</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Llanuras de inundación fluvial (que normalmente puede incluir cañaverales y pastizales húmedos),</w:t>
      </w:r>
    </w:p>
    <w:p w:rsidR="00EF0A35" w:rsidRPr="0086273C" w:rsidRDefault="00EF0A35" w:rsidP="00A91A8B">
      <w:pPr>
        <w:numPr>
          <w:ilvl w:val="0"/>
          <w:numId w:val="9"/>
        </w:numPr>
        <w:spacing w:after="120" w:line="360" w:lineRule="auto"/>
        <w:contextualSpacing/>
        <w:jc w:val="both"/>
        <w:rPr>
          <w:rFonts w:ascii="Calibri" w:eastAsia="Times New Roman" w:hAnsi="Calibri" w:cs="Calibri"/>
          <w:color w:val="000000"/>
          <w:sz w:val="22"/>
          <w:lang w:val="pt-PT"/>
        </w:rPr>
      </w:pPr>
      <w:r w:rsidRPr="0086273C">
        <w:rPr>
          <w:rFonts w:ascii="Calibri" w:eastAsia="Times New Roman" w:hAnsi="Calibri" w:cs="Calibri"/>
          <w:color w:val="000000"/>
          <w:sz w:val="22"/>
          <w:lang w:val="pt-PT"/>
        </w:rPr>
        <w:t>Hábitats costeros utilizados como zonas de parada,</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n-GB"/>
        </w:rPr>
      </w:pPr>
      <w:r w:rsidRPr="00EF0A35">
        <w:rPr>
          <w:rFonts w:ascii="Calibri" w:eastAsia="Times New Roman" w:hAnsi="Calibri" w:cs="Calibri"/>
          <w:color w:val="000000"/>
          <w:sz w:val="22"/>
          <w:lang w:val="en-GB"/>
        </w:rPr>
        <w:t>Oasis, e</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n-GB"/>
        </w:rPr>
      </w:pPr>
      <w:r w:rsidRPr="00EF0A35">
        <w:rPr>
          <w:rFonts w:ascii="Calibri" w:eastAsia="Times New Roman" w:hAnsi="Calibri" w:cs="Calibri"/>
          <w:color w:val="000000"/>
          <w:sz w:val="22"/>
          <w:lang w:val="en-GB"/>
        </w:rPr>
        <w:t>Islas.</w:t>
      </w:r>
    </w:p>
    <w:p w:rsidR="00EF0A35" w:rsidRPr="00EF0A35" w:rsidRDefault="00EF0A35" w:rsidP="00EF0A35">
      <w:pPr>
        <w:spacing w:after="120" w:line="360" w:lineRule="auto"/>
        <w:ind w:left="720"/>
        <w:jc w:val="both"/>
        <w:rPr>
          <w:rFonts w:ascii="Calibri" w:eastAsia="Times New Roman" w:hAnsi="Calibri" w:cs="Calibri"/>
          <w:color w:val="000000"/>
          <w:sz w:val="22"/>
          <w:lang w:val="en-GB"/>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1.1</w:t>
      </w:r>
      <w:r w:rsidRPr="00EF0A35">
        <w:rPr>
          <w:rFonts w:ascii="Calibri" w:hAnsi="Calibri" w:cs="Calibri"/>
          <w:b/>
          <w:bCs/>
          <w:color w:val="000000"/>
          <w:sz w:val="22"/>
          <w:lang w:val="es-ES"/>
        </w:rPr>
        <w:tab/>
        <w:t>Cambios en el uso de la tierra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 pesar de la distribución relativamente amplia y dispersa de la mayoría de las especies de aves terrestres migratorias, que por lo general requieren un enfoque de campo más amplio, varios tipos de sitios específicos</w:t>
      </w:r>
      <w:r w:rsidRPr="00EF0A35">
        <w:rPr>
          <w:rFonts w:ascii="Calibri" w:eastAsia="Times New Roman" w:hAnsi="Calibri"/>
          <w:color w:val="000000"/>
          <w:sz w:val="22"/>
          <w:vertAlign w:val="superscript"/>
          <w:lang w:val="en-GB"/>
        </w:rPr>
        <w:footnoteReference w:id="6"/>
      </w:r>
      <w:r w:rsidRPr="00EF0A35">
        <w:rPr>
          <w:rFonts w:ascii="Calibri" w:eastAsia="Times New Roman" w:hAnsi="Calibri" w:cs="Calibri"/>
          <w:color w:val="000000"/>
          <w:sz w:val="22"/>
          <w:lang w:val="es-ES"/>
        </w:rPr>
        <w:t xml:space="preserve"> pueden ser importantes para ellos y requerir conservación focalizada. Estos incluyen, entre otros, las áreas de parada de la migración (por ejemplo, en las zonas costeras o en los oasis del desierto, así como en las islas), áreas congregación para el descanso, sitios de reproducción en los que se concentran las aves que anidan, sitios en rutas migratorias donde grandes números se congregan en ciertas épocas del año y áreas protegidas dentro de un paisaje de hábitat que por lo demás es inadecuado. La conservación de estos sitios suele proporcionar beneficios no sólo para las especies de aves terrestres migratorias, sino también para una serie de otras formas de biodiversidad y para la gente, al proporcionar servicios ecológicos de manera confiable y continuada.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La Resolución 10.3 de la CMS sobre </w:t>
      </w:r>
      <w:r w:rsidRPr="00EF0A35">
        <w:rPr>
          <w:rFonts w:ascii="Calibri" w:eastAsia="Times New Roman" w:hAnsi="Calibri" w:cs="Calibri"/>
          <w:i/>
          <w:color w:val="000000"/>
          <w:sz w:val="22"/>
          <w:lang w:val="es-ES"/>
        </w:rPr>
        <w:t>El papel de las redes ecológicas en la Conservación de las Especies Migratorias</w:t>
      </w:r>
      <w:r w:rsidRPr="00EF0A35">
        <w:rPr>
          <w:rFonts w:ascii="Calibri" w:eastAsia="Times New Roman" w:hAnsi="Calibri" w:cs="Calibri"/>
          <w:color w:val="000000"/>
          <w:sz w:val="22"/>
          <w:lang w:val="es-ES"/>
        </w:rPr>
        <w:t xml:space="preserve"> solicita a las Partes que consideren el enfoque de red ecológica en la aplicación de los instrumentos e iniciativas de la CMS, e invita a las Partes, los Estados del área y otras organizaciones pertinentes a identificar, designar y mantener redes ecológicas de sitios protegidos amplias y coherentes y otros sitios gestionados adecuadamente de importancia nacional e internacional para los animales migratorios.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ind w:left="720"/>
        <w:jc w:val="both"/>
        <w:outlineLvl w:val="2"/>
        <w:rPr>
          <w:rFonts w:ascii="Calibri" w:hAnsi="Calibri" w:cs="Calibri"/>
          <w:b/>
          <w:color w:val="000000"/>
          <w:sz w:val="22"/>
          <w:lang w:val="es-ES"/>
        </w:rPr>
      </w:pPr>
      <w:r w:rsidRPr="00EF0A35">
        <w:rPr>
          <w:rFonts w:ascii="Calibri" w:hAnsi="Calibri" w:cs="Calibri"/>
          <w:b/>
          <w:color w:val="000000"/>
          <w:sz w:val="22"/>
          <w:lang w:val="es-ES"/>
        </w:rPr>
        <w:t>1.1.1</w:t>
      </w:r>
      <w:r w:rsidRPr="00EF0A35">
        <w:rPr>
          <w:rFonts w:ascii="Calibri" w:hAnsi="Calibri" w:cs="Calibri"/>
          <w:b/>
          <w:color w:val="000000"/>
          <w:sz w:val="22"/>
          <w:lang w:val="es-ES"/>
        </w:rPr>
        <w:tab/>
        <w:t>Agricultura</w:t>
      </w:r>
    </w:p>
    <w:p w:rsidR="00EF0A35" w:rsidRPr="00EF0A35" w:rsidRDefault="00EF0A35" w:rsidP="00EF0A35">
      <w:pPr>
        <w:keepNext/>
        <w:spacing w:after="120" w:line="360" w:lineRule="auto"/>
        <w:ind w:left="720"/>
        <w:jc w:val="both"/>
        <w:outlineLvl w:val="3"/>
        <w:rPr>
          <w:rFonts w:ascii="Calibri" w:eastAsia="Times New Roman" w:hAnsi="Calibri"/>
          <w:b/>
          <w:bCs/>
          <w:color w:val="000000"/>
          <w:sz w:val="22"/>
          <w:szCs w:val="28"/>
          <w:lang w:val="es-ES"/>
        </w:rPr>
      </w:pPr>
      <w:bookmarkStart w:id="23" w:name="_Toc341449203"/>
      <w:r w:rsidRPr="00EF0A35">
        <w:rPr>
          <w:rFonts w:ascii="Calibri" w:eastAsia="Times New Roman" w:hAnsi="Calibri"/>
          <w:b/>
          <w:bCs/>
          <w:color w:val="000000"/>
          <w:sz w:val="22"/>
          <w:szCs w:val="28"/>
          <w:lang w:val="es-ES"/>
        </w:rPr>
        <w:t>1.1.1.1</w:t>
      </w:r>
      <w:r w:rsidRPr="00EF0A35">
        <w:rPr>
          <w:rFonts w:ascii="Calibri" w:eastAsia="Times New Roman" w:hAnsi="Calibri"/>
          <w:b/>
          <w:bCs/>
          <w:color w:val="000000"/>
          <w:sz w:val="22"/>
          <w:szCs w:val="28"/>
          <w:lang w:val="es-ES"/>
        </w:rPr>
        <w:tab/>
        <w:t>Agricultura intensiva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A lo largo de la mayor parte de la región de África y Eurasia, las tendencias son de agricultura de monocultivo o casi monocultivo sobre áreas extensas, ya que esto proporciona eficiencias de escala. Por lo general, este tipo de paisaje altamente alterado </w:t>
      </w:r>
      <w:r w:rsidR="001A4475" w:rsidRPr="00EF0A35">
        <w:rPr>
          <w:rFonts w:ascii="Calibri" w:eastAsia="Times New Roman" w:hAnsi="Calibri" w:cs="Calibri"/>
          <w:color w:val="000000"/>
          <w:sz w:val="22"/>
          <w:lang w:val="es-ES"/>
        </w:rPr>
        <w:t>representa</w:t>
      </w:r>
      <w:r w:rsidRPr="00EF0A35">
        <w:rPr>
          <w:rFonts w:ascii="Calibri" w:eastAsia="Times New Roman" w:hAnsi="Calibri" w:cs="Calibri"/>
          <w:color w:val="000000"/>
          <w:sz w:val="22"/>
          <w:lang w:val="es-ES"/>
        </w:rPr>
        <w:t xml:space="preserve"> entornos con pocos recursos para las aves debido a su limitada diversidad estructural y biológica.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Los cambios relativamente pequeños en el patrón espacial y ecológico [heterogeneidad] de las zonas de agricultura intensiva, como los que se defienden como opciones disponibles en muchos sistemas europeos agroambientales, pueden mejorar notablemente su importancia para las aves. Tales cambios pueden también proporcionar mejoras a los servicios ecológicos de particular importancia para los agricultores, como el control de plagas, la polinización, la estabilización de suelos y el control de la escorrentía.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 conservación y/o el diseño de este tipo de paisajes agrícolas debe fomentarse en la política y promoción agrícola, e integrar las consideraciones de la biodiversidad y los requerimientos de las especies de aves terrestres migratorias con la prestación de servicios de los ecosistemas, y las medidas de lucha contra la pobreza, la desertificación y los efectos a largo plazo del cambio climático, a la vez que se tienen en cuenta los imperativos de seguridad alimentarios, de suministro de agua y energéticos. Por lo tanto, idealmente, las Evaluaciones Ambientales Estratégicas nacionales o regionales, que son las que reúnen a todos estos sectores, deberían abordar la consideración de dónde ubicar nuevas zonas de desarrollo de agricultura intensiva.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spacing w:after="120" w:line="360" w:lineRule="auto"/>
        <w:ind w:left="720"/>
        <w:jc w:val="both"/>
        <w:outlineLvl w:val="3"/>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1.1.1.2</w:t>
      </w:r>
      <w:r w:rsidRPr="00EF0A35">
        <w:rPr>
          <w:rFonts w:ascii="Calibri" w:eastAsia="Times New Roman" w:hAnsi="Calibri"/>
          <w:b/>
          <w:bCs/>
          <w:color w:val="000000"/>
          <w:sz w:val="22"/>
          <w:szCs w:val="28"/>
          <w:lang w:val="es-ES"/>
        </w:rPr>
        <w:tab/>
        <w:t>Agricultura tradicional incluyendo el pastoreo y los sistemas de cultivo en pequeña escala</w:t>
      </w:r>
    </w:p>
    <w:bookmarkEnd w:id="23"/>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prácticas tradicionales y/o  a pequeña escala de gestión de las tierras agrícolas a menudo contienen un mosaico de hábitats que están más o menos transformados de un estado natural y que pueden representar paisajes importantes para especies de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 presión de la seguridad alimentaria para una población mundial en constante aumento puede conducir a la pérdida de las prácticas de gestión de tierras agrícolas pequeñas y tradicionales a favor del desarrollo de los sistemas agrícolas de cultivo más intensivos, y en última instancia, a la degradación del hábitat y la reducción de la biodiversidad. Del mismo modo, en los paisajes pastorales, el pastoreo excesivo y la remoción de árboles excesiva puede en última instancia conducir a la erosión del suelo y la desertificación. Esto hace que los paisajes sean relativamente inhóspitos para muchas especies de especies de aves terrestres migratorias y tiene el efecto de expandir las barreras ecológicas que las aves deben cruzar para llegar a los hábitats ricos en recursos naturales de los cuales dependen.</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políticas que sustentan los sistemas tradicionales de la agricultura a pequeña escala no sólo tienen  valor para las especies de aves terrestres migratorias, también promueven la prestación de una amplia gama de servicios de los ecosistemas asociados, que son importantes para las poblaciones humanas. Las políticas de apoyo a este tipo de sistemas agrícolas, implementadas con la plena participación de las comunidades locales, ayudan a mantener los paisajes de importancia cultural. A menudo hay oportunidades para trabajar con agencias de desarrollo y otras de ayuda en la aplicación de políticas que promueven y apoyan las empresas sostenibles de agricultura a pequeña escala.</w:t>
      </w:r>
    </w:p>
    <w:p w:rsidR="00EF0A35" w:rsidRPr="00EF0A35" w:rsidRDefault="00EF0A35" w:rsidP="00EF0A35">
      <w:pPr>
        <w:keepNext/>
        <w:keepLines/>
        <w:spacing w:after="120" w:line="360" w:lineRule="auto"/>
        <w:ind w:left="720"/>
        <w:jc w:val="both"/>
        <w:outlineLvl w:val="2"/>
        <w:rPr>
          <w:rFonts w:ascii="Calibri" w:hAnsi="Calibri" w:cs="Calibri"/>
          <w:b/>
          <w:color w:val="000000"/>
          <w:sz w:val="22"/>
          <w:lang w:val="es-ES"/>
        </w:rPr>
      </w:pPr>
      <w:bookmarkStart w:id="24" w:name="_Toc346486098"/>
      <w:r w:rsidRPr="00EF0A35">
        <w:rPr>
          <w:rFonts w:ascii="Calibri" w:hAnsi="Calibri" w:cs="Calibri"/>
          <w:b/>
          <w:color w:val="000000"/>
          <w:sz w:val="22"/>
          <w:lang w:val="es-ES"/>
        </w:rPr>
        <w:t>1.1.2</w:t>
      </w:r>
      <w:r w:rsidRPr="00EF0A35">
        <w:rPr>
          <w:rFonts w:ascii="Calibri" w:hAnsi="Calibri" w:cs="Calibri"/>
          <w:b/>
          <w:color w:val="000000"/>
          <w:sz w:val="22"/>
          <w:lang w:val="es-ES"/>
        </w:rPr>
        <w:tab/>
        <w:t>Productos madereros y no madereros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La demanda mundial de madera para las industrias de manufactura y de la construcción es considerable y cuando es indiscriminada, o si los recursos no se gestionan de forma sostenible, puede tener un impacto significativo en los bosques y los hábitats y ecosistemas de bosques y en la heterogeneidad estructural del paisaje. En particular, la tala o la extracción selectiva de productos madereros o no madereros del bosque (por ejemplo, frutos secos y semillas, bayas, follaje, plantas medicinales y la madera para combustible) de bosques y áreas arboladas nativas </w:t>
      </w:r>
      <w:r w:rsidR="001A4475" w:rsidRPr="00EF0A35">
        <w:rPr>
          <w:rFonts w:ascii="Calibri" w:eastAsia="Times New Roman" w:hAnsi="Calibri" w:cs="Calibri"/>
          <w:color w:val="000000"/>
          <w:sz w:val="22"/>
          <w:lang w:val="es-ES"/>
        </w:rPr>
        <w:t>pueden</w:t>
      </w:r>
      <w:r w:rsidRPr="00EF0A35">
        <w:rPr>
          <w:rFonts w:ascii="Calibri" w:eastAsia="Times New Roman" w:hAnsi="Calibri" w:cs="Calibri"/>
          <w:color w:val="000000"/>
          <w:sz w:val="22"/>
          <w:lang w:val="es-ES"/>
        </w:rPr>
        <w:t xml:space="preserve"> dar lugar a la pérdida de árboles y plantas autóctonas que proporcionan recursos importantes para las especies de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ind w:left="720"/>
        <w:jc w:val="both"/>
        <w:outlineLvl w:val="2"/>
        <w:rPr>
          <w:rFonts w:ascii="Calibri" w:hAnsi="Calibri" w:cs="Calibri"/>
          <w:b/>
          <w:color w:val="000000"/>
          <w:sz w:val="22"/>
          <w:lang w:val="es-ES"/>
        </w:rPr>
      </w:pPr>
      <w:r w:rsidRPr="00EF0A35">
        <w:rPr>
          <w:rFonts w:ascii="Calibri" w:hAnsi="Calibri" w:cs="Calibri"/>
          <w:b/>
          <w:color w:val="000000"/>
          <w:sz w:val="22"/>
          <w:lang w:val="es-ES"/>
        </w:rPr>
        <w:t>1.1.3</w:t>
      </w:r>
      <w:r w:rsidRPr="00EF0A35">
        <w:rPr>
          <w:rFonts w:ascii="Calibri" w:hAnsi="Calibri" w:cs="Calibri"/>
          <w:b/>
          <w:color w:val="000000"/>
          <w:sz w:val="22"/>
          <w:lang w:val="es-ES"/>
        </w:rPr>
        <w:tab/>
        <w:t>Gestión del agua</w:t>
      </w:r>
    </w:p>
    <w:p w:rsidR="00EF0A35" w:rsidRPr="00EF0A35" w:rsidRDefault="00EF0A35" w:rsidP="00EF0A35">
      <w:pPr>
        <w:spacing w:after="120" w:line="360" w:lineRule="auto"/>
        <w:ind w:left="720"/>
        <w:jc w:val="both"/>
        <w:rPr>
          <w:rFonts w:ascii="Calibri" w:eastAsia="Times New Roman" w:hAnsi="Calibri" w:cs="Calibri"/>
          <w:iCs/>
          <w:color w:val="000000"/>
          <w:sz w:val="22"/>
          <w:lang w:val="es-ES"/>
        </w:rPr>
      </w:pPr>
      <w:r w:rsidRPr="00EF0A35">
        <w:rPr>
          <w:rFonts w:ascii="Calibri" w:eastAsia="Times New Roman" w:hAnsi="Calibri" w:cs="Calibri"/>
          <w:iCs/>
          <w:color w:val="000000"/>
          <w:sz w:val="22"/>
          <w:lang w:val="es-ES"/>
        </w:rPr>
        <w:t>Los hábitats de humedales, tales como franjas ribereñas, cañaverales, bosques inundados estacionalmente y praderas inundables, son importantes para las aves terrestres migratorias, así como para las aves acuáticas. Las acciones que promueven la conservación y el uso sostenible de dichos hábitats beneficiarán a todas aquellas especies que los utilizan.</w:t>
      </w:r>
    </w:p>
    <w:p w:rsidR="00EF0A35" w:rsidRPr="00EF0A35" w:rsidRDefault="00EF0A35" w:rsidP="00EF0A35">
      <w:pPr>
        <w:spacing w:after="120" w:line="360" w:lineRule="auto"/>
        <w:ind w:left="720"/>
        <w:jc w:val="both"/>
        <w:rPr>
          <w:rFonts w:ascii="Calibri" w:eastAsia="Times New Roman" w:hAnsi="Calibri" w:cs="Calibri"/>
          <w:iCs/>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iCs/>
          <w:color w:val="000000"/>
          <w:sz w:val="22"/>
          <w:lang w:val="es-ES"/>
        </w:rPr>
      </w:pPr>
      <w:r w:rsidRPr="00EF0A35">
        <w:rPr>
          <w:rFonts w:ascii="Calibri" w:eastAsia="Times New Roman" w:hAnsi="Calibri" w:cs="Calibri"/>
          <w:iCs/>
          <w:color w:val="000000"/>
          <w:sz w:val="22"/>
          <w:lang w:val="es-ES"/>
        </w:rPr>
        <w:t>Los humedales son el mayor almacenamiento en tierra de carbono, que sirve una función ecológica fundamental. El drenaje y la degradación de los humedales los convierte en una fuente de emisiones de gases de efecto invernadero. La restauración de los humedales dañados puede reducir estas emisiones y potencialmente revertir la tendencia.</w:t>
      </w:r>
    </w:p>
    <w:p w:rsidR="00EF0A35" w:rsidRPr="00EF0A35" w:rsidRDefault="00EF0A35" w:rsidP="00EF0A35">
      <w:pPr>
        <w:spacing w:after="120" w:line="360" w:lineRule="auto"/>
        <w:ind w:left="720"/>
        <w:jc w:val="both"/>
        <w:rPr>
          <w:rFonts w:ascii="Calibri" w:eastAsia="Times New Roman" w:hAnsi="Calibri" w:cs="Calibri"/>
          <w:iCs/>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Los proyectos de represamiento a gran y media escala en la vías de agua pueden influir radicalmente en los regímenes hidrológicos a escalas de captación, y también tienen el potencial de impactar a mayor escala la biodiversidad y los medios de subsistencia al alterar la dinámica aguas abajo.</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ind w:left="720"/>
        <w:jc w:val="both"/>
        <w:outlineLvl w:val="2"/>
        <w:rPr>
          <w:rFonts w:ascii="Calibri" w:hAnsi="Calibri" w:cs="Calibri"/>
          <w:b/>
          <w:color w:val="000000"/>
          <w:sz w:val="22"/>
          <w:lang w:val="es-ES"/>
        </w:rPr>
      </w:pPr>
      <w:r w:rsidRPr="00EF0A35">
        <w:rPr>
          <w:rFonts w:ascii="Calibri" w:hAnsi="Calibri" w:cs="Calibri"/>
          <w:b/>
          <w:color w:val="000000"/>
          <w:sz w:val="22"/>
          <w:lang w:val="es-ES"/>
        </w:rPr>
        <w:t>1.1.4</w:t>
      </w:r>
      <w:r w:rsidRPr="00EF0A35">
        <w:rPr>
          <w:rFonts w:ascii="Calibri" w:hAnsi="Calibri" w:cs="Calibri"/>
          <w:b/>
          <w:color w:val="000000"/>
          <w:sz w:val="22"/>
          <w:lang w:val="es-ES"/>
        </w:rPr>
        <w:tab/>
        <w:t>Energía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Desarrollar infraestructura de apoyo a la producción de energía, incluyendo las fuentes de energía renovables (por ejemplo, la energía solar, eólica, hidráulica o bio-energía) puede tener un impacto significativo en el uso del suelo y los hábitats importantes para las especies de aves terrestres migratorias. Es imprescindible incorporar planificación estratégica de fase inicial y de alto nivel, Evaluaciones de Impacto Ambiental Estratégica (EAE) y consulta de las partes interesadas con el fin de garantizar que el impacto sobre los ecosistemas y la biodiversidad, incluyendo las especies de aves terrestres migratorias, se reduce al mínimo.</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En particular, las políticas energéticas deberían asegurar que la producción de biomasa no da lugar a la eliminación de hábitats naturales, la sobreexplotación de los bosques y la intensificación insostenible de la agricultura. En muchos países en desarrollo, una de las principales causas de la degradación del medio ambiente proviene de la creciente demanda de leña - que conduce a una pérdida de los árboles del entorno y, en definitiva, a la deforestación. Las políticas que reducen la demanda, por ejemplo a través de la provisión de cocinas eficientes en combustible o estufas alimentadas por fuentes de energía renovables (producción de energía eólica a pequeña escala o electricidad fotovoltaica), no sólo mejorarán la calidad de vida humana, sino también proporcionar beneficios al medio ambiente. El trabajo de colaboración en este tema con los organismos de desarrollo sería muy conveniente.</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Invertir en energía solar es preferible a las presas hidráulicas, sobre todo en los ambientes áridos, ya que el agua tiene un mejor uso para la agricultura y la naturaleza que para energía. Del mismo modo, el uso de la tierra y el agua para producir biocombustibles (actualmente sobre todo para el mercado europeo) es un uso perverso de valiosos recursos en tales circunstancias.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ind w:left="720"/>
        <w:jc w:val="both"/>
        <w:outlineLvl w:val="2"/>
        <w:rPr>
          <w:rFonts w:ascii="Calibri" w:hAnsi="Calibri" w:cs="Calibri"/>
          <w:b/>
          <w:color w:val="000000"/>
          <w:sz w:val="22"/>
          <w:lang w:val="es-ES"/>
        </w:rPr>
      </w:pPr>
      <w:r w:rsidRPr="00EF0A35">
        <w:rPr>
          <w:rFonts w:ascii="Calibri" w:hAnsi="Calibri" w:cs="Calibri"/>
          <w:b/>
          <w:color w:val="000000"/>
          <w:sz w:val="22"/>
          <w:lang w:val="es-ES"/>
        </w:rPr>
        <w:t>1.1.5</w:t>
      </w:r>
      <w:r w:rsidRPr="00EF0A35">
        <w:rPr>
          <w:rFonts w:ascii="Calibri" w:hAnsi="Calibri" w:cs="Calibri"/>
          <w:b/>
          <w:color w:val="000000"/>
          <w:sz w:val="22"/>
          <w:lang w:val="es-ES"/>
        </w:rPr>
        <w:tab/>
        <w:t>Repoblación (incluyendo reforestación), y la reducción de la desertificación y las emisiones de carbono derivadas de la deforestación y la degradación</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políticas de secuestro de carbono que fomenten la plantación de árboles o la conservación de bosques pueden dar oportunidades de proporcionar beneficios para las especies de aves terrestres migratorias, asegurando que se plantan o se mantienen especies arbóreas autóctonas de valor relativamente alto para las especies de aves terrestres migratorias. La importancia ecológica de las diferentes especies de árboles para las aves es muy variable, y simples modificaciones de las mezclas de árboles plantados puede tener beneficios significativos para las aves.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ind w:left="720"/>
        <w:jc w:val="both"/>
        <w:outlineLvl w:val="2"/>
        <w:rPr>
          <w:rFonts w:ascii="Calibri" w:hAnsi="Calibri" w:cs="Calibri"/>
          <w:b/>
          <w:color w:val="000000"/>
          <w:sz w:val="22"/>
          <w:lang w:val="es-ES"/>
        </w:rPr>
      </w:pPr>
      <w:r w:rsidRPr="00EF0A35">
        <w:rPr>
          <w:rFonts w:ascii="Calibri" w:hAnsi="Calibri" w:cs="Calibri"/>
          <w:b/>
          <w:color w:val="000000"/>
          <w:sz w:val="22"/>
          <w:lang w:val="es-ES"/>
        </w:rPr>
        <w:t>1.1.6</w:t>
      </w:r>
      <w:r w:rsidRPr="00EF0A35">
        <w:rPr>
          <w:rFonts w:ascii="Calibri" w:hAnsi="Calibri" w:cs="Calibri"/>
          <w:b/>
          <w:color w:val="000000"/>
          <w:sz w:val="22"/>
          <w:lang w:val="es-ES"/>
        </w:rPr>
        <w:tab/>
      </w:r>
      <w:bookmarkEnd w:id="24"/>
      <w:r w:rsidRPr="00EF0A35">
        <w:rPr>
          <w:rFonts w:ascii="Calibri" w:hAnsi="Calibri" w:cs="Calibri"/>
          <w:b/>
          <w:color w:val="000000"/>
          <w:sz w:val="22"/>
          <w:lang w:val="es-ES"/>
        </w:rPr>
        <w:t>Gestión integrada del uso del suelo</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actividades de casi todos los sectores de la economía afectan a la calidad y extensión del hábitat para las especies de aves terrestres migratorias, ya sea directa o indirectamente. Hay una necesidad de concienciar sobre la conservación en todos los sectores pertinentes, e incluir las necesidades de las especies de aves terrestres migratorias y otra biodiversidad en los procesos de toma de decisiones. Deben desarrollarse políticas viables ecológica y socio-económicamente e iniciativas integradas de gestión del uso del suelo en beneficio de la conservación de las especies de aves terrestres migratorias y revertir la disminución de las poblaciones.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Hay una necesidad de establecer en qué medida los objetivos de políticas públicas actuales, en particular en relación con la lucha contra la pobreza, la desertificación y el cambio climático, se encuentran en conflicto o son complementarios a los objetivos de conservación de especies de aves terrestres migratorias. También es crucial determinar si los cambios de hábitat que afectan negativamente a las aves son el resultado de los procesos que la política está tratando de promover (por ejemplo, la intensificación) o detener (degradación). Esto ayudaría a asegurar que los valiosos servicios del ecosistema no se pierdan, y que el desarrollo sea realmente sostenible.</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bookmarkStart w:id="25" w:name="_Toc341449210"/>
      <w:r w:rsidRPr="00EF0A35">
        <w:rPr>
          <w:rFonts w:ascii="Calibri" w:hAnsi="Calibri" w:cs="Calibri"/>
          <w:b/>
          <w:bCs/>
          <w:color w:val="000000"/>
          <w:sz w:val="22"/>
          <w:lang w:val="es-ES"/>
        </w:rPr>
        <w:t>1.2</w:t>
      </w:r>
      <w:r w:rsidRPr="00EF0A35">
        <w:rPr>
          <w:rFonts w:ascii="Calibri" w:hAnsi="Calibri" w:cs="Calibri"/>
          <w:b/>
          <w:bCs/>
          <w:color w:val="000000"/>
          <w:sz w:val="22"/>
          <w:lang w:val="es-ES"/>
        </w:rPr>
        <w:tab/>
        <w:t>Sitios de importancia nacional o internacional para las especies de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bookmarkStart w:id="26" w:name="_Toc341449201"/>
      <w:bookmarkStart w:id="27" w:name="_Toc341449200"/>
      <w:r w:rsidRPr="00EF0A35">
        <w:rPr>
          <w:rFonts w:ascii="Calibri" w:eastAsia="Times New Roman" w:hAnsi="Calibri" w:cs="Calibri"/>
          <w:color w:val="000000"/>
          <w:sz w:val="22"/>
          <w:lang w:val="es-ES"/>
        </w:rPr>
        <w:t>La identificación de sitios de importancia para las especies de aves terrestres migratorias en la ruta migratoria de África y Eurasia, y la gestión de dichos sitios, facilita el éxito en la conservación de especies de aves terrestres migratorias. Una buena red de sitios permite el desplazamiento de muchas especies de aves terrestres migratorias: migrantes de larga y corta distancia que utilizan estrategias diferentes.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 medidas que se tomen en cualquiera de los sitios en esta red tendrán un impacto en las poblaciones de especies de aves terrestres migratorias que dependen de este sitio, ya sea como lugar de reproducción, de no reproducción, o de parada. Es esencial, por lo tanto, coordinar la identificación de sitios, en especial los sitios críticos para las especies de aves terrestres migratorias en la categoría A del Anexo 3. También es necesario garantizar la protección y la gestión de la red completa de sitios que son importantes para las especies de aves terrestres migratorias. Se espera que la gestión del sitio y el desarrollo de planes de manejo de sitios, sean específicos y adecuados a las condiciones que prevalecen en cada sitio, y a la vez pertinentes y que respondan a un enfoque de corredores aéreos a gran escala para la administración del sitio.</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intercambio de información es un elemento clave en los sitios de la red y la herramienta Red de Sitios Críticos (CSN)</w:t>
      </w:r>
      <w:r w:rsidRPr="00EF0A35">
        <w:rPr>
          <w:rFonts w:ascii="Calibri" w:eastAsia="Times New Roman" w:hAnsi="Calibri"/>
          <w:color w:val="000000"/>
          <w:sz w:val="22"/>
          <w:vertAlign w:val="superscript"/>
          <w:lang w:val="en-GB"/>
        </w:rPr>
        <w:footnoteReference w:id="7"/>
      </w:r>
      <w:r w:rsidRPr="00EF0A35">
        <w:rPr>
          <w:rFonts w:ascii="Calibri" w:eastAsia="Times New Roman" w:hAnsi="Calibri" w:cs="Calibri"/>
          <w:color w:val="000000"/>
          <w:sz w:val="22"/>
          <w:lang w:val="es-ES"/>
        </w:rPr>
        <w:t>,  desarrollada por Wetlands International, es un buen ejemplo de una red, facilitando obtener información sobre los sitios críticos para las especies de aves acuáticas mediante el acceso a varias bases de datos independientes y análisis de información a nivel de la población biogeográfica, por lo que proporciona una base amplia para la gestión y la toma de decisiones. Se necesita una herramienta similar para el intercambio de información de los sitios de redes importantes para las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bookmarkEnd w:id="26"/>
    <w:bookmarkEnd w:id="27"/>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1.3</w:t>
      </w:r>
      <w:r w:rsidRPr="00EF0A35">
        <w:rPr>
          <w:rFonts w:ascii="Calibri" w:hAnsi="Calibri" w:cs="Calibri"/>
          <w:b/>
          <w:bCs/>
          <w:color w:val="000000"/>
          <w:sz w:val="22"/>
          <w:lang w:val="es-ES"/>
        </w:rPr>
        <w:tab/>
        <w:t>C</w:t>
      </w:r>
      <w:bookmarkEnd w:id="25"/>
      <w:r w:rsidRPr="00EF0A35">
        <w:rPr>
          <w:rFonts w:ascii="Calibri" w:hAnsi="Calibri" w:cs="Calibri"/>
          <w:b/>
          <w:bCs/>
          <w:color w:val="000000"/>
          <w:sz w:val="22"/>
          <w:lang w:val="es-ES"/>
        </w:rPr>
        <w:t>ambio climático</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cambio climático afectará a las especies migratorias de maneras que aún son desconocidas. Los modelos de cambio climático predicen una considerable variación regional en la naturaleza y el alcance de los cambios, que afectan a distintas especies migratorias de diferentes maneras. Las especies de aves terrestres migratorias pueden verse afectados por los cambios de hábitat que afectan a las zonas de anidación, de paso y no reproductivas; por los cambios en la fenología de las fuentes de vegetación y de alimentos; por el potencial de expansión de las barreras, como los desiertos; y por los cambios en los sistemas climáticos que afectan a los vuelos migratorios.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Mientras que los efectos exactos del cambio climático sigan siendo difíciles de predecir, pero que sea probable que causen aún más presión sobre el delicado equilibrio de la ecología de aves migratorias, es importante (a) aumentar la resiliencia de las poblaciones de aves terrestres migratorias al minimizar otros factores de estrés en la medida de lo posible y (b) aumentar las posibilidades de adaptación al cambio climático en el futuro, mediante la protección de las redes de sitios clave y ampliando las zonas de paisaje que tienen manejo sostenible, que crean condiciones favorables para las especies de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0"/>
        <w:rPr>
          <w:rFonts w:ascii="Calibri" w:eastAsia="Times New Roman" w:hAnsi="Calibri"/>
          <w:b/>
          <w:bCs/>
          <w:color w:val="000000"/>
          <w:sz w:val="22"/>
          <w:szCs w:val="28"/>
          <w:lang w:val="es-ES"/>
        </w:rPr>
      </w:pPr>
      <w:bookmarkStart w:id="28" w:name="_Toc341449211"/>
      <w:r w:rsidRPr="00EF0A35">
        <w:rPr>
          <w:rFonts w:ascii="Calibri" w:eastAsia="Times New Roman" w:hAnsi="Calibri"/>
          <w:b/>
          <w:bCs/>
          <w:color w:val="000000"/>
          <w:sz w:val="22"/>
          <w:szCs w:val="28"/>
          <w:lang w:val="es-ES"/>
        </w:rPr>
        <w:t>2.0</w:t>
      </w:r>
      <w:r w:rsidRPr="00EF0A35">
        <w:rPr>
          <w:rFonts w:ascii="Calibri" w:eastAsia="Times New Roman" w:hAnsi="Calibri"/>
          <w:b/>
          <w:bCs/>
          <w:color w:val="000000"/>
          <w:sz w:val="22"/>
          <w:szCs w:val="28"/>
          <w:lang w:val="es-ES"/>
        </w:rPr>
        <w:tab/>
      </w:r>
      <w:bookmarkEnd w:id="28"/>
      <w:r w:rsidRPr="00EF0A35">
        <w:rPr>
          <w:rFonts w:ascii="Calibri" w:eastAsia="Times New Roman" w:hAnsi="Calibri"/>
          <w:b/>
          <w:bCs/>
          <w:color w:val="000000"/>
          <w:sz w:val="22"/>
          <w:szCs w:val="28"/>
          <w:lang w:val="es-ES"/>
        </w:rPr>
        <w:t>SACAR DE SU AMBIENTE NATURAL Y EL COMERCIO</w:t>
      </w:r>
    </w:p>
    <w:p w:rsidR="00EF0A35" w:rsidRPr="00EF0A35" w:rsidRDefault="00EF0A35" w:rsidP="00EF0A35">
      <w:pPr>
        <w:spacing w:after="120" w:line="360" w:lineRule="auto"/>
        <w:ind w:left="720"/>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poblaciones de aves terrestres migratorias se ven afectadas por diversas formas de captura (sacar de su ambiente natural), ya sean legales o ilegales. El motivo de la captura puede incluir:</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Recreativo, como el deporte para la alimentación, trofeos o prácticas de tiro;</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Consumo, para comida o la utilización local, incluyendo para la subsistencia privada y las costumbres;</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El uso de aves vivas para el comercio de aves o como señuelos; </w:t>
      </w:r>
    </w:p>
    <w:p w:rsidR="00EF0A35" w:rsidRPr="00EF0A35" w:rsidRDefault="00EF0A35" w:rsidP="00A91A8B">
      <w:pPr>
        <w:numPr>
          <w:ilvl w:val="0"/>
          <w:numId w:val="9"/>
        </w:numPr>
        <w:spacing w:after="120" w:line="360" w:lineRule="auto"/>
        <w:contextualSpacing/>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Para controlar las especies en conflicto con  intereses humanos específicos.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El comercio de aves como alimento, aves enjauladas, trofeos o para prácticas tradicionales puede ser un motor para la captura y puede en sí mismo ser realizado legal o ilegalmente, mientras que conduce a la captura ya sea legal o ilegal. Puede ocurrir a nivel nacional o internacional.</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maneras de sacar de su ambiente natural a especies de aves terrestres migratorias incluyen por disparos o tiros, trampas, envenenamiento, explosivos, cetrería o recolección de huevos. La captura y el envenenamiento, junto con una variedad de medios para atraer a las aves, suelen ser ilegales, ya que son indiscriminados.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 captura no regulada de especies de aves terrestres migratorias, así como el comercio asociado son problemas de toda la región de África y Eurasia, con independencia de los diferentes conductores continentales. Se carece de información sobre los niveles y efectos de captura de especies de aves terrestres migratorias en toda la región, pero especialmente en África y en Asia Central.</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Además de las necesidades de subsistencia o de supervivencia, las causas de la captura también incluyen beneficios financieros directos o indirectos para personas o grupos organizados. Estas actividades continúan debido a la ausencia o inadecuada aplicación de disposiciones de protección y caza dentro de la legislación de conservación pertinente.</w:t>
      </w: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2.1</w:t>
      </w:r>
      <w:r w:rsidRPr="00EF0A35">
        <w:rPr>
          <w:rFonts w:ascii="Calibri" w:hAnsi="Calibri" w:cs="Calibri"/>
          <w:b/>
          <w:bCs/>
          <w:color w:val="000000"/>
          <w:sz w:val="22"/>
          <w:lang w:val="es-ES"/>
        </w:rPr>
        <w:tab/>
        <w:t>Regulación de la captura legal</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 captura de las especies de caza que son especies de aves terrestres migratorias puede ser sostenible cuando está bien regulado y supervisado. No obstante, cuando la evidencia sugiere que la población de la especie está en declive, puede ser una causa contribuyente a la disminución o puede impedir la recuperación de la población. Es particularmente importante evitar la caza durante los períodos de migración hacia las zonas de reproducción y en la época de reproducción, ya que podría tener un impacto significativamente mayor a nivel de población.</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2.2</w:t>
      </w:r>
      <w:r w:rsidRPr="00EF0A35">
        <w:rPr>
          <w:rFonts w:ascii="Calibri" w:hAnsi="Calibri" w:cs="Calibri"/>
          <w:b/>
          <w:bCs/>
          <w:color w:val="000000"/>
          <w:sz w:val="22"/>
          <w:lang w:val="es-ES"/>
        </w:rPr>
        <w:tab/>
        <w:t xml:space="preserve">Captura (sacar de su ambiente natural) ilegal </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causas para la captura ilegal incluyen el beneficio financiero directo o indirecto de individuales o del crimen organizado, generando beneficios ilegales (sin impuestos) no relacionados con las necesidades básicas de supervivencia. Tales actividades ilegales continúan debido a la inadecuada aplicación de las disposiciones de protección y en relación a la caza de la legislación de conservación.</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bookmarkStart w:id="29" w:name="_Toc341449212"/>
      <w:r w:rsidRPr="00EF0A35">
        <w:rPr>
          <w:rFonts w:ascii="Calibri" w:hAnsi="Calibri" w:cs="Calibri"/>
          <w:b/>
          <w:bCs/>
          <w:color w:val="000000"/>
          <w:sz w:val="22"/>
          <w:lang w:val="es-ES"/>
        </w:rPr>
        <w:t>2.3</w:t>
      </w:r>
      <w:r w:rsidRPr="00EF0A35">
        <w:rPr>
          <w:rFonts w:ascii="Calibri" w:hAnsi="Calibri" w:cs="Calibri"/>
          <w:b/>
          <w:bCs/>
          <w:color w:val="000000"/>
          <w:sz w:val="22"/>
          <w:lang w:val="es-ES"/>
        </w:rPr>
        <w:tab/>
      </w:r>
      <w:bookmarkEnd w:id="29"/>
      <w:r w:rsidRPr="00EF0A35">
        <w:rPr>
          <w:rFonts w:ascii="Calibri" w:hAnsi="Calibri" w:cs="Calibri"/>
          <w:b/>
          <w:bCs/>
          <w:color w:val="000000"/>
          <w:sz w:val="22"/>
          <w:lang w:val="es-ES"/>
        </w:rPr>
        <w:t>Perturbación por las actividades humanas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Es posible una pérdida funcional del hábitat en los sitios de parada, y en áreas de descanso utilizados por las especies de aves terrestres migratorias debido a la perturbación de la caza y otras actividades humanas, lo que limita el uso ecológico de esas áreas. Aunque no es permanente, la pérdida funcional del hábitat puede representar un problema importante para las especies de aves terrestres migratorias: cuando estas especies dependen de este hábitat por períodos cortos, a menudo mientras se alimentan intensamente, durante su viaje migratorio.</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bookmarkStart w:id="30" w:name="_Toc341449213"/>
      <w:r w:rsidRPr="00EF0A35">
        <w:rPr>
          <w:rFonts w:ascii="Calibri" w:hAnsi="Calibri" w:cs="Calibri"/>
          <w:b/>
          <w:bCs/>
          <w:color w:val="000000"/>
          <w:sz w:val="22"/>
          <w:lang w:val="es-ES"/>
        </w:rPr>
        <w:t>2.4</w:t>
      </w:r>
      <w:r w:rsidRPr="00EF0A35">
        <w:rPr>
          <w:rFonts w:ascii="Calibri" w:hAnsi="Calibri" w:cs="Calibri"/>
          <w:b/>
          <w:bCs/>
          <w:color w:val="000000"/>
          <w:sz w:val="22"/>
          <w:lang w:val="es-ES"/>
        </w:rPr>
        <w:tab/>
      </w:r>
      <w:bookmarkEnd w:id="30"/>
      <w:r w:rsidRPr="00EF0A35">
        <w:rPr>
          <w:rFonts w:ascii="Calibri" w:hAnsi="Calibri" w:cs="Calibri"/>
          <w:b/>
          <w:bCs/>
          <w:color w:val="000000"/>
          <w:sz w:val="22"/>
          <w:lang w:val="es-ES"/>
        </w:rPr>
        <w:t>Conflicto hombre-vida silvestre</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Control o sacrificio de las especies que se considera que están en conflicto con ciertos intereses humanos, por ejemplo, causando daños a los cultivos, lo cual ocurre ya sea legal o ilegalmente. Tales actividades pueden ser consideradas como insostenibles a nivel de población, si la evidencia sugiere que la especie está disminuyendo o si se dan permisos para una captura excesivamente grande.</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bookmarkStart w:id="31" w:name="_Toc341449214"/>
      <w:r w:rsidRPr="00EF0A35">
        <w:rPr>
          <w:rFonts w:ascii="Calibri" w:hAnsi="Calibri" w:cs="Calibri"/>
          <w:b/>
          <w:bCs/>
          <w:color w:val="000000"/>
          <w:sz w:val="22"/>
          <w:lang w:val="es-ES"/>
        </w:rPr>
        <w:t>2.5</w:t>
      </w:r>
      <w:r w:rsidRPr="00EF0A35">
        <w:rPr>
          <w:rFonts w:ascii="Calibri" w:hAnsi="Calibri" w:cs="Calibri"/>
          <w:b/>
          <w:bCs/>
          <w:color w:val="000000"/>
          <w:sz w:val="22"/>
          <w:lang w:val="es-ES"/>
        </w:rPr>
        <w:tab/>
        <w:t>Envenenamiento</w:t>
      </w:r>
      <w:bookmarkEnd w:id="31"/>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especies de aves terrestres migratorias sufren mortalidad por venenos, cuando son el objetivo deliberado de envenenamiento, o son víctimas accidentales (indirectas)  de su uso, ya sea legal o ilegal. Hay cinco áreas de envenenamiento, y entre ellas el riesgo más significativo para las aves terrestres migratorias</w:t>
      </w:r>
      <w:r w:rsidRPr="00EF0A35">
        <w:rPr>
          <w:rFonts w:ascii="Calibri" w:eastAsia="Times New Roman" w:hAnsi="Calibri" w:cs="Calibri"/>
          <w:i/>
          <w:color w:val="000000"/>
          <w:sz w:val="22"/>
          <w:lang w:val="es-ES"/>
        </w:rPr>
        <w:t>: la protección de cultivos utilizando insecticidas y raticidas, control de depredadores de ganado y fincas de caza usando cebos envenenados, productos farmacéuticos veterinarios para ungulados domésticos y de caza/pesca con plomo.</w:t>
      </w:r>
      <w:r w:rsidRPr="00EF0A35">
        <w:rPr>
          <w:rFonts w:ascii="Calibri" w:eastAsia="Times New Roman" w:hAnsi="Calibri" w:cs="Calibri"/>
          <w:color w:val="000000"/>
          <w:sz w:val="22"/>
          <w:lang w:val="es-ES"/>
        </w:rPr>
        <w:t xml:space="preserve"> Estas cinco áreas prioritarias se clasifican en dos sectores clave; la agricultura y la caza/pesca.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 xml:space="preserve">Los efectos subletales del envenenamiento pueden incluir también efectos sobre la supervivencia y la productividad, por ejemplo, los organoclorados causan adelgazamiento de la cáscara de huevo, incluso cuando dichas sustancias se ingieren en las áreas no reproductivas. Estos impactos subletales fisiológicas son potencialmente significativos, pero aún se sabe muy poco. La </w:t>
      </w:r>
      <w:r w:rsidRPr="00EF0A35">
        <w:rPr>
          <w:rFonts w:ascii="Calibri" w:eastAsia="Times New Roman" w:hAnsi="Calibri" w:cs="Calibri"/>
          <w:i/>
          <w:color w:val="000000"/>
          <w:sz w:val="22"/>
          <w:lang w:val="es-ES"/>
        </w:rPr>
        <w:t>Resolución 10.26 de la CMS sobre Minimización del Riesgo de Envenenamiento de las Aves Migratorias</w:t>
      </w:r>
      <w:r w:rsidRPr="00EF0A35">
        <w:rPr>
          <w:rFonts w:ascii="Calibri" w:eastAsia="Times New Roman" w:hAnsi="Calibri" w:cs="Calibri"/>
          <w:color w:val="000000"/>
          <w:sz w:val="22"/>
          <w:lang w:val="es-ES"/>
        </w:rPr>
        <w:t xml:space="preserve"> solicitaba el establecimiento de un grupo de trabajo para llevar a cabo una evaluación del alcance y la gravedad del envenenamiento en aves migratorias, de las lagunas de conocimiento importantes y para recomendar directrices sobre la lucha contra el envenenamiento. Este grupo de trabajo opera bajo el Consejo Científico con el título de</w:t>
      </w:r>
      <w:r w:rsidRPr="00EF0A35">
        <w:rPr>
          <w:rFonts w:ascii="Calibri" w:eastAsia="Times New Roman" w:hAnsi="Calibri" w:cs="Calibri"/>
          <w:i/>
          <w:color w:val="000000"/>
          <w:sz w:val="22"/>
          <w:lang w:val="es-ES"/>
        </w:rPr>
        <w:t xml:space="preserve"> Grupo de Trabajo de Minimización de Envenenamiento</w:t>
      </w:r>
      <w:r w:rsidRPr="00EF0A35">
        <w:rPr>
          <w:rFonts w:ascii="Calibri" w:eastAsia="Times New Roman" w:hAnsi="Calibri" w:cs="Calibri"/>
          <w:color w:val="000000"/>
          <w:sz w:val="22"/>
          <w:lang w:val="es-ES"/>
        </w:rPr>
        <w:t>.</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3.0</w:t>
      </w:r>
      <w:r w:rsidRPr="00EF0A35">
        <w:rPr>
          <w:rFonts w:ascii="Calibri" w:eastAsia="Times New Roman" w:hAnsi="Calibri"/>
          <w:b/>
          <w:bCs/>
          <w:color w:val="000000"/>
          <w:sz w:val="22"/>
          <w:szCs w:val="28"/>
          <w:lang w:val="es-ES"/>
        </w:rPr>
        <w:tab/>
        <w:t xml:space="preserve">OTRAS AMENAZAS </w:t>
      </w: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3.1</w:t>
      </w:r>
      <w:r w:rsidRPr="00EF0A35">
        <w:rPr>
          <w:rFonts w:ascii="Calibri" w:hAnsi="Calibri" w:cs="Calibri"/>
          <w:b/>
          <w:bCs/>
          <w:color w:val="000000"/>
          <w:sz w:val="22"/>
          <w:lang w:val="es-ES"/>
        </w:rPr>
        <w:tab/>
        <w:t xml:space="preserve">Enfermedades </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especies de aves terrestres migratorias pueden enfrentarse a mortalidad relacionada con la enfermedad y la reducción de la productividad. La identificación y comprensión de la conectividad migratoria contribuiría a una mejor evaluación de la posible función futura de la enfermedad como un factor limitante para la población de las especies de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r w:rsidRPr="00EF0A35">
        <w:rPr>
          <w:rFonts w:ascii="Calibri" w:hAnsi="Calibri" w:cs="Calibri"/>
          <w:b/>
          <w:bCs/>
          <w:color w:val="000000"/>
          <w:sz w:val="22"/>
          <w:lang w:val="es-ES"/>
        </w:rPr>
        <w:t>3.2</w:t>
      </w:r>
      <w:r w:rsidRPr="00EF0A35">
        <w:rPr>
          <w:rFonts w:ascii="Calibri" w:hAnsi="Calibri" w:cs="Calibri"/>
          <w:b/>
          <w:bCs/>
          <w:color w:val="000000"/>
          <w:sz w:val="22"/>
          <w:lang w:val="es-ES"/>
        </w:rPr>
        <w:tab/>
        <w:t>Colisiones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Las especies de aves terrestres migratorias son susceptibles a la mortalidad por colisiones con estructuras, por ejemplo ventanas, faros, torres, llamaradas de gas, mástiles, sobre todo cuando están iluminados y cuando hay poca visibilidad. Además, las especies de aves terrestres migratorias pueden verse afectadas por  colisiones con las líneas eléctricas y parques eólicos.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 escala local, la mortalidad debida a las colisiones con líneas eléctricas puede ser un factor importante que causa una disminución de las poblaciones de ciertas especies de aves terrestres migratorias. Las especies vulnerables a esta amenaza tienden a ser especies de vida larga con una baja tasa de reproducción, distribución geográfica limitada (aunque migratorias) y números bajos, por ejemplo, avutardas.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4.0</w:t>
      </w:r>
      <w:r w:rsidRPr="00EF0A35">
        <w:rPr>
          <w:rFonts w:ascii="Calibri" w:eastAsia="Times New Roman" w:hAnsi="Calibri"/>
          <w:b/>
          <w:bCs/>
          <w:color w:val="000000"/>
          <w:sz w:val="22"/>
          <w:szCs w:val="28"/>
          <w:lang w:val="es-ES"/>
        </w:rPr>
        <w:tab/>
        <w:t>INVESTIGACIÓN Y MONITOREO</w:t>
      </w: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bookmarkStart w:id="32" w:name="_Toc341449217"/>
      <w:bookmarkStart w:id="33" w:name="_Toc341449216"/>
      <w:r w:rsidRPr="00EF0A35">
        <w:rPr>
          <w:rFonts w:ascii="Calibri" w:hAnsi="Calibri" w:cs="Calibri"/>
          <w:b/>
          <w:bCs/>
          <w:color w:val="000000"/>
          <w:sz w:val="22"/>
          <w:lang w:val="es-ES"/>
        </w:rPr>
        <w:t>4.1</w:t>
      </w:r>
      <w:r w:rsidRPr="00EF0A35">
        <w:rPr>
          <w:rFonts w:ascii="Calibri" w:hAnsi="Calibri" w:cs="Calibri"/>
          <w:b/>
          <w:bCs/>
          <w:color w:val="000000"/>
          <w:sz w:val="22"/>
          <w:lang w:val="es-ES"/>
        </w:rPr>
        <w:tab/>
      </w:r>
      <w:bookmarkEnd w:id="32"/>
      <w:r w:rsidRPr="00EF0A35">
        <w:rPr>
          <w:rFonts w:ascii="Calibri" w:hAnsi="Calibri" w:cs="Calibri"/>
          <w:b/>
          <w:bCs/>
          <w:color w:val="000000"/>
          <w:sz w:val="22"/>
          <w:lang w:val="es-ES"/>
        </w:rPr>
        <w:t>Comprensión de los patrones de migración y la conectividad a lo largo de las rutas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Para que las poblaciones se protejan de manera efectiva, es importante conocer su distribución a lo largo de su ciclo anual y entender los sitios o áreas clave necesarias para el éxito de la migración.</w:t>
      </w: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bookmarkStart w:id="34" w:name="_Toc341449218"/>
      <w:r w:rsidRPr="00EF0A35">
        <w:rPr>
          <w:rFonts w:ascii="Calibri" w:hAnsi="Calibri" w:cs="Calibri"/>
          <w:b/>
          <w:bCs/>
          <w:color w:val="000000"/>
          <w:sz w:val="22"/>
          <w:lang w:val="es-ES"/>
        </w:rPr>
        <w:t>4.2</w:t>
      </w:r>
      <w:r w:rsidRPr="00EF0A35">
        <w:rPr>
          <w:rFonts w:ascii="Calibri" w:hAnsi="Calibri" w:cs="Calibri"/>
          <w:b/>
          <w:bCs/>
          <w:color w:val="000000"/>
          <w:sz w:val="22"/>
          <w:lang w:val="es-ES"/>
        </w:rPr>
        <w:tab/>
        <w:t xml:space="preserve">Monitoreo </w:t>
      </w:r>
      <w:bookmarkEnd w:id="34"/>
      <w:r w:rsidRPr="00EF0A35">
        <w:rPr>
          <w:rFonts w:ascii="Calibri" w:hAnsi="Calibri" w:cs="Calibri"/>
          <w:b/>
          <w:bCs/>
          <w:color w:val="000000"/>
          <w:sz w:val="22"/>
          <w:lang w:val="es-ES"/>
        </w:rPr>
        <w:t>de las tendencias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Hay una necesidad urgente de desarrollar y poner en práctica nuevos sistemas nacionales de monitoreo para proporcionar datos e índices de población de las especies de aves terrestres migratorias que se dan en el Medio Oriente, Asia Central, el subcontinente indio y África. A fin de entender las prioridades para las acciones de conservación y las respuestas de las poblaciones a las presiones y las acciones de conservación, es de vital importancia monitorear las tendencias demográficas, y a ser posible, también los cambios en el hábitat. Para cada especie, puede ser apropiado acordar en que momento es mejor realizar la supervisión del ciclo de vida; a menudo es durante la temporada de cría.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jc w:val="both"/>
        <w:outlineLvl w:val="1"/>
        <w:rPr>
          <w:rFonts w:ascii="Calibri" w:hAnsi="Calibri" w:cs="Calibri"/>
          <w:b/>
          <w:bCs/>
          <w:color w:val="000000"/>
          <w:sz w:val="22"/>
          <w:lang w:val="es-ES"/>
        </w:rPr>
      </w:pPr>
      <w:bookmarkStart w:id="35" w:name="_Toc341449219"/>
      <w:r w:rsidRPr="00EF0A35">
        <w:rPr>
          <w:rFonts w:ascii="Calibri" w:hAnsi="Calibri" w:cs="Calibri"/>
          <w:b/>
          <w:bCs/>
          <w:color w:val="000000"/>
          <w:sz w:val="22"/>
          <w:lang w:val="es-ES"/>
        </w:rPr>
        <w:t>4.3</w:t>
      </w:r>
      <w:r w:rsidRPr="00EF0A35">
        <w:rPr>
          <w:rFonts w:ascii="Calibri" w:hAnsi="Calibri" w:cs="Calibri"/>
          <w:b/>
          <w:bCs/>
          <w:color w:val="000000"/>
          <w:sz w:val="22"/>
          <w:lang w:val="es-ES"/>
        </w:rPr>
        <w:tab/>
      </w:r>
      <w:bookmarkEnd w:id="35"/>
      <w:r w:rsidRPr="00EF0A35">
        <w:rPr>
          <w:rFonts w:ascii="Calibri" w:hAnsi="Calibri" w:cs="Calibri"/>
          <w:b/>
          <w:bCs/>
          <w:color w:val="000000"/>
          <w:sz w:val="22"/>
          <w:lang w:val="es-ES"/>
        </w:rPr>
        <w:t>Comprensión de las causas de los cambios en las poblaciones de las especies de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Para centrarse en una acción de conservación eficaz y eficiente es necesario diagnosticar con precisión los factores que pueden estar impulsando la disminución de la población, sus impactos relativos en las diferentes etapas del ciclo anual y las interacciones y efectos residuales que pueden darse. Existe la necesidad de comprender los mecanismos que subyacen a los cambios poblacionales demográficos, es decir, si los descensos están siendo impulsados por las condiciones en las zonas de cría, de parada o en las áreas no reproductivas. Esta información es esencial en el desarrollo de modelos de hábitat que guiarán la intervención de conservación en los sitios dentro de las rutas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Además, los vínculos con factores ecológicos limitantes (por ejemplo, alimentos suficientes para alimentarse debido a la degradación del hábitat) con factores socio-económicos (por ejemplo, la intensificación de la agricultura) y los factores de cambio (por ejemplo, las políticas agrícolas, los mercados, subsidios) necesitan ser mejor comprendidos, con el fin de desarrollar intervenciones eficaces que restauren las poblaciones de aves.</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keepNext/>
        <w:keepLines/>
        <w:spacing w:after="120" w:line="360" w:lineRule="auto"/>
        <w:ind w:left="720" w:hanging="720"/>
        <w:jc w:val="both"/>
        <w:outlineLvl w:val="1"/>
        <w:rPr>
          <w:rFonts w:ascii="Calibri" w:hAnsi="Calibri" w:cs="Calibri"/>
          <w:b/>
          <w:bCs/>
          <w:color w:val="000000"/>
          <w:sz w:val="22"/>
          <w:lang w:val="es-ES"/>
        </w:rPr>
      </w:pPr>
      <w:r w:rsidRPr="00EF0A35">
        <w:rPr>
          <w:rFonts w:ascii="Calibri" w:hAnsi="Calibri" w:cs="Calibri"/>
          <w:b/>
          <w:bCs/>
          <w:color w:val="000000"/>
          <w:sz w:val="22"/>
          <w:lang w:val="es-ES"/>
        </w:rPr>
        <w:t>4.4</w:t>
      </w:r>
      <w:r w:rsidRPr="00EF0A35">
        <w:rPr>
          <w:rFonts w:ascii="Calibri" w:hAnsi="Calibri" w:cs="Calibri"/>
          <w:b/>
          <w:bCs/>
          <w:color w:val="000000"/>
          <w:sz w:val="22"/>
          <w:lang w:val="es-ES"/>
        </w:rPr>
        <w:tab/>
        <w:t>Desarrollar la capacidad y mejorar el intercambio de información, la colaboración y la coordinación entre los investigadores que estudian las especies de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En algunas partes de África, Asia Central y el Medio Oriente, es necesario desarrollar la capacidad de los organismos nacionales para recopilar datos, y desarrollar o revivir su propia base de datos nacional, en particular utilizando los recursos en línea para que tales datos sean accesibles a una comunidad más amplia.</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En comparación con otros grupos de aves, para los que existen diversos tipos de grupos de trabajo internacionales y nacionales especializados, ha habido menos colaboración entre expertos en especies de aves terrestres migratorias. Por otra parte, la investigación y el seguimiento de estas aves por parte de investigadores no europeos son todavía muy limitados. Hay una necesidad urgente de creación de capacidades e intercambio de conocimientos a fin de llenar estas lagunas, y para una mejor difusión de los resultados de investigación.</w:t>
      </w:r>
    </w:p>
    <w:p w:rsidR="00EF0A35" w:rsidRPr="00EF0A35" w:rsidRDefault="00EF0A35" w:rsidP="00EF0A35">
      <w:pPr>
        <w:keepNext/>
        <w:keepLines/>
        <w:spacing w:after="120" w:line="360" w:lineRule="auto"/>
        <w:jc w:val="both"/>
        <w:outlineLvl w:val="0"/>
        <w:rPr>
          <w:rFonts w:ascii="Calibri" w:eastAsia="Times New Roman" w:hAnsi="Calibri"/>
          <w:b/>
          <w:bCs/>
          <w:color w:val="000000"/>
          <w:sz w:val="22"/>
          <w:szCs w:val="28"/>
          <w:lang w:val="es-ES"/>
        </w:rPr>
      </w:pPr>
      <w:r w:rsidRPr="00EF0A35">
        <w:rPr>
          <w:rFonts w:ascii="Calibri" w:eastAsia="Times New Roman" w:hAnsi="Calibri"/>
          <w:b/>
          <w:bCs/>
          <w:color w:val="000000"/>
          <w:sz w:val="22"/>
          <w:szCs w:val="28"/>
          <w:lang w:val="es-ES"/>
        </w:rPr>
        <w:t>5.0</w:t>
      </w:r>
      <w:r w:rsidRPr="00EF0A35">
        <w:rPr>
          <w:rFonts w:ascii="Calibri" w:eastAsia="Times New Roman" w:hAnsi="Calibri"/>
          <w:b/>
          <w:bCs/>
          <w:color w:val="000000"/>
          <w:sz w:val="22"/>
          <w:szCs w:val="28"/>
          <w:lang w:val="es-ES"/>
        </w:rPr>
        <w:tab/>
        <w:t xml:space="preserve">EDUCACIÓN E INFORMACIÓN </w:t>
      </w:r>
    </w:p>
    <w:p w:rsidR="00EF0A35" w:rsidRPr="00EF0A35" w:rsidRDefault="00EF0A35" w:rsidP="00EF0A35">
      <w:pPr>
        <w:keepNext/>
        <w:keepLines/>
        <w:spacing w:after="120" w:line="360" w:lineRule="auto"/>
        <w:ind w:left="720" w:hanging="720"/>
        <w:jc w:val="both"/>
        <w:outlineLvl w:val="1"/>
        <w:rPr>
          <w:rFonts w:ascii="Calibri" w:hAnsi="Calibri" w:cs="Calibri"/>
          <w:b/>
          <w:bCs/>
          <w:color w:val="000000"/>
          <w:sz w:val="22"/>
          <w:lang w:val="es-ES"/>
        </w:rPr>
      </w:pPr>
      <w:bookmarkStart w:id="36" w:name="_Toc341449220"/>
      <w:bookmarkEnd w:id="33"/>
      <w:r w:rsidRPr="00EF0A35">
        <w:rPr>
          <w:rFonts w:ascii="Calibri" w:hAnsi="Calibri" w:cs="Calibri"/>
          <w:b/>
          <w:bCs/>
          <w:color w:val="000000"/>
          <w:sz w:val="22"/>
          <w:lang w:val="es-ES"/>
        </w:rPr>
        <w:t>5.1</w:t>
      </w:r>
      <w:r w:rsidRPr="00EF0A35">
        <w:rPr>
          <w:rFonts w:ascii="Calibri" w:hAnsi="Calibri" w:cs="Calibri"/>
          <w:b/>
          <w:bCs/>
          <w:color w:val="000000"/>
          <w:sz w:val="22"/>
          <w:lang w:val="es-ES"/>
        </w:rPr>
        <w:tab/>
      </w:r>
      <w:bookmarkEnd w:id="36"/>
      <w:r w:rsidRPr="00EF0A35">
        <w:rPr>
          <w:rFonts w:ascii="Calibri" w:hAnsi="Calibri" w:cs="Calibri"/>
          <w:b/>
          <w:bCs/>
          <w:color w:val="000000"/>
          <w:sz w:val="22"/>
          <w:lang w:val="es-ES"/>
        </w:rPr>
        <w:t>Mejorar la concienciación pública y la comprensión acerca de las especies de aves terrestres migratorias</w:t>
      </w:r>
    </w:p>
    <w:p w:rsidR="00EF0A35" w:rsidRPr="00EF0A35" w:rsidRDefault="00EF0A35" w:rsidP="00EF0A35">
      <w:pPr>
        <w:spacing w:after="120" w:line="360" w:lineRule="auto"/>
        <w:ind w:left="720"/>
        <w:jc w:val="both"/>
        <w:rPr>
          <w:rFonts w:ascii="Calibri" w:eastAsia="Times New Roman" w:hAnsi="Calibri" w:cs="Calibri"/>
          <w:color w:val="000000"/>
          <w:sz w:val="22"/>
          <w:lang w:val="es-ES"/>
        </w:rPr>
      </w:pPr>
      <w:r w:rsidRPr="00EF0A35">
        <w:rPr>
          <w:rFonts w:ascii="Calibri" w:eastAsia="Times New Roman" w:hAnsi="Calibri" w:cs="Calibri"/>
          <w:color w:val="000000"/>
          <w:sz w:val="22"/>
          <w:lang w:val="es-ES"/>
        </w:rPr>
        <w:t>Para que la conservación de las especies de aves terrestres migratorias sea eficaz, el público en general, las comunidades locales en áreas clave, los tomadores de decisiones y los donantes tienen que ser conscientes del valor de cuidar de estas aves por razones intrínsecas, culturales y económicas, y sus necesidades de conservación.</w:t>
      </w: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widowControl w:val="0"/>
        <w:autoSpaceDE w:val="0"/>
        <w:autoSpaceDN w:val="0"/>
        <w:adjustRightInd w:val="0"/>
        <w:spacing w:afterLines="60" w:after="144" w:line="360" w:lineRule="auto"/>
        <w:rPr>
          <w:rFonts w:ascii="Calibri" w:eastAsia="Times New Roman" w:hAnsi="Calibri"/>
          <w:sz w:val="22"/>
          <w:lang w:val="es-ES"/>
        </w:rPr>
        <w:sectPr w:rsidR="00EF0A35" w:rsidRPr="00EF0A35" w:rsidSect="00EF0A35">
          <w:headerReference w:type="even" r:id="rId25"/>
          <w:headerReference w:type="default" r:id="rId26"/>
          <w:pgSz w:w="12240" w:h="15840"/>
          <w:pgMar w:top="1440" w:right="1440" w:bottom="1440" w:left="1440" w:header="720" w:footer="720" w:gutter="0"/>
          <w:cols w:space="720"/>
          <w:docGrid w:linePitch="360"/>
        </w:sectPr>
      </w:pPr>
    </w:p>
    <w:p w:rsidR="00EF0A35" w:rsidRPr="00EF0A35" w:rsidRDefault="00EF0A35" w:rsidP="00EF0A35">
      <w:pPr>
        <w:jc w:val="right"/>
        <w:rPr>
          <w:rFonts w:ascii="Calibri" w:eastAsia="Times New Roman" w:hAnsi="Calibri"/>
          <w:b/>
          <w:sz w:val="22"/>
          <w:lang w:val="es-ES" w:eastAsia="en-GB"/>
        </w:rPr>
      </w:pPr>
      <w:r w:rsidRPr="00EF0A35">
        <w:rPr>
          <w:rFonts w:ascii="Calibri" w:eastAsia="Times New Roman" w:hAnsi="Calibri"/>
          <w:b/>
          <w:sz w:val="22"/>
          <w:lang w:val="es-ES" w:eastAsia="en-GB"/>
        </w:rPr>
        <w:t>Anexo 2</w:t>
      </w:r>
    </w:p>
    <w:p w:rsidR="00EF0A35" w:rsidRPr="00EF0A35" w:rsidRDefault="00EF0A35" w:rsidP="00EF0A35">
      <w:pPr>
        <w:jc w:val="center"/>
        <w:rPr>
          <w:rFonts w:ascii="Calibri" w:eastAsia="Times New Roman" w:hAnsi="Calibri"/>
          <w:b/>
          <w:sz w:val="22"/>
          <w:lang w:val="es-ES" w:eastAsia="en-GB"/>
        </w:rPr>
      </w:pPr>
      <w:r w:rsidRPr="00EF0A35">
        <w:rPr>
          <w:rFonts w:ascii="Calibri" w:eastAsia="Times New Roman" w:hAnsi="Calibri"/>
          <w:b/>
          <w:sz w:val="22"/>
          <w:lang w:val="es-ES" w:eastAsia="en-GB"/>
        </w:rPr>
        <w:t xml:space="preserve">Plan de Acción para las aves terrestres migratorias de África y Eurasia </w:t>
      </w:r>
    </w:p>
    <w:p w:rsidR="00EF0A35" w:rsidRPr="00EF0A35" w:rsidRDefault="00EF0A35" w:rsidP="00EF0A35">
      <w:pPr>
        <w:jc w:val="center"/>
        <w:rPr>
          <w:rFonts w:ascii="Calibri" w:eastAsia="Times New Roman" w:hAnsi="Calibri"/>
          <w:sz w:val="22"/>
          <w:lang w:val="es-ES" w:eastAsia="en-GB"/>
        </w:rPr>
      </w:pPr>
      <w:r w:rsidRPr="00EF0A35">
        <w:rPr>
          <w:rFonts w:ascii="Calibri" w:eastAsia="Times New Roman" w:hAnsi="Calibri"/>
          <w:b/>
          <w:sz w:val="22"/>
          <w:lang w:val="es-ES" w:eastAsia="en-GB"/>
        </w:rPr>
        <w:t>Anexo 2: Mapa del Área cubierta por el Plan de Acción</w:t>
      </w:r>
    </w:p>
    <w:p w:rsidR="00EF0A35" w:rsidRPr="00EF0A35" w:rsidRDefault="00EF0A35" w:rsidP="00EF0A35">
      <w:pPr>
        <w:jc w:val="center"/>
        <w:rPr>
          <w:rFonts w:ascii="Calibri" w:eastAsia="Times New Roman" w:hAnsi="Calibri"/>
          <w:sz w:val="22"/>
          <w:lang w:val="es-ES" w:eastAsia="en-GB"/>
        </w:rPr>
      </w:pPr>
      <w:r w:rsidRPr="00EF0A35">
        <w:rPr>
          <w:rFonts w:ascii="Calibri" w:eastAsia="Times New Roman" w:hAnsi="Calibri"/>
          <w:sz w:val="22"/>
          <w:lang w:val="es-ES" w:eastAsia="en-GB"/>
        </w:rPr>
        <w:t>Versión 2014-04-28</w:t>
      </w:r>
    </w:p>
    <w:p w:rsidR="00EF0A35" w:rsidRPr="00EF0A35" w:rsidRDefault="00EF0A35" w:rsidP="00EF0A35">
      <w:pPr>
        <w:jc w:val="center"/>
        <w:rPr>
          <w:rFonts w:ascii="Calibri" w:eastAsia="Times New Roman" w:hAnsi="Calibri"/>
          <w:sz w:val="22"/>
          <w:lang w:val="es-ES" w:eastAsia="en-GB"/>
        </w:rPr>
      </w:pPr>
      <w:r w:rsidRPr="00EF0A35">
        <w:rPr>
          <w:rFonts w:ascii="Calibri" w:eastAsia="Times New Roman" w:hAnsi="Calibri"/>
          <w:sz w:val="22"/>
          <w:lang w:val="es-ES" w:eastAsia="en-GB"/>
        </w:rPr>
        <w:t>0</w:t>
      </w:r>
      <w:r w:rsidRPr="00EF0A35">
        <w:rPr>
          <w:rFonts w:ascii="Calibri" w:eastAsia="Times New Roman" w:hAnsi="Calibri"/>
          <w:noProof/>
          <w:sz w:val="22"/>
        </w:rPr>
        <w:drawing>
          <wp:inline distT="0" distB="0" distL="0" distR="0" wp14:anchorId="174BD12D" wp14:editId="52A470A8">
            <wp:extent cx="7658100" cy="4933950"/>
            <wp:effectExtent l="19050" t="19050" r="19050" b="19050"/>
            <wp:docPr id="8" name="Picture 8" descr="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AEML_Polygon"/>
                    <pic:cNvPicPr>
                      <a:picLocks noChangeAspect="1" noChangeArrowheads="1"/>
                    </pic:cNvPicPr>
                  </pic:nvPicPr>
                  <pic:blipFill>
                    <a:blip r:embed="rId27">
                      <a:extLst>
                        <a:ext uri="{28A0092B-C50C-407E-A947-70E740481C1C}">
                          <a14:useLocalDpi xmlns:a14="http://schemas.microsoft.com/office/drawing/2010/main" val="0"/>
                        </a:ext>
                      </a:extLst>
                    </a:blip>
                    <a:srcRect l="34152" t="2007" r="870" b="15250"/>
                    <a:stretch>
                      <a:fillRect/>
                    </a:stretch>
                  </pic:blipFill>
                  <pic:spPr bwMode="auto">
                    <a:xfrm>
                      <a:off x="0" y="0"/>
                      <a:ext cx="7658100" cy="4933950"/>
                    </a:xfrm>
                    <a:prstGeom prst="rect">
                      <a:avLst/>
                    </a:prstGeom>
                    <a:noFill/>
                    <a:ln w="9525" cmpd="sng">
                      <a:solidFill>
                        <a:srgbClr val="000000"/>
                      </a:solidFill>
                      <a:miter lim="800000"/>
                      <a:headEnd/>
                      <a:tailEnd/>
                    </a:ln>
                    <a:effectLst/>
                  </pic:spPr>
                </pic:pic>
              </a:graphicData>
            </a:graphic>
          </wp:inline>
        </w:drawing>
      </w:r>
    </w:p>
    <w:p w:rsidR="00EF0A35" w:rsidRPr="00EF0A35" w:rsidRDefault="00EF0A35" w:rsidP="00EF0A35">
      <w:pPr>
        <w:rPr>
          <w:rFonts w:ascii="Calibri" w:eastAsia="Times New Roman" w:hAnsi="Calibri"/>
          <w:sz w:val="22"/>
          <w:lang w:val="es-ES" w:eastAsia="en-GB"/>
        </w:rPr>
        <w:sectPr w:rsidR="00EF0A35" w:rsidRPr="00EF0A35" w:rsidSect="00EF0A35">
          <w:headerReference w:type="even" r:id="rId28"/>
          <w:headerReference w:type="default" r:id="rId29"/>
          <w:footerReference w:type="default" r:id="rId30"/>
          <w:pgSz w:w="15840" w:h="12240" w:orient="landscape"/>
          <w:pgMar w:top="1800" w:right="900" w:bottom="1260" w:left="1440" w:header="708" w:footer="708" w:gutter="0"/>
          <w:cols w:space="720"/>
        </w:sectPr>
      </w:pPr>
    </w:p>
    <w:p w:rsidR="00EF0A35" w:rsidRPr="00EF0A35" w:rsidRDefault="00EF0A35" w:rsidP="00EF0A35">
      <w:pPr>
        <w:jc w:val="both"/>
        <w:rPr>
          <w:rFonts w:ascii="Calibri" w:eastAsia="Times New Roman" w:hAnsi="Calibri"/>
          <w:sz w:val="22"/>
          <w:lang w:val="es-ES" w:eastAsia="en-GB"/>
        </w:rPr>
      </w:pPr>
      <w:r w:rsidRPr="00EF0A35">
        <w:rPr>
          <w:rFonts w:ascii="Calibri" w:eastAsia="Times New Roman" w:hAnsi="Calibri"/>
          <w:sz w:val="22"/>
          <w:lang w:val="es-ES" w:eastAsia="en-GB"/>
        </w:rPr>
        <w:t xml:space="preserve">Solamente aquellos Estados del área de distribución y territorios incluidos a continuación, que se muestren en verde en este mapa, están dentro del ámbito de este Plan de Acción.  </w:t>
      </w:r>
    </w:p>
    <w:p w:rsidR="00EF0A35" w:rsidRPr="00EF0A35" w:rsidRDefault="00EF0A35" w:rsidP="00EF0A35">
      <w:pPr>
        <w:jc w:val="both"/>
        <w:rPr>
          <w:rFonts w:ascii="Calibri" w:eastAsia="Times New Roman" w:hAnsi="Calibri"/>
          <w:sz w:val="22"/>
          <w:lang w:val="es-ES" w:eastAsia="en-G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Afganistán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rPr>
                <w:rFonts w:ascii="Calibri" w:eastAsia="Times New Roman" w:hAnsi="Calibri"/>
                <w:sz w:val="22"/>
                <w:lang w:val="es-ES"/>
              </w:rPr>
            </w:pPr>
            <w:r w:rsidRPr="00EF0A35">
              <w:rPr>
                <w:rFonts w:ascii="Calibri" w:eastAsia="Times New Roman" w:hAnsi="Calibri"/>
                <w:sz w:val="22"/>
                <w:lang w:val="es-ES"/>
              </w:rPr>
              <w:t>Hungría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Rusia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Albania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India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Ruanda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Alemania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Irán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San Marino</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Andorra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 xml:space="preserve">Sâo Tomé y Príncipe </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86273C" w:rsidRDefault="00EF0A35" w:rsidP="00EF0A35">
            <w:pPr>
              <w:numPr>
                <w:ilvl w:val="12"/>
                <w:numId w:val="0"/>
              </w:numPr>
              <w:tabs>
                <w:tab w:val="left" w:pos="425"/>
                <w:tab w:val="left" w:pos="567"/>
                <w:tab w:val="left" w:pos="709"/>
              </w:tabs>
              <w:jc w:val="both"/>
              <w:rPr>
                <w:rFonts w:ascii="Calibri" w:eastAsia="Times New Roman" w:hAnsi="Calibri"/>
                <w:sz w:val="22"/>
                <w:lang w:val="pt-PT"/>
              </w:rPr>
            </w:pPr>
            <w:r w:rsidRPr="0086273C">
              <w:rPr>
                <w:rFonts w:ascii="Calibri" w:eastAsia="Times New Roman" w:hAnsi="Calibri"/>
                <w:sz w:val="22"/>
                <w:lang w:val="pt-PT"/>
              </w:rPr>
              <w:t>Antigua República Yugoslava de Macedonia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 xml:space="preserve">Iraq </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Senegal</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 xml:space="preserve">Angola </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Irlanda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Serbia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Arabia Saudí</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Islandia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 xml:space="preserve">Seychelles </w:t>
            </w:r>
          </w:p>
        </w:tc>
      </w:tr>
      <w:tr w:rsidR="00EF0A35" w:rsidRPr="00EF0A35" w:rsidTr="00EF0A35">
        <w:trPr>
          <w:trHeight w:val="197"/>
        </w:trPr>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Argelia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Israel</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Sierra Leone</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Armenia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Italia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Somalia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Austria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Jordán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Sudan del Sur</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Azerbaiyán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Kazakstán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Sudáfrica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Bahréin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1A447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Kenia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Sri Lanka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Bélgica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Kuwait</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Sudan</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Benín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Kirguizistán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Suecia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Bielorrusia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 xml:space="preserve">Lebanon </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Suiza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Bosnia y Herzegovina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Lesoto</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Swaziland</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Botswana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Letonia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Tayikistán</w:t>
            </w:r>
          </w:p>
        </w:tc>
      </w:tr>
      <w:tr w:rsidR="00EF0A35" w:rsidRPr="0086273C"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Bulgaria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Liberia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Territorios de la Autoridad Palestina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Burkina Faso</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Libia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Togo</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Burundi</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Liechtenstein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Túnez</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 xml:space="preserve">Cabo Verde </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rPr>
                <w:rFonts w:ascii="Calibri" w:eastAsia="Times New Roman" w:hAnsi="Calibri"/>
                <w:sz w:val="22"/>
                <w:lang w:val="es-ES"/>
              </w:rPr>
            </w:pPr>
            <w:r w:rsidRPr="00EF0A35">
              <w:rPr>
                <w:rFonts w:ascii="Calibri" w:eastAsia="Times New Roman" w:hAnsi="Calibri"/>
                <w:sz w:val="22"/>
                <w:lang w:val="es-ES"/>
              </w:rPr>
              <w:t>Lituania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Turkmenistán</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Camerón</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Turquía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Chad</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Luxemburgo</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Uganda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Chipre</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Madagascar</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Ucrania</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Ciudad del Vaticano</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Mali</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Uzbekistán</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 xml:space="preserve">Comoros </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Malta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Yemen</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Congo</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rPr>
                <w:rFonts w:ascii="Calibri" w:eastAsia="Times New Roman" w:hAnsi="Calibri"/>
                <w:sz w:val="22"/>
                <w:lang w:val="es-ES" w:eastAsia="en-GB"/>
              </w:rPr>
            </w:pPr>
            <w:r w:rsidRPr="00EF0A35">
              <w:rPr>
                <w:rFonts w:ascii="Calibri" w:eastAsia="Times New Roman" w:hAnsi="Calibri"/>
                <w:lang w:val="es-ES" w:eastAsia="en-GB"/>
              </w:rPr>
              <w:t>Mauricio</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Zambia</w:t>
            </w:r>
          </w:p>
        </w:tc>
      </w:tr>
      <w:tr w:rsidR="00EF0A35" w:rsidRPr="00EF0A35" w:rsidTr="00EF0A35">
        <w:trPr>
          <w:trHeight w:val="197"/>
        </w:trPr>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Congo, República Democrática de</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Mauritania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Zimbabwe</w:t>
            </w: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Côte d’Ivoire</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rPr>
                <w:rFonts w:ascii="Calibri" w:eastAsia="Times New Roman" w:hAnsi="Calibri"/>
                <w:sz w:val="22"/>
                <w:lang w:val="es-ES"/>
              </w:rPr>
            </w:pPr>
            <w:r w:rsidRPr="00EF0A35">
              <w:rPr>
                <w:rFonts w:ascii="Calibri" w:eastAsia="Times New Roman" w:hAnsi="Calibri"/>
                <w:sz w:val="22"/>
                <w:lang w:val="es-ES"/>
              </w:rPr>
              <w:t>Moldavia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Croacia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Montenegro</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86273C"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Dinamarca, incluyendo las islas Feroe y Groenlandia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Noruega, incluyendo las islas de Svalbard y Jan Mayen</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roofErr w:type="spellStart"/>
            <w:r w:rsidRPr="00EF0A35">
              <w:rPr>
                <w:rFonts w:ascii="Calibri" w:eastAsia="Times New Roman" w:hAnsi="Calibri"/>
                <w:sz w:val="22"/>
                <w:lang w:val="es-ES"/>
              </w:rPr>
              <w:t>Djibouti</w:t>
            </w:r>
            <w:proofErr w:type="spellEnd"/>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Malawi</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Egipto</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Marruecos</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Emiratos Árabes Unidos</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Mónaco</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Eritrea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Mozambique</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Eslovaquia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Namibia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Eslovenia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Nepal</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España, incluyendo las islas canarias</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Níger</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Estonia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Nigeria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Etiopia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Omán</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 xml:space="preserve">Finlandia, incluyendo las islas Åland </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Países Bajos</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Francia, incluyendo Mayotte y Réunion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Pakistán</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Gabón</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Polonia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Gambia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Portugal</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Georgia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Qatar</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86273C"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Ghana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Reino Unido de Gran Bretaña e Irlanda del Norte, incluyendo la Bailía de Guernsey, la Bailía de Jersey, la Isle de Man, Gibraltar y las zonas de soberanía del Reino Unido en Chipre (Akrotiri y Okehelia)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Grecia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República Árabe Siria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Guinea</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Republica Centro Africana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Guinea Ecuatorial</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República Unida de Tanzania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r w:rsidR="00EF0A35" w:rsidRPr="00EF0A35" w:rsidTr="00EF0A35">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Guinea-Bissau</w:t>
            </w:r>
          </w:p>
        </w:tc>
        <w:tc>
          <w:tcPr>
            <w:tcW w:w="3090" w:type="dxa"/>
            <w:tcBorders>
              <w:top w:val="single" w:sz="4" w:space="0" w:color="auto"/>
              <w:left w:val="single" w:sz="4" w:space="0" w:color="auto"/>
              <w:bottom w:val="single" w:sz="4" w:space="0" w:color="auto"/>
              <w:right w:val="single" w:sz="4" w:space="0" w:color="auto"/>
            </w:tcBorders>
            <w:hideMark/>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r w:rsidRPr="00EF0A35">
              <w:rPr>
                <w:rFonts w:ascii="Calibri" w:eastAsia="Times New Roman" w:hAnsi="Calibri"/>
                <w:sz w:val="22"/>
                <w:lang w:val="es-ES"/>
              </w:rPr>
              <w:t>Romania</w:t>
            </w:r>
          </w:p>
        </w:tc>
        <w:tc>
          <w:tcPr>
            <w:tcW w:w="3090" w:type="dxa"/>
            <w:tcBorders>
              <w:top w:val="single" w:sz="4" w:space="0" w:color="auto"/>
              <w:left w:val="single" w:sz="4" w:space="0" w:color="auto"/>
              <w:bottom w:val="single" w:sz="4" w:space="0" w:color="auto"/>
              <w:right w:val="single" w:sz="4" w:space="0" w:color="auto"/>
            </w:tcBorders>
          </w:tcPr>
          <w:p w:rsidR="00EF0A35" w:rsidRPr="00EF0A35" w:rsidRDefault="00EF0A35" w:rsidP="00EF0A35">
            <w:pPr>
              <w:numPr>
                <w:ilvl w:val="12"/>
                <w:numId w:val="0"/>
              </w:numPr>
              <w:tabs>
                <w:tab w:val="left" w:pos="425"/>
                <w:tab w:val="left" w:pos="567"/>
                <w:tab w:val="left" w:pos="709"/>
              </w:tabs>
              <w:jc w:val="both"/>
              <w:rPr>
                <w:rFonts w:ascii="Calibri" w:eastAsia="Times New Roman" w:hAnsi="Calibri"/>
                <w:sz w:val="22"/>
                <w:lang w:val="es-ES"/>
              </w:rPr>
            </w:pPr>
          </w:p>
        </w:tc>
      </w:tr>
    </w:tbl>
    <w:p w:rsidR="00EF0A35" w:rsidRPr="00EF0A35" w:rsidRDefault="00EF0A35" w:rsidP="00EF0A35">
      <w:pPr>
        <w:autoSpaceDE w:val="0"/>
        <w:autoSpaceDN w:val="0"/>
        <w:adjustRightInd w:val="0"/>
        <w:rPr>
          <w:rFonts w:ascii="Calibri" w:eastAsia="Times New Roman" w:hAnsi="Calibri"/>
          <w:sz w:val="22"/>
          <w:lang w:val="en-GB" w:eastAsia="en-GB"/>
        </w:rPr>
      </w:pPr>
    </w:p>
    <w:p w:rsidR="00EF0A35" w:rsidRPr="00EF0A35" w:rsidRDefault="00EF0A35" w:rsidP="00EF0A35">
      <w:pPr>
        <w:widowControl w:val="0"/>
        <w:autoSpaceDE w:val="0"/>
        <w:autoSpaceDN w:val="0"/>
        <w:adjustRightInd w:val="0"/>
        <w:spacing w:afterLines="60" w:after="144" w:line="360" w:lineRule="auto"/>
        <w:rPr>
          <w:rFonts w:ascii="Calibri" w:eastAsia="Times New Roman" w:hAnsi="Calibri"/>
          <w:sz w:val="22"/>
          <w:lang w:val="es-ES"/>
        </w:rPr>
        <w:sectPr w:rsidR="00EF0A35" w:rsidRPr="00EF0A35" w:rsidSect="00EF0A35">
          <w:headerReference w:type="even" r:id="rId31"/>
          <w:headerReference w:type="default" r:id="rId32"/>
          <w:pgSz w:w="12240" w:h="15840"/>
          <w:pgMar w:top="1440" w:right="1440" w:bottom="1440" w:left="1440" w:header="720" w:footer="720" w:gutter="0"/>
          <w:cols w:space="720"/>
          <w:docGrid w:linePitch="360"/>
        </w:sectPr>
      </w:pPr>
    </w:p>
    <w:p w:rsidR="00EF0A35" w:rsidRPr="00EF0A35" w:rsidRDefault="00EF0A35" w:rsidP="00EF0A35">
      <w:pPr>
        <w:keepNext/>
        <w:keepLines/>
        <w:spacing w:after="120"/>
        <w:jc w:val="right"/>
        <w:outlineLvl w:val="1"/>
        <w:rPr>
          <w:b/>
          <w:bCs/>
          <w:color w:val="000000"/>
          <w:sz w:val="22"/>
          <w:lang w:val="es-ES" w:eastAsia="x-none"/>
        </w:rPr>
      </w:pPr>
      <w:bookmarkStart w:id="37" w:name="_Toc341449226"/>
      <w:r w:rsidRPr="00EF0A35">
        <w:rPr>
          <w:b/>
          <w:bCs/>
          <w:color w:val="000000"/>
          <w:sz w:val="22"/>
          <w:lang w:val="es-ES" w:eastAsia="x-none"/>
        </w:rPr>
        <w:t>Anexo 3</w:t>
      </w:r>
    </w:p>
    <w:p w:rsidR="00EF0A35" w:rsidRPr="00EF0A35" w:rsidRDefault="00EF0A35" w:rsidP="00EF0A35">
      <w:pPr>
        <w:keepNext/>
        <w:keepLines/>
        <w:jc w:val="center"/>
        <w:outlineLvl w:val="1"/>
        <w:rPr>
          <w:b/>
          <w:bCs/>
          <w:color w:val="000000"/>
          <w:sz w:val="22"/>
          <w:lang w:val="es-ES" w:eastAsia="x-none"/>
        </w:rPr>
      </w:pPr>
      <w:r w:rsidRPr="00EF0A35">
        <w:rPr>
          <w:b/>
          <w:bCs/>
          <w:color w:val="000000"/>
          <w:sz w:val="22"/>
          <w:lang w:val="es-ES" w:eastAsia="x-none"/>
        </w:rPr>
        <w:t xml:space="preserve">Plan de Acción para las aves terrestres migratorias de África y Eurasia </w:t>
      </w:r>
    </w:p>
    <w:p w:rsidR="00EF0A35" w:rsidRPr="00EF0A35" w:rsidRDefault="00EF0A35" w:rsidP="00EF0A35">
      <w:pPr>
        <w:keepNext/>
        <w:keepLines/>
        <w:jc w:val="center"/>
        <w:outlineLvl w:val="1"/>
        <w:rPr>
          <w:b/>
          <w:bCs/>
          <w:color w:val="000000"/>
          <w:sz w:val="22"/>
          <w:lang w:val="es-ES" w:eastAsia="x-none"/>
        </w:rPr>
      </w:pPr>
      <w:r w:rsidRPr="00EF0A35">
        <w:rPr>
          <w:b/>
          <w:bCs/>
          <w:color w:val="000000"/>
          <w:sz w:val="22"/>
          <w:lang w:val="es-ES" w:eastAsia="x-none"/>
        </w:rPr>
        <w:t xml:space="preserve">Anexo 3: Listas de Especies </w:t>
      </w:r>
      <w:bookmarkEnd w:id="37"/>
    </w:p>
    <w:p w:rsidR="00EF0A35" w:rsidRPr="00EF0A35" w:rsidRDefault="00EF0A35" w:rsidP="00EF0A35">
      <w:pPr>
        <w:jc w:val="center"/>
        <w:rPr>
          <w:rFonts w:eastAsia="Times New Roman"/>
          <w:color w:val="000000"/>
          <w:sz w:val="22"/>
          <w:lang w:val="es-ES" w:eastAsia="x-none"/>
        </w:rPr>
      </w:pPr>
      <w:r w:rsidRPr="00EF0A35">
        <w:rPr>
          <w:rFonts w:eastAsia="Times New Roman"/>
          <w:color w:val="000000"/>
          <w:sz w:val="22"/>
          <w:lang w:val="es-ES" w:eastAsia="x-none"/>
        </w:rPr>
        <w:t>Versión 2014-04-28</w:t>
      </w:r>
    </w:p>
    <w:p w:rsidR="00EF0A35" w:rsidRPr="00EF0A35" w:rsidRDefault="00EF0A35" w:rsidP="00EF0A35">
      <w:pPr>
        <w:jc w:val="both"/>
        <w:rPr>
          <w:rFonts w:eastAsia="Times New Roman"/>
          <w:color w:val="000000"/>
          <w:sz w:val="20"/>
          <w:szCs w:val="20"/>
          <w:lang w:val="es-ES"/>
        </w:rPr>
      </w:pPr>
      <w:r w:rsidRPr="00EF0A35">
        <w:rPr>
          <w:rFonts w:eastAsia="Times New Roman"/>
          <w:color w:val="000000"/>
          <w:sz w:val="20"/>
          <w:szCs w:val="20"/>
          <w:lang w:val="es-ES"/>
        </w:rPr>
        <w:t>Se adjunta la lista dinámica</w:t>
      </w:r>
      <w:r w:rsidRPr="00EF0A35">
        <w:rPr>
          <w:rFonts w:eastAsia="Times New Roman"/>
          <w:color w:val="000000"/>
          <w:sz w:val="20"/>
          <w:szCs w:val="20"/>
          <w:vertAlign w:val="superscript"/>
          <w:lang w:val="en-GB"/>
        </w:rPr>
        <w:footnoteReference w:id="8"/>
      </w:r>
      <w:r w:rsidRPr="00EF0A35">
        <w:rPr>
          <w:rFonts w:eastAsia="Times New Roman"/>
          <w:color w:val="000000"/>
          <w:sz w:val="20"/>
          <w:szCs w:val="20"/>
          <w:lang w:val="es-ES"/>
        </w:rPr>
        <w:t xml:space="preserve"> de especies de aves terrestres migratorias que se distribuyen dentro de la región de África y Eurasia de acuerdo con la siguiente definición:</w:t>
      </w:r>
    </w:p>
    <w:p w:rsidR="00EF0A35" w:rsidRPr="00EF0A35" w:rsidRDefault="00EF0A35" w:rsidP="00A91A8B">
      <w:pPr>
        <w:numPr>
          <w:ilvl w:val="0"/>
          <w:numId w:val="10"/>
        </w:numPr>
        <w:contextualSpacing/>
        <w:jc w:val="both"/>
        <w:rPr>
          <w:rFonts w:ascii="Calibri" w:eastAsia="Times New Roman" w:hAnsi="Calibri" w:cs="Calibri"/>
          <w:color w:val="000000"/>
          <w:sz w:val="20"/>
          <w:szCs w:val="20"/>
          <w:lang w:val="es-ES"/>
        </w:rPr>
      </w:pPr>
      <w:r w:rsidRPr="00EF0A35">
        <w:rPr>
          <w:rFonts w:ascii="Calibri" w:eastAsia="Times New Roman" w:hAnsi="Calibri" w:cs="Calibri"/>
          <w:color w:val="000000"/>
          <w:sz w:val="20"/>
          <w:szCs w:val="20"/>
          <w:lang w:val="es-ES"/>
        </w:rPr>
        <w:t>Migratorias se define como aquellas especies registradas en el Servicio de Información sobre las Especies de la UICN (SIS) y la Base de Datos Mundial de las Aves de BirdLife (WBDB) como “Migrante completo”, es decir, aquellas especies que tienen una proporción considerable de su población mundial que migra (&gt; 50%):</w:t>
      </w:r>
    </w:p>
    <w:p w:rsidR="00EF0A35" w:rsidRPr="00EF0A35" w:rsidRDefault="001A4475" w:rsidP="00EF0A35">
      <w:pPr>
        <w:numPr>
          <w:ilvl w:val="1"/>
          <w:numId w:val="0"/>
        </w:numPr>
        <w:ind w:left="1440"/>
        <w:contextualSpacing/>
        <w:jc w:val="both"/>
        <w:rPr>
          <w:rFonts w:eastAsia="Times New Roman"/>
          <w:color w:val="000000"/>
          <w:sz w:val="20"/>
          <w:szCs w:val="20"/>
          <w:lang w:val="es-ES"/>
        </w:rPr>
      </w:pPr>
      <w:r w:rsidRPr="00EF0A35">
        <w:rPr>
          <w:rFonts w:eastAsia="Times New Roman"/>
          <w:color w:val="000000"/>
          <w:sz w:val="20"/>
          <w:szCs w:val="20"/>
          <w:lang w:val="es-ES"/>
        </w:rPr>
        <w:t>Con</w:t>
      </w:r>
      <w:r w:rsidR="00EF0A35" w:rsidRPr="00EF0A35">
        <w:rPr>
          <w:rFonts w:eastAsia="Times New Roman"/>
          <w:color w:val="000000"/>
          <w:sz w:val="20"/>
          <w:szCs w:val="20"/>
          <w:lang w:val="es-ES"/>
        </w:rPr>
        <w:t xml:space="preserve"> la adición de la Avutarda Común </w:t>
      </w:r>
      <w:r w:rsidR="00EF0A35" w:rsidRPr="00EF0A35">
        <w:rPr>
          <w:rFonts w:eastAsia="Times New Roman"/>
          <w:i/>
          <w:color w:val="000000"/>
          <w:sz w:val="20"/>
          <w:szCs w:val="20"/>
          <w:lang w:val="es-ES"/>
        </w:rPr>
        <w:t>Otis tarda</w:t>
      </w:r>
      <w:r w:rsidR="00EF0A35" w:rsidRPr="00EF0A35">
        <w:rPr>
          <w:rFonts w:eastAsia="Times New Roman"/>
          <w:color w:val="000000"/>
          <w:sz w:val="20"/>
          <w:szCs w:val="20"/>
          <w:lang w:val="es-ES"/>
        </w:rPr>
        <w:t xml:space="preserve"> que figura en el Apéndice I de CMS y es probable que esté registrada erróneamente como un migrante altitudinal para SIS y WBDB</w:t>
      </w:r>
    </w:p>
    <w:p w:rsidR="00EF0A35" w:rsidRPr="00EF0A35" w:rsidRDefault="001A4475" w:rsidP="00EF0A35">
      <w:pPr>
        <w:numPr>
          <w:ilvl w:val="1"/>
          <w:numId w:val="0"/>
        </w:numPr>
        <w:ind w:left="1440"/>
        <w:contextualSpacing/>
        <w:jc w:val="both"/>
        <w:rPr>
          <w:rFonts w:eastAsia="Times New Roman"/>
          <w:color w:val="000000"/>
          <w:sz w:val="20"/>
          <w:szCs w:val="20"/>
          <w:lang w:val="es-ES"/>
        </w:rPr>
      </w:pPr>
      <w:r w:rsidRPr="00EF0A35">
        <w:rPr>
          <w:rFonts w:eastAsia="Times New Roman"/>
          <w:color w:val="000000"/>
          <w:sz w:val="20"/>
          <w:szCs w:val="20"/>
          <w:lang w:val="es-ES"/>
        </w:rPr>
        <w:t>Con</w:t>
      </w:r>
      <w:r w:rsidR="00EF0A35" w:rsidRPr="00EF0A35">
        <w:rPr>
          <w:rFonts w:eastAsia="Times New Roman"/>
          <w:color w:val="000000"/>
          <w:sz w:val="20"/>
          <w:szCs w:val="20"/>
          <w:lang w:val="es-ES"/>
        </w:rPr>
        <w:t xml:space="preserve"> la omisión de todos los migrantes endémicos de un solo país, con el fin de ajustarse a la definición de migratoria para CMS que requiere que una especie de “cruce uno o varios límites de jurisdicción nacional”; en realidad, esto ha significado la eliminación de una sola especie, la paloma azul Malgache </w:t>
      </w:r>
      <w:r w:rsidR="00EF0A35" w:rsidRPr="00EF0A35">
        <w:rPr>
          <w:rFonts w:eastAsia="Times New Roman"/>
          <w:i/>
          <w:color w:val="000000"/>
          <w:sz w:val="20"/>
          <w:szCs w:val="20"/>
          <w:lang w:val="es-ES"/>
        </w:rPr>
        <w:t>Alectroenas madagascariensis.</w:t>
      </w:r>
      <w:r w:rsidR="00EF0A35" w:rsidRPr="00EF0A35">
        <w:rPr>
          <w:rFonts w:eastAsia="Times New Roman"/>
          <w:color w:val="000000"/>
          <w:sz w:val="20"/>
          <w:szCs w:val="20"/>
          <w:lang w:val="es-ES"/>
        </w:rPr>
        <w:t xml:space="preserve"> Sin embargo, debe tenerse en cuenta que la eliminación de las especies endémicas de un solo país no es estrictamente análogo a omitir las especies que no cruzan fronteras políticas. Es muy posible que una especie migratoria, cuyo ámbito geográfico se extienda a través de múltiples países, no tenga poblaciones que realmente atraviesan las fronteras nacionales como parte de su migración periódica.</w:t>
      </w:r>
    </w:p>
    <w:p w:rsidR="00EF0A35" w:rsidRPr="00EF0A35" w:rsidRDefault="00EF0A35" w:rsidP="00A91A8B">
      <w:pPr>
        <w:numPr>
          <w:ilvl w:val="0"/>
          <w:numId w:val="10"/>
        </w:numPr>
        <w:contextualSpacing/>
        <w:jc w:val="both"/>
        <w:rPr>
          <w:rFonts w:ascii="Calibri" w:eastAsia="Times New Roman" w:hAnsi="Calibri" w:cs="Calibri"/>
          <w:color w:val="000000"/>
          <w:sz w:val="20"/>
          <w:szCs w:val="20"/>
          <w:lang w:val="es-ES"/>
        </w:rPr>
      </w:pPr>
      <w:r w:rsidRPr="00EF0A35">
        <w:rPr>
          <w:rFonts w:ascii="Calibri" w:eastAsia="Times New Roman" w:hAnsi="Calibri" w:cs="Calibri"/>
          <w:color w:val="000000"/>
          <w:sz w:val="20"/>
          <w:szCs w:val="20"/>
          <w:lang w:val="es-ES"/>
        </w:rPr>
        <w:t>África y Eurasia se define como África, Europa (incluyendo la Federación Rusa y excluyendo Groenlandia), Oriente Medio, Asia Central, Afganistán y el subcontinente indio.</w:t>
      </w:r>
    </w:p>
    <w:p w:rsidR="00EF0A35" w:rsidRPr="00EF0A35" w:rsidRDefault="00EF0A35" w:rsidP="00A91A8B">
      <w:pPr>
        <w:numPr>
          <w:ilvl w:val="0"/>
          <w:numId w:val="10"/>
        </w:numPr>
        <w:contextualSpacing/>
        <w:jc w:val="both"/>
        <w:rPr>
          <w:rFonts w:ascii="Calibri" w:eastAsia="Times New Roman" w:hAnsi="Calibri" w:cs="Calibri"/>
          <w:color w:val="000000"/>
          <w:sz w:val="20"/>
          <w:szCs w:val="20"/>
          <w:lang w:val="es-ES"/>
        </w:rPr>
      </w:pPr>
      <w:r w:rsidRPr="00EF0A35">
        <w:rPr>
          <w:rFonts w:ascii="Calibri" w:eastAsia="Times New Roman" w:hAnsi="Calibri" w:cs="Calibri"/>
          <w:color w:val="000000"/>
          <w:sz w:val="20"/>
          <w:szCs w:val="20"/>
          <w:lang w:val="es-ES"/>
        </w:rPr>
        <w:t xml:space="preserve">Aves Terrestres se define como aquellas especies no registradas en el SIS y el WBDB como aves marinas, rapaces o aves acuáticas, a excepción de las siguientes especies de aves acuáticas de las que se ha registrado que no utilizan los hábitats de agua dulce: </w:t>
      </w:r>
      <w:r w:rsidRPr="00EF0A35">
        <w:rPr>
          <w:rFonts w:ascii="Calibri" w:eastAsia="Times New Roman" w:hAnsi="Calibri" w:cs="Calibri"/>
          <w:i/>
          <w:color w:val="000000"/>
          <w:sz w:val="20"/>
          <w:szCs w:val="20"/>
          <w:lang w:val="es-ES"/>
        </w:rPr>
        <w:t>Geronticus eremita, Geronticus calvus, Burhinus oedicnemus, Cursorius cursor y Tryngites subruficollis</w:t>
      </w:r>
      <w:r w:rsidRPr="00EF0A35">
        <w:rPr>
          <w:rFonts w:ascii="Calibri" w:eastAsia="Times New Roman" w:hAnsi="Calibri" w:cs="Calibri"/>
          <w:color w:val="000000"/>
          <w:sz w:val="20"/>
          <w:szCs w:val="20"/>
          <w:lang w:val="es-ES"/>
        </w:rPr>
        <w:t>.</w:t>
      </w:r>
    </w:p>
    <w:p w:rsidR="00EF0A35" w:rsidRPr="00EF0A35" w:rsidRDefault="00EF0A35" w:rsidP="00EF0A35">
      <w:pPr>
        <w:spacing w:after="60"/>
        <w:contextualSpacing/>
        <w:jc w:val="both"/>
        <w:rPr>
          <w:rFonts w:eastAsia="Times New Roman"/>
          <w:color w:val="000000"/>
          <w:sz w:val="20"/>
          <w:szCs w:val="20"/>
          <w:lang w:val="es-ES"/>
        </w:rPr>
      </w:pPr>
    </w:p>
    <w:p w:rsidR="00EF0A35" w:rsidRPr="00EF0A35" w:rsidRDefault="00EF0A35" w:rsidP="00EF0A35">
      <w:pPr>
        <w:spacing w:after="60"/>
        <w:contextualSpacing/>
        <w:jc w:val="both"/>
        <w:rPr>
          <w:rFonts w:eastAsia="Times New Roman"/>
          <w:color w:val="000000"/>
          <w:sz w:val="20"/>
          <w:szCs w:val="20"/>
          <w:lang w:val="es-ES"/>
        </w:rPr>
      </w:pPr>
      <w:r w:rsidRPr="00EF0A35">
        <w:rPr>
          <w:rFonts w:eastAsia="Times New Roman"/>
          <w:color w:val="000000"/>
          <w:sz w:val="20"/>
          <w:szCs w:val="20"/>
          <w:lang w:val="es-ES"/>
        </w:rPr>
        <w:t xml:space="preserve">Los Apéndices de la CMS para las especies de aves siguen la taxonomía y la nomenclatura de Morony </w:t>
      </w:r>
      <w:r w:rsidRPr="00EF0A35">
        <w:rPr>
          <w:rFonts w:eastAsia="Times New Roman"/>
          <w:i/>
          <w:color w:val="000000"/>
          <w:sz w:val="20"/>
          <w:szCs w:val="20"/>
          <w:lang w:val="es-ES"/>
        </w:rPr>
        <w:t>et al.</w:t>
      </w:r>
      <w:r w:rsidRPr="00EF0A35">
        <w:rPr>
          <w:rFonts w:eastAsia="Times New Roman"/>
          <w:color w:val="000000"/>
          <w:sz w:val="20"/>
          <w:szCs w:val="20"/>
          <w:lang w:val="es-ES"/>
        </w:rPr>
        <w:t xml:space="preserve"> (1975) para los órdenes y las familias y Sibley y Monroe (1990, 1993) para los géneros y especies. Sin embargo, no es posible elaborar la lista de especies necesaria utilizando estos tratamientos taxonómicos ya que BirdLife no dispone de información sobre la presencia geográfica o condición migratoria de las entidades taxonómicas no reconocidos por el Grupo de Trabajo taxonómico de BirdLife. En cambio, la lista de especies incluye una columna que indica si una especie está en Sibley y Monroe y una columna de sinónimos utilizados en Sibley y Monroe.</w:t>
      </w:r>
    </w:p>
    <w:p w:rsidR="00EF0A35" w:rsidRPr="00EF0A35" w:rsidRDefault="00EF0A35" w:rsidP="00EF0A35">
      <w:pPr>
        <w:spacing w:after="60"/>
        <w:contextualSpacing/>
        <w:jc w:val="both"/>
        <w:rPr>
          <w:rFonts w:eastAsia="Times New Roman"/>
          <w:color w:val="000000"/>
          <w:sz w:val="20"/>
          <w:szCs w:val="20"/>
          <w:lang w:val="es-ES"/>
        </w:rPr>
      </w:pPr>
    </w:p>
    <w:p w:rsidR="00EF0A35" w:rsidRPr="00EF0A35" w:rsidRDefault="00EF0A35" w:rsidP="00EF0A35">
      <w:pPr>
        <w:spacing w:after="60"/>
        <w:contextualSpacing/>
        <w:jc w:val="both"/>
        <w:rPr>
          <w:rFonts w:eastAsia="Times New Roman"/>
          <w:color w:val="000000"/>
          <w:sz w:val="20"/>
          <w:szCs w:val="20"/>
          <w:lang w:val="es-ES"/>
        </w:rPr>
      </w:pPr>
      <w:r w:rsidRPr="00EF0A35">
        <w:rPr>
          <w:rFonts w:eastAsia="Times New Roman"/>
          <w:color w:val="000000"/>
          <w:sz w:val="20"/>
          <w:szCs w:val="20"/>
          <w:lang w:val="es-ES"/>
        </w:rPr>
        <w:t>Dado que es difícil saber si las especies que BirdLife no reconoce satisfacen las definiciones anteriores, sería problemático crear una lista “Sibley y Monroe” para este Plan de Acción, utilizando esta información. También es importante señalar que la mera sustitución de los sinónimos de Sibley y Monroe para los nombres de BirdLife cuando los dos se diferencian, sólo daría lugar a un “híbrido”, y por lo tanto puede llevar a confusión en la taxonomía y nomenclatura.</w:t>
      </w:r>
    </w:p>
    <w:p w:rsidR="00EF0A35" w:rsidRPr="00EF0A35" w:rsidRDefault="00EF0A35" w:rsidP="00EF0A35">
      <w:pPr>
        <w:spacing w:after="60"/>
        <w:contextualSpacing/>
        <w:jc w:val="both"/>
        <w:rPr>
          <w:rFonts w:eastAsia="Times New Roman"/>
          <w:color w:val="000000"/>
          <w:sz w:val="20"/>
          <w:szCs w:val="20"/>
          <w:lang w:val="es-ES"/>
        </w:rPr>
      </w:pPr>
    </w:p>
    <w:p w:rsidR="00EF0A35" w:rsidRPr="00EF0A35" w:rsidRDefault="00EF0A35" w:rsidP="00EF0A35">
      <w:pPr>
        <w:keepNext/>
        <w:keepLines/>
        <w:spacing w:after="120"/>
        <w:jc w:val="both"/>
        <w:outlineLvl w:val="2"/>
        <w:rPr>
          <w:color w:val="000000"/>
          <w:szCs w:val="24"/>
          <w:lang w:val="es-ES" w:eastAsia="x-none"/>
        </w:rPr>
        <w:sectPr w:rsidR="00EF0A35" w:rsidRPr="00EF0A35" w:rsidSect="00EF0A35">
          <w:headerReference w:type="even" r:id="rId33"/>
          <w:headerReference w:type="default" r:id="rId34"/>
          <w:pgSz w:w="12240" w:h="15840"/>
          <w:pgMar w:top="1440" w:right="1440" w:bottom="1440" w:left="1440" w:header="720" w:footer="720" w:gutter="0"/>
          <w:cols w:space="720"/>
          <w:docGrid w:linePitch="360"/>
        </w:sectPr>
      </w:pPr>
      <w:bookmarkStart w:id="38" w:name="_Toc341449227"/>
    </w:p>
    <w:p w:rsidR="00EF0A35" w:rsidRPr="00EF0A35" w:rsidRDefault="00EF0A35" w:rsidP="00EF0A35">
      <w:pPr>
        <w:keepNext/>
        <w:keepLines/>
        <w:spacing w:after="120"/>
        <w:jc w:val="both"/>
        <w:outlineLvl w:val="2"/>
        <w:rPr>
          <w:color w:val="000000"/>
          <w:szCs w:val="24"/>
          <w:lang w:val="es-ES" w:eastAsia="x-none"/>
        </w:rPr>
      </w:pPr>
      <w:r w:rsidRPr="00EF0A35">
        <w:rPr>
          <w:color w:val="000000"/>
          <w:szCs w:val="24"/>
          <w:lang w:val="es-ES" w:eastAsia="x-none"/>
        </w:rPr>
        <w:t xml:space="preserve">Categoría A: Especies de aves terrestres migratorias de África y Eurasia Amenazadas y Casi Amenazadas a nivel mundial </w:t>
      </w:r>
      <w:bookmarkEnd w:id="38"/>
    </w:p>
    <w:tbl>
      <w:tblPr>
        <w:tblW w:w="12724" w:type="dxa"/>
        <w:tblInd w:w="91" w:type="dxa"/>
        <w:tblLook w:val="04A0" w:firstRow="1" w:lastRow="0" w:firstColumn="1" w:lastColumn="0" w:noHBand="0" w:noVBand="1"/>
      </w:tblPr>
      <w:tblGrid>
        <w:gridCol w:w="1644"/>
        <w:gridCol w:w="1965"/>
        <w:gridCol w:w="960"/>
        <w:gridCol w:w="960"/>
        <w:gridCol w:w="960"/>
        <w:gridCol w:w="1474"/>
        <w:gridCol w:w="960"/>
        <w:gridCol w:w="960"/>
        <w:gridCol w:w="1384"/>
        <w:gridCol w:w="1457"/>
      </w:tblGrid>
      <w:tr w:rsidR="00EF0A35" w:rsidRPr="0086273C" w:rsidTr="00EF0A35">
        <w:trPr>
          <w:trHeight w:val="315"/>
        </w:trPr>
        <w:tc>
          <w:tcPr>
            <w:tcW w:w="1644" w:type="dxa"/>
            <w:tcBorders>
              <w:top w:val="single" w:sz="8" w:space="0" w:color="000000"/>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rPr>
            </w:pPr>
            <w:r w:rsidRPr="00EF0A35">
              <w:rPr>
                <w:rFonts w:ascii="Calibri" w:eastAsia="Times New Roman" w:hAnsi="Calibri"/>
                <w:b/>
                <w:bCs/>
                <w:color w:val="000000"/>
                <w:sz w:val="16"/>
                <w:szCs w:val="16"/>
                <w:lang w:val="en-GB"/>
              </w:rPr>
              <w:t>Nombre científico</w:t>
            </w:r>
          </w:p>
        </w:tc>
        <w:tc>
          <w:tcPr>
            <w:tcW w:w="1965"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rPr>
            </w:pPr>
            <w:r w:rsidRPr="00EF0A35">
              <w:rPr>
                <w:rFonts w:ascii="Calibri" w:eastAsia="Times New Roman" w:hAnsi="Calibri"/>
                <w:b/>
                <w:bCs/>
                <w:color w:val="000000"/>
                <w:sz w:val="16"/>
                <w:szCs w:val="16"/>
                <w:lang w:val="en-GB"/>
              </w:rPr>
              <w:t>Nombre común</w:t>
            </w:r>
          </w:p>
        </w:tc>
        <w:tc>
          <w:tcPr>
            <w:tcW w:w="960"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rPr>
            </w:pPr>
            <w:r w:rsidRPr="00EF0A35">
              <w:rPr>
                <w:rFonts w:ascii="Calibri" w:eastAsia="Times New Roman" w:hAnsi="Calibri"/>
                <w:b/>
                <w:bCs/>
                <w:color w:val="000000"/>
                <w:sz w:val="16"/>
                <w:szCs w:val="16"/>
                <w:lang w:val="en-GB"/>
              </w:rPr>
              <w:t xml:space="preserve">Lista Roja 2013 </w:t>
            </w:r>
          </w:p>
        </w:tc>
        <w:tc>
          <w:tcPr>
            <w:tcW w:w="960"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lang w:val="es-ES"/>
              </w:rPr>
            </w:pPr>
            <w:r w:rsidRPr="00EF0A35">
              <w:rPr>
                <w:rFonts w:ascii="Calibri" w:eastAsia="Times New Roman" w:hAnsi="Calibri"/>
                <w:b/>
                <w:bCs/>
                <w:color w:val="000000"/>
                <w:sz w:val="16"/>
                <w:szCs w:val="16"/>
                <w:lang w:val="es-ES"/>
              </w:rPr>
              <w:t xml:space="preserve">Tendencia global de la población </w:t>
            </w:r>
          </w:p>
        </w:tc>
        <w:tc>
          <w:tcPr>
            <w:tcW w:w="960"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rPr>
            </w:pPr>
            <w:r w:rsidRPr="00EF0A35">
              <w:rPr>
                <w:rFonts w:ascii="Calibri" w:eastAsia="Times New Roman" w:hAnsi="Calibri"/>
                <w:b/>
                <w:bCs/>
                <w:color w:val="000000"/>
                <w:sz w:val="16"/>
                <w:szCs w:val="16"/>
                <w:lang w:val="en-GB"/>
              </w:rPr>
              <w:t>Sibley &amp; Monroe (1990, 1993)</w:t>
            </w:r>
          </w:p>
        </w:tc>
        <w:tc>
          <w:tcPr>
            <w:tcW w:w="1474"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rPr>
            </w:pPr>
            <w:r w:rsidRPr="00EF0A35">
              <w:rPr>
                <w:rFonts w:ascii="Calibri" w:eastAsia="Times New Roman" w:hAnsi="Calibri"/>
                <w:b/>
                <w:bCs/>
                <w:color w:val="000000"/>
                <w:sz w:val="16"/>
                <w:szCs w:val="16"/>
                <w:lang w:val="en-GB"/>
              </w:rPr>
              <w:t>Sibley &amp; Monroe Sinónimo</w:t>
            </w:r>
          </w:p>
        </w:tc>
        <w:tc>
          <w:tcPr>
            <w:tcW w:w="960"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rPr>
            </w:pPr>
            <w:r w:rsidRPr="00EF0A35">
              <w:rPr>
                <w:rFonts w:ascii="Calibri" w:eastAsia="Times New Roman" w:hAnsi="Calibri"/>
                <w:b/>
                <w:bCs/>
                <w:color w:val="000000"/>
                <w:sz w:val="16"/>
                <w:szCs w:val="16"/>
                <w:lang w:val="en-GB"/>
              </w:rPr>
              <w:t>Ap. I  CMS</w:t>
            </w:r>
          </w:p>
        </w:tc>
        <w:tc>
          <w:tcPr>
            <w:tcW w:w="960"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rPr>
            </w:pPr>
            <w:r w:rsidRPr="00EF0A35">
              <w:rPr>
                <w:rFonts w:ascii="Calibri" w:eastAsia="Times New Roman" w:hAnsi="Calibri"/>
                <w:b/>
                <w:bCs/>
                <w:color w:val="000000"/>
                <w:sz w:val="16"/>
                <w:szCs w:val="16"/>
                <w:lang w:val="en-GB"/>
              </w:rPr>
              <w:t>Ap. II CMS</w:t>
            </w:r>
          </w:p>
        </w:tc>
        <w:tc>
          <w:tcPr>
            <w:tcW w:w="1384"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lang w:val="es-ES"/>
              </w:rPr>
            </w:pPr>
            <w:r w:rsidRPr="00EF0A35">
              <w:rPr>
                <w:rFonts w:ascii="Calibri" w:eastAsia="Times New Roman" w:hAnsi="Calibri"/>
                <w:b/>
                <w:bCs/>
                <w:color w:val="000000"/>
                <w:sz w:val="16"/>
                <w:szCs w:val="16"/>
                <w:lang w:val="es-ES"/>
              </w:rPr>
              <w:t>Miembro de una familia (Morony et al. 1975) figura en el Ap. II de CMS</w:t>
            </w:r>
          </w:p>
        </w:tc>
        <w:tc>
          <w:tcPr>
            <w:tcW w:w="1457" w:type="dxa"/>
            <w:tcBorders>
              <w:top w:val="single" w:sz="8" w:space="0" w:color="000000"/>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b/>
                <w:bCs/>
                <w:color w:val="000000"/>
                <w:sz w:val="16"/>
                <w:szCs w:val="16"/>
                <w:lang w:val="es-ES"/>
              </w:rPr>
            </w:pPr>
            <w:r w:rsidRPr="00EF0A35">
              <w:rPr>
                <w:rFonts w:ascii="Calibri" w:eastAsia="Times New Roman" w:hAnsi="Calibri"/>
                <w:b/>
                <w:bCs/>
                <w:color w:val="000000"/>
                <w:sz w:val="16"/>
                <w:szCs w:val="16"/>
                <w:lang w:val="es-ES"/>
              </w:rPr>
              <w:t>Cubierto por otros instrumentos de CMS</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lang w:val="es-ES"/>
              </w:rPr>
            </w:pPr>
            <w:proofErr w:type="spellStart"/>
            <w:r w:rsidRPr="00EF0A35">
              <w:rPr>
                <w:rFonts w:ascii="Calibri" w:eastAsia="Times New Roman" w:hAnsi="Calibri"/>
                <w:i/>
                <w:iCs/>
                <w:color w:val="000000"/>
                <w:sz w:val="16"/>
                <w:szCs w:val="16"/>
                <w:lang w:val="es-ES"/>
              </w:rPr>
              <w:t>Coturnix</w:t>
            </w:r>
            <w:proofErr w:type="spellEnd"/>
            <w:r w:rsidRPr="00EF0A35">
              <w:rPr>
                <w:rFonts w:ascii="Calibri" w:eastAsia="Times New Roman" w:hAnsi="Calibri"/>
                <w:i/>
                <w:iCs/>
                <w:color w:val="000000"/>
                <w:sz w:val="16"/>
                <w:szCs w:val="16"/>
                <w:lang w:val="es-ES"/>
              </w:rPr>
              <w:t xml:space="preserve"> </w:t>
            </w:r>
            <w:proofErr w:type="spellStart"/>
            <w:r w:rsidRPr="00EF0A35">
              <w:rPr>
                <w:rFonts w:ascii="Calibri" w:eastAsia="Times New Roman" w:hAnsi="Calibri"/>
                <w:i/>
                <w:iCs/>
                <w:color w:val="000000"/>
                <w:sz w:val="16"/>
                <w:szCs w:val="16"/>
                <w:lang w:val="es-ES"/>
              </w:rPr>
              <w:t>japonica</w:t>
            </w:r>
            <w:proofErr w:type="spellEnd"/>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Japanese Quail</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lang w:val="es-ES"/>
              </w:rPr>
            </w:pPr>
            <w:r w:rsidRPr="00EF0A35">
              <w:rPr>
                <w:rFonts w:ascii="Calibri" w:eastAsia="Times New Roman" w:hAnsi="Calibri"/>
                <w:color w:val="000000"/>
                <w:sz w:val="16"/>
                <w:szCs w:val="16"/>
                <w:lang w:val="es-ES"/>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lang w:val="es-ES"/>
              </w:rPr>
            </w:pPr>
            <w:r w:rsidRPr="00EF0A35">
              <w:rPr>
                <w:rFonts w:ascii="Calibri" w:eastAsia="Times New Roman" w:hAnsi="Calibri"/>
                <w:i/>
                <w:iCs/>
                <w:color w:val="000000"/>
                <w:sz w:val="16"/>
                <w:szCs w:val="16"/>
                <w:lang w:val="es-ES"/>
              </w:rPr>
              <w:t>Geronticus eremita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s-ES"/>
              </w:rPr>
              <w:t xml:space="preserve">Northern Bald </w:t>
            </w:r>
            <w:r w:rsidRPr="00EF0A35">
              <w:rPr>
                <w:rFonts w:ascii="Calibri" w:eastAsia="Times New Roman" w:hAnsi="Calibri"/>
                <w:color w:val="000000"/>
                <w:sz w:val="16"/>
                <w:szCs w:val="16"/>
                <w:lang w:val="en-GB"/>
              </w:rPr>
              <w:t>Ibis</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CR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AEWA</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Geronticus calvus</w:t>
            </w:r>
            <w:r w:rsidRPr="00EF0A35">
              <w:rPr>
                <w:rFonts w:ascii="Calibri" w:eastAsia="Times New Roman" w:hAnsi="Calibri"/>
                <w:color w:val="000000"/>
                <w:sz w:val="16"/>
                <w:szCs w:val="16"/>
                <w:lang w:val="en-GB"/>
              </w:rPr>
              <w:t> </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Southern Bald Ibis</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Otis tarda</w:t>
            </w:r>
            <w:r w:rsidRPr="00EF0A35">
              <w:rPr>
                <w:rFonts w:ascii="Calibri" w:eastAsia="Times New Roman" w:hAnsi="Calibri"/>
                <w:color w:val="000000"/>
                <w:sz w:val="16"/>
                <w:szCs w:val="16"/>
                <w:lang w:val="en-GB"/>
              </w:rPr>
              <w:t> </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Great Bustard</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MdE sobre la Avutarda</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Chlamydotis undulata</w:t>
            </w:r>
            <w:r w:rsidRPr="00EF0A35">
              <w:rPr>
                <w:rFonts w:ascii="Calibri" w:eastAsia="Times New Roman" w:hAnsi="Calibri"/>
                <w:color w:val="000000"/>
                <w:sz w:val="16"/>
                <w:szCs w:val="16"/>
                <w:lang w:val="en-GB"/>
              </w:rPr>
              <w:t> </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Houbara Bustard</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Neotis denhami</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Denham's Bustard</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Neotis ludwigii</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Ludwig's Bustard</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Houbaropsis bengalensis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Bengal Florican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CR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Eupodotis bengalensis</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Sypheotides indicus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Lesser Florican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Eupodotis indica</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Tetrax tetrax</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Little Bustard</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Tryngites subruficollis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Buff-breasted Sandpiper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Columba eversmanni</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Pale-backed Pigeon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Psittacula derbiana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Derbyan Parakeet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Apus acuticauda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Dark-rumped Swift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Estable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Coracias garrulus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European Roller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Bombycilla japonica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Japanese Waxwing</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Hirundo atrocaerulea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Blue Swallow</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Locustella pryeri</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Marsh Grassbird</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Megalurus pryeri</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Chaetornis striata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Bristled Grassbird</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Chaetornis striatus</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Locustella pleskei</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Pleske's Grasshopper-warbler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Acrocephalus paludicola</w:t>
            </w:r>
            <w:r w:rsidRPr="00EF0A35">
              <w:rPr>
                <w:rFonts w:ascii="Calibri" w:eastAsia="Times New Roman" w:hAnsi="Calibri"/>
                <w:color w:val="000000"/>
                <w:sz w:val="16"/>
                <w:szCs w:val="16"/>
                <w:lang w:val="en-GB"/>
              </w:rPr>
              <w:t> </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Aquatic Warbler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Aquatic Warbler MoU</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Acrocephalus tangorum</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Manchurian Reed-warbler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Acrocephalus griseldis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Basra Reed-warbler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Phylloscopus tytleri</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Tytler's Leaf-warbler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Zoothera guttata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Spotted Ground-thrush</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Turdus feae</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Grey-sided Thrush</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Luscinia pectardens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Firethroat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Saxicola insignis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White-throated Bushchat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Ficedula semitorquata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Semi-collared Flycatcher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Ficedula subrubra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Kashmir Flycatcher</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Serinus syriacus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Syrian Serin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VU</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Emberiza cineracea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Cinereous Bunting</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Emberiza aureola</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Yellow-breasted Bunting</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Sí</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r w:rsidR="00EF0A35" w:rsidRPr="00EF0A35" w:rsidTr="00EF0A35">
        <w:trPr>
          <w:trHeight w:val="315"/>
        </w:trPr>
        <w:tc>
          <w:tcPr>
            <w:tcW w:w="1644" w:type="dxa"/>
            <w:tcBorders>
              <w:top w:val="nil"/>
              <w:left w:val="single" w:sz="8" w:space="0" w:color="000000"/>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i/>
                <w:iCs/>
                <w:color w:val="000000"/>
                <w:sz w:val="16"/>
                <w:szCs w:val="16"/>
              </w:rPr>
            </w:pPr>
            <w:r w:rsidRPr="00EF0A35">
              <w:rPr>
                <w:rFonts w:ascii="Calibri" w:eastAsia="Times New Roman" w:hAnsi="Calibri"/>
                <w:i/>
                <w:iCs/>
                <w:color w:val="000000"/>
                <w:sz w:val="16"/>
                <w:szCs w:val="16"/>
                <w:lang w:val="en-GB"/>
              </w:rPr>
              <w:t>Emberiza yessoensis</w:t>
            </w:r>
          </w:p>
        </w:tc>
        <w:tc>
          <w:tcPr>
            <w:tcW w:w="1965"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Ochre-rumped Bunting</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NT</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En declive</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lang w:val="en-GB"/>
              </w:rPr>
              <w:t>Y</w:t>
            </w:r>
          </w:p>
        </w:tc>
        <w:tc>
          <w:tcPr>
            <w:tcW w:w="147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960"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384"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c>
          <w:tcPr>
            <w:tcW w:w="1457" w:type="dxa"/>
            <w:tcBorders>
              <w:top w:val="nil"/>
              <w:left w:val="nil"/>
              <w:bottom w:val="single" w:sz="8" w:space="0" w:color="000000"/>
              <w:right w:val="single" w:sz="8" w:space="0" w:color="000000"/>
            </w:tcBorders>
            <w:shd w:val="clear" w:color="auto" w:fill="auto"/>
            <w:noWrap/>
            <w:hideMark/>
          </w:tcPr>
          <w:p w:rsidR="00EF0A35" w:rsidRPr="00EF0A35" w:rsidRDefault="00EF0A35" w:rsidP="00EF0A35">
            <w:pPr>
              <w:rPr>
                <w:rFonts w:ascii="Calibri" w:eastAsia="Times New Roman" w:hAnsi="Calibri"/>
                <w:color w:val="000000"/>
                <w:sz w:val="16"/>
                <w:szCs w:val="16"/>
              </w:rPr>
            </w:pPr>
            <w:r w:rsidRPr="00EF0A35">
              <w:rPr>
                <w:rFonts w:ascii="Calibri" w:eastAsia="Times New Roman" w:hAnsi="Calibri"/>
                <w:color w:val="000000"/>
                <w:sz w:val="16"/>
                <w:szCs w:val="16"/>
              </w:rPr>
              <w:t> </w:t>
            </w:r>
          </w:p>
        </w:tc>
      </w:tr>
    </w:tbl>
    <w:p w:rsidR="00EF0A35" w:rsidRPr="00EF0A35" w:rsidRDefault="00EF0A35" w:rsidP="00EF0A35">
      <w:pPr>
        <w:spacing w:after="120" w:line="360" w:lineRule="auto"/>
        <w:jc w:val="both"/>
        <w:rPr>
          <w:rFonts w:ascii="Calibri" w:eastAsia="Times New Roman" w:hAnsi="Calibri" w:cs="Calibri"/>
          <w:color w:val="000000"/>
          <w:sz w:val="16"/>
          <w:szCs w:val="16"/>
          <w:lang w:val="en-GB"/>
        </w:rPr>
      </w:pPr>
    </w:p>
    <w:p w:rsidR="00EF0A35" w:rsidRPr="00EF0A35" w:rsidRDefault="00EF0A35" w:rsidP="00EF0A35">
      <w:pPr>
        <w:rPr>
          <w:rFonts w:ascii="Calibri" w:eastAsia="Times New Roman" w:hAnsi="Calibri"/>
          <w:b/>
          <w:bCs/>
          <w:color w:val="000000"/>
          <w:sz w:val="22"/>
          <w:szCs w:val="28"/>
          <w:lang w:val="en-GB"/>
        </w:rPr>
      </w:pPr>
      <w:r w:rsidRPr="00EF0A35">
        <w:rPr>
          <w:rFonts w:ascii="Calibri" w:eastAsia="Times New Roman" w:hAnsi="Calibri" w:cs="Calibri"/>
          <w:color w:val="000000"/>
          <w:sz w:val="22"/>
          <w:lang w:val="en-GB"/>
        </w:rPr>
        <w:br w:type="page"/>
      </w:r>
    </w:p>
    <w:p w:rsidR="00EF0A35" w:rsidRPr="00EF0A35" w:rsidRDefault="001A4475" w:rsidP="00EF0A35">
      <w:pPr>
        <w:keepNext/>
        <w:keepLines/>
        <w:spacing w:after="120" w:line="360" w:lineRule="auto"/>
        <w:jc w:val="both"/>
        <w:outlineLvl w:val="2"/>
        <w:rPr>
          <w:color w:val="000000"/>
          <w:szCs w:val="24"/>
          <w:lang w:val="es-ES" w:eastAsia="x-none"/>
        </w:rPr>
      </w:pPr>
      <w:bookmarkStart w:id="39" w:name="_Toc341449228"/>
      <w:r w:rsidRPr="00EF0A35">
        <w:rPr>
          <w:color w:val="000000"/>
          <w:szCs w:val="24"/>
          <w:lang w:val="es-ES" w:eastAsia="x-none"/>
        </w:rPr>
        <w:t>Categoría</w:t>
      </w:r>
      <w:r w:rsidR="00EF0A35" w:rsidRPr="00EF0A35">
        <w:rPr>
          <w:color w:val="000000"/>
          <w:szCs w:val="24"/>
          <w:lang w:val="es-ES" w:eastAsia="x-none"/>
        </w:rPr>
        <w:t xml:space="preserve"> B: Especies de aves terrestres migratorias de África y Eurasia (clasificación de Preocupación Menor de la UICN) </w:t>
      </w:r>
      <w:bookmarkEnd w:id="39"/>
      <w:r w:rsidR="00EF0A35" w:rsidRPr="00EF0A35">
        <w:rPr>
          <w:color w:val="000000"/>
          <w:szCs w:val="24"/>
          <w:lang w:val="es-ES" w:eastAsia="x-none"/>
        </w:rPr>
        <w:t>con tendencias globales de la población en declive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2315"/>
        <w:gridCol w:w="791"/>
        <w:gridCol w:w="1863"/>
        <w:gridCol w:w="1243"/>
        <w:gridCol w:w="1600"/>
        <w:gridCol w:w="647"/>
        <w:gridCol w:w="683"/>
        <w:gridCol w:w="2029"/>
      </w:tblGrid>
      <w:tr w:rsidR="00EF0A35" w:rsidRPr="00EF0A35" w:rsidTr="00EF0A35">
        <w:trPr>
          <w:trHeight w:val="705"/>
        </w:trPr>
        <w:tc>
          <w:tcPr>
            <w:tcW w:w="2005" w:type="dxa"/>
            <w:noWrap/>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Scientific name</w:t>
            </w:r>
          </w:p>
        </w:tc>
        <w:tc>
          <w:tcPr>
            <w:tcW w:w="2315" w:type="dxa"/>
            <w:noWrap/>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Common name</w:t>
            </w:r>
          </w:p>
        </w:tc>
        <w:tc>
          <w:tcPr>
            <w:tcW w:w="791" w:type="dxa"/>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2013 Red List</w:t>
            </w:r>
          </w:p>
        </w:tc>
        <w:tc>
          <w:tcPr>
            <w:tcW w:w="1863" w:type="dxa"/>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Global Population Trend</w:t>
            </w:r>
          </w:p>
        </w:tc>
        <w:tc>
          <w:tcPr>
            <w:tcW w:w="1243" w:type="dxa"/>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Sibley &amp; Monroe (1990, 1993)</w:t>
            </w:r>
          </w:p>
        </w:tc>
        <w:tc>
          <w:tcPr>
            <w:tcW w:w="1600" w:type="dxa"/>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Sibley &amp; Monroe Synonym</w:t>
            </w:r>
          </w:p>
        </w:tc>
        <w:tc>
          <w:tcPr>
            <w:tcW w:w="647" w:type="dxa"/>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CMS Appx I</w:t>
            </w:r>
          </w:p>
        </w:tc>
        <w:tc>
          <w:tcPr>
            <w:tcW w:w="683" w:type="dxa"/>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CMS Appx II</w:t>
            </w:r>
          </w:p>
        </w:tc>
        <w:tc>
          <w:tcPr>
            <w:tcW w:w="2029" w:type="dxa"/>
            <w:hideMark/>
          </w:tcPr>
          <w:p w:rsidR="00EF0A35" w:rsidRPr="00EF0A35" w:rsidRDefault="00EF0A35" w:rsidP="00EF0A35">
            <w:pPr>
              <w:contextualSpacing/>
              <w:jc w:val="both"/>
              <w:rPr>
                <w:rFonts w:ascii="Calibri" w:eastAsia="Times New Roman" w:hAnsi="Calibri"/>
                <w:b/>
                <w:bCs/>
                <w:color w:val="000000"/>
                <w:sz w:val="16"/>
                <w:szCs w:val="16"/>
                <w:lang w:val="en-GB" w:eastAsia="en-GB"/>
              </w:rPr>
            </w:pPr>
            <w:r w:rsidRPr="00EF0A35">
              <w:rPr>
                <w:rFonts w:ascii="Calibri" w:eastAsia="Times New Roman" w:hAnsi="Calibri"/>
                <w:b/>
                <w:bCs/>
                <w:color w:val="000000"/>
                <w:sz w:val="16"/>
                <w:szCs w:val="16"/>
                <w:lang w:val="en-GB" w:eastAsia="en-GB"/>
              </w:rPr>
              <w:t xml:space="preserve">Member of a family (Morony </w:t>
            </w:r>
            <w:r w:rsidRPr="00EF0A35">
              <w:rPr>
                <w:rFonts w:ascii="Calibri" w:eastAsia="Times New Roman" w:hAnsi="Calibri"/>
                <w:b/>
                <w:bCs/>
                <w:i/>
                <w:iCs/>
                <w:color w:val="000000"/>
                <w:sz w:val="16"/>
                <w:szCs w:val="16"/>
                <w:lang w:val="en-GB" w:eastAsia="en-GB"/>
              </w:rPr>
              <w:t>et al</w:t>
            </w:r>
            <w:r w:rsidRPr="00EF0A35">
              <w:rPr>
                <w:rFonts w:ascii="Calibri" w:eastAsia="Times New Roman" w:hAnsi="Calibri"/>
                <w:b/>
                <w:bCs/>
                <w:color w:val="000000"/>
                <w:sz w:val="16"/>
                <w:szCs w:val="16"/>
                <w:lang w:val="en-GB" w:eastAsia="en-GB"/>
              </w:rPr>
              <w:t>. 1975) listed on CMS Appx II</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Coturnix coturnix</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Common Quail</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Turnix hottentottus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Hottentot Buttonquail</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Burhinus oedicnemus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Thick-knee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Pterocles gutturalis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Yellow-throated Sandgrouse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Pterocles orientalis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Black-bellied Sandgrouse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Streptopelia turtur</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European Turtle-dove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Treron calvus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African Green-pigeon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Treron calva</w:t>
            </w: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Treron sieboldii</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White-bellied Green-pigeon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Ducula bicolor</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Pied Imperial-pigeon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Agapornis pullarius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Red-headed Lovebird</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Cuculus canorus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Common Cuckoo</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Surniculus lugubris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Drongo Cuckoo</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Caprimulgus ruficollis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Red-necked Nightjar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Caprimulgus europaeus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Nightjar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Caprimulgus aegyptius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Egyptian Nightjar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Apus apus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Common Swift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Coracias naevia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Rufous-crowned Roller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Eurystomus orientalis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Asian Dollarbird</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Halcyon coromanda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Ruddy Kingfisher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Halcyon pileata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Black-capped Kingfisher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Halcyon senegaloides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Mangrove Kingfisher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Ceyx erithaca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Black-backed Kingfisher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Ceyx erithacus</w:t>
            </w: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Merops apiaster</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European Bee-eater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Merops nubicus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Northern Carmine Bee-eater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Merops nubicoides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Southern Carmine Bee-eater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Upupa epops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Hoopoe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Jynx torquilla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Wryneck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Dendrocopos minor</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Lesser Spotted Woodpecker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Dendrocopos hyperythrus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Rufous-bellied Woodpecker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Pitta sordida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Hooded Pitta</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Pitta angolensis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African Pitta</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Pitta brachyura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Indian Pitta</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Pitta moluccensis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Blue-winged Pitta</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Megabyas flammulatus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African Shrike-flycatcher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Bias flammulatus</w:t>
            </w: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Platysteira peltata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Black-throated Wattle-eye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Campephaga phoenicea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Red-shouldered Cuckooshrike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Lanius tigrinus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Tiger Shrike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Lanius bucephalus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Bull-headed Shrike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Lanius collurio</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Red-backed Shrike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Lanius cristatus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Brown Shrike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Lanius minor</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Lesser Grey Shrike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Lanius senator</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Woodchat Shrike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Lanius nubicus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Masked Shrike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Corvus frugilegus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Rook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Corvus corone</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Carrion Crow</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Bombycilla garrulus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Bohemian Waxwing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Remiz coronatus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White-crowned Penduline-tit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Pseudochelidon eurystomina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African River-martin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DD</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Psalidoprocne pristoptera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Blue Saw-wing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Riparia riparia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Sand Martin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Riparia paludicola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Plain Martin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Hirundo rustica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Barn Swallow</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Delichon urbicum</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Northern House-martin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Delichon urbica</w:t>
            </w: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Mirafra cantillans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Singing Bushlark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Melanocorypha calandra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Calandra 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Melanocorypha leucoptera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White-winged 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Melanocorypha yeltoniensis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Black 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Calandrella brachydactyla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Greater Short-toed 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Calandrella rufescens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Lesser Short-toed 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Galerida cristata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Crested 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Alauda arvensis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Skylark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Alauda gulgula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Oriental Skylark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Eremophila alpestris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Horned Lark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Locustella naevia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Common Grasshopper-warbler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Locustella certhiola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Pallas's Grasshopper-warbler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Locustella ochotensis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Middendorff's Grasshopper-warbler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Locustella luscinioides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Savi's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Acrocephalus schoenobaenus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Sedge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Acrocephalus agricola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Paddyfield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Acrocephalus scirpaceus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Reed-warbler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Acrocephalus arundinaceus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Great Reed-warbler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Acrocephalus aedon</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Thick-billed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Hippolais icterina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Icterine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Phylloscopus trochilus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Willow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Phylloscopus sibilatrix</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Wood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Sylvia borin</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Garden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Sylvia communis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Common Whitethroat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Sylvia hortensis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Orphean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Sylvia melanothorax</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Cyprus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Sylvia conspicillata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Spectacled Warbler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Zosterops erythropleurus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Chestnut-flanked White-eye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Zosterops palpebrosus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Oriental White-eye</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Regulus regulus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Goldcrest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Saroglossa spiloptera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Spot-winged Starling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Cinnyricinclus leucogaster</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Violet-backed Starling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Zoothera wardii</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Pied Thrush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Zoothera citrina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Orange-headed Thrush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Zoothera sibirica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Siberian Thrush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Zoothera dauma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Scaly Thrush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Turdus torquatus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Ring Ouzel</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Turdus iliacus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Redwing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Turdus philomelos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Song Thrush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Turdus viscivorus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Mistle Thrush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Luscinia brunnea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Indian Blue Robin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Luscinia cyane</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Siberian Blue Robin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Saxicola rubetra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Whinchat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Oenanthe oenanthe</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Northern Wheatear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Oenanthe hispanica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Black-eared Wheatear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Muscicapa striata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Spotted Flycatcher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Muscicapa muttui</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Brown-breasted Flycatcher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Muscicapa ferruginea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Ferruginous Flycatcher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Ficedula hypoleuca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European Pied Flycatcher</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Motacilla alba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White Wagtail</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Motacilla flava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Yellow Wagtail</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Anthus trivialis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Tree Pipit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Anthus pratensis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Meadow Pipit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Anthus rubescens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American Pipit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Fringilla coelebs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Chaffinch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Fringilla montifringilla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Brambling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Serinus serinus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European Serin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Carduelis chloris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European Greenfinch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Carduelis spinus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Siskin</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Carduelis flammea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Common Redpoll</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Carduelis cannabina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Linnet</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Leucosticte arctoa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Asian Rosy-finch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Pinicola enucleator</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Pine Grosbeak</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Pyrrhula pyrrhula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Eurasian Bullfinch</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Emberiza citrinella</w:t>
            </w:r>
          </w:p>
        </w:tc>
        <w:tc>
          <w:tcPr>
            <w:tcW w:w="2315"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Yellowhammer</w:t>
            </w:r>
          </w:p>
        </w:tc>
        <w:tc>
          <w:tcPr>
            <w:tcW w:w="791"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Emberiza hortulana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Ortolan Bunting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Emberiza rustica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Rustic Bunting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Emberiza melanocephala</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Black-headed Bunting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Emberiza schoeniclus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Reed Bunting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bCs/>
                <w:i/>
                <w:color w:val="000000"/>
                <w:sz w:val="16"/>
                <w:szCs w:val="16"/>
                <w:lang w:val="en-GB" w:eastAsia="en-GB"/>
              </w:rPr>
              <w:t>Plectrophenax nivalis</w:t>
            </w:r>
          </w:p>
        </w:tc>
        <w:tc>
          <w:tcPr>
            <w:tcW w:w="2315"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Snow Bunting</w:t>
            </w:r>
          </w:p>
        </w:tc>
        <w:tc>
          <w:tcPr>
            <w:tcW w:w="791"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En declive</w:t>
            </w:r>
          </w:p>
        </w:tc>
        <w:tc>
          <w:tcPr>
            <w:tcW w:w="124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bCs/>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r w:rsidR="00EF0A35" w:rsidRPr="00EF0A35" w:rsidTr="00EF0A35">
        <w:trPr>
          <w:trHeight w:val="300"/>
        </w:trPr>
        <w:tc>
          <w:tcPr>
            <w:tcW w:w="2005" w:type="dxa"/>
            <w:noWrap/>
          </w:tcPr>
          <w:p w:rsidR="00EF0A35" w:rsidRPr="00EF0A35" w:rsidRDefault="00EF0A35" w:rsidP="00EF0A35">
            <w:pPr>
              <w:contextualSpacing/>
              <w:jc w:val="both"/>
              <w:rPr>
                <w:rFonts w:ascii="Calibri" w:eastAsia="Times New Roman" w:hAnsi="Calibri"/>
                <w:bCs/>
                <w:i/>
                <w:color w:val="000000"/>
                <w:sz w:val="16"/>
                <w:szCs w:val="16"/>
                <w:lang w:val="en-GB" w:eastAsia="en-GB"/>
              </w:rPr>
            </w:pPr>
            <w:r w:rsidRPr="00EF0A35">
              <w:rPr>
                <w:rFonts w:ascii="Calibri" w:eastAsia="Times New Roman" w:hAnsi="Calibri" w:cs="Calibri"/>
                <w:i/>
                <w:color w:val="000000"/>
                <w:sz w:val="16"/>
                <w:szCs w:val="16"/>
                <w:lang w:val="en-GB" w:eastAsia="en-GB"/>
              </w:rPr>
              <w:t>Miliaria calandra</w:t>
            </w:r>
          </w:p>
        </w:tc>
        <w:tc>
          <w:tcPr>
            <w:tcW w:w="2315"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cs="Calibri"/>
                <w:color w:val="000000"/>
                <w:sz w:val="16"/>
                <w:szCs w:val="16"/>
                <w:lang w:val="en-GB" w:eastAsia="en-GB"/>
              </w:rPr>
              <w:t>Corn Bunting</w:t>
            </w:r>
          </w:p>
        </w:tc>
        <w:tc>
          <w:tcPr>
            <w:tcW w:w="791"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r w:rsidRPr="00EF0A35">
              <w:rPr>
                <w:rFonts w:ascii="Calibri" w:eastAsia="Times New Roman" w:hAnsi="Calibri" w:cs="Calibri"/>
                <w:color w:val="000000"/>
                <w:sz w:val="16"/>
                <w:szCs w:val="16"/>
                <w:lang w:val="en-GB" w:eastAsia="en-GB"/>
              </w:rPr>
              <w:t>En declive</w:t>
            </w:r>
          </w:p>
        </w:tc>
        <w:tc>
          <w:tcPr>
            <w:tcW w:w="1243"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1600" w:type="dxa"/>
            <w:noWrap/>
          </w:tcPr>
          <w:p w:rsidR="00EF0A35" w:rsidRPr="00EF0A35" w:rsidRDefault="00EF0A35" w:rsidP="00EF0A35">
            <w:pPr>
              <w:contextualSpacing/>
              <w:jc w:val="both"/>
              <w:rPr>
                <w:rFonts w:ascii="Calibri" w:eastAsia="Times New Roman" w:hAnsi="Calibri"/>
                <w:bCs/>
                <w:i/>
                <w:color w:val="000000"/>
                <w:sz w:val="16"/>
                <w:szCs w:val="16"/>
                <w:lang w:val="en-GB" w:eastAsia="en-GB"/>
              </w:rPr>
            </w:pPr>
          </w:p>
        </w:tc>
        <w:tc>
          <w:tcPr>
            <w:tcW w:w="647"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683"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p>
        </w:tc>
        <w:tc>
          <w:tcPr>
            <w:tcW w:w="2029" w:type="dxa"/>
            <w:noWrap/>
          </w:tcPr>
          <w:p w:rsidR="00EF0A35" w:rsidRPr="00EF0A35" w:rsidRDefault="00EF0A35" w:rsidP="00EF0A35">
            <w:pPr>
              <w:contextualSpacing/>
              <w:jc w:val="both"/>
              <w:rPr>
                <w:rFonts w:ascii="Calibri" w:eastAsia="Times New Roman" w:hAnsi="Calibri"/>
                <w:bCs/>
                <w:color w:val="000000"/>
                <w:sz w:val="16"/>
                <w:szCs w:val="16"/>
                <w:lang w:val="en-GB" w:eastAsia="en-GB"/>
              </w:rPr>
            </w:pPr>
          </w:p>
        </w:tc>
      </w:tr>
    </w:tbl>
    <w:p w:rsidR="00EF0A35" w:rsidRPr="00EF0A35" w:rsidRDefault="00EF0A35" w:rsidP="00EF0A35">
      <w:pPr>
        <w:spacing w:after="120" w:line="360" w:lineRule="auto"/>
        <w:jc w:val="both"/>
        <w:rPr>
          <w:rFonts w:ascii="Calibri" w:eastAsia="Times New Roman" w:hAnsi="Calibri"/>
          <w:bCs/>
          <w:color w:val="000000"/>
          <w:sz w:val="22"/>
          <w:szCs w:val="28"/>
          <w:lang w:val="en-GB"/>
        </w:rPr>
      </w:pPr>
    </w:p>
    <w:p w:rsidR="00EF0A35" w:rsidRPr="00EF0A35" w:rsidRDefault="00EF0A35" w:rsidP="00EF0A35">
      <w:pPr>
        <w:rPr>
          <w:rFonts w:ascii="Calibri" w:eastAsia="Times New Roman" w:hAnsi="Calibri"/>
          <w:b/>
          <w:bCs/>
          <w:color w:val="000000"/>
          <w:sz w:val="22"/>
          <w:szCs w:val="28"/>
          <w:lang w:val="en-GB"/>
        </w:rPr>
      </w:pPr>
      <w:r w:rsidRPr="00EF0A35">
        <w:rPr>
          <w:rFonts w:ascii="Calibri" w:eastAsia="Times New Roman" w:hAnsi="Calibri" w:cs="Calibri"/>
          <w:color w:val="000000"/>
          <w:sz w:val="22"/>
          <w:lang w:val="en-GB"/>
        </w:rPr>
        <w:br w:type="page"/>
      </w:r>
    </w:p>
    <w:p w:rsidR="00EF0A35" w:rsidRPr="00EF0A35" w:rsidRDefault="00EF0A35" w:rsidP="00EF0A35">
      <w:pPr>
        <w:keepNext/>
        <w:keepLines/>
        <w:spacing w:after="120" w:line="360" w:lineRule="auto"/>
        <w:jc w:val="both"/>
        <w:outlineLvl w:val="2"/>
        <w:rPr>
          <w:rFonts w:ascii="Calibri" w:hAnsi="Calibri"/>
          <w:b/>
          <w:color w:val="000000"/>
          <w:sz w:val="20"/>
          <w:szCs w:val="20"/>
          <w:lang w:val="es-ES" w:eastAsia="x-none"/>
        </w:rPr>
      </w:pPr>
      <w:bookmarkStart w:id="40" w:name="_Toc341449229"/>
      <w:r w:rsidRPr="00EF0A35">
        <w:rPr>
          <w:rFonts w:ascii="Calibri" w:hAnsi="Calibri"/>
          <w:b/>
          <w:color w:val="000000"/>
          <w:sz w:val="20"/>
          <w:szCs w:val="20"/>
          <w:lang w:val="es-ES" w:eastAsia="x-none"/>
        </w:rPr>
        <w:t xml:space="preserve">Categoría C: Especies de aves terrestres migratorias de África y Eurasia (clasificación de Preocupación Menor de la UICN) </w:t>
      </w:r>
      <w:bookmarkEnd w:id="40"/>
      <w:r w:rsidRPr="00EF0A35">
        <w:rPr>
          <w:rFonts w:ascii="Calibri" w:hAnsi="Calibri"/>
          <w:b/>
          <w:color w:val="000000"/>
          <w:sz w:val="20"/>
          <w:szCs w:val="20"/>
          <w:lang w:val="es-ES" w:eastAsia="x-none"/>
        </w:rPr>
        <w:t>con tendencias globales de la población en aumento, estables o desconocidas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2315"/>
        <w:gridCol w:w="791"/>
        <w:gridCol w:w="1863"/>
        <w:gridCol w:w="1243"/>
        <w:gridCol w:w="1600"/>
        <w:gridCol w:w="647"/>
        <w:gridCol w:w="683"/>
        <w:gridCol w:w="2029"/>
      </w:tblGrid>
      <w:tr w:rsidR="00EF0A35" w:rsidRPr="00EF0A35" w:rsidTr="00EF0A35">
        <w:trPr>
          <w:trHeight w:val="705"/>
        </w:trPr>
        <w:tc>
          <w:tcPr>
            <w:tcW w:w="2005" w:type="dxa"/>
            <w:noWrap/>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Scientific name</w:t>
            </w:r>
          </w:p>
        </w:tc>
        <w:tc>
          <w:tcPr>
            <w:tcW w:w="2315" w:type="dxa"/>
            <w:noWrap/>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Common name</w:t>
            </w:r>
          </w:p>
        </w:tc>
        <w:tc>
          <w:tcPr>
            <w:tcW w:w="791" w:type="dxa"/>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2013 Red List</w:t>
            </w:r>
          </w:p>
        </w:tc>
        <w:tc>
          <w:tcPr>
            <w:tcW w:w="1863" w:type="dxa"/>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Global Population Trend</w:t>
            </w:r>
          </w:p>
        </w:tc>
        <w:tc>
          <w:tcPr>
            <w:tcW w:w="1243" w:type="dxa"/>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Sibley &amp; Monroe (1990, 1993)</w:t>
            </w:r>
          </w:p>
        </w:tc>
        <w:tc>
          <w:tcPr>
            <w:tcW w:w="1600" w:type="dxa"/>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Sibley &amp; Monroe Synonym</w:t>
            </w:r>
          </w:p>
        </w:tc>
        <w:tc>
          <w:tcPr>
            <w:tcW w:w="647" w:type="dxa"/>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CMS Appx I</w:t>
            </w:r>
          </w:p>
        </w:tc>
        <w:tc>
          <w:tcPr>
            <w:tcW w:w="683" w:type="dxa"/>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CMS Appx II</w:t>
            </w:r>
          </w:p>
        </w:tc>
        <w:tc>
          <w:tcPr>
            <w:tcW w:w="2029" w:type="dxa"/>
            <w:hideMark/>
          </w:tcPr>
          <w:p w:rsidR="00EF0A35" w:rsidRPr="00EF0A35" w:rsidRDefault="00EF0A35" w:rsidP="00EF0A35">
            <w:pPr>
              <w:contextualSpacing/>
              <w:jc w:val="both"/>
              <w:rPr>
                <w:rFonts w:ascii="Calibri" w:eastAsia="Times New Roman" w:hAnsi="Calibri" w:cs="Calibri"/>
                <w:b/>
                <w:bCs/>
                <w:color w:val="000000"/>
                <w:sz w:val="16"/>
                <w:szCs w:val="16"/>
                <w:lang w:val="en-GB" w:eastAsia="en-GB"/>
              </w:rPr>
            </w:pPr>
            <w:r w:rsidRPr="00EF0A35">
              <w:rPr>
                <w:rFonts w:ascii="Calibri" w:eastAsia="Times New Roman" w:hAnsi="Calibri" w:cs="Calibri"/>
                <w:b/>
                <w:bCs/>
                <w:color w:val="000000"/>
                <w:sz w:val="16"/>
                <w:szCs w:val="16"/>
                <w:lang w:val="en-GB" w:eastAsia="en-GB"/>
              </w:rPr>
              <w:t xml:space="preserve">Member of a family (Morony </w:t>
            </w:r>
            <w:r w:rsidRPr="00EF0A35">
              <w:rPr>
                <w:rFonts w:ascii="Calibri" w:eastAsia="Times New Roman" w:hAnsi="Calibri" w:cs="Calibri"/>
                <w:b/>
                <w:bCs/>
                <w:i/>
                <w:iCs/>
                <w:color w:val="000000"/>
                <w:sz w:val="16"/>
                <w:szCs w:val="16"/>
                <w:lang w:val="en-GB" w:eastAsia="en-GB"/>
              </w:rPr>
              <w:t>et al</w:t>
            </w:r>
            <w:r w:rsidRPr="00EF0A35">
              <w:rPr>
                <w:rFonts w:ascii="Calibri" w:eastAsia="Times New Roman" w:hAnsi="Calibri" w:cs="Calibri"/>
                <w:b/>
                <w:bCs/>
                <w:color w:val="000000"/>
                <w:sz w:val="16"/>
                <w:szCs w:val="16"/>
                <w:lang w:val="en-GB" w:eastAsia="en-GB"/>
              </w:rPr>
              <w:t>. 1975) listed on CMS Appx II</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Turnix tanki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Yellow-legged Buttonquail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Ortyxelos meiffrenii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Lark Buttonquail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Cursorius cursor</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Cream-coloured Courser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Syrrhaptes paradoxus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Pallas's Sandgrouse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Pterocles alchata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Pin-tailed Sandgrouse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Pterocles namaqua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Namaqua Sandgrouse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Pterocles senegallus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Spotted Sandgrouse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Columba leuconota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Snow Pigeon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Columba oenas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Stock 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Columba palumbus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Wood-pigeon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Columba hodgsonii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Speckled Wood-pigeon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orientalis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Oriental Turtle-dove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vinacea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Vinaceous 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capicola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Ring-necked 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tranquebarica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 Collared-dove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semitorquata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Red-eyed 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decaocto</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Eurasian Collared-dove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roseogrisea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African Collared-dove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Stigmatopelia senegalensis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Laughing 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senegalensis</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Stigmatopelia chinensis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Spotted 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Streptopelia chinensis</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Macropygia unchall</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Barred Cuckoo-dove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Turtur abyssinicus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Black-billed Wood-dove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Turtur afer</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Blue-spotted Wood-dove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Turtur tympanistria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Tambourine 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 capensis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Namaqua Dove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Treron curvirostra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Thick-billed Green-pigeon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Treron apicauda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Pin-tailed Green-pigeon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Loriculus vernalis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Vernal Hanging-parrot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Clamator jacobinus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Pied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Oxylophus jacobinus</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Clamator levaillantii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Levaillant's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Oxylophus levaillantii</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Clamator coromandus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Chestnut-winged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Clamator glandarius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Great Spotted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sparverioides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Large Hawk-cuckoo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varius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Hawk-cuckoo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fugax</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Hodgson's Hawk-cuckoo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solitarius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Red-chested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clamosus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micropterus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Indian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gularis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African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saturatus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Himalayan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optatus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Oriental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poliocephalus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Lesser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Cuculus rochii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Madagascar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Cacomantis sonneratii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Banded Bay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Cacomantis passerinus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Grey-bellied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Cacomantis merulinus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Plaintive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Chrysococcyx maculatus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Emerald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Chrysococcyx xanthorhynchus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Violet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Chrysococcyx klaas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Klaas's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Chrysococcyx cupreus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African Emerald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Chrysococcyx caprius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Didric Cuckoo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Eudynamys scolopaceus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Koel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Eudynamys scolopacea</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Caprimulgus indicus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 Nightjar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Caprimulgus rufigena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Rufous-cheeked Nightjar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Caprimulgus mahrattensis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Sykes's Nightjar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Caprimulgus inornatus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Plain Nightjar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Caprimulgus climacurus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Long-tailed Nightjar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Caprimulgus fossii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Square-tailed Nightjar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Macrodipteryx longipennis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Standard-winged Nightjar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Macrodipteryx vexillarius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Pennant-winged Nightjar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Collocalia brevirostris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Himalayan Swiftlet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Hirundapus caudacutus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White-throated Needletail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Hirundapus cochinchinensis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Silver-backed Needletail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Tachymarptis melba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Alpine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Tachymarptis aequatorialis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Mottled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Apus unicolor</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Plain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Apus niansae</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Nyanza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Apus pallidus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Pallid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Apus barbatus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African Black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Apus berliozi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Forbes-Watson's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Apus pacificus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Fork-tailed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Apus affinis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Little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Apus caffer</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White-rumped Swift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Coracias abyssinicus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Abyssinian Roller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Coracias abyssinica</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Eurystomus glaucurus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Broad-billed Roller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Halcyon leucocephala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Grey-headed Kingfisher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Halcyon senegalensis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Woodland Kingfisher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Ceyx pictus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African Pygmy-kingfisher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Ispidina picta</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Alcedo atthis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Kingfisher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Merops albicollis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White-throated Bee-eater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Merops orientalis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Little Green Bee-eater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Merops persicus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Blue-cheeked Bee-eater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Merops superciliosus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Madagascar Bee-eater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Merops philippinus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Blue-tailed Bee-eater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Merops leschenaulti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Chestnut-headed Bee-eater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Merops malimbicus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Rosy Bee-eater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Picoides tridactylus</w:t>
            </w:r>
          </w:p>
        </w:tc>
        <w:tc>
          <w:tcPr>
            <w:tcW w:w="2315" w:type="dxa"/>
            <w:noWrap/>
            <w:hideMark/>
          </w:tcPr>
          <w:p w:rsidR="00EF0A35" w:rsidRPr="00EF0A35" w:rsidRDefault="00EF0A35" w:rsidP="00EF0A35">
            <w:pPr>
              <w:contextualSpacing/>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Eurasian Three-toed Woodpecker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Dryocopus martius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 Woodpecker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Batis capensis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Cape Batis</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Batis pririt</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Pririt Batis</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Artamus fuscus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Ashy Woodswallow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Artamus leucorynchus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White-breasted Woodswallow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Coracina melaschistos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Black-winged Cuckooshrike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Coracina melanoptera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Black-headed Cuckooshrike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Pericrocotus roseus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Rosy Minivet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Pericrocotus divaricatus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Ashy Minivet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Pericrocotus ethologus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Long-tailed Minivet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Lanius isabellinus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Rufous-tailed 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Lanius collurioides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Burmese 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Lanius vittatus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Bay-backed 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Lanius schach</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Long-tailed 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Lanius tephronotus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Grey-backed 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Lanius excubitor</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Great Grey 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Lanius sphenocercus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Chinese Grey Shrike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Oriolus oriolus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Eurasian Golden Oriole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Oriolus auratus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African Golden Oriole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Oriolus chinensis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Black-naped Oriole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Oriolus tenuirostris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Slender-billed Oriole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Oriolus traillii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Maroon Oriole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Dicrurus macrocercus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 Drongo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Dicrurus leucophaeus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Ashy Drongo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Dicrurus annectans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Crow-billed Drongo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Dicrurus hottentottus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Hair-crested Drongo</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Hypothymis azurea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Black-naped Monarch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Terpsiphone viridis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African Paradise-flycatcher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Terpsiphone paradisi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Paradise-flycatcher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Pica pica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Black-billed Magpie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Corvus monedula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Eurasian Jackdaw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Corvus dauuricus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Daurian Jackdaw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Corvus corax</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Raven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Hypocolius ampelinus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 Hypocolius</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Parus ater</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Coal Tit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Parus caeruleus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 Tit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Remiz pendulinus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Eurasian Penduline-tit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Remiz macronyx</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Black-headed Penduline-tit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Remiz consobrinus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Chinese Penduline-tit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Cephalopyrus flammiceps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Fire-capped Tit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Psalidoprocne albiceps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White-headed Saw-wing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Psalidoprocne obscura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Fanti Saw-wing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Phedina borbonica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Mascarene Martin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Riparia cincta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Banded Martin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rupestris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Eurasian Crag-martin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obsoleta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Pale Crag-martin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fuligula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Rock Martin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aethiopica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Ethiopian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angolensis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Angola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albigularis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White-throated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smithii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Wire-tailed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leucosoma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Pied-winged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dimidiata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Pearl-breasted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cucullata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Greater Striped-swallow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abyssinica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Lesser Striped-swallow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semirufa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Rufous-chested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senegalensis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Mosque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daurica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Red-rumped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rufigula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Red-throated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spilodera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South African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Hirundo fluvicola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Streak-throated Swallow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Delichon dasypus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House-martin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Aegithalos caudatus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Long-tailed Tit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Pinarocorys erythropygia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Rufous-rumped 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Pinarocorys nigricans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Dusky 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Melanocorypha bimaculata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Bimaculated 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Melanocorypha mongolica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Mongolian 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Calandrella cinerea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Red-capped 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Calandrella acutirostris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Hume's 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Calandrella cheleensis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Short-toed 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Lullula arborea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Wood 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Alauda japonica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Japanese Skylark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Cisticola juncidis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Zitting Cisticola</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Pycnonotus leucogenys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Himalayan Bulbul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Ixos amaurotis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Brown-eared Bulbul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Hypsipetes leucocephalus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Black Bulbul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Urosphena squameiceps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Stubtail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Cettia diphone</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Japanese Bush-warbler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Cettia cetti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Cetti's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Bradypterus thoracicus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Spotted Bush-warbler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Bradypterus davidi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David's Bush-warbler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Bradypterus tacsanowskius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Chinese Bush-warbler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Locustella lanceolata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Lanceolated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Locustella fluviatilis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Eurasian River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Locustella fasciolata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Gray's Grasshopper-warbler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Acrocephalus melanopogon</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Moustached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Acrocephalus bistrigiceps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Black-browed Reed-warbler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Acrocephalus concinens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Blunt-winged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Acrocephalus dumetorum</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Blyth's Reed-warbler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Acrocephalus palustris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Marsh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Acrocephalus orinus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Large-billed Reed-warbler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DD</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Acrocephalus stentoreus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Clamorous Reed-warbler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Hippolais caligata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Booted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Hippolais rama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Sykes's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Hippolais pallida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Eastern Olivaceous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Hippolais opaca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Western Olivaceous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Hippolais languida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Upcher's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Hippolais olivetorum</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Olive-tree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Hippolais polyglotta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Melodious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collybita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Chiffchaff</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ibericus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Iberian Chiffchaff</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sindianus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Mountain Chiffchaff</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neglectus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Plain Leaf-warbler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bonelli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Bonelli's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fuscatus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Dusky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affinis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Tickell's Leaf-warbler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griseolus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Sulphur-bellied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schwarzi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Radde's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proregulus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Lemon-rumped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inornatus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Inornate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humei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Hume's Leaf-warbler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borealis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Arctic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trochiloides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Greenish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tenellipes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Pale-legged Leaf-warbler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borealoides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Sakhalin Leaf-warbler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magnirostris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Large-billed Leaf-warbler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occipitalis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Western Crowned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coronatus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Eastern Crowned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Phylloscopus claudiae</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Claudia's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Seicercus burkii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Green-crowned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Seicercus tephrocephalus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Grey-crowned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atricapilla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Blackcap</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curruca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Lesser Whitethroat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minula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Small Whitethroat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althaea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Hume's Whitethroat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nana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Desert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nisoria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Barred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rueppelli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Rueppell's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melanocephala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Sardinian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cantillans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Subalpine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mystacea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Menetries's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deserticola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Tristram's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Sylvia sarda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Marmora's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Panurus biarmicus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Bearded Parrotbill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Regulus ignicapilla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Firecrest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Troglodytes troglodytes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Winter Wren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Tichodroma muraria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Wallcreeper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Sturnus pagodarum</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Brahminy 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Sturnus sturninus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Purple-backed 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Sturnus philippensis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Chestnut-cheeked 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Sturnus sinensis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White-shouldered 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Sturnus roseus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Rosy 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Sturnus vulgaris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Sturnus cineraceus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White-cheeked 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Lamprotornis splendidus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Splendid Glossy-starling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Lamprotornis shelleyi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Shelley's Starling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Catharus minimus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Grey-cheeked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hortulorum</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Grey-backed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unicolor</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Tickell's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cardis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Japanese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merula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Eurasian Blackbird</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obscurus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Eyebrowed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pallidus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Pale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chrysolaus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Brown-headed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ruficollis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Dark-throated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naumanni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Dusky 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Desconocida</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Turdus pilaris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Fieldfare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Erithacus rubecula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European Robin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Erithacus akahige</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Japanese Robin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Luscinia sibilans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Rufous-tailed Robin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Luscinia luscinia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Thrush Nightingale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Luscinia megarhynchos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Nightingale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Luscinia calliope</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Siberian Rubythroat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Luscinia pectoralis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White-tailed Rubythroat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Luscinia svecica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Bluethroat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Tarsiger cyanurus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Orange-flanked Bush-robin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Tarsiger chrysaeus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Golden Bush-robin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Irania gutturalis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White-throated Robin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Erythropygia galactotes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Rufous-tailed Scrub-robin</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Cercotrichas galactotes</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Phoenicurus erythronotus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Rufous-backed Redstart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Phoenicurus erythronota</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Phoenicurus ochruros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 Redstart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Phoenicurus phoenicurus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Redstart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Phoenicurus hodgsoni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Hodgson's Redstart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Phoenicurus auroreus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Daurian Redstart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Phoenicurus erythrogastrus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White-winged Redstart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Phoenicurus erythrogaster</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Saxicola torquatus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Stonechat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Saxicola torquata</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Saxicola caprata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Pied Bushchat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Oenanthe finschii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Finsch's Wheatear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Oenanthe picata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Variable Wheatear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Oenanthe pleschanka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Pied Wheatear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Oenanthe cypriaca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Cyprus Wheatear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Oenanthe xanthoprymna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Kurdish Wheatear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Oenanthe chrysopygia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Red-tailed Wheatear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Oenanthe deserti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Desert Wheatear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Oenanthe isabellina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Isabelline Wheatear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Monticola saxatilis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Rufous-tailed Rock-thrush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Monticola cinclorhynchus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Blue-capped Rock-thrush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Monticola gularis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White-throated Rock-thrush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Monticola rufiventris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Chestnut-bellied Rock-thrush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Monticola solitarius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 Rock-thrush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Muscicapa griseisticta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Grey-streaked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Muscicapa sibirica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Dark-sided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Muscicapa dauurica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Brown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Muscicapa ruficauda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Rusty-tailed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Stenostira scita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Fairy Warbler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albicollis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Collared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zanthopygia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Yellow-rumped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narcissina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Narcissus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mugimaki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Mugimaki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hodgsonii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Slaty-backed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strophiata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Rufous-gorgeted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parva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Red-breasted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albicilla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Taiga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Ficedula superciliaris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Ultramarine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Cyanoptila cyanomelana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Blue-and-white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Eumyias thalassinus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Verditer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Eumyias thalassina</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Cyornis rubeculoides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Blue-throated 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Cyornis magnirostris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Large Blue-flycatcher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Sí</w:t>
            </w:r>
          </w:p>
        </w:tc>
      </w:tr>
      <w:tr w:rsidR="00EF0A35" w:rsidRPr="00EF0A35" w:rsidTr="00EF0A35">
        <w:trPr>
          <w:trHeight w:val="300"/>
        </w:trPr>
        <w:tc>
          <w:tcPr>
            <w:tcW w:w="2005" w:type="dxa"/>
            <w:noWrap/>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Passer hispaniolensis</w:t>
            </w:r>
          </w:p>
        </w:tc>
        <w:tc>
          <w:tcPr>
            <w:tcW w:w="2315"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Spanish Sparrow</w:t>
            </w:r>
          </w:p>
        </w:tc>
        <w:tc>
          <w:tcPr>
            <w:tcW w:w="791"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Passer moabiticus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Dead Sea Sparrow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Petronia brachydactyla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Pale Rock Sparrow</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Carpospiza brachydactyla</w:t>
            </w: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Prunella montanella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Siberian Accentor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Prunella atrogularis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Black-throated Accentor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Prunella collaris</w:t>
            </w:r>
          </w:p>
        </w:tc>
        <w:tc>
          <w:tcPr>
            <w:tcW w:w="2315"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Alpine Accentor</w:t>
            </w:r>
          </w:p>
        </w:tc>
        <w:tc>
          <w:tcPr>
            <w:tcW w:w="791"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Prunella modularis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Hedge Accentor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Prunella rubida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Japanese Accentor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Dendronanthus indicus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Forest Wagtail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Motacilla citreola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Citrine Wagtail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Motacilla cinerea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 Wagtail</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Tmetothylacus tenellus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Golden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richardi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Richard's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hoeschi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Mountain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campestris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Tawny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godlewskii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Blyth's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hodgsoni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Olive-backed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gustavi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Pechora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cervinus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Red-throated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roseatus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Rosy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petrosus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Rock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Anthus spinoletta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Water Pipit</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Carduelis sinica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Grey-capped Greenfinch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Carduelis spinoides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Yellow-breasted Greenfinch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Carduelis carduelis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European Goldfinch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Carduelis flavirostris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Twite</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Leucosticte nemoricola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Plain Mountain-finch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Leucosticte brandti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Black-headed Mountain-finch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Rhodopechys sanguineus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Asian Crimson-winged 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Rhodopechys alienus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African Crimson-winged 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Uragus sibiricus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Long-tailed Rosefinch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Carpodacus erythrinus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Common Rosefinch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Carpodacus roseus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Pallas's Rosefinch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Coccothraustes coccothraustes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Hawfinch</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Eophona migratoria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Yellow-billed Grosbeak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Eophona personata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Japanese Grosbeak</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leucocephalos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Pine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stewarti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Chestnut-breasted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buchanani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Grey-necked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caesia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Cretzschmar's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cia</w:t>
            </w:r>
          </w:p>
        </w:tc>
        <w:tc>
          <w:tcPr>
            <w:tcW w:w="2315"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Rock Bunting</w:t>
            </w:r>
          </w:p>
        </w:tc>
        <w:tc>
          <w:tcPr>
            <w:tcW w:w="791"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tristrami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Tristram's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fucata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Chestnut-eared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pusilla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Little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chrysophrys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Yellow-browed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rutila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Chestnut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bruniceps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Red-headed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spodocephala</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Black-faced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variabilis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Grey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Emberiza pallasi</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Pallas's Bunting</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Calcarius lapponicus</w:t>
            </w:r>
          </w:p>
        </w:tc>
        <w:tc>
          <w:tcPr>
            <w:tcW w:w="2315"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Lapland Longspur</w:t>
            </w:r>
          </w:p>
        </w:tc>
        <w:tc>
          <w:tcPr>
            <w:tcW w:w="791"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En aumento</w:t>
            </w:r>
          </w:p>
        </w:tc>
        <w:tc>
          <w:tcPr>
            <w:tcW w:w="124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Y</w:t>
            </w:r>
          </w:p>
        </w:tc>
        <w:tc>
          <w:tcPr>
            <w:tcW w:w="1600" w:type="dxa"/>
            <w:noWrap/>
            <w:hideMark/>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hideMark/>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r w:rsidR="00EF0A35" w:rsidRPr="00EF0A35" w:rsidTr="00EF0A35">
        <w:trPr>
          <w:trHeight w:val="300"/>
        </w:trPr>
        <w:tc>
          <w:tcPr>
            <w:tcW w:w="2005" w:type="dxa"/>
            <w:noWrap/>
          </w:tcPr>
          <w:p w:rsidR="00EF0A35" w:rsidRPr="00EF0A35" w:rsidRDefault="00EF0A35" w:rsidP="00EF0A35">
            <w:pPr>
              <w:contextualSpacing/>
              <w:jc w:val="both"/>
              <w:rPr>
                <w:rFonts w:ascii="Calibri" w:eastAsia="Times New Roman" w:hAnsi="Calibri" w:cs="Calibri"/>
                <w:i/>
                <w:color w:val="000000"/>
                <w:sz w:val="16"/>
                <w:szCs w:val="16"/>
                <w:lang w:val="en-GB" w:eastAsia="en-GB"/>
              </w:rPr>
            </w:pPr>
            <w:r w:rsidRPr="00EF0A35">
              <w:rPr>
                <w:rFonts w:ascii="Calibri" w:eastAsia="Times New Roman" w:hAnsi="Calibri" w:cs="Calibri"/>
                <w:i/>
                <w:color w:val="000000"/>
                <w:sz w:val="16"/>
                <w:szCs w:val="16"/>
                <w:lang w:val="en-GB" w:eastAsia="en-GB"/>
              </w:rPr>
              <w:t>Cinclus cinclus</w:t>
            </w:r>
          </w:p>
        </w:tc>
        <w:tc>
          <w:tcPr>
            <w:tcW w:w="2315"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White-throated Dipper</w:t>
            </w:r>
          </w:p>
        </w:tc>
        <w:tc>
          <w:tcPr>
            <w:tcW w:w="791"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LC</w:t>
            </w:r>
          </w:p>
        </w:tc>
        <w:tc>
          <w:tcPr>
            <w:tcW w:w="186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r w:rsidRPr="00EF0A35">
              <w:rPr>
                <w:rFonts w:ascii="Calibri" w:eastAsia="Times New Roman" w:hAnsi="Calibri" w:cs="Calibri"/>
                <w:color w:val="000000"/>
                <w:sz w:val="16"/>
                <w:szCs w:val="16"/>
                <w:lang w:val="en-GB" w:eastAsia="en-GB"/>
              </w:rPr>
              <w:t>Estable</w:t>
            </w:r>
          </w:p>
        </w:tc>
        <w:tc>
          <w:tcPr>
            <w:tcW w:w="124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1600" w:type="dxa"/>
            <w:noWrap/>
          </w:tcPr>
          <w:p w:rsidR="00EF0A35" w:rsidRPr="00EF0A35" w:rsidRDefault="00EF0A35" w:rsidP="00EF0A35">
            <w:pPr>
              <w:contextualSpacing/>
              <w:jc w:val="both"/>
              <w:rPr>
                <w:rFonts w:ascii="Calibri" w:eastAsia="Times New Roman" w:hAnsi="Calibri" w:cs="Calibri"/>
                <w:i/>
                <w:color w:val="000000"/>
                <w:sz w:val="16"/>
                <w:szCs w:val="16"/>
                <w:lang w:val="en-GB" w:eastAsia="en-GB"/>
              </w:rPr>
            </w:pPr>
          </w:p>
        </w:tc>
        <w:tc>
          <w:tcPr>
            <w:tcW w:w="647"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683"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c>
          <w:tcPr>
            <w:tcW w:w="2029" w:type="dxa"/>
            <w:noWrap/>
          </w:tcPr>
          <w:p w:rsidR="00EF0A35" w:rsidRPr="00EF0A35" w:rsidRDefault="00EF0A35" w:rsidP="00EF0A35">
            <w:pPr>
              <w:contextualSpacing/>
              <w:jc w:val="both"/>
              <w:rPr>
                <w:rFonts w:ascii="Calibri" w:eastAsia="Times New Roman" w:hAnsi="Calibri" w:cs="Calibri"/>
                <w:color w:val="000000"/>
                <w:sz w:val="16"/>
                <w:szCs w:val="16"/>
                <w:lang w:val="en-GB" w:eastAsia="en-GB"/>
              </w:rPr>
            </w:pPr>
          </w:p>
        </w:tc>
      </w:tr>
    </w:tbl>
    <w:p w:rsidR="00EF0A35" w:rsidRPr="00EF0A35" w:rsidRDefault="00EF0A35" w:rsidP="00EF0A35">
      <w:pPr>
        <w:spacing w:after="120" w:line="360" w:lineRule="auto"/>
        <w:jc w:val="both"/>
        <w:rPr>
          <w:rFonts w:ascii="Calibri" w:eastAsia="Times New Roman" w:hAnsi="Calibri" w:cs="Calibri"/>
          <w:color w:val="000000"/>
          <w:sz w:val="22"/>
          <w:lang w:val="en-GB"/>
        </w:rPr>
      </w:pPr>
    </w:p>
    <w:p w:rsidR="00EF0A35" w:rsidRPr="00EF0A35" w:rsidRDefault="00EF0A35" w:rsidP="00EF0A35">
      <w:pPr>
        <w:spacing w:after="120" w:line="360" w:lineRule="auto"/>
        <w:jc w:val="both"/>
        <w:rPr>
          <w:rFonts w:ascii="Calibri" w:eastAsia="Times New Roman" w:hAnsi="Calibri" w:cs="Calibri"/>
          <w:color w:val="000000"/>
          <w:sz w:val="22"/>
          <w:lang w:val="en-GB"/>
        </w:rPr>
      </w:pPr>
    </w:p>
    <w:p w:rsidR="00EF0A35" w:rsidRPr="00EF0A35" w:rsidRDefault="00EF0A35" w:rsidP="00EF0A35">
      <w:pPr>
        <w:spacing w:after="120" w:line="360" w:lineRule="auto"/>
        <w:jc w:val="both"/>
        <w:rPr>
          <w:rFonts w:ascii="Calibri" w:eastAsia="Times New Roman" w:hAnsi="Calibri" w:cs="Calibri"/>
          <w:color w:val="000000"/>
          <w:sz w:val="22"/>
          <w:lang w:val="en-GB"/>
        </w:rPr>
      </w:pPr>
    </w:p>
    <w:p w:rsidR="00EF0A35" w:rsidRPr="00EF0A35" w:rsidRDefault="00EF0A35" w:rsidP="00EF0A35">
      <w:pPr>
        <w:widowControl w:val="0"/>
        <w:autoSpaceDE w:val="0"/>
        <w:autoSpaceDN w:val="0"/>
        <w:adjustRightInd w:val="0"/>
        <w:spacing w:afterLines="60" w:after="144" w:line="360" w:lineRule="auto"/>
        <w:rPr>
          <w:rFonts w:ascii="Calibri" w:eastAsia="Times New Roman" w:hAnsi="Calibri"/>
          <w:sz w:val="22"/>
          <w:lang w:val="es-ES"/>
        </w:rPr>
        <w:sectPr w:rsidR="00EF0A35" w:rsidRPr="00EF0A35" w:rsidSect="00EF0A35">
          <w:headerReference w:type="even" r:id="rId35"/>
          <w:headerReference w:type="default" r:id="rId36"/>
          <w:pgSz w:w="15840" w:h="12240" w:orient="landscape"/>
          <w:pgMar w:top="1440" w:right="1440" w:bottom="1440" w:left="1440" w:header="720" w:footer="720" w:gutter="0"/>
          <w:cols w:space="720"/>
          <w:docGrid w:linePitch="360"/>
        </w:sectPr>
      </w:pPr>
    </w:p>
    <w:p w:rsidR="00EF0A35" w:rsidRPr="00EF0A35" w:rsidRDefault="00EF0A35" w:rsidP="00EF0A35">
      <w:pPr>
        <w:spacing w:after="120"/>
        <w:jc w:val="right"/>
        <w:rPr>
          <w:rFonts w:eastAsia="Times New Roman"/>
          <w:b/>
          <w:color w:val="000000"/>
          <w:sz w:val="20"/>
          <w:szCs w:val="20"/>
          <w:lang w:val="es-ES"/>
        </w:rPr>
      </w:pPr>
      <w:r w:rsidRPr="00EF0A35">
        <w:rPr>
          <w:rFonts w:eastAsia="Times New Roman"/>
          <w:b/>
          <w:color w:val="000000"/>
          <w:sz w:val="20"/>
          <w:szCs w:val="20"/>
          <w:lang w:val="es-ES"/>
        </w:rPr>
        <w:t>Anexo 4</w:t>
      </w:r>
    </w:p>
    <w:p w:rsidR="00EF0A35" w:rsidRPr="00EF0A35" w:rsidRDefault="00EF0A35" w:rsidP="00EF0A35">
      <w:pPr>
        <w:jc w:val="center"/>
        <w:rPr>
          <w:rFonts w:eastAsia="Times New Roman"/>
          <w:b/>
          <w:color w:val="000000"/>
          <w:sz w:val="20"/>
          <w:szCs w:val="20"/>
          <w:lang w:val="es-ES"/>
        </w:rPr>
      </w:pPr>
      <w:r w:rsidRPr="00EF0A35">
        <w:rPr>
          <w:rFonts w:eastAsia="Times New Roman"/>
          <w:b/>
          <w:color w:val="000000"/>
          <w:sz w:val="20"/>
          <w:szCs w:val="20"/>
          <w:lang w:val="es-ES"/>
        </w:rPr>
        <w:t xml:space="preserve">Plan de Acción para las aves terrestres migratorias de África y Eurasia </w:t>
      </w:r>
    </w:p>
    <w:p w:rsidR="00EF0A35" w:rsidRPr="00EF0A35" w:rsidRDefault="00EF0A35" w:rsidP="00EF0A35">
      <w:pPr>
        <w:jc w:val="center"/>
        <w:rPr>
          <w:rFonts w:eastAsia="Times New Roman"/>
          <w:b/>
          <w:color w:val="000000"/>
          <w:sz w:val="20"/>
          <w:szCs w:val="20"/>
          <w:lang w:val="es-ES"/>
        </w:rPr>
      </w:pPr>
      <w:r w:rsidRPr="00EF0A35">
        <w:rPr>
          <w:rFonts w:eastAsia="Times New Roman"/>
          <w:b/>
          <w:color w:val="000000"/>
          <w:sz w:val="20"/>
          <w:szCs w:val="20"/>
          <w:lang w:val="es-ES"/>
        </w:rPr>
        <w:t>Anexo 4: Matriz de cumplimiento de política  de conservación</w:t>
      </w:r>
    </w:p>
    <w:p w:rsidR="00EF0A35" w:rsidRPr="0086273C" w:rsidRDefault="00EF0A35" w:rsidP="00EF0A35">
      <w:pPr>
        <w:jc w:val="center"/>
        <w:rPr>
          <w:rFonts w:eastAsia="Times New Roman"/>
          <w:color w:val="000000"/>
          <w:sz w:val="20"/>
          <w:szCs w:val="20"/>
          <w:lang w:val="es-ES"/>
        </w:rPr>
      </w:pPr>
      <w:r w:rsidRPr="0086273C">
        <w:rPr>
          <w:rFonts w:eastAsia="Times New Roman"/>
          <w:color w:val="000000"/>
          <w:sz w:val="20"/>
          <w:szCs w:val="20"/>
          <w:lang w:val="es-ES"/>
        </w:rPr>
        <w:t>Versión 2014-04-28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668"/>
        <w:gridCol w:w="1668"/>
        <w:gridCol w:w="1668"/>
        <w:gridCol w:w="1668"/>
        <w:gridCol w:w="1668"/>
        <w:gridCol w:w="1668"/>
      </w:tblGrid>
      <w:tr w:rsidR="00EF0A35" w:rsidRPr="00EF0A35" w:rsidTr="00EF0A35">
        <w:trPr>
          <w:trHeight w:val="20"/>
          <w:tblHeader/>
        </w:trPr>
        <w:tc>
          <w:tcPr>
            <w:tcW w:w="3000" w:type="dxa"/>
            <w:vMerge w:val="restart"/>
            <w:shd w:val="clear" w:color="auto" w:fill="EAF1DD"/>
          </w:tcPr>
          <w:p w:rsidR="00EF0A35" w:rsidRPr="00EF0A35" w:rsidRDefault="00EF0A35" w:rsidP="00EF0A35">
            <w:pPr>
              <w:spacing w:after="120" w:line="360" w:lineRule="auto"/>
              <w:jc w:val="both"/>
              <w:rPr>
                <w:rFonts w:eastAsia="Times New Roman"/>
                <w:b/>
                <w:color w:val="000000"/>
                <w:sz w:val="18"/>
                <w:szCs w:val="18"/>
                <w:lang w:val="en-GB"/>
              </w:rPr>
            </w:pPr>
            <w:r w:rsidRPr="00EF0A35">
              <w:rPr>
                <w:rFonts w:eastAsia="Times New Roman"/>
                <w:b/>
                <w:color w:val="000000"/>
                <w:sz w:val="18"/>
                <w:szCs w:val="18"/>
                <w:lang w:val="en-GB"/>
              </w:rPr>
              <w:t xml:space="preserve">Acciones AEMLAP </w:t>
            </w:r>
          </w:p>
        </w:tc>
        <w:tc>
          <w:tcPr>
            <w:tcW w:w="10008" w:type="dxa"/>
            <w:gridSpan w:val="6"/>
            <w:shd w:val="clear" w:color="auto" w:fill="EAF1DD"/>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Políticas Internacionales</w:t>
            </w:r>
          </w:p>
        </w:tc>
      </w:tr>
      <w:tr w:rsidR="00EF0A35" w:rsidRPr="0086273C" w:rsidTr="00EF0A35">
        <w:trPr>
          <w:trHeight w:val="20"/>
          <w:tblHeader/>
        </w:trPr>
        <w:tc>
          <w:tcPr>
            <w:tcW w:w="3000" w:type="dxa"/>
            <w:vMerge/>
            <w:shd w:val="clear" w:color="auto" w:fill="EAF1DD"/>
          </w:tcPr>
          <w:p w:rsidR="00EF0A35" w:rsidRPr="00EF0A35" w:rsidRDefault="00EF0A35" w:rsidP="00EF0A35">
            <w:pPr>
              <w:jc w:val="both"/>
              <w:rPr>
                <w:rFonts w:eastAsia="Times New Roman"/>
                <w:color w:val="000000"/>
                <w:sz w:val="18"/>
                <w:szCs w:val="18"/>
                <w:lang w:val="en-GB"/>
              </w:rPr>
            </w:pPr>
          </w:p>
        </w:tc>
        <w:tc>
          <w:tcPr>
            <w:tcW w:w="1668" w:type="dxa"/>
            <w:shd w:val="clear" w:color="auto" w:fill="EAF1DD"/>
          </w:tcPr>
          <w:p w:rsidR="00EF0A35" w:rsidRPr="00EF0A35" w:rsidRDefault="00EF0A35" w:rsidP="00EF0A35">
            <w:pPr>
              <w:jc w:val="center"/>
              <w:rPr>
                <w:rFonts w:eastAsia="Times New Roman"/>
                <w:color w:val="333333"/>
                <w:sz w:val="18"/>
                <w:szCs w:val="18"/>
                <w:lang w:val="es-ES"/>
              </w:rPr>
            </w:pPr>
            <w:r w:rsidRPr="00EF0A35">
              <w:rPr>
                <w:rFonts w:eastAsia="Times New Roman"/>
                <w:color w:val="333333"/>
                <w:sz w:val="18"/>
                <w:szCs w:val="18"/>
                <w:lang w:val="es-ES"/>
              </w:rPr>
              <w:t>Principios y Directrices de Addis Ababa para el uso sostenible de la biodiversidad</w:t>
            </w:r>
            <w:r w:rsidRPr="00EF0A35">
              <w:rPr>
                <w:rFonts w:eastAsia="Times New Roman"/>
                <w:color w:val="333333"/>
                <w:sz w:val="18"/>
                <w:szCs w:val="18"/>
                <w:vertAlign w:val="superscript"/>
                <w:lang w:val="en"/>
              </w:rPr>
              <w:footnoteReference w:id="9"/>
            </w:r>
            <w:r w:rsidRPr="00EF0A35">
              <w:rPr>
                <w:rFonts w:eastAsia="Times New Roman"/>
                <w:color w:val="333333"/>
                <w:sz w:val="18"/>
                <w:szCs w:val="18"/>
                <w:lang w:val="es-ES"/>
              </w:rPr>
              <w:t xml:space="preserve"> (CBD)</w:t>
            </w:r>
          </w:p>
        </w:tc>
        <w:tc>
          <w:tcPr>
            <w:tcW w:w="1668" w:type="dxa"/>
            <w:shd w:val="clear" w:color="auto" w:fill="EAF1DD"/>
          </w:tcPr>
          <w:p w:rsidR="00EF0A35" w:rsidRPr="00EF0A35" w:rsidRDefault="00EF0A35" w:rsidP="00EF0A35">
            <w:pPr>
              <w:jc w:val="center"/>
              <w:rPr>
                <w:rFonts w:eastAsia="Times New Roman"/>
                <w:color w:val="333333"/>
                <w:sz w:val="18"/>
                <w:szCs w:val="18"/>
                <w:lang w:val="es-ES"/>
              </w:rPr>
            </w:pPr>
            <w:r w:rsidRPr="00EF0A35">
              <w:rPr>
                <w:rFonts w:eastAsia="Times New Roman"/>
                <w:color w:val="333333"/>
                <w:sz w:val="18"/>
                <w:szCs w:val="18"/>
                <w:lang w:val="es-ES"/>
              </w:rPr>
              <w:t>Plan Estratégico del CBD 2011-2020</w:t>
            </w:r>
            <w:r w:rsidRPr="00EF0A35">
              <w:rPr>
                <w:rFonts w:eastAsia="Times New Roman"/>
                <w:color w:val="333333"/>
                <w:sz w:val="18"/>
                <w:szCs w:val="18"/>
                <w:vertAlign w:val="superscript"/>
                <w:lang w:val="en"/>
              </w:rPr>
              <w:footnoteReference w:id="10"/>
            </w:r>
            <w:r w:rsidRPr="00EF0A35">
              <w:rPr>
                <w:rFonts w:eastAsia="Times New Roman"/>
                <w:color w:val="333333"/>
                <w:sz w:val="18"/>
                <w:szCs w:val="18"/>
                <w:lang w:val="es-ES"/>
              </w:rPr>
              <w:t xml:space="preserve"> </w:t>
            </w:r>
            <w:r w:rsidRPr="00EF0A35">
              <w:rPr>
                <w:rFonts w:eastAsia="Times New Roman"/>
                <w:color w:val="000000"/>
                <w:sz w:val="18"/>
                <w:szCs w:val="18"/>
                <w:lang w:val="es-ES"/>
              </w:rPr>
              <w:t>y decisiones asociadas</w:t>
            </w:r>
          </w:p>
        </w:tc>
        <w:tc>
          <w:tcPr>
            <w:tcW w:w="1668" w:type="dxa"/>
            <w:shd w:val="clear" w:color="auto" w:fill="EAF1DD"/>
          </w:tcPr>
          <w:p w:rsidR="00EF0A35" w:rsidRPr="00EF0A35" w:rsidRDefault="00EF0A35" w:rsidP="00EF0A35">
            <w:pPr>
              <w:jc w:val="center"/>
              <w:rPr>
                <w:rFonts w:eastAsia="Times New Roman"/>
                <w:color w:val="333333"/>
                <w:sz w:val="18"/>
                <w:szCs w:val="18"/>
                <w:lang w:val="es-ES"/>
              </w:rPr>
            </w:pPr>
            <w:r w:rsidRPr="00EF0A35">
              <w:rPr>
                <w:rFonts w:eastAsia="Times New Roman"/>
                <w:color w:val="333333"/>
                <w:sz w:val="18"/>
                <w:szCs w:val="18"/>
                <w:lang w:val="es-ES"/>
              </w:rPr>
              <w:t>Plan Estratégico de la Convención de Ramsar</w:t>
            </w:r>
            <w:r w:rsidRPr="00EF0A35">
              <w:rPr>
                <w:rFonts w:eastAsia="Times New Roman"/>
                <w:color w:val="333333"/>
                <w:sz w:val="18"/>
                <w:szCs w:val="18"/>
                <w:vertAlign w:val="superscript"/>
                <w:lang w:val="en"/>
              </w:rPr>
              <w:footnoteReference w:id="11"/>
            </w:r>
            <w:r w:rsidRPr="00EF0A35">
              <w:rPr>
                <w:rFonts w:eastAsia="Times New Roman"/>
                <w:color w:val="333333"/>
                <w:sz w:val="18"/>
                <w:szCs w:val="18"/>
                <w:lang w:val="es-ES"/>
              </w:rPr>
              <w:t xml:space="preserve"> </w:t>
            </w:r>
            <w:r w:rsidRPr="00EF0A35">
              <w:rPr>
                <w:rFonts w:eastAsia="Times New Roman"/>
                <w:color w:val="000000"/>
                <w:sz w:val="18"/>
                <w:szCs w:val="18"/>
                <w:lang w:val="es-ES"/>
              </w:rPr>
              <w:t>y decisiones asociadas</w:t>
            </w:r>
          </w:p>
        </w:tc>
        <w:tc>
          <w:tcPr>
            <w:tcW w:w="1668" w:type="dxa"/>
            <w:shd w:val="clear" w:color="auto" w:fill="EAF1DD"/>
          </w:tcPr>
          <w:p w:rsidR="00EF0A35" w:rsidRPr="00EF0A35" w:rsidRDefault="00EF0A35" w:rsidP="00EF0A35">
            <w:pPr>
              <w:jc w:val="center"/>
              <w:rPr>
                <w:rFonts w:eastAsia="Times New Roman"/>
                <w:color w:val="333333"/>
                <w:sz w:val="18"/>
                <w:szCs w:val="18"/>
                <w:lang w:val="es-ES"/>
              </w:rPr>
            </w:pPr>
            <w:r w:rsidRPr="00EF0A35">
              <w:rPr>
                <w:rFonts w:eastAsia="Times New Roman"/>
                <w:color w:val="333333"/>
                <w:sz w:val="18"/>
                <w:szCs w:val="18"/>
                <w:lang w:val="es-ES"/>
              </w:rPr>
              <w:t>Directiva de la UE sobre la conservación de aves silvestres y Directivas y Normativa de la UE asociada</w:t>
            </w:r>
            <w:r w:rsidRPr="00EF0A35">
              <w:rPr>
                <w:rFonts w:eastAsia="Times New Roman"/>
                <w:color w:val="333333"/>
                <w:sz w:val="18"/>
                <w:szCs w:val="18"/>
                <w:vertAlign w:val="superscript"/>
                <w:lang w:val="en"/>
              </w:rPr>
              <w:footnoteReference w:id="12"/>
            </w:r>
          </w:p>
        </w:tc>
        <w:tc>
          <w:tcPr>
            <w:tcW w:w="1668" w:type="dxa"/>
            <w:shd w:val="clear" w:color="auto" w:fill="EAF1DD"/>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Plan de Acción AEWA (PA)</w:t>
            </w:r>
            <w:r w:rsidRPr="00EF0A35">
              <w:rPr>
                <w:rFonts w:eastAsia="Times New Roman"/>
                <w:color w:val="000000"/>
                <w:sz w:val="18"/>
                <w:szCs w:val="18"/>
                <w:vertAlign w:val="superscript"/>
                <w:lang w:val="en-GB"/>
              </w:rPr>
              <w:footnoteReference w:id="13"/>
            </w:r>
            <w:r w:rsidRPr="00EF0A35">
              <w:rPr>
                <w:rFonts w:eastAsia="Times New Roman"/>
                <w:color w:val="000000"/>
                <w:sz w:val="18"/>
                <w:szCs w:val="18"/>
                <w:lang w:val="es-ES"/>
              </w:rPr>
              <w:t xml:space="preserve"> 2013-2015, </w:t>
            </w:r>
            <w:r w:rsidRPr="00EF0A35">
              <w:rPr>
                <w:rFonts w:eastAsia="Times New Roman"/>
                <w:color w:val="333333"/>
                <w:sz w:val="18"/>
                <w:szCs w:val="18"/>
                <w:lang w:val="es-ES"/>
              </w:rPr>
              <w:t xml:space="preserve">Plan Estratégico </w:t>
            </w:r>
            <w:r w:rsidRPr="00EF0A35">
              <w:rPr>
                <w:rFonts w:eastAsia="Times New Roman"/>
                <w:color w:val="000000"/>
                <w:sz w:val="18"/>
                <w:szCs w:val="18"/>
                <w:lang w:val="es-ES"/>
              </w:rPr>
              <w:t>(SP)</w:t>
            </w:r>
            <w:r w:rsidRPr="00EF0A35">
              <w:rPr>
                <w:rFonts w:eastAsia="Times New Roman"/>
                <w:color w:val="000000"/>
                <w:sz w:val="18"/>
                <w:szCs w:val="18"/>
                <w:vertAlign w:val="superscript"/>
                <w:lang w:val="en-GB"/>
              </w:rPr>
              <w:footnoteReference w:id="14"/>
            </w:r>
            <w:r w:rsidRPr="00EF0A35">
              <w:rPr>
                <w:rFonts w:eastAsia="Times New Roman"/>
                <w:color w:val="000000"/>
                <w:sz w:val="18"/>
                <w:szCs w:val="18"/>
                <w:lang w:val="es-ES"/>
              </w:rPr>
              <w:t xml:space="preserve"> 2009-2017, y decisiones asociadas</w:t>
            </w:r>
          </w:p>
        </w:tc>
        <w:tc>
          <w:tcPr>
            <w:tcW w:w="1668" w:type="dxa"/>
            <w:shd w:val="clear" w:color="auto" w:fill="EAF1DD"/>
          </w:tcPr>
          <w:p w:rsidR="00EF0A35" w:rsidRPr="00EF0A35" w:rsidRDefault="00EF0A35" w:rsidP="00EF0A35">
            <w:pPr>
              <w:jc w:val="center"/>
              <w:rPr>
                <w:rFonts w:eastAsia="Times New Roman"/>
                <w:color w:val="000000"/>
                <w:sz w:val="18"/>
                <w:szCs w:val="18"/>
                <w:lang w:val="es-ES"/>
              </w:rPr>
            </w:pPr>
            <w:r w:rsidRPr="00EF0A35">
              <w:rPr>
                <w:rFonts w:eastAsia="Times New Roman"/>
                <w:color w:val="333333"/>
                <w:sz w:val="18"/>
                <w:szCs w:val="18"/>
                <w:lang w:val="es-ES"/>
              </w:rPr>
              <w:t xml:space="preserve">Plan Estratégico de la </w:t>
            </w:r>
            <w:r w:rsidRPr="00EF0A35">
              <w:rPr>
                <w:rFonts w:eastAsia="Times New Roman"/>
                <w:color w:val="000000"/>
                <w:sz w:val="18"/>
                <w:szCs w:val="18"/>
                <w:lang w:val="es-ES"/>
              </w:rPr>
              <w:t>Convención sobre las Especies Migratorias (PE)</w:t>
            </w:r>
            <w:r w:rsidRPr="00EF0A35">
              <w:rPr>
                <w:rFonts w:eastAsia="Times New Roman"/>
                <w:color w:val="000000"/>
                <w:sz w:val="18"/>
                <w:szCs w:val="18"/>
                <w:vertAlign w:val="superscript"/>
                <w:lang w:val="en-GB"/>
              </w:rPr>
              <w:footnoteReference w:id="15"/>
            </w:r>
            <w:r w:rsidRPr="00EF0A35">
              <w:rPr>
                <w:rFonts w:eastAsia="Times New Roman"/>
                <w:color w:val="000000"/>
                <w:sz w:val="18"/>
                <w:szCs w:val="18"/>
                <w:lang w:val="es-ES"/>
              </w:rPr>
              <w:t xml:space="preserve"> 2006-2011 y decisiones asociadas</w:t>
            </w:r>
          </w:p>
        </w:tc>
      </w:tr>
      <w:tr w:rsidR="00EF0A35" w:rsidRPr="00EF0A35" w:rsidTr="00EF0A35">
        <w:trPr>
          <w:trHeight w:val="20"/>
        </w:trPr>
        <w:tc>
          <w:tcPr>
            <w:tcW w:w="3000" w:type="dxa"/>
            <w:shd w:val="clear" w:color="auto" w:fill="7F7F7F"/>
          </w:tcPr>
          <w:p w:rsidR="00EF0A35" w:rsidRPr="00EF0A35" w:rsidRDefault="00EF0A35" w:rsidP="00EF0A35">
            <w:pPr>
              <w:jc w:val="both"/>
              <w:rPr>
                <w:rFonts w:eastAsia="Times New Roman"/>
                <w:color w:val="000000"/>
                <w:sz w:val="18"/>
                <w:szCs w:val="18"/>
                <w:lang w:val="en-GB"/>
              </w:rPr>
            </w:pPr>
            <w:r w:rsidRPr="00EF0A35">
              <w:rPr>
                <w:rFonts w:eastAsia="Times New Roman"/>
                <w:color w:val="000000"/>
                <w:sz w:val="18"/>
                <w:szCs w:val="18"/>
                <w:lang w:val="en-GB"/>
              </w:rPr>
              <w:t>CONSERVACIÓN DEL HÁBITAT</w:t>
            </w: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3000" w:type="dxa"/>
            <w:shd w:val="clear" w:color="auto" w:fill="A6A6A6"/>
          </w:tcPr>
          <w:p w:rsidR="00EF0A35" w:rsidRPr="00EF0A35" w:rsidRDefault="00EF0A35" w:rsidP="00EF0A35">
            <w:pPr>
              <w:jc w:val="both"/>
              <w:rPr>
                <w:rFonts w:eastAsia="Times New Roman"/>
                <w:color w:val="000000"/>
                <w:sz w:val="18"/>
                <w:szCs w:val="18"/>
                <w:lang w:val="es-ES"/>
              </w:rPr>
            </w:pPr>
            <w:r w:rsidRPr="00EF0A35">
              <w:rPr>
                <w:rFonts w:eastAsia="Times New Roman"/>
                <w:color w:val="000000"/>
                <w:sz w:val="18"/>
                <w:szCs w:val="18"/>
                <w:lang w:val="es-ES"/>
              </w:rPr>
              <w:t>Cambios en el uso del suelo</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shd w:val="clear" w:color="auto" w:fill="D9D9D9"/>
          </w:tcPr>
          <w:p w:rsidR="00EF0A35" w:rsidRPr="00EF0A35" w:rsidRDefault="00EF0A35" w:rsidP="00EF0A35">
            <w:pPr>
              <w:jc w:val="both"/>
              <w:rPr>
                <w:rFonts w:eastAsia="Times New Roman"/>
                <w:color w:val="000000"/>
                <w:sz w:val="18"/>
                <w:szCs w:val="18"/>
                <w:lang w:val="en-GB"/>
              </w:rPr>
            </w:pPr>
            <w:proofErr w:type="spellStart"/>
            <w:r w:rsidRPr="00EF0A35">
              <w:rPr>
                <w:rFonts w:eastAsia="Times New Roman"/>
                <w:color w:val="000000"/>
                <w:sz w:val="18"/>
                <w:szCs w:val="18"/>
                <w:lang w:val="en-GB"/>
              </w:rPr>
              <w:t>Agricultura</w:t>
            </w:r>
            <w:proofErr w:type="spellEnd"/>
            <w:r w:rsidRPr="00EF0A35">
              <w:rPr>
                <w:rFonts w:eastAsia="Times New Roman"/>
                <w:color w:val="000000"/>
                <w:sz w:val="18"/>
                <w:szCs w:val="18"/>
                <w:lang w:val="en-GB"/>
              </w:rPr>
              <w:t xml:space="preserve"> </w:t>
            </w:r>
            <w:proofErr w:type="spellStart"/>
            <w:r w:rsidRPr="00EF0A35">
              <w:rPr>
                <w:rFonts w:eastAsia="Times New Roman"/>
                <w:color w:val="000000"/>
                <w:sz w:val="18"/>
                <w:szCs w:val="18"/>
                <w:lang w:val="en-GB"/>
              </w:rPr>
              <w:t>intensiva</w:t>
            </w:r>
            <w:proofErr w:type="spellEnd"/>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 Desarrollar e implementar nuevas políticas o revisar las políticas existentes que mantienen y gestionan los hábitats naturales y semi-naturales de valor para las especies de aves terrestres migratorias en paisajes agrarios que de otra manera serían cultivados intensivamente y/o a gran escala.</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Principio Práctico1</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Objetivos de Aichi 5 y 7</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1</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Estrategias 1.3 y 1.4</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PA párr. 3.2.4</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2.7</w:t>
            </w:r>
          </w:p>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 Promover tipos de sistemas agrícolas respetuosos con la biodiversidad</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Programa de trabajo sobre la diversidad biológica agrícola Objetivos de Aichi 3 y 7</w:t>
            </w:r>
          </w:p>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3.2.4</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2.3</w:t>
            </w:r>
          </w:p>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 Desarrollar principios para el diseño del paisaje y orientación para mitigar las consecuencias negativas de formas de agricultura intensivas y/o gran escala en las especies de aves terrestres migratorias y sus hábitats,</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Objetivos de Aichi 5 y 7</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3.2.4</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  Llevar a cabo Evaluaciones Ambientales Estratégicas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1</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Estrategia 1.3</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SP Meta 1.3</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PA párr. 4.3.1</w:t>
            </w:r>
          </w:p>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7.2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2.8</w:t>
            </w:r>
          </w:p>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  Desarrollar estrategias de planificación de uso del suelo, utilizando un enfoque ecosistémico</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Práctico11</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Objetivos de Aichi 5, 7 y 17</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3.2.4</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2.9</w:t>
            </w:r>
          </w:p>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3000" w:type="dxa"/>
            <w:shd w:val="clear" w:color="auto" w:fill="D9D9D9"/>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La agricultura tradicional incluyendo el pastoreo y los sistemas de cultivo a pequeña escala</w:t>
            </w: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6. Promover políticas agrícolas que apoyen las prácticas de manejo de recursos naturales participativas y sostenibles,</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Practical Principles 2, 9 y 12</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Decisión XI.22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Objetivos de Aichi 3, 5, 7, 17 y 18</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1.4</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7. Trabajar con y empoderar a las comunidades locales para defender, desarrollar y aplicar enfoques participativos e incentivos dirigidos a la gestión integrada y sostenible de los recursos naturales.</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Practical Principles 2, 9, 10 y 12</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Decisión XI.22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Objetivos de Aichi 7 y 18</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1.4</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8. Facilitar el intercambio, a nivel internacional, de experiencias de pastoreo y agrícolas a pequeña escala y buenas prácticas relevantes</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Práctico6</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Objetivos de Aichi 18 y 19</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3</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3.4</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9. Esforzarse para incluir los requerimientos de hábitat de aves migratorias en las iniciativas existentes que trabajan con los agricultores y las comunidades locales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7</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3000" w:type="dxa"/>
            <w:shd w:val="clear" w:color="auto" w:fill="D9D9D9"/>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Productos madereros y no madereros</w:t>
            </w: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10.Incluir los requerimientos de hábitat de las especies de aves terrestres migratorias en el desarrollo e implementación de planes integrados de manejo de bosques nacionales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shd w:val="clear" w:color="auto" w:fill="D9D9D9"/>
          </w:tcPr>
          <w:p w:rsidR="00EF0A35" w:rsidRPr="00EF0A35" w:rsidRDefault="00EF0A35" w:rsidP="00EF0A35">
            <w:pPr>
              <w:rPr>
                <w:rFonts w:eastAsia="Times New Roman"/>
                <w:color w:val="000000"/>
                <w:sz w:val="18"/>
                <w:szCs w:val="18"/>
                <w:lang w:val="en-GB"/>
              </w:rPr>
            </w:pPr>
            <w:proofErr w:type="spellStart"/>
            <w:r w:rsidRPr="00EF0A35">
              <w:rPr>
                <w:rFonts w:eastAsia="Times New Roman"/>
                <w:color w:val="000000"/>
                <w:sz w:val="18"/>
                <w:szCs w:val="18"/>
                <w:lang w:val="en-GB"/>
              </w:rPr>
              <w:t>Gestión</w:t>
            </w:r>
            <w:proofErr w:type="spellEnd"/>
            <w:r w:rsidRPr="00EF0A35">
              <w:rPr>
                <w:rFonts w:eastAsia="Times New Roman"/>
                <w:color w:val="000000"/>
                <w:sz w:val="18"/>
                <w:szCs w:val="18"/>
                <w:lang w:val="en-GB"/>
              </w:rPr>
              <w:t xml:space="preserve"> del </w:t>
            </w:r>
            <w:proofErr w:type="spellStart"/>
            <w:r w:rsidRPr="00EF0A35">
              <w:rPr>
                <w:rFonts w:eastAsia="Times New Roman"/>
                <w:color w:val="000000"/>
                <w:sz w:val="18"/>
                <w:szCs w:val="18"/>
                <w:lang w:val="en-GB"/>
              </w:rPr>
              <w:t>agua</w:t>
            </w:r>
            <w:proofErr w:type="spellEnd"/>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11. 12.</w:t>
            </w:r>
            <w:r w:rsidRPr="00EF0A35">
              <w:rPr>
                <w:rFonts w:eastAsia="Times New Roman"/>
                <w:color w:val="000000"/>
                <w:sz w:val="18"/>
                <w:szCs w:val="18"/>
                <w:lang w:val="es-ES"/>
              </w:rPr>
              <w:tab/>
              <w:t>Implementar y promover ampliamente, las directrices de la Convención de Ramsar sobre los humedales y el manejo de cuencas hidrográficas (Resolución X.19)</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Decisión XI.23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Resolución X.19</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1.7</w:t>
            </w:r>
          </w:p>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12. Regular las amenazas antropogénicas que puedan provocar la degradación y/o pérdida de los humedales importantes para las especies de aves terrestres migratorias e iniciar programas de rehabilitación o restauración, siempre que sea posible y apropiado</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 xml:space="preserve">Programa de Trabajo de biodiversidad de aguas interiores </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Objetivos de Aichi 7 y 17</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Decisión XI.16</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1.8 y 2.7</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3.3 y 3.2.3</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shd w:val="clear" w:color="auto" w:fill="D9D9D9"/>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n-GB"/>
              </w:rPr>
              <w:t>Energía</w:t>
            </w: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13. Asegurar que los nuevos desarrollos relativos a la energía que puedan tener un impacto significativo en las especies de aves terrestres migratorias, adoptan procesos de planificación estratégica en fase inicial y de alto nivel que implican Evaluaciones Ambiental Estratégicas (EAE) y Evaluaciones de Impacto Ambiental (EIA) y consultas con las partes interesadas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Resolución 5.16</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4.3.5</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14. Asegurar que se adopta un enfoque estratégico con respecto a la ubicación de desarrollos alternativos de energía renovable</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Resolución 5.16</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SP Meta 1.3</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15.Establecer políticas sostenibles de gestión de la energía y de uso del suelo</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Objetivos de Aichi 4 y 7</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Estrategias 1.3 y 1.4</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16. Tratar de reducir la dependencia de los combustibles fósiles,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7</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17.  Asegurar que los nuevos embalses hidroeléctricos planificados y otros esquemas de modificación de la hidrología natural, están sujetos a rigurosas Evaluaciones de Impacto Ambiental</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Estrategias 1.3 y 1.7</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5.16</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SP Meta 1.3</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s-ES"/>
              </w:rPr>
              <w:t xml:space="preserve">PA párr. </w:t>
            </w:r>
            <w:r w:rsidRPr="00EF0A35">
              <w:rPr>
                <w:rFonts w:eastAsia="Times New Roman"/>
                <w:color w:val="000000"/>
                <w:sz w:val="18"/>
                <w:szCs w:val="18"/>
                <w:lang w:val="en-GB"/>
              </w:rPr>
              <w:t>4.3.1</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Resolución 7.2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2.8</w:t>
            </w:r>
          </w:p>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18.Mitigar los efectos de presas hidráulicas existentes permitiendo que la descarga/flujo artificial de agua esté bien gestionado, aguas abajo,</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Práctico9</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Resolución X.19</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1.7</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3000" w:type="dxa"/>
            <w:shd w:val="clear" w:color="auto" w:fill="D9D9D9"/>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Repoblación (incluyendo reforestación), y la reducción de la desertificación y las emisiones de carbono derivadas de la deforestación y la degradación</w:t>
            </w: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19. Fomentar el uso de árboles nativos u otras plantas que sean de gran valor para las especies de aves terrestres migratorias mediante iniciativas apropiadas de reforestación o forestación.</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20.Incorporarse en las medidas que se están adoptando para aplicar la Convención de las Naciones Unidas de Lucha contra la Desertificación (UNCCD) sobre aspectos de conservación de las especies de aves terrestres migratorias,</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Práctico3</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Gestión integrada del uso del suelo</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21. Fomentar la implementación local de las políticas de gestión del uso del suelo, potencialmente a través de programas de incentivos apropiados.</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Práctico9, 10 y 11</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Objetivos de Aichi 3 y 17</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1.11</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002B6E"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Sitios de importancia nacional o internacional para las especies de aves terrestres migratorias</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22. Realizar y publicar inventarios nacionales de los lugares de importancia para las especies de aves terrestres migratorias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1.1</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SP Meta 1.2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3.1.1</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23.</w:t>
            </w:r>
            <w:r w:rsidRPr="00EF0A35">
              <w:rPr>
                <w:rFonts w:eastAsia="Times New Roman"/>
                <w:color w:val="000000"/>
                <w:sz w:val="18"/>
                <w:szCs w:val="18"/>
                <w:lang w:val="es-ES"/>
              </w:rPr>
              <w:tab/>
              <w:t>Facilitar y promover la designación de sitios de importancia para las especies de aves terrestres migratorias en las categorías de conservación nacionales e internacionales pertinentes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Decisión XI.24</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 xml:space="preserve">Programa de trabajo sobre áreas protegidas </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11</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2.1</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3.2.1</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Resolución 10.3</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2.7</w:t>
            </w:r>
          </w:p>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24. Establecer una Red de Sitios Críticos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11</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SP Targets 1.2 y 3.2.1</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10.3</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2.7</w:t>
            </w:r>
          </w:p>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25. Revisar  y cuando proceda, elaborar y ejecutar planes de manejo de sitios de conservación apropiados y efectivos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Estrategias 2.5 y 2.7</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3.2.3</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26. Promover enfoques participativos en la planificación, gestión y conservación de los sitios</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Principios prácticos 9 y 12</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18</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Estrategias 2.3 y 2.7</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Cambio Climático</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27. Implementar medidas esbozadas en la Resolución 5.13 de AEWA (Medidas de adaptación al cambio climático para las aves acuáticas), la Resolución X.24 de Ramsar (Humedales y Cambio Climático) y las Resoluciones de la CMS 9.7 (Impacto del cambio climático sobre las especies migratorias) y 10.19 (Conservación de las especies migratorias a la luz del cambio climático)</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15</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X.24</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5.13</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9.7</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10.19</w:t>
            </w:r>
          </w:p>
        </w:tc>
      </w:tr>
      <w:tr w:rsidR="00EF0A35" w:rsidRPr="0086273C" w:rsidTr="00EF0A35">
        <w:trPr>
          <w:trHeight w:val="20"/>
        </w:trPr>
        <w:tc>
          <w:tcPr>
            <w:tcW w:w="3000" w:type="dxa"/>
            <w:shd w:val="clear" w:color="auto" w:fill="7F7F7F"/>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SACAR DE SU AMBIENTE NATURAL Y EL COMERCIO</w:t>
            </w: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28. Identificar las especies de aves terrestres migratorias que sean objeto de captura (sacándolas de su ambiente natural) y comercio,</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12</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1.4</w:t>
            </w:r>
          </w:p>
        </w:tc>
      </w:tr>
      <w:tr w:rsidR="00EF0A35" w:rsidRPr="0086273C"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Regulación de la captura (sacar de su ambiente natural) legal</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29.Garantizar la protección legal de las especies de aves terrestres migratorias de mayor preocupación en cuanto a conservación</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12</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SP Meta 2.3</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30. Establecer límites en el número y la forma de captura de especies de aves terrestres migratorias y proveer controles adecuados para garantizar el cumplimiento de dichos límites.</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Principio Práctico 4</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12</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SP Meta 2.2</w:t>
            </w: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31. Dar prioridad a la conservación de especies de aves terrestres migratorias con tendencias poblacionales en declive a nivel   mundial</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12</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SP Meta 2.3</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32.Regular toda captura y comercio de las especies de aves terrestres migratorias con tendencias globales de población en aumento, estables o desconocidas,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12</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SP Meta 2.3</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33.Recopilar listas nacionales de especies cinegéticas migratorias de aves terrestres, temporadas de caza y comercio</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SP Targets 2.2, 2.5 y 3.1</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002B6E" w:rsidTr="00EF0A35">
        <w:trPr>
          <w:trHeight w:val="20"/>
        </w:trPr>
        <w:tc>
          <w:tcPr>
            <w:tcW w:w="3000" w:type="dxa"/>
          </w:tcPr>
          <w:p w:rsidR="00EF0A35" w:rsidRPr="0086273C" w:rsidRDefault="00EF0A35" w:rsidP="00EF0A35">
            <w:pPr>
              <w:rPr>
                <w:rFonts w:eastAsia="Times New Roman"/>
                <w:color w:val="000000"/>
                <w:sz w:val="18"/>
                <w:szCs w:val="18"/>
              </w:rPr>
            </w:pPr>
            <w:r w:rsidRPr="0086273C">
              <w:rPr>
                <w:rFonts w:eastAsia="Times New Roman"/>
                <w:color w:val="000000"/>
                <w:sz w:val="18"/>
                <w:szCs w:val="18"/>
              </w:rPr>
              <w:t>34. Implementar programas de medios de vida alternativos o programas de cría en cautividad de especies de aves terrestres migratorias utilizadas como fuente de alimentos</w:t>
            </w:r>
          </w:p>
        </w:tc>
        <w:tc>
          <w:tcPr>
            <w:tcW w:w="1668" w:type="dxa"/>
            <w:vAlign w:val="center"/>
          </w:tcPr>
          <w:p w:rsidR="00EF0A35" w:rsidRPr="0086273C" w:rsidRDefault="00EF0A35" w:rsidP="00EF0A35">
            <w:pPr>
              <w:jc w:val="center"/>
              <w:rPr>
                <w:rFonts w:eastAsia="Times New Roman"/>
                <w:color w:val="000000"/>
                <w:sz w:val="18"/>
                <w:szCs w:val="18"/>
              </w:rPr>
            </w:pPr>
          </w:p>
        </w:tc>
        <w:tc>
          <w:tcPr>
            <w:tcW w:w="1668" w:type="dxa"/>
            <w:vAlign w:val="center"/>
          </w:tcPr>
          <w:p w:rsidR="00EF0A35" w:rsidRPr="0086273C" w:rsidRDefault="00EF0A35" w:rsidP="00EF0A35">
            <w:pPr>
              <w:jc w:val="center"/>
              <w:rPr>
                <w:rFonts w:eastAsia="Times New Roman"/>
                <w:color w:val="000000"/>
                <w:sz w:val="18"/>
                <w:szCs w:val="18"/>
              </w:rPr>
            </w:pPr>
          </w:p>
        </w:tc>
        <w:tc>
          <w:tcPr>
            <w:tcW w:w="1668" w:type="dxa"/>
            <w:vAlign w:val="center"/>
          </w:tcPr>
          <w:p w:rsidR="00EF0A35" w:rsidRPr="0086273C" w:rsidRDefault="00EF0A35" w:rsidP="00EF0A35">
            <w:pPr>
              <w:jc w:val="center"/>
              <w:rPr>
                <w:rFonts w:eastAsia="Times New Roman"/>
                <w:color w:val="000000"/>
                <w:sz w:val="18"/>
                <w:szCs w:val="18"/>
              </w:rPr>
            </w:pPr>
          </w:p>
        </w:tc>
        <w:tc>
          <w:tcPr>
            <w:tcW w:w="1668" w:type="dxa"/>
            <w:vAlign w:val="center"/>
          </w:tcPr>
          <w:p w:rsidR="00EF0A35" w:rsidRPr="0086273C" w:rsidRDefault="00EF0A35" w:rsidP="00EF0A35">
            <w:pPr>
              <w:jc w:val="center"/>
              <w:rPr>
                <w:rFonts w:eastAsia="Times New Roman"/>
                <w:color w:val="000000"/>
                <w:sz w:val="18"/>
                <w:szCs w:val="18"/>
              </w:rPr>
            </w:pPr>
          </w:p>
        </w:tc>
        <w:tc>
          <w:tcPr>
            <w:tcW w:w="1668" w:type="dxa"/>
            <w:vAlign w:val="center"/>
          </w:tcPr>
          <w:p w:rsidR="00EF0A35" w:rsidRPr="0086273C" w:rsidRDefault="00EF0A35" w:rsidP="00EF0A35">
            <w:pPr>
              <w:jc w:val="center"/>
              <w:rPr>
                <w:rFonts w:eastAsia="Times New Roman"/>
                <w:color w:val="000000"/>
                <w:sz w:val="18"/>
                <w:szCs w:val="18"/>
              </w:rPr>
            </w:pPr>
          </w:p>
        </w:tc>
        <w:tc>
          <w:tcPr>
            <w:tcW w:w="1668" w:type="dxa"/>
            <w:vAlign w:val="center"/>
          </w:tcPr>
          <w:p w:rsidR="00EF0A35" w:rsidRPr="0086273C" w:rsidRDefault="00EF0A35" w:rsidP="00EF0A35">
            <w:pPr>
              <w:jc w:val="center"/>
              <w:rPr>
                <w:rFonts w:eastAsia="Times New Roman"/>
                <w:color w:val="000000"/>
                <w:sz w:val="18"/>
                <w:szCs w:val="18"/>
              </w:rPr>
            </w:pPr>
          </w:p>
        </w:tc>
      </w:tr>
      <w:tr w:rsidR="00EF0A35" w:rsidRPr="0086273C"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Captura (sacar de su ambiente natural) ilegal</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35. Promover la cooperación internacional entre las autoridades de cumplimiento y otras partes interesadas</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s-ES"/>
              </w:rPr>
              <w:t>Pri</w:t>
            </w:r>
            <w:r w:rsidRPr="00EF0A35">
              <w:rPr>
                <w:rFonts w:eastAsia="Times New Roman"/>
                <w:color w:val="000000"/>
                <w:sz w:val="18"/>
                <w:szCs w:val="18"/>
                <w:lang w:val="en-GB"/>
              </w:rPr>
              <w:t>ncipio Práctico 8</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12</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3</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3.4</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36. Tomar medidas usando los instrumentos jurídicos vigentes que regulan el comercio nacional y/o internacional</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12</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AP section 2</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n-GB"/>
              </w:rPr>
              <w:t>Perturbación por actividades humanas</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37. Promover estudios para evaluar el efecto de las perturbaciones humanas en sitios clave</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Estrategias 2.3 y 2.7</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PA párr.s 4.3.6 y 5.6</w:t>
            </w: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38. Fomentar el desarrollo e implementación de planes de gestión eficaces en los sitios sensibles</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 9</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Estrategias 2.3, 2.5 y 2.7</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39. Promover la experiencia pública de la maravilla de la migración y de las especies de aves terrestres migratorias mediante la sensibilización y el suministro de información</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Principio Práctico 14</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1</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4</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Estrategia 4.1</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SP Meta 2.3 y Resolución 3.10</w:t>
            </w: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s-ES"/>
              </w:rPr>
              <w:t>Conflicto hombre-vida silvestre</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40. Realizar una revisión nacional para identificar las especies de especies de aves terrestres migratorias para las que el conflicto hombre-vida silvestre es un problema potencial.</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PA párr.s 4.3.1 y  4.3.3</w:t>
            </w: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41. Asegurar que los controles legales adecuados estén en vigor, en relación con el uso de procedimientos de control</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4.3.3</w:t>
            </w: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42. Promover métodos alternativos, no letales, de evitar el conflicto</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 9</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n-GB"/>
              </w:rPr>
              <w:t>Envenenamiento</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002B6E"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43. Sustituir, restringir o prohibir las sustancias de alto riesgo para las especies de aves terrestres migratorias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002B6E"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44. Incluir criterios de aves terrestres migratorias en el Convenio de Rotterdam</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45. Alentar un mecanismo legislativo nacional para monitorear el uso agrícola de las sustancias pesticidas, y la adopción de un manejo integrado de plagas (MIP) que incorpore un sistema de certificación para los agricultores.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46. Desalentar los cebos a largo plazo o permanentes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47. Promover el uso y el conocimiento de la munición libre plomo para la caza, la pesca y la gestión de la vida silvestre</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shd w:val="clear" w:color="auto" w:fill="7F7F7F"/>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n-GB"/>
              </w:rPr>
              <w:t>OTRAS AMENAZAS</w:t>
            </w:r>
            <w:r w:rsidRPr="00EF0A35">
              <w:rPr>
                <w:rFonts w:eastAsia="Times New Roman"/>
                <w:color w:val="000000"/>
                <w:sz w:val="18"/>
                <w:szCs w:val="18"/>
                <w:lang w:val="en-GB"/>
              </w:rPr>
              <w:tab/>
            </w: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n-GB"/>
              </w:rPr>
              <w:t>Enfermedades</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48. En caso de un brote de enfermedad o episodio de mortalidad en masa que pueda afectar las poblaciones de especies de aves terrestres migratorias, llevar a cabo una investigación epidemiológica y de otro tipo para basar en ella las acciones de mitigación y respuesta.</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Resoluciones IX.23 y X.21</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Resoluciones 3.18 y 4.15</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Resoluciones 8.27, 9.8 y 10.22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2.6</w:t>
            </w: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49. Desarrollar y aplicar medidas de emergencia cuando se produzcan condiciones excepcionalmente desfavorables o peligrosas (por ejemplo, los pesticidas, enfermedades de la fauna, inclemencias del tiempo) en cualquier parte del área del Plan de Acción</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X.21</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2.3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2</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2.6</w:t>
            </w:r>
          </w:p>
        </w:tc>
      </w:tr>
      <w:tr w:rsidR="00EF0A35" w:rsidRPr="00EF0A35"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n-GB"/>
              </w:rPr>
              <w:t>Colisiones</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50. Garantizar que la legislación adecuada está en vigor y asegurar su cumplimiento para restringir la construcción de estructuras que presentan posibles riesgos de colisión</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5.11</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Resoluciones 7.4, 7.5 y 10.11</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2.6</w:t>
            </w: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51. Introducir medidas de mitigación apropiadas para los diversos riesgos de colisión</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Resolución 5.11</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Resoluciones 7.4, 7.5 y 10.11</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2</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2.6</w:t>
            </w:r>
          </w:p>
        </w:tc>
      </w:tr>
      <w:tr w:rsidR="00EF0A35" w:rsidRPr="00EF0A35" w:rsidTr="00EF0A35">
        <w:trPr>
          <w:trHeight w:val="20"/>
        </w:trPr>
        <w:tc>
          <w:tcPr>
            <w:tcW w:w="3000" w:type="dxa"/>
            <w:shd w:val="clear" w:color="auto" w:fill="7F7F7F"/>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n-GB"/>
              </w:rPr>
              <w:t>INVESTIGACIÓN Y MONITOREO</w:t>
            </w: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Comprensión de los patrones de migración y la conectividad a lo largo de las rutas migratorias</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52. Seguir desarrollando proyectos existentes y establecer nuevos proyectos de colaboración internacionales y locales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1.6</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3</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3.4</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SP Meta 3.5</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5.4</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1.8</w:t>
            </w:r>
          </w:p>
        </w:tc>
      </w:tr>
      <w:tr w:rsidR="00EF0A35" w:rsidRPr="0086273C"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Monitoreo de las tendencias de población</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53. Desarrollar e implementar sistemas de seguimiento/monitoreo nacionales estandarizados para las especies de aves terrestres migratorias y sus hábitats.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PA párr.s 5.2 y 5.3</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1</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Meta 1.3</w:t>
            </w: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54. Alentar, respaldar y promover programas estandarizados de monitoreo de aves en los sitios,  investigación ecológica para entender la importancia ecológica de estas áreas, así como la publicación de los datos e información obtenidos de este modo.</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55. Fomentar el uso activo de las bases de datos en línea regionales y sub-regionales existentes por parte de cada Estado del área de distribución,</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SP Meta 3.5</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1.8</w:t>
            </w:r>
          </w:p>
        </w:tc>
      </w:tr>
      <w:tr w:rsidR="00EF0A35" w:rsidRPr="0086273C"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Comprensión de las causas de los cambios en las poblaciones de las especies de aves terrestres migratorias</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56. Diagnosticar las causas de los cambios en la población y llevar a cabo estudios ecológicos específicos de “especies indicadoras” seleccionadas y los hábitats asociados pertinentes,</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1.6</w:t>
            </w:r>
          </w:p>
        </w:tc>
      </w:tr>
      <w:tr w:rsidR="00EF0A35" w:rsidRPr="0086273C" w:rsidTr="00EF0A35">
        <w:trPr>
          <w:trHeight w:val="20"/>
        </w:trPr>
        <w:tc>
          <w:tcPr>
            <w:tcW w:w="3000" w:type="dxa"/>
            <w:shd w:val="clear" w:color="auto" w:fill="7F7F7F"/>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57. Comprender las conexiones entre los factores ecológicos que limitan las poblaciones de aves terrestres migratorias y las cuestiones socio-económicas y políticas</w:t>
            </w: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Desarrollar la capacidad y mejorar el intercambio de información, la colaboración y la coordinación entre los investigadores que estudian las especies de aves terrestres migratorias</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58. Facilitar amplios análisis de carencias para identificar y priorizar las necesidades de investigación, incluyendo un inventario de las investigaciones pasadas y en curso dentro de las sub-regiones de la zona del Plan de Acción</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Práctico6</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3</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3.4</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AP section 5</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1.6</w:t>
            </w: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59. Fomentar el desarrollo del Grupo de estudio de especies de aves terrestres migratorias (MLSG)</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Practical Principles 6 y 7</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10.7</w:t>
            </w: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60. Alentar a los investigadores y los financiadores a centrarse en los temas más importantes y urgentes para la conservación de especies de aves terrestres migratorias</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Práctico6</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1.6</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3</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3.4</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Resoluciones 4.2 y 5.2</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1.6</w:t>
            </w:r>
          </w:p>
        </w:tc>
      </w:tr>
      <w:tr w:rsidR="00EF0A35" w:rsidRPr="00EF0A35"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61. Apoyar la provisión de investigación focalizada y capacitación</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Principio Práctico6</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Objetivo de Aichi 19</w:t>
            </w: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5.9</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SP Meta 3.3</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PA párr. 6.1</w:t>
            </w:r>
          </w:p>
        </w:tc>
        <w:tc>
          <w:tcPr>
            <w:tcW w:w="1668" w:type="dxa"/>
            <w:vAlign w:val="center"/>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10.6</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1</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s-ES"/>
              </w:rPr>
              <w:t>Meta 1</w:t>
            </w:r>
            <w:r w:rsidRPr="00EF0A35">
              <w:rPr>
                <w:rFonts w:eastAsia="Times New Roman"/>
                <w:color w:val="000000"/>
                <w:sz w:val="18"/>
                <w:szCs w:val="18"/>
                <w:lang w:val="en-GB"/>
              </w:rPr>
              <w:t>.6</w:t>
            </w:r>
          </w:p>
        </w:tc>
      </w:tr>
      <w:tr w:rsidR="00EF0A35" w:rsidRPr="00EF0A35" w:rsidTr="00EF0A35">
        <w:trPr>
          <w:trHeight w:val="20"/>
        </w:trPr>
        <w:tc>
          <w:tcPr>
            <w:tcW w:w="3000" w:type="dxa"/>
            <w:shd w:val="clear" w:color="auto" w:fill="7F7F7F"/>
          </w:tcPr>
          <w:p w:rsidR="00EF0A35" w:rsidRPr="00EF0A35" w:rsidRDefault="00EF0A35" w:rsidP="00EF0A35">
            <w:pPr>
              <w:rPr>
                <w:rFonts w:eastAsia="Times New Roman"/>
                <w:color w:val="000000"/>
                <w:sz w:val="18"/>
                <w:szCs w:val="18"/>
                <w:lang w:val="en-GB"/>
              </w:rPr>
            </w:pPr>
            <w:r w:rsidRPr="00EF0A35">
              <w:rPr>
                <w:rFonts w:eastAsia="Times New Roman"/>
                <w:color w:val="000000"/>
                <w:sz w:val="18"/>
                <w:szCs w:val="18"/>
                <w:lang w:val="en-GB"/>
              </w:rPr>
              <w:t>EDUCACIÓN E INFORMACIÓN</w:t>
            </w: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6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3000" w:type="dxa"/>
            <w:shd w:val="clear" w:color="auto" w:fill="A6A6A6"/>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Mejorar la concienciación pública y la comprensión acerca de las especies de aves terrestres migratorias</w:t>
            </w: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6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3000" w:type="dxa"/>
          </w:tcPr>
          <w:p w:rsidR="00EF0A35" w:rsidRPr="00EF0A35" w:rsidRDefault="00EF0A35" w:rsidP="00EF0A35">
            <w:pPr>
              <w:rPr>
                <w:rFonts w:eastAsia="Times New Roman"/>
                <w:color w:val="000000"/>
                <w:sz w:val="18"/>
                <w:szCs w:val="18"/>
                <w:lang w:val="es-ES"/>
              </w:rPr>
            </w:pPr>
            <w:r w:rsidRPr="00EF0A35">
              <w:rPr>
                <w:rFonts w:eastAsia="Times New Roman"/>
                <w:color w:val="000000"/>
                <w:sz w:val="18"/>
                <w:szCs w:val="18"/>
                <w:lang w:val="es-ES"/>
              </w:rPr>
              <w:t>62. Apoyar y fomentar la participación pública en los “Amigos del Plan de Acción de Aves Terrestres” (FLAP)</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Principio Práctico14</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Objetivo de Aichi 1</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Meta 4</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Estrategia 4.1</w:t>
            </w:r>
          </w:p>
        </w:tc>
        <w:tc>
          <w:tcPr>
            <w:tcW w:w="1668" w:type="dxa"/>
            <w:vAlign w:val="center"/>
          </w:tcPr>
          <w:p w:rsidR="00EF0A35" w:rsidRPr="00EF0A35" w:rsidRDefault="00EF0A35" w:rsidP="00EF0A35">
            <w:pPr>
              <w:jc w:val="center"/>
              <w:rPr>
                <w:rFonts w:eastAsia="Times New Roman"/>
                <w:color w:val="000000"/>
                <w:sz w:val="18"/>
                <w:szCs w:val="18"/>
                <w:lang w:val="en-GB"/>
              </w:rPr>
            </w:pP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PE Objetivo 4</w:t>
            </w:r>
          </w:p>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PA párr. 6.3</w:t>
            </w:r>
          </w:p>
        </w:tc>
        <w:tc>
          <w:tcPr>
            <w:tcW w:w="16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Resolución 10.7</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PE Objetivo 3</w:t>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Targets 3.4 y 3.5</w:t>
            </w:r>
          </w:p>
          <w:p w:rsidR="00EF0A35" w:rsidRPr="00EF0A35" w:rsidRDefault="00EF0A35" w:rsidP="00EF0A35">
            <w:pPr>
              <w:jc w:val="center"/>
              <w:rPr>
                <w:rFonts w:eastAsia="Times New Roman"/>
                <w:color w:val="000000"/>
                <w:sz w:val="18"/>
                <w:szCs w:val="18"/>
                <w:lang w:val="es-ES"/>
              </w:rPr>
            </w:pPr>
          </w:p>
        </w:tc>
      </w:tr>
      <w:tr w:rsidR="00EF0A35" w:rsidRPr="0086273C" w:rsidDel="007E3B5B" w:rsidTr="00EF0A35">
        <w:trPr>
          <w:trHeight w:val="20"/>
        </w:trPr>
        <w:tc>
          <w:tcPr>
            <w:tcW w:w="3000" w:type="dxa"/>
            <w:shd w:val="clear" w:color="auto" w:fill="7F7F7F"/>
          </w:tcPr>
          <w:p w:rsidR="00EF0A35" w:rsidRPr="00EF0A35" w:rsidDel="007E3B5B" w:rsidRDefault="00EF0A35" w:rsidP="00EF0A35">
            <w:pPr>
              <w:rPr>
                <w:rFonts w:eastAsia="Times New Roman"/>
                <w:color w:val="000000"/>
                <w:sz w:val="18"/>
                <w:szCs w:val="18"/>
                <w:lang w:val="es-ES"/>
              </w:rPr>
            </w:pPr>
            <w:r w:rsidRPr="00EF0A35">
              <w:rPr>
                <w:rFonts w:eastAsia="Times New Roman"/>
                <w:color w:val="000000"/>
                <w:sz w:val="18"/>
                <w:szCs w:val="18"/>
                <w:lang w:val="es-ES"/>
              </w:rPr>
              <w:t>63. Alentar la implicación local, nacional e internacional con organizaciones privadas y agencias públicas, especialmente en el sector del desarrollo</w:t>
            </w:r>
          </w:p>
        </w:tc>
        <w:tc>
          <w:tcPr>
            <w:tcW w:w="1668" w:type="dxa"/>
            <w:shd w:val="clear" w:color="auto" w:fill="7F7F7F"/>
            <w:vAlign w:val="center"/>
          </w:tcPr>
          <w:p w:rsidR="00EF0A35" w:rsidRPr="00EF0A35" w:rsidDel="007E3B5B"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Del="007E3B5B"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Del="007E3B5B"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Del="007E3B5B"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Del="007E3B5B" w:rsidRDefault="00EF0A35" w:rsidP="00EF0A35">
            <w:pPr>
              <w:jc w:val="center"/>
              <w:rPr>
                <w:rFonts w:eastAsia="Times New Roman"/>
                <w:color w:val="000000"/>
                <w:sz w:val="18"/>
                <w:szCs w:val="18"/>
                <w:lang w:val="es-ES"/>
              </w:rPr>
            </w:pPr>
          </w:p>
        </w:tc>
        <w:tc>
          <w:tcPr>
            <w:tcW w:w="1668" w:type="dxa"/>
            <w:shd w:val="clear" w:color="auto" w:fill="7F7F7F"/>
            <w:vAlign w:val="center"/>
          </w:tcPr>
          <w:p w:rsidR="00EF0A35" w:rsidRPr="00EF0A35" w:rsidDel="007E3B5B" w:rsidRDefault="00EF0A35" w:rsidP="00EF0A35">
            <w:pPr>
              <w:jc w:val="center"/>
              <w:rPr>
                <w:rFonts w:eastAsia="Times New Roman"/>
                <w:color w:val="000000"/>
                <w:sz w:val="18"/>
                <w:szCs w:val="18"/>
                <w:lang w:val="es-ES"/>
              </w:rPr>
            </w:pPr>
          </w:p>
        </w:tc>
      </w:tr>
    </w:tbl>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spacing w:after="120" w:line="360" w:lineRule="auto"/>
        <w:jc w:val="both"/>
        <w:rPr>
          <w:rFonts w:ascii="Calibri" w:eastAsia="Times New Roman" w:hAnsi="Calibri" w:cs="Calibri"/>
          <w:color w:val="000000"/>
          <w:sz w:val="22"/>
          <w:lang w:val="es-ES"/>
        </w:rPr>
      </w:pPr>
    </w:p>
    <w:p w:rsidR="00EF0A35" w:rsidRPr="00EF0A35" w:rsidRDefault="00EF0A35" w:rsidP="00EF0A35">
      <w:pPr>
        <w:widowControl w:val="0"/>
        <w:autoSpaceDE w:val="0"/>
        <w:autoSpaceDN w:val="0"/>
        <w:adjustRightInd w:val="0"/>
        <w:spacing w:afterLines="60" w:after="144" w:line="360" w:lineRule="auto"/>
        <w:rPr>
          <w:rFonts w:ascii="Calibri" w:eastAsia="Times New Roman" w:hAnsi="Calibri"/>
          <w:sz w:val="22"/>
          <w:lang w:val="es-ES"/>
        </w:rPr>
        <w:sectPr w:rsidR="00EF0A35" w:rsidRPr="00EF0A35" w:rsidSect="00EF0A35">
          <w:headerReference w:type="even" r:id="rId37"/>
          <w:headerReference w:type="default" r:id="rId38"/>
          <w:pgSz w:w="15840" w:h="12240" w:orient="landscape"/>
          <w:pgMar w:top="1440" w:right="1440" w:bottom="1620" w:left="1440" w:header="720" w:footer="720" w:gutter="0"/>
          <w:cols w:space="720"/>
          <w:docGrid w:linePitch="360"/>
        </w:sectPr>
      </w:pPr>
    </w:p>
    <w:p w:rsidR="00EF0A35" w:rsidRPr="00EF0A35" w:rsidRDefault="00EF0A35" w:rsidP="00EF0A35">
      <w:pPr>
        <w:jc w:val="right"/>
        <w:rPr>
          <w:rFonts w:eastAsia="Times New Roman"/>
          <w:b/>
          <w:color w:val="000000"/>
          <w:sz w:val="22"/>
          <w:lang w:val="es-ES"/>
        </w:rPr>
      </w:pPr>
      <w:r w:rsidRPr="00EF0A35">
        <w:rPr>
          <w:rFonts w:eastAsia="Times New Roman"/>
          <w:b/>
          <w:color w:val="000000"/>
          <w:sz w:val="22"/>
          <w:lang w:val="es-ES"/>
        </w:rPr>
        <w:t>Anexo 5</w:t>
      </w:r>
    </w:p>
    <w:p w:rsidR="00EF0A35" w:rsidRPr="00EF0A35" w:rsidRDefault="00EF0A35" w:rsidP="00EF0A35">
      <w:pPr>
        <w:jc w:val="right"/>
        <w:rPr>
          <w:rFonts w:eastAsia="Times New Roman"/>
          <w:b/>
          <w:color w:val="000000"/>
          <w:sz w:val="22"/>
          <w:lang w:val="es-ES"/>
        </w:rPr>
      </w:pPr>
    </w:p>
    <w:p w:rsidR="00EF0A35" w:rsidRPr="00EF0A35" w:rsidRDefault="00EF0A35" w:rsidP="00EF0A35">
      <w:pPr>
        <w:jc w:val="center"/>
        <w:rPr>
          <w:rFonts w:eastAsia="Times New Roman"/>
          <w:b/>
          <w:color w:val="000000"/>
          <w:sz w:val="22"/>
          <w:lang w:val="es-ES"/>
        </w:rPr>
      </w:pPr>
      <w:r w:rsidRPr="00EF0A35">
        <w:rPr>
          <w:rFonts w:eastAsia="Times New Roman"/>
          <w:b/>
          <w:color w:val="000000"/>
          <w:sz w:val="22"/>
          <w:lang w:val="es-ES"/>
        </w:rPr>
        <w:t xml:space="preserve">Plan de Acción para las aves terrestres migratorias de África y Eurasia </w:t>
      </w:r>
    </w:p>
    <w:p w:rsidR="00EF0A35" w:rsidRPr="00EF0A35" w:rsidRDefault="00EF0A35" w:rsidP="00EF0A35">
      <w:pPr>
        <w:jc w:val="center"/>
        <w:rPr>
          <w:rFonts w:eastAsia="Times New Roman"/>
          <w:b/>
          <w:color w:val="000000"/>
          <w:sz w:val="22"/>
          <w:lang w:val="es-ES"/>
        </w:rPr>
      </w:pPr>
      <w:r w:rsidRPr="00EF0A35">
        <w:rPr>
          <w:rFonts w:eastAsia="Times New Roman"/>
          <w:b/>
          <w:color w:val="000000"/>
          <w:sz w:val="22"/>
          <w:lang w:val="es-ES"/>
        </w:rPr>
        <w:t>Anexo 5: Matriz de ejecución del Plan de Acción</w:t>
      </w:r>
    </w:p>
    <w:p w:rsidR="00EF0A35" w:rsidRPr="00EF0A35" w:rsidRDefault="00EF0A35" w:rsidP="00EF0A35">
      <w:pPr>
        <w:jc w:val="center"/>
        <w:rPr>
          <w:rFonts w:eastAsia="Times New Roman"/>
          <w:color w:val="000000"/>
          <w:sz w:val="22"/>
          <w:lang w:val="fr-FR"/>
        </w:rPr>
      </w:pPr>
      <w:r w:rsidRPr="00EF0A35">
        <w:rPr>
          <w:rFonts w:eastAsia="Times New Roman"/>
          <w:color w:val="000000"/>
          <w:sz w:val="22"/>
          <w:lang w:val="fr-FR"/>
        </w:rPr>
        <w:t>Versión 2014-04-28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399"/>
        <w:gridCol w:w="1365"/>
        <w:gridCol w:w="1368"/>
        <w:gridCol w:w="1292"/>
        <w:gridCol w:w="1391"/>
        <w:gridCol w:w="1380"/>
      </w:tblGrid>
      <w:tr w:rsidR="00EF0A35" w:rsidRPr="00EF0A35" w:rsidTr="00EF0A35">
        <w:trPr>
          <w:trHeight w:val="20"/>
          <w:tblHeader/>
        </w:trPr>
        <w:tc>
          <w:tcPr>
            <w:tcW w:w="4968" w:type="dxa"/>
            <w:vMerge w:val="restart"/>
            <w:shd w:val="clear" w:color="auto" w:fill="EAF1DD"/>
          </w:tcPr>
          <w:p w:rsidR="00EF0A35" w:rsidRPr="00EF0A35" w:rsidRDefault="00EF0A35" w:rsidP="00EF0A35">
            <w:pPr>
              <w:spacing w:after="120" w:line="360" w:lineRule="auto"/>
              <w:jc w:val="both"/>
              <w:rPr>
                <w:rFonts w:eastAsia="Times New Roman"/>
                <w:b/>
                <w:color w:val="000000"/>
                <w:sz w:val="20"/>
                <w:szCs w:val="20"/>
                <w:lang w:val="en-GB"/>
              </w:rPr>
            </w:pPr>
            <w:r w:rsidRPr="00EF0A35">
              <w:rPr>
                <w:rFonts w:eastAsia="Times New Roman"/>
                <w:b/>
                <w:color w:val="000000"/>
                <w:sz w:val="20"/>
                <w:szCs w:val="20"/>
                <w:lang w:val="en-GB"/>
              </w:rPr>
              <w:t xml:space="preserve">Acciones AEMLAP </w:t>
            </w:r>
          </w:p>
        </w:tc>
        <w:tc>
          <w:tcPr>
            <w:tcW w:w="8195" w:type="dxa"/>
            <w:gridSpan w:val="6"/>
            <w:shd w:val="clear" w:color="auto" w:fill="EAF1DD"/>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t>Organizaciones implementadoras</w:t>
            </w:r>
          </w:p>
        </w:tc>
      </w:tr>
      <w:tr w:rsidR="00EF0A35" w:rsidRPr="00EF0A35" w:rsidTr="00EF0A35">
        <w:trPr>
          <w:trHeight w:val="20"/>
          <w:tblHeader/>
        </w:trPr>
        <w:tc>
          <w:tcPr>
            <w:tcW w:w="4968" w:type="dxa"/>
            <w:vMerge/>
            <w:shd w:val="clear" w:color="auto" w:fill="EAF1DD"/>
          </w:tcPr>
          <w:p w:rsidR="00EF0A35" w:rsidRPr="00EF0A35" w:rsidRDefault="00EF0A35" w:rsidP="00EF0A35">
            <w:pPr>
              <w:jc w:val="both"/>
              <w:rPr>
                <w:rFonts w:eastAsia="Times New Roman"/>
                <w:color w:val="000000"/>
                <w:sz w:val="20"/>
                <w:szCs w:val="20"/>
                <w:lang w:val="en-GB"/>
              </w:rPr>
            </w:pPr>
          </w:p>
        </w:tc>
        <w:tc>
          <w:tcPr>
            <w:tcW w:w="1399" w:type="dxa"/>
            <w:shd w:val="clear" w:color="auto" w:fill="EAF1DD"/>
          </w:tcPr>
          <w:p w:rsidR="00EF0A35" w:rsidRPr="00EF0A35" w:rsidRDefault="00EF0A35" w:rsidP="00EF0A35">
            <w:pPr>
              <w:jc w:val="center"/>
              <w:rPr>
                <w:rFonts w:eastAsia="Times New Roman"/>
                <w:color w:val="333333"/>
                <w:sz w:val="18"/>
                <w:szCs w:val="18"/>
                <w:lang w:val="es-ES"/>
              </w:rPr>
            </w:pPr>
            <w:r w:rsidRPr="00EF0A35">
              <w:rPr>
                <w:rFonts w:eastAsia="Times New Roman"/>
                <w:color w:val="333333"/>
                <w:sz w:val="18"/>
                <w:szCs w:val="18"/>
                <w:lang w:val="es-ES"/>
              </w:rPr>
              <w:t>Gobiernos de los Estados del área de distribución</w:t>
            </w:r>
          </w:p>
        </w:tc>
        <w:tc>
          <w:tcPr>
            <w:tcW w:w="1365" w:type="dxa"/>
            <w:shd w:val="clear" w:color="auto" w:fill="EAF1DD"/>
          </w:tcPr>
          <w:p w:rsidR="00EF0A35" w:rsidRPr="00EF0A35" w:rsidRDefault="00EF0A35" w:rsidP="00EF0A35">
            <w:pPr>
              <w:jc w:val="center"/>
              <w:rPr>
                <w:rFonts w:eastAsia="Times New Roman"/>
                <w:color w:val="333333"/>
                <w:sz w:val="18"/>
                <w:szCs w:val="18"/>
                <w:lang w:val="es-ES"/>
              </w:rPr>
            </w:pPr>
            <w:r w:rsidRPr="00EF0A35">
              <w:rPr>
                <w:rFonts w:eastAsia="Times New Roman"/>
                <w:color w:val="333333"/>
                <w:sz w:val="18"/>
                <w:szCs w:val="18"/>
                <w:lang w:val="es-ES"/>
              </w:rPr>
              <w:t xml:space="preserve">Estados del área de distribución ONG de conservación </w:t>
            </w:r>
          </w:p>
        </w:tc>
        <w:tc>
          <w:tcPr>
            <w:tcW w:w="1368" w:type="dxa"/>
            <w:shd w:val="clear" w:color="auto" w:fill="EAF1DD"/>
          </w:tcPr>
          <w:p w:rsidR="00EF0A35" w:rsidRPr="00EF0A35" w:rsidRDefault="00EF0A35" w:rsidP="00EF0A35">
            <w:pPr>
              <w:jc w:val="center"/>
              <w:rPr>
                <w:rFonts w:eastAsia="Times New Roman"/>
                <w:color w:val="333333"/>
                <w:sz w:val="18"/>
                <w:szCs w:val="18"/>
                <w:lang w:val="en-GB"/>
              </w:rPr>
            </w:pPr>
            <w:r w:rsidRPr="00EF0A35">
              <w:rPr>
                <w:rFonts w:eastAsia="Times New Roman"/>
                <w:color w:val="333333"/>
                <w:sz w:val="18"/>
                <w:szCs w:val="18"/>
                <w:lang w:val="es-ES"/>
              </w:rPr>
              <w:t>ONG de conservación internacionales</w:t>
            </w:r>
          </w:p>
        </w:tc>
        <w:tc>
          <w:tcPr>
            <w:tcW w:w="1292" w:type="dxa"/>
            <w:shd w:val="clear" w:color="auto" w:fill="EAF1DD"/>
          </w:tcPr>
          <w:p w:rsidR="00EF0A35" w:rsidRPr="00EF0A35" w:rsidRDefault="00EF0A35" w:rsidP="00EF0A35">
            <w:pPr>
              <w:jc w:val="center"/>
              <w:rPr>
                <w:rFonts w:eastAsia="Times New Roman"/>
                <w:color w:val="333333"/>
                <w:sz w:val="18"/>
                <w:szCs w:val="18"/>
                <w:lang w:val="en-GB"/>
              </w:rPr>
            </w:pPr>
            <w:r w:rsidRPr="00EF0A35">
              <w:rPr>
                <w:rFonts w:eastAsia="Times New Roman"/>
                <w:color w:val="333333"/>
                <w:sz w:val="18"/>
                <w:szCs w:val="18"/>
                <w:lang w:val="en-GB"/>
              </w:rPr>
              <w:t>Instituciones de investigación</w:t>
            </w:r>
          </w:p>
        </w:tc>
        <w:tc>
          <w:tcPr>
            <w:tcW w:w="1391" w:type="dxa"/>
            <w:shd w:val="clear" w:color="auto" w:fill="EAF1DD"/>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Agencias y empresas de desarrollo (por ej. Sectores de agricultura y energía)</w:t>
            </w:r>
          </w:p>
        </w:tc>
        <w:tc>
          <w:tcPr>
            <w:tcW w:w="1380" w:type="dxa"/>
            <w:shd w:val="clear" w:color="auto" w:fill="EAF1DD"/>
          </w:tcPr>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AEML-WG y -SG</w:t>
            </w:r>
          </w:p>
        </w:tc>
      </w:tr>
      <w:tr w:rsidR="00EF0A35" w:rsidRPr="00EF0A35" w:rsidTr="00EF0A35">
        <w:trPr>
          <w:trHeight w:val="20"/>
        </w:trPr>
        <w:tc>
          <w:tcPr>
            <w:tcW w:w="4968" w:type="dxa"/>
            <w:shd w:val="clear" w:color="auto" w:fill="7F7F7F"/>
          </w:tcPr>
          <w:p w:rsidR="00EF0A35" w:rsidRPr="00EF0A35" w:rsidRDefault="00EF0A35" w:rsidP="00EF0A35">
            <w:pPr>
              <w:jc w:val="both"/>
              <w:rPr>
                <w:rFonts w:eastAsia="Times New Roman"/>
                <w:color w:val="000000"/>
                <w:sz w:val="20"/>
                <w:szCs w:val="20"/>
                <w:lang w:val="es-ES"/>
              </w:rPr>
            </w:pPr>
            <w:r w:rsidRPr="00EF0A35">
              <w:rPr>
                <w:rFonts w:eastAsia="Times New Roman"/>
                <w:color w:val="000000"/>
                <w:sz w:val="20"/>
                <w:szCs w:val="20"/>
                <w:lang w:val="es-ES"/>
              </w:rPr>
              <w:t>CONSERVACIÓN DEL HÁBITAT</w:t>
            </w:r>
          </w:p>
        </w:tc>
        <w:tc>
          <w:tcPr>
            <w:tcW w:w="1399"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7F7F7F"/>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jc w:val="both"/>
              <w:rPr>
                <w:rFonts w:eastAsia="Times New Roman"/>
                <w:color w:val="000000"/>
                <w:sz w:val="20"/>
                <w:szCs w:val="20"/>
                <w:lang w:val="es-ES"/>
              </w:rPr>
            </w:pPr>
            <w:r w:rsidRPr="00EF0A35">
              <w:rPr>
                <w:rFonts w:eastAsia="Times New Roman"/>
                <w:color w:val="000000"/>
                <w:sz w:val="20"/>
                <w:szCs w:val="20"/>
                <w:lang w:val="es-ES"/>
              </w:rPr>
              <w:t>Cambios en el uso del suelo</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shd w:val="clear" w:color="auto" w:fill="D9D9D9"/>
          </w:tcPr>
          <w:p w:rsidR="00EF0A35" w:rsidRPr="00EF0A35" w:rsidRDefault="00EF0A35" w:rsidP="00EF0A35">
            <w:pPr>
              <w:jc w:val="both"/>
              <w:rPr>
                <w:rFonts w:eastAsia="Times New Roman"/>
                <w:color w:val="000000"/>
                <w:sz w:val="20"/>
                <w:szCs w:val="20"/>
                <w:lang w:val="es-ES"/>
              </w:rPr>
            </w:pPr>
            <w:r w:rsidRPr="00EF0A35">
              <w:rPr>
                <w:rFonts w:eastAsia="Times New Roman"/>
                <w:color w:val="000000"/>
                <w:sz w:val="20"/>
                <w:szCs w:val="20"/>
                <w:lang w:val="es-ES"/>
              </w:rPr>
              <w:t>Agricultura intensiva</w:t>
            </w:r>
          </w:p>
        </w:tc>
        <w:tc>
          <w:tcPr>
            <w:tcW w:w="1399"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D9D9D9"/>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 Desarrollar e implementar nuevas políticas o revisar las políticas existentes que mantienen y gestionan los hábitats naturales y semi-naturales de valor para las especies de aves terrestres migratorias en paisajes agrarios que de otra manera serían cultivados intensivamente y/o a gran escala.</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Varios ministerios nacionales de gestión del territorio y recursos naturales</w:t>
            </w: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 Promover tipos de sistemas agrícolas respetuosos con la biodiversidad</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Particularmente a través de los ministerios de agricultura</w:t>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A través de la defensa al nivel nacional</w:t>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p w:rsidR="00EF0A35" w:rsidRPr="00EF0A35" w:rsidRDefault="00EF0A35" w:rsidP="00EF0A35">
            <w:pPr>
              <w:jc w:val="center"/>
              <w:rPr>
                <w:rFonts w:eastAsia="Times New Roman"/>
                <w:color w:val="000000"/>
                <w:sz w:val="18"/>
                <w:szCs w:val="18"/>
                <w:lang w:val="es-ES"/>
              </w:rPr>
            </w:pPr>
            <w:r w:rsidRPr="00EF0A35">
              <w:rPr>
                <w:rFonts w:eastAsia="Times New Roman"/>
                <w:color w:val="000000"/>
                <w:sz w:val="18"/>
                <w:szCs w:val="18"/>
                <w:lang w:val="es-ES"/>
              </w:rPr>
              <w:t xml:space="preserve">Investigación local sobre sistemas agrarios respetuosos con la biodiversidad </w:t>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 Desarrollar principios para el diseño del paisaje y orientación para mitigar las consecuencias negativas de formas de agricultura intensivas y/o gran escala en las especies de aves terrestres migratorias y sus hábitats,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  Llevar a cabo Evaluaciones Ambientales Estratégicas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  Desarrollar estrategias de planificación de uso del suelo, utilizando un enfoque ecosistémico</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D9D9D9"/>
          </w:tcPr>
          <w:p w:rsidR="00EF0A35" w:rsidRPr="00EF0A35" w:rsidRDefault="00EF0A35" w:rsidP="00EF0A35">
            <w:pPr>
              <w:rPr>
                <w:rFonts w:eastAsia="Times New Roman"/>
                <w:color w:val="000000"/>
                <w:sz w:val="20"/>
                <w:szCs w:val="20"/>
                <w:lang w:val="es-ES"/>
              </w:rPr>
            </w:pPr>
            <w:r w:rsidRPr="00EF0A35">
              <w:rPr>
                <w:rFonts w:eastAsia="Times New Roman"/>
                <w:color w:val="000000"/>
                <w:sz w:val="22"/>
                <w:lang w:val="es-ES"/>
              </w:rPr>
              <w:t>La agricultura tradicional incluyendo el pastoreo y los sistemas de cultivo a pequeña escala</w:t>
            </w:r>
          </w:p>
        </w:tc>
        <w:tc>
          <w:tcPr>
            <w:tcW w:w="1399"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D9D9D9"/>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D9D9D9"/>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6. Promover políticas agrícolas que apoyen las prácticas de manejo de recursos naturales participativas y sostenibles,</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7. Trabajar con y empoderar a las comunidades locales para defender, desarrollar y aplicar enfoques participativos e incentivos dirigidos a la gestión integrada y sostenible de los recursos naturales.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8. Facilitar el intercambio, a nivel internacional, de experiencias de pastoreo y agrícolas a pequeña escala y buenas prácticas relevantes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9. Esforzarse para incluir los requerimientos de hábitat de aves migratorias en las iniciativas existentes que trabajan con los agricultores y las comunidades locales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Productos madereros y no madereros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10.Incluir los requerimientos de hábitat de las especies de aves terrestres migratorias en el desarrollo e implementación de planes integrados de manejo de bosques nacionales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n-GB"/>
              </w:rPr>
            </w:pPr>
            <w:proofErr w:type="spellStart"/>
            <w:r w:rsidRPr="00EF0A35">
              <w:rPr>
                <w:rFonts w:eastAsia="Times New Roman"/>
                <w:color w:val="000000"/>
                <w:sz w:val="20"/>
                <w:szCs w:val="20"/>
                <w:lang w:val="en-GB"/>
              </w:rPr>
              <w:t>Gestión</w:t>
            </w:r>
            <w:proofErr w:type="spellEnd"/>
            <w:r w:rsidRPr="00EF0A35">
              <w:rPr>
                <w:rFonts w:eastAsia="Times New Roman"/>
                <w:color w:val="000000"/>
                <w:sz w:val="20"/>
                <w:szCs w:val="20"/>
                <w:lang w:val="en-GB"/>
              </w:rPr>
              <w:t xml:space="preserve"> del </w:t>
            </w:r>
            <w:proofErr w:type="spellStart"/>
            <w:r w:rsidRPr="00EF0A35">
              <w:rPr>
                <w:rFonts w:eastAsia="Times New Roman"/>
                <w:color w:val="000000"/>
                <w:sz w:val="20"/>
                <w:szCs w:val="20"/>
                <w:lang w:val="en-GB"/>
              </w:rPr>
              <w:t>agua</w:t>
            </w:r>
            <w:proofErr w:type="spellEnd"/>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11. 12.</w:t>
            </w:r>
            <w:r w:rsidRPr="00EF0A35">
              <w:rPr>
                <w:rFonts w:eastAsia="Times New Roman"/>
                <w:color w:val="000000"/>
                <w:sz w:val="20"/>
                <w:szCs w:val="20"/>
                <w:lang w:val="es-ES"/>
              </w:rPr>
              <w:tab/>
              <w:t>Implementar y promover ampliamente, las directrices de la Convención de Ramsar sobre los humedales y el manejo de cuencas hidrográficas (Resolución X.19)</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12. Regular las amenazas antropogénicas que puedan provocar la degradación y/o pérdida de los humedales importantes para las especies de aves terrestres migratorias e iniciar programas de rehabilitación o restauración, siempre que sea posible y apropiado</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n-GB"/>
              </w:rPr>
            </w:pPr>
            <w:proofErr w:type="spellStart"/>
            <w:r w:rsidRPr="00EF0A35">
              <w:rPr>
                <w:rFonts w:eastAsia="Times New Roman"/>
                <w:color w:val="000000"/>
                <w:sz w:val="20"/>
                <w:szCs w:val="20"/>
                <w:lang w:val="en-GB"/>
              </w:rPr>
              <w:t>Energía</w:t>
            </w:r>
            <w:proofErr w:type="spellEnd"/>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13. Asegurar que los nuevos desarrollos relativos a la energía que puedan tener un impacto significativo en las especies de aves terrestres migratorias, adoptan procesos de planificación estratégica en fase inicial y de alto nivel que implican Evaluaciones Ambiental Estratégicas (EAE) y Evaluaciones de Impacto Ambiental (EIA) y consultas con las partes interesadas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14. Asegurar que se adopta un enfoque estratégico con respecto a la ubicación de desarrollos alternativos de energía renovable</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15.Establecer políticas sostenibles de gestión de la energía y de uso del suelo</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16. Tratar de reducir la dependencia de los combustibles fósiles,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17.  Asegurar que los nuevos embalses hidroeléctricos planificados y otros esquemas de modificación de la hidrología natural, están sujetos a rigurosas Evaluaciones de Impacto Ambiental</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18.Mitigar los efectos de presas hidráulicas existentes permitiendo que la descarga/flujo artificial de agua esté bien gestionado, aguas abajo,</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Repoblación (incluyendo reforestación), y la reducción de la desertificación y las emisiones de carbono derivadas de la deforestación y la degradación</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19. Fomentar el uso de árboles nativos u otras plantas que sean de gran valor para las especies de aves terrestres migratorias mediante iniciativas apropiadas de reforestación o forestación.</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20.Incorporarse en las medidas que se están adoptando para aplicar la Convención de las Naciones Unidas de Lucha contra la Desertificación (UNCCD) sobre aspectos de conservación de las especies de aves terrestres migratorias,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Gestión integrada del uso del suelo</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21. Fomentar la implementación local de las políticas de gestión del uso del suelo, potencialmente a través de programas de incentivos apropiados.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002B6E"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Sitios de importancia nacional o internacional para las especies de aves terrestres migratorias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22. Realizar y publicar inventarios nacionales de los lugares de importancia para las especies de aves terrestres migratorias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23. Facilitar y promover la designación de sitios de importancia para las especies de aves terrestres migratorias en las categorías de conservación nacionales e internacionales pertinentes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24. Establecer una Red de Sitios Críticos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25. Revisar  y cuando proceda, elaborar y ejecutar planes de manejo de sitios de conservación apropiados y efectivos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26. Promover enfoques participativos en la planificación, gestión y conservación de los sitios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Cambio Climático</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27. Implementar medidas esbozadas en la Resolución 5.13 de AEWA (Medidas de adaptación al cambio climático para las aves acuáticas), la Resolución X.24 de Ramsar (Humedales y Cambio Climático) y las Resoluciones de la CMS 9.7 (Impacto del cambio climático sobre las especies migratorias) y 10.19 (Conservación de las especies migratorias a la luz del cambio climático)</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7F7F7F"/>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SACAR DE SU AMBIENTE NATURAL Y EL COMERCIO</w:t>
            </w:r>
          </w:p>
        </w:tc>
        <w:tc>
          <w:tcPr>
            <w:tcW w:w="1399"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7F7F7F"/>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28. Identificar las especies de aves terrestres migratorias que sean objeto de captura (sacándolas de su ambiente natural) y comercio,</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Regulación de la captura (sacar de su ambiente natural) legal</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29.Garantizar la protección legal de las especies de aves terrestres migratorias de mayor preocupación en cuanto a conservación</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30. Establecer límites en el número y la forma de captura de especies de aves terrestres migratorias y proveer controles adecuados para garantizar el cumplimiento de dichos límites.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31. Dar prioridad a la conservación de especies de aves terrestres migratorias con tendencias poblacionales en declive a nivel   mundial</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32.Regular toda captura y comercio de las especies de aves terrestres migratorias con tendencias globales de población en aumento, estables o desconocidas,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33.Recopilar listas nacionales de especies cinegéticas migratorias de aves terrestres, temporadas de caza y comercio</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86273C" w:rsidRDefault="00EF0A35" w:rsidP="00EF0A35">
            <w:pPr>
              <w:rPr>
                <w:rFonts w:eastAsia="Times New Roman"/>
                <w:color w:val="000000"/>
                <w:sz w:val="20"/>
                <w:szCs w:val="20"/>
              </w:rPr>
            </w:pPr>
            <w:r w:rsidRPr="0086273C">
              <w:rPr>
                <w:rFonts w:eastAsia="Times New Roman"/>
                <w:color w:val="000000"/>
                <w:sz w:val="20"/>
                <w:szCs w:val="20"/>
              </w:rPr>
              <w:t>34. Implementar programas de medios de vida alternativos o programas de cría en cautividad de especies de aves terrestres migratorias utilizadas como fuente de alimentos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Captura (sacar de su ambiente natural) ilegal</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35. Promover la cooperación internacional entre las autoridades de cumplimiento y otras partes interesadas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36. Tomar medidas usando los instrumentos jurídicos vigentes que regulan el comercio nacional y/o internacional</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n-GB"/>
              </w:rPr>
            </w:pPr>
            <w:r w:rsidRPr="00EF0A35">
              <w:rPr>
                <w:rFonts w:eastAsia="Times New Roman"/>
                <w:color w:val="000000"/>
                <w:sz w:val="20"/>
                <w:szCs w:val="20"/>
                <w:lang w:val="en-GB"/>
              </w:rPr>
              <w:t>Perturbación por actividades humanas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37. Promover estudios para evaluar el efecto de las perturbaciones humanas en sitios clave</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38. Fomentar el desarrollo e implementación de planes de gestión eficaces en los sitios sensibles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39. Promover la experiencia pública de la maravilla de la migración y de las especies de aves terrestres migratorias mediante la sensibilización y el suministro de información</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n-GB"/>
              </w:rPr>
            </w:pPr>
            <w:r w:rsidRPr="00EF0A35">
              <w:rPr>
                <w:rFonts w:eastAsia="Times New Roman"/>
                <w:color w:val="000000"/>
                <w:sz w:val="20"/>
                <w:szCs w:val="20"/>
                <w:lang w:val="es-ES"/>
              </w:rPr>
              <w:t>Conflicto hombre-vida silvestre</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40. Realizar una revisión nacional para identificar las especies de especies de aves terrestres migratorias para las que el conflicto hombre-vida silvestre es un problema potencial.</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41. Asegurar que los controles legales adecuados estén en vigor, en relación con el uso de procedimientos de control</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42. Promover métodos alternativos, no letales, de evitar el conflicto</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n-GB"/>
              </w:rPr>
            </w:pPr>
            <w:r w:rsidRPr="00EF0A35">
              <w:rPr>
                <w:rFonts w:eastAsia="Times New Roman"/>
                <w:color w:val="000000"/>
                <w:sz w:val="20"/>
                <w:szCs w:val="20"/>
                <w:lang w:val="en-GB"/>
              </w:rPr>
              <w:t>Envenenamiento</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002B6E"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43. Sustituir, restringir o prohibir las sustancias de alto riesgo para las especies de aves terrestres migratorias</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002B6E"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44. Incluir criterios de aves terrestres migratorias en el Convenio de Rotterdam</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45. Alentar un mecanismo legislativo nacional para monitorear el uso agrícola de las sustancias pesticidas, y la adopción de un manejo integrado de plagas (MIP) que incorpore un sistema de certificación para los agricultores.</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46. Desalentar los cebos a largo plazo o permanentes</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47. Promover el uso y el conocimiento de la munición libre plomo para la caza, la pesca y la gestión de la vida silvestre</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shd w:val="clear" w:color="auto" w:fill="7F7F7F"/>
          </w:tcPr>
          <w:p w:rsidR="00EF0A35" w:rsidRPr="00EF0A35" w:rsidRDefault="00EF0A35" w:rsidP="00EF0A35">
            <w:pPr>
              <w:rPr>
                <w:rFonts w:eastAsia="Times New Roman"/>
                <w:color w:val="000000"/>
                <w:sz w:val="20"/>
                <w:szCs w:val="20"/>
                <w:lang w:val="en-GB"/>
              </w:rPr>
            </w:pPr>
            <w:r w:rsidRPr="00EF0A35">
              <w:rPr>
                <w:rFonts w:eastAsia="Times New Roman"/>
                <w:color w:val="000000"/>
                <w:sz w:val="20"/>
                <w:szCs w:val="20"/>
                <w:lang w:val="en-GB"/>
              </w:rPr>
              <w:t>OTRAS AMENAZAS</w:t>
            </w:r>
            <w:r w:rsidRPr="00EF0A35">
              <w:rPr>
                <w:rFonts w:eastAsia="Times New Roman"/>
                <w:color w:val="000000"/>
                <w:sz w:val="20"/>
                <w:szCs w:val="20"/>
                <w:lang w:val="en-GB"/>
              </w:rPr>
              <w:tab/>
            </w:r>
          </w:p>
        </w:tc>
        <w:tc>
          <w:tcPr>
            <w:tcW w:w="1399"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7F7F7F"/>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n-GB"/>
              </w:rPr>
            </w:pPr>
            <w:r w:rsidRPr="00EF0A35">
              <w:rPr>
                <w:rFonts w:eastAsia="Times New Roman"/>
                <w:color w:val="000000"/>
                <w:sz w:val="20"/>
                <w:szCs w:val="20"/>
                <w:lang w:val="en-GB"/>
              </w:rPr>
              <w:t>Enfermedades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48. En caso de un brote de enfermedad o episodio de mortalidad en masa que pueda afectar las poblaciones de especies de aves terrestres migratorias, llevar a cabo una investigación epidemiológica y de otro tipo para basar en ella las acciones de mitigación y respuesta.</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49. Desarrollar y aplicar medidas de emergencia cuando se produzcan condiciones excepcionalmente desfavorables o peligrosas (por ejemplo, los pesticidas, enfermedades de la fauna, inclemencias del tiempo) en cualquier parte del área del Plan de Acción</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n-GB"/>
              </w:rPr>
            </w:pPr>
            <w:r w:rsidRPr="00EF0A35">
              <w:rPr>
                <w:rFonts w:eastAsia="Times New Roman"/>
                <w:color w:val="000000"/>
                <w:sz w:val="20"/>
                <w:szCs w:val="20"/>
                <w:lang w:val="en-GB"/>
              </w:rPr>
              <w:t>Colisiones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50. Garantizar que la legislación adecuada está en vigor y asegurar su cumplimiento para restringir la construcción de estructuras que presentan posibles riesgos de colisión</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51. Introducir medidas de mitigación apropiadas para los diversos riesgos de colisión</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shd w:val="clear" w:color="auto" w:fill="7F7F7F"/>
          </w:tcPr>
          <w:p w:rsidR="00EF0A35" w:rsidRPr="00EF0A35" w:rsidRDefault="00EF0A35" w:rsidP="00EF0A35">
            <w:pPr>
              <w:rPr>
                <w:rFonts w:eastAsia="Times New Roman"/>
                <w:color w:val="000000"/>
                <w:sz w:val="20"/>
                <w:szCs w:val="20"/>
                <w:lang w:val="en-GB"/>
              </w:rPr>
            </w:pPr>
            <w:r w:rsidRPr="00EF0A35">
              <w:rPr>
                <w:rFonts w:eastAsia="Times New Roman"/>
                <w:color w:val="000000"/>
                <w:sz w:val="20"/>
                <w:szCs w:val="20"/>
                <w:lang w:val="en-GB"/>
              </w:rPr>
              <w:t>INVESTIGACIÓN Y MONITOREO</w:t>
            </w:r>
          </w:p>
        </w:tc>
        <w:tc>
          <w:tcPr>
            <w:tcW w:w="1399"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7F7F7F"/>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Comprensión de los patrones de migración y la conectividad a lo largo de las rutas migratorias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52. Seguir desarrollando proyectos existentes y establecer nuevos proyectos de colaboración internacionales y locales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Monitoreo de las tendencias de población</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53. Desarrollar e implementar sistemas de seguimiento/monitoreo nacionales estandarizados para las especies de aves terrestres migratorias y sus hábitats.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54. Alentar, respaldar y promover programas estandarizados de monitoreo de aves en los sitios,  investigación ecológica para entender la importancia ecológica de estas áreas, así como la publicación de los datos e información obtenidos de este modo.</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55. Fomentar el uso activo de las bases de datos en línea regionales y sub-regionales existentes por parte de cada Estado del área de distribución,</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Comprensión de las causas de los cambios en las poblaciones de las especies de aves terrestres migratorias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56. Diagnosticar las causas de los cambios en la población y llevar a cabo estudios ecológicos específicos de “especies indicadoras” seleccionadas y los hábitats asociados pertinentes,</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s-ES"/>
              </w:rPr>
            </w:pPr>
          </w:p>
        </w:tc>
        <w:tc>
          <w:tcPr>
            <w:tcW w:w="1368" w:type="dxa"/>
            <w:vAlign w:val="center"/>
          </w:tcPr>
          <w:p w:rsidR="00EF0A35" w:rsidRPr="00EF0A35" w:rsidRDefault="00EF0A35" w:rsidP="00EF0A35">
            <w:pPr>
              <w:jc w:val="center"/>
              <w:rPr>
                <w:rFonts w:eastAsia="Times New Roman"/>
                <w:color w:val="000000"/>
                <w:sz w:val="18"/>
                <w:szCs w:val="18"/>
                <w:lang w:val="es-ES"/>
              </w:rPr>
            </w:pPr>
          </w:p>
        </w:tc>
        <w:tc>
          <w:tcPr>
            <w:tcW w:w="1292" w:type="dxa"/>
            <w:vAlign w:val="center"/>
          </w:tcPr>
          <w:p w:rsidR="00EF0A35" w:rsidRPr="00EF0A35" w:rsidRDefault="00EF0A35" w:rsidP="00EF0A35">
            <w:pPr>
              <w:jc w:val="center"/>
              <w:rPr>
                <w:rFonts w:eastAsia="Times New Roman"/>
                <w:color w:val="000000"/>
                <w:sz w:val="18"/>
                <w:szCs w:val="18"/>
                <w:lang w:val="es-ES"/>
              </w:rPr>
            </w:pPr>
          </w:p>
        </w:tc>
        <w:tc>
          <w:tcPr>
            <w:tcW w:w="1391" w:type="dxa"/>
            <w:vAlign w:val="center"/>
          </w:tcPr>
          <w:p w:rsidR="00EF0A35" w:rsidRPr="00EF0A35" w:rsidRDefault="00EF0A35" w:rsidP="00EF0A35">
            <w:pPr>
              <w:jc w:val="center"/>
              <w:rPr>
                <w:rFonts w:eastAsia="Times New Roman"/>
                <w:color w:val="000000"/>
                <w:sz w:val="18"/>
                <w:szCs w:val="18"/>
                <w:lang w:val="es-ES"/>
              </w:rPr>
            </w:pPr>
          </w:p>
        </w:tc>
        <w:tc>
          <w:tcPr>
            <w:tcW w:w="1380" w:type="dxa"/>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7F7F7F"/>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57. Comprender las conexiones entre los factores ecológicos que limitan las poblaciones de aves terrestres migratorias y las cuestiones socio-económicas y políticas</w:t>
            </w:r>
          </w:p>
        </w:tc>
        <w:tc>
          <w:tcPr>
            <w:tcW w:w="1399"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7F7F7F"/>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7F7F7F"/>
            <w:vAlign w:val="center"/>
          </w:tcPr>
          <w:p w:rsidR="00EF0A35" w:rsidRPr="00EF0A35" w:rsidRDefault="00EF0A35" w:rsidP="00EF0A35">
            <w:pPr>
              <w:jc w:val="center"/>
              <w:rPr>
                <w:rFonts w:eastAsia="Times New Roman"/>
                <w:color w:val="000000"/>
                <w:sz w:val="18"/>
                <w:szCs w:val="18"/>
                <w:lang w:val="es-ES"/>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Desarrollar la capacidad y mejorar el intercambio de información, la colaboración y la coordinación entre los investigadores que estudian las especies de aves terrestres migratorias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58. Facilitar amplios análisis de carencias para identificar y priorizar las necesidades de investigación, incluyendo un inventario de las investigaciones pasadas y en curso dentro de las sub-regiones de la zona del Plan de Acción</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59. Fomentar el desarrollo del Grupo de estudio de especies de aves terrestres migratorias (MLSG)</w:t>
            </w:r>
          </w:p>
        </w:tc>
        <w:tc>
          <w:tcPr>
            <w:tcW w:w="1399" w:type="dxa"/>
            <w:vAlign w:val="center"/>
          </w:tcPr>
          <w:p w:rsidR="00EF0A35" w:rsidRPr="00EF0A35" w:rsidRDefault="00EF0A35" w:rsidP="00EF0A35">
            <w:pPr>
              <w:jc w:val="center"/>
              <w:rPr>
                <w:rFonts w:eastAsia="Times New Roman"/>
                <w:color w:val="000000"/>
                <w:sz w:val="18"/>
                <w:szCs w:val="18"/>
                <w:lang w:val="es-ES"/>
              </w:rPr>
            </w:pP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60. Alentar a los investigadores y los financiadores a centrarse en los temas más importantes y urgentes para la conservación de especies de aves terrestres migratorias</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61. Apoyar la provisión de investigación focalizada y capacitación</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p>
        </w:tc>
      </w:tr>
      <w:tr w:rsidR="00EF0A35" w:rsidRPr="00EF0A35" w:rsidTr="00EF0A35">
        <w:trPr>
          <w:trHeight w:val="20"/>
        </w:trPr>
        <w:tc>
          <w:tcPr>
            <w:tcW w:w="4968" w:type="dxa"/>
            <w:shd w:val="clear" w:color="auto" w:fill="7F7F7F"/>
          </w:tcPr>
          <w:p w:rsidR="00EF0A35" w:rsidRPr="00EF0A35" w:rsidRDefault="00EF0A35" w:rsidP="00EF0A35">
            <w:pPr>
              <w:rPr>
                <w:rFonts w:eastAsia="Times New Roman"/>
                <w:color w:val="000000"/>
                <w:sz w:val="20"/>
                <w:szCs w:val="20"/>
                <w:lang w:val="en-GB"/>
              </w:rPr>
            </w:pPr>
            <w:r w:rsidRPr="00EF0A35">
              <w:rPr>
                <w:rFonts w:eastAsia="Times New Roman"/>
                <w:color w:val="000000"/>
                <w:sz w:val="20"/>
                <w:szCs w:val="20"/>
                <w:lang w:val="en-GB"/>
              </w:rPr>
              <w:t>EDUCACIÓN E INFORMACIÓN</w:t>
            </w:r>
          </w:p>
        </w:tc>
        <w:tc>
          <w:tcPr>
            <w:tcW w:w="1399"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65"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68"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292"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91" w:type="dxa"/>
            <w:shd w:val="clear" w:color="auto" w:fill="7F7F7F"/>
            <w:vAlign w:val="center"/>
          </w:tcPr>
          <w:p w:rsidR="00EF0A35" w:rsidRPr="00EF0A35" w:rsidRDefault="00EF0A35" w:rsidP="00EF0A35">
            <w:pPr>
              <w:jc w:val="center"/>
              <w:rPr>
                <w:rFonts w:eastAsia="Times New Roman"/>
                <w:color w:val="000000"/>
                <w:sz w:val="18"/>
                <w:szCs w:val="18"/>
                <w:lang w:val="en-GB"/>
              </w:rPr>
            </w:pPr>
          </w:p>
        </w:tc>
        <w:tc>
          <w:tcPr>
            <w:tcW w:w="1380" w:type="dxa"/>
            <w:shd w:val="clear" w:color="auto" w:fill="7F7F7F"/>
            <w:vAlign w:val="center"/>
          </w:tcPr>
          <w:p w:rsidR="00EF0A35" w:rsidRPr="00EF0A35" w:rsidRDefault="00EF0A35" w:rsidP="00EF0A35">
            <w:pPr>
              <w:jc w:val="center"/>
              <w:rPr>
                <w:rFonts w:eastAsia="Times New Roman"/>
                <w:color w:val="000000"/>
                <w:sz w:val="18"/>
                <w:szCs w:val="18"/>
                <w:lang w:val="en-GB"/>
              </w:rPr>
            </w:pPr>
          </w:p>
        </w:tc>
      </w:tr>
      <w:tr w:rsidR="00EF0A35" w:rsidRPr="0086273C" w:rsidTr="00EF0A35">
        <w:trPr>
          <w:trHeight w:val="20"/>
        </w:trPr>
        <w:tc>
          <w:tcPr>
            <w:tcW w:w="4968" w:type="dxa"/>
            <w:shd w:val="clear" w:color="auto" w:fill="A6A6A6"/>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Mejorar la concienciación pública y la comprensión acerca de las especies de aves terrestres migratorias</w:t>
            </w:r>
          </w:p>
        </w:tc>
        <w:tc>
          <w:tcPr>
            <w:tcW w:w="1399"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5"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68"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292"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91" w:type="dxa"/>
            <w:shd w:val="clear" w:color="auto" w:fill="A6A6A6"/>
            <w:vAlign w:val="center"/>
          </w:tcPr>
          <w:p w:rsidR="00EF0A35" w:rsidRPr="00EF0A35" w:rsidRDefault="00EF0A35" w:rsidP="00EF0A35">
            <w:pPr>
              <w:jc w:val="center"/>
              <w:rPr>
                <w:rFonts w:eastAsia="Times New Roman"/>
                <w:color w:val="000000"/>
                <w:sz w:val="18"/>
                <w:szCs w:val="18"/>
                <w:lang w:val="es-ES"/>
              </w:rPr>
            </w:pPr>
          </w:p>
        </w:tc>
        <w:tc>
          <w:tcPr>
            <w:tcW w:w="1380" w:type="dxa"/>
            <w:shd w:val="clear" w:color="auto" w:fill="A6A6A6"/>
            <w:vAlign w:val="center"/>
          </w:tcPr>
          <w:p w:rsidR="00EF0A35" w:rsidRPr="00EF0A35" w:rsidRDefault="00EF0A35" w:rsidP="00EF0A35">
            <w:pPr>
              <w:jc w:val="center"/>
              <w:rPr>
                <w:rFonts w:eastAsia="Times New Roman"/>
                <w:color w:val="000000"/>
                <w:sz w:val="18"/>
                <w:szCs w:val="18"/>
                <w:lang w:val="es-ES"/>
              </w:rPr>
            </w:pPr>
          </w:p>
        </w:tc>
      </w:tr>
      <w:tr w:rsidR="00EF0A35" w:rsidRPr="00EF0A35" w:rsidTr="00EF0A35">
        <w:trPr>
          <w:trHeight w:val="20"/>
        </w:trPr>
        <w:tc>
          <w:tcPr>
            <w:tcW w:w="4968" w:type="dxa"/>
          </w:tcPr>
          <w:p w:rsidR="00EF0A35" w:rsidRPr="00EF0A35" w:rsidRDefault="00EF0A35" w:rsidP="00EF0A35">
            <w:pPr>
              <w:rPr>
                <w:rFonts w:eastAsia="Times New Roman"/>
                <w:color w:val="000000"/>
                <w:sz w:val="20"/>
                <w:szCs w:val="20"/>
                <w:lang w:val="es-ES"/>
              </w:rPr>
            </w:pPr>
            <w:r w:rsidRPr="00EF0A35">
              <w:rPr>
                <w:rFonts w:eastAsia="Times New Roman"/>
                <w:color w:val="000000"/>
                <w:sz w:val="20"/>
                <w:szCs w:val="20"/>
                <w:lang w:val="es-ES"/>
              </w:rPr>
              <w:t>62. Apoyar y fomentar la participación pública en los “Amigos del Plan de Acción de Aves Terrestres” (FLAP)</w:t>
            </w:r>
          </w:p>
        </w:tc>
        <w:tc>
          <w:tcPr>
            <w:tcW w:w="1399"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5"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68"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292"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91"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c>
          <w:tcPr>
            <w:tcW w:w="1380" w:type="dxa"/>
            <w:vAlign w:val="center"/>
          </w:tcPr>
          <w:p w:rsidR="00EF0A35" w:rsidRPr="00EF0A35" w:rsidRDefault="00EF0A35" w:rsidP="00EF0A35">
            <w:pPr>
              <w:jc w:val="center"/>
              <w:rPr>
                <w:rFonts w:eastAsia="Times New Roman"/>
                <w:color w:val="000000"/>
                <w:sz w:val="18"/>
                <w:szCs w:val="18"/>
                <w:lang w:val="en-GB"/>
              </w:rPr>
            </w:pPr>
            <w:r w:rsidRPr="00EF0A35">
              <w:rPr>
                <w:rFonts w:eastAsia="Times New Roman"/>
                <w:color w:val="000000"/>
                <w:sz w:val="18"/>
                <w:szCs w:val="18"/>
                <w:lang w:val="en-GB"/>
              </w:rPr>
              <w:sym w:font="Wingdings" w:char="F0FC"/>
            </w:r>
          </w:p>
        </w:tc>
      </w:tr>
      <w:tr w:rsidR="00EF0A35" w:rsidRPr="0086273C" w:rsidDel="006C5CA8" w:rsidTr="00EF0A35">
        <w:trPr>
          <w:trHeight w:val="20"/>
        </w:trPr>
        <w:tc>
          <w:tcPr>
            <w:tcW w:w="4968" w:type="dxa"/>
            <w:shd w:val="clear" w:color="auto" w:fill="7F7F7F"/>
          </w:tcPr>
          <w:p w:rsidR="00EF0A35" w:rsidRPr="00EF0A35" w:rsidDel="007E3B5B" w:rsidRDefault="00EF0A35" w:rsidP="00EF0A35">
            <w:pPr>
              <w:rPr>
                <w:rFonts w:eastAsia="Times New Roman"/>
                <w:color w:val="000000"/>
                <w:sz w:val="20"/>
                <w:szCs w:val="20"/>
                <w:lang w:val="es-ES"/>
              </w:rPr>
            </w:pPr>
            <w:r w:rsidRPr="00EF0A35">
              <w:rPr>
                <w:rFonts w:eastAsia="Times New Roman"/>
                <w:color w:val="000000"/>
                <w:sz w:val="20"/>
                <w:szCs w:val="20"/>
                <w:lang w:val="es-ES"/>
              </w:rPr>
              <w:t>63. Alentar la implicación local, nacional e internacional con organizaciones privadas y agencias públicas, especialmente en el sector del desarrollo</w:t>
            </w:r>
          </w:p>
        </w:tc>
        <w:tc>
          <w:tcPr>
            <w:tcW w:w="1399" w:type="dxa"/>
            <w:shd w:val="clear" w:color="auto" w:fill="7F7F7F"/>
            <w:vAlign w:val="center"/>
          </w:tcPr>
          <w:p w:rsidR="00EF0A35" w:rsidRPr="00EF0A35" w:rsidDel="006C5CA8" w:rsidRDefault="00EF0A35" w:rsidP="00EF0A35">
            <w:pPr>
              <w:jc w:val="center"/>
              <w:rPr>
                <w:rFonts w:eastAsia="Times New Roman"/>
                <w:color w:val="000000"/>
                <w:sz w:val="18"/>
                <w:szCs w:val="18"/>
                <w:lang w:val="es-ES"/>
              </w:rPr>
            </w:pPr>
          </w:p>
        </w:tc>
        <w:tc>
          <w:tcPr>
            <w:tcW w:w="1365" w:type="dxa"/>
            <w:shd w:val="clear" w:color="auto" w:fill="7F7F7F"/>
            <w:vAlign w:val="center"/>
          </w:tcPr>
          <w:p w:rsidR="00EF0A35" w:rsidRPr="00EF0A35" w:rsidDel="006C5CA8" w:rsidRDefault="00EF0A35" w:rsidP="00EF0A35">
            <w:pPr>
              <w:jc w:val="center"/>
              <w:rPr>
                <w:rFonts w:eastAsia="Times New Roman"/>
                <w:color w:val="000000"/>
                <w:sz w:val="18"/>
                <w:szCs w:val="18"/>
                <w:lang w:val="es-ES"/>
              </w:rPr>
            </w:pPr>
          </w:p>
        </w:tc>
        <w:tc>
          <w:tcPr>
            <w:tcW w:w="1368" w:type="dxa"/>
            <w:shd w:val="clear" w:color="auto" w:fill="7F7F7F"/>
            <w:vAlign w:val="center"/>
          </w:tcPr>
          <w:p w:rsidR="00EF0A35" w:rsidRPr="00EF0A35" w:rsidDel="006C5CA8" w:rsidRDefault="00EF0A35" w:rsidP="00EF0A35">
            <w:pPr>
              <w:jc w:val="center"/>
              <w:rPr>
                <w:rFonts w:eastAsia="Times New Roman"/>
                <w:color w:val="000000"/>
                <w:sz w:val="18"/>
                <w:szCs w:val="18"/>
                <w:lang w:val="es-ES"/>
              </w:rPr>
            </w:pPr>
          </w:p>
        </w:tc>
        <w:tc>
          <w:tcPr>
            <w:tcW w:w="1292" w:type="dxa"/>
            <w:shd w:val="clear" w:color="auto" w:fill="7F7F7F"/>
            <w:vAlign w:val="center"/>
          </w:tcPr>
          <w:p w:rsidR="00EF0A35" w:rsidRPr="00EF0A35" w:rsidDel="006C5CA8" w:rsidRDefault="00EF0A35" w:rsidP="00EF0A35">
            <w:pPr>
              <w:jc w:val="center"/>
              <w:rPr>
                <w:rFonts w:eastAsia="Times New Roman"/>
                <w:color w:val="000000"/>
                <w:sz w:val="18"/>
                <w:szCs w:val="18"/>
                <w:lang w:val="es-ES"/>
              </w:rPr>
            </w:pPr>
          </w:p>
        </w:tc>
        <w:tc>
          <w:tcPr>
            <w:tcW w:w="1391" w:type="dxa"/>
            <w:shd w:val="clear" w:color="auto" w:fill="7F7F7F"/>
            <w:vAlign w:val="center"/>
          </w:tcPr>
          <w:p w:rsidR="00EF0A35" w:rsidRPr="00EF0A35" w:rsidDel="006C5CA8" w:rsidRDefault="00EF0A35" w:rsidP="00EF0A35">
            <w:pPr>
              <w:jc w:val="center"/>
              <w:rPr>
                <w:rFonts w:eastAsia="Times New Roman"/>
                <w:color w:val="000000"/>
                <w:sz w:val="18"/>
                <w:szCs w:val="18"/>
                <w:lang w:val="es-ES"/>
              </w:rPr>
            </w:pPr>
          </w:p>
        </w:tc>
        <w:tc>
          <w:tcPr>
            <w:tcW w:w="1380" w:type="dxa"/>
            <w:shd w:val="clear" w:color="auto" w:fill="7F7F7F"/>
            <w:vAlign w:val="center"/>
          </w:tcPr>
          <w:p w:rsidR="00EF0A35" w:rsidRPr="00EF0A35" w:rsidDel="006C5CA8" w:rsidRDefault="00EF0A35" w:rsidP="00EF0A35">
            <w:pPr>
              <w:jc w:val="center"/>
              <w:rPr>
                <w:rFonts w:eastAsia="Times New Roman"/>
                <w:color w:val="000000"/>
                <w:sz w:val="18"/>
                <w:szCs w:val="18"/>
                <w:lang w:val="es-ES"/>
              </w:rPr>
            </w:pPr>
          </w:p>
        </w:tc>
      </w:tr>
    </w:tbl>
    <w:p w:rsidR="00EF0A35" w:rsidRPr="00EF0A35" w:rsidRDefault="00EF0A35" w:rsidP="00EF0A35">
      <w:pPr>
        <w:spacing w:after="120" w:line="360" w:lineRule="auto"/>
        <w:jc w:val="both"/>
        <w:rPr>
          <w:rFonts w:eastAsia="Times New Roman"/>
          <w:color w:val="000000"/>
          <w:sz w:val="22"/>
          <w:lang w:val="es-ES"/>
        </w:rPr>
      </w:pPr>
    </w:p>
    <w:p w:rsidR="00EF0A35" w:rsidRPr="00EF0A35" w:rsidRDefault="00EF0A35" w:rsidP="00EF0A35">
      <w:pPr>
        <w:spacing w:after="120" w:line="360" w:lineRule="auto"/>
        <w:jc w:val="both"/>
        <w:rPr>
          <w:rFonts w:eastAsia="Times New Roman"/>
          <w:color w:val="000000"/>
          <w:sz w:val="22"/>
          <w:lang w:val="es-ES"/>
        </w:rPr>
      </w:pPr>
    </w:p>
    <w:p w:rsidR="00EF0A35" w:rsidRPr="00EF0A35" w:rsidRDefault="00EF0A35" w:rsidP="00EF0A35">
      <w:pPr>
        <w:widowControl w:val="0"/>
        <w:autoSpaceDE w:val="0"/>
        <w:autoSpaceDN w:val="0"/>
        <w:adjustRightInd w:val="0"/>
        <w:spacing w:afterLines="60" w:after="144" w:line="360" w:lineRule="auto"/>
        <w:rPr>
          <w:rFonts w:ascii="Calibri" w:eastAsia="Times New Roman" w:hAnsi="Calibri"/>
          <w:sz w:val="22"/>
          <w:lang w:val="es-ES"/>
        </w:rPr>
        <w:sectPr w:rsidR="00EF0A35" w:rsidRPr="00EF0A35" w:rsidSect="00EF0A35">
          <w:headerReference w:type="even" r:id="rId39"/>
          <w:headerReference w:type="default" r:id="rId40"/>
          <w:pgSz w:w="15840" w:h="12240" w:orient="landscape"/>
          <w:pgMar w:top="1440" w:right="1440" w:bottom="1440" w:left="1440" w:header="720" w:footer="720" w:gutter="0"/>
          <w:cols w:space="720"/>
          <w:docGrid w:linePitch="360"/>
        </w:sectPr>
      </w:pPr>
    </w:p>
    <w:p w:rsidR="00EF0A35" w:rsidRPr="00EF0A35" w:rsidRDefault="00EF0A35" w:rsidP="00EF0A35">
      <w:pPr>
        <w:jc w:val="right"/>
        <w:rPr>
          <w:rFonts w:ascii="Calibri" w:hAnsi="Calibri"/>
          <w:b/>
          <w:sz w:val="22"/>
          <w:lang w:val="es-ES"/>
        </w:rPr>
      </w:pPr>
      <w:r w:rsidRPr="00EF0A35">
        <w:rPr>
          <w:rFonts w:ascii="Calibri" w:hAnsi="Calibri"/>
          <w:b/>
          <w:sz w:val="22"/>
          <w:lang w:val="es-ES"/>
        </w:rPr>
        <w:t>Anexo 6</w:t>
      </w:r>
    </w:p>
    <w:p w:rsidR="00EF0A35" w:rsidRPr="00EF0A35" w:rsidRDefault="00EF0A35" w:rsidP="00EF0A35">
      <w:pPr>
        <w:rPr>
          <w:rFonts w:ascii="Calibri" w:hAnsi="Calibri"/>
          <w:b/>
          <w:sz w:val="22"/>
          <w:lang w:val="es-ES"/>
        </w:rPr>
      </w:pPr>
    </w:p>
    <w:p w:rsidR="00EF0A35" w:rsidRPr="00EF0A35" w:rsidRDefault="00EF0A35" w:rsidP="00EF0A35">
      <w:pPr>
        <w:jc w:val="center"/>
        <w:rPr>
          <w:rFonts w:ascii="Calibri" w:hAnsi="Calibri"/>
          <w:b/>
          <w:sz w:val="22"/>
          <w:lang w:val="es-ES"/>
        </w:rPr>
      </w:pPr>
      <w:r w:rsidRPr="00EF0A35">
        <w:rPr>
          <w:rFonts w:ascii="Calibri" w:hAnsi="Calibri"/>
          <w:b/>
          <w:sz w:val="22"/>
          <w:lang w:val="es-ES"/>
        </w:rPr>
        <w:t xml:space="preserve">Plan de Acción para aves terrestres migratorias de África y Eurasia </w:t>
      </w:r>
    </w:p>
    <w:p w:rsidR="00EF0A35" w:rsidRPr="00EF0A35" w:rsidRDefault="00EF0A35" w:rsidP="00EF0A35">
      <w:pPr>
        <w:jc w:val="center"/>
        <w:rPr>
          <w:rFonts w:ascii="Calibri" w:hAnsi="Calibri"/>
          <w:b/>
          <w:sz w:val="22"/>
          <w:lang w:val="es-ES"/>
        </w:rPr>
      </w:pPr>
      <w:r w:rsidRPr="00EF0A35">
        <w:rPr>
          <w:rFonts w:ascii="Calibri" w:hAnsi="Calibri"/>
          <w:b/>
          <w:sz w:val="22"/>
          <w:lang w:val="es-ES"/>
        </w:rPr>
        <w:t>Anexo 6: Lista de Referencia del Plan de Acción</w:t>
      </w:r>
    </w:p>
    <w:p w:rsidR="00EF0A35" w:rsidRPr="00EF0A35" w:rsidRDefault="00EF0A35" w:rsidP="00EF0A35">
      <w:pPr>
        <w:jc w:val="center"/>
        <w:rPr>
          <w:rFonts w:ascii="Calibri" w:hAnsi="Calibri"/>
          <w:b/>
          <w:sz w:val="22"/>
          <w:lang w:val="es-ES"/>
        </w:rPr>
      </w:pPr>
    </w:p>
    <w:p w:rsidR="00EF0A35" w:rsidRPr="00EF0A35" w:rsidRDefault="00EF0A35" w:rsidP="00EF0A35">
      <w:pPr>
        <w:spacing w:after="120"/>
        <w:jc w:val="center"/>
        <w:rPr>
          <w:rFonts w:ascii="Calibri" w:hAnsi="Calibri"/>
          <w:sz w:val="22"/>
          <w:lang w:val="es-ES"/>
        </w:rPr>
      </w:pPr>
      <w:r w:rsidRPr="00EF0A35">
        <w:rPr>
          <w:rFonts w:ascii="Calibri" w:hAnsi="Calibri"/>
          <w:sz w:val="22"/>
          <w:lang w:val="es-ES"/>
        </w:rPr>
        <w:t>Versión 2014-04-28</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AEWA, MoP 4 (2008) Acuerdo sobre la conservación de aves acuáticas migratorias (AEWA): Texto del Acuerdo y Plan de Acción. Secretaría del PNUMA/AEWA, Antananarivo, Madagascar.</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AEWA, MoP 5 (2012a) Aprobación de enmiendas al Plan de Acción AEWA. Secretaría del PNUMA/AEWA, La Rochelle, Francia.</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AEWA, MoP 5 (2012b) Resolución 5.13. Medidas de Adaptación al Cambio Climático para las aves acuáticas. Secretaría del PNUMA/AEWA, La Rochelle, Francia.</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Bairlein F (2011) Propuesta sobre aves terrestres de larga distancia en la Región de África y Eurasia.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 xml:space="preserve">Bennun L, Matiku P, Mulwa R, </w:t>
      </w:r>
      <w:r w:rsidRPr="00EF0A35">
        <w:rPr>
          <w:rFonts w:ascii="Calibri" w:eastAsia="Times New Roman" w:hAnsi="Calibri" w:cs="Calibri"/>
          <w:i/>
          <w:noProof/>
          <w:sz w:val="22"/>
          <w:szCs w:val="24"/>
          <w:lang w:val="es-ES"/>
        </w:rPr>
        <w:t>et al.</w:t>
      </w:r>
      <w:r w:rsidRPr="00EF0A35">
        <w:rPr>
          <w:rFonts w:ascii="Calibri" w:eastAsia="Times New Roman" w:hAnsi="Calibri" w:cs="Calibri"/>
          <w:noProof/>
          <w:sz w:val="22"/>
          <w:szCs w:val="24"/>
          <w:lang w:val="es-ES"/>
        </w:rPr>
        <w:t xml:space="preserve"> (2005) Monitoreo de Áreas Importantes para las Aves en África: Hacia un sistema sostenible y escalable. Biodiversidad y Conservación 14 (11) 2575-2590.</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Berlanga H, Kennedy JA, Rich TD, et al. (2010) Conservando a nuestras aves compartidas: Vision Trinacional Compañeros en Vuelo para la Conservación de Aves Terrestres. Cornell Lab of Ornithology, Ithaca, Nueva York, EE.UU..</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BirdLife International (2006) Monitoreo de Áreas Importantes para las Aves: Un Marco Global. Cambridge, Reino Unido. BirdLife International. Versión 1.2.</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BirdLife International (2011) Aves terrestres migratorias en la región de África y Eurasia.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CBD (2004a) Programa de trabajo ampliado sobre diversidad biológica forestal. Secretaría del Convenio sobre la Diversidad Biológica, Montreal, Canadá.</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CBD (2004b) El Enfoque Ecosistémico (Directrices del CDB). Secretaría del Convenio sobre la Diversidad Biológica, Montreal, Canadá.</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(1979) Texto de la Convención. Convención sobre la Conservación de las Especies Migratorias de Animales Silvestres (CMS), Bonn, Alemania.</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(2008) Memorando de Entendimiento sobre la Conservación de las Aves migratorias de presa en África y Eurasia. Convención sobre la Conservación de las Especies Migratorias de Animales Silvestres (CMS), Abu-Dhabi, Emiratos Árabes Unidos.</w:t>
      </w:r>
    </w:p>
    <w:p w:rsidR="00EF0A35" w:rsidRPr="00EF0A35" w:rsidRDefault="00EF0A35" w:rsidP="00EF0A35">
      <w:pPr>
        <w:spacing w:before="100" w:beforeAutospacing="1" w:after="100" w:afterAutospacing="1"/>
        <w:ind w:left="480" w:hanging="480"/>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COP 9 (2008) Resolución 9.7. Impacto del Cambio Climático sobre las Especies Migratorias. Convención sobre la Conservación de las Especies Migratorias de Animales Silvestres, Roma, Italia.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COP 10 (2011a) Resolución 10.2. Modus operandi para emergencias de conservación.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COP 10 (2011b) Resolución 10.3. El papel de las redes ecológicas en la conservación de las especies migratorias.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COP 10 (2011c) Resolución 10.11. Líneas eléctricas y aves migratorias.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COP 10 (2011d) Resolución 10.19. Conservación de las Especies Migratorias a la luz del cambio climático.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COP 10 (2011e) Resolución 10.22. Enfermedades de la fauna silvestre y las especies migratorias.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COP 10 (2011p) Resolución 10.26. Minimización del riesgo de envenenamiento para las aves migratorias.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CMS COP 10 (2011g) Resolución 10.27. Mejora del estado de conservación de las aves terrestres migratorias en la región de África y Eurasia. Convención sobre la Conservación de las Especies Migratorias de Animales Silvestres, Bergen, Noruega.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Cromie RL, Lee R, Delahay RJ, et al. (2012) Manual de Enfermedades de los Humedales de Ramsar: Directrices para la Evaluación, Monitoreo y Manejo de Enfermedades Animales en Los Humedales. Informe Técnico de Ramsar N º 7. Secretaría de la Convención de Ramsar, Gland, Suiza.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Conferencia Europea sobre la matanza ilegal de aves (2011) Declaración de Larnaca. Consejo de Europa y Fondo de la caza de Chipre (Ministerio del Interior) de, Eds., Larnaca, Chipre.</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UICN (2005) Iniciativa Mundial para un Pastoreo Sostenible.</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Convención de Ramsar (2008a) Resolución X.19. La gestión de humedales y cuencas hidrográficas: orientación consolidada técnica y cientificamente. Changwon, República de Corea.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Convención de Ramsar (2008b) Resolución X.24. El cambio climático y los humedales. Changwon, República de Corea.</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Naciones Unidas (1992a) Programa 21. Conferencia de las Naciones Unidas sobre Medio Ambiente y Desarrollo. Río de Janeiro, Brasil.</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Naciones Unidas (1992b) Convenio sobre la Diversidad Biológica. Cumbre de la Tierra de Río, Brasil.</w:t>
      </w:r>
    </w:p>
    <w:p w:rsidR="00EF0A35" w:rsidRPr="00EF0A35" w:rsidRDefault="00EF0A35" w:rsidP="00EF0A35">
      <w:pPr>
        <w:spacing w:before="100" w:beforeAutospacing="1" w:after="100" w:afterAutospacing="1"/>
        <w:ind w:left="480" w:hanging="480"/>
        <w:jc w:val="both"/>
        <w:rPr>
          <w:rFonts w:ascii="Calibri" w:eastAsia="Times New Roman" w:hAnsi="Calibri" w:cs="Calibri"/>
          <w:noProof/>
          <w:sz w:val="22"/>
          <w:szCs w:val="24"/>
          <w:lang w:val="es-ES"/>
        </w:rPr>
      </w:pPr>
      <w:r w:rsidRPr="00EF0A35">
        <w:rPr>
          <w:rFonts w:ascii="Calibri" w:eastAsia="Times New Roman" w:hAnsi="Calibri" w:cs="Calibri"/>
          <w:noProof/>
          <w:sz w:val="22"/>
          <w:szCs w:val="24"/>
          <w:lang w:val="es-ES"/>
        </w:rPr>
        <w:t>Naciones Unidas (1994) Convención de Lucha contra la Dessertification en los países afectados por sequía y/o desertificación grave, en particular en África. París, Francia.</w:t>
      </w:r>
    </w:p>
    <w:sectPr w:rsidR="00EF0A35" w:rsidRPr="00EF0A35" w:rsidSect="00D6057F">
      <w:headerReference w:type="default" r:id="rId41"/>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3C" w:rsidRDefault="0086273C" w:rsidP="00C96A00">
      <w:r>
        <w:separator/>
      </w:r>
    </w:p>
  </w:endnote>
  <w:endnote w:type="continuationSeparator" w:id="0">
    <w:p w:rsidR="0086273C" w:rsidRDefault="0086273C"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Default="0086273C"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E21020">
      <w:rPr>
        <w:noProof/>
      </w:rPr>
      <w:t>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Default="0086273C"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E21020">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Default="0086273C">
    <w:pPr>
      <w:pStyle w:val="Footer"/>
      <w:jc w:val="center"/>
    </w:pPr>
    <w:r>
      <w:fldChar w:fldCharType="begin"/>
    </w:r>
    <w:r>
      <w:instrText xml:space="preserve"> PAGE   \* MERGEFORMAT </w:instrText>
    </w:r>
    <w:r>
      <w:fldChar w:fldCharType="separate"/>
    </w:r>
    <w:r w:rsidR="00E21020">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E96D36" w:rsidRDefault="0086273C">
    <w:pPr>
      <w:pStyle w:val="Footer"/>
      <w:jc w:val="center"/>
      <w:rPr>
        <w:sz w:val="20"/>
        <w:szCs w:val="20"/>
      </w:rPr>
    </w:pPr>
    <w:r w:rsidRPr="00E96D36">
      <w:rPr>
        <w:sz w:val="20"/>
        <w:szCs w:val="20"/>
      </w:rPr>
      <w:fldChar w:fldCharType="begin"/>
    </w:r>
    <w:r w:rsidRPr="00E96D36">
      <w:rPr>
        <w:sz w:val="20"/>
        <w:szCs w:val="20"/>
      </w:rPr>
      <w:instrText xml:space="preserve"> PAGE   \* MERGEFORMAT </w:instrText>
    </w:r>
    <w:r w:rsidRPr="00E96D36">
      <w:rPr>
        <w:sz w:val="20"/>
        <w:szCs w:val="20"/>
      </w:rPr>
      <w:fldChar w:fldCharType="separate"/>
    </w:r>
    <w:r w:rsidR="00E21020">
      <w:rPr>
        <w:noProof/>
        <w:sz w:val="20"/>
        <w:szCs w:val="20"/>
      </w:rPr>
      <w:t>91</w:t>
    </w:r>
    <w:r w:rsidRPr="00E96D36">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26992"/>
      <w:docPartObj>
        <w:docPartGallery w:val="Page Numbers (Bottom of Page)"/>
        <w:docPartUnique/>
      </w:docPartObj>
    </w:sdtPr>
    <w:sdtEndPr>
      <w:rPr>
        <w:noProof/>
        <w:sz w:val="20"/>
        <w:szCs w:val="20"/>
      </w:rPr>
    </w:sdtEndPr>
    <w:sdtContent>
      <w:p w:rsidR="0086273C" w:rsidRPr="005B5980" w:rsidRDefault="0086273C">
        <w:pPr>
          <w:pStyle w:val="Footer"/>
          <w:jc w:val="center"/>
          <w:rPr>
            <w:sz w:val="20"/>
            <w:szCs w:val="20"/>
          </w:rPr>
        </w:pPr>
        <w:r w:rsidRPr="005B5980">
          <w:rPr>
            <w:sz w:val="20"/>
            <w:szCs w:val="20"/>
          </w:rPr>
          <w:fldChar w:fldCharType="begin"/>
        </w:r>
        <w:r w:rsidRPr="005B5980">
          <w:rPr>
            <w:sz w:val="20"/>
            <w:szCs w:val="20"/>
          </w:rPr>
          <w:instrText xml:space="preserve"> PAGE   \* MERGEFORMAT </w:instrText>
        </w:r>
        <w:r w:rsidRPr="005B5980">
          <w:rPr>
            <w:sz w:val="20"/>
            <w:szCs w:val="20"/>
          </w:rPr>
          <w:fldChar w:fldCharType="separate"/>
        </w:r>
        <w:r w:rsidR="00E21020">
          <w:rPr>
            <w:noProof/>
            <w:sz w:val="20"/>
            <w:szCs w:val="20"/>
          </w:rPr>
          <w:t>45</w:t>
        </w:r>
        <w:r w:rsidRPr="005B5980">
          <w:rPr>
            <w:noProof/>
            <w:sz w:val="20"/>
            <w:szCs w:val="20"/>
          </w:rPr>
          <w:fldChar w:fldCharType="end"/>
        </w:r>
      </w:p>
    </w:sdtContent>
  </w:sdt>
  <w:p w:rsidR="0086273C" w:rsidRDefault="008627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05278"/>
      <w:docPartObj>
        <w:docPartGallery w:val="Page Numbers (Bottom of Page)"/>
        <w:docPartUnique/>
      </w:docPartObj>
    </w:sdtPr>
    <w:sdtEndPr>
      <w:rPr>
        <w:noProof/>
        <w:sz w:val="20"/>
        <w:szCs w:val="20"/>
      </w:rPr>
    </w:sdtEndPr>
    <w:sdtContent>
      <w:p w:rsidR="0086273C" w:rsidRPr="0016106D" w:rsidRDefault="0086273C">
        <w:pPr>
          <w:pStyle w:val="Footer"/>
          <w:jc w:val="center"/>
          <w:rPr>
            <w:sz w:val="20"/>
            <w:szCs w:val="20"/>
          </w:rPr>
        </w:pPr>
        <w:r w:rsidRPr="0016106D">
          <w:rPr>
            <w:sz w:val="20"/>
            <w:szCs w:val="20"/>
          </w:rPr>
          <w:fldChar w:fldCharType="begin"/>
        </w:r>
        <w:r w:rsidRPr="0016106D">
          <w:rPr>
            <w:sz w:val="20"/>
            <w:szCs w:val="20"/>
          </w:rPr>
          <w:instrText xml:space="preserve"> PAGE   \* MERGEFORMAT </w:instrText>
        </w:r>
        <w:r w:rsidRPr="0016106D">
          <w:rPr>
            <w:sz w:val="20"/>
            <w:szCs w:val="20"/>
          </w:rPr>
          <w:fldChar w:fldCharType="separate"/>
        </w:r>
        <w:r w:rsidR="00E21020">
          <w:rPr>
            <w:noProof/>
            <w:sz w:val="20"/>
            <w:szCs w:val="20"/>
          </w:rPr>
          <w:t>89</w:t>
        </w:r>
        <w:r w:rsidRPr="0016106D">
          <w:rPr>
            <w:noProof/>
            <w:sz w:val="20"/>
            <w:szCs w:val="20"/>
          </w:rPr>
          <w:fldChar w:fldCharType="end"/>
        </w:r>
      </w:p>
    </w:sdtContent>
  </w:sdt>
  <w:p w:rsidR="0086273C" w:rsidRDefault="0086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3C" w:rsidRDefault="0086273C" w:rsidP="00C96A00">
      <w:r>
        <w:separator/>
      </w:r>
    </w:p>
  </w:footnote>
  <w:footnote w:type="continuationSeparator" w:id="0">
    <w:p w:rsidR="0086273C" w:rsidRDefault="0086273C" w:rsidP="00C96A00">
      <w:r>
        <w:continuationSeparator/>
      </w:r>
    </w:p>
  </w:footnote>
  <w:footnote w:id="1">
    <w:p w:rsidR="0086273C" w:rsidRPr="00281347" w:rsidRDefault="0086273C" w:rsidP="00EF0A35">
      <w:pPr>
        <w:pStyle w:val="FootnoteText"/>
        <w:rPr>
          <w:lang w:val="es-ES"/>
        </w:rPr>
      </w:pPr>
      <w:r>
        <w:rPr>
          <w:rStyle w:val="FootnoteReference"/>
        </w:rPr>
        <w:footnoteRef/>
      </w:r>
      <w:r w:rsidRPr="00281347">
        <w:rPr>
          <w:lang w:val="es-ES"/>
        </w:rPr>
        <w:t xml:space="preserve"> “</w:t>
      </w:r>
      <w:r>
        <w:rPr>
          <w:lang w:val="es-ES"/>
        </w:rPr>
        <w:t>S</w:t>
      </w:r>
      <w:r w:rsidRPr="00281347">
        <w:rPr>
          <w:lang w:val="es-ES"/>
        </w:rPr>
        <w:t>acar de su ambiente natural" significa tomar, cazar, pescar, capturar, hostigar, matar con premeditación o cualquier otro intento análogo –Texto de la Convención de la CMS, 1979.</w:t>
      </w:r>
    </w:p>
  </w:footnote>
  <w:footnote w:id="2">
    <w:p w:rsidR="0086273C" w:rsidRPr="00534B08" w:rsidRDefault="0086273C" w:rsidP="00EF0A35">
      <w:pPr>
        <w:pStyle w:val="FootnoteText"/>
        <w:rPr>
          <w:lang w:val="es-ES"/>
        </w:rPr>
      </w:pPr>
      <w:r>
        <w:rPr>
          <w:rStyle w:val="FootnoteReference"/>
        </w:rPr>
        <w:footnoteRef/>
      </w:r>
      <w:r w:rsidRPr="00824E76">
        <w:rPr>
          <w:lang w:val="es-ES"/>
        </w:rPr>
        <w:t xml:space="preserve"> La Iniciativa Mundial para un Pastoreo Sostenible (IMPS) de la UICN es una iniciativa global</w:t>
      </w:r>
      <w:r>
        <w:rPr>
          <w:lang w:val="es-ES"/>
        </w:rPr>
        <w:t xml:space="preserve"> que apoya el empoderamiento de los pastores/ganaderos para gestionar sosteniblemente los recursos de tierras áridas.  </w:t>
      </w:r>
    </w:p>
  </w:footnote>
  <w:footnote w:id="3">
    <w:p w:rsidR="0086273C" w:rsidRPr="0077530A" w:rsidRDefault="0086273C" w:rsidP="00EF0A35">
      <w:pPr>
        <w:pStyle w:val="FootnoteText"/>
        <w:rPr>
          <w:lang w:val="es-ES"/>
        </w:rPr>
      </w:pPr>
      <w:r>
        <w:rPr>
          <w:rStyle w:val="FootnoteReference"/>
        </w:rPr>
        <w:footnoteRef/>
      </w:r>
      <w:r w:rsidRPr="0077530A">
        <w:rPr>
          <w:lang w:val="es-ES"/>
        </w:rPr>
        <w:t xml:space="preserve"> </w:t>
      </w:r>
      <w:r w:rsidRPr="00281347">
        <w:rPr>
          <w:lang w:val="es-ES"/>
        </w:rPr>
        <w:t>“</w:t>
      </w:r>
      <w:r>
        <w:rPr>
          <w:lang w:val="es-ES"/>
        </w:rPr>
        <w:t>S</w:t>
      </w:r>
      <w:r w:rsidRPr="00281347">
        <w:rPr>
          <w:lang w:val="es-ES"/>
        </w:rPr>
        <w:t>acar de su ambiente natural" significa tomar, cazar, pescar, capturar, hostigar, matar con premeditación o cualquier otro intento análogo –Texto de la Convención de la CMS, 1979.</w:t>
      </w:r>
    </w:p>
  </w:footnote>
  <w:footnote w:id="4">
    <w:p w:rsidR="0086273C" w:rsidRDefault="0086273C" w:rsidP="00EF0A35">
      <w:pPr>
        <w:pStyle w:val="FootnoteText"/>
        <w:rPr>
          <w:lang w:val="es-ES"/>
        </w:rPr>
      </w:pPr>
      <w:r>
        <w:rPr>
          <w:rStyle w:val="FootnoteReference"/>
        </w:rPr>
        <w:footnoteRef/>
      </w:r>
      <w:r w:rsidRPr="00C93C64">
        <w:rPr>
          <w:lang w:val="es-ES"/>
        </w:rPr>
        <w:t xml:space="preserve"> Bennun </w:t>
      </w:r>
      <w:r w:rsidRPr="00C93C64">
        <w:rPr>
          <w:i/>
          <w:lang w:val="es-ES"/>
        </w:rPr>
        <w:t>et al.</w:t>
      </w:r>
      <w:r w:rsidRPr="00C93C64">
        <w:rPr>
          <w:lang w:val="es-ES"/>
        </w:rPr>
        <w:t xml:space="preserve"> (2005) </w:t>
      </w:r>
      <w:r w:rsidRPr="009056CA">
        <w:rPr>
          <w:lang w:val="es-ES"/>
        </w:rPr>
        <w:t xml:space="preserve">Monitoreo de Áreas Importantes para las Aves en África: hacia un sistema sostenible y escalable. </w:t>
      </w:r>
      <w:r w:rsidRPr="00C93C64">
        <w:rPr>
          <w:lang w:val="es-ES"/>
        </w:rPr>
        <w:t>Biodiversidad y Conservación 14 (11) 2575-2590.</w:t>
      </w:r>
    </w:p>
    <w:p w:rsidR="0086273C" w:rsidRPr="00C93C64" w:rsidRDefault="0086273C" w:rsidP="00EF0A35">
      <w:pPr>
        <w:pStyle w:val="FootnoteText"/>
        <w:rPr>
          <w:lang w:val="es-ES"/>
        </w:rPr>
      </w:pPr>
    </w:p>
  </w:footnote>
  <w:footnote w:id="5">
    <w:p w:rsidR="0086273C" w:rsidRPr="00C93C64" w:rsidRDefault="0086273C" w:rsidP="00EF0A35">
      <w:pPr>
        <w:rPr>
          <w:lang w:val="es-ES"/>
        </w:rPr>
      </w:pPr>
      <w:r w:rsidRPr="00C93C64">
        <w:rPr>
          <w:sz w:val="20"/>
          <w:szCs w:val="20"/>
          <w:lang w:val="es-ES"/>
        </w:rPr>
        <w:footnoteRef/>
      </w:r>
      <w:r w:rsidRPr="00C93C64">
        <w:rPr>
          <w:sz w:val="20"/>
          <w:szCs w:val="20"/>
          <w:lang w:val="es-ES"/>
        </w:rPr>
        <w:t xml:space="preserve"> ‘Para 2020 la extinción de las especies amenazadas se habrá evitado y su estado de conser</w:t>
      </w:r>
      <w:r>
        <w:rPr>
          <w:sz w:val="20"/>
          <w:szCs w:val="20"/>
          <w:lang w:val="es-ES"/>
        </w:rPr>
        <w:t xml:space="preserve">vación, en particular </w:t>
      </w:r>
      <w:r w:rsidRPr="00C93C64">
        <w:rPr>
          <w:sz w:val="20"/>
          <w:szCs w:val="20"/>
          <w:lang w:val="es-ES"/>
        </w:rPr>
        <w:t>de aquellas en mayor declive se ha mejorado y estabilizado’ (CBD, 2010).</w:t>
      </w:r>
      <w:r w:rsidRPr="00C93C64">
        <w:rPr>
          <w:lang w:val="es-ES"/>
        </w:rPr>
        <w:t xml:space="preserve"> </w:t>
      </w:r>
    </w:p>
  </w:footnote>
  <w:footnote w:id="6">
    <w:p w:rsidR="0086273C" w:rsidRPr="005B6079" w:rsidRDefault="0086273C" w:rsidP="00EF0A35">
      <w:pPr>
        <w:pStyle w:val="FootnoteText"/>
        <w:rPr>
          <w:lang w:val="es-ES"/>
        </w:rPr>
      </w:pPr>
      <w:r>
        <w:rPr>
          <w:rStyle w:val="FootnoteReference"/>
        </w:rPr>
        <w:footnoteRef/>
      </w:r>
      <w:r w:rsidRPr="005B6079">
        <w:rPr>
          <w:lang w:val="es-ES"/>
        </w:rPr>
        <w:t xml:space="preserve"> Definido como áreas que se diferencia de los alrededores por su importancia ornitológica o de hábitat </w:t>
      </w:r>
      <w:r>
        <w:rPr>
          <w:lang w:val="es-ES"/>
        </w:rPr>
        <w:t>y q e posee una naturaleza definible y reconocible.</w:t>
      </w:r>
    </w:p>
  </w:footnote>
  <w:footnote w:id="7">
    <w:p w:rsidR="0086273C" w:rsidRPr="00B269D5" w:rsidRDefault="0086273C" w:rsidP="00EF0A35">
      <w:pPr>
        <w:pStyle w:val="FootnoteText"/>
        <w:rPr>
          <w:lang w:val="es-ES"/>
        </w:rPr>
      </w:pPr>
      <w:r>
        <w:rPr>
          <w:rStyle w:val="FootnoteReference"/>
        </w:rPr>
        <w:footnoteRef/>
      </w:r>
      <w:r w:rsidRPr="00B269D5">
        <w:rPr>
          <w:lang w:val="es-ES"/>
        </w:rPr>
        <w:t xml:space="preserve"> Más información sobre la herramienta CSN</w:t>
      </w:r>
      <w:r>
        <w:rPr>
          <w:lang w:val="es-ES"/>
        </w:rPr>
        <w:t xml:space="preserve"> en</w:t>
      </w:r>
      <w:r w:rsidRPr="00B269D5">
        <w:rPr>
          <w:lang w:val="es-ES"/>
        </w:rPr>
        <w:t>: http://wow.wetlands.org/Default.aspx?TabID=1349.</w:t>
      </w:r>
    </w:p>
  </w:footnote>
  <w:footnote w:id="8">
    <w:p w:rsidR="0086273C" w:rsidRPr="00E52AE4" w:rsidRDefault="0086273C" w:rsidP="00EF0A35">
      <w:pPr>
        <w:pStyle w:val="FootnoteText"/>
        <w:rPr>
          <w:lang w:val="es-ES"/>
        </w:rPr>
      </w:pPr>
      <w:r>
        <w:rPr>
          <w:rStyle w:val="FootnoteReference"/>
        </w:rPr>
        <w:footnoteRef/>
      </w:r>
      <w:r w:rsidRPr="00936B81">
        <w:rPr>
          <w:lang w:val="es-ES"/>
        </w:rPr>
        <w:t xml:space="preserve"> </w:t>
      </w:r>
      <w:r w:rsidRPr="00E52AE4">
        <w:rPr>
          <w:lang w:val="es-ES"/>
        </w:rPr>
        <w:t>La presente lista de especies está abierta a actualizaciones periódicas, basadas en la revisiones de Servicio de Información sobre las Especies (SIS) de la UICN y la Base de Datos Mundial de BirdLife (WBDB).</w:t>
      </w:r>
    </w:p>
  </w:footnote>
  <w:footnote w:id="9">
    <w:p w:rsidR="0086273C" w:rsidRPr="00450219" w:rsidRDefault="0086273C" w:rsidP="00EF0A35">
      <w:pPr>
        <w:pStyle w:val="FootnoteText"/>
        <w:rPr>
          <w:rFonts w:ascii="Arial Narrow" w:hAnsi="Arial Narrow"/>
          <w:sz w:val="18"/>
          <w:szCs w:val="18"/>
          <w:lang w:val="es-ES"/>
        </w:rPr>
      </w:pPr>
      <w:r>
        <w:rPr>
          <w:rStyle w:val="FootnoteReference"/>
        </w:rPr>
        <w:footnoteRef/>
      </w:r>
      <w:r w:rsidRPr="00450219">
        <w:rPr>
          <w:lang w:val="es-ES"/>
        </w:rPr>
        <w:t xml:space="preserve"> </w:t>
      </w:r>
      <w:hyperlink r:id="rId1" w:history="1">
        <w:r w:rsidRPr="00450219">
          <w:rPr>
            <w:rStyle w:val="Hyperlink"/>
            <w:rFonts w:ascii="Arial Narrow" w:hAnsi="Arial Narrow"/>
            <w:sz w:val="18"/>
            <w:szCs w:val="18"/>
            <w:lang w:val="es-ES"/>
          </w:rPr>
          <w:t>http://www.cbd.int/sustainable/addis-principles.shtml</w:t>
        </w:r>
      </w:hyperlink>
      <w:r w:rsidRPr="00450219">
        <w:rPr>
          <w:rFonts w:ascii="Arial Narrow" w:hAnsi="Arial Narrow"/>
          <w:sz w:val="18"/>
          <w:szCs w:val="18"/>
          <w:lang w:val="es-ES"/>
        </w:rPr>
        <w:t xml:space="preserve"> </w:t>
      </w:r>
    </w:p>
  </w:footnote>
  <w:footnote w:id="10">
    <w:p w:rsidR="0086273C" w:rsidRPr="00450219" w:rsidRDefault="0086273C" w:rsidP="00EF0A35">
      <w:pPr>
        <w:pStyle w:val="FootnoteText"/>
        <w:rPr>
          <w:rFonts w:ascii="Arial Narrow" w:hAnsi="Arial Narrow"/>
          <w:sz w:val="18"/>
          <w:szCs w:val="18"/>
          <w:lang w:val="es-ES"/>
        </w:rPr>
      </w:pPr>
      <w:r>
        <w:rPr>
          <w:rStyle w:val="FootnoteReference"/>
        </w:rPr>
        <w:footnoteRef/>
      </w:r>
      <w:r w:rsidRPr="00450219">
        <w:rPr>
          <w:lang w:val="es-ES"/>
        </w:rPr>
        <w:t xml:space="preserve"> </w:t>
      </w:r>
      <w:hyperlink r:id="rId2" w:history="1">
        <w:r w:rsidRPr="00450219">
          <w:rPr>
            <w:rStyle w:val="Hyperlink"/>
            <w:rFonts w:ascii="Arial Narrow" w:hAnsi="Arial Narrow"/>
            <w:sz w:val="18"/>
            <w:szCs w:val="18"/>
            <w:lang w:val="es-ES"/>
          </w:rPr>
          <w:t>https://www.cbd.int/doc/decisions/cop-10/cop-10-dec-02-en.pdf</w:t>
        </w:r>
      </w:hyperlink>
      <w:r w:rsidRPr="00450219">
        <w:rPr>
          <w:rFonts w:ascii="Arial Narrow" w:hAnsi="Arial Narrow"/>
          <w:sz w:val="18"/>
          <w:szCs w:val="18"/>
          <w:lang w:val="es-ES"/>
        </w:rPr>
        <w:t xml:space="preserve"> </w:t>
      </w:r>
    </w:p>
  </w:footnote>
  <w:footnote w:id="11">
    <w:p w:rsidR="0086273C" w:rsidRPr="00450219" w:rsidRDefault="0086273C" w:rsidP="00EF0A35">
      <w:pPr>
        <w:pStyle w:val="FootnoteText"/>
        <w:rPr>
          <w:lang w:val="es-ES"/>
        </w:rPr>
      </w:pPr>
      <w:r>
        <w:rPr>
          <w:rStyle w:val="FootnoteReference"/>
        </w:rPr>
        <w:footnoteRef/>
      </w:r>
      <w:r w:rsidRPr="00450219">
        <w:rPr>
          <w:lang w:val="es-ES"/>
        </w:rPr>
        <w:t xml:space="preserve"> </w:t>
      </w:r>
      <w:hyperlink r:id="rId3" w:history="1">
        <w:r w:rsidRPr="00450219">
          <w:rPr>
            <w:rStyle w:val="Hyperlink"/>
            <w:rFonts w:ascii="Arial Narrow" w:hAnsi="Arial Narrow"/>
            <w:sz w:val="18"/>
            <w:szCs w:val="18"/>
            <w:lang w:val="es-ES"/>
          </w:rPr>
          <w:t>http://www.ramsar.org/pdf/strat-plan-2009-e-adj.pdf</w:t>
        </w:r>
      </w:hyperlink>
      <w:r w:rsidRPr="00450219">
        <w:rPr>
          <w:lang w:val="es-ES"/>
        </w:rPr>
        <w:t xml:space="preserve"> </w:t>
      </w:r>
    </w:p>
  </w:footnote>
  <w:footnote w:id="12">
    <w:p w:rsidR="0086273C" w:rsidRPr="00387025" w:rsidRDefault="0086273C" w:rsidP="00EF0A35">
      <w:pPr>
        <w:pStyle w:val="FootnoteText"/>
        <w:rPr>
          <w:rFonts w:ascii="Arial Narrow" w:hAnsi="Arial Narrow"/>
          <w:sz w:val="18"/>
          <w:szCs w:val="18"/>
          <w:lang w:val="es-ES"/>
        </w:rPr>
      </w:pPr>
      <w:r>
        <w:rPr>
          <w:rStyle w:val="FootnoteReference"/>
        </w:rPr>
        <w:footnoteRef/>
      </w:r>
      <w:r w:rsidRPr="00450219">
        <w:rPr>
          <w:lang w:val="es-ES"/>
        </w:rPr>
        <w:t xml:space="preserve"> </w:t>
      </w:r>
      <w:r w:rsidRPr="00450219">
        <w:rPr>
          <w:rFonts w:ascii="Arial Narrow" w:hAnsi="Arial Narrow"/>
          <w:sz w:val="18"/>
          <w:szCs w:val="18"/>
          <w:lang w:val="es-ES"/>
        </w:rPr>
        <w:t>entre otras, la Directiva Marco del Agua (2000/60/CE); Directiva sobre Evaluación de Impacto Ambiental Estratégica (2001/42/CE); Directiva de Hábitats y Especies (92/43/CEE); Directiva de Evaluación de Impacto Ambiental (85/337/CEE)</w:t>
      </w:r>
      <w:r>
        <w:rPr>
          <w:rFonts w:ascii="Arial Narrow" w:hAnsi="Arial Narrow"/>
          <w:sz w:val="18"/>
          <w:szCs w:val="18"/>
          <w:lang w:val="es-ES"/>
        </w:rPr>
        <w:t xml:space="preserve"> </w:t>
      </w:r>
    </w:p>
  </w:footnote>
  <w:footnote w:id="13">
    <w:p w:rsidR="0086273C" w:rsidRPr="00450219" w:rsidRDefault="0086273C" w:rsidP="00EF0A35">
      <w:pPr>
        <w:pStyle w:val="FootnoteText"/>
        <w:rPr>
          <w:lang w:val="es-ES"/>
        </w:rPr>
      </w:pPr>
      <w:r>
        <w:rPr>
          <w:rStyle w:val="FootnoteReference"/>
        </w:rPr>
        <w:footnoteRef/>
      </w:r>
      <w:r w:rsidRPr="00450219">
        <w:rPr>
          <w:lang w:val="es-ES"/>
        </w:rPr>
        <w:t xml:space="preserve"> </w:t>
      </w:r>
      <w:hyperlink r:id="rId4" w:history="1">
        <w:r w:rsidRPr="00450219">
          <w:rPr>
            <w:rStyle w:val="Hyperlink"/>
            <w:rFonts w:ascii="Arial Narrow" w:hAnsi="Arial Narrow"/>
            <w:sz w:val="18"/>
            <w:szCs w:val="18"/>
            <w:lang w:val="es-ES"/>
          </w:rPr>
          <w:t>http://www.unep-aewa.org/documents/agreement_text/eng/2012-2015/aewa_agreement_text_2013_2015_annex3_only.pdf</w:t>
        </w:r>
      </w:hyperlink>
    </w:p>
  </w:footnote>
  <w:footnote w:id="14">
    <w:p w:rsidR="0086273C" w:rsidRPr="00450219" w:rsidRDefault="0086273C" w:rsidP="00EF0A35">
      <w:pPr>
        <w:pStyle w:val="FootnoteText"/>
        <w:rPr>
          <w:rFonts w:ascii="Arial Narrow" w:hAnsi="Arial Narrow"/>
          <w:sz w:val="18"/>
          <w:szCs w:val="18"/>
          <w:lang w:val="es-ES"/>
        </w:rPr>
      </w:pPr>
      <w:r>
        <w:rPr>
          <w:rStyle w:val="FootnoteReference"/>
        </w:rPr>
        <w:footnoteRef/>
      </w:r>
      <w:r w:rsidRPr="00450219">
        <w:rPr>
          <w:lang w:val="es-ES"/>
        </w:rPr>
        <w:t xml:space="preserve"> </w:t>
      </w:r>
      <w:hyperlink r:id="rId5" w:history="1">
        <w:r w:rsidRPr="00450219">
          <w:rPr>
            <w:rStyle w:val="Hyperlink"/>
            <w:rFonts w:ascii="Arial Narrow" w:hAnsi="Arial Narrow"/>
            <w:sz w:val="18"/>
            <w:szCs w:val="18"/>
            <w:lang w:val="es-ES"/>
          </w:rPr>
          <w:t>http://www.unep-aewa.org/documents/strategic_plan/strategic_plan_2009-2017.pdf</w:t>
        </w:r>
      </w:hyperlink>
      <w:r w:rsidRPr="00450219">
        <w:rPr>
          <w:rFonts w:ascii="Arial Narrow" w:hAnsi="Arial Narrow"/>
          <w:sz w:val="18"/>
          <w:szCs w:val="18"/>
          <w:lang w:val="es-ES"/>
        </w:rPr>
        <w:t xml:space="preserve"> </w:t>
      </w:r>
    </w:p>
  </w:footnote>
  <w:footnote w:id="15">
    <w:p w:rsidR="0086273C" w:rsidRPr="00450219" w:rsidRDefault="0086273C" w:rsidP="00EF0A35">
      <w:pPr>
        <w:pStyle w:val="FootnoteText"/>
        <w:rPr>
          <w:rFonts w:ascii="Arial Narrow" w:hAnsi="Arial Narrow"/>
          <w:sz w:val="18"/>
          <w:szCs w:val="18"/>
          <w:lang w:val="es-ES"/>
        </w:rPr>
      </w:pPr>
      <w:r>
        <w:rPr>
          <w:rStyle w:val="FootnoteReference"/>
        </w:rPr>
        <w:footnoteRef/>
      </w:r>
      <w:r w:rsidRPr="00450219">
        <w:rPr>
          <w:lang w:val="es-ES"/>
        </w:rPr>
        <w:t xml:space="preserve"> </w:t>
      </w:r>
      <w:hyperlink r:id="rId6" w:history="1">
        <w:r w:rsidRPr="00450219">
          <w:rPr>
            <w:rStyle w:val="Hyperlink"/>
            <w:rFonts w:ascii="Arial Narrow" w:hAnsi="Arial Narrow"/>
            <w:sz w:val="18"/>
            <w:szCs w:val="18"/>
            <w:lang w:val="es-ES"/>
          </w:rPr>
          <w:t>http://www.cms.int/bodies/COP/cop8/documents/proceedings/pdf/eng/CP8Res_8_02_CMS_StrategicPlan_2006_2011_E.pdf</w:t>
        </w:r>
      </w:hyperlink>
      <w:r w:rsidRPr="00450219">
        <w:rPr>
          <w:rFonts w:ascii="Arial Narrow" w:hAnsi="Arial Narrow"/>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 23.1.4/Rev.1</w:t>
    </w:r>
  </w:p>
  <w:p w:rsidR="0086273C" w:rsidRPr="0086273C" w:rsidRDefault="0086273C" w:rsidP="00795426">
    <w:pPr>
      <w:rPr>
        <w:i/>
        <w:szCs w:val="20"/>
        <w:lang w:val="pt-PT"/>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jc w:val="right"/>
      <w:rPr>
        <w:i/>
        <w:szCs w:val="20"/>
        <w:lang w:val="pt-PT"/>
      </w:rPr>
    </w:pPr>
    <w:r w:rsidRPr="0086273C">
      <w:rPr>
        <w:b w:val="0"/>
        <w:i/>
        <w:sz w:val="20"/>
        <w:szCs w:val="20"/>
        <w:lang w:val="pt-PT"/>
      </w:rPr>
      <w:t>PNUMA/CMS/CO11/Doc.23.1.4/Rev.1/Anexo II</w:t>
    </w:r>
    <w:r w:rsidRPr="0086273C">
      <w:rPr>
        <w:i/>
        <w:szCs w:val="20"/>
        <w:lang w:val="pt-PT"/>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 xml:space="preserve">PNUMA/CMS/COP11/Doc.23.1.4/Anexo </w:t>
    </w:r>
    <w:r w:rsidRPr="0086273C">
      <w:rPr>
        <w:b w:val="0"/>
        <w:i/>
        <w:sz w:val="20"/>
        <w:szCs w:val="20"/>
        <w:lang w:val="pt-PT"/>
      </w:rPr>
      <w:t>II</w:t>
    </w:r>
  </w:p>
  <w:p w:rsidR="0086273C" w:rsidRPr="0086273C" w:rsidRDefault="0086273C" w:rsidP="00795426">
    <w:pPr>
      <w:rPr>
        <w:i/>
        <w:szCs w:val="20"/>
        <w:lang w:val="pt-PT"/>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jc w:val="right"/>
      <w:rPr>
        <w:i/>
        <w:szCs w:val="20"/>
        <w:lang w:val="pt-PT"/>
      </w:rPr>
    </w:pPr>
    <w:r w:rsidRPr="0086273C">
      <w:rPr>
        <w:b w:val="0"/>
        <w:i/>
        <w:sz w:val="20"/>
        <w:szCs w:val="20"/>
        <w:lang w:val="pt-PT"/>
      </w:rPr>
      <w:t>PNUMA/CMS/COP11/Doc.23.1.4/Rev.1/Anexo II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PNUMA/CMS/COP11/Doc.23.1.4/</w:t>
    </w:r>
    <w:r>
      <w:rPr>
        <w:b w:val="0"/>
        <w:i/>
        <w:sz w:val="20"/>
        <w:szCs w:val="20"/>
        <w:lang w:val="pt-PT"/>
      </w:rPr>
      <w:t>Rev.1/</w:t>
    </w:r>
    <w:r w:rsidRPr="0086273C">
      <w:rPr>
        <w:b w:val="0"/>
        <w:i/>
        <w:sz w:val="20"/>
        <w:szCs w:val="20"/>
        <w:lang w:val="pt-PT"/>
      </w:rPr>
      <w:t>Anexo II</w:t>
    </w:r>
  </w:p>
  <w:p w:rsidR="0086273C" w:rsidRPr="0086273C" w:rsidRDefault="0086273C" w:rsidP="00795426">
    <w:pPr>
      <w:rPr>
        <w:i/>
        <w:szCs w:val="20"/>
        <w:lang w:val="pt-PT"/>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jc w:val="right"/>
      <w:rPr>
        <w:i/>
        <w:szCs w:val="20"/>
        <w:lang w:val="pt-PT"/>
      </w:rPr>
    </w:pPr>
    <w:r w:rsidRPr="0086273C">
      <w:rPr>
        <w:b w:val="0"/>
        <w:i/>
        <w:sz w:val="20"/>
        <w:szCs w:val="20"/>
        <w:lang w:val="pt-PT"/>
      </w:rPr>
      <w:t xml:space="preserve">PNUMA/CMS/COP11/Doc.23.1.4/ </w:t>
    </w:r>
    <w:r>
      <w:rPr>
        <w:b w:val="0"/>
        <w:i/>
        <w:sz w:val="20"/>
        <w:szCs w:val="20"/>
        <w:lang w:val="pt-PT"/>
      </w:rPr>
      <w:t>Rev.1/</w:t>
    </w:r>
    <w:r w:rsidRPr="0086273C">
      <w:rPr>
        <w:b w:val="0"/>
        <w:i/>
        <w:sz w:val="20"/>
        <w:szCs w:val="20"/>
        <w:lang w:val="pt-PT"/>
      </w:rPr>
      <w:t>Anexo II</w:t>
    </w:r>
    <w:r w:rsidRPr="0086273C">
      <w:rPr>
        <w:i/>
        <w:szCs w:val="20"/>
        <w:lang w:val="pt-PT"/>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 xml:space="preserve">PNUMA/CMS/COP11/Doc.23.1.4/ </w:t>
    </w:r>
    <w:r>
      <w:rPr>
        <w:b w:val="0"/>
        <w:i/>
        <w:sz w:val="20"/>
        <w:szCs w:val="20"/>
        <w:lang w:val="pt-PT"/>
      </w:rPr>
      <w:t>Rev.1/</w:t>
    </w:r>
    <w:r w:rsidRPr="0086273C">
      <w:rPr>
        <w:b w:val="0"/>
        <w:i/>
        <w:sz w:val="20"/>
        <w:szCs w:val="20"/>
        <w:lang w:val="pt-PT"/>
      </w:rPr>
      <w:t>Anexo II</w:t>
    </w:r>
  </w:p>
  <w:p w:rsidR="0086273C" w:rsidRPr="0086273C" w:rsidRDefault="0086273C" w:rsidP="00795426">
    <w:pPr>
      <w:rPr>
        <w:i/>
        <w:szCs w:val="20"/>
        <w:lang w:val="pt-PT"/>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jc w:val="right"/>
      <w:rPr>
        <w:i/>
        <w:szCs w:val="20"/>
        <w:lang w:val="pt-PT"/>
      </w:rPr>
    </w:pPr>
    <w:r w:rsidRPr="0086273C">
      <w:rPr>
        <w:b w:val="0"/>
        <w:i/>
        <w:sz w:val="20"/>
        <w:szCs w:val="20"/>
        <w:lang w:val="pt-PT"/>
      </w:rPr>
      <w:t>PNUMA/CMS/COP11/Doc. 23.1.4/Anexo II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PNUMA/CMS/COP11/Doc.23.1.4/</w:t>
    </w:r>
    <w:r>
      <w:rPr>
        <w:b w:val="0"/>
        <w:i/>
        <w:sz w:val="20"/>
        <w:szCs w:val="20"/>
        <w:lang w:val="pt-PT"/>
      </w:rPr>
      <w:t>Rev.1/</w:t>
    </w:r>
    <w:r w:rsidRPr="0086273C">
      <w:rPr>
        <w:b w:val="0"/>
        <w:i/>
        <w:sz w:val="20"/>
        <w:szCs w:val="20"/>
        <w:lang w:val="pt-PT"/>
      </w:rPr>
      <w:t>Anexo II</w:t>
    </w:r>
  </w:p>
  <w:p w:rsidR="0086273C" w:rsidRPr="0086273C" w:rsidRDefault="0086273C" w:rsidP="00795426">
    <w:pPr>
      <w:rPr>
        <w:i/>
        <w:szCs w:val="20"/>
        <w:lang w:val="pt-PT"/>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jc w:val="right"/>
      <w:rPr>
        <w:i/>
        <w:szCs w:val="20"/>
        <w:lang w:val="pt-PT"/>
      </w:rPr>
    </w:pPr>
    <w:r w:rsidRPr="0086273C">
      <w:rPr>
        <w:b w:val="0"/>
        <w:i/>
        <w:sz w:val="20"/>
        <w:szCs w:val="20"/>
        <w:lang w:val="pt-PT"/>
      </w:rPr>
      <w:t>PNUMA/CMS/COP11/Doc.23.1.4/</w:t>
    </w:r>
    <w:r>
      <w:rPr>
        <w:b w:val="0"/>
        <w:i/>
        <w:sz w:val="20"/>
        <w:szCs w:val="20"/>
        <w:lang w:val="pt-PT"/>
      </w:rPr>
      <w:t>Rev.1/</w:t>
    </w:r>
    <w:r w:rsidRPr="0086273C">
      <w:rPr>
        <w:b w:val="0"/>
        <w:i/>
        <w:sz w:val="20"/>
        <w:szCs w:val="20"/>
        <w:lang w:val="pt-PT"/>
      </w:rPr>
      <w:t>Anexo II</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PNUMA/CMS/COP11/Doc.23.1.4/</w:t>
    </w:r>
    <w:r w:rsidR="00E21020">
      <w:rPr>
        <w:b w:val="0"/>
        <w:i/>
        <w:sz w:val="20"/>
        <w:szCs w:val="20"/>
        <w:lang w:val="pt-PT"/>
      </w:rPr>
      <w:t>Rev.1/</w:t>
    </w:r>
    <w:r w:rsidRPr="0086273C">
      <w:rPr>
        <w:b w:val="0"/>
        <w:i/>
        <w:sz w:val="20"/>
        <w:szCs w:val="20"/>
        <w:lang w:val="pt-PT"/>
      </w:rPr>
      <w:t>Anexo II</w:t>
    </w:r>
  </w:p>
  <w:p w:rsidR="0086273C" w:rsidRPr="0086273C" w:rsidRDefault="0086273C" w:rsidP="00795426">
    <w:pPr>
      <w:rPr>
        <w:i/>
        <w:szCs w:val="20"/>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C920D6" w:rsidRDefault="0086273C" w:rsidP="00EF0A35">
    <w:pPr>
      <w:pStyle w:val="Heading1"/>
      <w:keepNext w:val="0"/>
      <w:pBdr>
        <w:bottom w:val="single" w:sz="4" w:space="1" w:color="auto"/>
      </w:pBdr>
      <w:ind w:left="261" w:right="-2" w:hanging="261"/>
      <w:rPr>
        <w:b w:val="0"/>
        <w:i/>
        <w:sz w:val="20"/>
        <w:szCs w:val="20"/>
        <w:lang w:val="es-ES"/>
      </w:rPr>
    </w:pPr>
    <w:r w:rsidRPr="00C920D6">
      <w:rPr>
        <w:b w:val="0"/>
        <w:i/>
        <w:sz w:val="20"/>
        <w:szCs w:val="20"/>
        <w:lang w:val="es-ES"/>
      </w:rPr>
      <w:t>PNUMA/CMS/COP11/Doc. 23.1.4</w:t>
    </w:r>
    <w:r>
      <w:rPr>
        <w:b w:val="0"/>
        <w:i/>
        <w:sz w:val="20"/>
        <w:szCs w:val="20"/>
        <w:lang w:val="es-ES"/>
      </w:rPr>
      <w:t>/Rev.1/Anexo 1</w:t>
    </w:r>
    <w:r w:rsidRPr="00C920D6">
      <w:rPr>
        <w:b w:val="0"/>
        <w:i/>
        <w:sz w:val="20"/>
        <w:szCs w:val="20"/>
        <w:lang w:val="es-ES"/>
      </w:rPr>
      <w:t>: Proyecto de Resoluci</w:t>
    </w:r>
    <w:r>
      <w:rPr>
        <w:b w:val="0"/>
        <w:i/>
        <w:sz w:val="20"/>
        <w:szCs w:val="20"/>
        <w:lang w:val="es-ES"/>
      </w:rPr>
      <w:t>ón</w:t>
    </w:r>
  </w:p>
  <w:p w:rsidR="0086273C" w:rsidRPr="00C920D6" w:rsidRDefault="0086273C" w:rsidP="00795426">
    <w:pPr>
      <w:rPr>
        <w:i/>
        <w:szCs w:val="20"/>
        <w:lang w:val="es-ES"/>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104A5E">
    <w:pPr>
      <w:pStyle w:val="Heading1"/>
      <w:keepNext w:val="0"/>
      <w:pBdr>
        <w:bottom w:val="single" w:sz="4" w:space="1" w:color="auto"/>
      </w:pBdr>
      <w:ind w:left="261" w:right="-2" w:hanging="261"/>
      <w:jc w:val="right"/>
      <w:rPr>
        <w:b w:val="0"/>
        <w:i/>
        <w:sz w:val="20"/>
        <w:szCs w:val="20"/>
        <w:lang w:val="pt-PT"/>
      </w:rPr>
    </w:pPr>
    <w:r w:rsidRPr="0086273C">
      <w:rPr>
        <w:b w:val="0"/>
        <w:i/>
        <w:sz w:val="20"/>
        <w:szCs w:val="20"/>
        <w:lang w:val="pt-PT"/>
      </w:rPr>
      <w:t>PNUMA/CMS/COP11/Doc.23.1.4/</w:t>
    </w:r>
    <w:r w:rsidR="00E21020">
      <w:rPr>
        <w:b w:val="0"/>
        <w:i/>
        <w:sz w:val="20"/>
        <w:szCs w:val="20"/>
        <w:lang w:val="pt-PT"/>
      </w:rPr>
      <w:t>Rev.1/</w:t>
    </w:r>
    <w:r w:rsidRPr="0086273C">
      <w:rPr>
        <w:b w:val="0"/>
        <w:i/>
        <w:sz w:val="20"/>
        <w:szCs w:val="20"/>
        <w:lang w:val="pt-PT"/>
      </w:rPr>
      <w:t>Anexo II</w:t>
    </w:r>
  </w:p>
  <w:p w:rsidR="0086273C" w:rsidRPr="0086273C" w:rsidRDefault="0086273C" w:rsidP="00104A5E">
    <w:pPr>
      <w:pStyle w:val="Header"/>
      <w:rPr>
        <w:lang w:val="pt-PT"/>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1A447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PNUMA/CMS/COP11/Doc.23.1.4/</w:t>
    </w:r>
    <w:r w:rsidR="00E21020">
      <w:rPr>
        <w:b w:val="0"/>
        <w:i/>
        <w:sz w:val="20"/>
        <w:szCs w:val="20"/>
        <w:lang w:val="pt-PT"/>
      </w:rPr>
      <w:t>Rev.1/</w:t>
    </w:r>
    <w:r w:rsidRPr="0086273C">
      <w:rPr>
        <w:b w:val="0"/>
        <w:i/>
        <w:sz w:val="20"/>
        <w:szCs w:val="20"/>
        <w:lang w:val="pt-PT"/>
      </w:rPr>
      <w:t>Anexo II</w:t>
    </w:r>
  </w:p>
  <w:p w:rsidR="0086273C" w:rsidRPr="0086273C" w:rsidRDefault="0086273C" w:rsidP="001A4475">
    <w:pPr>
      <w:pStyle w:val="Header"/>
      <w:rPr>
        <w:lang w:val="pt-PT"/>
      </w:rPr>
    </w:pPr>
  </w:p>
  <w:p w:rsidR="0086273C" w:rsidRPr="0086273C" w:rsidRDefault="0086273C" w:rsidP="00104A5E">
    <w:pPr>
      <w:pStyle w:val="Header"/>
      <w:rPr>
        <w:lang w:val="pt-PT"/>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21020">
    <w:pPr>
      <w:pStyle w:val="Heading1"/>
      <w:keepNext w:val="0"/>
      <w:pBdr>
        <w:bottom w:val="single" w:sz="4" w:space="1" w:color="auto"/>
      </w:pBdr>
      <w:ind w:left="261" w:right="-2" w:hanging="261"/>
      <w:jc w:val="right"/>
      <w:rPr>
        <w:b w:val="0"/>
        <w:i/>
        <w:sz w:val="20"/>
        <w:szCs w:val="20"/>
        <w:lang w:val="pt-PT"/>
      </w:rPr>
    </w:pPr>
    <w:r w:rsidRPr="0086273C">
      <w:rPr>
        <w:b w:val="0"/>
        <w:i/>
        <w:sz w:val="20"/>
        <w:szCs w:val="20"/>
        <w:lang w:val="pt-PT"/>
      </w:rPr>
      <w:t>PNUMA/CMS/COP11/Doc.23.1.4/</w:t>
    </w:r>
    <w:r w:rsidR="00E21020">
      <w:rPr>
        <w:b w:val="0"/>
        <w:i/>
        <w:sz w:val="20"/>
        <w:szCs w:val="20"/>
        <w:lang w:val="pt-PT"/>
      </w:rPr>
      <w:t>Rev.1/</w:t>
    </w:r>
    <w:r w:rsidRPr="0086273C">
      <w:rPr>
        <w:b w:val="0"/>
        <w:i/>
        <w:sz w:val="20"/>
        <w:szCs w:val="20"/>
        <w:lang w:val="pt-PT"/>
      </w:rPr>
      <w:t>Anexo II</w:t>
    </w:r>
  </w:p>
  <w:p w:rsidR="0086273C" w:rsidRPr="0086273C" w:rsidRDefault="0086273C" w:rsidP="00E21020">
    <w:pPr>
      <w:pStyle w:val="Header"/>
      <w:jc w:val="right"/>
      <w:rPr>
        <w:lang w:val="pt-PT"/>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1A447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 xml:space="preserve">PNUMA/CMS/COP11/Doc.23.1.4/Anexo </w:t>
    </w:r>
    <w:r w:rsidRPr="0086273C">
      <w:rPr>
        <w:b w:val="0"/>
        <w:i/>
        <w:sz w:val="20"/>
        <w:szCs w:val="20"/>
        <w:lang w:val="pt-PT"/>
      </w:rPr>
      <w:t>II</w:t>
    </w:r>
  </w:p>
  <w:p w:rsidR="0086273C" w:rsidRPr="0086273C" w:rsidRDefault="0086273C" w:rsidP="00104A5E">
    <w:pPr>
      <w:pStyle w:val="Header"/>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A91A8B" w:rsidRDefault="0086273C" w:rsidP="00C920D6">
    <w:pPr>
      <w:pStyle w:val="Heading1"/>
      <w:keepNext w:val="0"/>
      <w:pBdr>
        <w:bottom w:val="single" w:sz="4" w:space="1" w:color="auto"/>
      </w:pBdr>
      <w:ind w:left="261" w:right="-2" w:hanging="261"/>
      <w:jc w:val="right"/>
      <w:rPr>
        <w:b w:val="0"/>
        <w:i/>
        <w:sz w:val="20"/>
        <w:szCs w:val="20"/>
        <w:lang w:val="es-ES"/>
      </w:rPr>
    </w:pPr>
    <w:r w:rsidRPr="00A91A8B">
      <w:rPr>
        <w:b w:val="0"/>
        <w:i/>
        <w:sz w:val="20"/>
        <w:szCs w:val="20"/>
        <w:lang w:val="es-ES"/>
      </w:rPr>
      <w:t>PNUMA/CMS/COP11/Doc. 23.1.4/</w:t>
    </w:r>
    <w:r>
      <w:rPr>
        <w:b w:val="0"/>
        <w:i/>
        <w:sz w:val="20"/>
        <w:szCs w:val="20"/>
        <w:lang w:val="es-ES"/>
      </w:rPr>
      <w:t>Rev.1/</w:t>
    </w:r>
    <w:r w:rsidRPr="00A91A8B">
      <w:rPr>
        <w:b w:val="0"/>
        <w:i/>
        <w:sz w:val="20"/>
        <w:szCs w:val="20"/>
        <w:lang w:val="es-ES"/>
      </w:rPr>
      <w:t>Anexo 1: Proyecto de Resoluci</w:t>
    </w:r>
    <w:r>
      <w:rPr>
        <w:b w:val="0"/>
        <w:i/>
        <w:sz w:val="20"/>
        <w:szCs w:val="20"/>
        <w:lang w:val="es-ES"/>
      </w:rPr>
      <w:t>ón</w:t>
    </w:r>
  </w:p>
  <w:p w:rsidR="0086273C" w:rsidRPr="00A91A8B" w:rsidRDefault="0086273C">
    <w:pPr>
      <w:pStyle w:val="Heade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C920D6" w:rsidRDefault="0086273C" w:rsidP="00C920D6">
    <w:pPr>
      <w:pStyle w:val="Heading1"/>
      <w:keepNext w:val="0"/>
      <w:pBdr>
        <w:bottom w:val="single" w:sz="4" w:space="1" w:color="auto"/>
      </w:pBdr>
      <w:spacing w:before="0" w:after="0"/>
      <w:ind w:left="261" w:right="-2" w:hanging="261"/>
      <w:jc w:val="right"/>
      <w:rPr>
        <w:b w:val="0"/>
        <w:i/>
        <w:sz w:val="20"/>
        <w:szCs w:val="20"/>
        <w:lang w:val="es-ES"/>
      </w:rPr>
    </w:pPr>
    <w:r w:rsidRPr="00C920D6">
      <w:rPr>
        <w:b w:val="0"/>
        <w:i/>
        <w:sz w:val="20"/>
        <w:szCs w:val="20"/>
        <w:lang w:val="es-ES"/>
      </w:rPr>
      <w:t>PNUMA/CMS/COP11/Doc. 23.1.4/</w:t>
    </w:r>
    <w:r>
      <w:rPr>
        <w:b w:val="0"/>
        <w:i/>
        <w:sz w:val="20"/>
        <w:szCs w:val="20"/>
        <w:lang w:val="es-ES"/>
      </w:rPr>
      <w:t>Rev.1/</w:t>
    </w:r>
    <w:r w:rsidRPr="00C920D6">
      <w:rPr>
        <w:b w:val="0"/>
        <w:i/>
        <w:sz w:val="20"/>
        <w:szCs w:val="20"/>
        <w:lang w:val="es-ES"/>
      </w:rPr>
      <w:t>Anexo</w:t>
    </w:r>
    <w:r>
      <w:rPr>
        <w:b w:val="0"/>
        <w:i/>
        <w:sz w:val="20"/>
        <w:szCs w:val="20"/>
        <w:lang w:val="es-ES"/>
      </w:rPr>
      <w:t>1</w:t>
    </w:r>
    <w:r w:rsidRPr="00C920D6">
      <w:rPr>
        <w:b w:val="0"/>
        <w:i/>
        <w:sz w:val="20"/>
        <w:szCs w:val="20"/>
        <w:lang w:val="es-ES"/>
      </w:rPr>
      <w:t>: Proyecto de Resoluci</w:t>
    </w:r>
    <w:r>
      <w:rPr>
        <w:b w:val="0"/>
        <w:i/>
        <w:sz w:val="20"/>
        <w:szCs w:val="20"/>
        <w:lang w:val="es-ES"/>
      </w:rPr>
      <w:t>ón</w:t>
    </w:r>
  </w:p>
  <w:p w:rsidR="0086273C" w:rsidRPr="00C920D6" w:rsidRDefault="0086273C" w:rsidP="00256304">
    <w:pPr>
      <w:rPr>
        <w:i/>
        <w:szCs w:val="20"/>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PNUMA/CMS/COP11/Doc.23.1.4/Rev.1/Anexo II</w:t>
    </w:r>
  </w:p>
  <w:p w:rsidR="0086273C" w:rsidRPr="0086273C" w:rsidRDefault="0086273C" w:rsidP="00795426">
    <w:pPr>
      <w:rPr>
        <w:i/>
        <w:szCs w:val="20"/>
        <w:lang w:val="pt-P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A91A8B">
    <w:pPr>
      <w:pStyle w:val="Heading1"/>
      <w:keepNext w:val="0"/>
      <w:pBdr>
        <w:bottom w:val="single" w:sz="4" w:space="1" w:color="auto"/>
      </w:pBdr>
      <w:ind w:left="261" w:right="-2" w:hanging="261"/>
      <w:jc w:val="right"/>
      <w:rPr>
        <w:b w:val="0"/>
        <w:i/>
        <w:sz w:val="20"/>
        <w:szCs w:val="20"/>
        <w:lang w:val="pt-PT"/>
      </w:rPr>
    </w:pPr>
    <w:r w:rsidRPr="0086273C">
      <w:rPr>
        <w:b w:val="0"/>
        <w:i/>
        <w:sz w:val="20"/>
        <w:szCs w:val="20"/>
        <w:lang w:val="pt-PT"/>
      </w:rPr>
      <w:t xml:space="preserve">PNUMA/CMS/COP11/Doc.23.1.4/Rev.1/Anexo </w:t>
    </w:r>
    <w:r w:rsidRPr="0086273C">
      <w:rPr>
        <w:b w:val="0"/>
        <w:i/>
        <w:sz w:val="20"/>
        <w:szCs w:val="20"/>
        <w:lang w:val="pt-PT"/>
      </w:rPr>
      <w:t>II</w:t>
    </w:r>
  </w:p>
  <w:p w:rsidR="0086273C" w:rsidRPr="0086273C" w:rsidRDefault="0086273C" w:rsidP="00A91A8B">
    <w:pPr>
      <w:rPr>
        <w:i/>
        <w:szCs w:val="20"/>
        <w:lang w:val="pt-PT"/>
      </w:rPr>
    </w:pPr>
  </w:p>
  <w:p w:rsidR="0086273C" w:rsidRPr="0086273C" w:rsidRDefault="0086273C" w:rsidP="00A91A8B">
    <w:pPr>
      <w:pStyle w:val="Header"/>
      <w:rPr>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A91A8B">
    <w:pPr>
      <w:pStyle w:val="Heading1"/>
      <w:keepNext w:val="0"/>
      <w:pBdr>
        <w:bottom w:val="single" w:sz="4" w:space="1" w:color="auto"/>
      </w:pBdr>
      <w:ind w:left="261" w:right="-2" w:hanging="261"/>
      <w:jc w:val="right"/>
      <w:rPr>
        <w:b w:val="0"/>
        <w:i/>
        <w:sz w:val="20"/>
        <w:szCs w:val="20"/>
        <w:lang w:val="pt-PT"/>
      </w:rPr>
    </w:pPr>
    <w:r w:rsidRPr="0086273C">
      <w:rPr>
        <w:b w:val="0"/>
        <w:i/>
        <w:sz w:val="20"/>
        <w:szCs w:val="20"/>
        <w:lang w:val="pt-PT"/>
      </w:rPr>
      <w:t xml:space="preserve">PNUMA/CMS/COP11/Doc. </w:t>
    </w:r>
    <w:r w:rsidRPr="0086273C">
      <w:rPr>
        <w:b w:val="0"/>
        <w:i/>
        <w:sz w:val="20"/>
        <w:szCs w:val="20"/>
        <w:lang w:val="pt-PT"/>
      </w:rPr>
      <w:t>23.1.4/Rev.1/Anexo II</w:t>
    </w:r>
  </w:p>
  <w:p w:rsidR="0086273C" w:rsidRPr="0086273C" w:rsidRDefault="0086273C" w:rsidP="00256304">
    <w:pPr>
      <w:rPr>
        <w:i/>
        <w:szCs w:val="20"/>
        <w:lang w:val="pt-P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 xml:space="preserve">PNUMA/CMS/COP11/Doc.23.1.4/Anexo </w:t>
    </w:r>
    <w:r w:rsidRPr="0086273C">
      <w:rPr>
        <w:b w:val="0"/>
        <w:i/>
        <w:sz w:val="20"/>
        <w:szCs w:val="20"/>
        <w:lang w:val="pt-PT"/>
      </w:rPr>
      <w:t>II</w:t>
    </w:r>
  </w:p>
  <w:p w:rsidR="0086273C" w:rsidRPr="0086273C" w:rsidRDefault="0086273C" w:rsidP="00795426">
    <w:pPr>
      <w:rPr>
        <w:i/>
        <w:szCs w:val="20"/>
        <w:lang w:val="pt-P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3C" w:rsidRPr="0086273C" w:rsidRDefault="0086273C" w:rsidP="00EF0A35">
    <w:pPr>
      <w:pStyle w:val="Heading1"/>
      <w:keepNext w:val="0"/>
      <w:pBdr>
        <w:bottom w:val="single" w:sz="4" w:space="1" w:color="auto"/>
      </w:pBdr>
      <w:ind w:left="261" w:right="-2" w:hanging="261"/>
      <w:rPr>
        <w:b w:val="0"/>
        <w:i/>
        <w:sz w:val="20"/>
        <w:szCs w:val="20"/>
        <w:lang w:val="pt-PT"/>
      </w:rPr>
    </w:pPr>
    <w:r w:rsidRPr="0086273C">
      <w:rPr>
        <w:b w:val="0"/>
        <w:i/>
        <w:sz w:val="20"/>
        <w:szCs w:val="20"/>
        <w:lang w:val="pt-PT"/>
      </w:rPr>
      <w:t>PNUMA/CMS/COP11/Doc.23.1.4/Rev.1/Anexo II</w:t>
    </w:r>
  </w:p>
  <w:p w:rsidR="0086273C" w:rsidRPr="0086273C" w:rsidRDefault="0086273C" w:rsidP="00795426">
    <w:pPr>
      <w:rPr>
        <w:i/>
        <w:szCs w:val="20"/>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36581"/>
    <w:multiLevelType w:val="hybridMultilevel"/>
    <w:tmpl w:val="C7188316"/>
    <w:lvl w:ilvl="0" w:tplc="7DA80DF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724FE7"/>
    <w:multiLevelType w:val="hybridMultilevel"/>
    <w:tmpl w:val="3028C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06CEF"/>
    <w:multiLevelType w:val="hybridMultilevel"/>
    <w:tmpl w:val="E2A2DF2E"/>
    <w:lvl w:ilvl="0" w:tplc="E88E4A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7DD762C"/>
    <w:multiLevelType w:val="hybridMultilevel"/>
    <w:tmpl w:val="7E784214"/>
    <w:lvl w:ilvl="0" w:tplc="93AE1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C2707"/>
    <w:multiLevelType w:val="hybridMultilevel"/>
    <w:tmpl w:val="CED69F22"/>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D4A64"/>
    <w:multiLevelType w:val="hybridMultilevel"/>
    <w:tmpl w:val="A73E91B6"/>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4"/>
    <w:rsid w:val="00002B6E"/>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104A5E"/>
    <w:rsid w:val="00113CC4"/>
    <w:rsid w:val="0014405B"/>
    <w:rsid w:val="00172816"/>
    <w:rsid w:val="00183CB2"/>
    <w:rsid w:val="00190D70"/>
    <w:rsid w:val="001956D7"/>
    <w:rsid w:val="001A0800"/>
    <w:rsid w:val="001A1228"/>
    <w:rsid w:val="001A4475"/>
    <w:rsid w:val="001C226F"/>
    <w:rsid w:val="001C284C"/>
    <w:rsid w:val="001D1094"/>
    <w:rsid w:val="001D1130"/>
    <w:rsid w:val="00225DDF"/>
    <w:rsid w:val="0023227B"/>
    <w:rsid w:val="00234976"/>
    <w:rsid w:val="002355CF"/>
    <w:rsid w:val="00241D3F"/>
    <w:rsid w:val="0024316C"/>
    <w:rsid w:val="00246F24"/>
    <w:rsid w:val="00256304"/>
    <w:rsid w:val="00256897"/>
    <w:rsid w:val="002823B0"/>
    <w:rsid w:val="00286D1D"/>
    <w:rsid w:val="002B4E88"/>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088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6273C"/>
    <w:rsid w:val="00871D3F"/>
    <w:rsid w:val="00877009"/>
    <w:rsid w:val="00877FA2"/>
    <w:rsid w:val="00886C44"/>
    <w:rsid w:val="008C424F"/>
    <w:rsid w:val="008E47CF"/>
    <w:rsid w:val="009113F4"/>
    <w:rsid w:val="0091211B"/>
    <w:rsid w:val="00915885"/>
    <w:rsid w:val="0092465D"/>
    <w:rsid w:val="00925D84"/>
    <w:rsid w:val="00941F30"/>
    <w:rsid w:val="00966D7D"/>
    <w:rsid w:val="00974507"/>
    <w:rsid w:val="00991055"/>
    <w:rsid w:val="00993553"/>
    <w:rsid w:val="009A4C94"/>
    <w:rsid w:val="009B0BC0"/>
    <w:rsid w:val="009B7296"/>
    <w:rsid w:val="009F3605"/>
    <w:rsid w:val="00A079D5"/>
    <w:rsid w:val="00A12FFB"/>
    <w:rsid w:val="00A13D43"/>
    <w:rsid w:val="00A17533"/>
    <w:rsid w:val="00A347D7"/>
    <w:rsid w:val="00A3666E"/>
    <w:rsid w:val="00A5744A"/>
    <w:rsid w:val="00A72E6C"/>
    <w:rsid w:val="00A91A8B"/>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20D6"/>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11115"/>
    <w:rsid w:val="00E21020"/>
    <w:rsid w:val="00E34730"/>
    <w:rsid w:val="00E9660D"/>
    <w:rsid w:val="00ED1777"/>
    <w:rsid w:val="00EE451B"/>
    <w:rsid w:val="00EF0A35"/>
    <w:rsid w:val="00EF1332"/>
    <w:rsid w:val="00EF35F9"/>
    <w:rsid w:val="00F07452"/>
    <w:rsid w:val="00F26339"/>
    <w:rsid w:val="00F67195"/>
    <w:rsid w:val="00F85E2F"/>
    <w:rsid w:val="00F861D4"/>
    <w:rsid w:val="00F91145"/>
    <w:rsid w:val="00F97125"/>
    <w:rsid w:val="00F9788C"/>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basedOn w:val="Normal"/>
    <w:next w:val="Normal"/>
    <w:link w:val="Heading3Char"/>
    <w:unhideWhenUsed/>
    <w:qFormat/>
    <w:rsid w:val="00EF0A3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EF0A3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EF0A35"/>
    <w:pPr>
      <w:spacing w:after="120" w:line="360" w:lineRule="auto"/>
      <w:ind w:left="720"/>
      <w:jc w:val="both"/>
      <w:outlineLvl w:val="4"/>
    </w:pPr>
    <w:rPr>
      <w:rFonts w:ascii="Calibri" w:eastAsia="Times New Roman" w:hAnsi="Calibri"/>
      <w:bCs/>
      <w:i/>
      <w:iCs/>
      <w:color w:val="000000"/>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unhideWhenUsed/>
    <w:rsid w:val="00B007B0"/>
    <w:rPr>
      <w:sz w:val="16"/>
      <w:szCs w:val="16"/>
    </w:rPr>
  </w:style>
  <w:style w:type="paragraph" w:styleId="CommentText">
    <w:name w:val="annotation text"/>
    <w:basedOn w:val="Normal"/>
    <w:link w:val="CommentTextChar"/>
    <w:uiPriority w:val="99"/>
    <w:unhideWhenUsed/>
    <w:rsid w:val="00B007B0"/>
    <w:rPr>
      <w:sz w:val="20"/>
      <w:szCs w:val="20"/>
      <w:lang w:val="x-none" w:eastAsia="x-none"/>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eading3Char">
    <w:name w:val="Heading 3 Char"/>
    <w:basedOn w:val="DefaultParagraphFont"/>
    <w:link w:val="Heading3"/>
    <w:rsid w:val="00EF0A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EF0A3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EF0A35"/>
    <w:rPr>
      <w:rFonts w:ascii="Calibri" w:eastAsia="Times New Roman" w:hAnsi="Calibri"/>
      <w:bCs/>
      <w:i/>
      <w:iCs/>
      <w:color w:val="000000"/>
      <w:sz w:val="22"/>
      <w:szCs w:val="26"/>
      <w:lang w:val="en-GB"/>
    </w:rPr>
  </w:style>
  <w:style w:type="numbering" w:customStyle="1" w:styleId="NoList1">
    <w:name w:val="No List1"/>
    <w:next w:val="NoList"/>
    <w:uiPriority w:val="99"/>
    <w:semiHidden/>
    <w:unhideWhenUsed/>
    <w:rsid w:val="00EF0A35"/>
  </w:style>
  <w:style w:type="character" w:styleId="Hyperlink">
    <w:name w:val="Hyperlink"/>
    <w:uiPriority w:val="99"/>
    <w:unhideWhenUsed/>
    <w:rsid w:val="00EF0A35"/>
    <w:rPr>
      <w:color w:val="0000FF"/>
      <w:u w:val="single"/>
    </w:rPr>
  </w:style>
  <w:style w:type="table" w:customStyle="1" w:styleId="TableGrid1">
    <w:name w:val="Table Grid1"/>
    <w:basedOn w:val="TableNormal"/>
    <w:next w:val="TableGrid"/>
    <w:uiPriority w:val="59"/>
    <w:rsid w:val="00EF0A35"/>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F0A35"/>
    <w:pPr>
      <w:spacing w:after="120" w:line="360" w:lineRule="auto"/>
      <w:jc w:val="both"/>
    </w:pPr>
    <w:rPr>
      <w:rFonts w:ascii="Calibri" w:eastAsia="Times New Roman" w:hAnsi="Calibri" w:cs="Calibri"/>
      <w:color w:val="000000"/>
      <w:sz w:val="22"/>
      <w:lang w:val="en-GB"/>
    </w:rPr>
  </w:style>
  <w:style w:type="paragraph" w:styleId="TOC3">
    <w:name w:val="toc 3"/>
    <w:basedOn w:val="Normal"/>
    <w:next w:val="Normal"/>
    <w:autoRedefine/>
    <w:uiPriority w:val="39"/>
    <w:unhideWhenUsed/>
    <w:rsid w:val="00EF0A35"/>
    <w:pPr>
      <w:spacing w:after="120" w:line="360" w:lineRule="auto"/>
      <w:ind w:left="440"/>
      <w:jc w:val="both"/>
    </w:pPr>
    <w:rPr>
      <w:rFonts w:ascii="Calibri" w:eastAsia="Times New Roman" w:hAnsi="Calibri" w:cs="Calibri"/>
      <w:color w:val="000000"/>
      <w:sz w:val="22"/>
      <w:lang w:val="en-GB"/>
    </w:rPr>
  </w:style>
  <w:style w:type="paragraph" w:styleId="TOC2">
    <w:name w:val="toc 2"/>
    <w:basedOn w:val="Normal"/>
    <w:next w:val="Normal"/>
    <w:autoRedefine/>
    <w:uiPriority w:val="39"/>
    <w:unhideWhenUsed/>
    <w:rsid w:val="00EF0A35"/>
    <w:pPr>
      <w:spacing w:after="120" w:line="360" w:lineRule="auto"/>
      <w:ind w:left="220"/>
      <w:jc w:val="both"/>
    </w:pPr>
    <w:rPr>
      <w:rFonts w:ascii="Calibri" w:eastAsia="Times New Roman" w:hAnsi="Calibri" w:cs="Calibri"/>
      <w:color w:val="000000"/>
      <w:sz w:val="22"/>
      <w:lang w:val="en-GB"/>
    </w:rPr>
  </w:style>
  <w:style w:type="paragraph" w:styleId="TOC4">
    <w:name w:val="toc 4"/>
    <w:basedOn w:val="Normal"/>
    <w:next w:val="Normal"/>
    <w:autoRedefine/>
    <w:uiPriority w:val="39"/>
    <w:unhideWhenUsed/>
    <w:rsid w:val="00EF0A35"/>
    <w:pPr>
      <w:spacing w:after="120" w:line="360" w:lineRule="auto"/>
      <w:ind w:left="660"/>
      <w:jc w:val="both"/>
    </w:pPr>
    <w:rPr>
      <w:rFonts w:ascii="Calibri" w:eastAsia="Times New Roman" w:hAnsi="Calibri" w:cs="Calibri"/>
      <w:color w:val="000000"/>
      <w:sz w:val="22"/>
      <w:lang w:val="en-GB"/>
    </w:rPr>
  </w:style>
  <w:style w:type="paragraph" w:styleId="TOC5">
    <w:name w:val="toc 5"/>
    <w:basedOn w:val="Normal"/>
    <w:next w:val="Normal"/>
    <w:autoRedefine/>
    <w:uiPriority w:val="39"/>
    <w:unhideWhenUsed/>
    <w:rsid w:val="00EF0A35"/>
    <w:pPr>
      <w:spacing w:after="120" w:line="360" w:lineRule="auto"/>
      <w:ind w:left="880"/>
      <w:jc w:val="both"/>
    </w:pPr>
    <w:rPr>
      <w:rFonts w:ascii="Calibri" w:eastAsia="Times New Roman" w:hAnsi="Calibri" w:cs="Calibri"/>
      <w:color w:val="000000"/>
      <w:sz w:val="22"/>
      <w:lang w:val="en-GB"/>
    </w:rPr>
  </w:style>
  <w:style w:type="character" w:styleId="FollowedHyperlink">
    <w:name w:val="FollowedHyperlink"/>
    <w:uiPriority w:val="99"/>
    <w:semiHidden/>
    <w:unhideWhenUsed/>
    <w:rsid w:val="00EF0A35"/>
    <w:rPr>
      <w:color w:val="800080"/>
      <w:u w:val="single"/>
    </w:rPr>
  </w:style>
  <w:style w:type="paragraph" w:customStyle="1" w:styleId="xl65">
    <w:name w:val="xl65"/>
    <w:basedOn w:val="Normal"/>
    <w:rsid w:val="00EF0A35"/>
    <w:pPr>
      <w:spacing w:before="100" w:beforeAutospacing="1" w:after="100" w:afterAutospacing="1"/>
    </w:pPr>
    <w:rPr>
      <w:rFonts w:eastAsia="Times New Roman"/>
      <w:i/>
      <w:iCs/>
      <w:szCs w:val="24"/>
    </w:rPr>
  </w:style>
  <w:style w:type="paragraph" w:styleId="NoSpacing">
    <w:name w:val="No Spacing"/>
    <w:uiPriority w:val="1"/>
    <w:qFormat/>
    <w:rsid w:val="00EF0A35"/>
    <w:pPr>
      <w:jc w:val="both"/>
    </w:pPr>
    <w:rPr>
      <w:rFonts w:ascii="Calibri" w:eastAsia="Times New Roman" w:hAnsi="Calibri" w:cs="Calibri"/>
      <w:color w:val="000000"/>
      <w:sz w:val="22"/>
      <w:szCs w:val="22"/>
      <w:lang w:val="en-GB"/>
    </w:rPr>
  </w:style>
  <w:style w:type="character" w:customStyle="1" w:styleId="st1">
    <w:name w:val="st1"/>
    <w:rsid w:val="00EF0A35"/>
  </w:style>
  <w:style w:type="paragraph" w:customStyle="1" w:styleId="font5">
    <w:name w:val="font5"/>
    <w:basedOn w:val="Normal"/>
    <w:rsid w:val="00EF0A35"/>
    <w:pPr>
      <w:spacing w:before="100" w:beforeAutospacing="1" w:after="100" w:afterAutospacing="1"/>
    </w:pPr>
    <w:rPr>
      <w:rFonts w:ascii="Calibri" w:eastAsia="Times New Roman" w:hAnsi="Calibri" w:cs="Calibri"/>
      <w:b/>
      <w:bCs/>
      <w:color w:val="FFFFFF"/>
      <w:sz w:val="22"/>
    </w:rPr>
  </w:style>
  <w:style w:type="paragraph" w:customStyle="1" w:styleId="font6">
    <w:name w:val="font6"/>
    <w:basedOn w:val="Normal"/>
    <w:rsid w:val="00EF0A35"/>
    <w:pPr>
      <w:spacing w:before="100" w:beforeAutospacing="1" w:after="100" w:afterAutospacing="1"/>
    </w:pPr>
    <w:rPr>
      <w:rFonts w:ascii="Calibri" w:eastAsia="Times New Roman" w:hAnsi="Calibri" w:cs="Calibri"/>
      <w:b/>
      <w:bCs/>
      <w:i/>
      <w:iCs/>
      <w:color w:val="FFFFFF"/>
      <w:sz w:val="22"/>
    </w:rPr>
  </w:style>
  <w:style w:type="paragraph" w:customStyle="1" w:styleId="xl66">
    <w:name w:val="xl66"/>
    <w:basedOn w:val="Normal"/>
    <w:rsid w:val="00EF0A35"/>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pPr>
    <w:rPr>
      <w:rFonts w:eastAsia="Times New Roman"/>
      <w:b/>
      <w:bCs/>
      <w:color w:val="FFFFFF"/>
      <w:szCs w:val="24"/>
    </w:rPr>
  </w:style>
  <w:style w:type="paragraph" w:customStyle="1" w:styleId="xl67">
    <w:name w:val="xl67"/>
    <w:basedOn w:val="Normal"/>
    <w:rsid w:val="00EF0A35"/>
    <w:pPr>
      <w:pBdr>
        <w:top w:val="single" w:sz="4" w:space="0" w:color="auto"/>
        <w:left w:val="single" w:sz="4" w:space="0" w:color="auto"/>
        <w:right w:val="single" w:sz="4" w:space="0" w:color="auto"/>
      </w:pBdr>
      <w:shd w:val="clear" w:color="000000" w:fill="5A5A5A"/>
      <w:spacing w:before="100" w:beforeAutospacing="1" w:after="100" w:afterAutospacing="1"/>
    </w:pPr>
    <w:rPr>
      <w:rFonts w:eastAsia="Times New Roman"/>
      <w:b/>
      <w:bCs/>
      <w:color w:val="FFFFFF"/>
      <w:szCs w:val="24"/>
    </w:rPr>
  </w:style>
  <w:style w:type="paragraph" w:customStyle="1" w:styleId="Default">
    <w:name w:val="Default"/>
    <w:uiPriority w:val="99"/>
    <w:rsid w:val="00EF0A35"/>
    <w:pPr>
      <w:autoSpaceDE w:val="0"/>
      <w:autoSpaceDN w:val="0"/>
      <w:adjustRightInd w:val="0"/>
    </w:pPr>
    <w:rPr>
      <w:color w:val="000000"/>
      <w:sz w:val="24"/>
      <w:szCs w:val="24"/>
      <w:lang w:val="nl-NL" w:eastAsia="nl-NL"/>
    </w:rPr>
  </w:style>
  <w:style w:type="paragraph" w:customStyle="1" w:styleId="TOCHeading1">
    <w:name w:val="TOC Heading1"/>
    <w:basedOn w:val="Heading1"/>
    <w:next w:val="Normal"/>
    <w:uiPriority w:val="39"/>
    <w:semiHidden/>
    <w:unhideWhenUsed/>
    <w:qFormat/>
    <w:rsid w:val="00EF0A35"/>
    <w:pPr>
      <w:keepLines/>
      <w:spacing w:before="480" w:after="0" w:line="276" w:lineRule="auto"/>
      <w:outlineLvl w:val="9"/>
    </w:pPr>
    <w:rPr>
      <w:color w:val="365F91"/>
      <w:kern w:val="0"/>
      <w:sz w:val="28"/>
      <w:szCs w:val="28"/>
      <w:lang w:val="en-US" w:eastAsia="en-US"/>
    </w:rPr>
  </w:style>
  <w:style w:type="character" w:styleId="LineNumber">
    <w:name w:val="line number"/>
    <w:basedOn w:val="DefaultParagraphFont"/>
    <w:uiPriority w:val="99"/>
    <w:semiHidden/>
    <w:unhideWhenUsed/>
    <w:rsid w:val="00EF0A35"/>
  </w:style>
  <w:style w:type="numbering" w:customStyle="1" w:styleId="NoList2">
    <w:name w:val="No List2"/>
    <w:next w:val="NoList"/>
    <w:uiPriority w:val="99"/>
    <w:semiHidden/>
    <w:unhideWhenUsed/>
    <w:rsid w:val="00EF0A35"/>
  </w:style>
  <w:style w:type="table" w:customStyle="1" w:styleId="TableGrid2">
    <w:name w:val="Table Grid2"/>
    <w:basedOn w:val="TableNormal"/>
    <w:next w:val="TableGrid"/>
    <w:uiPriority w:val="59"/>
    <w:rsid w:val="00EF0A35"/>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F0A35"/>
    <w:rPr>
      <w:rFonts w:ascii="Calibri" w:eastAsia="Times New Roman" w:hAnsi="Calibri" w:cs="Calibri"/>
      <w:color w:val="000000"/>
      <w:sz w:val="22"/>
      <w:szCs w:val="22"/>
      <w:lang w:val="en-GB"/>
    </w:rPr>
  </w:style>
  <w:style w:type="numbering" w:customStyle="1" w:styleId="NoList3">
    <w:name w:val="No List3"/>
    <w:next w:val="NoList"/>
    <w:uiPriority w:val="99"/>
    <w:semiHidden/>
    <w:unhideWhenUsed/>
    <w:rsid w:val="00EF0A35"/>
  </w:style>
  <w:style w:type="table" w:customStyle="1" w:styleId="TableGrid3">
    <w:name w:val="Table Grid3"/>
    <w:basedOn w:val="TableNormal"/>
    <w:next w:val="TableGrid"/>
    <w:uiPriority w:val="59"/>
    <w:rsid w:val="00EF0A3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basedOn w:val="Normal"/>
    <w:next w:val="Normal"/>
    <w:link w:val="Heading3Char"/>
    <w:unhideWhenUsed/>
    <w:qFormat/>
    <w:rsid w:val="00EF0A3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EF0A3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EF0A35"/>
    <w:pPr>
      <w:spacing w:after="120" w:line="360" w:lineRule="auto"/>
      <w:ind w:left="720"/>
      <w:jc w:val="both"/>
      <w:outlineLvl w:val="4"/>
    </w:pPr>
    <w:rPr>
      <w:rFonts w:ascii="Calibri" w:eastAsia="Times New Roman" w:hAnsi="Calibri"/>
      <w:bCs/>
      <w:i/>
      <w:iCs/>
      <w:color w:val="000000"/>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unhideWhenUsed/>
    <w:rsid w:val="00B007B0"/>
    <w:rPr>
      <w:sz w:val="16"/>
      <w:szCs w:val="16"/>
    </w:rPr>
  </w:style>
  <w:style w:type="paragraph" w:styleId="CommentText">
    <w:name w:val="annotation text"/>
    <w:basedOn w:val="Normal"/>
    <w:link w:val="CommentTextChar"/>
    <w:uiPriority w:val="99"/>
    <w:unhideWhenUsed/>
    <w:rsid w:val="00B007B0"/>
    <w:rPr>
      <w:sz w:val="20"/>
      <w:szCs w:val="20"/>
      <w:lang w:val="x-none" w:eastAsia="x-none"/>
    </w:rPr>
  </w:style>
  <w:style w:type="character" w:customStyle="1" w:styleId="CommentTextChar">
    <w:name w:val="Comment Text Char"/>
    <w:link w:val="CommentText"/>
    <w:uiPriority w:val="99"/>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eading3Char">
    <w:name w:val="Heading 3 Char"/>
    <w:basedOn w:val="DefaultParagraphFont"/>
    <w:link w:val="Heading3"/>
    <w:rsid w:val="00EF0A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EF0A3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EF0A35"/>
    <w:rPr>
      <w:rFonts w:ascii="Calibri" w:eastAsia="Times New Roman" w:hAnsi="Calibri"/>
      <w:bCs/>
      <w:i/>
      <w:iCs/>
      <w:color w:val="000000"/>
      <w:sz w:val="22"/>
      <w:szCs w:val="26"/>
      <w:lang w:val="en-GB"/>
    </w:rPr>
  </w:style>
  <w:style w:type="numbering" w:customStyle="1" w:styleId="NoList1">
    <w:name w:val="No List1"/>
    <w:next w:val="NoList"/>
    <w:uiPriority w:val="99"/>
    <w:semiHidden/>
    <w:unhideWhenUsed/>
    <w:rsid w:val="00EF0A35"/>
  </w:style>
  <w:style w:type="character" w:styleId="Hyperlink">
    <w:name w:val="Hyperlink"/>
    <w:uiPriority w:val="99"/>
    <w:unhideWhenUsed/>
    <w:rsid w:val="00EF0A35"/>
    <w:rPr>
      <w:color w:val="0000FF"/>
      <w:u w:val="single"/>
    </w:rPr>
  </w:style>
  <w:style w:type="table" w:customStyle="1" w:styleId="TableGrid1">
    <w:name w:val="Table Grid1"/>
    <w:basedOn w:val="TableNormal"/>
    <w:next w:val="TableGrid"/>
    <w:uiPriority w:val="59"/>
    <w:rsid w:val="00EF0A35"/>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F0A35"/>
    <w:pPr>
      <w:spacing w:after="120" w:line="360" w:lineRule="auto"/>
      <w:jc w:val="both"/>
    </w:pPr>
    <w:rPr>
      <w:rFonts w:ascii="Calibri" w:eastAsia="Times New Roman" w:hAnsi="Calibri" w:cs="Calibri"/>
      <w:color w:val="000000"/>
      <w:sz w:val="22"/>
      <w:lang w:val="en-GB"/>
    </w:rPr>
  </w:style>
  <w:style w:type="paragraph" w:styleId="TOC3">
    <w:name w:val="toc 3"/>
    <w:basedOn w:val="Normal"/>
    <w:next w:val="Normal"/>
    <w:autoRedefine/>
    <w:uiPriority w:val="39"/>
    <w:unhideWhenUsed/>
    <w:rsid w:val="00EF0A35"/>
    <w:pPr>
      <w:spacing w:after="120" w:line="360" w:lineRule="auto"/>
      <w:ind w:left="440"/>
      <w:jc w:val="both"/>
    </w:pPr>
    <w:rPr>
      <w:rFonts w:ascii="Calibri" w:eastAsia="Times New Roman" w:hAnsi="Calibri" w:cs="Calibri"/>
      <w:color w:val="000000"/>
      <w:sz w:val="22"/>
      <w:lang w:val="en-GB"/>
    </w:rPr>
  </w:style>
  <w:style w:type="paragraph" w:styleId="TOC2">
    <w:name w:val="toc 2"/>
    <w:basedOn w:val="Normal"/>
    <w:next w:val="Normal"/>
    <w:autoRedefine/>
    <w:uiPriority w:val="39"/>
    <w:unhideWhenUsed/>
    <w:rsid w:val="00EF0A35"/>
    <w:pPr>
      <w:spacing w:after="120" w:line="360" w:lineRule="auto"/>
      <w:ind w:left="220"/>
      <w:jc w:val="both"/>
    </w:pPr>
    <w:rPr>
      <w:rFonts w:ascii="Calibri" w:eastAsia="Times New Roman" w:hAnsi="Calibri" w:cs="Calibri"/>
      <w:color w:val="000000"/>
      <w:sz w:val="22"/>
      <w:lang w:val="en-GB"/>
    </w:rPr>
  </w:style>
  <w:style w:type="paragraph" w:styleId="TOC4">
    <w:name w:val="toc 4"/>
    <w:basedOn w:val="Normal"/>
    <w:next w:val="Normal"/>
    <w:autoRedefine/>
    <w:uiPriority w:val="39"/>
    <w:unhideWhenUsed/>
    <w:rsid w:val="00EF0A35"/>
    <w:pPr>
      <w:spacing w:after="120" w:line="360" w:lineRule="auto"/>
      <w:ind w:left="660"/>
      <w:jc w:val="both"/>
    </w:pPr>
    <w:rPr>
      <w:rFonts w:ascii="Calibri" w:eastAsia="Times New Roman" w:hAnsi="Calibri" w:cs="Calibri"/>
      <w:color w:val="000000"/>
      <w:sz w:val="22"/>
      <w:lang w:val="en-GB"/>
    </w:rPr>
  </w:style>
  <w:style w:type="paragraph" w:styleId="TOC5">
    <w:name w:val="toc 5"/>
    <w:basedOn w:val="Normal"/>
    <w:next w:val="Normal"/>
    <w:autoRedefine/>
    <w:uiPriority w:val="39"/>
    <w:unhideWhenUsed/>
    <w:rsid w:val="00EF0A35"/>
    <w:pPr>
      <w:spacing w:after="120" w:line="360" w:lineRule="auto"/>
      <w:ind w:left="880"/>
      <w:jc w:val="both"/>
    </w:pPr>
    <w:rPr>
      <w:rFonts w:ascii="Calibri" w:eastAsia="Times New Roman" w:hAnsi="Calibri" w:cs="Calibri"/>
      <w:color w:val="000000"/>
      <w:sz w:val="22"/>
      <w:lang w:val="en-GB"/>
    </w:rPr>
  </w:style>
  <w:style w:type="character" w:styleId="FollowedHyperlink">
    <w:name w:val="FollowedHyperlink"/>
    <w:uiPriority w:val="99"/>
    <w:semiHidden/>
    <w:unhideWhenUsed/>
    <w:rsid w:val="00EF0A35"/>
    <w:rPr>
      <w:color w:val="800080"/>
      <w:u w:val="single"/>
    </w:rPr>
  </w:style>
  <w:style w:type="paragraph" w:customStyle="1" w:styleId="xl65">
    <w:name w:val="xl65"/>
    <w:basedOn w:val="Normal"/>
    <w:rsid w:val="00EF0A35"/>
    <w:pPr>
      <w:spacing w:before="100" w:beforeAutospacing="1" w:after="100" w:afterAutospacing="1"/>
    </w:pPr>
    <w:rPr>
      <w:rFonts w:eastAsia="Times New Roman"/>
      <w:i/>
      <w:iCs/>
      <w:szCs w:val="24"/>
    </w:rPr>
  </w:style>
  <w:style w:type="paragraph" w:styleId="NoSpacing">
    <w:name w:val="No Spacing"/>
    <w:uiPriority w:val="1"/>
    <w:qFormat/>
    <w:rsid w:val="00EF0A35"/>
    <w:pPr>
      <w:jc w:val="both"/>
    </w:pPr>
    <w:rPr>
      <w:rFonts w:ascii="Calibri" w:eastAsia="Times New Roman" w:hAnsi="Calibri" w:cs="Calibri"/>
      <w:color w:val="000000"/>
      <w:sz w:val="22"/>
      <w:szCs w:val="22"/>
      <w:lang w:val="en-GB"/>
    </w:rPr>
  </w:style>
  <w:style w:type="character" w:customStyle="1" w:styleId="st1">
    <w:name w:val="st1"/>
    <w:rsid w:val="00EF0A35"/>
  </w:style>
  <w:style w:type="paragraph" w:customStyle="1" w:styleId="font5">
    <w:name w:val="font5"/>
    <w:basedOn w:val="Normal"/>
    <w:rsid w:val="00EF0A35"/>
    <w:pPr>
      <w:spacing w:before="100" w:beforeAutospacing="1" w:after="100" w:afterAutospacing="1"/>
    </w:pPr>
    <w:rPr>
      <w:rFonts w:ascii="Calibri" w:eastAsia="Times New Roman" w:hAnsi="Calibri" w:cs="Calibri"/>
      <w:b/>
      <w:bCs/>
      <w:color w:val="FFFFFF"/>
      <w:sz w:val="22"/>
    </w:rPr>
  </w:style>
  <w:style w:type="paragraph" w:customStyle="1" w:styleId="font6">
    <w:name w:val="font6"/>
    <w:basedOn w:val="Normal"/>
    <w:rsid w:val="00EF0A35"/>
    <w:pPr>
      <w:spacing w:before="100" w:beforeAutospacing="1" w:after="100" w:afterAutospacing="1"/>
    </w:pPr>
    <w:rPr>
      <w:rFonts w:ascii="Calibri" w:eastAsia="Times New Roman" w:hAnsi="Calibri" w:cs="Calibri"/>
      <w:b/>
      <w:bCs/>
      <w:i/>
      <w:iCs/>
      <w:color w:val="FFFFFF"/>
      <w:sz w:val="22"/>
    </w:rPr>
  </w:style>
  <w:style w:type="paragraph" w:customStyle="1" w:styleId="xl66">
    <w:name w:val="xl66"/>
    <w:basedOn w:val="Normal"/>
    <w:rsid w:val="00EF0A35"/>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pPr>
    <w:rPr>
      <w:rFonts w:eastAsia="Times New Roman"/>
      <w:b/>
      <w:bCs/>
      <w:color w:val="FFFFFF"/>
      <w:szCs w:val="24"/>
    </w:rPr>
  </w:style>
  <w:style w:type="paragraph" w:customStyle="1" w:styleId="xl67">
    <w:name w:val="xl67"/>
    <w:basedOn w:val="Normal"/>
    <w:rsid w:val="00EF0A35"/>
    <w:pPr>
      <w:pBdr>
        <w:top w:val="single" w:sz="4" w:space="0" w:color="auto"/>
        <w:left w:val="single" w:sz="4" w:space="0" w:color="auto"/>
        <w:right w:val="single" w:sz="4" w:space="0" w:color="auto"/>
      </w:pBdr>
      <w:shd w:val="clear" w:color="000000" w:fill="5A5A5A"/>
      <w:spacing w:before="100" w:beforeAutospacing="1" w:after="100" w:afterAutospacing="1"/>
    </w:pPr>
    <w:rPr>
      <w:rFonts w:eastAsia="Times New Roman"/>
      <w:b/>
      <w:bCs/>
      <w:color w:val="FFFFFF"/>
      <w:szCs w:val="24"/>
    </w:rPr>
  </w:style>
  <w:style w:type="paragraph" w:customStyle="1" w:styleId="Default">
    <w:name w:val="Default"/>
    <w:uiPriority w:val="99"/>
    <w:rsid w:val="00EF0A35"/>
    <w:pPr>
      <w:autoSpaceDE w:val="0"/>
      <w:autoSpaceDN w:val="0"/>
      <w:adjustRightInd w:val="0"/>
    </w:pPr>
    <w:rPr>
      <w:color w:val="000000"/>
      <w:sz w:val="24"/>
      <w:szCs w:val="24"/>
      <w:lang w:val="nl-NL" w:eastAsia="nl-NL"/>
    </w:rPr>
  </w:style>
  <w:style w:type="paragraph" w:customStyle="1" w:styleId="TOCHeading1">
    <w:name w:val="TOC Heading1"/>
    <w:basedOn w:val="Heading1"/>
    <w:next w:val="Normal"/>
    <w:uiPriority w:val="39"/>
    <w:semiHidden/>
    <w:unhideWhenUsed/>
    <w:qFormat/>
    <w:rsid w:val="00EF0A35"/>
    <w:pPr>
      <w:keepLines/>
      <w:spacing w:before="480" w:after="0" w:line="276" w:lineRule="auto"/>
      <w:outlineLvl w:val="9"/>
    </w:pPr>
    <w:rPr>
      <w:color w:val="365F91"/>
      <w:kern w:val="0"/>
      <w:sz w:val="28"/>
      <w:szCs w:val="28"/>
      <w:lang w:val="en-US" w:eastAsia="en-US"/>
    </w:rPr>
  </w:style>
  <w:style w:type="character" w:styleId="LineNumber">
    <w:name w:val="line number"/>
    <w:basedOn w:val="DefaultParagraphFont"/>
    <w:uiPriority w:val="99"/>
    <w:semiHidden/>
    <w:unhideWhenUsed/>
    <w:rsid w:val="00EF0A35"/>
  </w:style>
  <w:style w:type="numbering" w:customStyle="1" w:styleId="NoList2">
    <w:name w:val="No List2"/>
    <w:next w:val="NoList"/>
    <w:uiPriority w:val="99"/>
    <w:semiHidden/>
    <w:unhideWhenUsed/>
    <w:rsid w:val="00EF0A35"/>
  </w:style>
  <w:style w:type="table" w:customStyle="1" w:styleId="TableGrid2">
    <w:name w:val="Table Grid2"/>
    <w:basedOn w:val="TableNormal"/>
    <w:next w:val="TableGrid"/>
    <w:uiPriority w:val="59"/>
    <w:rsid w:val="00EF0A35"/>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F0A35"/>
    <w:rPr>
      <w:rFonts w:ascii="Calibri" w:eastAsia="Times New Roman" w:hAnsi="Calibri" w:cs="Calibri"/>
      <w:color w:val="000000"/>
      <w:sz w:val="22"/>
      <w:szCs w:val="22"/>
      <w:lang w:val="en-GB"/>
    </w:rPr>
  </w:style>
  <w:style w:type="numbering" w:customStyle="1" w:styleId="NoList3">
    <w:name w:val="No List3"/>
    <w:next w:val="NoList"/>
    <w:uiPriority w:val="99"/>
    <w:semiHidden/>
    <w:unhideWhenUsed/>
    <w:rsid w:val="00EF0A35"/>
  </w:style>
  <w:style w:type="table" w:customStyle="1" w:styleId="TableGrid3">
    <w:name w:val="Table Grid3"/>
    <w:basedOn w:val="TableNormal"/>
    <w:next w:val="TableGrid"/>
    <w:uiPriority w:val="59"/>
    <w:rsid w:val="00EF0A3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4.jpeg"/><Relationship Id="rId30" Type="http://schemas.openxmlformats.org/officeDocument/2006/relationships/footer" Target="footer6.xml"/><Relationship Id="rId35" Type="http://schemas.openxmlformats.org/officeDocument/2006/relationships/header" Target="header17.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e-adj.pdf" TargetMode="External"/><Relationship Id="rId2" Type="http://schemas.openxmlformats.org/officeDocument/2006/relationships/hyperlink" Target="https://www.cbd.int/doc/decisions/cop-10/cop-10-dec-02-en.pdf" TargetMode="External"/><Relationship Id="rId1" Type="http://schemas.openxmlformats.org/officeDocument/2006/relationships/hyperlink" Target="http://www.cbd.int/sustainable/addis-principles.shtml" TargetMode="External"/><Relationship Id="rId6" Type="http://schemas.openxmlformats.org/officeDocument/2006/relationships/hyperlink" Target="http://www.cms.int/bodies/COP/cop8/documents/proceedings/pdf/eng/CP8Res_8_02_CMS_StrategicPlan_2006_2011_E.pdf" TargetMode="External"/><Relationship Id="rId5" Type="http://schemas.openxmlformats.org/officeDocument/2006/relationships/hyperlink" Target="http://www.unep-aewa.org/documents/strategic_plan/strategic_plan_2009-2017.pdf" TargetMode="External"/><Relationship Id="rId4" Type="http://schemas.openxmlformats.org/officeDocument/2006/relationships/hyperlink" Target="http://www.unep-aewa.org/documents/agreement_text/eng/2012-2015/aewa_agreement_text_2013_2015_annex3_onl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6640-F4F4-4E1F-BD6B-12EBBB1E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COP11_Template_Spanish_new.dot</Template>
  <TotalTime>1</TotalTime>
  <Pages>92</Pages>
  <Words>23450</Words>
  <Characters>133669</Characters>
  <Application>Microsoft Office Word</Application>
  <DocSecurity>4</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156806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Linette Eitz Lamare</cp:lastModifiedBy>
  <cp:revision>2</cp:revision>
  <cp:lastPrinted>2014-02-20T07:49:00Z</cp:lastPrinted>
  <dcterms:created xsi:type="dcterms:W3CDTF">2014-12-04T11:14:00Z</dcterms:created>
  <dcterms:modified xsi:type="dcterms:W3CDTF">2014-12-04T11:14:00Z</dcterms:modified>
</cp:coreProperties>
</file>