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18" w:rsidRDefault="000B5D18" w:rsidP="00B438C7">
      <w:pPr>
        <w:widowControl w:val="0"/>
        <w:autoSpaceDE w:val="0"/>
        <w:autoSpaceDN w:val="0"/>
        <w:adjustRightInd w:val="0"/>
        <w:jc w:val="center"/>
        <w:rPr>
          <w:rFonts w:ascii="Times New Roman" w:eastAsia="Times New Roman" w:hAnsi="Times New Roman" w:cs="Times New Roman"/>
          <w:b/>
          <w:bCs/>
          <w:sz w:val="24"/>
          <w:szCs w:val="24"/>
          <w:lang w:val="fr-FR"/>
        </w:rPr>
      </w:pPr>
    </w:p>
    <w:p w:rsidR="00B503BC" w:rsidRPr="00F60F7D" w:rsidRDefault="00B503BC" w:rsidP="00B503BC">
      <w:pPr>
        <w:autoSpaceDE w:val="0"/>
        <w:autoSpaceDN w:val="0"/>
        <w:adjustRightInd w:val="0"/>
        <w:jc w:val="right"/>
        <w:rPr>
          <w:rFonts w:ascii="Times New Roman" w:eastAsia="MS Mincho" w:hAnsi="Times New Roman" w:cs="Times New Roman"/>
          <w:bCs/>
          <w:color w:val="000000"/>
          <w:sz w:val="24"/>
          <w:szCs w:val="24"/>
          <w:lang w:val="fr-FR" w:eastAsia="ja-JP"/>
        </w:rPr>
      </w:pPr>
      <w:r w:rsidRPr="000B5D18">
        <w:rPr>
          <w:rFonts w:ascii="Times New Roman" w:eastAsia="MS Mincho" w:hAnsi="Times New Roman" w:cs="Times New Roman"/>
          <w:bCs/>
          <w:color w:val="000000"/>
          <w:sz w:val="24"/>
          <w:szCs w:val="24"/>
          <w:lang w:val="fr-FR" w:eastAsia="ja-JP"/>
        </w:rPr>
        <w:t>PNUE</w:t>
      </w:r>
      <w:r w:rsidR="00123DE1">
        <w:rPr>
          <w:rFonts w:ascii="Times New Roman" w:eastAsia="MS Mincho" w:hAnsi="Times New Roman" w:cs="Times New Roman"/>
          <w:bCs/>
          <w:color w:val="000000"/>
          <w:sz w:val="24"/>
          <w:szCs w:val="24"/>
          <w:lang w:val="fr-FR" w:eastAsia="ja-JP"/>
        </w:rPr>
        <w:t>/CMS/COP11/CRP22</w:t>
      </w:r>
    </w:p>
    <w:p w:rsidR="00B503BC" w:rsidRPr="00F60F7D" w:rsidRDefault="007501CB" w:rsidP="00B503BC">
      <w:pPr>
        <w:autoSpaceDE w:val="0"/>
        <w:autoSpaceDN w:val="0"/>
        <w:adjustRightInd w:val="0"/>
        <w:jc w:val="right"/>
        <w:rPr>
          <w:rFonts w:ascii="Times New Roman" w:eastAsia="MS Mincho" w:hAnsi="Times New Roman" w:cs="Times New Roman"/>
          <w:bCs/>
          <w:color w:val="000000"/>
          <w:sz w:val="24"/>
          <w:szCs w:val="24"/>
          <w:lang w:val="fr-FR" w:eastAsia="ja-JP"/>
        </w:rPr>
      </w:pPr>
      <w:r>
        <w:rPr>
          <w:rFonts w:ascii="Times New Roman" w:eastAsia="MS Mincho" w:hAnsi="Times New Roman" w:cs="Times New Roman"/>
          <w:bCs/>
          <w:color w:val="000000"/>
          <w:sz w:val="24"/>
          <w:szCs w:val="24"/>
          <w:lang w:val="fr-FR" w:eastAsia="ja-JP"/>
        </w:rPr>
        <w:t>6</w:t>
      </w:r>
      <w:r w:rsidR="00B503BC" w:rsidRPr="000B5D18">
        <w:rPr>
          <w:rFonts w:ascii="Times New Roman" w:eastAsia="MS Mincho" w:hAnsi="Times New Roman" w:cs="Times New Roman"/>
          <w:bCs/>
          <w:color w:val="000000"/>
          <w:sz w:val="24"/>
          <w:szCs w:val="24"/>
          <w:lang w:val="fr-FR" w:eastAsia="ja-JP"/>
        </w:rPr>
        <w:t xml:space="preserve"> n</w:t>
      </w:r>
      <w:r w:rsidR="00B503BC" w:rsidRPr="00F60F7D">
        <w:rPr>
          <w:rFonts w:ascii="Times New Roman" w:eastAsia="MS Mincho" w:hAnsi="Times New Roman" w:cs="Times New Roman"/>
          <w:bCs/>
          <w:color w:val="000000"/>
          <w:sz w:val="24"/>
          <w:szCs w:val="24"/>
          <w:lang w:val="fr-FR" w:eastAsia="ja-JP"/>
        </w:rPr>
        <w:t>ovemb</w:t>
      </w:r>
      <w:r w:rsidR="00B503BC" w:rsidRPr="000B5D18">
        <w:rPr>
          <w:rFonts w:ascii="Times New Roman" w:eastAsia="MS Mincho" w:hAnsi="Times New Roman" w:cs="Times New Roman"/>
          <w:bCs/>
          <w:color w:val="000000"/>
          <w:sz w:val="24"/>
          <w:szCs w:val="24"/>
          <w:lang w:val="fr-FR" w:eastAsia="ja-JP"/>
        </w:rPr>
        <w:t>re</w:t>
      </w:r>
      <w:r w:rsidR="00B503BC" w:rsidRPr="00F60F7D">
        <w:rPr>
          <w:rFonts w:ascii="Times New Roman" w:eastAsia="MS Mincho" w:hAnsi="Times New Roman" w:cs="Times New Roman"/>
          <w:bCs/>
          <w:color w:val="000000"/>
          <w:sz w:val="24"/>
          <w:szCs w:val="24"/>
          <w:lang w:val="fr-FR" w:eastAsia="ja-JP"/>
        </w:rPr>
        <w:t xml:space="preserve"> 2014</w:t>
      </w:r>
    </w:p>
    <w:p w:rsidR="000B5D18" w:rsidRDefault="000B5D18" w:rsidP="00B438C7">
      <w:pPr>
        <w:widowControl w:val="0"/>
        <w:autoSpaceDE w:val="0"/>
        <w:autoSpaceDN w:val="0"/>
        <w:adjustRightInd w:val="0"/>
        <w:jc w:val="center"/>
        <w:rPr>
          <w:rFonts w:ascii="Times New Roman" w:eastAsia="Times New Roman" w:hAnsi="Times New Roman" w:cs="Times New Roman"/>
          <w:b/>
          <w:bCs/>
          <w:sz w:val="24"/>
          <w:szCs w:val="24"/>
          <w:lang w:val="fr-FR"/>
        </w:rPr>
      </w:pPr>
    </w:p>
    <w:p w:rsidR="000B5D18" w:rsidRDefault="000B5D18" w:rsidP="00B438C7">
      <w:pPr>
        <w:widowControl w:val="0"/>
        <w:autoSpaceDE w:val="0"/>
        <w:autoSpaceDN w:val="0"/>
        <w:adjustRightInd w:val="0"/>
        <w:jc w:val="center"/>
        <w:rPr>
          <w:rFonts w:ascii="Times New Roman" w:eastAsia="Times New Roman" w:hAnsi="Times New Roman" w:cs="Times New Roman"/>
          <w:b/>
          <w:bCs/>
          <w:sz w:val="24"/>
          <w:szCs w:val="24"/>
          <w:lang w:val="fr-FR"/>
        </w:rPr>
      </w:pPr>
    </w:p>
    <w:p w:rsidR="00B438C7" w:rsidRPr="00B438C7" w:rsidRDefault="00B438C7" w:rsidP="00B438C7">
      <w:pPr>
        <w:widowControl w:val="0"/>
        <w:autoSpaceDE w:val="0"/>
        <w:autoSpaceDN w:val="0"/>
        <w:adjustRightInd w:val="0"/>
        <w:jc w:val="center"/>
        <w:rPr>
          <w:rFonts w:ascii="Times New Roman" w:eastAsia="Times New Roman" w:hAnsi="Times New Roman" w:cs="Times New Roman"/>
          <w:b/>
          <w:bCs/>
          <w:sz w:val="24"/>
          <w:szCs w:val="24"/>
          <w:lang w:val="fr-FR"/>
        </w:rPr>
      </w:pPr>
      <w:r w:rsidRPr="00B438C7">
        <w:rPr>
          <w:rFonts w:ascii="Times New Roman" w:eastAsia="Times New Roman" w:hAnsi="Times New Roman" w:cs="Times New Roman"/>
          <w:b/>
          <w:bCs/>
          <w:sz w:val="24"/>
          <w:szCs w:val="24"/>
          <w:lang w:val="fr-FR"/>
        </w:rPr>
        <w:t>PROJET DE RÉSOLUTION</w:t>
      </w:r>
    </w:p>
    <w:p w:rsidR="00B438C7" w:rsidRPr="00B438C7" w:rsidRDefault="00B438C7" w:rsidP="00B438C7">
      <w:pPr>
        <w:autoSpaceDE w:val="0"/>
        <w:autoSpaceDN w:val="0"/>
        <w:adjustRightInd w:val="0"/>
        <w:jc w:val="center"/>
        <w:rPr>
          <w:rFonts w:ascii="Times New Roman" w:eastAsia="Times New Roman" w:hAnsi="Times New Roman" w:cs="Times New Roman"/>
          <w:b/>
          <w:bCs/>
          <w:sz w:val="24"/>
          <w:szCs w:val="24"/>
          <w:lang w:val="fr-FR"/>
        </w:rPr>
      </w:pPr>
    </w:p>
    <w:p w:rsidR="00B438C7" w:rsidRPr="00B438C7" w:rsidRDefault="00B438C7" w:rsidP="00B438C7">
      <w:pPr>
        <w:autoSpaceDE w:val="0"/>
        <w:autoSpaceDN w:val="0"/>
        <w:adjustRightInd w:val="0"/>
        <w:jc w:val="center"/>
        <w:rPr>
          <w:rFonts w:ascii="Times New Roman" w:eastAsia="Times New Roman" w:hAnsi="Times New Roman" w:cs="Times New Roman"/>
          <w:b/>
          <w:bCs/>
          <w:sz w:val="24"/>
          <w:szCs w:val="24"/>
          <w:lang w:val="fr-FR"/>
        </w:rPr>
      </w:pPr>
      <w:r w:rsidRPr="00B438C7">
        <w:rPr>
          <w:rFonts w:ascii="Times New Roman" w:eastAsia="Times New Roman" w:hAnsi="Times New Roman" w:cs="Times New Roman"/>
          <w:b/>
          <w:bCs/>
          <w:sz w:val="24"/>
          <w:szCs w:val="24"/>
          <w:lang w:val="fr-FR"/>
        </w:rPr>
        <w:t>ACTIONS CONCERTÉES ET EN COOPÉRATION</w:t>
      </w:r>
    </w:p>
    <w:p w:rsidR="00B438C7" w:rsidRPr="00B438C7" w:rsidRDefault="00B438C7" w:rsidP="00B438C7">
      <w:pPr>
        <w:autoSpaceDE w:val="0"/>
        <w:autoSpaceDN w:val="0"/>
        <w:adjustRightInd w:val="0"/>
        <w:jc w:val="center"/>
        <w:rPr>
          <w:rFonts w:ascii="Times New Roman" w:eastAsia="Times New Roman" w:hAnsi="Times New Roman" w:cs="Times New Roman"/>
          <w:b/>
          <w:bCs/>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i/>
          <w:iCs/>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Rappelant</w:t>
      </w:r>
      <w:r w:rsidRPr="00B438C7">
        <w:rPr>
          <w:rFonts w:ascii="Times New Roman" w:eastAsia="Times New Roman" w:hAnsi="Times New Roman" w:cs="Times New Roman"/>
          <w:sz w:val="24"/>
          <w:szCs w:val="24"/>
          <w:lang w:val="fr-FR"/>
        </w:rPr>
        <w:t xml:space="preserve"> le préambule de la Convention qui renvoie à la conviction des Parties que la conservation et la gestion des espèces migratrices requièrent une action concertée de tous les États de l’aire de répartition ;</w:t>
      </w:r>
    </w:p>
    <w:p w:rsidR="00B438C7" w:rsidRPr="00B438C7" w:rsidRDefault="00B438C7" w:rsidP="00B438C7">
      <w:pPr>
        <w:autoSpaceDE w:val="0"/>
        <w:autoSpaceDN w:val="0"/>
        <w:adjustRightInd w:val="0"/>
        <w:ind w:firstLine="720"/>
        <w:rPr>
          <w:rFonts w:ascii="Times New Roman" w:eastAsia="Times New Roman" w:hAnsi="Times New Roman" w:cs="Times New Roman"/>
          <w:i/>
          <w:iCs/>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Rappelant en outre</w:t>
      </w:r>
      <w:r w:rsidRPr="00B438C7">
        <w:rPr>
          <w:rFonts w:ascii="Times New Roman" w:eastAsia="Times New Roman" w:hAnsi="Times New Roman" w:cs="Times New Roman"/>
          <w:sz w:val="24"/>
          <w:szCs w:val="24"/>
          <w:lang w:val="fr-FR"/>
        </w:rPr>
        <w:t xml:space="preserve"> la résolution 3.2 qui a chargé le Secrétariat et le Conseil scientifique d’encourager et d’aider les Parties à prendre des mesures concertées pour mettre en œuvre les dispositions de la Convention, et qui a lancé un processus pour que chaque réunion de la Conférence des Parties recommande des initiatives au profit d’un certain nombre d’espèces inscrites à l’Annexe I ;</w:t>
      </w: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Rappelant en outre</w:t>
      </w:r>
      <w:r w:rsidRPr="00B438C7">
        <w:rPr>
          <w:rFonts w:ascii="Times New Roman" w:eastAsia="Times New Roman" w:hAnsi="Times New Roman" w:cs="Times New Roman"/>
          <w:sz w:val="24"/>
          <w:szCs w:val="24"/>
          <w:lang w:val="fr-FR"/>
        </w:rPr>
        <w:t xml:space="preserve"> la recommandation 5.2 qui introduit le concept d’« action en coopération » en tant que mécanisme rapide pouvant aider à la conservation des espèces inscrites à l’Annexe II et pouvant agir en tant que précurseur ou alternative à la conclusion d’un accord pour l’une de ces espèces en vertu de l’article IV ;</w:t>
      </w: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Rappelant également</w:t>
      </w:r>
      <w:r w:rsidRPr="00B438C7">
        <w:rPr>
          <w:rFonts w:ascii="Times New Roman" w:eastAsia="Times New Roman" w:hAnsi="Times New Roman" w:cs="Times New Roman"/>
          <w:sz w:val="24"/>
          <w:szCs w:val="24"/>
          <w:lang w:val="fr-FR"/>
        </w:rPr>
        <w:t xml:space="preserve"> les recommandations pour l’amélioration du processus d’actions concertées et en coopération au titre de la CMS telles que détaillées à l’annexe 3 de la résolution 10.23, et </w:t>
      </w:r>
      <w:r w:rsidRPr="00B438C7">
        <w:rPr>
          <w:rFonts w:ascii="Times New Roman" w:eastAsia="Times New Roman" w:hAnsi="Times New Roman" w:cs="Times New Roman"/>
          <w:i/>
          <w:sz w:val="24"/>
          <w:szCs w:val="24"/>
          <w:lang w:val="fr-FR"/>
        </w:rPr>
        <w:t>prenant note</w:t>
      </w:r>
      <w:r w:rsidRPr="00B438C7">
        <w:rPr>
          <w:rFonts w:ascii="Times New Roman" w:eastAsia="Times New Roman" w:hAnsi="Times New Roman" w:cs="Times New Roman"/>
          <w:sz w:val="24"/>
          <w:szCs w:val="24"/>
          <w:lang w:val="fr-FR"/>
        </w:rPr>
        <w:t xml:space="preserve"> des propositions du Secrétariat et du Conseil scientifique de traiter une partie de ces recommandations, comme indiqué dans le document PNUE/</w:t>
      </w:r>
      <w:smartTag w:uri="urn:schemas-microsoft-com:office:smarttags" w:element="stockticker">
        <w:r w:rsidRPr="00B438C7">
          <w:rPr>
            <w:rFonts w:ascii="Times New Roman" w:eastAsia="Times New Roman" w:hAnsi="Times New Roman" w:cs="Times New Roman"/>
            <w:sz w:val="24"/>
            <w:szCs w:val="24"/>
            <w:lang w:val="fr-FR"/>
          </w:rPr>
          <w:t>CMS</w:t>
        </w:r>
      </w:smartTag>
      <w:r w:rsidRPr="00B438C7">
        <w:rPr>
          <w:rFonts w:ascii="Times New Roman" w:eastAsia="Times New Roman" w:hAnsi="Times New Roman" w:cs="Times New Roman"/>
          <w:sz w:val="24"/>
          <w:szCs w:val="24"/>
          <w:lang w:val="fr-FR"/>
        </w:rPr>
        <w:t>/COP11/Doc.22.4/ANNEXE I</w:t>
      </w:r>
      <w:r w:rsidR="00B503BC">
        <w:rPr>
          <w:rFonts w:ascii="Times New Roman" w:eastAsia="Times New Roman" w:hAnsi="Times New Roman" w:cs="Times New Roman"/>
          <w:sz w:val="24"/>
          <w:szCs w:val="24"/>
          <w:lang w:val="fr-FR"/>
        </w:rPr>
        <w:t xml:space="preserve"> </w:t>
      </w:r>
      <w:r w:rsidRPr="00B438C7">
        <w:rPr>
          <w:rFonts w:ascii="Times New Roman" w:eastAsia="Times New Roman" w:hAnsi="Times New Roman" w:cs="Times New Roman"/>
          <w:sz w:val="24"/>
          <w:szCs w:val="24"/>
          <w:lang w:val="fr-FR"/>
        </w:rPr>
        <w:t>;</w:t>
      </w: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Rappelant également</w:t>
      </w:r>
      <w:r w:rsidRPr="00B438C7">
        <w:rPr>
          <w:rFonts w:ascii="Times New Roman" w:eastAsia="Times New Roman" w:hAnsi="Times New Roman" w:cs="Times New Roman"/>
          <w:sz w:val="24"/>
          <w:szCs w:val="24"/>
          <w:lang w:val="fr-FR"/>
        </w:rPr>
        <w:t xml:space="preserve"> que la résolution 3.2, actualisée par les résolutions 4.2, 5.1, 6.1, 7.1, 8.29, 9.1 et 10.23, et la recommandation 6.2, actualisée par les recommandations 7.1, 8.28 et les résolutions 9.1 et 10.23, conseillent au Secrétariat et au Conseil scientifique d’encourager et d’aider les Parties à prendre des mesures concertées et en coopération pour mettre en œuvre les dispositions de la Convention et améliorer l’état de conservation de certaines espèces migratrices inscrites ;</w:t>
      </w: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Se félicitant</w:t>
      </w:r>
      <w:r w:rsidRPr="00B438C7">
        <w:rPr>
          <w:rFonts w:ascii="Times New Roman" w:eastAsia="Times New Roman" w:hAnsi="Times New Roman" w:cs="Times New Roman"/>
          <w:sz w:val="24"/>
          <w:szCs w:val="24"/>
          <w:lang w:val="fr-FR"/>
        </w:rPr>
        <w:t xml:space="preserve"> des activités de conservation entreprises par les Parties et d’autres organisations pour les espèces de l’Annexe I désignées pour une action concertée et pour les espèces de l’Annexe II désignées pour une action en coopération, comme résumé dans le rapport de la 18</w:t>
      </w:r>
      <w:r w:rsidRPr="00B438C7">
        <w:rPr>
          <w:rFonts w:ascii="Times New Roman" w:eastAsia="Times New Roman" w:hAnsi="Times New Roman" w:cs="Times New Roman"/>
          <w:sz w:val="24"/>
          <w:szCs w:val="24"/>
          <w:vertAlign w:val="superscript"/>
          <w:lang w:val="fr-FR"/>
        </w:rPr>
        <w:t xml:space="preserve">ème </w:t>
      </w:r>
      <w:r w:rsidRPr="00B438C7">
        <w:rPr>
          <w:rFonts w:ascii="Times New Roman" w:eastAsia="Times New Roman" w:hAnsi="Times New Roman" w:cs="Times New Roman"/>
          <w:sz w:val="24"/>
          <w:szCs w:val="24"/>
          <w:lang w:val="fr-FR"/>
        </w:rPr>
        <w:t>réunion du Conseil scientifique de la CMS ;</w:t>
      </w:r>
    </w:p>
    <w:p w:rsidR="00B438C7" w:rsidRPr="00B438C7" w:rsidRDefault="00B438C7" w:rsidP="00B438C7">
      <w:pPr>
        <w:autoSpaceDE w:val="0"/>
        <w:autoSpaceDN w:val="0"/>
        <w:adjustRightInd w:val="0"/>
        <w:ind w:firstLine="720"/>
        <w:rPr>
          <w:rFonts w:ascii="Times New Roman" w:eastAsia="Times New Roman" w:hAnsi="Times New Roman" w:cs="Times New Roman"/>
          <w:i/>
          <w:iCs/>
          <w:sz w:val="24"/>
          <w:szCs w:val="24"/>
          <w:lang w:val="fr-FR"/>
        </w:rPr>
      </w:pPr>
    </w:p>
    <w:p w:rsidR="00B438C7" w:rsidRPr="00B438C7" w:rsidRDefault="00B438C7" w:rsidP="00B438C7">
      <w:pPr>
        <w:autoSpaceDE w:val="0"/>
        <w:autoSpaceDN w:val="0"/>
        <w:adjustRightInd w:val="0"/>
        <w:ind w:firstLine="72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Prenant note</w:t>
      </w:r>
      <w:r w:rsidRPr="00B438C7">
        <w:rPr>
          <w:rFonts w:ascii="Times New Roman" w:eastAsia="Times New Roman" w:hAnsi="Times New Roman" w:cs="Times New Roman"/>
          <w:sz w:val="24"/>
          <w:szCs w:val="24"/>
          <w:lang w:val="fr-FR"/>
        </w:rPr>
        <w:t xml:space="preserve"> des recommandations de la 18</w:t>
      </w:r>
      <w:r w:rsidRPr="00B438C7">
        <w:rPr>
          <w:rFonts w:ascii="Times New Roman" w:eastAsia="Times New Roman" w:hAnsi="Times New Roman" w:cs="Times New Roman"/>
          <w:sz w:val="24"/>
          <w:szCs w:val="24"/>
          <w:vertAlign w:val="superscript"/>
          <w:lang w:val="fr-FR"/>
        </w:rPr>
        <w:t>ème</w:t>
      </w:r>
      <w:r w:rsidRPr="00B438C7">
        <w:rPr>
          <w:rFonts w:ascii="Times New Roman" w:eastAsia="Times New Roman" w:hAnsi="Times New Roman" w:cs="Times New Roman"/>
          <w:sz w:val="24"/>
          <w:szCs w:val="24"/>
          <w:lang w:val="fr-FR"/>
        </w:rPr>
        <w:t xml:space="preserve"> réunion du Conseil scientifique à la 11</w:t>
      </w:r>
      <w:r w:rsidRPr="00B438C7">
        <w:rPr>
          <w:rFonts w:ascii="Times New Roman" w:eastAsia="Times New Roman" w:hAnsi="Times New Roman" w:cs="Times New Roman"/>
          <w:sz w:val="24"/>
          <w:szCs w:val="24"/>
          <w:vertAlign w:val="superscript"/>
          <w:lang w:val="fr-FR"/>
        </w:rPr>
        <w:t>ème</w:t>
      </w:r>
      <w:r w:rsidRPr="00B438C7">
        <w:rPr>
          <w:rFonts w:ascii="Times New Roman" w:eastAsia="Times New Roman" w:hAnsi="Times New Roman" w:cs="Times New Roman"/>
          <w:sz w:val="24"/>
          <w:szCs w:val="24"/>
          <w:lang w:val="fr-FR"/>
        </w:rPr>
        <w:t> réunion de la Conférence des Parties sur les espèces à considérer pour une action concertée et en coopération pour la période 2015-2017 ;</w:t>
      </w:r>
    </w:p>
    <w:p w:rsidR="00DF4F6D" w:rsidRDefault="00DF4F6D" w:rsidP="00B438C7">
      <w:pPr>
        <w:autoSpaceDE w:val="0"/>
        <w:autoSpaceDN w:val="0"/>
        <w:adjustRightInd w:val="0"/>
        <w:rPr>
          <w:rFonts w:ascii="Times New Roman" w:eastAsia="Times New Roman" w:hAnsi="Times New Roman" w:cs="Times New Roman"/>
          <w:sz w:val="24"/>
          <w:szCs w:val="24"/>
          <w:lang w:val="fr-FR"/>
        </w:rPr>
      </w:pPr>
    </w:p>
    <w:p w:rsidR="00B503BC" w:rsidRDefault="00B503BC" w:rsidP="00B438C7">
      <w:pPr>
        <w:autoSpaceDE w:val="0"/>
        <w:autoSpaceDN w:val="0"/>
        <w:adjustRightInd w:val="0"/>
        <w:rPr>
          <w:rFonts w:ascii="Times New Roman" w:eastAsia="Times New Roman" w:hAnsi="Times New Roman" w:cs="Times New Roman"/>
          <w:sz w:val="24"/>
          <w:szCs w:val="24"/>
          <w:lang w:val="fr-FR"/>
        </w:rPr>
      </w:pPr>
    </w:p>
    <w:p w:rsidR="00B503BC" w:rsidRPr="00B438C7" w:rsidRDefault="00B503BC" w:rsidP="00B438C7">
      <w:pPr>
        <w:autoSpaceDE w:val="0"/>
        <w:autoSpaceDN w:val="0"/>
        <w:adjustRightInd w:val="0"/>
        <w:rPr>
          <w:rFonts w:ascii="Times New Roman" w:eastAsia="Times New Roman" w:hAnsi="Times New Roman" w:cs="Times New Roman"/>
          <w:sz w:val="24"/>
          <w:szCs w:val="24"/>
          <w:lang w:val="fr-FR"/>
        </w:rPr>
      </w:pPr>
    </w:p>
    <w:p w:rsidR="00B438C7" w:rsidRPr="00B438C7" w:rsidRDefault="00B438C7" w:rsidP="00B438C7">
      <w:pPr>
        <w:autoSpaceDE w:val="0"/>
        <w:autoSpaceDN w:val="0"/>
        <w:adjustRightInd w:val="0"/>
        <w:rPr>
          <w:rFonts w:ascii="Times New Roman" w:eastAsia="Times New Roman" w:hAnsi="Times New Roman" w:cs="Times New Roman"/>
          <w:sz w:val="24"/>
          <w:szCs w:val="24"/>
          <w:lang w:val="fr-FR"/>
        </w:rPr>
      </w:pPr>
    </w:p>
    <w:p w:rsidR="00B438C7" w:rsidRPr="00B438C7" w:rsidRDefault="00B438C7" w:rsidP="00B438C7">
      <w:pPr>
        <w:widowControl w:val="0"/>
        <w:autoSpaceDE w:val="0"/>
        <w:autoSpaceDN w:val="0"/>
        <w:adjustRightInd w:val="0"/>
        <w:contextualSpacing/>
        <w:jc w:val="center"/>
        <w:rPr>
          <w:rFonts w:ascii="Times New Roman" w:eastAsia="Times New Roman" w:hAnsi="Times New Roman" w:cs="Times New Roman"/>
          <w:i/>
          <w:sz w:val="24"/>
          <w:szCs w:val="24"/>
          <w:lang w:val="fr-FR"/>
        </w:rPr>
      </w:pPr>
      <w:r w:rsidRPr="00B438C7">
        <w:rPr>
          <w:rFonts w:ascii="Times New Roman" w:eastAsia="Times New Roman" w:hAnsi="Times New Roman" w:cs="Times New Roman"/>
          <w:i/>
          <w:sz w:val="24"/>
          <w:szCs w:val="24"/>
          <w:lang w:val="fr-FR"/>
        </w:rPr>
        <w:lastRenderedPageBreak/>
        <w:t xml:space="preserve">La Conférence des Parties </w:t>
      </w:r>
    </w:p>
    <w:p w:rsidR="00B438C7" w:rsidRPr="00B438C7" w:rsidRDefault="00B438C7" w:rsidP="00B438C7">
      <w:pPr>
        <w:widowControl w:val="0"/>
        <w:autoSpaceDE w:val="0"/>
        <w:autoSpaceDN w:val="0"/>
        <w:adjustRightInd w:val="0"/>
        <w:contextualSpacing/>
        <w:jc w:val="center"/>
        <w:rPr>
          <w:rFonts w:ascii="Times New Roman" w:eastAsia="Times New Roman" w:hAnsi="Times New Roman" w:cs="Times New Roman"/>
          <w:i/>
          <w:sz w:val="24"/>
          <w:szCs w:val="24"/>
          <w:lang w:val="fr-FR"/>
        </w:rPr>
      </w:pPr>
      <w:proofErr w:type="gramStart"/>
      <w:r w:rsidRPr="00B438C7">
        <w:rPr>
          <w:rFonts w:ascii="Times New Roman" w:eastAsia="Times New Roman" w:hAnsi="Times New Roman" w:cs="Times New Roman"/>
          <w:i/>
          <w:sz w:val="24"/>
          <w:szCs w:val="24"/>
          <w:lang w:val="fr-FR"/>
        </w:rPr>
        <w:t>à</w:t>
      </w:r>
      <w:proofErr w:type="gramEnd"/>
      <w:r w:rsidRPr="00B438C7">
        <w:rPr>
          <w:rFonts w:ascii="Times New Roman" w:eastAsia="Times New Roman" w:hAnsi="Times New Roman" w:cs="Times New Roman"/>
          <w:i/>
          <w:sz w:val="24"/>
          <w:szCs w:val="24"/>
          <w:lang w:val="fr-FR"/>
        </w:rPr>
        <w:t xml:space="preserve"> la Convention sur la conservation des espèces migratrices appartenant à la faune sauvage</w:t>
      </w:r>
    </w:p>
    <w:p w:rsidR="00B438C7" w:rsidRPr="00B438C7" w:rsidRDefault="00B438C7" w:rsidP="00B438C7">
      <w:pPr>
        <w:rPr>
          <w:rFonts w:ascii="Times New Roman" w:eastAsia="Times New Roman" w:hAnsi="Times New Roman" w:cs="Times New Roman"/>
          <w:sz w:val="24"/>
          <w:szCs w:val="24"/>
          <w:lang w:val="fr-FR"/>
        </w:rPr>
      </w:pPr>
    </w:p>
    <w:p w:rsidR="00B438C7" w:rsidRPr="00B438C7" w:rsidRDefault="00B438C7" w:rsidP="00AB4393">
      <w:pPr>
        <w:widowControl w:val="0"/>
        <w:numPr>
          <w:ilvl w:val="0"/>
          <w:numId w:val="19"/>
        </w:numPr>
        <w:autoSpaceDE w:val="0"/>
        <w:autoSpaceDN w:val="0"/>
        <w:adjustRightInd w:val="0"/>
        <w:ind w:left="0" w:firstLine="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Adopte</w:t>
      </w:r>
      <w:r w:rsidRPr="00B438C7">
        <w:rPr>
          <w:rFonts w:ascii="Times New Roman" w:eastAsia="Times New Roman" w:hAnsi="Times New Roman" w:cs="Times New Roman"/>
          <w:sz w:val="24"/>
          <w:szCs w:val="24"/>
          <w:lang w:val="fr-FR"/>
        </w:rPr>
        <w:t xml:space="preserve"> les listes d’espèces désignées pour des actions concertées et en coopération présentées aux annexes 1 et 2 de la présente résolution, et </w:t>
      </w:r>
      <w:r w:rsidRPr="00B438C7">
        <w:rPr>
          <w:rFonts w:ascii="Times New Roman" w:eastAsia="Times New Roman" w:hAnsi="Times New Roman" w:cs="Times New Roman"/>
          <w:i/>
          <w:sz w:val="24"/>
          <w:szCs w:val="24"/>
          <w:lang w:val="fr-FR"/>
        </w:rPr>
        <w:t>encourage</w:t>
      </w:r>
      <w:r w:rsidRPr="00B438C7">
        <w:rPr>
          <w:rFonts w:ascii="Times New Roman" w:eastAsia="Times New Roman" w:hAnsi="Times New Roman" w:cs="Times New Roman"/>
          <w:sz w:val="24"/>
          <w:szCs w:val="24"/>
          <w:lang w:val="fr-FR"/>
        </w:rPr>
        <w:t xml:space="preserve"> les Parties et les autres parties prenantes à identifier et à entreprendre des activités visant à mettre en œuvre des actions concertées et en coopération pour améliorer l’état de conservation des espèces désignées, y compris l’élaboration de plans d’action par espèce, au cours de la période triennale 2015-2017 ;</w:t>
      </w:r>
    </w:p>
    <w:p w:rsidR="00B438C7" w:rsidRPr="00B438C7" w:rsidRDefault="00B438C7" w:rsidP="000B5D18">
      <w:pPr>
        <w:rPr>
          <w:rFonts w:ascii="Times New Roman" w:eastAsia="Times New Roman" w:hAnsi="Times New Roman" w:cs="Times New Roman"/>
          <w:sz w:val="24"/>
          <w:szCs w:val="24"/>
          <w:lang w:val="fr-FR"/>
        </w:rPr>
      </w:pPr>
    </w:p>
    <w:p w:rsidR="00B438C7" w:rsidRPr="00B438C7" w:rsidRDefault="00B438C7" w:rsidP="00AB4393">
      <w:pPr>
        <w:widowControl w:val="0"/>
        <w:numPr>
          <w:ilvl w:val="0"/>
          <w:numId w:val="19"/>
        </w:numPr>
        <w:autoSpaceDE w:val="0"/>
        <w:autoSpaceDN w:val="0"/>
        <w:adjustRightInd w:val="0"/>
        <w:ind w:left="0" w:firstLine="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Prie instamment</w:t>
      </w:r>
      <w:r w:rsidRPr="00B438C7">
        <w:rPr>
          <w:rFonts w:ascii="Times New Roman" w:eastAsia="Times New Roman" w:hAnsi="Times New Roman" w:cs="Times New Roman"/>
          <w:sz w:val="24"/>
          <w:szCs w:val="24"/>
          <w:lang w:val="fr-FR"/>
        </w:rPr>
        <w:t xml:space="preserve"> les Parties d’apporter les moyens financiers et en nature nécessaires au soutien des mesures de conservation ciblées visant à la mise en œuvre d’actions concertées et en coopération pour les espèces inscrites aux annexes 1 et 2 de la présente résolution ;</w:t>
      </w:r>
    </w:p>
    <w:p w:rsidR="00B438C7" w:rsidRPr="00B438C7" w:rsidRDefault="00B438C7" w:rsidP="00AB4393">
      <w:pPr>
        <w:rPr>
          <w:rFonts w:ascii="Times New Roman" w:eastAsia="Times New Roman" w:hAnsi="Times New Roman" w:cs="Times New Roman"/>
          <w:sz w:val="24"/>
          <w:szCs w:val="24"/>
          <w:lang w:val="fr-FR"/>
        </w:rPr>
      </w:pPr>
    </w:p>
    <w:p w:rsidR="00B438C7" w:rsidRPr="00B438C7" w:rsidRDefault="00B438C7" w:rsidP="00AB4393">
      <w:pPr>
        <w:widowControl w:val="0"/>
        <w:numPr>
          <w:ilvl w:val="0"/>
          <w:numId w:val="19"/>
        </w:numPr>
        <w:autoSpaceDE w:val="0"/>
        <w:autoSpaceDN w:val="0"/>
        <w:adjustRightInd w:val="0"/>
        <w:ind w:left="0" w:firstLine="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Encourage</w:t>
      </w:r>
      <w:r w:rsidRPr="00B438C7">
        <w:rPr>
          <w:rFonts w:ascii="Times New Roman" w:eastAsia="Times New Roman" w:hAnsi="Times New Roman" w:cs="Times New Roman"/>
          <w:sz w:val="24"/>
          <w:szCs w:val="24"/>
          <w:lang w:val="fr-FR"/>
        </w:rPr>
        <w:t xml:space="preserve"> les Parties à veiller à ce que toutes les initiatives entreprenant des actions concertées ou en coopération conformément à la présente résolution précisent les résultats de conservation et les résultats institutionnels attendus ainsi que les délais impartis pour atteindre ces résultats ;</w:t>
      </w:r>
    </w:p>
    <w:p w:rsidR="00B438C7" w:rsidRPr="00B438C7" w:rsidRDefault="00B438C7" w:rsidP="00AB4393">
      <w:pPr>
        <w:widowControl w:val="0"/>
        <w:autoSpaceDE w:val="0"/>
        <w:autoSpaceDN w:val="0"/>
        <w:adjustRightInd w:val="0"/>
        <w:rPr>
          <w:rFonts w:ascii="Times New Roman" w:eastAsia="Times New Roman" w:hAnsi="Times New Roman" w:cs="Times New Roman"/>
          <w:i/>
          <w:iCs/>
          <w:sz w:val="20"/>
          <w:szCs w:val="24"/>
          <w:lang w:val="fr-FR"/>
        </w:rPr>
      </w:pPr>
    </w:p>
    <w:p w:rsidR="00B438C7" w:rsidRPr="00123DE1" w:rsidRDefault="00B438C7" w:rsidP="00B503BC">
      <w:pPr>
        <w:widowControl w:val="0"/>
        <w:numPr>
          <w:ilvl w:val="0"/>
          <w:numId w:val="19"/>
        </w:numPr>
        <w:autoSpaceDE w:val="0"/>
        <w:autoSpaceDN w:val="0"/>
        <w:adjustRightInd w:val="0"/>
        <w:ind w:left="0" w:firstLine="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Approuve</w:t>
      </w:r>
      <w:r w:rsidRPr="00B438C7">
        <w:rPr>
          <w:rFonts w:ascii="Times New Roman" w:eastAsia="Times New Roman" w:hAnsi="Times New Roman" w:cs="Times New Roman"/>
          <w:sz w:val="24"/>
          <w:szCs w:val="24"/>
          <w:lang w:val="fr-FR"/>
        </w:rPr>
        <w:t xml:space="preserve"> les recommandations pour l’amélioration de l’efficacité du processus d’actions concertées et en coopération telles que décrites dans le document PNUE/CMS/COP11/Doc.22.4/ANNEXE I et résumées dans l’annexe 3 de cette résolution</w:t>
      </w:r>
      <w:r w:rsidR="00B503BC">
        <w:rPr>
          <w:rFonts w:ascii="Times New Roman" w:eastAsia="Times New Roman" w:hAnsi="Times New Roman" w:cs="Times New Roman"/>
          <w:sz w:val="24"/>
          <w:szCs w:val="24"/>
          <w:lang w:val="fr-FR"/>
        </w:rPr>
        <w:t>,</w:t>
      </w:r>
      <w:r w:rsidR="00123DE1">
        <w:rPr>
          <w:rFonts w:ascii="Times New Roman" w:eastAsia="Times New Roman" w:hAnsi="Times New Roman" w:cs="Times New Roman"/>
          <w:sz w:val="24"/>
          <w:szCs w:val="24"/>
          <w:lang w:val="fr-FR"/>
        </w:rPr>
        <w:t xml:space="preserve"> </w:t>
      </w:r>
      <w:r w:rsidR="00123DE1">
        <w:rPr>
          <w:rFonts w:ascii="Times New Roman" w:eastAsia="Times New Roman" w:hAnsi="Times New Roman" w:cs="Times New Roman"/>
          <w:sz w:val="24"/>
          <w:szCs w:val="24"/>
          <w:lang w:val="fr-FR"/>
        </w:rPr>
        <w:br w:type="textWrapping" w:clear="all"/>
      </w:r>
      <w:r w:rsidRPr="00123DE1">
        <w:rPr>
          <w:rFonts w:ascii="Times New Roman" w:eastAsia="Times New Roman" w:hAnsi="Times New Roman" w:cs="Times New Roman"/>
          <w:sz w:val="24"/>
          <w:szCs w:val="24"/>
          <w:lang w:val="fr-FR"/>
        </w:rPr>
        <w:t>et</w:t>
      </w:r>
      <w:r w:rsidR="00B503BC" w:rsidRPr="00123DE1">
        <w:rPr>
          <w:rFonts w:ascii="Times New Roman" w:eastAsia="Times New Roman" w:hAnsi="Times New Roman" w:cs="Times New Roman"/>
          <w:sz w:val="24"/>
          <w:szCs w:val="24"/>
          <w:lang w:val="fr-FR"/>
        </w:rPr>
        <w:t xml:space="preserve"> </w:t>
      </w:r>
      <w:bookmarkStart w:id="0" w:name="_GoBack"/>
      <w:bookmarkEnd w:id="0"/>
      <w:r w:rsidRPr="00123DE1">
        <w:rPr>
          <w:rFonts w:ascii="Times New Roman" w:eastAsia="Times New Roman" w:hAnsi="Times New Roman" w:cs="Times New Roman"/>
          <w:sz w:val="24"/>
          <w:szCs w:val="24"/>
          <w:lang w:val="fr-FR"/>
        </w:rPr>
        <w:t>;</w:t>
      </w:r>
    </w:p>
    <w:p w:rsidR="00B438C7" w:rsidRPr="00B438C7" w:rsidRDefault="00B438C7" w:rsidP="00AB4393">
      <w:pPr>
        <w:widowControl w:val="0"/>
        <w:autoSpaceDE w:val="0"/>
        <w:autoSpaceDN w:val="0"/>
        <w:adjustRightInd w:val="0"/>
        <w:rPr>
          <w:rFonts w:ascii="Times New Roman" w:eastAsia="Times New Roman" w:hAnsi="Times New Roman" w:cs="Times New Roman"/>
          <w:i/>
          <w:iCs/>
          <w:sz w:val="20"/>
          <w:szCs w:val="24"/>
          <w:lang w:val="fr-FR" w:eastAsia="en-GB"/>
        </w:rPr>
      </w:pPr>
    </w:p>
    <w:p w:rsidR="00B438C7" w:rsidRPr="00B438C7" w:rsidRDefault="00B438C7" w:rsidP="00AB4393">
      <w:pPr>
        <w:widowControl w:val="0"/>
        <w:numPr>
          <w:ilvl w:val="0"/>
          <w:numId w:val="19"/>
        </w:numPr>
        <w:autoSpaceDE w:val="0"/>
        <w:autoSpaceDN w:val="0"/>
        <w:adjustRightInd w:val="0"/>
        <w:ind w:left="0" w:firstLine="0"/>
        <w:rPr>
          <w:rFonts w:ascii="Times New Roman" w:eastAsia="Times New Roman" w:hAnsi="Times New Roman" w:cs="Times New Roman"/>
          <w:sz w:val="24"/>
          <w:szCs w:val="24"/>
          <w:lang w:val="fr-FR"/>
        </w:rPr>
      </w:pPr>
      <w:r w:rsidRPr="00B438C7">
        <w:rPr>
          <w:rFonts w:ascii="Times New Roman" w:eastAsia="Times New Roman" w:hAnsi="Times New Roman" w:cs="Times New Roman"/>
          <w:i/>
          <w:sz w:val="24"/>
          <w:szCs w:val="24"/>
          <w:lang w:val="fr-FR"/>
        </w:rPr>
        <w:t>Prie</w:t>
      </w:r>
      <w:r w:rsidRPr="00B438C7">
        <w:rPr>
          <w:rFonts w:ascii="Times New Roman" w:eastAsia="Times New Roman" w:hAnsi="Times New Roman" w:cs="Times New Roman"/>
          <w:sz w:val="24"/>
          <w:szCs w:val="24"/>
          <w:lang w:val="fr-FR"/>
        </w:rPr>
        <w:t xml:space="preserve"> le Secrétariat, le Conseil scientifique et les Parties et </w:t>
      </w:r>
      <w:r w:rsidRPr="00B438C7">
        <w:rPr>
          <w:rFonts w:ascii="Times New Roman" w:eastAsia="Times New Roman" w:hAnsi="Times New Roman" w:cs="Times New Roman"/>
          <w:i/>
          <w:sz w:val="24"/>
          <w:szCs w:val="24"/>
          <w:lang w:val="fr-FR"/>
        </w:rPr>
        <w:t>invite</w:t>
      </w:r>
      <w:r w:rsidRPr="00B438C7">
        <w:rPr>
          <w:rFonts w:ascii="Times New Roman" w:eastAsia="Times New Roman" w:hAnsi="Times New Roman" w:cs="Times New Roman"/>
          <w:sz w:val="24"/>
          <w:szCs w:val="24"/>
          <w:lang w:val="fr-FR"/>
        </w:rPr>
        <w:t xml:space="preserve"> les autres parties prenantes à prendre ces recommandations pleinement en compte lors de l’identification des espèces candidates à la désignation pour des actions concertées ou en coopération, et lors de l’identification et de la mise en œuvre ultérieure d’actions en réponse à cette désignation pour des actions concertées ou en coopération.</w:t>
      </w:r>
    </w:p>
    <w:p w:rsidR="00B438C7" w:rsidRPr="00B438C7" w:rsidRDefault="00B438C7" w:rsidP="00B438C7">
      <w:pPr>
        <w:tabs>
          <w:tab w:val="left" w:pos="1134"/>
        </w:tabs>
        <w:autoSpaceDE w:val="0"/>
        <w:autoSpaceDN w:val="0"/>
        <w:adjustRightInd w:val="0"/>
        <w:ind w:left="1134" w:hanging="1134"/>
        <w:jc w:val="left"/>
        <w:rPr>
          <w:rFonts w:ascii="Times New Roman" w:eastAsia="Times New Roman" w:hAnsi="Times New Roman" w:cs="Times New Roman"/>
          <w:sz w:val="24"/>
          <w:szCs w:val="24"/>
          <w:lang w:val="fr-FR" w:eastAsia="en-GB"/>
        </w:rPr>
      </w:pPr>
    </w:p>
    <w:p w:rsidR="00B438C7" w:rsidRPr="00B438C7" w:rsidRDefault="00B438C7" w:rsidP="00B438C7">
      <w:pPr>
        <w:tabs>
          <w:tab w:val="left" w:pos="1134"/>
        </w:tabs>
        <w:autoSpaceDE w:val="0"/>
        <w:autoSpaceDN w:val="0"/>
        <w:adjustRightInd w:val="0"/>
        <w:ind w:left="1134" w:hanging="1134"/>
        <w:jc w:val="left"/>
        <w:rPr>
          <w:rFonts w:ascii="Times New Roman" w:eastAsia="Times New Roman" w:hAnsi="Times New Roman" w:cs="Times New Roman"/>
          <w:sz w:val="24"/>
          <w:szCs w:val="24"/>
          <w:lang w:val="fr-FR" w:eastAsia="en-GB"/>
        </w:rPr>
        <w:sectPr w:rsidR="00B438C7" w:rsidRPr="00B438C7" w:rsidSect="000B5D18">
          <w:headerReference w:type="even" r:id="rId9"/>
          <w:footerReference w:type="default" r:id="rId10"/>
          <w:footerReference w:type="first" r:id="rId11"/>
          <w:endnotePr>
            <w:numFmt w:val="decimal"/>
          </w:endnotePr>
          <w:pgSz w:w="11905" w:h="16837" w:code="9"/>
          <w:pgMar w:top="1418" w:right="1418" w:bottom="1418" w:left="1418" w:header="510" w:footer="510" w:gutter="0"/>
          <w:cols w:space="720"/>
          <w:noEndnote/>
          <w:titlePg/>
        </w:sectPr>
      </w:pPr>
    </w:p>
    <w:p w:rsidR="00B438C7" w:rsidRPr="00B438C7" w:rsidRDefault="00B438C7" w:rsidP="00B438C7">
      <w:pPr>
        <w:ind w:left="-450"/>
        <w:jc w:val="center"/>
        <w:rPr>
          <w:rFonts w:ascii="Times New Roman" w:eastAsia="Times New Roman" w:hAnsi="Times New Roman" w:cs="Calibri"/>
          <w:sz w:val="24"/>
          <w:lang w:val="fr-FR"/>
        </w:rPr>
      </w:pPr>
      <w:r w:rsidRPr="00B438C7">
        <w:rPr>
          <w:rFonts w:ascii="Times New Roman" w:eastAsia="Times New Roman" w:hAnsi="Times New Roman" w:cs="Calibri"/>
          <w:sz w:val="24"/>
          <w:lang w:val="fr-FR"/>
        </w:rPr>
        <w:lastRenderedPageBreak/>
        <w:t xml:space="preserve">Annexe 1: </w:t>
      </w:r>
      <w:r w:rsidRPr="00B438C7">
        <w:rPr>
          <w:rFonts w:ascii="Times New Roman" w:eastAsia="Times New Roman" w:hAnsi="Times New Roman" w:cs="Calibri"/>
          <w:caps/>
          <w:sz w:val="24"/>
          <w:lang w:val="fr-FR"/>
        </w:rPr>
        <w:t>EspÈces dÉsignÉes pour des actions concertÉes en 2015-2017</w:t>
      </w:r>
    </w:p>
    <w:p w:rsidR="00B438C7" w:rsidRPr="00B438C7" w:rsidRDefault="00B438C7" w:rsidP="00B438C7">
      <w:pPr>
        <w:widowControl w:val="0"/>
        <w:autoSpaceDE w:val="0"/>
        <w:autoSpaceDN w:val="0"/>
        <w:adjustRightInd w:val="0"/>
        <w:jc w:val="left"/>
        <w:rPr>
          <w:rFonts w:ascii="Times New Roman" w:eastAsia="Times New Roman" w:hAnsi="Times New Roman" w:cs="Times New Roman"/>
          <w:sz w:val="16"/>
          <w:szCs w:val="16"/>
          <w:lang w:val="fr-FR"/>
        </w:rPr>
      </w:pPr>
    </w:p>
    <w:tbl>
      <w:tblPr>
        <w:tblW w:w="9623" w:type="dxa"/>
        <w:jc w:val="center"/>
        <w:tblInd w:w="-153" w:type="dxa"/>
        <w:tblLayout w:type="fixed"/>
        <w:tblCellMar>
          <w:left w:w="79" w:type="dxa"/>
          <w:right w:w="79" w:type="dxa"/>
        </w:tblCellMar>
        <w:tblLook w:val="0000" w:firstRow="0" w:lastRow="0" w:firstColumn="0" w:lastColumn="0" w:noHBand="0" w:noVBand="0"/>
      </w:tblPr>
      <w:tblGrid>
        <w:gridCol w:w="1893"/>
        <w:gridCol w:w="1800"/>
        <w:gridCol w:w="2400"/>
        <w:gridCol w:w="2000"/>
        <w:gridCol w:w="1530"/>
      </w:tblGrid>
      <w:tr w:rsidR="00B438C7" w:rsidRPr="00B438C7" w:rsidTr="000B5D18">
        <w:trPr>
          <w:trHeight w:val="491"/>
          <w:tblHeader/>
          <w:jc w:val="center"/>
        </w:trPr>
        <w:tc>
          <w:tcPr>
            <w:tcW w:w="1893" w:type="dxa"/>
            <w:tcBorders>
              <w:top w:val="single" w:sz="6" w:space="0" w:color="auto"/>
              <w:left w:val="single" w:sz="6" w:space="0" w:color="auto"/>
              <w:bottom w:val="single" w:sz="6" w:space="0" w:color="auto"/>
              <w:right w:val="nil"/>
            </w:tcBorders>
            <w:shd w:val="clear" w:color="auto" w:fill="D9D9D9"/>
            <w:vAlign w:val="center"/>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Espèce (nom scientifique)</w:t>
            </w:r>
          </w:p>
        </w:tc>
        <w:tc>
          <w:tcPr>
            <w:tcW w:w="1800" w:type="dxa"/>
            <w:tcBorders>
              <w:top w:val="single" w:sz="6" w:space="0" w:color="auto"/>
              <w:left w:val="single" w:sz="6" w:space="0" w:color="auto"/>
              <w:bottom w:val="single" w:sz="6" w:space="0" w:color="auto"/>
              <w:right w:val="single" w:sz="6" w:space="0" w:color="auto"/>
            </w:tcBorders>
            <w:shd w:val="clear" w:color="auto" w:fill="D9D9D9"/>
            <w:vAlign w:val="center"/>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Espèce (nom commun)</w:t>
            </w:r>
          </w:p>
        </w:tc>
        <w:tc>
          <w:tcPr>
            <w:tcW w:w="2400" w:type="dxa"/>
            <w:tcBorders>
              <w:top w:val="single" w:sz="6" w:space="0" w:color="auto"/>
              <w:left w:val="single" w:sz="6" w:space="0" w:color="auto"/>
              <w:bottom w:val="single" w:sz="6" w:space="0" w:color="auto"/>
              <w:right w:val="single" w:sz="6" w:space="0" w:color="auto"/>
            </w:tcBorders>
            <w:shd w:val="clear" w:color="auto" w:fill="D9D9D9"/>
            <w:vAlign w:val="center"/>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Instrument de la CMS</w:t>
            </w:r>
          </w:p>
        </w:tc>
        <w:tc>
          <w:tcPr>
            <w:tcW w:w="2000" w:type="dxa"/>
            <w:tcBorders>
              <w:top w:val="single" w:sz="6" w:space="0" w:color="auto"/>
              <w:left w:val="single" w:sz="6" w:space="0" w:color="auto"/>
              <w:bottom w:val="single" w:sz="6" w:space="0" w:color="auto"/>
              <w:right w:val="single" w:sz="6" w:space="0" w:color="auto"/>
            </w:tcBorders>
            <w:shd w:val="clear" w:color="auto" w:fill="D9D9D9"/>
            <w:vAlign w:val="center"/>
          </w:tcPr>
          <w:p w:rsidR="00B438C7" w:rsidRPr="00B438C7" w:rsidRDefault="00B438C7" w:rsidP="00B438C7">
            <w:pPr>
              <w:widowControl w:val="0"/>
              <w:autoSpaceDE w:val="0"/>
              <w:autoSpaceDN w:val="0"/>
              <w:adjustRightInd w:val="0"/>
              <w:spacing w:line="233" w:lineRule="auto"/>
              <w:jc w:val="center"/>
              <w:rPr>
                <w:rFonts w:ascii="Times New Roman" w:eastAsia="Times New Roman" w:hAnsi="Times New Roman" w:cs="Times New Roman"/>
                <w:spacing w:val="-8"/>
                <w:sz w:val="24"/>
                <w:szCs w:val="24"/>
                <w:lang w:val="fr-FR"/>
              </w:rPr>
            </w:pPr>
            <w:r w:rsidRPr="00B438C7">
              <w:rPr>
                <w:rFonts w:ascii="Times New Roman" w:eastAsia="Times New Roman" w:hAnsi="Times New Roman" w:cs="Times New Roman"/>
                <w:spacing w:val="-8"/>
                <w:sz w:val="24"/>
                <w:szCs w:val="18"/>
                <w:lang w:val="fr-FR"/>
              </w:rPr>
              <w:t>L’aire de répartition sous mandat de protection CMS est-elle couverte en totalité par un instrument CMS? (O/N</w:t>
            </w:r>
            <w:proofErr w:type="gramStart"/>
            <w:r w:rsidRPr="00B438C7">
              <w:rPr>
                <w:rFonts w:ascii="Times New Roman" w:eastAsia="Times New Roman" w:hAnsi="Times New Roman" w:cs="Times New Roman"/>
                <w:spacing w:val="-8"/>
                <w:sz w:val="24"/>
                <w:szCs w:val="18"/>
                <w:lang w:val="fr-FR"/>
              </w:rPr>
              <w:t>)</w:t>
            </w:r>
            <w:r w:rsidRPr="00B438C7">
              <w:rPr>
                <w:rFonts w:ascii="Times New Roman" w:eastAsia="Times New Roman" w:hAnsi="Times New Roman" w:cs="Times New Roman"/>
                <w:spacing w:val="-8"/>
                <w:sz w:val="24"/>
                <w:szCs w:val="18"/>
                <w:vertAlign w:val="superscript"/>
                <w:lang w:val="fr-FR"/>
              </w:rPr>
              <w:t>1</w:t>
            </w:r>
            <w:proofErr w:type="gramEnd"/>
            <w:r w:rsidRPr="00B438C7">
              <w:rPr>
                <w:rFonts w:ascii="Times New Roman" w:eastAsia="Times New Roman" w:hAnsi="Times New Roman" w:cs="Times New Roman"/>
                <w:spacing w:val="-8"/>
                <w:sz w:val="24"/>
                <w:szCs w:val="18"/>
                <w:vertAlign w:val="superscript"/>
                <w:lang w:val="fr-FR"/>
              </w:rPr>
              <w:t>, 2</w:t>
            </w:r>
          </w:p>
        </w:tc>
        <w:tc>
          <w:tcPr>
            <w:tcW w:w="1530" w:type="dxa"/>
            <w:tcBorders>
              <w:top w:val="single" w:sz="6" w:space="0" w:color="auto"/>
              <w:left w:val="single" w:sz="6" w:space="0" w:color="auto"/>
              <w:bottom w:val="single" w:sz="6" w:space="0" w:color="auto"/>
              <w:right w:val="single" w:sz="6" w:space="0" w:color="auto"/>
            </w:tcBorders>
            <w:shd w:val="clear" w:color="auto" w:fill="D9D9D9"/>
            <w:vAlign w:val="center"/>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Année d’adoption</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b/>
                <w:bCs/>
                <w:caps/>
                <w:szCs w:val="24"/>
                <w:lang w:val="fr-FR"/>
              </w:rPr>
              <w:t>(Classe)</w:t>
            </w:r>
            <w:r w:rsidRPr="00B438C7">
              <w:rPr>
                <w:rFonts w:ascii="Times New Roman" w:eastAsia="Times New Roman" w:hAnsi="Times New Roman" w:cs="Times New Roman"/>
                <w:b/>
                <w:bCs/>
                <w:szCs w:val="24"/>
                <w:lang w:val="fr-FR"/>
              </w:rPr>
              <w:t xml:space="preserve"> AVES </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(ORDRE) SPHENISCIFORMES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(Famille) </w:t>
            </w:r>
            <w:proofErr w:type="spellStart"/>
            <w:r w:rsidRPr="00B438C7">
              <w:rPr>
                <w:rFonts w:ascii="Times New Roman" w:eastAsia="Times New Roman" w:hAnsi="Times New Roman" w:cs="Times New Roman"/>
                <w:i/>
                <w:iCs/>
                <w:szCs w:val="24"/>
                <w:lang w:val="fr-FR"/>
              </w:rPr>
              <w:t>Spheniscidae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Spheniscus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humboldti</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Manchot de Humboldt</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it-IT"/>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PROCELLARIIFORMES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Procellariidae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Puffinus mauretanicus</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Puffin des Baléares</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spacing w:line="235" w:lineRule="auto"/>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Proposé pour inscription à l’ACAP en 2012 (approuvé par sixième réunion du Comité consultatif de l’ACAP)</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COP8 (2005)</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PELECANIFORMES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Pelecanidae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Pelecanus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crispus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Pélican frisé</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Accord sur les oiseaux d’eau d’Afrique-Eurasie (en vigueur depuis 1999)</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COP9 (2008)</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it-IT"/>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ANSERIFORMES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Anatidae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i/>
                <w:iCs/>
                <w:szCs w:val="24"/>
                <w:lang w:val="fr-FR"/>
              </w:rPr>
              <w:t xml:space="preserve">Anser </w:t>
            </w:r>
            <w:proofErr w:type="spellStart"/>
            <w:r w:rsidRPr="00B438C7">
              <w:rPr>
                <w:rFonts w:ascii="Times New Roman" w:eastAsia="Times New Roman" w:hAnsi="Times New Roman" w:cs="Times New Roman"/>
                <w:i/>
                <w:iCs/>
                <w:szCs w:val="24"/>
                <w:lang w:val="fr-FR"/>
              </w:rPr>
              <w:t>cygnoides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Oie </w:t>
            </w:r>
            <w:proofErr w:type="spellStart"/>
            <w:r w:rsidRPr="00B438C7">
              <w:rPr>
                <w:rFonts w:ascii="Times New Roman" w:eastAsia="Times New Roman" w:hAnsi="Times New Roman" w:cs="Times New Roman"/>
                <w:szCs w:val="24"/>
                <w:lang w:val="fr-FR"/>
              </w:rPr>
              <w:t>cygnoïde</w:t>
            </w:r>
            <w:proofErr w:type="spellEnd"/>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COP9 (2008)</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i/>
                <w:iCs/>
                <w:szCs w:val="24"/>
                <w:lang w:val="fr-FR"/>
              </w:rPr>
              <w:t xml:space="preserve">Anser </w:t>
            </w:r>
            <w:proofErr w:type="spellStart"/>
            <w:r w:rsidRPr="00B438C7">
              <w:rPr>
                <w:rFonts w:ascii="Times New Roman" w:eastAsia="Times New Roman" w:hAnsi="Times New Roman" w:cs="Times New Roman"/>
                <w:i/>
                <w:iCs/>
                <w:szCs w:val="24"/>
                <w:lang w:val="fr-FR"/>
              </w:rPr>
              <w:t>erythropus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Oie naine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spacing w:line="235" w:lineRule="auto"/>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Plan d’action (adopté en 2008) dans le cadre de l’Accord sur les oiseaux d’eau d’Afrique-Eurasie (en vigueur depuis 1999)</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COP5 (1997)</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Marmaronetta angustirostris</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Marmaronette</w:t>
            </w:r>
            <w:proofErr w:type="spellEnd"/>
            <w:r w:rsidRPr="00B438C7">
              <w:rPr>
                <w:rFonts w:ascii="Times New Roman" w:eastAsia="Times New Roman" w:hAnsi="Times New Roman" w:cs="Times New Roman"/>
                <w:szCs w:val="24"/>
                <w:lang w:val="fr-FR"/>
              </w:rPr>
              <w:t xml:space="preserve"> marbrée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spacing w:line="235" w:lineRule="auto"/>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Accord sur les oiseaux d’eau d’Afrique-Eurasie (en vigueur depuis 1999) itinéraires aériens d’Asie centrale</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COP9 (2008)</w:t>
            </w:r>
          </w:p>
        </w:tc>
      </w:tr>
      <w:tr w:rsidR="00B438C7" w:rsidRPr="00B438C7" w:rsidTr="000B5D18">
        <w:trPr>
          <w:jc w:val="center"/>
        </w:trPr>
        <w:tc>
          <w:tcPr>
            <w:tcW w:w="1893"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Aythya nyroca</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Fuligule </w:t>
            </w:r>
            <w:proofErr w:type="spellStart"/>
            <w:r w:rsidRPr="00B438C7">
              <w:rPr>
                <w:rFonts w:ascii="Times New Roman" w:eastAsia="Times New Roman" w:hAnsi="Times New Roman" w:cs="Times New Roman"/>
                <w:szCs w:val="24"/>
                <w:lang w:val="fr-FR"/>
              </w:rPr>
              <w:t>nyroca</w:t>
            </w:r>
            <w:proofErr w:type="spellEnd"/>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spacing w:line="235" w:lineRule="auto"/>
              <w:jc w:val="left"/>
              <w:rPr>
                <w:rFonts w:ascii="Times New Roman" w:eastAsia="Times New Roman" w:hAnsi="Times New Roman" w:cs="Courier New"/>
                <w:sz w:val="21"/>
                <w:szCs w:val="20"/>
                <w:lang w:val="fr-FR"/>
              </w:rPr>
            </w:pPr>
            <w:r w:rsidRPr="00B438C7">
              <w:rPr>
                <w:rFonts w:ascii="Times New Roman" w:eastAsia="Times New Roman" w:hAnsi="Times New Roman" w:cs="Courier New"/>
                <w:sz w:val="21"/>
                <w:szCs w:val="20"/>
                <w:lang w:val="fr-FR"/>
              </w:rPr>
              <w:t>Plan d’action (adopté en 2005) dans le cadre de l’Accord sur les oiseaux d’eau d’Afrique-Eurasie (en vigueur depuis 1999) itinéraires aériens d’Asie centrale</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93"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Oxyura leucocephala</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Erismature</w:t>
            </w:r>
            <w:proofErr w:type="spellEnd"/>
            <w:r w:rsidRPr="00B438C7">
              <w:rPr>
                <w:rFonts w:ascii="Times New Roman" w:eastAsia="Times New Roman" w:hAnsi="Times New Roman" w:cs="Times New Roman"/>
                <w:szCs w:val="24"/>
                <w:lang w:val="fr-FR"/>
              </w:rPr>
              <w:t xml:space="preserve"> à tête blanche</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spacing w:line="235" w:lineRule="auto"/>
              <w:jc w:val="left"/>
              <w:rPr>
                <w:rFonts w:ascii="Times New Roman" w:eastAsia="Times New Roman" w:hAnsi="Times New Roman" w:cs="Times New Roman"/>
                <w:sz w:val="21"/>
                <w:szCs w:val="24"/>
                <w:lang w:val="fr-FR"/>
              </w:rPr>
            </w:pPr>
            <w:r w:rsidRPr="00B438C7">
              <w:rPr>
                <w:rFonts w:ascii="Times New Roman" w:eastAsia="Times New Roman" w:hAnsi="Times New Roman" w:cs="Times New Roman"/>
                <w:sz w:val="21"/>
                <w:szCs w:val="24"/>
                <w:lang w:val="fr-FR"/>
              </w:rPr>
              <w:t>Accord sur les oiseaux d’eau d’Afrique-Eurasie (en vigueur depuis 1999) itinéraires aériens d’Asie centrale</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COP4 (1994)</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it-IT"/>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FALCONIFORMES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t>Falconidae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t>Falco cherrug</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Faucon sacre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rapaces (en vigueur depuis 2008)</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COP10 (2011)</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GRUIFORMES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Otididae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Chlamydotis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undulata</w:t>
            </w:r>
            <w:proofErr w:type="spellEnd"/>
            <w:r w:rsidRPr="00B438C7">
              <w:rPr>
                <w:rFonts w:ascii="Times New Roman" w:eastAsia="Times New Roman" w:hAnsi="Times New Roman" w:cs="Times New Roman"/>
                <w:i/>
                <w:iCs/>
                <w:szCs w:val="24"/>
                <w:lang w:val="fr-FR"/>
              </w:rPr>
              <w:t xml:space="preserve"> </w:t>
            </w:r>
            <w:r w:rsidRPr="00B438C7">
              <w:rPr>
                <w:rFonts w:ascii="Times New Roman" w:eastAsia="Times New Roman" w:hAnsi="Times New Roman" w:cs="Times New Roman"/>
                <w:szCs w:val="24"/>
                <w:lang w:val="fr-FR"/>
              </w:rPr>
              <w:t>(uniquement populations d’Afrique du Nord-Ouest)</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Outarde houbara</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it-IT"/>
              </w:rPr>
            </w:pP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COP3 (1991)</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CHARADRIIFORMES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Scolopacidae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Calidris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canutus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rufa</w:t>
            </w:r>
            <w:proofErr w:type="spellEnd"/>
          </w:p>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Bécasseau maubèche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COP8 (2005)</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Calidris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tenuirostris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lang w:val="fr-FR"/>
              </w:rPr>
            </w:pPr>
            <w:r w:rsidRPr="00B438C7">
              <w:rPr>
                <w:rFonts w:ascii="Times New Roman" w:eastAsia="Times New Roman" w:hAnsi="Times New Roman" w:cs="Times New Roman"/>
                <w:lang w:val="en-US"/>
              </w:rPr>
              <w:t xml:space="preserve">Grand </w:t>
            </w:r>
            <w:proofErr w:type="spellStart"/>
            <w:r w:rsidRPr="00B438C7">
              <w:rPr>
                <w:rFonts w:ascii="Times New Roman" w:eastAsia="Times New Roman" w:hAnsi="Times New Roman" w:cs="Times New Roman"/>
                <w:lang w:val="en-US"/>
              </w:rPr>
              <w:t>Bécasseau</w:t>
            </w:r>
            <w:proofErr w:type="spellEnd"/>
            <w:r w:rsidRPr="00B438C7">
              <w:rPr>
                <w:rFonts w:ascii="Times New Roman" w:eastAsia="Times New Roman" w:hAnsi="Times New Roman" w:cs="Times New Roman"/>
                <w:lang w:val="en-US"/>
              </w:rPr>
              <w:t xml:space="preserve"> </w:t>
            </w:r>
            <w:proofErr w:type="spellStart"/>
            <w:r w:rsidRPr="00B438C7">
              <w:rPr>
                <w:rFonts w:ascii="Times New Roman" w:eastAsia="Times New Roman" w:hAnsi="Times New Roman" w:cs="Times New Roman"/>
                <w:lang w:val="en-US"/>
              </w:rPr>
              <w:t>Maubèche</w:t>
            </w:r>
            <w:proofErr w:type="spellEnd"/>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Accord sur les oiseaux d’eau d’Afrique-Eurasie (en vigueur depuis 1999)</w:t>
            </w:r>
          </w:p>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Itinéraires aériens d’Asie centrale</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COP11 (2014)</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r w:rsidRPr="00B438C7">
              <w:rPr>
                <w:rFonts w:ascii="Times New Roman" w:eastAsia="Times New Roman" w:hAnsi="Times New Roman" w:cs="Times New Roman"/>
                <w:i/>
                <w:iCs/>
                <w:szCs w:val="24"/>
                <w:lang w:val="fr-FR"/>
              </w:rPr>
              <w:t xml:space="preserve">Numenius </w:t>
            </w:r>
            <w:proofErr w:type="spellStart"/>
            <w:r w:rsidRPr="00B438C7">
              <w:rPr>
                <w:rFonts w:ascii="Times New Roman" w:eastAsia="Times New Roman" w:hAnsi="Times New Roman" w:cs="Times New Roman"/>
                <w:i/>
                <w:iCs/>
                <w:szCs w:val="24"/>
                <w:lang w:val="fr-FR"/>
              </w:rPr>
              <w:t>madagascariensis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Courlis de Sibérie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COP10 (2011)</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r w:rsidRPr="00B438C7">
              <w:rPr>
                <w:rFonts w:ascii="Times New Roman" w:eastAsia="Times New Roman" w:hAnsi="Times New Roman" w:cs="Times New Roman"/>
                <w:i/>
                <w:iCs/>
                <w:szCs w:val="24"/>
                <w:lang w:val="fr-FR"/>
              </w:rPr>
              <w:t>Numenius</w:t>
            </w:r>
          </w:p>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tahitiensis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Courlis d’Alaska</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COP10 (2011)</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it-IT"/>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PASSERIFORMES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proofErr w:type="spellStart"/>
            <w:r w:rsidRPr="00B438C7">
              <w:rPr>
                <w:rFonts w:ascii="Times New Roman" w:eastAsia="Times New Roman" w:hAnsi="Times New Roman" w:cs="Times New Roman"/>
                <w:i/>
                <w:iCs/>
                <w:szCs w:val="24"/>
              </w:rPr>
              <w:t>Hirundinidae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proofErr w:type="spellStart"/>
            <w:r w:rsidRPr="00B438C7">
              <w:rPr>
                <w:rFonts w:ascii="Times New Roman" w:eastAsia="Times New Roman" w:hAnsi="Times New Roman" w:cs="Times New Roman"/>
                <w:i/>
                <w:iCs/>
                <w:szCs w:val="24"/>
              </w:rPr>
              <w:t>Hirundo</w:t>
            </w:r>
            <w:proofErr w:type="spellEnd"/>
            <w:r w:rsidRPr="00B438C7">
              <w:rPr>
                <w:rFonts w:ascii="Times New Roman" w:eastAsia="Times New Roman" w:hAnsi="Times New Roman" w:cs="Times New Roman"/>
                <w:i/>
                <w:iCs/>
                <w:szCs w:val="24"/>
              </w:rPr>
              <w:t xml:space="preserve"> </w:t>
            </w:r>
            <w:proofErr w:type="spellStart"/>
            <w:r w:rsidRPr="00B438C7">
              <w:rPr>
                <w:rFonts w:ascii="Times New Roman" w:eastAsia="Times New Roman" w:hAnsi="Times New Roman" w:cs="Times New Roman"/>
                <w:i/>
                <w:iCs/>
                <w:szCs w:val="24"/>
              </w:rPr>
              <w:t>atrocaerulea</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Hirondelle bleue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b/>
                <w:bCs/>
                <w:szCs w:val="24"/>
                <w:lang w:val="fr-FR"/>
              </w:rPr>
              <w:t>MAMMALIA (MARINS)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CETACEA</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Physeteridae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Physeter</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macrocephalus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Cachalot</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ACCOBAMS (en vigueur depuis 2001);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COP7 (2002)</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p>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lastRenderedPageBreak/>
              <w:t>Platanistidae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lastRenderedPageBreak/>
              <w:t>Platanista gangetica gangetica</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Plataniste du Gange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COP9 (2008)</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t>Pontoporiidae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Pontoporia blainvillei</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Dauphin de la Plata</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szCs w:val="24"/>
              </w:rPr>
              <w:t>COP5 (1997)</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rPr>
            </w:pPr>
            <w:proofErr w:type="spellStart"/>
            <w:r w:rsidRPr="00B438C7">
              <w:rPr>
                <w:rFonts w:ascii="Times New Roman" w:eastAsia="Times New Roman" w:hAnsi="Times New Roman" w:cs="Times New Roman"/>
                <w:i/>
                <w:iCs/>
                <w:szCs w:val="24"/>
              </w:rPr>
              <w:t>Delphinidae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szCs w:val="24"/>
              </w:rPr>
            </w:pPr>
            <w:r w:rsidRPr="00B438C7">
              <w:rPr>
                <w:rFonts w:ascii="Times New Roman" w:eastAsia="Times New Roman" w:hAnsi="Times New Roman" w:cs="Times New Roman"/>
                <w:i/>
                <w:szCs w:val="24"/>
              </w:rPr>
              <w:t xml:space="preserve">Sousa </w:t>
            </w:r>
            <w:proofErr w:type="spellStart"/>
            <w:r w:rsidRPr="00B438C7">
              <w:rPr>
                <w:rFonts w:ascii="Times New Roman" w:eastAsia="Times New Roman" w:hAnsi="Times New Roman" w:cs="Times New Roman"/>
                <w:i/>
                <w:szCs w:val="24"/>
              </w:rPr>
              <w:t>teuszii</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Dauphin du Cameroun</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mammifères aquatiques d’Afrique de l’Ouest (en vigueur depuis 2008)</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Oui</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COP9 (2008)</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szCs w:val="24"/>
                <w:lang w:val="fr-FR"/>
              </w:rPr>
            </w:pPr>
            <w:r w:rsidRPr="00B438C7">
              <w:rPr>
                <w:rFonts w:ascii="Times New Roman" w:eastAsia="Times New Roman" w:hAnsi="Times New Roman" w:cs="Times New Roman"/>
                <w:i/>
                <w:szCs w:val="24"/>
                <w:lang w:val="fr-FR"/>
              </w:rPr>
              <w:t xml:space="preserve">Ziphius cavirostris </w:t>
            </w:r>
            <w:r w:rsidRPr="00B438C7">
              <w:rPr>
                <w:rFonts w:ascii="Times New Roman" w:eastAsia="Times New Roman" w:hAnsi="Times New Roman" w:cs="Times New Roman"/>
                <w:szCs w:val="24"/>
                <w:lang w:val="fr-FR"/>
              </w:rPr>
              <w:t>(sous-population méditerranéene seulement</w:t>
            </w:r>
            <w:r w:rsidRPr="00B438C7">
              <w:rPr>
                <w:rFonts w:ascii="Times New Roman" w:eastAsia="Times New Roman" w:hAnsi="Times New Roman" w:cs="Times New Roman"/>
                <w:i/>
                <w:szCs w:val="24"/>
                <w:lang w:val="fr-FR"/>
              </w:rPr>
              <w:t xml:space="preserve"> )</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Ziphius</w:t>
            </w:r>
            <w:proofErr w:type="spellEnd"/>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ACCOBAMS (en vigueur depuis 2001)</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Oui</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COP11 (2014)</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proofErr w:type="spellStart"/>
            <w:r w:rsidRPr="00B438C7">
              <w:rPr>
                <w:rFonts w:ascii="Times New Roman" w:eastAsia="Times New Roman" w:hAnsi="Times New Roman" w:cs="Times New Roman"/>
                <w:i/>
                <w:iCs/>
                <w:szCs w:val="24"/>
              </w:rPr>
              <w:t>Balaenopteridae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proofErr w:type="spellStart"/>
            <w:r w:rsidRPr="00B438C7">
              <w:rPr>
                <w:rFonts w:ascii="Times New Roman" w:eastAsia="Times New Roman" w:hAnsi="Times New Roman" w:cs="Times New Roman"/>
                <w:i/>
                <w:iCs/>
                <w:szCs w:val="24"/>
              </w:rPr>
              <w:t>Balaenoptera</w:t>
            </w:r>
            <w:proofErr w:type="spellEnd"/>
            <w:r w:rsidRPr="00B438C7">
              <w:rPr>
                <w:rFonts w:ascii="Times New Roman" w:eastAsia="Times New Roman" w:hAnsi="Times New Roman" w:cs="Times New Roman"/>
                <w:i/>
                <w:iCs/>
                <w:szCs w:val="24"/>
              </w:rPr>
              <w:t xml:space="preserve"> borealis</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Rorqual boréal</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ACCOBAMS (en vigueur depuis 2001);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Balaenoptera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physalus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Rorqual commun</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ACCOBAMS (en vigueur depuis 2001) ;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Balaenoptera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musculus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Baleine bleue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ACCOBAMS (en vigueur depuis 2001) ;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COP7 (2002)</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Megaptera novaeangliae</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Mégaptère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ACCOBAMS (en vigueur depuis 2001) ;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COP7 (2002)</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Balaenidae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Eubalaena</w:t>
            </w:r>
            <w:proofErr w:type="spellEnd"/>
            <w:r w:rsidRPr="00B438C7">
              <w:rPr>
                <w:rFonts w:ascii="Times New Roman" w:eastAsia="Times New Roman" w:hAnsi="Times New Roman" w:cs="Times New Roman"/>
                <w:i/>
                <w:iCs/>
                <w:szCs w:val="24"/>
                <w:lang w:val="fr-FR"/>
              </w:rPr>
              <w:t xml:space="preserve"> australis</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Baleine franche australe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 xml:space="preserve">Non </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COP7 (2002)</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Eubalaena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glacialis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Baleine de Biscaye, baleine franche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1979</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Eubalaena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japonica</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lang w:val="fr-FR"/>
              </w:rPr>
            </w:pPr>
            <w:r w:rsidRPr="00B438C7">
              <w:rPr>
                <w:rFonts w:ascii="Times New Roman" w:eastAsia="Times New Roman" w:hAnsi="Times New Roman" w:cs="Times New Roman"/>
                <w:lang w:val="fr-FR"/>
              </w:rPr>
              <w:t>Baleine franche du Pacifique Nord</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1979</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lastRenderedPageBreak/>
              <w:t>CARNIVORA</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Mustelidae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Lontra felina</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Loutre de mer</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Lontra provocax</w:t>
            </w:r>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Loutre du Chili</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Phocidae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Monachus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monachus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Phoque moine de Méditerranée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(en vigueur depuis 2007; mais ne couvrant que les populations de l’Atlantique Est)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COP4 (1994)</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bCs/>
                <w:caps/>
                <w:szCs w:val="24"/>
                <w:lang w:val="fr-FR"/>
              </w:rPr>
            </w:pPr>
            <w:r w:rsidRPr="00B438C7">
              <w:rPr>
                <w:rFonts w:ascii="Times New Roman" w:eastAsia="Times New Roman" w:hAnsi="Times New Roman" w:cs="Times New Roman"/>
                <w:bCs/>
                <w:caps/>
                <w:szCs w:val="24"/>
                <w:lang w:val="fr-FR"/>
              </w:rPr>
              <w:t>SIRENIA</w:t>
            </w: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bCs/>
                <w:i/>
                <w:szCs w:val="24"/>
                <w:lang w:val="it-IT"/>
              </w:rPr>
            </w:pPr>
            <w:r w:rsidRPr="00B438C7">
              <w:rPr>
                <w:rFonts w:ascii="Times New Roman" w:eastAsia="Times New Roman" w:hAnsi="Times New Roman" w:cs="Times New Roman"/>
                <w:bCs/>
                <w:i/>
                <w:szCs w:val="24"/>
                <w:lang w:val="it-IT"/>
              </w:rPr>
              <w:t>Trichechidae</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szCs w:val="24"/>
                <w:lang w:val="fr-FR"/>
              </w:rPr>
            </w:pPr>
            <w:proofErr w:type="spellStart"/>
            <w:r w:rsidRPr="00B438C7">
              <w:rPr>
                <w:rFonts w:ascii="Times New Roman" w:eastAsia="Times New Roman" w:hAnsi="Times New Roman" w:cs="Times New Roman"/>
                <w:i/>
                <w:szCs w:val="24"/>
                <w:lang w:val="fr-FR"/>
              </w:rPr>
              <w:t>Trichechus</w:t>
            </w:r>
            <w:proofErr w:type="spellEnd"/>
            <w:r w:rsidRPr="00B438C7">
              <w:rPr>
                <w:rFonts w:ascii="Times New Roman" w:eastAsia="Times New Roman" w:hAnsi="Times New Roman" w:cs="Times New Roman"/>
                <w:i/>
                <w:szCs w:val="24"/>
                <w:lang w:val="fr-FR"/>
              </w:rPr>
              <w:t xml:space="preserve"> </w:t>
            </w:r>
            <w:proofErr w:type="spellStart"/>
            <w:r w:rsidRPr="00B438C7">
              <w:rPr>
                <w:rFonts w:ascii="Times New Roman" w:eastAsia="Times New Roman" w:hAnsi="Times New Roman" w:cs="Times New Roman"/>
                <w:i/>
                <w:szCs w:val="24"/>
                <w:lang w:val="fr-FR"/>
              </w:rPr>
              <w:t>senegalensis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Lamentin Ouest-Africain</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mammifères aquatiques d’Afrique de l’Ouest (en vigueur depuis 2008)</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Oui</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(COP9) 2008</w:t>
            </w: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b/>
                <w:bCs/>
                <w:szCs w:val="24"/>
                <w:lang w:val="it-IT"/>
              </w:rPr>
            </w:pP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b/>
                <w:bCs/>
                <w:szCs w:val="24"/>
                <w:lang w:val="it-IT"/>
              </w:rPr>
              <w:t>MAMMALIA (TERRESTRES)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CARNIVORA</w:t>
            </w: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Felidae</w:t>
            </w:r>
          </w:p>
        </w:tc>
      </w:tr>
      <w:tr w:rsidR="00B438C7" w:rsidRPr="00B438C7" w:rsidTr="000B5D18">
        <w:trPr>
          <w:jc w:val="center"/>
        </w:trPr>
        <w:tc>
          <w:tcPr>
            <w:tcW w:w="1893"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Uncia uncia</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Panthère des neiges</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93"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Acinonyx</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jubatus</w:t>
            </w:r>
            <w:proofErr w:type="spellEnd"/>
            <w:r w:rsidRPr="00B438C7">
              <w:rPr>
                <w:rFonts w:ascii="Times New Roman" w:eastAsia="Times New Roman" w:hAnsi="Times New Roman" w:cs="Times New Roman"/>
                <w:i/>
                <w:iCs/>
                <w:szCs w:val="24"/>
                <w:lang w:val="fr-FR"/>
              </w:rPr>
              <w:t xml:space="preserve"> </w:t>
            </w:r>
            <w:r w:rsidRPr="00B438C7">
              <w:rPr>
                <w:rFonts w:ascii="Times New Roman" w:eastAsia="Times New Roman" w:hAnsi="Times New Roman" w:cs="Times New Roman"/>
                <w:szCs w:val="24"/>
                <w:lang w:val="fr-FR"/>
              </w:rPr>
              <w:t xml:space="preserve">(sauf populations du Botswana, de Namibie &amp; du Zimbabwe) </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Guépard</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COP9 (2008)</w:t>
            </w:r>
          </w:p>
        </w:tc>
      </w:tr>
      <w:tr w:rsidR="00B438C7" w:rsidRPr="00B438C7" w:rsidTr="000B5D18">
        <w:trPr>
          <w:jc w:val="center"/>
        </w:trPr>
        <w:tc>
          <w:tcPr>
            <w:tcW w:w="1893"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r w:rsidRPr="00B438C7">
              <w:rPr>
                <w:rFonts w:ascii="Times New Roman" w:eastAsia="Times New Roman" w:hAnsi="Times New Roman" w:cs="Times New Roman"/>
                <w:i/>
                <w:iCs/>
                <w:szCs w:val="24"/>
                <w:lang w:val="fr-FR"/>
              </w:rPr>
              <w:t xml:space="preserve">Panthera </w:t>
            </w:r>
            <w:proofErr w:type="spellStart"/>
            <w:r w:rsidRPr="00B438C7">
              <w:rPr>
                <w:rFonts w:ascii="Times New Roman" w:eastAsia="Times New Roman" w:hAnsi="Times New Roman" w:cs="Times New Roman"/>
                <w:i/>
                <w:iCs/>
                <w:szCs w:val="24"/>
                <w:lang w:val="fr-FR"/>
              </w:rPr>
              <w:t>leo</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persica</w:t>
            </w:r>
            <w:proofErr w:type="spellEnd"/>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Lion d’Asie</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COP11 (2014)</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ARTIODACTYLA</w:t>
            </w: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Camelidae</w:t>
            </w:r>
            <w:proofErr w:type="spellEnd"/>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Camelus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bactrianus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Chameau de Bactriane</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COP8 (2005)</w:t>
            </w: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0"/>
                <w:szCs w:val="24"/>
                <w:lang w:val="fr-FR"/>
              </w:rPr>
            </w:pPr>
            <w:proofErr w:type="spellStart"/>
            <w:r w:rsidRPr="00B438C7">
              <w:rPr>
                <w:rFonts w:ascii="Times New Roman" w:eastAsia="Times New Roman" w:hAnsi="Times New Roman" w:cs="Times New Roman"/>
                <w:i/>
                <w:iCs/>
                <w:sz w:val="20"/>
                <w:szCs w:val="24"/>
                <w:lang w:val="fr-FR"/>
              </w:rPr>
              <w:t>Bovidae</w:t>
            </w:r>
            <w:proofErr w:type="spellEnd"/>
          </w:p>
        </w:tc>
      </w:tr>
      <w:tr w:rsidR="00B438C7" w:rsidRPr="00B438C7" w:rsidTr="000B5D18">
        <w:trPr>
          <w:jc w:val="center"/>
        </w:trPr>
        <w:tc>
          <w:tcPr>
            <w:tcW w:w="1893"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0"/>
                <w:szCs w:val="24"/>
              </w:rPr>
            </w:pPr>
            <w:proofErr w:type="spellStart"/>
            <w:r w:rsidRPr="00B438C7">
              <w:rPr>
                <w:rFonts w:ascii="Times New Roman" w:eastAsia="Times New Roman" w:hAnsi="Times New Roman" w:cs="Times New Roman"/>
                <w:i/>
                <w:iCs/>
                <w:sz w:val="20"/>
                <w:szCs w:val="24"/>
              </w:rPr>
              <w:t>Bos</w:t>
            </w:r>
            <w:proofErr w:type="spellEnd"/>
            <w:r w:rsidRPr="00B438C7">
              <w:rPr>
                <w:rFonts w:ascii="Times New Roman" w:eastAsia="Times New Roman" w:hAnsi="Times New Roman" w:cs="Times New Roman"/>
                <w:i/>
                <w:iCs/>
                <w:sz w:val="20"/>
                <w:szCs w:val="24"/>
              </w:rPr>
              <w:t xml:space="preserve"> </w:t>
            </w:r>
            <w:proofErr w:type="spellStart"/>
            <w:r w:rsidRPr="00B438C7">
              <w:rPr>
                <w:rFonts w:ascii="Times New Roman" w:eastAsia="Times New Roman" w:hAnsi="Times New Roman" w:cs="Times New Roman"/>
                <w:i/>
                <w:iCs/>
                <w:sz w:val="20"/>
                <w:szCs w:val="24"/>
              </w:rPr>
              <w:t>grunniens</w:t>
            </w:r>
            <w:proofErr w:type="spellEnd"/>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szCs w:val="24"/>
              </w:rPr>
              <w:t xml:space="preserve">Yack </w:t>
            </w:r>
            <w:proofErr w:type="spellStart"/>
            <w:r w:rsidRPr="00B438C7">
              <w:rPr>
                <w:rFonts w:ascii="Times New Roman" w:eastAsia="Times New Roman" w:hAnsi="Times New Roman" w:cs="Times New Roman"/>
                <w:szCs w:val="24"/>
              </w:rPr>
              <w:t>sauvage</w:t>
            </w:r>
            <w:proofErr w:type="spellEnd"/>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COP8 (2005)</w:t>
            </w:r>
          </w:p>
        </w:tc>
      </w:tr>
      <w:tr w:rsidR="00B438C7" w:rsidRPr="00B438C7" w:rsidTr="000B5D18">
        <w:trPr>
          <w:trHeight w:val="137"/>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0"/>
                <w:szCs w:val="24"/>
                <w:lang w:val="fr-FR"/>
              </w:rPr>
            </w:pPr>
            <w:r w:rsidRPr="00B438C7">
              <w:rPr>
                <w:rFonts w:ascii="Times New Roman" w:eastAsia="Times New Roman" w:hAnsi="Times New Roman" w:cs="Times New Roman"/>
                <w:i/>
                <w:iCs/>
                <w:sz w:val="20"/>
                <w:szCs w:val="24"/>
                <w:lang w:val="fr-FR"/>
              </w:rPr>
              <w:t xml:space="preserve">Addax </w:t>
            </w:r>
            <w:proofErr w:type="spellStart"/>
            <w:r w:rsidRPr="00B438C7">
              <w:rPr>
                <w:rFonts w:ascii="Times New Roman" w:eastAsia="Times New Roman" w:hAnsi="Times New Roman" w:cs="Times New Roman"/>
                <w:i/>
                <w:iCs/>
                <w:sz w:val="20"/>
                <w:szCs w:val="24"/>
                <w:lang w:val="fr-FR"/>
              </w:rPr>
              <w:t>nasomaculatus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Addax au nez tacheté</w:t>
            </w:r>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Plan d’action</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Oui</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COP3 (1991)</w:t>
            </w:r>
          </w:p>
        </w:tc>
      </w:tr>
      <w:tr w:rsidR="00B438C7" w:rsidRPr="00B438C7" w:rsidTr="000B5D18">
        <w:trPr>
          <w:jc w:val="center"/>
        </w:trPr>
        <w:tc>
          <w:tcPr>
            <w:tcW w:w="1893"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0"/>
                <w:szCs w:val="24"/>
                <w:lang w:val="fr-FR"/>
              </w:rPr>
            </w:pPr>
            <w:proofErr w:type="spellStart"/>
            <w:r w:rsidRPr="00B438C7">
              <w:rPr>
                <w:rFonts w:ascii="Times New Roman" w:eastAsia="Times New Roman" w:hAnsi="Times New Roman" w:cs="Times New Roman"/>
                <w:i/>
                <w:iCs/>
                <w:sz w:val="20"/>
                <w:szCs w:val="24"/>
                <w:lang w:val="fr-FR"/>
              </w:rPr>
              <w:t>Nanger</w:t>
            </w:r>
            <w:proofErr w:type="spellEnd"/>
            <w:r w:rsidRPr="00B438C7">
              <w:rPr>
                <w:rFonts w:ascii="Times New Roman" w:eastAsia="Times New Roman" w:hAnsi="Times New Roman" w:cs="Times New Roman"/>
                <w:i/>
                <w:iCs/>
                <w:sz w:val="20"/>
                <w:szCs w:val="24"/>
                <w:lang w:val="fr-FR"/>
              </w:rPr>
              <w:t xml:space="preserve"> dama (</w:t>
            </w:r>
            <w:r w:rsidRPr="00B438C7">
              <w:rPr>
                <w:rFonts w:ascii="Times New Roman" w:eastAsia="Times New Roman" w:hAnsi="Times New Roman" w:cs="Times New Roman"/>
                <w:sz w:val="20"/>
                <w:szCs w:val="24"/>
                <w:lang w:val="fr-FR"/>
              </w:rPr>
              <w:t xml:space="preserve">auparavant inscrit sous </w:t>
            </w:r>
            <w:proofErr w:type="spellStart"/>
            <w:r w:rsidRPr="00B438C7">
              <w:rPr>
                <w:rFonts w:ascii="Times New Roman" w:eastAsia="Times New Roman" w:hAnsi="Times New Roman" w:cs="Times New Roman"/>
                <w:i/>
                <w:iCs/>
                <w:sz w:val="20"/>
                <w:szCs w:val="24"/>
                <w:lang w:val="fr-FR"/>
              </w:rPr>
              <w:t>Gazella</w:t>
            </w:r>
            <w:proofErr w:type="spellEnd"/>
            <w:r w:rsidRPr="00B438C7">
              <w:rPr>
                <w:rFonts w:ascii="Times New Roman" w:eastAsia="Times New Roman" w:hAnsi="Times New Roman" w:cs="Times New Roman"/>
                <w:i/>
                <w:iCs/>
                <w:sz w:val="20"/>
                <w:szCs w:val="24"/>
                <w:lang w:val="fr-FR"/>
              </w:rPr>
              <w:t xml:space="preserve"> dama)</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Gazelle dama</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Plan d’action</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Oui</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COP4 (1994)</w:t>
            </w:r>
          </w:p>
        </w:tc>
      </w:tr>
      <w:tr w:rsidR="00B438C7" w:rsidRPr="00B438C7" w:rsidTr="000B5D18">
        <w:trPr>
          <w:jc w:val="center"/>
        </w:trPr>
        <w:tc>
          <w:tcPr>
            <w:tcW w:w="1893"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0"/>
                <w:szCs w:val="24"/>
                <w:lang w:val="fr-FR"/>
              </w:rPr>
            </w:pPr>
            <w:proofErr w:type="spellStart"/>
            <w:r w:rsidRPr="00B438C7">
              <w:rPr>
                <w:rFonts w:ascii="Times New Roman" w:eastAsia="Times New Roman" w:hAnsi="Times New Roman" w:cs="Times New Roman"/>
                <w:i/>
                <w:iCs/>
                <w:sz w:val="20"/>
                <w:szCs w:val="24"/>
                <w:lang w:val="fr-FR"/>
              </w:rPr>
              <w:t>Gazella</w:t>
            </w:r>
            <w:proofErr w:type="spellEnd"/>
            <w:r w:rsidRPr="00B438C7">
              <w:rPr>
                <w:rFonts w:ascii="Times New Roman" w:eastAsia="Times New Roman" w:hAnsi="Times New Roman" w:cs="Times New Roman"/>
                <w:i/>
                <w:iCs/>
                <w:sz w:val="20"/>
                <w:szCs w:val="24"/>
                <w:lang w:val="fr-FR"/>
              </w:rPr>
              <w:t xml:space="preserve"> dorcas </w:t>
            </w:r>
            <w:r w:rsidRPr="00B438C7">
              <w:rPr>
                <w:rFonts w:ascii="Times New Roman" w:eastAsia="Times New Roman" w:hAnsi="Times New Roman" w:cs="Times New Roman"/>
                <w:sz w:val="20"/>
                <w:szCs w:val="24"/>
                <w:lang w:val="fr-FR"/>
              </w:rPr>
              <w:t>(uniquement populations d’Afrique du Nord-Ouest)</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Gazelle dorcas</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Plan d’action</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Oui</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COP3 (1991)</w:t>
            </w:r>
          </w:p>
        </w:tc>
      </w:tr>
      <w:tr w:rsidR="00B438C7" w:rsidRPr="00B438C7" w:rsidTr="000B5D18">
        <w:trPr>
          <w:jc w:val="center"/>
        </w:trPr>
        <w:tc>
          <w:tcPr>
            <w:tcW w:w="1893" w:type="dxa"/>
            <w:tcBorders>
              <w:top w:val="single" w:sz="6" w:space="0" w:color="auto"/>
              <w:left w:val="single" w:sz="6" w:space="0" w:color="auto"/>
              <w:bottom w:val="nil"/>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lastRenderedPageBreak/>
              <w:t>Gazella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leptoceros</w:t>
            </w:r>
            <w:proofErr w:type="spellEnd"/>
          </w:p>
        </w:tc>
        <w:tc>
          <w:tcPr>
            <w:tcW w:w="18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Gazelle </w:t>
            </w:r>
            <w:proofErr w:type="spellStart"/>
            <w:r w:rsidRPr="00B438C7">
              <w:rPr>
                <w:rFonts w:ascii="Times New Roman" w:eastAsia="Times New Roman" w:hAnsi="Times New Roman" w:cs="Times New Roman"/>
                <w:szCs w:val="24"/>
                <w:lang w:val="fr-FR"/>
              </w:rPr>
              <w:t>leptocère</w:t>
            </w:r>
            <w:proofErr w:type="spellEnd"/>
          </w:p>
        </w:tc>
        <w:tc>
          <w:tcPr>
            <w:tcW w:w="24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Plan d’action</w:t>
            </w:r>
          </w:p>
        </w:tc>
        <w:tc>
          <w:tcPr>
            <w:tcW w:w="200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Oui</w:t>
            </w:r>
          </w:p>
        </w:tc>
        <w:tc>
          <w:tcPr>
            <w:tcW w:w="1530" w:type="dxa"/>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szCs w:val="24"/>
              </w:rPr>
              <w:t>COP3 (1991)</w:t>
            </w:r>
          </w:p>
        </w:tc>
      </w:tr>
      <w:tr w:rsidR="00B438C7" w:rsidRPr="00B438C7" w:rsidTr="000B5D18">
        <w:trPr>
          <w:jc w:val="center"/>
        </w:trPr>
        <w:tc>
          <w:tcPr>
            <w:tcW w:w="1893"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i/>
                <w:iCs/>
                <w:szCs w:val="24"/>
              </w:rPr>
              <w:t xml:space="preserve">Oryx </w:t>
            </w:r>
            <w:proofErr w:type="spellStart"/>
            <w:r w:rsidRPr="00B438C7">
              <w:rPr>
                <w:rFonts w:ascii="Times New Roman" w:eastAsia="Times New Roman" w:hAnsi="Times New Roman" w:cs="Times New Roman"/>
                <w:i/>
                <w:iCs/>
                <w:szCs w:val="24"/>
              </w:rPr>
              <w:t>dammah</w:t>
            </w:r>
            <w:proofErr w:type="spellEnd"/>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Oryx algazelle</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Plan d’action</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Oui</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COP4 (1994)</w:t>
            </w:r>
          </w:p>
        </w:tc>
      </w:tr>
      <w:tr w:rsidR="00B438C7" w:rsidRPr="00B438C7" w:rsidTr="000B5D18">
        <w:trPr>
          <w:jc w:val="center"/>
        </w:trPr>
        <w:tc>
          <w:tcPr>
            <w:tcW w:w="1893"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rPr>
            </w:pPr>
            <w:proofErr w:type="spellStart"/>
            <w:r w:rsidRPr="00B438C7">
              <w:rPr>
                <w:rFonts w:ascii="Times New Roman" w:eastAsia="Times New Roman" w:hAnsi="Times New Roman" w:cs="Times New Roman"/>
                <w:i/>
                <w:iCs/>
                <w:szCs w:val="24"/>
              </w:rPr>
              <w:t>Eudorcas</w:t>
            </w:r>
            <w:proofErr w:type="spellEnd"/>
            <w:r w:rsidRPr="00B438C7">
              <w:rPr>
                <w:rFonts w:ascii="Times New Roman" w:eastAsia="Times New Roman" w:hAnsi="Times New Roman" w:cs="Times New Roman"/>
                <w:i/>
                <w:iCs/>
                <w:szCs w:val="24"/>
              </w:rPr>
              <w:t xml:space="preserve"> </w:t>
            </w:r>
            <w:proofErr w:type="spellStart"/>
            <w:r w:rsidRPr="00B438C7">
              <w:rPr>
                <w:rFonts w:ascii="Times New Roman" w:eastAsia="Times New Roman" w:hAnsi="Times New Roman" w:cs="Times New Roman"/>
                <w:i/>
                <w:iCs/>
                <w:szCs w:val="24"/>
              </w:rPr>
              <w:t>rufifrons</w:t>
            </w:r>
            <w:proofErr w:type="spellEnd"/>
            <w:r w:rsidRPr="00B438C7">
              <w:rPr>
                <w:rFonts w:ascii="Times New Roman" w:eastAsia="Times New Roman" w:hAnsi="Times New Roman" w:cs="Times New Roman"/>
                <w:i/>
                <w:iCs/>
                <w:szCs w:val="24"/>
              </w:rPr>
              <w:t>*</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Gazelle à front roux</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COP11 (2014)</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Cs w:val="24"/>
                <w:lang w:val="fr-FR"/>
              </w:rPr>
            </w:pPr>
          </w:p>
        </w:tc>
      </w:tr>
      <w:tr w:rsidR="00B438C7" w:rsidRPr="00B438C7" w:rsidTr="000B5D18">
        <w:trPr>
          <w:jc w:val="center"/>
        </w:trPr>
        <w:tc>
          <w:tcPr>
            <w:tcW w:w="962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b/>
                <w:bCs/>
                <w:szCs w:val="24"/>
                <w:lang w:val="fr-FR"/>
              </w:rPr>
              <w:t>REPTILIA (TORTUES MARINES)</w:t>
            </w:r>
          </w:p>
        </w:tc>
      </w:tr>
      <w:tr w:rsidR="00B438C7" w:rsidRPr="00B438C7" w:rsidTr="000B5D18">
        <w:trPr>
          <w:jc w:val="center"/>
        </w:trPr>
        <w:tc>
          <w:tcPr>
            <w:tcW w:w="9623" w:type="dxa"/>
            <w:gridSpan w:val="5"/>
            <w:tcBorders>
              <w:top w:val="single" w:sz="6" w:space="0" w:color="auto"/>
              <w:left w:val="single" w:sz="6" w:space="0" w:color="auto"/>
              <w:bottom w:val="nil"/>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1893"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i/>
                <w:iCs/>
                <w:szCs w:val="24"/>
                <w:lang w:val="fr-FR"/>
              </w:rPr>
              <w:t>-----</w:t>
            </w:r>
          </w:p>
        </w:tc>
        <w:tc>
          <w:tcPr>
            <w:tcW w:w="18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Tortues marines</w:t>
            </w:r>
          </w:p>
        </w:tc>
        <w:tc>
          <w:tcPr>
            <w:tcW w:w="24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 w:val="21"/>
                <w:szCs w:val="24"/>
                <w:lang w:val="fr-FR"/>
              </w:rPr>
            </w:pPr>
            <w:proofErr w:type="spellStart"/>
            <w:r w:rsidRPr="00B438C7">
              <w:rPr>
                <w:rFonts w:ascii="Times New Roman" w:eastAsia="Times New Roman" w:hAnsi="Times New Roman" w:cs="Times New Roman"/>
                <w:sz w:val="21"/>
                <w:szCs w:val="24"/>
                <w:lang w:val="fr-FR"/>
              </w:rPr>
              <w:t>MdE</w:t>
            </w:r>
            <w:proofErr w:type="spellEnd"/>
            <w:r w:rsidRPr="00B438C7">
              <w:rPr>
                <w:rFonts w:ascii="Times New Roman" w:eastAsia="Times New Roman" w:hAnsi="Times New Roman" w:cs="Times New Roman"/>
                <w:sz w:val="21"/>
                <w:szCs w:val="24"/>
                <w:lang w:val="fr-FR"/>
              </w:rPr>
              <w:t xml:space="preserve"> de l’IOSEA (en vigueur depuis 2001 couvrant l’océan Indien et l’Asie du Sud-Est) et le </w:t>
            </w:r>
            <w:proofErr w:type="spellStart"/>
            <w:r w:rsidRPr="00B438C7">
              <w:rPr>
                <w:rFonts w:ascii="Times New Roman" w:eastAsia="Times New Roman" w:hAnsi="Times New Roman" w:cs="Times New Roman"/>
                <w:sz w:val="21"/>
                <w:szCs w:val="24"/>
                <w:lang w:val="fr-FR"/>
              </w:rPr>
              <w:t>MdE</w:t>
            </w:r>
            <w:proofErr w:type="spellEnd"/>
            <w:r w:rsidRPr="00B438C7">
              <w:rPr>
                <w:rFonts w:ascii="Times New Roman" w:eastAsia="Times New Roman" w:hAnsi="Times New Roman" w:cs="Times New Roman"/>
                <w:sz w:val="21"/>
                <w:szCs w:val="24"/>
                <w:lang w:val="fr-FR"/>
              </w:rPr>
              <w:t xml:space="preserve"> de la côte atlantique de l'Afrique (en vigueur depuis 1999 couvrant l’Afrique de l’Ouest)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3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COP3 (1991)</w:t>
            </w:r>
          </w:p>
        </w:tc>
      </w:tr>
    </w:tbl>
    <w:p w:rsidR="00B438C7" w:rsidRPr="00B438C7" w:rsidRDefault="00B438C7" w:rsidP="00B438C7">
      <w:pPr>
        <w:widowControl w:val="0"/>
        <w:autoSpaceDE w:val="0"/>
        <w:autoSpaceDN w:val="0"/>
        <w:adjustRightInd w:val="0"/>
        <w:jc w:val="left"/>
        <w:rPr>
          <w:rFonts w:ascii="Times New Roman" w:eastAsia="Times New Roman" w:hAnsi="Times New Roman" w:cs="Times New Roman"/>
          <w:spacing w:val="-4"/>
          <w:sz w:val="24"/>
          <w:lang w:val="fr-FR"/>
        </w:rPr>
      </w:pPr>
    </w:p>
    <w:p w:rsidR="00B438C7" w:rsidRPr="00B438C7" w:rsidRDefault="00B438C7" w:rsidP="00B438C7">
      <w:pPr>
        <w:widowControl w:val="0"/>
        <w:autoSpaceDE w:val="0"/>
        <w:autoSpaceDN w:val="0"/>
        <w:adjustRightInd w:val="0"/>
        <w:jc w:val="left"/>
        <w:rPr>
          <w:rFonts w:ascii="Times New Roman" w:eastAsia="Times New Roman" w:hAnsi="Times New Roman" w:cs="Times New Roman"/>
          <w:spacing w:val="-4"/>
          <w:sz w:val="24"/>
          <w:lang w:val="fr-FR"/>
        </w:rPr>
      </w:pPr>
      <w:r w:rsidRPr="00B438C7">
        <w:rPr>
          <w:rFonts w:ascii="Times New Roman" w:eastAsia="Times New Roman" w:hAnsi="Times New Roman" w:cs="Times New Roman"/>
          <w:spacing w:val="-4"/>
          <w:sz w:val="24"/>
          <w:lang w:val="fr-FR"/>
        </w:rPr>
        <w:t>*Sous réserve de l’inscription à l’Annexe I par la COP1.</w:t>
      </w:r>
    </w:p>
    <w:p w:rsidR="00B438C7" w:rsidRPr="00B438C7" w:rsidRDefault="00B438C7" w:rsidP="00B438C7">
      <w:pPr>
        <w:widowControl w:val="0"/>
        <w:autoSpaceDE w:val="0"/>
        <w:autoSpaceDN w:val="0"/>
        <w:adjustRightInd w:val="0"/>
        <w:jc w:val="left"/>
        <w:rPr>
          <w:rFonts w:ascii="Times New Roman" w:eastAsia="Times New Roman" w:hAnsi="Times New Roman" w:cs="Times New Roman"/>
          <w:spacing w:val="-4"/>
          <w:sz w:val="24"/>
          <w:lang w:val="fr-FR"/>
        </w:rPr>
      </w:pPr>
    </w:p>
    <w:p w:rsidR="00B438C7" w:rsidRPr="00B438C7" w:rsidRDefault="00B438C7" w:rsidP="00B438C7">
      <w:pPr>
        <w:widowControl w:val="0"/>
        <w:autoSpaceDE w:val="0"/>
        <w:autoSpaceDN w:val="0"/>
        <w:adjustRightInd w:val="0"/>
        <w:jc w:val="left"/>
        <w:rPr>
          <w:rFonts w:ascii="Times New Roman" w:eastAsia="Times New Roman" w:hAnsi="Times New Roman" w:cs="Times New Roman"/>
          <w:spacing w:val="-4"/>
          <w:sz w:val="24"/>
          <w:lang w:val="fr-FR"/>
        </w:rPr>
      </w:pPr>
    </w:p>
    <w:p w:rsidR="00B438C7" w:rsidRPr="00B438C7" w:rsidRDefault="00B438C7" w:rsidP="00B438C7">
      <w:pPr>
        <w:widowControl w:val="0"/>
        <w:autoSpaceDE w:val="0"/>
        <w:autoSpaceDN w:val="0"/>
        <w:adjustRightInd w:val="0"/>
        <w:jc w:val="left"/>
        <w:rPr>
          <w:rFonts w:ascii="Times New Roman" w:eastAsia="Times New Roman" w:hAnsi="Times New Roman" w:cs="Times New Roman"/>
          <w:spacing w:val="-4"/>
          <w:sz w:val="24"/>
          <w:lang w:val="fr-FR"/>
        </w:rPr>
        <w:sectPr w:rsidR="00B438C7" w:rsidRPr="00B438C7" w:rsidSect="000B5D18">
          <w:headerReference w:type="even" r:id="rId12"/>
          <w:headerReference w:type="default" r:id="rId13"/>
          <w:headerReference w:type="first" r:id="rId14"/>
          <w:endnotePr>
            <w:numFmt w:val="decimal"/>
          </w:endnotePr>
          <w:pgSz w:w="11905" w:h="16837" w:code="9"/>
          <w:pgMar w:top="1418" w:right="1418" w:bottom="1418" w:left="1418" w:header="510" w:footer="510" w:gutter="0"/>
          <w:cols w:space="720"/>
          <w:noEndnote/>
          <w:titlePg/>
        </w:sectPr>
      </w:pPr>
    </w:p>
    <w:p w:rsidR="00B438C7" w:rsidRPr="00B438C7" w:rsidRDefault="00B438C7" w:rsidP="00B9558B">
      <w:pPr>
        <w:widowControl w:val="0"/>
        <w:autoSpaceDE w:val="0"/>
        <w:autoSpaceDN w:val="0"/>
        <w:adjustRightInd w:val="0"/>
        <w:ind w:left="-284"/>
        <w:jc w:val="center"/>
        <w:rPr>
          <w:rFonts w:ascii="Times New Roman" w:eastAsia="Times New Roman" w:hAnsi="Times New Roman" w:cs="Times New Roman"/>
          <w:spacing w:val="-4"/>
          <w:sz w:val="24"/>
          <w:szCs w:val="24"/>
          <w:lang w:val="fr-FR"/>
        </w:rPr>
      </w:pPr>
      <w:r w:rsidRPr="00B438C7">
        <w:rPr>
          <w:rFonts w:ascii="Times New Roman" w:eastAsia="Times New Roman" w:hAnsi="Times New Roman" w:cs="Times New Roman"/>
          <w:spacing w:val="-4"/>
          <w:sz w:val="24"/>
          <w:szCs w:val="24"/>
          <w:lang w:val="fr-FR"/>
        </w:rPr>
        <w:lastRenderedPageBreak/>
        <w:t xml:space="preserve">Annexe 2: </w:t>
      </w:r>
      <w:r w:rsidRPr="00B438C7">
        <w:rPr>
          <w:rFonts w:ascii="Times New Roman" w:eastAsia="Times New Roman" w:hAnsi="Times New Roman" w:cs="Times New Roman"/>
          <w:caps/>
          <w:spacing w:val="-4"/>
          <w:sz w:val="24"/>
          <w:szCs w:val="24"/>
          <w:lang w:val="fr-FR"/>
        </w:rPr>
        <w:t>ESPÈCES DÉSIGNÉES POUR DES ACTIONS EN COOPÉRATI</w:t>
      </w:r>
      <w:r w:rsidRPr="00B438C7">
        <w:rPr>
          <w:rFonts w:ascii="Times New Roman" w:eastAsia="Times New Roman" w:hAnsi="Times New Roman" w:cs="Times New Roman"/>
          <w:spacing w:val="-4"/>
          <w:sz w:val="24"/>
          <w:szCs w:val="24"/>
          <w:lang w:val="fr-FR"/>
        </w:rPr>
        <w:t>ON EN 2015-2017</w:t>
      </w:r>
    </w:p>
    <w:p w:rsidR="00B438C7" w:rsidRPr="00B438C7" w:rsidRDefault="00B438C7" w:rsidP="00B438C7">
      <w:pPr>
        <w:widowControl w:val="0"/>
        <w:autoSpaceDE w:val="0"/>
        <w:autoSpaceDN w:val="0"/>
        <w:adjustRightInd w:val="0"/>
        <w:jc w:val="left"/>
        <w:rPr>
          <w:rFonts w:ascii="Times New Roman" w:eastAsia="Times New Roman" w:hAnsi="Times New Roman" w:cs="Times New Roman"/>
          <w:sz w:val="24"/>
          <w:szCs w:val="24"/>
          <w:lang w:val="fr-FR"/>
        </w:rPr>
      </w:pPr>
    </w:p>
    <w:tbl>
      <w:tblPr>
        <w:tblW w:w="9673" w:type="dxa"/>
        <w:jc w:val="center"/>
        <w:tblInd w:w="-89" w:type="dxa"/>
        <w:tblLayout w:type="fixed"/>
        <w:tblCellMar>
          <w:left w:w="79" w:type="dxa"/>
          <w:right w:w="79" w:type="dxa"/>
        </w:tblCellMar>
        <w:tblLook w:val="0000" w:firstRow="0" w:lastRow="0" w:firstColumn="0" w:lastColumn="0" w:noHBand="0" w:noVBand="0"/>
      </w:tblPr>
      <w:tblGrid>
        <w:gridCol w:w="1811"/>
        <w:gridCol w:w="1852"/>
        <w:gridCol w:w="2500"/>
        <w:gridCol w:w="2000"/>
        <w:gridCol w:w="1510"/>
      </w:tblGrid>
      <w:tr w:rsidR="00B438C7" w:rsidRPr="00B438C7" w:rsidTr="000B5D18">
        <w:trPr>
          <w:trHeight w:val="491"/>
          <w:tblHeader/>
          <w:jc w:val="center"/>
        </w:trPr>
        <w:tc>
          <w:tcPr>
            <w:tcW w:w="1811" w:type="dxa"/>
            <w:tcBorders>
              <w:top w:val="single" w:sz="6" w:space="0" w:color="auto"/>
              <w:left w:val="single" w:sz="6" w:space="0" w:color="auto"/>
              <w:bottom w:val="single" w:sz="6" w:space="0" w:color="auto"/>
              <w:right w:val="nil"/>
            </w:tcBorders>
            <w:shd w:val="clear" w:color="auto" w:fill="D9D9D9"/>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Nom scientifique</w:t>
            </w:r>
          </w:p>
        </w:tc>
        <w:tc>
          <w:tcPr>
            <w:tcW w:w="1852" w:type="dxa"/>
            <w:tcBorders>
              <w:top w:val="single" w:sz="6" w:space="0" w:color="auto"/>
              <w:left w:val="single" w:sz="6" w:space="0" w:color="auto"/>
              <w:bottom w:val="single" w:sz="6" w:space="0" w:color="auto"/>
              <w:right w:val="single" w:sz="6" w:space="0" w:color="auto"/>
            </w:tcBorders>
            <w:shd w:val="clear" w:color="auto" w:fill="D9D9D9"/>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Nom commun</w:t>
            </w:r>
          </w:p>
        </w:tc>
        <w:tc>
          <w:tcPr>
            <w:tcW w:w="2500" w:type="dxa"/>
            <w:tcBorders>
              <w:top w:val="single" w:sz="6" w:space="0" w:color="auto"/>
              <w:left w:val="single" w:sz="6" w:space="0" w:color="auto"/>
              <w:bottom w:val="single" w:sz="6" w:space="0" w:color="auto"/>
              <w:right w:val="single" w:sz="6" w:space="0" w:color="auto"/>
            </w:tcBorders>
            <w:shd w:val="clear" w:color="auto" w:fill="D9D9D9"/>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Instrument de la CMS</w:t>
            </w:r>
          </w:p>
        </w:tc>
        <w:tc>
          <w:tcPr>
            <w:tcW w:w="2000" w:type="dxa"/>
            <w:tcBorders>
              <w:top w:val="single" w:sz="6" w:space="0" w:color="auto"/>
              <w:left w:val="single" w:sz="6" w:space="0" w:color="auto"/>
              <w:bottom w:val="single" w:sz="6" w:space="0" w:color="auto"/>
              <w:right w:val="single" w:sz="6" w:space="0" w:color="auto"/>
            </w:tcBorders>
            <w:shd w:val="clear" w:color="auto" w:fill="D9D9D9"/>
          </w:tcPr>
          <w:p w:rsidR="00B438C7" w:rsidRPr="00B438C7" w:rsidRDefault="00B438C7" w:rsidP="00B438C7">
            <w:pPr>
              <w:widowControl w:val="0"/>
              <w:autoSpaceDE w:val="0"/>
              <w:autoSpaceDN w:val="0"/>
              <w:adjustRightInd w:val="0"/>
              <w:spacing w:line="233" w:lineRule="auto"/>
              <w:jc w:val="center"/>
              <w:rPr>
                <w:rFonts w:ascii="Times New Roman" w:eastAsia="Times New Roman" w:hAnsi="Times New Roman" w:cs="Times New Roman"/>
                <w:spacing w:val="-6"/>
                <w:sz w:val="24"/>
                <w:szCs w:val="24"/>
                <w:lang w:val="fr-FR"/>
              </w:rPr>
            </w:pPr>
            <w:r w:rsidRPr="00B438C7">
              <w:rPr>
                <w:rFonts w:ascii="Times New Roman" w:eastAsia="Times New Roman" w:hAnsi="Times New Roman" w:cs="Times New Roman"/>
                <w:spacing w:val="-6"/>
                <w:sz w:val="24"/>
                <w:szCs w:val="18"/>
                <w:lang w:val="fr-FR"/>
              </w:rPr>
              <w:t>L’aire de répartition sous mandat de protection CMS est-elle couverte en totalité par un instrument CMS? (O/N</w:t>
            </w:r>
            <w:proofErr w:type="gramStart"/>
            <w:r w:rsidRPr="00B438C7">
              <w:rPr>
                <w:rFonts w:ascii="Times New Roman" w:eastAsia="Times New Roman" w:hAnsi="Times New Roman" w:cs="Times New Roman"/>
                <w:spacing w:val="-6"/>
                <w:sz w:val="24"/>
                <w:szCs w:val="18"/>
                <w:lang w:val="fr-FR"/>
              </w:rPr>
              <w:t>)</w:t>
            </w:r>
            <w:r w:rsidRPr="00B438C7">
              <w:rPr>
                <w:rFonts w:ascii="Times New Roman" w:eastAsia="Times New Roman" w:hAnsi="Times New Roman" w:cs="Times New Roman"/>
                <w:spacing w:val="-6"/>
                <w:sz w:val="24"/>
                <w:szCs w:val="18"/>
                <w:vertAlign w:val="superscript"/>
                <w:lang w:val="fr-FR"/>
              </w:rPr>
              <w:t>1</w:t>
            </w:r>
            <w:proofErr w:type="gramEnd"/>
            <w:r w:rsidRPr="00B438C7">
              <w:rPr>
                <w:rFonts w:ascii="Times New Roman" w:eastAsia="Times New Roman" w:hAnsi="Times New Roman" w:cs="Times New Roman"/>
                <w:spacing w:val="-6"/>
                <w:sz w:val="24"/>
                <w:szCs w:val="18"/>
                <w:vertAlign w:val="superscript"/>
                <w:lang w:val="fr-FR"/>
              </w:rPr>
              <w:t>, 2</w:t>
            </w:r>
          </w:p>
        </w:tc>
        <w:tc>
          <w:tcPr>
            <w:tcW w:w="1510" w:type="dxa"/>
            <w:tcBorders>
              <w:top w:val="single" w:sz="6" w:space="0" w:color="auto"/>
              <w:left w:val="single" w:sz="6" w:space="0" w:color="auto"/>
              <w:bottom w:val="single" w:sz="6" w:space="0" w:color="auto"/>
              <w:right w:val="single" w:sz="6" w:space="0" w:color="auto"/>
            </w:tcBorders>
            <w:shd w:val="clear" w:color="auto" w:fill="D9D9D9"/>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 w:val="24"/>
                <w:szCs w:val="24"/>
                <w:lang w:val="fr-FR"/>
              </w:rPr>
            </w:pPr>
            <w:r w:rsidRPr="00B438C7">
              <w:rPr>
                <w:rFonts w:ascii="Times New Roman" w:eastAsia="Times New Roman" w:hAnsi="Times New Roman" w:cs="Times New Roman"/>
                <w:sz w:val="24"/>
                <w:szCs w:val="18"/>
                <w:lang w:val="fr-FR"/>
              </w:rPr>
              <w:t>Année d’adoption</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b/>
                <w:bCs/>
                <w:caps/>
                <w:szCs w:val="24"/>
                <w:lang w:val="fr-FR"/>
              </w:rPr>
              <w:t>(Classe)</w:t>
            </w:r>
            <w:r w:rsidRPr="00B438C7">
              <w:rPr>
                <w:rFonts w:ascii="Times New Roman" w:eastAsia="Times New Roman" w:hAnsi="Times New Roman" w:cs="Times New Roman"/>
                <w:b/>
                <w:bCs/>
                <w:szCs w:val="24"/>
                <w:lang w:val="fr-FR"/>
              </w:rPr>
              <w:t xml:space="preserve"> AVES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(ORDRE) GALLIFORMES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(Famille)</w:t>
            </w:r>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Phasianidae</w:t>
            </w:r>
            <w:proofErr w:type="spellEnd"/>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Coturnix</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coturnix</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coturnix</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Caille des blés</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COP5 (1997)</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GRUIFORMES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Rallidae</w:t>
            </w:r>
            <w:proofErr w:type="spellEnd"/>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Crex</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crex</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Râle des genêts</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Plan d’action (adopté en 2005) dans le cadre de l’Accord sur les oiseaux d’eau d’Afrique-Eurasie (en vigueur depuis 1999)</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COP5 (1997)</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CHARADRIIFORMES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Scolopacidae</w:t>
            </w:r>
            <w:proofErr w:type="spellEnd"/>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szCs w:val="24"/>
                <w:lang w:val="fr-FR"/>
              </w:rPr>
            </w:pPr>
            <w:proofErr w:type="spellStart"/>
            <w:r w:rsidRPr="00B438C7">
              <w:rPr>
                <w:rFonts w:ascii="Times New Roman" w:eastAsia="Times New Roman" w:hAnsi="Times New Roman" w:cs="Times New Roman"/>
                <w:i/>
                <w:szCs w:val="24"/>
                <w:lang w:val="fr-FR"/>
              </w:rPr>
              <w:t>Calidris</w:t>
            </w:r>
            <w:proofErr w:type="spellEnd"/>
            <w:r w:rsidRPr="00B438C7">
              <w:rPr>
                <w:rFonts w:ascii="Times New Roman" w:eastAsia="Times New Roman" w:hAnsi="Times New Roman" w:cs="Times New Roman"/>
                <w:i/>
                <w:szCs w:val="24"/>
                <w:lang w:val="fr-FR"/>
              </w:rPr>
              <w:t xml:space="preserve"> </w:t>
            </w:r>
            <w:proofErr w:type="spellStart"/>
            <w:r w:rsidRPr="00B438C7">
              <w:rPr>
                <w:rFonts w:ascii="Times New Roman" w:eastAsia="Times New Roman" w:hAnsi="Times New Roman" w:cs="Times New Roman"/>
                <w:i/>
                <w:szCs w:val="24"/>
                <w:lang w:val="fr-FR"/>
              </w:rPr>
              <w:t>pusilla</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Bécasseau </w:t>
            </w:r>
            <w:proofErr w:type="spellStart"/>
            <w:r w:rsidRPr="00B438C7">
              <w:rPr>
                <w:rFonts w:ascii="Times New Roman" w:eastAsia="Times New Roman" w:hAnsi="Times New Roman" w:cs="Times New Roman"/>
                <w:szCs w:val="24"/>
                <w:lang w:val="fr-FR"/>
              </w:rPr>
              <w:t>semipalmé</w:t>
            </w:r>
            <w:proofErr w:type="spellEnd"/>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1979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szCs w:val="24"/>
                <w:lang w:val="fr-FR"/>
              </w:rPr>
            </w:pPr>
            <w:proofErr w:type="spellStart"/>
            <w:r w:rsidRPr="00B438C7">
              <w:rPr>
                <w:rFonts w:ascii="Times New Roman" w:eastAsia="Times New Roman" w:hAnsi="Times New Roman" w:cs="Times New Roman"/>
                <w:i/>
                <w:szCs w:val="24"/>
                <w:lang w:val="fr-FR"/>
              </w:rPr>
              <w:t>Limosa</w:t>
            </w:r>
            <w:proofErr w:type="spellEnd"/>
            <w:r w:rsidRPr="00B438C7">
              <w:rPr>
                <w:rFonts w:ascii="Times New Roman" w:eastAsia="Times New Roman" w:hAnsi="Times New Roman" w:cs="Times New Roman"/>
                <w:i/>
                <w:szCs w:val="24"/>
                <w:lang w:val="fr-FR"/>
              </w:rPr>
              <w:t xml:space="preserve"> </w:t>
            </w:r>
            <w:proofErr w:type="spellStart"/>
            <w:r w:rsidRPr="00B438C7">
              <w:rPr>
                <w:rFonts w:ascii="Times New Roman" w:eastAsia="Times New Roman" w:hAnsi="Times New Roman" w:cs="Times New Roman"/>
                <w:i/>
                <w:szCs w:val="24"/>
                <w:lang w:val="fr-FR"/>
              </w:rPr>
              <w:t>lapponica</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Barge rousse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Accord sur les oiseaux d’eau d’Afrique-Eurasie (en vigueur depuis 1999)</w:t>
            </w:r>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fr-FR"/>
              </w:rPr>
              <w:t>Itinéraires aériens d’Asie centrale</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1979</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b/>
                <w:bCs/>
                <w:szCs w:val="24"/>
                <w:lang w:val="it-IT"/>
              </w:rPr>
              <w:t>PISCES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ACIPENSERIFORMES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Acipenseridae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Huso huso</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Grand esturgeon, bélouga</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Huso dauricus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Esturgeon Kaluga</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Acipenser</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baerii</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baicalensis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Esturgeon sibérien du lac Baïkal</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Acipenser gueldenstaedtii</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Esturgeon russe, Osciètre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Acipenser medirostris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Esturgeon vert</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Acipenser</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mikadoi</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Esturgeon de Sakhaline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Acipenser naccarii</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Esturgeon de l’Adriatique, esturgeon italien</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 xml:space="preserve">Acipenser </w:t>
            </w:r>
            <w:r w:rsidRPr="00B438C7">
              <w:rPr>
                <w:rFonts w:ascii="Times New Roman" w:eastAsia="Times New Roman" w:hAnsi="Times New Roman" w:cs="Times New Roman"/>
                <w:i/>
                <w:iCs/>
                <w:szCs w:val="24"/>
                <w:lang w:val="it-IT"/>
              </w:rPr>
              <w:lastRenderedPageBreak/>
              <w:t>nudiventris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lastRenderedPageBreak/>
              <w:t>Esturgeon nu</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lastRenderedPageBreak/>
              <w:t>Acipenser persicus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Esturgeon perse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Acipenser</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ruthenus</w:t>
            </w:r>
            <w:proofErr w:type="spellEnd"/>
            <w:r w:rsidRPr="00B438C7">
              <w:rPr>
                <w:rFonts w:ascii="Times New Roman" w:eastAsia="Times New Roman" w:hAnsi="Times New Roman" w:cs="Times New Roman"/>
                <w:i/>
                <w:iCs/>
                <w:szCs w:val="24"/>
                <w:lang w:val="fr-FR"/>
              </w:rPr>
              <w:t xml:space="preserve"> </w:t>
            </w:r>
            <w:r w:rsidRPr="00B438C7">
              <w:rPr>
                <w:rFonts w:ascii="Times New Roman" w:eastAsia="Times New Roman" w:hAnsi="Times New Roman" w:cs="Times New Roman"/>
                <w:szCs w:val="24"/>
                <w:lang w:val="fr-FR"/>
              </w:rPr>
              <w:t>(uniquement population du Danube)</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Esturgeon du Danube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Acipenser</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schrenckii</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Esturgeon de l’Amour</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Acipenser</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sinensis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Esturgeon chinois</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Acipenser stellatus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Esturgeon étoilé</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Acipenser sturio</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Esturgeon d’Europe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Pseudoscaphirhynchus kaufmanni</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Grand esturgeon de l’</w:t>
            </w:r>
            <w:proofErr w:type="spellStart"/>
            <w:r w:rsidRPr="00B438C7">
              <w:rPr>
                <w:rFonts w:ascii="Times New Roman" w:eastAsia="Times New Roman" w:hAnsi="Times New Roman" w:cs="Times New Roman"/>
                <w:color w:val="000000"/>
                <w:szCs w:val="24"/>
                <w:lang w:val="fr-FR"/>
              </w:rPr>
              <w:t>Amou-Darya</w:t>
            </w:r>
            <w:proofErr w:type="spellEnd"/>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szCs w:val="24"/>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szCs w:val="24"/>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szCs w:val="24"/>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proofErr w:type="spellStart"/>
            <w:r w:rsidRPr="00B438C7">
              <w:rPr>
                <w:rFonts w:ascii="Times New Roman" w:eastAsia="Times New Roman" w:hAnsi="Times New Roman" w:cs="Times New Roman"/>
                <w:i/>
                <w:iCs/>
                <w:szCs w:val="24"/>
              </w:rPr>
              <w:t>Pseudoscaphirhynchus</w:t>
            </w:r>
            <w:proofErr w:type="spellEnd"/>
            <w:r w:rsidRPr="00B438C7">
              <w:rPr>
                <w:rFonts w:ascii="Times New Roman" w:eastAsia="Times New Roman" w:hAnsi="Times New Roman" w:cs="Times New Roman"/>
                <w:i/>
                <w:iCs/>
                <w:szCs w:val="24"/>
              </w:rPr>
              <w:t xml:space="preserve"> </w:t>
            </w:r>
            <w:proofErr w:type="spellStart"/>
            <w:r w:rsidRPr="00B438C7">
              <w:rPr>
                <w:rFonts w:ascii="Times New Roman" w:eastAsia="Times New Roman" w:hAnsi="Times New Roman" w:cs="Times New Roman"/>
                <w:i/>
                <w:iCs/>
                <w:szCs w:val="24"/>
              </w:rPr>
              <w:t>hermanni</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Petit esturgeon de l’</w:t>
            </w:r>
            <w:proofErr w:type="spellStart"/>
            <w:r w:rsidRPr="00B438C7">
              <w:rPr>
                <w:rFonts w:ascii="Times New Roman" w:eastAsia="Times New Roman" w:hAnsi="Times New Roman" w:cs="Times New Roman"/>
                <w:color w:val="000000"/>
                <w:szCs w:val="24"/>
                <w:lang w:val="fr-FR"/>
              </w:rPr>
              <w:t>Amou-Darya</w:t>
            </w:r>
            <w:proofErr w:type="spellEnd"/>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Pseudoscaphirhynchus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fedtschenkoi</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Nez-pelle du Syr-Darya</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Psephurus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gladius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Poisson spatule chinois, esturgeon blanc</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b/>
                <w:bCs/>
                <w:color w:val="000000"/>
                <w:szCs w:val="24"/>
                <w:lang w:val="it-IT"/>
              </w:rPr>
              <w:t>MAMMALIA (MARINS)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CETACEA</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color w:val="000000"/>
                <w:szCs w:val="24"/>
                <w:lang w:val="it-IT"/>
              </w:rPr>
            </w:pPr>
            <w:r w:rsidRPr="00B438C7">
              <w:rPr>
                <w:rFonts w:ascii="Times New Roman" w:eastAsia="Times New Roman" w:hAnsi="Times New Roman" w:cs="Times New Roman"/>
                <w:i/>
                <w:iCs/>
                <w:color w:val="000000"/>
                <w:szCs w:val="24"/>
                <w:lang w:val="it-IT"/>
              </w:rPr>
              <w:t>Iniidae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szCs w:val="24"/>
                <w:lang w:val="it-IT"/>
              </w:rPr>
            </w:pPr>
            <w:r w:rsidRPr="00B438C7">
              <w:rPr>
                <w:rFonts w:ascii="Times New Roman" w:eastAsia="Times New Roman" w:hAnsi="Times New Roman" w:cs="Times New Roman"/>
                <w:i/>
                <w:szCs w:val="24"/>
                <w:lang w:val="it-IT"/>
              </w:rPr>
              <w:t>Inia geoffrensis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Dauphin de l’Amazone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COP3 (1991)</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color w:val="000000"/>
                <w:szCs w:val="24"/>
                <w:lang w:val="it-IT"/>
              </w:rPr>
              <w:t>Monodontidae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t>Delphipnaterus leucas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it-IT"/>
              </w:rPr>
            </w:pPr>
            <w:r w:rsidRPr="00B438C7">
              <w:rPr>
                <w:rFonts w:ascii="Times New Roman" w:eastAsia="Times New Roman" w:hAnsi="Times New Roman" w:cs="Times New Roman"/>
                <w:color w:val="000000"/>
                <w:szCs w:val="24"/>
                <w:lang w:val="it-IT"/>
              </w:rPr>
              <w:t>Bélouga</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1979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Monodon monoceros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it-IT"/>
              </w:rPr>
            </w:pPr>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Narval</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COP10 (2011)</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t>Phocoenidae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t>Phocoena spinipinnis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r w:rsidRPr="00B438C7">
              <w:rPr>
                <w:rFonts w:ascii="Times New Roman" w:eastAsia="Times New Roman" w:hAnsi="Times New Roman" w:cs="Times New Roman"/>
                <w:color w:val="000000"/>
                <w:szCs w:val="24"/>
                <w:lang w:val="fr-FR"/>
              </w:rPr>
              <w:t xml:space="preserve">Marsouin de </w:t>
            </w:r>
            <w:proofErr w:type="spellStart"/>
            <w:r w:rsidRPr="00B438C7">
              <w:rPr>
                <w:rFonts w:ascii="Times New Roman" w:eastAsia="Times New Roman" w:hAnsi="Times New Roman" w:cs="Times New Roman"/>
                <w:color w:val="000000"/>
                <w:szCs w:val="24"/>
                <w:lang w:val="fr-FR"/>
              </w:rPr>
              <w:t>Burmeister</w:t>
            </w:r>
            <w:proofErr w:type="spellEnd"/>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Phocoena dioptrica</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Marsouin à lunettes</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Neophocaena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phocaenoides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Marsouin aptère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color w:val="000000"/>
                <w:szCs w:val="24"/>
                <w:lang w:val="fr-FR"/>
              </w:rPr>
              <w:t>Delphinidae</w:t>
            </w:r>
            <w:proofErr w:type="spellEnd"/>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i/>
                <w:iCs/>
                <w:szCs w:val="24"/>
                <w:lang w:val="fr-FR"/>
              </w:rPr>
              <w:t xml:space="preserve">Sousa </w:t>
            </w:r>
            <w:proofErr w:type="spellStart"/>
            <w:r w:rsidRPr="00B438C7">
              <w:rPr>
                <w:rFonts w:ascii="Times New Roman" w:eastAsia="Times New Roman" w:hAnsi="Times New Roman" w:cs="Times New Roman"/>
                <w:i/>
                <w:iCs/>
                <w:szCs w:val="24"/>
                <w:lang w:val="fr-FR"/>
              </w:rPr>
              <w:t>chinensis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 w:val="20"/>
                <w:szCs w:val="20"/>
                <w:lang w:val="fr-FR"/>
              </w:rPr>
              <w:t>Dauphin à bosse du Pacifique</w:t>
            </w:r>
            <w:r w:rsidRPr="00B438C7">
              <w:rPr>
                <w:rFonts w:ascii="Times New Roman" w:eastAsia="Times New Roman" w:hAnsi="Times New Roman" w:cs="Times New Roman"/>
                <w:color w:val="000000"/>
                <w:szCs w:val="24"/>
                <w:lang w:val="fr-FR"/>
              </w:rPr>
              <w:t xml:space="preserve">, </w:t>
            </w:r>
            <w:r w:rsidRPr="00B438C7">
              <w:rPr>
                <w:rFonts w:ascii="Times New Roman" w:eastAsia="Times New Roman" w:hAnsi="Times New Roman" w:cs="Times New Roman"/>
                <w:color w:val="000000"/>
                <w:sz w:val="20"/>
                <w:szCs w:val="20"/>
                <w:lang w:val="fr-FR"/>
              </w:rPr>
              <w:t xml:space="preserve">Dauphin </w:t>
            </w:r>
            <w:r w:rsidRPr="00B438C7">
              <w:rPr>
                <w:rFonts w:ascii="Times New Roman" w:eastAsia="Times New Roman" w:hAnsi="Times New Roman" w:cs="Times New Roman"/>
                <w:color w:val="000000"/>
                <w:sz w:val="20"/>
                <w:szCs w:val="20"/>
                <w:lang w:val="fr-FR"/>
              </w:rPr>
              <w:lastRenderedPageBreak/>
              <w:t>blanc de</w:t>
            </w:r>
            <w:r w:rsidRPr="00B438C7">
              <w:rPr>
                <w:rFonts w:ascii="Times New Roman" w:eastAsia="Times New Roman" w:hAnsi="Times New Roman" w:cs="Times New Roman"/>
                <w:color w:val="000000"/>
                <w:szCs w:val="24"/>
                <w:lang w:val="fr-FR"/>
              </w:rPr>
              <w:t xml:space="preserve"> </w:t>
            </w:r>
            <w:r w:rsidRPr="00B438C7">
              <w:rPr>
                <w:rFonts w:ascii="Times New Roman" w:eastAsia="Times New Roman" w:hAnsi="Times New Roman" w:cs="Times New Roman"/>
                <w:color w:val="000000"/>
                <w:sz w:val="20"/>
                <w:szCs w:val="20"/>
                <w:lang w:val="fr-FR"/>
              </w:rPr>
              <w:t>Chine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lastRenderedPageBreak/>
              <w:t>MdE</w:t>
            </w:r>
            <w:proofErr w:type="spellEnd"/>
            <w:r w:rsidRPr="00B438C7">
              <w:rPr>
                <w:rFonts w:ascii="Times New Roman" w:eastAsia="Times New Roman" w:hAnsi="Times New Roman" w:cs="Times New Roman"/>
                <w:szCs w:val="24"/>
                <w:lang w:val="fr-FR"/>
              </w:rPr>
              <w:t xml:space="preserve"> des cétacés du Pacifique (en vigueur </w:t>
            </w:r>
            <w:r w:rsidRPr="00B438C7">
              <w:rPr>
                <w:rFonts w:ascii="Times New Roman" w:eastAsia="Times New Roman" w:hAnsi="Times New Roman" w:cs="Times New Roman"/>
                <w:szCs w:val="24"/>
                <w:lang w:val="fr-FR"/>
              </w:rPr>
              <w:lastRenderedPageBreak/>
              <w:t>depuis 2006)</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lastRenderedPageBreak/>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lang w:val="fr-FR"/>
              </w:rPr>
            </w:pPr>
            <w:proofErr w:type="spellStart"/>
            <w:r w:rsidRPr="00B438C7">
              <w:rPr>
                <w:rFonts w:ascii="Times New Roman" w:eastAsia="Times New Roman" w:hAnsi="Times New Roman" w:cs="Times New Roman"/>
                <w:i/>
                <w:iCs/>
                <w:lang w:val="en-US"/>
              </w:rPr>
              <w:lastRenderedPageBreak/>
              <w:t>Sotalia</w:t>
            </w:r>
            <w:proofErr w:type="spellEnd"/>
            <w:r w:rsidRPr="00B438C7">
              <w:rPr>
                <w:rFonts w:ascii="Times New Roman" w:eastAsia="Times New Roman" w:hAnsi="Times New Roman" w:cs="Times New Roman"/>
                <w:i/>
                <w:iCs/>
                <w:lang w:val="en-US"/>
              </w:rPr>
              <w:t xml:space="preserve"> </w:t>
            </w:r>
            <w:proofErr w:type="spellStart"/>
            <w:r w:rsidRPr="00B438C7">
              <w:rPr>
                <w:rFonts w:ascii="Times New Roman" w:eastAsia="Times New Roman" w:hAnsi="Times New Roman" w:cs="Times New Roman"/>
                <w:i/>
                <w:iCs/>
                <w:lang w:val="en-US"/>
              </w:rPr>
              <w:t>fluviatilis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proofErr w:type="spellStart"/>
            <w:r w:rsidRPr="00B438C7">
              <w:rPr>
                <w:rFonts w:ascii="Times New Roman" w:eastAsia="Times New Roman" w:hAnsi="Times New Roman" w:cs="Times New Roman"/>
                <w:color w:val="000000"/>
                <w:szCs w:val="24"/>
                <w:lang w:val="fr-FR"/>
              </w:rPr>
              <w:t>Sotalia</w:t>
            </w:r>
            <w:proofErr w:type="spellEnd"/>
            <w:r w:rsidRPr="00B438C7">
              <w:rPr>
                <w:rFonts w:ascii="Times New Roman" w:eastAsia="Times New Roman" w:hAnsi="Times New Roman" w:cs="Times New Roman"/>
                <w:color w:val="000000"/>
                <w:szCs w:val="24"/>
                <w:lang w:val="fr-FR"/>
              </w:rPr>
              <w:t>, Dauphin de l’Amazone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COP3 (1991)</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lang w:val="fr-FR"/>
              </w:rPr>
            </w:pPr>
            <w:proofErr w:type="spellStart"/>
            <w:r w:rsidRPr="00B438C7">
              <w:rPr>
                <w:rFonts w:ascii="Times New Roman" w:eastAsia="Times New Roman" w:hAnsi="Times New Roman" w:cs="Times New Roman"/>
                <w:i/>
                <w:iCs/>
                <w:lang w:val="en-US"/>
              </w:rPr>
              <w:t>Sotalia</w:t>
            </w:r>
            <w:proofErr w:type="spellEnd"/>
            <w:r w:rsidRPr="00B438C7">
              <w:rPr>
                <w:rFonts w:ascii="Times New Roman" w:eastAsia="Times New Roman" w:hAnsi="Times New Roman" w:cs="Times New Roman"/>
                <w:i/>
                <w:iCs/>
                <w:lang w:val="en-US"/>
              </w:rPr>
              <w:t xml:space="preserve"> </w:t>
            </w:r>
            <w:proofErr w:type="spellStart"/>
            <w:r w:rsidRPr="00B438C7">
              <w:rPr>
                <w:rFonts w:ascii="Times New Roman" w:eastAsia="Times New Roman" w:hAnsi="Times New Roman" w:cs="Times New Roman"/>
                <w:i/>
                <w:iCs/>
                <w:lang w:val="en-US"/>
              </w:rPr>
              <w:t>guianensis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r w:rsidRPr="00B438C7">
              <w:rPr>
                <w:rFonts w:ascii="Times New Roman" w:eastAsia="Times New Roman" w:hAnsi="Times New Roman" w:cs="Times New Roman"/>
                <w:color w:val="000000"/>
                <w:szCs w:val="24"/>
                <w:lang w:val="fr-FR"/>
              </w:rPr>
              <w:t>Dauphin de Guyane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COP3 (1991)</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lang w:val="fr-FR"/>
              </w:rPr>
            </w:pPr>
            <w:proofErr w:type="spellStart"/>
            <w:r w:rsidRPr="00B438C7">
              <w:rPr>
                <w:rFonts w:ascii="Times New Roman" w:eastAsia="Times New Roman" w:hAnsi="Times New Roman" w:cs="Times New Roman"/>
                <w:i/>
                <w:iCs/>
                <w:lang w:val="fr-FR"/>
              </w:rPr>
              <w:t>Lagenorhynchus</w:t>
            </w:r>
            <w:proofErr w:type="spellEnd"/>
            <w:r w:rsidRPr="00B438C7">
              <w:rPr>
                <w:rFonts w:ascii="Times New Roman" w:eastAsia="Times New Roman" w:hAnsi="Times New Roman" w:cs="Times New Roman"/>
                <w:i/>
                <w:iCs/>
                <w:lang w:val="fr-FR"/>
              </w:rPr>
              <w:t xml:space="preserve"> </w:t>
            </w:r>
            <w:proofErr w:type="spellStart"/>
            <w:r w:rsidRPr="00B438C7">
              <w:rPr>
                <w:rFonts w:ascii="Times New Roman" w:eastAsia="Times New Roman" w:hAnsi="Times New Roman" w:cs="Times New Roman"/>
                <w:i/>
                <w:iCs/>
                <w:lang w:val="fr-FR"/>
              </w:rPr>
              <w:t>obscurus</w:t>
            </w:r>
            <w:proofErr w:type="spellEnd"/>
            <w:r w:rsidRPr="00B438C7">
              <w:rPr>
                <w:rFonts w:ascii="Times New Roman" w:eastAsia="Times New Roman" w:hAnsi="Times New Roman" w:cs="Times New Roman"/>
                <w:lang w:val="fr-FR"/>
              </w:rPr>
              <w:t xml:space="preserve"> </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Dauphin obscur</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Mammifères aquatiques d’Afrique de l’Ouest (en vigueur depuis 2008) ;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Lagenorhynchus</w:t>
            </w:r>
            <w:proofErr w:type="spellEnd"/>
            <w:r w:rsidRPr="00B438C7">
              <w:rPr>
                <w:rFonts w:ascii="Times New Roman" w:eastAsia="Times New Roman" w:hAnsi="Times New Roman" w:cs="Times New Roman"/>
                <w:i/>
                <w:iCs/>
                <w:szCs w:val="24"/>
                <w:lang w:val="fr-FR"/>
              </w:rPr>
              <w:t xml:space="preserve"> australis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 xml:space="preserve">Dauphin de </w:t>
            </w:r>
            <w:proofErr w:type="spellStart"/>
            <w:r w:rsidRPr="00B438C7">
              <w:rPr>
                <w:rFonts w:ascii="Times New Roman" w:eastAsia="Times New Roman" w:hAnsi="Times New Roman" w:cs="Times New Roman"/>
                <w:color w:val="000000"/>
                <w:szCs w:val="24"/>
                <w:lang w:val="fr-FR"/>
              </w:rPr>
              <w:t>Peale</w:t>
            </w:r>
            <w:proofErr w:type="spellEnd"/>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Tursiops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aduncus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Grand dauphin de l’océan Indien</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Stenella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attenuata</w:t>
            </w:r>
            <w:proofErr w:type="spellEnd"/>
            <w:r w:rsidRPr="00B438C7">
              <w:rPr>
                <w:rFonts w:ascii="Times New Roman" w:eastAsia="Times New Roman" w:hAnsi="Times New Roman" w:cs="Times New Roman"/>
                <w:szCs w:val="24"/>
                <w:lang w:val="fr-FR"/>
              </w:rPr>
              <w:t xml:space="preserve"> (uniquement les populations du Pacifique tropical Est et d’Asie du Sud-Est)</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 xml:space="preserve">Dauphin tacheté pantropical </w:t>
            </w:r>
          </w:p>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Mammifères aquatiques d’Afrique de l’Ouest (en vigueur depuis 2008) ;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Non </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Stenella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longirostris</w:t>
            </w:r>
            <w:proofErr w:type="spellEnd"/>
            <w:r w:rsidRPr="00B438C7">
              <w:rPr>
                <w:rFonts w:ascii="Times New Roman" w:eastAsia="Times New Roman" w:hAnsi="Times New Roman" w:cs="Times New Roman"/>
                <w:i/>
                <w:iCs/>
                <w:szCs w:val="24"/>
                <w:lang w:val="fr-FR"/>
              </w:rPr>
              <w:t xml:space="preserve"> </w:t>
            </w:r>
            <w:r w:rsidRPr="00B438C7">
              <w:rPr>
                <w:rFonts w:ascii="Times New Roman" w:eastAsia="Times New Roman" w:hAnsi="Times New Roman" w:cs="Times New Roman"/>
                <w:szCs w:val="24"/>
                <w:lang w:val="fr-FR"/>
              </w:rPr>
              <w:t>(uniquement les populations du Pacifique tropical Est et d’Asie du Sud-Est)</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de-DE"/>
              </w:rPr>
            </w:pPr>
            <w:r w:rsidRPr="00B438C7">
              <w:rPr>
                <w:rFonts w:ascii="Times New Roman" w:eastAsia="Times New Roman" w:hAnsi="Times New Roman" w:cs="Times New Roman"/>
                <w:color w:val="000000"/>
                <w:szCs w:val="24"/>
                <w:lang w:val="de-DE"/>
              </w:rPr>
              <w:t>Dauphin de Spinner</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Mammifères aquatiques d’Afrique de l’Ouest (en vigueur depuis 2008) ;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Lagenodelphis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hosei</w:t>
            </w:r>
            <w:proofErr w:type="spellEnd"/>
            <w:r w:rsidRPr="00B438C7">
              <w:rPr>
                <w:rFonts w:ascii="Times New Roman" w:eastAsia="Times New Roman" w:hAnsi="Times New Roman" w:cs="Times New Roman"/>
                <w:i/>
                <w:iCs/>
                <w:szCs w:val="24"/>
                <w:lang w:val="fr-FR"/>
              </w:rPr>
              <w:t xml:space="preserve"> </w:t>
            </w:r>
            <w:r w:rsidRPr="00B438C7">
              <w:rPr>
                <w:rFonts w:ascii="Times New Roman" w:eastAsia="Times New Roman" w:hAnsi="Times New Roman" w:cs="Times New Roman"/>
                <w:szCs w:val="24"/>
                <w:lang w:val="fr-FR"/>
              </w:rPr>
              <w:t>(uniquement populations d’Asie du Sud-Est)</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Dauphin de Fraser</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Mammifères aquatiques d’Afrique de l’Ouest (en vigueur depuis 2008) ; </w:t>
            </w: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COP7 (2002)</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Orcaella brevirostris</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Dauphin de l’Irrawaddy</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des cétacés du Pacifique (en vigueur depuis 2006)</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Non </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COP7 (2002)</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Cephalorhynchus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commersonii</w:t>
            </w:r>
            <w:proofErr w:type="spellEnd"/>
            <w:r w:rsidRPr="00B438C7">
              <w:rPr>
                <w:rFonts w:ascii="Times New Roman" w:eastAsia="Times New Roman" w:hAnsi="Times New Roman" w:cs="Times New Roman"/>
                <w:szCs w:val="24"/>
                <w:lang w:val="fr-FR"/>
              </w:rPr>
              <w:t xml:space="preserve"> (uniquement population d’Amérique du Sud)</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 xml:space="preserve">Dauphin de </w:t>
            </w:r>
            <w:proofErr w:type="spellStart"/>
            <w:r w:rsidRPr="00B438C7">
              <w:rPr>
                <w:rFonts w:ascii="Times New Roman" w:eastAsia="Times New Roman" w:hAnsi="Times New Roman" w:cs="Times New Roman"/>
                <w:color w:val="000000"/>
                <w:szCs w:val="24"/>
                <w:lang w:val="fr-FR"/>
              </w:rPr>
              <w:t>Commerson</w:t>
            </w:r>
            <w:proofErr w:type="spellEnd"/>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Cephalorhynchus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eutropia</w:t>
            </w:r>
            <w:proofErr w:type="spellEnd"/>
          </w:p>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lastRenderedPageBreak/>
              <w:t>Dauphin noir</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r w:rsidRPr="00B438C7">
              <w:rPr>
                <w:rFonts w:ascii="Times New Roman" w:eastAsia="Times New Roman" w:hAnsi="Times New Roman" w:cs="Times New Roman"/>
                <w:szCs w:val="24"/>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rPr>
            </w:pPr>
            <w:proofErr w:type="spellStart"/>
            <w:r w:rsidRPr="00B438C7">
              <w:rPr>
                <w:rFonts w:ascii="Times New Roman" w:eastAsia="Times New Roman" w:hAnsi="Times New Roman" w:cs="Times New Roman"/>
                <w:i/>
                <w:iCs/>
                <w:szCs w:val="24"/>
              </w:rPr>
              <w:lastRenderedPageBreak/>
              <w:t>Orcinus</w:t>
            </w:r>
            <w:proofErr w:type="spellEnd"/>
            <w:r w:rsidRPr="00B438C7">
              <w:rPr>
                <w:rFonts w:ascii="Times New Roman" w:eastAsia="Times New Roman" w:hAnsi="Times New Roman" w:cs="Times New Roman"/>
                <w:i/>
                <w:iCs/>
                <w:szCs w:val="24"/>
              </w:rPr>
              <w:t xml:space="preserve"> orca</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r w:rsidRPr="00B438C7">
              <w:rPr>
                <w:rFonts w:ascii="Times New Roman" w:eastAsia="Times New Roman" w:hAnsi="Times New Roman" w:cs="Times New Roman"/>
                <w:color w:val="000000"/>
                <w:szCs w:val="24"/>
                <w:lang w:val="fr-FR"/>
              </w:rPr>
              <w:t>Epaulard ou Orque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0"/>
                <w:lang w:val="fr-FR"/>
              </w:rPr>
            </w:pPr>
            <w:r w:rsidRPr="00B438C7">
              <w:rPr>
                <w:rFonts w:ascii="Times New Roman" w:eastAsia="Times New Roman" w:hAnsi="Times New Roman" w:cs="Times New Roman"/>
                <w:szCs w:val="20"/>
                <w:lang w:val="fr-FR"/>
              </w:rPr>
              <w:t>ACCOBAMS (en vigueur depuis 2001); ASCOBANS (en vigueur depuis 1994/2008);</w:t>
            </w:r>
          </w:p>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 w:val="20"/>
                <w:szCs w:val="24"/>
                <w:lang w:val="fr-FR"/>
              </w:rPr>
              <w:t>MdE</w:t>
            </w:r>
            <w:proofErr w:type="spellEnd"/>
            <w:r w:rsidRPr="00B438C7">
              <w:rPr>
                <w:rFonts w:ascii="Times New Roman" w:eastAsia="Times New Roman" w:hAnsi="Times New Roman" w:cs="Times New Roman"/>
                <w:sz w:val="20"/>
                <w:szCs w:val="24"/>
                <w:lang w:val="fr-FR"/>
              </w:rPr>
              <w:t xml:space="preserve"> Cétacés du Pacifiques (en vigueur depuis 2006) </w:t>
            </w:r>
            <w:r w:rsidRPr="00B438C7">
              <w:rPr>
                <w:rFonts w:ascii="Times New Roman" w:eastAsia="Times New Roman" w:hAnsi="Times New Roman" w:cs="Times New Roman"/>
                <w:szCs w:val="24"/>
                <w:lang w:val="fr-FR"/>
              </w:rPr>
              <w:t>Mammifères aquatiques d’Afrique occidentale (en vigueur depuis 2008)</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COP10 (2011)</w:t>
            </w:r>
          </w:p>
        </w:tc>
      </w:tr>
      <w:tr w:rsidR="00B438C7" w:rsidRPr="00B438C7" w:rsidTr="000B5D18">
        <w:trPr>
          <w:jc w:val="center"/>
        </w:trPr>
        <w:tc>
          <w:tcPr>
            <w:tcW w:w="9673" w:type="dxa"/>
            <w:gridSpan w:val="5"/>
            <w:tcBorders>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bCs/>
                <w:color w:val="000000"/>
                <w:szCs w:val="24"/>
                <w:lang w:val="it-IT"/>
              </w:rPr>
            </w:pPr>
            <w:r w:rsidRPr="00B438C7">
              <w:rPr>
                <w:rFonts w:ascii="Times New Roman" w:eastAsia="Times New Roman" w:hAnsi="Times New Roman" w:cs="Times New Roman"/>
                <w:bCs/>
                <w:color w:val="000000"/>
                <w:szCs w:val="24"/>
                <w:lang w:val="it-IT"/>
              </w:rPr>
              <w:t>SIRENIA</w:t>
            </w:r>
          </w:p>
        </w:tc>
      </w:tr>
      <w:tr w:rsidR="00B438C7" w:rsidRPr="00B438C7" w:rsidTr="000B5D18">
        <w:trPr>
          <w:jc w:val="center"/>
        </w:trPr>
        <w:tc>
          <w:tcPr>
            <w:tcW w:w="9673" w:type="dxa"/>
            <w:gridSpan w:val="5"/>
            <w:tcBorders>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bCs/>
                <w:i/>
                <w:color w:val="000000"/>
                <w:szCs w:val="24"/>
                <w:lang w:val="it-IT"/>
              </w:rPr>
            </w:pPr>
            <w:r w:rsidRPr="00B438C7">
              <w:rPr>
                <w:rFonts w:ascii="Times New Roman" w:eastAsia="Times New Roman" w:hAnsi="Times New Roman" w:cs="Times New Roman"/>
                <w:bCs/>
                <w:i/>
                <w:color w:val="000000"/>
                <w:szCs w:val="24"/>
                <w:lang w:val="it-IT"/>
              </w:rPr>
              <w:t>Trichechidae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lang w:val="fr-FR"/>
              </w:rPr>
            </w:pPr>
            <w:proofErr w:type="spellStart"/>
            <w:r w:rsidRPr="00B438C7">
              <w:rPr>
                <w:rFonts w:ascii="Times New Roman" w:eastAsia="Times New Roman" w:hAnsi="Times New Roman" w:cs="Times New Roman"/>
                <w:i/>
                <w:lang w:val="en-US"/>
              </w:rPr>
              <w:t>Trichechus</w:t>
            </w:r>
            <w:proofErr w:type="spellEnd"/>
            <w:r w:rsidRPr="00B438C7">
              <w:rPr>
                <w:rFonts w:ascii="Times New Roman" w:eastAsia="Times New Roman" w:hAnsi="Times New Roman" w:cs="Times New Roman"/>
                <w:i/>
                <w:lang w:val="en-US"/>
              </w:rPr>
              <w:t xml:space="preserve"> </w:t>
            </w:r>
            <w:proofErr w:type="spellStart"/>
            <w:r w:rsidRPr="00B438C7">
              <w:rPr>
                <w:rFonts w:ascii="Times New Roman" w:eastAsia="Times New Roman" w:hAnsi="Times New Roman" w:cs="Times New Roman"/>
                <w:i/>
                <w:lang w:val="en-US"/>
              </w:rPr>
              <w:t>inunguis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Lamantin de l’Amazone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COP7 (2002)</w:t>
            </w:r>
          </w:p>
        </w:tc>
      </w:tr>
      <w:tr w:rsidR="00B438C7" w:rsidRPr="00B438C7" w:rsidTr="000B5D18">
        <w:trPr>
          <w:jc w:val="center"/>
        </w:trPr>
        <w:tc>
          <w:tcPr>
            <w:tcW w:w="9673" w:type="dxa"/>
            <w:gridSpan w:val="5"/>
            <w:tcBorders>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bCs/>
                <w:i/>
                <w:color w:val="000000"/>
                <w:lang w:val="it-IT"/>
              </w:rPr>
            </w:pPr>
            <w:r w:rsidRPr="00B438C7">
              <w:rPr>
                <w:rFonts w:ascii="Times New Roman" w:eastAsia="Times New Roman" w:hAnsi="Times New Roman" w:cs="Times New Roman"/>
                <w:bCs/>
                <w:i/>
                <w:color w:val="000000"/>
                <w:lang w:val="it-IT"/>
              </w:rPr>
              <w:t>Ursidae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lang w:val="fr-FR"/>
              </w:rPr>
            </w:pPr>
            <w:proofErr w:type="spellStart"/>
            <w:r w:rsidRPr="00B438C7">
              <w:rPr>
                <w:rFonts w:ascii="Times New Roman" w:eastAsia="Times New Roman" w:hAnsi="Times New Roman" w:cs="Times New Roman"/>
                <w:i/>
                <w:lang w:val="fr-FR"/>
              </w:rPr>
              <w:t>Ursus</w:t>
            </w:r>
            <w:proofErr w:type="spellEnd"/>
            <w:r w:rsidRPr="00B438C7">
              <w:rPr>
                <w:rFonts w:ascii="Times New Roman" w:eastAsia="Times New Roman" w:hAnsi="Times New Roman" w:cs="Times New Roman"/>
                <w:i/>
                <w:lang w:val="fr-FR"/>
              </w:rPr>
              <w:t xml:space="preserve"> </w:t>
            </w:r>
            <w:proofErr w:type="spellStart"/>
            <w:r w:rsidRPr="00B438C7">
              <w:rPr>
                <w:rFonts w:ascii="Times New Roman" w:eastAsia="Times New Roman" w:hAnsi="Times New Roman" w:cs="Times New Roman"/>
                <w:i/>
                <w:lang w:val="fr-FR"/>
              </w:rPr>
              <w:t>maritimus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Ours polaire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COP11 (2014)</w:t>
            </w:r>
          </w:p>
        </w:tc>
      </w:tr>
      <w:tr w:rsidR="00B438C7" w:rsidRPr="00B438C7" w:rsidTr="000B5D18">
        <w:trPr>
          <w:jc w:val="center"/>
        </w:trPr>
        <w:tc>
          <w:tcPr>
            <w:tcW w:w="9673" w:type="dxa"/>
            <w:gridSpan w:val="5"/>
            <w:tcBorders>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b/>
                <w:bCs/>
                <w:color w:val="000000"/>
                <w:szCs w:val="24"/>
                <w:lang w:val="it-IT"/>
              </w:rPr>
            </w:pPr>
          </w:p>
        </w:tc>
      </w:tr>
      <w:tr w:rsidR="00B438C7" w:rsidRPr="00B438C7" w:rsidTr="000B5D18">
        <w:trPr>
          <w:jc w:val="center"/>
        </w:trPr>
        <w:tc>
          <w:tcPr>
            <w:tcW w:w="9673" w:type="dxa"/>
            <w:gridSpan w:val="5"/>
            <w:tcBorders>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b/>
                <w:bCs/>
                <w:color w:val="000000"/>
                <w:szCs w:val="24"/>
                <w:lang w:val="it-IT"/>
              </w:rPr>
              <w:t>MAMMALIA (TERRESTRES)</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CHIROPTERA</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Vespertilionidae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Miniopterus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schreibersii</w:t>
            </w:r>
            <w:proofErr w:type="spellEnd"/>
            <w:r w:rsidRPr="00B438C7">
              <w:rPr>
                <w:rFonts w:ascii="Times New Roman" w:eastAsia="Times New Roman" w:hAnsi="Times New Roman" w:cs="Times New Roman"/>
                <w:i/>
                <w:iCs/>
                <w:szCs w:val="24"/>
                <w:lang w:val="fr-FR"/>
              </w:rPr>
              <w:t xml:space="preserve"> </w:t>
            </w:r>
            <w:r w:rsidRPr="00B438C7">
              <w:rPr>
                <w:rFonts w:ascii="Times New Roman" w:eastAsia="Times New Roman" w:hAnsi="Times New Roman" w:cs="Times New Roman"/>
                <w:szCs w:val="24"/>
                <w:lang w:val="fr-FR"/>
              </w:rPr>
              <w:t>(populations d’Afrique et d’Europe)</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color w:val="000000"/>
                <w:szCs w:val="24"/>
                <w:lang w:val="fr-FR"/>
              </w:rPr>
              <w:t>Minioptère</w:t>
            </w:r>
            <w:proofErr w:type="spellEnd"/>
            <w:r w:rsidRPr="00B438C7">
              <w:rPr>
                <w:rFonts w:ascii="Times New Roman" w:eastAsia="Times New Roman" w:hAnsi="Times New Roman" w:cs="Times New Roman"/>
                <w:color w:val="000000"/>
                <w:szCs w:val="24"/>
                <w:lang w:val="fr-FR"/>
              </w:rPr>
              <w:t xml:space="preserve"> de </w:t>
            </w:r>
            <w:proofErr w:type="spellStart"/>
            <w:r w:rsidRPr="00B438C7">
              <w:rPr>
                <w:rFonts w:ascii="Times New Roman" w:eastAsia="Times New Roman" w:hAnsi="Times New Roman" w:cs="Times New Roman"/>
                <w:color w:val="000000"/>
                <w:szCs w:val="24"/>
                <w:lang w:val="fr-FR"/>
              </w:rPr>
              <w:t>Schreibers</w:t>
            </w:r>
            <w:proofErr w:type="spellEnd"/>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EUROBATS (en vigueur depuis 1994)</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COP8 (2005)</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color w:val="000000"/>
                <w:szCs w:val="24"/>
                <w:lang w:val="it-IT"/>
              </w:rPr>
              <w:t>Molossidae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Otomops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martiensseni</w:t>
            </w:r>
            <w:proofErr w:type="spellEnd"/>
            <w:r w:rsidRPr="00B438C7">
              <w:rPr>
                <w:rFonts w:ascii="Times New Roman" w:eastAsia="Times New Roman" w:hAnsi="Times New Roman" w:cs="Times New Roman"/>
                <w:szCs w:val="24"/>
                <w:lang w:val="fr-FR"/>
              </w:rPr>
              <w:t xml:space="preserve"> (uniquement populations d’Afrique)</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Molosse oreillard</w:t>
            </w:r>
          </w:p>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it-IT"/>
              </w:rPr>
            </w:pP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COP8 (2005)</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Otomops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madagascariensis</w:t>
            </w:r>
            <w:proofErr w:type="spellEnd"/>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Auparavant inclus dans </w:t>
            </w:r>
            <w:proofErr w:type="spellStart"/>
            <w:r w:rsidRPr="00B438C7">
              <w:rPr>
                <w:rFonts w:ascii="Times New Roman" w:eastAsia="Times New Roman" w:hAnsi="Times New Roman" w:cs="Times New Roman"/>
                <w:i/>
                <w:iCs/>
                <w:szCs w:val="24"/>
                <w:lang w:val="fr-FR"/>
              </w:rPr>
              <w:t>Otomops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martiensseni</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Molosse oreillard de Madagascar</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COP8 (2005)</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color w:val="000000"/>
                <w:szCs w:val="24"/>
                <w:lang w:val="fr-FR"/>
              </w:rPr>
              <w:t>Pteropodidae</w:t>
            </w:r>
            <w:proofErr w:type="spellEnd"/>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Eidolon</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helvum</w:t>
            </w:r>
            <w:proofErr w:type="spellEnd"/>
            <w:r w:rsidRPr="00B438C7">
              <w:rPr>
                <w:rFonts w:ascii="Times New Roman" w:eastAsia="Times New Roman" w:hAnsi="Times New Roman" w:cs="Times New Roman"/>
                <w:szCs w:val="24"/>
                <w:lang w:val="fr-FR"/>
              </w:rPr>
              <w:t xml:space="preserve"> (uniquement populations d’Afrique)</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Roussette paillée africaine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COP8 (2005)</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CARNIVORA</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proofErr w:type="spellStart"/>
            <w:r w:rsidRPr="00B438C7">
              <w:rPr>
                <w:rFonts w:ascii="Times New Roman" w:eastAsia="Times New Roman" w:hAnsi="Times New Roman" w:cs="Times New Roman"/>
                <w:i/>
                <w:iCs/>
                <w:color w:val="000000"/>
                <w:szCs w:val="24"/>
              </w:rPr>
              <w:t>Canidae</w:t>
            </w:r>
            <w:proofErr w:type="spellEnd"/>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rPr>
            </w:pPr>
            <w:proofErr w:type="spellStart"/>
            <w:r w:rsidRPr="00B438C7">
              <w:rPr>
                <w:rFonts w:ascii="Times New Roman" w:eastAsia="Times New Roman" w:hAnsi="Times New Roman" w:cs="Times New Roman"/>
                <w:i/>
                <w:iCs/>
                <w:szCs w:val="24"/>
              </w:rPr>
              <w:t>Lycaon</w:t>
            </w:r>
            <w:proofErr w:type="spellEnd"/>
            <w:r w:rsidRPr="00B438C7">
              <w:rPr>
                <w:rFonts w:ascii="Times New Roman" w:eastAsia="Times New Roman" w:hAnsi="Times New Roman" w:cs="Times New Roman"/>
                <w:i/>
                <w:iCs/>
                <w:szCs w:val="24"/>
              </w:rPr>
              <w:t xml:space="preserve"> </w:t>
            </w:r>
            <w:proofErr w:type="spellStart"/>
            <w:r w:rsidRPr="00B438C7">
              <w:rPr>
                <w:rFonts w:ascii="Times New Roman" w:eastAsia="Times New Roman" w:hAnsi="Times New Roman" w:cs="Times New Roman"/>
                <w:i/>
                <w:iCs/>
                <w:szCs w:val="24"/>
              </w:rPr>
              <w:t>pictus</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Lycaon</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COP9 (2008)</w:t>
            </w:r>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lang w:val="fr-FR"/>
              </w:rPr>
            </w:pPr>
            <w:r w:rsidRPr="00B438C7">
              <w:rPr>
                <w:rFonts w:ascii="Times New Roman" w:eastAsia="Times New Roman" w:hAnsi="Times New Roman" w:cs="Times New Roman"/>
                <w:i/>
                <w:lang w:val="fr-FR"/>
              </w:rPr>
              <w:lastRenderedPageBreak/>
              <w:t xml:space="preserve">Panthera leo </w:t>
            </w:r>
          </w:p>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r w:rsidRPr="00B438C7">
              <w:rPr>
                <w:rFonts w:ascii="Times New Roman" w:eastAsia="Times New Roman" w:hAnsi="Times New Roman" w:cs="Times New Roman"/>
                <w:i/>
                <w:lang w:val="fr-FR"/>
              </w:rPr>
              <w:t>(</w:t>
            </w:r>
            <w:r w:rsidRPr="00B438C7">
              <w:rPr>
                <w:rFonts w:ascii="Times New Roman" w:eastAsia="Times New Roman" w:hAnsi="Times New Roman" w:cs="Times New Roman"/>
                <w:lang w:val="fr-FR"/>
              </w:rPr>
              <w:t xml:space="preserve">toutes les sous-espèces autres que </w:t>
            </w:r>
            <w:r w:rsidRPr="00B438C7">
              <w:rPr>
                <w:rFonts w:ascii="Times New Roman" w:eastAsia="Times New Roman" w:hAnsi="Times New Roman" w:cs="Times New Roman"/>
                <w:i/>
                <w:lang w:val="fr-FR"/>
              </w:rPr>
              <w:t>Panthera leo persica</w:t>
            </w:r>
            <w:r w:rsidRPr="00B438C7">
              <w:rPr>
                <w:rFonts w:ascii="Times New Roman" w:eastAsia="Times New Roman" w:hAnsi="Times New Roman" w:cs="Times New Roman"/>
                <w:lang w:val="fr-FR"/>
              </w:rPr>
              <w:t>)</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it-IT"/>
              </w:rPr>
            </w:pPr>
            <w:r w:rsidRPr="00B438C7">
              <w:rPr>
                <w:rFonts w:ascii="Times New Roman" w:eastAsia="Times New Roman" w:hAnsi="Times New Roman" w:cs="Times New Roman"/>
                <w:color w:val="000000"/>
                <w:szCs w:val="24"/>
                <w:lang w:val="it-IT"/>
              </w:rPr>
              <w:t>Lion d’Afrique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COP11 (2014)</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color w:val="000000"/>
                <w:szCs w:val="24"/>
                <w:lang w:val="it-IT"/>
              </w:rPr>
              <w:t>PROBOSCIDEA</w:t>
            </w:r>
          </w:p>
        </w:tc>
      </w:tr>
      <w:tr w:rsidR="00B438C7" w:rsidRPr="00123DE1"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color w:val="000000"/>
                <w:szCs w:val="24"/>
                <w:lang w:val="fr-FR"/>
              </w:rPr>
              <w:t>Elephantidae</w:t>
            </w:r>
            <w:proofErr w:type="spellEnd"/>
            <w:r w:rsidRPr="00B438C7">
              <w:rPr>
                <w:rFonts w:ascii="Times New Roman" w:eastAsia="Times New Roman" w:hAnsi="Times New Roman" w:cs="Times New Roman"/>
                <w:color w:val="000000"/>
                <w:szCs w:val="24"/>
                <w:lang w:val="fr-FR"/>
              </w:rPr>
              <w:t xml:space="preserve"> (uniquement la population d’Afrique centrale)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i/>
                <w:iCs/>
                <w:szCs w:val="24"/>
                <w:lang w:val="fr-FR"/>
              </w:rPr>
              <w:t>Loxodonta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africana</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aps/>
                <w:color w:val="000000"/>
                <w:szCs w:val="24"/>
                <w:lang w:val="fr-FR"/>
              </w:rPr>
              <w:t>é</w:t>
            </w:r>
            <w:r w:rsidRPr="00B438C7">
              <w:rPr>
                <w:rFonts w:ascii="Times New Roman" w:eastAsia="Times New Roman" w:hAnsi="Times New Roman" w:cs="Times New Roman"/>
                <w:color w:val="000000"/>
                <w:szCs w:val="24"/>
                <w:lang w:val="fr-FR"/>
              </w:rPr>
              <w:t>léphant de savane d’Afrique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szCs w:val="24"/>
                <w:lang w:val="fr-FR"/>
              </w:rPr>
            </w:pPr>
            <w:proofErr w:type="spellStart"/>
            <w:r w:rsidRPr="00B438C7">
              <w:rPr>
                <w:rFonts w:ascii="Times New Roman" w:eastAsia="Times New Roman" w:hAnsi="Times New Roman" w:cs="Times New Roman"/>
                <w:szCs w:val="24"/>
                <w:lang w:val="fr-FR"/>
              </w:rPr>
              <w:t>MdE</w:t>
            </w:r>
            <w:proofErr w:type="spellEnd"/>
            <w:r w:rsidRPr="00B438C7">
              <w:rPr>
                <w:rFonts w:ascii="Times New Roman" w:eastAsia="Times New Roman" w:hAnsi="Times New Roman" w:cs="Times New Roman"/>
                <w:szCs w:val="24"/>
                <w:lang w:val="fr-FR"/>
              </w:rPr>
              <w:t xml:space="preserve"> de l’éléphant d’Afrique de l’Ouest (en vigueur depuis 2005)</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COP6 (1999)</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Loxodonta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cyclotis</w:t>
            </w:r>
            <w:proofErr w:type="spellEnd"/>
          </w:p>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r w:rsidRPr="00B438C7">
              <w:rPr>
                <w:rFonts w:ascii="Times New Roman" w:eastAsia="Times New Roman" w:hAnsi="Times New Roman" w:cs="Times New Roman"/>
                <w:szCs w:val="24"/>
                <w:lang w:val="fr-FR"/>
              </w:rPr>
              <w:t>Auparavant inclus dans</w:t>
            </w:r>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Loxodonta</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africana</w:t>
            </w:r>
            <w:proofErr w:type="spellEnd"/>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aps/>
                <w:color w:val="000000"/>
                <w:szCs w:val="24"/>
                <w:lang w:val="fr-FR"/>
              </w:rPr>
              <w:t>é</w:t>
            </w:r>
            <w:r w:rsidRPr="00B438C7">
              <w:rPr>
                <w:rFonts w:ascii="Times New Roman" w:eastAsia="Times New Roman" w:hAnsi="Times New Roman" w:cs="Times New Roman"/>
                <w:color w:val="000000"/>
                <w:szCs w:val="24"/>
                <w:lang w:val="fr-FR"/>
              </w:rPr>
              <w:t>léphant de forêt d’Afrique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COP6 (1999)</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PERISSODACTYLA</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Equidae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i/>
                <w:iCs/>
                <w:szCs w:val="24"/>
                <w:lang w:val="fr-FR"/>
              </w:rPr>
              <w:t xml:space="preserve">Equus </w:t>
            </w:r>
            <w:proofErr w:type="spellStart"/>
            <w:r w:rsidRPr="00B438C7">
              <w:rPr>
                <w:rFonts w:ascii="Times New Roman" w:eastAsia="Times New Roman" w:hAnsi="Times New Roman" w:cs="Times New Roman"/>
                <w:i/>
                <w:iCs/>
                <w:szCs w:val="24"/>
                <w:lang w:val="fr-FR"/>
              </w:rPr>
              <w:t>hemionus</w:t>
            </w:r>
            <w:proofErr w:type="spellEnd"/>
          </w:p>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 xml:space="preserve">Comprend </w:t>
            </w:r>
            <w:r w:rsidRPr="00B438C7">
              <w:rPr>
                <w:rFonts w:ascii="Times New Roman" w:eastAsia="Times New Roman" w:hAnsi="Times New Roman" w:cs="Times New Roman"/>
                <w:i/>
                <w:iCs/>
                <w:szCs w:val="24"/>
                <w:lang w:val="fr-FR"/>
              </w:rPr>
              <w:t xml:space="preserve">Equus </w:t>
            </w:r>
            <w:proofErr w:type="spellStart"/>
            <w:r w:rsidRPr="00B438C7">
              <w:rPr>
                <w:rFonts w:ascii="Times New Roman" w:eastAsia="Times New Roman" w:hAnsi="Times New Roman" w:cs="Times New Roman"/>
                <w:i/>
                <w:iCs/>
                <w:szCs w:val="24"/>
                <w:lang w:val="fr-FR"/>
              </w:rPr>
              <w:t>onager</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Âne sauvage d’Asie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COP8 (2005)</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left"/>
              <w:rPr>
                <w:rFonts w:ascii="Times New Roman" w:eastAsia="Times New Roman" w:hAnsi="Times New Roman" w:cs="Times New Roman"/>
                <w:b/>
                <w:bCs/>
                <w:caps/>
                <w:sz w:val="16"/>
                <w:szCs w:val="24"/>
                <w:lang w:val="fr-FR"/>
              </w:rPr>
            </w:pP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ARTIODACTYLA</w:t>
            </w:r>
          </w:p>
        </w:tc>
      </w:tr>
      <w:tr w:rsidR="00B438C7" w:rsidRPr="00B438C7" w:rsidTr="000B5D18">
        <w:trPr>
          <w:jc w:val="center"/>
        </w:trPr>
        <w:tc>
          <w:tcPr>
            <w:tcW w:w="9673" w:type="dxa"/>
            <w:gridSpan w:val="5"/>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Bovidae</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Gazella subgutturosa</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Gazelle à goitre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COP8 (2005)</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i/>
                <w:iCs/>
                <w:szCs w:val="24"/>
                <w:lang w:val="it-IT"/>
              </w:rPr>
              <w:t>Procapra gutturosa</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color w:val="000000"/>
                <w:szCs w:val="24"/>
                <w:lang w:val="fr-FR"/>
              </w:rPr>
              <w:t>Gazelle de Mongolie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it-IT"/>
              </w:rPr>
            </w:pPr>
            <w:r w:rsidRPr="00B438C7">
              <w:rPr>
                <w:rFonts w:ascii="Times New Roman" w:eastAsia="Times New Roman" w:hAnsi="Times New Roman" w:cs="Times New Roman"/>
                <w:szCs w:val="24"/>
                <w:lang w:val="it-IT"/>
              </w:rPr>
              <w:t>COP8 (2005)</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it-IT"/>
              </w:rPr>
            </w:pPr>
            <w:r w:rsidRPr="00B438C7">
              <w:rPr>
                <w:rFonts w:ascii="Times New Roman" w:eastAsia="Times New Roman" w:hAnsi="Times New Roman" w:cs="Times New Roman"/>
                <w:i/>
                <w:iCs/>
                <w:szCs w:val="24"/>
                <w:lang w:val="it-IT"/>
              </w:rPr>
              <w:t>Ammotragus lervia</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r w:rsidRPr="00B438C7">
              <w:rPr>
                <w:rFonts w:ascii="Times New Roman" w:eastAsia="Times New Roman" w:hAnsi="Times New Roman" w:cs="Times New Roman"/>
                <w:color w:val="000000"/>
                <w:szCs w:val="24"/>
                <w:lang w:val="fr-FR"/>
              </w:rPr>
              <w:t>Mouflon de Barbarie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COP10 (2011)</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Ovis</w:t>
            </w:r>
            <w:proofErr w:type="spellEnd"/>
            <w:r w:rsidRPr="00B438C7">
              <w:rPr>
                <w:rFonts w:ascii="Times New Roman" w:eastAsia="Times New Roman" w:hAnsi="Times New Roman" w:cs="Times New Roman"/>
                <w:i/>
                <w:iCs/>
                <w:szCs w:val="24"/>
                <w:lang w:val="fr-FR"/>
              </w:rPr>
              <w:t xml:space="preserve"> </w:t>
            </w:r>
            <w:proofErr w:type="spellStart"/>
            <w:r w:rsidRPr="00B438C7">
              <w:rPr>
                <w:rFonts w:ascii="Times New Roman" w:eastAsia="Times New Roman" w:hAnsi="Times New Roman" w:cs="Times New Roman"/>
                <w:i/>
                <w:iCs/>
                <w:szCs w:val="24"/>
                <w:lang w:val="fr-FR"/>
              </w:rPr>
              <w:t>ammon</w:t>
            </w:r>
            <w:proofErr w:type="spellEnd"/>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r w:rsidRPr="00B438C7">
              <w:rPr>
                <w:rFonts w:ascii="Times New Roman" w:eastAsia="Times New Roman" w:hAnsi="Times New Roman" w:cs="Times New Roman"/>
                <w:color w:val="000000"/>
                <w:szCs w:val="24"/>
                <w:lang w:val="fr-FR"/>
              </w:rPr>
              <w:t>Mouflon d’Asie</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COP10 (2011)]</w:t>
            </w:r>
          </w:p>
        </w:tc>
      </w:tr>
      <w:tr w:rsidR="00B438C7" w:rsidRPr="00B438C7" w:rsidTr="000B5D18">
        <w:trPr>
          <w:jc w:val="center"/>
        </w:trPr>
        <w:tc>
          <w:tcPr>
            <w:tcW w:w="1811" w:type="dxa"/>
            <w:tcBorders>
              <w:top w:val="single" w:sz="6" w:space="0" w:color="auto"/>
              <w:left w:val="single" w:sz="6" w:space="0" w:color="auto"/>
              <w:bottom w:val="single" w:sz="6" w:space="0" w:color="auto"/>
              <w:right w:val="nil"/>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i/>
                <w:iCs/>
                <w:szCs w:val="24"/>
                <w:lang w:val="fr-FR"/>
              </w:rPr>
            </w:pPr>
            <w:proofErr w:type="spellStart"/>
            <w:r w:rsidRPr="00B438C7">
              <w:rPr>
                <w:rFonts w:ascii="Times New Roman" w:eastAsia="Times New Roman" w:hAnsi="Times New Roman" w:cs="Times New Roman"/>
                <w:i/>
                <w:iCs/>
                <w:szCs w:val="24"/>
                <w:lang w:val="fr-FR"/>
              </w:rPr>
              <w:t>Kobus</w:t>
            </w:r>
            <w:proofErr w:type="spellEnd"/>
            <w:r w:rsidRPr="00B438C7">
              <w:rPr>
                <w:rFonts w:ascii="Times New Roman" w:eastAsia="Times New Roman" w:hAnsi="Times New Roman" w:cs="Times New Roman"/>
                <w:i/>
                <w:iCs/>
                <w:szCs w:val="24"/>
                <w:lang w:val="fr-FR"/>
              </w:rPr>
              <w:t xml:space="preserve"> kob </w:t>
            </w:r>
            <w:proofErr w:type="spellStart"/>
            <w:r w:rsidRPr="00B438C7">
              <w:rPr>
                <w:rFonts w:ascii="Times New Roman" w:eastAsia="Times New Roman" w:hAnsi="Times New Roman" w:cs="Times New Roman"/>
                <w:i/>
                <w:iCs/>
                <w:szCs w:val="24"/>
                <w:lang w:val="fr-FR"/>
              </w:rPr>
              <w:t>leucotis</w:t>
            </w:r>
            <w:proofErr w:type="spellEnd"/>
            <w:r w:rsidRPr="00B438C7">
              <w:rPr>
                <w:rFonts w:ascii="Times New Roman" w:eastAsia="Times New Roman" w:hAnsi="Times New Roman" w:cs="Times New Roman"/>
                <w:i/>
                <w:iCs/>
                <w:szCs w:val="24"/>
                <w:lang w:val="fr-FR"/>
              </w:rPr>
              <w:t>*</w:t>
            </w:r>
          </w:p>
        </w:tc>
        <w:tc>
          <w:tcPr>
            <w:tcW w:w="1852"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color w:val="000000"/>
                <w:szCs w:val="24"/>
                <w:lang w:val="fr-FR"/>
              </w:rPr>
            </w:pPr>
            <w:r w:rsidRPr="00B438C7">
              <w:rPr>
                <w:rFonts w:ascii="Times New Roman" w:eastAsia="Times New Roman" w:hAnsi="Times New Roman" w:cs="Times New Roman"/>
                <w:color w:val="000000"/>
                <w:szCs w:val="24"/>
                <w:lang w:val="fr-FR"/>
              </w:rPr>
              <w:t>Cobe de Buffon</w:t>
            </w:r>
          </w:p>
        </w:tc>
        <w:tc>
          <w:tcPr>
            <w:tcW w:w="25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w:t>
            </w:r>
          </w:p>
        </w:tc>
        <w:tc>
          <w:tcPr>
            <w:tcW w:w="200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Non</w:t>
            </w:r>
          </w:p>
        </w:tc>
        <w:tc>
          <w:tcPr>
            <w:tcW w:w="1510" w:type="dxa"/>
            <w:tcBorders>
              <w:top w:val="single" w:sz="6" w:space="0" w:color="auto"/>
              <w:left w:val="single" w:sz="6" w:space="0" w:color="auto"/>
              <w:bottom w:val="single" w:sz="6" w:space="0" w:color="auto"/>
              <w:right w:val="single" w:sz="6" w:space="0" w:color="auto"/>
            </w:tcBorders>
          </w:tcPr>
          <w:p w:rsidR="00B438C7" w:rsidRPr="00B438C7" w:rsidRDefault="00B438C7" w:rsidP="00B438C7">
            <w:pPr>
              <w:widowControl w:val="0"/>
              <w:autoSpaceDE w:val="0"/>
              <w:autoSpaceDN w:val="0"/>
              <w:adjustRightInd w:val="0"/>
              <w:jc w:val="center"/>
              <w:rPr>
                <w:rFonts w:ascii="Times New Roman" w:eastAsia="Times New Roman" w:hAnsi="Times New Roman" w:cs="Times New Roman"/>
                <w:szCs w:val="24"/>
                <w:lang w:val="fr-FR"/>
              </w:rPr>
            </w:pPr>
            <w:r w:rsidRPr="00B438C7">
              <w:rPr>
                <w:rFonts w:ascii="Times New Roman" w:eastAsia="Times New Roman" w:hAnsi="Times New Roman" w:cs="Times New Roman"/>
                <w:szCs w:val="24"/>
                <w:lang w:val="fr-FR"/>
              </w:rPr>
              <w:t>COP11 (2014)</w:t>
            </w:r>
          </w:p>
        </w:tc>
      </w:tr>
    </w:tbl>
    <w:p w:rsidR="00B438C7" w:rsidRPr="00B438C7" w:rsidRDefault="00B438C7" w:rsidP="00B438C7">
      <w:pPr>
        <w:widowControl w:val="0"/>
        <w:tabs>
          <w:tab w:val="left" w:pos="-1057"/>
          <w:tab w:val="left" w:pos="-720"/>
          <w:tab w:val="left" w:pos="300"/>
          <w:tab w:val="center" w:pos="4680"/>
          <w:tab w:val="right" w:pos="9360"/>
        </w:tabs>
        <w:autoSpaceDE w:val="0"/>
        <w:autoSpaceDN w:val="0"/>
        <w:adjustRightInd w:val="0"/>
        <w:ind w:left="300" w:hanging="300"/>
        <w:rPr>
          <w:rFonts w:ascii="Times New Roman" w:eastAsia="Times New Roman" w:hAnsi="Times New Roman" w:cs="Times New Roman"/>
          <w:sz w:val="18"/>
          <w:szCs w:val="18"/>
          <w:vertAlign w:val="superscript"/>
          <w:lang w:val="fr-FR"/>
        </w:rPr>
      </w:pPr>
    </w:p>
    <w:p w:rsidR="00B438C7" w:rsidRPr="00B438C7" w:rsidRDefault="00B438C7" w:rsidP="00B438C7">
      <w:pPr>
        <w:widowControl w:val="0"/>
        <w:tabs>
          <w:tab w:val="left" w:pos="-1057"/>
          <w:tab w:val="left" w:pos="-720"/>
          <w:tab w:val="left" w:pos="300"/>
          <w:tab w:val="center" w:pos="4680"/>
          <w:tab w:val="right" w:pos="9360"/>
        </w:tabs>
        <w:autoSpaceDE w:val="0"/>
        <w:autoSpaceDN w:val="0"/>
        <w:adjustRightInd w:val="0"/>
        <w:ind w:left="-630"/>
        <w:rPr>
          <w:rFonts w:ascii="Times New Roman" w:eastAsia="Times New Roman" w:hAnsi="Times New Roman" w:cs="Times New Roman"/>
          <w:sz w:val="18"/>
          <w:szCs w:val="18"/>
          <w:vertAlign w:val="superscript"/>
          <w:lang w:val="fr-FR"/>
        </w:rPr>
      </w:pPr>
      <w:r w:rsidRPr="00B438C7">
        <w:rPr>
          <w:rFonts w:ascii="Times New Roman" w:eastAsia="Times New Roman" w:hAnsi="Times New Roman" w:cs="Times New Roman"/>
          <w:spacing w:val="-4"/>
          <w:sz w:val="24"/>
          <w:lang w:val="fr-FR"/>
        </w:rPr>
        <w:t>*Sous réserve de l’inscription à l’Annexe II par la COP11</w:t>
      </w:r>
    </w:p>
    <w:p w:rsidR="00B438C7" w:rsidRPr="00B438C7" w:rsidRDefault="00B438C7" w:rsidP="00B438C7">
      <w:pPr>
        <w:contextualSpacing/>
        <w:jc w:val="left"/>
        <w:rPr>
          <w:rFonts w:ascii="Times New Roman" w:eastAsia="Times New Roman" w:hAnsi="Times New Roman" w:cs="Times New Roman"/>
          <w:sz w:val="24"/>
          <w:szCs w:val="24"/>
          <w:lang w:val="fr-FR"/>
        </w:rPr>
      </w:pPr>
    </w:p>
    <w:p w:rsidR="00B438C7" w:rsidRPr="00B438C7" w:rsidRDefault="00B438C7" w:rsidP="00B438C7">
      <w:pPr>
        <w:contextualSpacing/>
        <w:jc w:val="left"/>
        <w:rPr>
          <w:rFonts w:ascii="Times New Roman" w:eastAsia="Times New Roman" w:hAnsi="Times New Roman" w:cs="Times New Roman"/>
          <w:sz w:val="24"/>
          <w:szCs w:val="24"/>
          <w:lang w:val="fr-FR"/>
        </w:rPr>
      </w:pPr>
    </w:p>
    <w:p w:rsidR="00B438C7" w:rsidRPr="00B438C7" w:rsidRDefault="00B438C7" w:rsidP="00B438C7">
      <w:pPr>
        <w:contextualSpacing/>
        <w:jc w:val="left"/>
        <w:rPr>
          <w:rFonts w:ascii="Times New Roman" w:eastAsia="Times New Roman" w:hAnsi="Times New Roman" w:cs="Times New Roman"/>
          <w:sz w:val="24"/>
          <w:szCs w:val="24"/>
          <w:lang w:val="fr-FR"/>
        </w:rPr>
      </w:pPr>
    </w:p>
    <w:p w:rsidR="002F3AFD" w:rsidRDefault="002F3AFD">
      <w:pPr>
        <w:rPr>
          <w:lang w:val="fr-FR"/>
        </w:rPr>
      </w:pPr>
    </w:p>
    <w:p w:rsidR="00153985" w:rsidRDefault="00153985">
      <w:pPr>
        <w:rPr>
          <w:lang w:val="fr-FR"/>
        </w:rPr>
      </w:pPr>
    </w:p>
    <w:p w:rsidR="00153985" w:rsidRDefault="00153985">
      <w:pPr>
        <w:rPr>
          <w:lang w:val="fr-FR"/>
        </w:rPr>
      </w:pPr>
    </w:p>
    <w:p w:rsidR="00153985" w:rsidRPr="00153985" w:rsidRDefault="00153985" w:rsidP="00153985">
      <w:pPr>
        <w:autoSpaceDE w:val="0"/>
        <w:autoSpaceDN w:val="0"/>
        <w:adjustRightInd w:val="0"/>
        <w:rPr>
          <w:rFonts w:ascii="Times New Roman" w:eastAsia="Times New Roman" w:hAnsi="Times New Roman" w:cs="Times New Roman"/>
          <w:b/>
          <w:color w:val="000000"/>
          <w:sz w:val="24"/>
          <w:szCs w:val="24"/>
          <w:lang w:val="fr-FR" w:eastAsia="en-GB"/>
        </w:rPr>
      </w:pPr>
      <w:r w:rsidRPr="00153985">
        <w:rPr>
          <w:rFonts w:ascii="Times New Roman" w:eastAsia="Times New Roman" w:hAnsi="Times New Roman" w:cs="Times New Roman"/>
          <w:color w:val="000000"/>
          <w:sz w:val="24"/>
          <w:szCs w:val="24"/>
          <w:lang w:val="fr-FR" w:eastAsia="en-GB"/>
        </w:rPr>
        <w:lastRenderedPageBreak/>
        <w:t>A</w:t>
      </w:r>
      <w:r w:rsidRPr="00153985">
        <w:rPr>
          <w:rFonts w:ascii="Times New Roman" w:eastAsia="MS Mincho" w:hAnsi="Times New Roman" w:cs="Times New Roman"/>
          <w:color w:val="000000"/>
          <w:sz w:val="24"/>
          <w:szCs w:val="24"/>
          <w:lang w:val="fr-FR" w:eastAsia="ja-JP"/>
        </w:rPr>
        <w:t>nnexe 3: RECOMMANDATIONS POUR RENFORCER L’EFFICACITÉ DU PROCESSUS D’ACTIONS CONCERTÉES ET EN COOPÉRATION</w:t>
      </w:r>
      <w:r w:rsidRPr="00153985">
        <w:rPr>
          <w:rFonts w:ascii="Times New Roman" w:eastAsia="Times New Roman" w:hAnsi="Times New Roman" w:cs="Times New Roman"/>
          <w:b/>
          <w:color w:val="000000"/>
          <w:sz w:val="24"/>
          <w:szCs w:val="24"/>
          <w:lang w:val="fr-FR" w:eastAsia="en-GB"/>
        </w:rPr>
        <w:t xml:space="preserve"> </w:t>
      </w:r>
    </w:p>
    <w:p w:rsidR="00153985" w:rsidRPr="00153985" w:rsidRDefault="00153985" w:rsidP="00153985">
      <w:pPr>
        <w:autoSpaceDE w:val="0"/>
        <w:autoSpaceDN w:val="0"/>
        <w:adjustRightInd w:val="0"/>
        <w:jc w:val="left"/>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rPr>
          <w:rFonts w:ascii="Times New Roman" w:eastAsia="Times New Roman" w:hAnsi="Times New Roman" w:cs="Times New Roman"/>
          <w:color w:val="000000"/>
          <w:sz w:val="24"/>
          <w:szCs w:val="24"/>
          <w:lang w:val="fr-FR" w:eastAsia="en-GB"/>
        </w:rPr>
      </w:pPr>
      <w:r w:rsidRPr="00153985">
        <w:rPr>
          <w:rFonts w:ascii="Times New Roman" w:eastAsia="Times New Roman" w:hAnsi="Times New Roman" w:cs="Times New Roman"/>
          <w:color w:val="000000"/>
          <w:sz w:val="24"/>
          <w:szCs w:val="24"/>
          <w:lang w:val="fr-FR" w:eastAsia="en-GB"/>
        </w:rPr>
        <w:t>Les recommandations ci-dessous sont issues du rapport « Améliorer le processus d’actions concertées et en coopération » élaboré en réponse aux demandes précisées dans l’annexe 3 de la résolution 10.23 de la COP (2011), et présenté à la COP11 dans le document PNUE/CMS/COP11/Doc.22.4/ANNEXE I.</w:t>
      </w:r>
    </w:p>
    <w:p w:rsidR="00153985" w:rsidRPr="00153985" w:rsidRDefault="00153985" w:rsidP="00153985">
      <w:pPr>
        <w:autoSpaceDE w:val="0"/>
        <w:autoSpaceDN w:val="0"/>
        <w:adjustRightInd w:val="0"/>
        <w:ind w:left="567" w:hanging="567"/>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MS Mincho" w:hAnsi="Times New Roman" w:cs="Times New Roman"/>
          <w:color w:val="000000"/>
          <w:sz w:val="24"/>
          <w:szCs w:val="24"/>
          <w:lang w:val="fr-FR" w:eastAsia="ja-JP"/>
        </w:rPr>
      </w:pPr>
      <w:r w:rsidRPr="00153985">
        <w:rPr>
          <w:rFonts w:ascii="Times New Roman" w:eastAsia="MS Mincho" w:hAnsi="Times New Roman" w:cs="Times New Roman"/>
          <w:color w:val="000000"/>
          <w:sz w:val="24"/>
          <w:szCs w:val="24"/>
          <w:lang w:val="fr-FR" w:eastAsia="ja-JP"/>
        </w:rPr>
        <w:t>1.</w:t>
      </w:r>
      <w:r w:rsidRPr="00153985">
        <w:rPr>
          <w:rFonts w:ascii="Times New Roman" w:eastAsia="MS Mincho" w:hAnsi="Times New Roman" w:cs="Times New Roman"/>
          <w:color w:val="000000"/>
          <w:sz w:val="24"/>
          <w:szCs w:val="24"/>
          <w:lang w:val="fr-FR" w:eastAsia="ja-JP"/>
        </w:rPr>
        <w:tab/>
        <w:t>Il est recommandé que les deux processus (les actions concertées concernant certaines espèces inscrites à l’Annexe I, et les actions en coopération concernant certaines espèces inscrites à l’Annexe II) soient consolidés. Bien que diverses approches puissent continuer à être adoptées dans des buts définis, et que des activités soient menées dans des cas particuliers, un système unifié permettra de fournir davantage de clarté et de rationalisation comme cela est demandé depuis quelques années.</w:t>
      </w:r>
    </w:p>
    <w:p w:rsidR="00153985" w:rsidRPr="00153985" w:rsidRDefault="00153985" w:rsidP="00153985">
      <w:pPr>
        <w:autoSpaceDE w:val="0"/>
        <w:autoSpaceDN w:val="0"/>
        <w:adjustRightInd w:val="0"/>
        <w:ind w:left="567" w:hanging="567"/>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Times New Roman" w:hAnsi="Times New Roman" w:cs="Times New Roman"/>
          <w:color w:val="000000"/>
          <w:sz w:val="24"/>
          <w:szCs w:val="24"/>
          <w:lang w:val="fr-FR" w:eastAsia="en-GB"/>
        </w:rPr>
      </w:pPr>
      <w:r w:rsidRPr="00153985">
        <w:rPr>
          <w:rFonts w:ascii="Times New Roman" w:eastAsia="MS Mincho" w:hAnsi="Times New Roman" w:cs="Times New Roman"/>
          <w:color w:val="000000"/>
          <w:sz w:val="24"/>
          <w:szCs w:val="24"/>
          <w:lang w:val="fr-FR" w:eastAsia="ja-JP"/>
        </w:rPr>
        <w:t>2.</w:t>
      </w:r>
      <w:r w:rsidRPr="00153985">
        <w:rPr>
          <w:rFonts w:ascii="Times New Roman" w:eastAsia="MS Mincho" w:hAnsi="Times New Roman" w:cs="Times New Roman"/>
          <w:color w:val="000000"/>
          <w:sz w:val="24"/>
          <w:szCs w:val="24"/>
          <w:lang w:val="fr-FR" w:eastAsia="ja-JP"/>
        </w:rPr>
        <w:tab/>
      </w:r>
      <w:r w:rsidRPr="00153985">
        <w:rPr>
          <w:rFonts w:ascii="Times New Roman" w:eastAsia="Times New Roman" w:hAnsi="Times New Roman" w:cs="Times New Roman"/>
          <w:color w:val="000000"/>
          <w:sz w:val="24"/>
          <w:szCs w:val="24"/>
          <w:lang w:val="fr-FR" w:eastAsia="en-GB"/>
        </w:rPr>
        <w:t>Pour mener à bien cette consolidation, toutes les propositions futures (à partir de la COP12) seront faites uniquement dans le cadre d’actions concertées. Le mécanisme d’actions concertées sera applicable à la fois aux espèces de l’Annexe I et à celles de l’Annexe II, et son champ d’application sera élargi pour inclure tous les types d’activités précédemment menées en tant qu’actions en coopération, ainsi que celles normalement menées en tant qu’actions concertées. Le mécanisme d’actions concertées et en coopération cessera d’exister en tant que tel.</w:t>
      </w:r>
    </w:p>
    <w:p w:rsidR="00153985" w:rsidRPr="00153985" w:rsidRDefault="00153985" w:rsidP="00153985">
      <w:pPr>
        <w:autoSpaceDE w:val="0"/>
        <w:autoSpaceDN w:val="0"/>
        <w:adjustRightInd w:val="0"/>
        <w:ind w:left="567" w:hanging="567"/>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Times New Roman" w:hAnsi="Times New Roman" w:cs="Times New Roman"/>
          <w:color w:val="000000"/>
          <w:sz w:val="24"/>
          <w:szCs w:val="24"/>
          <w:lang w:val="fr-FR" w:eastAsia="en-GB"/>
        </w:rPr>
      </w:pPr>
      <w:r w:rsidRPr="00153985">
        <w:rPr>
          <w:rFonts w:ascii="Times New Roman" w:eastAsia="MS Mincho" w:hAnsi="Times New Roman" w:cs="Times New Roman"/>
          <w:color w:val="000000"/>
          <w:spacing w:val="-4"/>
          <w:sz w:val="24"/>
          <w:szCs w:val="24"/>
          <w:lang w:val="fr-FR" w:eastAsia="ja-JP"/>
        </w:rPr>
        <w:t>3.</w:t>
      </w:r>
      <w:r w:rsidRPr="00153985">
        <w:rPr>
          <w:rFonts w:ascii="Times New Roman" w:eastAsia="MS Mincho" w:hAnsi="Times New Roman" w:cs="Times New Roman"/>
          <w:color w:val="000000"/>
          <w:spacing w:val="-4"/>
          <w:sz w:val="24"/>
          <w:szCs w:val="24"/>
          <w:lang w:val="fr-FR" w:eastAsia="ja-JP"/>
        </w:rPr>
        <w:tab/>
      </w:r>
      <w:r w:rsidRPr="00153985">
        <w:rPr>
          <w:rFonts w:ascii="Times New Roman" w:eastAsia="Times New Roman" w:hAnsi="Times New Roman" w:cs="Times New Roman"/>
          <w:color w:val="000000"/>
          <w:sz w:val="24"/>
          <w:szCs w:val="24"/>
          <w:lang w:val="fr-FR" w:eastAsia="en-GB"/>
        </w:rPr>
        <w:t>Les espèces précédemment inscrites pour des actions en coopération, mais pour lesquelles aucune activité n’a encore commencé, seront automatiquement transférées sur une nouvelle liste unifiée des actions concertées. La liste sera soumise pour examen au Conseil scientifique et à la Conférence des Parties, afin de déterminer si chacune de ces espèces doit y figurer ou en être supprimée.</w:t>
      </w:r>
    </w:p>
    <w:p w:rsidR="00153985" w:rsidRPr="00153985" w:rsidRDefault="00153985" w:rsidP="00153985">
      <w:pPr>
        <w:autoSpaceDE w:val="0"/>
        <w:autoSpaceDN w:val="0"/>
        <w:adjustRightInd w:val="0"/>
        <w:ind w:left="567" w:hanging="567"/>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Times New Roman" w:hAnsi="Times New Roman" w:cs="Times New Roman"/>
          <w:color w:val="000000"/>
          <w:sz w:val="24"/>
          <w:szCs w:val="24"/>
          <w:lang w:val="fr-FR" w:eastAsia="en-GB"/>
        </w:rPr>
      </w:pPr>
      <w:r w:rsidRPr="00153985">
        <w:rPr>
          <w:rFonts w:ascii="Times New Roman" w:eastAsia="MS Mincho" w:hAnsi="Times New Roman" w:cs="Times New Roman"/>
          <w:color w:val="000000"/>
          <w:sz w:val="24"/>
          <w:szCs w:val="24"/>
          <w:lang w:val="fr-FR" w:eastAsia="ja-JP"/>
        </w:rPr>
        <w:t>4.</w:t>
      </w:r>
      <w:r w:rsidRPr="00153985">
        <w:rPr>
          <w:rFonts w:ascii="Times New Roman" w:eastAsia="MS Mincho" w:hAnsi="Times New Roman" w:cs="Times New Roman"/>
          <w:color w:val="000000"/>
          <w:sz w:val="24"/>
          <w:szCs w:val="24"/>
          <w:lang w:val="fr-FR" w:eastAsia="ja-JP"/>
        </w:rPr>
        <w:tab/>
      </w:r>
      <w:r w:rsidRPr="00153985">
        <w:rPr>
          <w:rFonts w:ascii="Times New Roman" w:eastAsia="Times New Roman" w:hAnsi="Times New Roman" w:cs="Times New Roman"/>
          <w:color w:val="000000"/>
          <w:sz w:val="24"/>
          <w:szCs w:val="24"/>
          <w:lang w:val="fr-FR" w:eastAsia="en-GB"/>
        </w:rPr>
        <w:t>Les projets et initiatives déjà commencés en tant qu’actions en coopération en vertu des décisions antérieures de la COP se poursuivront. Elles feront cependant l’objet d’un examen par le Conseil scientifique et la COP. Ces examens pourront conclure qu’une action donnée est terminée lorsque ses objectifs ont été atteints, ou qu’elle doit se poursuivre dans les termes du mécanisme d’actions concertées unifiées (et être renommée en conséquence).</w:t>
      </w:r>
    </w:p>
    <w:p w:rsidR="00153985" w:rsidRPr="00153985" w:rsidRDefault="00153985" w:rsidP="00153985">
      <w:pPr>
        <w:autoSpaceDE w:val="0"/>
        <w:autoSpaceDN w:val="0"/>
        <w:adjustRightInd w:val="0"/>
        <w:ind w:left="567" w:hanging="567"/>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Times New Roman" w:hAnsi="Times New Roman" w:cs="Times New Roman"/>
          <w:color w:val="000000"/>
          <w:sz w:val="24"/>
          <w:szCs w:val="24"/>
          <w:lang w:val="fr-FR" w:eastAsia="en-GB"/>
        </w:rPr>
      </w:pPr>
      <w:r w:rsidRPr="00153985">
        <w:rPr>
          <w:rFonts w:ascii="Times New Roman" w:eastAsia="MS Mincho" w:hAnsi="Times New Roman" w:cs="Times New Roman"/>
          <w:color w:val="000000"/>
          <w:sz w:val="24"/>
          <w:szCs w:val="24"/>
          <w:lang w:val="fr-FR" w:eastAsia="ja-JP"/>
        </w:rPr>
        <w:t>5.</w:t>
      </w:r>
      <w:r w:rsidRPr="00153985">
        <w:rPr>
          <w:rFonts w:ascii="Times New Roman" w:eastAsia="MS Mincho" w:hAnsi="Times New Roman" w:cs="Times New Roman"/>
          <w:color w:val="000000"/>
          <w:sz w:val="24"/>
          <w:szCs w:val="24"/>
          <w:lang w:val="fr-FR" w:eastAsia="ja-JP"/>
        </w:rPr>
        <w:tab/>
      </w:r>
      <w:r w:rsidRPr="00153985">
        <w:rPr>
          <w:rFonts w:ascii="Times New Roman" w:eastAsia="Times New Roman" w:hAnsi="Times New Roman" w:cs="Times New Roman"/>
          <w:color w:val="000000"/>
          <w:sz w:val="24"/>
          <w:szCs w:val="24"/>
          <w:lang w:val="fr-FR" w:eastAsia="en-GB"/>
        </w:rPr>
        <w:t>Il est recommandé que les propositions de décisions futures concernant l’inscription d’actions concertées incluent une spécification de certains éléments d’information standard, selon les rubriques ci-dessous (des lignes directrices complémentaires sur les questions à traiter dans chacune de ces rubriques sont données dans le document PNUE/CMS/COP11/Doc.22.4/ANNEXE I). L’information recueillie doit autant que possible fournir une évaluation équilibrée des avantages et des risques associés à chaque question, plutôt que d’être considérée uniquement comme un outil de persuasion.</w:t>
      </w:r>
    </w:p>
    <w:p w:rsidR="00153985" w:rsidRPr="00153985" w:rsidRDefault="00153985" w:rsidP="00153985">
      <w:pPr>
        <w:autoSpaceDE w:val="0"/>
        <w:autoSpaceDN w:val="0"/>
        <w:adjustRightInd w:val="0"/>
        <w:rPr>
          <w:rFonts w:ascii="Times New Roman" w:eastAsia="MS Mincho" w:hAnsi="Times New Roman" w:cs="Times New Roman"/>
          <w:color w:val="000000"/>
          <w:sz w:val="24"/>
          <w:szCs w:val="24"/>
          <w:lang w:val="fr-FR" w:eastAsia="ja-JP"/>
        </w:rPr>
      </w:pPr>
    </w:p>
    <w:p w:rsidR="00153985" w:rsidRPr="00153985" w:rsidRDefault="00153985" w:rsidP="00153985">
      <w:pPr>
        <w:rPr>
          <w:rFonts w:ascii="Times New Roman" w:eastAsia="MS Mincho" w:hAnsi="Times New Roman" w:cs="Times New Roman"/>
          <w:b/>
          <w:sz w:val="24"/>
          <w:szCs w:val="24"/>
          <w:lang w:val="fr-FR" w:eastAsia="en-GB"/>
        </w:rPr>
      </w:pPr>
      <w:r w:rsidRPr="00153985">
        <w:rPr>
          <w:rFonts w:ascii="Times New Roman" w:eastAsia="MS Mincho" w:hAnsi="Times New Roman" w:cs="Times New Roman"/>
          <w:b/>
          <w:sz w:val="24"/>
          <w:szCs w:val="24"/>
          <w:lang w:val="fr-FR" w:eastAsia="en-GB"/>
        </w:rPr>
        <w:t xml:space="preserve">A.  Espèce(s)/population(s) cible(s), et leur statut aux Annexes de la CMS </w:t>
      </w:r>
    </w:p>
    <w:p w:rsidR="00153985" w:rsidRPr="00153985" w:rsidRDefault="00153985" w:rsidP="00153985">
      <w:pPr>
        <w:autoSpaceDE w:val="0"/>
        <w:autoSpaceDN w:val="0"/>
        <w:adjustRightInd w:val="0"/>
        <w:ind w:left="567" w:hanging="567"/>
        <w:rPr>
          <w:rFonts w:ascii="Times New Roman" w:eastAsia="MS Mincho" w:hAnsi="Times New Roman" w:cs="Times New Roman"/>
          <w:color w:val="000000"/>
          <w:sz w:val="24"/>
          <w:szCs w:val="24"/>
          <w:lang w:val="fr-FR" w:eastAsia="ja-JP"/>
        </w:rPr>
      </w:pPr>
    </w:p>
    <w:p w:rsid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 xml:space="preserve">Une action C/C peut concerner une seule espèce, un seul taxon inférieur, une seule population, ou un groupe de taxons ayant des besoins communs. Les animaux cibles </w:t>
      </w:r>
      <w:r w:rsidRPr="00153985">
        <w:rPr>
          <w:rFonts w:ascii="Times New Roman" w:eastAsia="MS Mincho" w:hAnsi="Times New Roman" w:cs="Times New Roman"/>
          <w:i/>
          <w:color w:val="000000"/>
          <w:sz w:val="24"/>
          <w:szCs w:val="24"/>
          <w:lang w:val="fr-FR" w:eastAsia="ja-JP"/>
        </w:rPr>
        <w:lastRenderedPageBreak/>
        <w:t>dans chaque cas doivent être clairement définis, notamment en référence à leur statut dans les Annexes de la CMS et à l’aire géographique concernée.</w:t>
      </w:r>
    </w:p>
    <w:p w:rsidR="00DF4F6D" w:rsidRPr="00153985" w:rsidRDefault="00DF4F6D" w:rsidP="00153985">
      <w:pPr>
        <w:autoSpaceDE w:val="0"/>
        <w:autoSpaceDN w:val="0"/>
        <w:adjustRightInd w:val="0"/>
        <w:ind w:left="567"/>
        <w:rPr>
          <w:rFonts w:ascii="Times New Roman" w:eastAsia="MS Mincho" w:hAnsi="Times New Roman" w:cs="Times New Roman"/>
          <w:i/>
          <w:color w:val="000000"/>
          <w:sz w:val="24"/>
          <w:szCs w:val="24"/>
          <w:lang w:val="fr-FR" w:eastAsia="ja-JP"/>
        </w:rPr>
      </w:pPr>
    </w:p>
    <w:p w:rsidR="00153985" w:rsidRPr="00153985" w:rsidRDefault="00153985" w:rsidP="00153985">
      <w:pPr>
        <w:autoSpaceDE w:val="0"/>
        <w:autoSpaceDN w:val="0"/>
        <w:adjustRightInd w:val="0"/>
        <w:ind w:left="567" w:hanging="567"/>
        <w:jc w:val="left"/>
        <w:rPr>
          <w:rFonts w:ascii="Times New Roman" w:eastAsia="MS Mincho" w:hAnsi="Times New Roman" w:cs="Times New Roman"/>
          <w:b/>
          <w:sz w:val="24"/>
          <w:szCs w:val="24"/>
          <w:lang w:val="fr-FR" w:eastAsia="en-GB"/>
        </w:rPr>
      </w:pPr>
      <w:r w:rsidRPr="00153985">
        <w:rPr>
          <w:rFonts w:ascii="Times New Roman" w:eastAsia="MS Mincho" w:hAnsi="Times New Roman" w:cs="Times New Roman"/>
          <w:b/>
          <w:sz w:val="24"/>
          <w:szCs w:val="24"/>
          <w:lang w:val="fr-FR" w:eastAsia="en-GB"/>
        </w:rPr>
        <w:t>B.  Justifier l’action</w:t>
      </w:r>
    </w:p>
    <w:p w:rsidR="00153985" w:rsidRPr="00153985" w:rsidRDefault="00153985" w:rsidP="00153985">
      <w:pPr>
        <w:autoSpaceDE w:val="0"/>
        <w:autoSpaceDN w:val="0"/>
        <w:adjustRightInd w:val="0"/>
        <w:jc w:val="left"/>
        <w:rPr>
          <w:rFonts w:ascii="Times New Roman" w:eastAsia="MS Mincho" w:hAnsi="Times New Roman" w:cs="Times New Roman"/>
          <w:color w:val="000000"/>
          <w:sz w:val="12"/>
          <w:szCs w:val="12"/>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Évaluer la proposition selon les critères suivants :</w:t>
      </w:r>
    </w:p>
    <w:p w:rsidR="00153985" w:rsidRPr="00153985" w:rsidRDefault="00153985" w:rsidP="00153985">
      <w:pPr>
        <w:autoSpaceDE w:val="0"/>
        <w:autoSpaceDN w:val="0"/>
        <w:adjustRightInd w:val="0"/>
        <w:ind w:left="567"/>
        <w:rPr>
          <w:rFonts w:ascii="Times New Roman" w:eastAsia="MS Mincho" w:hAnsi="Times New Roman" w:cs="Times New Roman"/>
          <w:color w:val="000000"/>
          <w:sz w:val="18"/>
          <w:szCs w:val="18"/>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b/>
          <w:color w:val="000000"/>
          <w:sz w:val="24"/>
          <w:szCs w:val="24"/>
          <w:lang w:val="fr-FR" w:eastAsia="ja-JP"/>
        </w:rPr>
      </w:pPr>
      <w:r w:rsidRPr="00153985">
        <w:rPr>
          <w:rFonts w:ascii="Times New Roman" w:eastAsia="MS Mincho" w:hAnsi="Times New Roman" w:cs="Times New Roman"/>
          <w:b/>
          <w:color w:val="000000"/>
          <w:sz w:val="24"/>
          <w:szCs w:val="24"/>
          <w:lang w:val="fr-FR" w:eastAsia="ja-JP"/>
        </w:rPr>
        <w:t xml:space="preserve">(i)  Priorité de conservation </w:t>
      </w:r>
    </w:p>
    <w:p w:rsidR="00153985" w:rsidRPr="00153985" w:rsidRDefault="00153985" w:rsidP="00153985">
      <w:pPr>
        <w:autoSpaceDE w:val="0"/>
        <w:autoSpaceDN w:val="0"/>
        <w:adjustRightInd w:val="0"/>
        <w:ind w:left="567"/>
        <w:rPr>
          <w:rFonts w:ascii="Times New Roman" w:eastAsia="MS Mincho" w:hAnsi="Times New Roman" w:cs="Times New Roman"/>
          <w:color w:val="000000"/>
          <w:sz w:val="10"/>
          <w:szCs w:val="10"/>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Peut être liée au statut de menace ou à l’état de conservation défavorable au sens de la Convention, à l’urgence de prendre un type particulier de mesure, ainsi qu’à d’autres priorités exprimées dans les décisions de la CMS.</w:t>
      </w:r>
    </w:p>
    <w:p w:rsidR="00153985" w:rsidRPr="00153985" w:rsidRDefault="00153985" w:rsidP="00153985">
      <w:pPr>
        <w:autoSpaceDE w:val="0"/>
        <w:autoSpaceDN w:val="0"/>
        <w:adjustRightInd w:val="0"/>
        <w:ind w:left="567"/>
        <w:rPr>
          <w:rFonts w:ascii="Times New Roman" w:eastAsia="MS Mincho" w:hAnsi="Times New Roman" w:cs="Times New Roman"/>
          <w:color w:val="000000"/>
          <w:sz w:val="18"/>
          <w:szCs w:val="18"/>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b/>
          <w:color w:val="000000"/>
          <w:sz w:val="24"/>
          <w:szCs w:val="24"/>
          <w:lang w:val="fr-FR" w:eastAsia="ja-JP"/>
        </w:rPr>
      </w:pPr>
      <w:r w:rsidRPr="00153985">
        <w:rPr>
          <w:rFonts w:ascii="Times New Roman" w:eastAsia="MS Mincho" w:hAnsi="Times New Roman" w:cs="Times New Roman"/>
          <w:b/>
          <w:color w:val="000000"/>
          <w:sz w:val="24"/>
          <w:szCs w:val="24"/>
          <w:lang w:val="fr-FR" w:eastAsia="ja-JP"/>
        </w:rPr>
        <w:t xml:space="preserve">(ii)  Pertinence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Peut porter sur l’importance du lien entre le problème de conservation et la migration, sur la nécessité d’une action multilatérale collective, ainsi que sur le degré de contribution de l’action proposée aux mandats spécifiques de la CMS.</w:t>
      </w:r>
    </w:p>
    <w:p w:rsidR="00153985" w:rsidRPr="00153985" w:rsidRDefault="00153985" w:rsidP="00153985">
      <w:pPr>
        <w:autoSpaceDE w:val="0"/>
        <w:autoSpaceDN w:val="0"/>
        <w:adjustRightInd w:val="0"/>
        <w:ind w:left="567"/>
        <w:rPr>
          <w:rFonts w:ascii="Times New Roman" w:eastAsia="MS Mincho" w:hAnsi="Times New Roman" w:cs="Times New Roman"/>
          <w:color w:val="000000"/>
          <w:sz w:val="18"/>
          <w:szCs w:val="18"/>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b/>
          <w:color w:val="000000"/>
          <w:sz w:val="24"/>
          <w:szCs w:val="24"/>
          <w:lang w:val="fr-FR" w:eastAsia="ja-JP"/>
        </w:rPr>
      </w:pPr>
      <w:r w:rsidRPr="00153985">
        <w:rPr>
          <w:rFonts w:ascii="Times New Roman" w:eastAsia="MS Mincho" w:hAnsi="Times New Roman" w:cs="Times New Roman"/>
          <w:b/>
          <w:color w:val="000000"/>
          <w:sz w:val="24"/>
          <w:szCs w:val="24"/>
          <w:lang w:val="fr-FR" w:eastAsia="ja-JP"/>
        </w:rPr>
        <w:t xml:space="preserve">(iii)  Absence de meilleures solutions </w:t>
      </w:r>
    </w:p>
    <w:p w:rsidR="00153985" w:rsidRPr="00153985" w:rsidRDefault="00153985" w:rsidP="00153985">
      <w:pPr>
        <w:autoSpaceDE w:val="0"/>
        <w:autoSpaceDN w:val="0"/>
        <w:adjustRightInd w:val="0"/>
        <w:ind w:left="567"/>
        <w:rPr>
          <w:rFonts w:ascii="Times New Roman" w:eastAsia="MS Mincho" w:hAnsi="Times New Roman" w:cs="Times New Roman"/>
          <w:color w:val="000000"/>
          <w:sz w:val="10"/>
          <w:szCs w:val="10"/>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Une analyse des options pour vérifier si (et pourquoi) une action concertée de la CMS est le meilleur moyen de répondre au besoin de conservation défini. Les alternatives à la fois au sein et en dehors des mécanismes de la CMS doivent être prises en considération</w:t>
      </w:r>
      <w:r w:rsidRPr="00153985">
        <w:rPr>
          <w:rFonts w:ascii="Times New Roman" w:eastAsia="MS Mincho" w:hAnsi="Times New Roman" w:cs="Times New Roman"/>
          <w:color w:val="000000"/>
          <w:sz w:val="24"/>
          <w:szCs w:val="24"/>
          <w:vertAlign w:val="superscript"/>
          <w:lang w:val="fr-FR" w:eastAsia="ja-JP"/>
        </w:rPr>
        <w:footnoteReference w:id="1"/>
      </w:r>
      <w:r w:rsidRPr="00153985">
        <w:rPr>
          <w:rFonts w:ascii="Times New Roman" w:eastAsia="MS Mincho" w:hAnsi="Times New Roman" w:cs="Times New Roman"/>
          <w:i/>
          <w:color w:val="000000"/>
          <w:sz w:val="24"/>
          <w:szCs w:val="24"/>
          <w:lang w:val="fr-FR" w:eastAsia="ja-JP"/>
        </w:rPr>
        <w:t>.</w:t>
      </w:r>
    </w:p>
    <w:p w:rsidR="00153985" w:rsidRPr="00153985" w:rsidRDefault="00153985" w:rsidP="00153985">
      <w:pPr>
        <w:autoSpaceDE w:val="0"/>
        <w:autoSpaceDN w:val="0"/>
        <w:adjustRightInd w:val="0"/>
        <w:ind w:left="567"/>
        <w:rPr>
          <w:rFonts w:ascii="Times New Roman" w:eastAsia="MS Mincho" w:hAnsi="Times New Roman" w:cs="Times New Roman"/>
          <w:color w:val="000000"/>
          <w:sz w:val="18"/>
          <w:szCs w:val="18"/>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b/>
          <w:color w:val="000000"/>
          <w:sz w:val="24"/>
          <w:szCs w:val="24"/>
          <w:lang w:val="fr-FR" w:eastAsia="ja-JP"/>
        </w:rPr>
      </w:pPr>
      <w:r w:rsidRPr="00153985">
        <w:rPr>
          <w:rFonts w:ascii="Times New Roman" w:eastAsia="MS Mincho" w:hAnsi="Times New Roman" w:cs="Times New Roman"/>
          <w:b/>
          <w:color w:val="000000"/>
          <w:sz w:val="24"/>
          <w:szCs w:val="24"/>
          <w:lang w:val="fr-FR" w:eastAsia="ja-JP"/>
        </w:rPr>
        <w:t xml:space="preserve">(iv)  Degré de préparation et faisabilité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0"/>
          <w:szCs w:val="10"/>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La proposition devra montrer des perspectives de financement et de leadership significatives et traiter toutes les questions importantes de la faisabilité pratique de l’action.</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8"/>
          <w:szCs w:val="18"/>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b/>
          <w:color w:val="000000"/>
          <w:sz w:val="24"/>
          <w:szCs w:val="24"/>
          <w:lang w:val="fr-FR" w:eastAsia="ja-JP"/>
        </w:rPr>
      </w:pPr>
      <w:r w:rsidRPr="00153985">
        <w:rPr>
          <w:rFonts w:ascii="Times New Roman" w:eastAsia="MS Mincho" w:hAnsi="Times New Roman" w:cs="Times New Roman"/>
          <w:b/>
          <w:color w:val="000000"/>
          <w:sz w:val="24"/>
          <w:szCs w:val="24"/>
          <w:lang w:val="fr-FR" w:eastAsia="ja-JP"/>
        </w:rPr>
        <w:t xml:space="preserve">(v)  Probabilité de succès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0"/>
          <w:szCs w:val="10"/>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La faisabilité (voir critère précédent) montre seulement qu’une action est susceptible d’être réalisable. Le critère (v) cherche en plus à déterminer si la mise en œuvre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w:t>
      </w:r>
    </w:p>
    <w:p w:rsidR="00153985" w:rsidRPr="00153985" w:rsidRDefault="00153985" w:rsidP="00153985">
      <w:pPr>
        <w:autoSpaceDE w:val="0"/>
        <w:autoSpaceDN w:val="0"/>
        <w:adjustRightInd w:val="0"/>
        <w:ind w:left="567"/>
        <w:jc w:val="left"/>
        <w:rPr>
          <w:rFonts w:ascii="Times New Roman" w:eastAsia="MS Mincho" w:hAnsi="Times New Roman" w:cs="Times New Roman"/>
          <w:i/>
          <w:color w:val="000000"/>
          <w:sz w:val="18"/>
          <w:szCs w:val="18"/>
          <w:lang w:val="fr-FR" w:eastAsia="ja-JP"/>
        </w:rPr>
      </w:pPr>
    </w:p>
    <w:p w:rsidR="00153985" w:rsidRPr="00153985" w:rsidRDefault="00153985" w:rsidP="00153985">
      <w:pPr>
        <w:autoSpaceDE w:val="0"/>
        <w:autoSpaceDN w:val="0"/>
        <w:adjustRightInd w:val="0"/>
        <w:ind w:left="567"/>
        <w:jc w:val="left"/>
        <w:rPr>
          <w:rFonts w:ascii="Times New Roman" w:eastAsia="MS Mincho" w:hAnsi="Times New Roman" w:cs="Times New Roman"/>
          <w:b/>
          <w:color w:val="000000"/>
          <w:sz w:val="24"/>
          <w:szCs w:val="24"/>
          <w:lang w:val="fr-FR" w:eastAsia="ja-JP"/>
        </w:rPr>
      </w:pPr>
      <w:r w:rsidRPr="00153985">
        <w:rPr>
          <w:rFonts w:ascii="Times New Roman" w:eastAsia="MS Mincho" w:hAnsi="Times New Roman" w:cs="Times New Roman"/>
          <w:b/>
          <w:color w:val="000000"/>
          <w:sz w:val="24"/>
          <w:szCs w:val="24"/>
          <w:lang w:val="fr-FR" w:eastAsia="ja-JP"/>
        </w:rPr>
        <w:t xml:space="preserve">(vi)  Ampleur de l’impact attendu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0"/>
          <w:szCs w:val="10"/>
          <w:lang w:val="fr-FR" w:eastAsia="ja-JP"/>
        </w:rPr>
      </w:pPr>
    </w:p>
    <w:p w:rsid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Des propositions égales par ailleurs sont susceptibles d’être hiérarchisées en fonction du nombre d’espèces, du nombre de pays ou de l’étendue de la zone qui bénéficieront d’actions dans chacun des cas, des possibilités d’effet catalytique ou « multiplicateur », de la contribution des actions à des synergies ou de leur potentiel en tant qu’actions « phares » pour renforcer la sensibilisation.</w:t>
      </w:r>
    </w:p>
    <w:p w:rsidR="00DF4F6D" w:rsidRDefault="00DF4F6D" w:rsidP="00153985">
      <w:pPr>
        <w:autoSpaceDE w:val="0"/>
        <w:autoSpaceDN w:val="0"/>
        <w:adjustRightInd w:val="0"/>
        <w:ind w:left="567"/>
        <w:rPr>
          <w:rFonts w:ascii="Times New Roman" w:eastAsia="MS Mincho" w:hAnsi="Times New Roman" w:cs="Times New Roman"/>
          <w:i/>
          <w:color w:val="000000"/>
          <w:sz w:val="24"/>
          <w:szCs w:val="24"/>
          <w:lang w:val="fr-FR" w:eastAsia="ja-JP"/>
        </w:rPr>
      </w:pPr>
    </w:p>
    <w:p w:rsidR="00DF4F6D" w:rsidRDefault="00DF4F6D" w:rsidP="00153985">
      <w:pPr>
        <w:autoSpaceDE w:val="0"/>
        <w:autoSpaceDN w:val="0"/>
        <w:adjustRightInd w:val="0"/>
        <w:ind w:left="567"/>
        <w:rPr>
          <w:rFonts w:ascii="Times New Roman" w:eastAsia="MS Mincho" w:hAnsi="Times New Roman" w:cs="Times New Roman"/>
          <w:i/>
          <w:color w:val="000000"/>
          <w:sz w:val="24"/>
          <w:szCs w:val="24"/>
          <w:lang w:val="fr-FR" w:eastAsia="ja-JP"/>
        </w:rPr>
      </w:pPr>
    </w:p>
    <w:p w:rsidR="00DF4F6D" w:rsidRPr="00153985" w:rsidRDefault="00DF4F6D" w:rsidP="00153985">
      <w:pPr>
        <w:autoSpaceDE w:val="0"/>
        <w:autoSpaceDN w:val="0"/>
        <w:adjustRightInd w:val="0"/>
        <w:ind w:left="567"/>
        <w:rPr>
          <w:rFonts w:ascii="Times New Roman" w:eastAsia="MS Mincho" w:hAnsi="Times New Roman" w:cs="Times New Roman"/>
          <w:i/>
          <w:color w:val="000000"/>
          <w:sz w:val="24"/>
          <w:szCs w:val="24"/>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8"/>
          <w:szCs w:val="18"/>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b/>
          <w:color w:val="000000"/>
          <w:sz w:val="24"/>
          <w:szCs w:val="24"/>
          <w:lang w:val="fr-FR" w:eastAsia="ja-JP"/>
        </w:rPr>
      </w:pPr>
      <w:r w:rsidRPr="00153985">
        <w:rPr>
          <w:rFonts w:ascii="Times New Roman" w:eastAsia="MS Mincho" w:hAnsi="Times New Roman" w:cs="Times New Roman"/>
          <w:b/>
          <w:color w:val="000000"/>
          <w:sz w:val="24"/>
          <w:szCs w:val="24"/>
          <w:lang w:val="fr-FR" w:eastAsia="ja-JP"/>
        </w:rPr>
        <w:t xml:space="preserve">(vii)  Rapport coût/efficacité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0"/>
          <w:szCs w:val="10"/>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Les propositions doivent préciser les ressources nécessaires aux actions, mais doivent également les relier à l’ampleur de l’impact attendu, de sorte que le rapport coût-efficacité puisse être évalué.</w:t>
      </w:r>
    </w:p>
    <w:p w:rsidR="00153985" w:rsidRPr="00153985" w:rsidRDefault="00153985" w:rsidP="00153985">
      <w:pPr>
        <w:autoSpaceDE w:val="0"/>
        <w:autoSpaceDN w:val="0"/>
        <w:adjustRightInd w:val="0"/>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MS Mincho" w:hAnsi="Times New Roman" w:cs="Times New Roman"/>
          <w:b/>
          <w:sz w:val="24"/>
          <w:szCs w:val="24"/>
          <w:lang w:val="fr-FR" w:eastAsia="en-GB"/>
        </w:rPr>
      </w:pPr>
      <w:r w:rsidRPr="00153985">
        <w:rPr>
          <w:rFonts w:ascii="Times New Roman" w:eastAsia="MS Mincho" w:hAnsi="Times New Roman" w:cs="Times New Roman"/>
          <w:b/>
          <w:sz w:val="24"/>
          <w:szCs w:val="24"/>
          <w:lang w:val="fr-FR" w:eastAsia="en-GB"/>
        </w:rPr>
        <w:t xml:space="preserve">C.  Activités et résultats attendus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2"/>
          <w:szCs w:val="12"/>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Les activités à entreprendre doivent être précisées, et les résultats attendus définis. 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doit également être décrit.</w:t>
      </w:r>
    </w:p>
    <w:p w:rsidR="00153985" w:rsidRPr="00153985" w:rsidRDefault="00153985" w:rsidP="00153985">
      <w:pPr>
        <w:autoSpaceDE w:val="0"/>
        <w:autoSpaceDN w:val="0"/>
        <w:adjustRightInd w:val="0"/>
        <w:jc w:val="left"/>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jc w:val="left"/>
        <w:rPr>
          <w:rFonts w:ascii="Times New Roman" w:eastAsia="MS Mincho" w:hAnsi="Times New Roman" w:cs="Times New Roman"/>
          <w:b/>
          <w:sz w:val="24"/>
          <w:szCs w:val="24"/>
          <w:lang w:val="fr-FR" w:eastAsia="en-GB"/>
        </w:rPr>
      </w:pPr>
      <w:r w:rsidRPr="00153985">
        <w:rPr>
          <w:rFonts w:ascii="Times New Roman" w:eastAsia="MS Mincho" w:hAnsi="Times New Roman" w:cs="Times New Roman"/>
          <w:b/>
          <w:sz w:val="24"/>
          <w:szCs w:val="24"/>
          <w:lang w:val="fr-FR" w:eastAsia="en-GB"/>
        </w:rPr>
        <w:t xml:space="preserve">D.  Avantages associés </w:t>
      </w:r>
    </w:p>
    <w:p w:rsidR="00153985" w:rsidRPr="00153985" w:rsidRDefault="00153985" w:rsidP="00153985">
      <w:pPr>
        <w:autoSpaceDE w:val="0"/>
        <w:autoSpaceDN w:val="0"/>
        <w:adjustRightInd w:val="0"/>
        <w:ind w:left="567"/>
        <w:jc w:val="left"/>
        <w:rPr>
          <w:rFonts w:ascii="Times New Roman" w:eastAsia="MS Mincho" w:hAnsi="Times New Roman" w:cs="Times New Roman"/>
          <w:i/>
          <w:color w:val="000000"/>
          <w:sz w:val="12"/>
          <w:szCs w:val="12"/>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Les possibilités d’optimisation de la valeur ajoutée doivent être identifiées, par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p>
    <w:p w:rsidR="00153985" w:rsidRPr="00153985" w:rsidRDefault="00153985" w:rsidP="00153985">
      <w:pPr>
        <w:autoSpaceDE w:val="0"/>
        <w:autoSpaceDN w:val="0"/>
        <w:adjustRightInd w:val="0"/>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MS Mincho" w:hAnsi="Times New Roman" w:cs="Times New Roman"/>
          <w:b/>
          <w:sz w:val="24"/>
          <w:szCs w:val="24"/>
          <w:lang w:val="fr-FR" w:eastAsia="en-GB"/>
        </w:rPr>
      </w:pPr>
      <w:r w:rsidRPr="00153985">
        <w:rPr>
          <w:rFonts w:ascii="Times New Roman" w:eastAsia="MS Mincho" w:hAnsi="Times New Roman" w:cs="Times New Roman"/>
          <w:b/>
          <w:sz w:val="24"/>
          <w:szCs w:val="24"/>
          <w:lang w:val="fr-FR" w:eastAsia="en-GB"/>
        </w:rPr>
        <w:t xml:space="preserve">E.  Délais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2"/>
          <w:szCs w:val="12"/>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Tous les éléments de l’action non limités dans le temps (p. ex. les mesures de maintien d’un état de conservation) doivent être identifiés en tant que tels, et, dans les autres cas, des délais d’achèvement (et si possible des jalons) doivent être précisés.</w:t>
      </w:r>
    </w:p>
    <w:p w:rsidR="00153985" w:rsidRPr="00153985" w:rsidRDefault="00153985" w:rsidP="00153985">
      <w:pPr>
        <w:autoSpaceDE w:val="0"/>
        <w:autoSpaceDN w:val="0"/>
        <w:adjustRightInd w:val="0"/>
        <w:rPr>
          <w:rFonts w:ascii="Times New Roman" w:eastAsia="MS Mincho" w:hAnsi="Times New Roman" w:cs="Times New Roman"/>
          <w:color w:val="000000"/>
          <w:sz w:val="24"/>
          <w:szCs w:val="24"/>
          <w:lang w:val="fr-FR" w:eastAsia="ja-JP"/>
        </w:rPr>
      </w:pPr>
    </w:p>
    <w:p w:rsidR="00153985" w:rsidRPr="00153985" w:rsidRDefault="00153985" w:rsidP="00153985">
      <w:pPr>
        <w:autoSpaceDE w:val="0"/>
        <w:autoSpaceDN w:val="0"/>
        <w:adjustRightInd w:val="0"/>
        <w:ind w:left="567" w:hanging="567"/>
        <w:rPr>
          <w:rFonts w:ascii="Times New Roman" w:eastAsia="MS Mincho" w:hAnsi="Times New Roman" w:cs="Times New Roman"/>
          <w:b/>
          <w:sz w:val="24"/>
          <w:szCs w:val="24"/>
          <w:lang w:val="fr-FR" w:eastAsia="en-GB"/>
        </w:rPr>
      </w:pPr>
      <w:r w:rsidRPr="00153985">
        <w:rPr>
          <w:rFonts w:ascii="Times New Roman" w:eastAsia="MS Mincho" w:hAnsi="Times New Roman" w:cs="Times New Roman"/>
          <w:b/>
          <w:sz w:val="24"/>
          <w:szCs w:val="24"/>
          <w:lang w:val="fr-FR" w:eastAsia="en-GB"/>
        </w:rPr>
        <w:t xml:space="preserve">F.  Relation avec d’autres actions de la CMS </w:t>
      </w: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12"/>
          <w:szCs w:val="12"/>
          <w:lang w:val="fr-FR" w:eastAsia="ja-JP"/>
        </w:rPr>
      </w:pPr>
    </w:p>
    <w:p w:rsidR="00153985" w:rsidRPr="00153985" w:rsidRDefault="00153985" w:rsidP="00153985">
      <w:pPr>
        <w:autoSpaceDE w:val="0"/>
        <w:autoSpaceDN w:val="0"/>
        <w:adjustRightInd w:val="0"/>
        <w:ind w:left="567"/>
        <w:rPr>
          <w:rFonts w:ascii="Times New Roman" w:eastAsia="MS Mincho" w:hAnsi="Times New Roman" w:cs="Times New Roman"/>
          <w:i/>
          <w:color w:val="000000"/>
          <w:sz w:val="24"/>
          <w:szCs w:val="24"/>
          <w:lang w:val="fr-FR" w:eastAsia="ja-JP"/>
        </w:rPr>
      </w:pPr>
      <w:r w:rsidRPr="00153985">
        <w:rPr>
          <w:rFonts w:ascii="Times New Roman" w:eastAsia="MS Mincho" w:hAnsi="Times New Roman" w:cs="Times New Roman"/>
          <w:i/>
          <w:color w:val="000000"/>
          <w:sz w:val="24"/>
          <w:szCs w:val="24"/>
          <w:lang w:val="fr-FR" w:eastAsia="ja-JP"/>
        </w:rPr>
        <w:t>Des informations seront fournies sur la façon dont la mise en œuvre de l’action sera liée à d’autres domaines d’activité de la CMS. 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 complètent ou interagissent les unes avec les autres.</w:t>
      </w:r>
    </w:p>
    <w:p w:rsidR="00153985" w:rsidRPr="00153985" w:rsidRDefault="00153985" w:rsidP="00153985">
      <w:pPr>
        <w:rPr>
          <w:rFonts w:ascii="Times New Roman" w:eastAsia="Times New Roman" w:hAnsi="Times New Roman" w:cs="Times New Roman"/>
          <w:sz w:val="24"/>
          <w:szCs w:val="24"/>
          <w:lang w:val="fr-FR" w:eastAsia="en-GB"/>
        </w:rPr>
      </w:pPr>
    </w:p>
    <w:p w:rsidR="00153985" w:rsidRPr="00153985" w:rsidRDefault="00153985" w:rsidP="00153985">
      <w:pPr>
        <w:contextualSpacing/>
        <w:jc w:val="left"/>
        <w:rPr>
          <w:rFonts w:ascii="Times New Roman" w:eastAsia="Times New Roman" w:hAnsi="Times New Roman" w:cs="Times New Roman"/>
          <w:sz w:val="24"/>
          <w:szCs w:val="24"/>
          <w:lang w:val="fr-FR"/>
        </w:rPr>
      </w:pPr>
    </w:p>
    <w:p w:rsidR="00153985" w:rsidRPr="00B438C7" w:rsidRDefault="00153985">
      <w:pPr>
        <w:rPr>
          <w:lang w:val="fr-FR"/>
        </w:rPr>
      </w:pPr>
    </w:p>
    <w:sectPr w:rsidR="00153985" w:rsidRPr="00B438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07" w:rsidRDefault="00AD1607" w:rsidP="00B438C7">
      <w:r>
        <w:separator/>
      </w:r>
    </w:p>
  </w:endnote>
  <w:endnote w:type="continuationSeparator" w:id="0">
    <w:p w:rsidR="00AD1607" w:rsidRDefault="00AD1607" w:rsidP="00B4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C6" w:rsidRPr="000B5D18" w:rsidRDefault="00D55BC6" w:rsidP="00D55BC6">
    <w:pPr>
      <w:autoSpaceDE w:val="0"/>
      <w:autoSpaceDN w:val="0"/>
      <w:adjustRightInd w:val="0"/>
      <w:jc w:val="right"/>
      <w:rPr>
        <w:rFonts w:ascii="Times New Roman" w:eastAsia="Times New Roman" w:hAnsi="Times New Roman" w:cs="Times New Roman"/>
        <w:sz w:val="20"/>
        <w:szCs w:val="20"/>
        <w:lang w:eastAsia="en-GB"/>
      </w:rPr>
    </w:pPr>
    <w:r w:rsidRPr="000B5D18">
      <w:rPr>
        <w:rFonts w:ascii="Times New Roman" w:eastAsia="Times New Roman" w:hAnsi="Times New Roman" w:cs="Times New Roman"/>
        <w:sz w:val="20"/>
        <w:szCs w:val="20"/>
        <w:lang w:eastAsia="en-GB"/>
      </w:rPr>
      <w:fldChar w:fldCharType="begin"/>
    </w:r>
    <w:r w:rsidRPr="000B5D18">
      <w:rPr>
        <w:rFonts w:ascii="Times New Roman" w:eastAsia="Times New Roman" w:hAnsi="Times New Roman" w:cs="Times New Roman"/>
        <w:sz w:val="20"/>
        <w:szCs w:val="20"/>
        <w:lang w:eastAsia="en-GB"/>
      </w:rPr>
      <w:instrText xml:space="preserve"> PAGE   \* MERGEFORMAT </w:instrText>
    </w:r>
    <w:r w:rsidRPr="000B5D18">
      <w:rPr>
        <w:rFonts w:ascii="Times New Roman" w:eastAsia="Times New Roman" w:hAnsi="Times New Roman" w:cs="Times New Roman"/>
        <w:sz w:val="20"/>
        <w:szCs w:val="20"/>
        <w:lang w:eastAsia="en-GB"/>
      </w:rPr>
      <w:fldChar w:fldCharType="separate"/>
    </w:r>
    <w:r w:rsidR="00123DE1">
      <w:rPr>
        <w:rFonts w:ascii="Times New Roman" w:eastAsia="Times New Roman" w:hAnsi="Times New Roman" w:cs="Times New Roman"/>
        <w:noProof/>
        <w:sz w:val="20"/>
        <w:szCs w:val="20"/>
        <w:lang w:eastAsia="en-GB"/>
      </w:rPr>
      <w:t>12</w:t>
    </w:r>
    <w:r w:rsidRPr="000B5D18">
      <w:rPr>
        <w:rFonts w:ascii="Times New Roman" w:eastAsia="Times New Roman" w:hAnsi="Times New Roman" w:cs="Times New Roman"/>
        <w:noProof/>
        <w:sz w:val="20"/>
        <w:szCs w:val="20"/>
        <w:lang w:eastAsia="en-GB"/>
      </w:rPr>
      <w:fldChar w:fldCharType="end"/>
    </w:r>
    <w:r w:rsidRPr="000B5D18">
      <w:rPr>
        <w:rFonts w:ascii="Times New Roman" w:eastAsia="MS Mincho" w:hAnsi="Times New Roman" w:cs="Times New Roman"/>
        <w:bCs/>
        <w:color w:val="000000"/>
        <w:sz w:val="20"/>
        <w:szCs w:val="20"/>
        <w:lang w:eastAsia="ja-JP"/>
      </w:rPr>
      <w:t xml:space="preserve">                                  </w:t>
    </w:r>
    <w:r>
      <w:rPr>
        <w:rFonts w:ascii="Times New Roman" w:eastAsia="MS Mincho" w:hAnsi="Times New Roman" w:cs="Times New Roman"/>
        <w:bCs/>
        <w:color w:val="000000"/>
        <w:sz w:val="20"/>
        <w:szCs w:val="20"/>
        <w:lang w:eastAsia="ja-JP"/>
      </w:rPr>
      <w:t xml:space="preserve">                 PNUE</w:t>
    </w:r>
    <w:r w:rsidRPr="000B5D18">
      <w:rPr>
        <w:rFonts w:ascii="Times New Roman" w:eastAsia="MS Mincho" w:hAnsi="Times New Roman" w:cs="Times New Roman"/>
        <w:bCs/>
        <w:color w:val="000000"/>
        <w:sz w:val="20"/>
        <w:szCs w:val="20"/>
        <w:lang w:eastAsia="ja-JP"/>
      </w:rPr>
      <w:t>/CMS/COP11/CRP</w:t>
    </w:r>
    <w:r w:rsidR="00123DE1">
      <w:rPr>
        <w:rFonts w:ascii="Times New Roman" w:eastAsia="MS Mincho" w:hAnsi="Times New Roman" w:cs="Times New Roman"/>
        <w:bCs/>
        <w:color w:val="000000"/>
        <w:sz w:val="20"/>
        <w:szCs w:val="20"/>
        <w:lang w:eastAsia="ja-JP"/>
      </w:rPr>
      <w:t>22</w:t>
    </w:r>
  </w:p>
  <w:p w:rsidR="00D55BC6" w:rsidRDefault="00D55B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18" w:rsidRPr="000B5D18" w:rsidRDefault="000B5D18" w:rsidP="000B5D18">
    <w:pPr>
      <w:autoSpaceDE w:val="0"/>
      <w:autoSpaceDN w:val="0"/>
      <w:adjustRightInd w:val="0"/>
      <w:jc w:val="right"/>
      <w:rPr>
        <w:rFonts w:ascii="Times New Roman" w:eastAsia="Times New Roman" w:hAnsi="Times New Roman" w:cs="Times New Roman"/>
        <w:sz w:val="20"/>
        <w:szCs w:val="20"/>
        <w:lang w:eastAsia="en-GB"/>
      </w:rPr>
    </w:pPr>
    <w:r w:rsidRPr="000B5D18">
      <w:rPr>
        <w:rFonts w:ascii="Times New Roman" w:eastAsia="Times New Roman" w:hAnsi="Times New Roman" w:cs="Times New Roman"/>
        <w:sz w:val="20"/>
        <w:szCs w:val="20"/>
        <w:lang w:eastAsia="en-GB"/>
      </w:rPr>
      <w:fldChar w:fldCharType="begin"/>
    </w:r>
    <w:r w:rsidRPr="000B5D18">
      <w:rPr>
        <w:rFonts w:ascii="Times New Roman" w:eastAsia="Times New Roman" w:hAnsi="Times New Roman" w:cs="Times New Roman"/>
        <w:sz w:val="20"/>
        <w:szCs w:val="20"/>
        <w:lang w:eastAsia="en-GB"/>
      </w:rPr>
      <w:instrText xml:space="preserve"> PAGE   \* MERGEFORMAT </w:instrText>
    </w:r>
    <w:r w:rsidRPr="000B5D18">
      <w:rPr>
        <w:rFonts w:ascii="Times New Roman" w:eastAsia="Times New Roman" w:hAnsi="Times New Roman" w:cs="Times New Roman"/>
        <w:sz w:val="20"/>
        <w:szCs w:val="20"/>
        <w:lang w:eastAsia="en-GB"/>
      </w:rPr>
      <w:fldChar w:fldCharType="separate"/>
    </w:r>
    <w:r w:rsidR="00123DE1">
      <w:rPr>
        <w:rFonts w:ascii="Times New Roman" w:eastAsia="Times New Roman" w:hAnsi="Times New Roman" w:cs="Times New Roman"/>
        <w:noProof/>
        <w:sz w:val="20"/>
        <w:szCs w:val="20"/>
        <w:lang w:eastAsia="en-GB"/>
      </w:rPr>
      <w:t>3</w:t>
    </w:r>
    <w:r w:rsidRPr="000B5D18">
      <w:rPr>
        <w:rFonts w:ascii="Times New Roman" w:eastAsia="Times New Roman" w:hAnsi="Times New Roman" w:cs="Times New Roman"/>
        <w:noProof/>
        <w:sz w:val="20"/>
        <w:szCs w:val="20"/>
        <w:lang w:eastAsia="en-GB"/>
      </w:rPr>
      <w:fldChar w:fldCharType="end"/>
    </w:r>
    <w:r w:rsidRPr="000B5D18">
      <w:rPr>
        <w:rFonts w:ascii="Times New Roman" w:eastAsia="MS Mincho" w:hAnsi="Times New Roman" w:cs="Times New Roman"/>
        <w:bCs/>
        <w:color w:val="000000"/>
        <w:sz w:val="20"/>
        <w:szCs w:val="20"/>
        <w:lang w:eastAsia="ja-JP"/>
      </w:rPr>
      <w:t xml:space="preserve">                                  </w:t>
    </w:r>
    <w:r>
      <w:rPr>
        <w:rFonts w:ascii="Times New Roman" w:eastAsia="MS Mincho" w:hAnsi="Times New Roman" w:cs="Times New Roman"/>
        <w:bCs/>
        <w:color w:val="000000"/>
        <w:sz w:val="20"/>
        <w:szCs w:val="20"/>
        <w:lang w:eastAsia="ja-JP"/>
      </w:rPr>
      <w:t xml:space="preserve">                 PNUE</w:t>
    </w:r>
    <w:r w:rsidR="00123DE1">
      <w:rPr>
        <w:rFonts w:ascii="Times New Roman" w:eastAsia="MS Mincho" w:hAnsi="Times New Roman" w:cs="Times New Roman"/>
        <w:bCs/>
        <w:color w:val="000000"/>
        <w:sz w:val="20"/>
        <w:szCs w:val="20"/>
        <w:lang w:eastAsia="ja-JP"/>
      </w:rPr>
      <w:t>/CMS/COP11/CRP22</w:t>
    </w:r>
  </w:p>
  <w:p w:rsidR="000B5D18" w:rsidRDefault="000B5D18" w:rsidP="000B5D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07" w:rsidRDefault="00AD1607" w:rsidP="00B438C7">
      <w:r>
        <w:separator/>
      </w:r>
    </w:p>
  </w:footnote>
  <w:footnote w:type="continuationSeparator" w:id="0">
    <w:p w:rsidR="00AD1607" w:rsidRDefault="00AD1607" w:rsidP="00B438C7">
      <w:r>
        <w:continuationSeparator/>
      </w:r>
    </w:p>
  </w:footnote>
  <w:footnote w:id="1">
    <w:p w:rsidR="00153985" w:rsidRPr="00B503BC" w:rsidRDefault="00153985" w:rsidP="00B503BC">
      <w:pPr>
        <w:pStyle w:val="FootnoteText"/>
        <w:ind w:left="284" w:hanging="284"/>
        <w:jc w:val="both"/>
        <w:rPr>
          <w:color w:val="E36C0A"/>
          <w:lang w:val="fr-FR"/>
        </w:rPr>
      </w:pPr>
      <w:r w:rsidRPr="003E5F46">
        <w:rPr>
          <w:rStyle w:val="FootnoteReference"/>
          <w:vertAlign w:val="superscript"/>
        </w:rPr>
        <w:footnoteRef/>
      </w:r>
      <w:r>
        <w:rPr>
          <w:sz w:val="16"/>
          <w:szCs w:val="16"/>
          <w:lang w:val="fr-FR"/>
        </w:rPr>
        <w:t xml:space="preserve">  </w:t>
      </w:r>
      <w:r w:rsidRPr="00B503BC">
        <w:rPr>
          <w:lang w:val="fr-FR"/>
        </w:rPr>
        <w:t>S’il apparaît que l’élaboration d’un accord ou d’un autre instrument conformément à l’article IV de la Convention constitue une meilleure solution, des orientations équivalentes et des critères permettant d’évaluer ces propositions sont prévues dans la résolution 11 [xx] et dans le document PNUE/CMS/COP11/Doc.22.2/Annexe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18" w:rsidRPr="009320F7" w:rsidRDefault="000B5D18" w:rsidP="000B5D18">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 P</w:t>
    </w:r>
    <w:r w:rsidRPr="009320F7">
      <w:rPr>
        <w:rFonts w:ascii="Times New Roman" w:hAnsi="Times New Roman"/>
        <w:b w:val="0"/>
        <w:i/>
        <w:sz w:val="20"/>
        <w:szCs w:val="20"/>
        <w:lang w:val="fr-FR"/>
      </w:rPr>
      <w:t>rojet de résolution</w:t>
    </w:r>
  </w:p>
  <w:p w:rsidR="000B5D18" w:rsidRPr="00655552" w:rsidRDefault="000B5D18" w:rsidP="000B5D18">
    <w:pPr>
      <w:rPr>
        <w:i/>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18" w:rsidRPr="009320F7" w:rsidRDefault="000B5D18" w:rsidP="000B5D18">
    <w:pPr>
      <w:pStyle w:val="Heading1"/>
      <w:keepNext w:val="0"/>
      <w:pBdr>
        <w:bottom w:val="single" w:sz="4" w:space="1" w:color="auto"/>
      </w:pBdr>
      <w:spacing w:before="0" w:after="0"/>
      <w:ind w:left="261" w:right="-2" w:hanging="261"/>
      <w:rPr>
        <w:rFonts w:ascii="Times New Roman" w:hAnsi="Times New Roman"/>
        <w:b w:val="0"/>
        <w:i/>
        <w:sz w:val="20"/>
        <w:szCs w:val="20"/>
        <w:lang w:val="fr-FR"/>
      </w:rPr>
    </w:pPr>
    <w:r w:rsidRPr="009320F7">
      <w:rPr>
        <w:rFonts w:ascii="Times New Roman" w:hAnsi="Times New Roman"/>
        <w:b w:val="0"/>
        <w:i/>
        <w:sz w:val="20"/>
        <w:szCs w:val="20"/>
        <w:lang w:val="fr-FR"/>
      </w:rPr>
      <w:t>PNUE/CMS/COP</w:t>
    </w:r>
    <w:r>
      <w:rPr>
        <w:rFonts w:ascii="Times New Roman" w:hAnsi="Times New Roman"/>
        <w:b w:val="0"/>
        <w:i/>
        <w:sz w:val="20"/>
        <w:szCs w:val="20"/>
        <w:lang w:val="fr-FR"/>
      </w:rPr>
      <w:t>11/Doc.22.4/ANNEXE II : Annexe 1 au P</w:t>
    </w:r>
    <w:r w:rsidRPr="009320F7">
      <w:rPr>
        <w:rFonts w:ascii="Times New Roman" w:hAnsi="Times New Roman"/>
        <w:b w:val="0"/>
        <w:i/>
        <w:sz w:val="20"/>
        <w:szCs w:val="20"/>
        <w:lang w:val="fr-FR"/>
      </w:rPr>
      <w:t>rojet de résolution</w:t>
    </w:r>
  </w:p>
  <w:p w:rsidR="000B5D18" w:rsidRPr="00655552" w:rsidRDefault="000B5D18" w:rsidP="000B5D18">
    <w:pPr>
      <w:rPr>
        <w:i/>
        <w:szCs w:val="20"/>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18" w:rsidRPr="00B438C7" w:rsidRDefault="000B5D18" w:rsidP="000B5D18">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18" w:rsidRPr="008C501A" w:rsidRDefault="000B5D18" w:rsidP="000B5D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9C215A"/>
    <w:multiLevelType w:val="hybridMultilevel"/>
    <w:tmpl w:val="1FBCE474"/>
    <w:lvl w:ilvl="0" w:tplc="733C53B8">
      <w:start w:val="1"/>
      <w:numFmt w:val="lowerRoman"/>
      <w:lvlText w:val="(%1)"/>
      <w:lvlJc w:val="left"/>
      <w:pPr>
        <w:ind w:left="1549" w:hanging="720"/>
      </w:pPr>
      <w:rPr>
        <w:rFonts w:hint="default"/>
        <w:b/>
        <w:color w:val="000080"/>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4">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D5C00"/>
    <w:multiLevelType w:val="hybridMultilevel"/>
    <w:tmpl w:val="8530133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8B3602"/>
    <w:multiLevelType w:val="hybridMultilevel"/>
    <w:tmpl w:val="34D08F24"/>
    <w:lvl w:ilvl="0" w:tplc="1E9A3B2C">
      <w:start w:val="1"/>
      <w:numFmt w:val="bullet"/>
      <w:lvlText w:val=""/>
      <w:lvlJc w:val="left"/>
      <w:pPr>
        <w:tabs>
          <w:tab w:val="num" w:pos="227"/>
        </w:tabs>
        <w:ind w:left="227" w:hanging="227"/>
      </w:pPr>
      <w:rPr>
        <w:rFonts w:ascii="Symbol" w:hAnsi="Symbol" w:hint="default"/>
        <w:color w:val="auto"/>
      </w:rPr>
    </w:lvl>
    <w:lvl w:ilvl="1" w:tplc="04090003">
      <w:start w:val="1"/>
      <w:numFmt w:val="bullet"/>
      <w:lvlText w:val="o"/>
      <w:lvlJc w:val="left"/>
      <w:pPr>
        <w:tabs>
          <w:tab w:val="num" w:pos="646"/>
        </w:tabs>
        <w:ind w:left="646" w:hanging="360"/>
      </w:pPr>
      <w:rPr>
        <w:rFonts w:ascii="Courier New" w:hAnsi="Courier New" w:cs="Courier New" w:hint="default"/>
      </w:rPr>
    </w:lvl>
    <w:lvl w:ilvl="2" w:tplc="04090005">
      <w:start w:val="1"/>
      <w:numFmt w:val="bullet"/>
      <w:lvlText w:val=""/>
      <w:lvlJc w:val="left"/>
      <w:pPr>
        <w:tabs>
          <w:tab w:val="num" w:pos="1366"/>
        </w:tabs>
        <w:ind w:left="1366" w:hanging="360"/>
      </w:pPr>
      <w:rPr>
        <w:rFonts w:ascii="Wingdings" w:hAnsi="Wingdings" w:hint="default"/>
      </w:rPr>
    </w:lvl>
    <w:lvl w:ilvl="3" w:tplc="04090001">
      <w:start w:val="1"/>
      <w:numFmt w:val="bullet"/>
      <w:lvlText w:val=""/>
      <w:lvlJc w:val="left"/>
      <w:pPr>
        <w:tabs>
          <w:tab w:val="num" w:pos="2086"/>
        </w:tabs>
        <w:ind w:left="2086" w:hanging="360"/>
      </w:pPr>
      <w:rPr>
        <w:rFonts w:ascii="Symbol" w:hAnsi="Symbol" w:hint="default"/>
      </w:rPr>
    </w:lvl>
    <w:lvl w:ilvl="4" w:tplc="04090003">
      <w:start w:val="1"/>
      <w:numFmt w:val="bullet"/>
      <w:lvlText w:val="o"/>
      <w:lvlJc w:val="left"/>
      <w:pPr>
        <w:tabs>
          <w:tab w:val="num" w:pos="2806"/>
        </w:tabs>
        <w:ind w:left="2806" w:hanging="360"/>
      </w:pPr>
      <w:rPr>
        <w:rFonts w:ascii="Courier New" w:hAnsi="Courier New" w:cs="Courier New" w:hint="default"/>
      </w:rPr>
    </w:lvl>
    <w:lvl w:ilvl="5" w:tplc="04090005">
      <w:start w:val="1"/>
      <w:numFmt w:val="bullet"/>
      <w:lvlText w:val=""/>
      <w:lvlJc w:val="left"/>
      <w:pPr>
        <w:tabs>
          <w:tab w:val="num" w:pos="3526"/>
        </w:tabs>
        <w:ind w:left="3526" w:hanging="360"/>
      </w:pPr>
      <w:rPr>
        <w:rFonts w:ascii="Wingdings" w:hAnsi="Wingdings" w:hint="default"/>
      </w:rPr>
    </w:lvl>
    <w:lvl w:ilvl="6" w:tplc="04090001">
      <w:start w:val="1"/>
      <w:numFmt w:val="bullet"/>
      <w:lvlText w:val=""/>
      <w:lvlJc w:val="left"/>
      <w:pPr>
        <w:tabs>
          <w:tab w:val="num" w:pos="4246"/>
        </w:tabs>
        <w:ind w:left="4246" w:hanging="360"/>
      </w:pPr>
      <w:rPr>
        <w:rFonts w:ascii="Symbol" w:hAnsi="Symbol" w:hint="default"/>
      </w:rPr>
    </w:lvl>
    <w:lvl w:ilvl="7" w:tplc="04090003">
      <w:start w:val="1"/>
      <w:numFmt w:val="bullet"/>
      <w:lvlText w:val="o"/>
      <w:lvlJc w:val="left"/>
      <w:pPr>
        <w:tabs>
          <w:tab w:val="num" w:pos="4966"/>
        </w:tabs>
        <w:ind w:left="4966" w:hanging="360"/>
      </w:pPr>
      <w:rPr>
        <w:rFonts w:ascii="Courier New" w:hAnsi="Courier New" w:cs="Courier New" w:hint="default"/>
      </w:rPr>
    </w:lvl>
    <w:lvl w:ilvl="8" w:tplc="04090005">
      <w:start w:val="1"/>
      <w:numFmt w:val="bullet"/>
      <w:lvlText w:val=""/>
      <w:lvlJc w:val="left"/>
      <w:pPr>
        <w:tabs>
          <w:tab w:val="num" w:pos="5686"/>
        </w:tabs>
        <w:ind w:left="5686" w:hanging="360"/>
      </w:pPr>
      <w:rPr>
        <w:rFonts w:ascii="Wingdings" w:hAnsi="Wingdings" w:hint="default"/>
      </w:rPr>
    </w:lvl>
  </w:abstractNum>
  <w:abstractNum w:abstractNumId="11">
    <w:nsid w:val="3EBC6FE2"/>
    <w:multiLevelType w:val="hybridMultilevel"/>
    <w:tmpl w:val="0AC231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E8630E2"/>
    <w:multiLevelType w:val="hybridMultilevel"/>
    <w:tmpl w:val="4DA66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E75DF3"/>
    <w:multiLevelType w:val="hybridMultilevel"/>
    <w:tmpl w:val="15547FB4"/>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9"/>
  </w:num>
  <w:num w:numId="4">
    <w:abstractNumId w:val="14"/>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6"/>
  </w:num>
  <w:num w:numId="7">
    <w:abstractNumId w:val="4"/>
  </w:num>
  <w:num w:numId="8">
    <w:abstractNumId w:val="5"/>
  </w:num>
  <w:num w:numId="9">
    <w:abstractNumId w:val="17"/>
  </w:num>
  <w:num w:numId="10">
    <w:abstractNumId w:val="2"/>
  </w:num>
  <w:num w:numId="11">
    <w:abstractNumId w:val="1"/>
  </w:num>
  <w:num w:numId="12">
    <w:abstractNumId w:val="13"/>
  </w:num>
  <w:num w:numId="13">
    <w:abstractNumId w:val="8"/>
  </w:num>
  <w:num w:numId="14">
    <w:abstractNumId w:val="15"/>
  </w:num>
  <w:num w:numId="15">
    <w:abstractNumId w:val="16"/>
  </w:num>
  <w:num w:numId="16">
    <w:abstractNumId w:val="7"/>
  </w:num>
  <w:num w:numId="17">
    <w:abstractNumId w:val="1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C7"/>
    <w:rsid w:val="000B5D18"/>
    <w:rsid w:val="00123DE1"/>
    <w:rsid w:val="00153985"/>
    <w:rsid w:val="002F3AFD"/>
    <w:rsid w:val="004D66DC"/>
    <w:rsid w:val="007501CB"/>
    <w:rsid w:val="00AB4393"/>
    <w:rsid w:val="00AD1607"/>
    <w:rsid w:val="00B438C7"/>
    <w:rsid w:val="00B503BC"/>
    <w:rsid w:val="00B9558B"/>
    <w:rsid w:val="00D55BC6"/>
    <w:rsid w:val="00DF4F6D"/>
    <w:rsid w:val="00F6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438C7"/>
    <w:pPr>
      <w:keepNext/>
      <w:widowControl w:val="0"/>
      <w:autoSpaceDE w:val="0"/>
      <w:autoSpaceDN w:val="0"/>
      <w:adjustRightInd w:val="0"/>
      <w:spacing w:before="240" w:after="60"/>
      <w:jc w:val="left"/>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B438C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left"/>
      <w:outlineLvl w:val="1"/>
    </w:pPr>
    <w:rPr>
      <w:rFonts w:ascii="Times New Roman" w:eastAsia="Times New Roman" w:hAnsi="Times New Roman" w:cs="Times New Roman"/>
      <w:b/>
      <w:bCs/>
      <w:sz w:val="36"/>
      <w:szCs w:val="24"/>
      <w:lang w:val="en-US"/>
    </w:rPr>
  </w:style>
  <w:style w:type="paragraph" w:styleId="Heading3">
    <w:name w:val="heading 3"/>
    <w:basedOn w:val="Normal"/>
    <w:next w:val="Normal"/>
    <w:link w:val="Heading3Char"/>
    <w:uiPriority w:val="99"/>
    <w:qFormat/>
    <w:rsid w:val="00B438C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jc w:val="left"/>
      <w:outlineLvl w:val="2"/>
    </w:pPr>
    <w:rPr>
      <w:rFonts w:ascii="Times New Roman" w:eastAsia="Times New Roman" w:hAnsi="Times New Roman" w:cs="Times New Roman"/>
      <w:sz w:val="20"/>
      <w:szCs w:val="24"/>
    </w:rPr>
  </w:style>
  <w:style w:type="paragraph" w:styleId="Heading4">
    <w:name w:val="heading 4"/>
    <w:basedOn w:val="Normal"/>
    <w:next w:val="Normal"/>
    <w:link w:val="Heading4Char"/>
    <w:uiPriority w:val="99"/>
    <w:qFormat/>
    <w:rsid w:val="00B438C7"/>
    <w:pPr>
      <w:keepNext/>
      <w:widowControl w:val="0"/>
      <w:autoSpaceDE w:val="0"/>
      <w:autoSpaceDN w:val="0"/>
      <w:adjustRightInd w:val="0"/>
      <w:jc w:val="left"/>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9"/>
    <w:qFormat/>
    <w:rsid w:val="00B438C7"/>
    <w:pPr>
      <w:keepNext/>
      <w:widowControl w:val="0"/>
      <w:autoSpaceDE w:val="0"/>
      <w:autoSpaceDN w:val="0"/>
      <w:adjustRightInd w:val="0"/>
      <w:outlineLvl w:val="4"/>
    </w:pPr>
    <w:rPr>
      <w:rFonts w:ascii="Times New Roman" w:eastAsia="Times New Roman" w:hAnsi="Times New Roman" w:cs="Times New Roman"/>
      <w:b/>
      <w:i/>
      <w:iCs/>
      <w:szCs w:val="24"/>
      <w:u w:val="single"/>
    </w:rPr>
  </w:style>
  <w:style w:type="paragraph" w:styleId="Heading6">
    <w:name w:val="heading 6"/>
    <w:basedOn w:val="Normal"/>
    <w:next w:val="Normal"/>
    <w:link w:val="Heading6Char"/>
    <w:uiPriority w:val="99"/>
    <w:qFormat/>
    <w:rsid w:val="00B438C7"/>
    <w:pPr>
      <w:keepNext/>
      <w:widowControl w:val="0"/>
      <w:autoSpaceDE w:val="0"/>
      <w:autoSpaceDN w:val="0"/>
      <w:adjustRightInd w:val="0"/>
      <w:jc w:val="left"/>
      <w:outlineLvl w:val="5"/>
    </w:pPr>
    <w:rPr>
      <w:rFonts w:ascii="Times New Roman" w:eastAsia="Times New Roman" w:hAnsi="Times New Roman" w:cs="Times New Roman"/>
      <w:i/>
      <w:iCs/>
      <w:sz w:val="23"/>
      <w:szCs w:val="23"/>
    </w:rPr>
  </w:style>
  <w:style w:type="paragraph" w:styleId="Heading7">
    <w:name w:val="heading 7"/>
    <w:basedOn w:val="Normal"/>
    <w:next w:val="Normal"/>
    <w:link w:val="Heading7Char"/>
    <w:uiPriority w:val="99"/>
    <w:qFormat/>
    <w:rsid w:val="00B438C7"/>
    <w:pPr>
      <w:keepNext/>
      <w:widowControl w:val="0"/>
      <w:autoSpaceDE w:val="0"/>
      <w:autoSpaceDN w:val="0"/>
      <w:adjustRightInd w:val="0"/>
      <w:jc w:val="center"/>
      <w:outlineLvl w:val="6"/>
    </w:pPr>
    <w:rPr>
      <w:rFonts w:ascii="Times New Roman" w:eastAsia="Times New Roman" w:hAnsi="Times New Roman" w:cs="Times New Roman"/>
      <w:b/>
      <w:bCs/>
      <w:sz w:val="26"/>
      <w:szCs w:val="26"/>
    </w:rPr>
  </w:style>
  <w:style w:type="paragraph" w:styleId="Heading8">
    <w:name w:val="heading 8"/>
    <w:basedOn w:val="Normal"/>
    <w:next w:val="Normal"/>
    <w:link w:val="Heading8Char"/>
    <w:uiPriority w:val="99"/>
    <w:qFormat/>
    <w:rsid w:val="00B438C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jc w:val="left"/>
      <w:outlineLvl w:val="7"/>
    </w:pPr>
    <w:rPr>
      <w:rFonts w:ascii="Arial" w:eastAsia="Times New Roman" w:hAnsi="Arial" w:cs="Arial"/>
      <w:sz w:val="20"/>
      <w:szCs w:val="24"/>
    </w:rPr>
  </w:style>
  <w:style w:type="paragraph" w:styleId="Heading9">
    <w:name w:val="heading 9"/>
    <w:basedOn w:val="Normal"/>
    <w:next w:val="Normal"/>
    <w:link w:val="Heading9Char"/>
    <w:uiPriority w:val="99"/>
    <w:qFormat/>
    <w:rsid w:val="00B438C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jc w:val="left"/>
      <w:outlineLvl w:val="8"/>
    </w:pPr>
    <w:rPr>
      <w:rFonts w:ascii="Arial" w:eastAsia="Times New Roman"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38C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B438C7"/>
    <w:rPr>
      <w:rFonts w:ascii="Times New Roman" w:eastAsia="Times New Roman" w:hAnsi="Times New Roman" w:cs="Times New Roman"/>
      <w:b/>
      <w:bCs/>
      <w:sz w:val="36"/>
      <w:szCs w:val="24"/>
      <w:lang w:val="en-US"/>
    </w:rPr>
  </w:style>
  <w:style w:type="character" w:customStyle="1" w:styleId="Heading3Char">
    <w:name w:val="Heading 3 Char"/>
    <w:basedOn w:val="DefaultParagraphFont"/>
    <w:link w:val="Heading3"/>
    <w:uiPriority w:val="99"/>
    <w:rsid w:val="00B438C7"/>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9"/>
    <w:rsid w:val="00B438C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B438C7"/>
    <w:rPr>
      <w:rFonts w:ascii="Times New Roman" w:eastAsia="Times New Roman" w:hAnsi="Times New Roman" w:cs="Times New Roman"/>
      <w:b/>
      <w:i/>
      <w:iCs/>
      <w:szCs w:val="24"/>
      <w:u w:val="single"/>
    </w:rPr>
  </w:style>
  <w:style w:type="character" w:customStyle="1" w:styleId="Heading6Char">
    <w:name w:val="Heading 6 Char"/>
    <w:basedOn w:val="DefaultParagraphFont"/>
    <w:link w:val="Heading6"/>
    <w:uiPriority w:val="99"/>
    <w:rsid w:val="00B438C7"/>
    <w:rPr>
      <w:rFonts w:ascii="Times New Roman" w:eastAsia="Times New Roman" w:hAnsi="Times New Roman" w:cs="Times New Roman"/>
      <w:i/>
      <w:iCs/>
      <w:sz w:val="23"/>
      <w:szCs w:val="23"/>
    </w:rPr>
  </w:style>
  <w:style w:type="character" w:customStyle="1" w:styleId="Heading7Char">
    <w:name w:val="Heading 7 Char"/>
    <w:basedOn w:val="DefaultParagraphFont"/>
    <w:link w:val="Heading7"/>
    <w:uiPriority w:val="99"/>
    <w:rsid w:val="00B438C7"/>
    <w:rPr>
      <w:rFonts w:ascii="Times New Roman" w:eastAsia="Times New Roman" w:hAnsi="Times New Roman" w:cs="Times New Roman"/>
      <w:b/>
      <w:bCs/>
      <w:sz w:val="26"/>
      <w:szCs w:val="26"/>
    </w:rPr>
  </w:style>
  <w:style w:type="character" w:customStyle="1" w:styleId="Heading8Char">
    <w:name w:val="Heading 8 Char"/>
    <w:basedOn w:val="DefaultParagraphFont"/>
    <w:link w:val="Heading8"/>
    <w:uiPriority w:val="99"/>
    <w:rsid w:val="00B438C7"/>
    <w:rPr>
      <w:rFonts w:ascii="Arial" w:eastAsia="Times New Roman" w:hAnsi="Arial" w:cs="Arial"/>
      <w:sz w:val="20"/>
      <w:szCs w:val="24"/>
    </w:rPr>
  </w:style>
  <w:style w:type="character" w:customStyle="1" w:styleId="Heading9Char">
    <w:name w:val="Heading 9 Char"/>
    <w:basedOn w:val="DefaultParagraphFont"/>
    <w:link w:val="Heading9"/>
    <w:uiPriority w:val="99"/>
    <w:rsid w:val="00B438C7"/>
    <w:rPr>
      <w:rFonts w:ascii="Arial" w:eastAsia="Times New Roman" w:hAnsi="Arial" w:cs="Arial"/>
      <w:b/>
      <w:bCs/>
      <w:sz w:val="32"/>
      <w:szCs w:val="36"/>
    </w:rPr>
  </w:style>
  <w:style w:type="numbering" w:customStyle="1" w:styleId="NoList1">
    <w:name w:val="No List1"/>
    <w:next w:val="NoList"/>
    <w:uiPriority w:val="99"/>
    <w:semiHidden/>
    <w:unhideWhenUsed/>
    <w:rsid w:val="00B438C7"/>
  </w:style>
  <w:style w:type="table" w:styleId="TableGrid">
    <w:name w:val="Table Grid"/>
    <w:basedOn w:val="TableNormal"/>
    <w:uiPriority w:val="59"/>
    <w:rsid w:val="00B438C7"/>
    <w:pPr>
      <w:jc w:val="left"/>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8C7"/>
    <w:pPr>
      <w:widowControl w:val="0"/>
      <w:tabs>
        <w:tab w:val="center" w:pos="4680"/>
        <w:tab w:val="right" w:pos="9360"/>
      </w:tabs>
      <w:autoSpaceDE w:val="0"/>
      <w:autoSpaceDN w:val="0"/>
      <w:adjustRightInd w:val="0"/>
      <w:jc w:val="left"/>
    </w:pPr>
    <w:rPr>
      <w:rFonts w:ascii="Times New Roman" w:eastAsia="Times New Roman" w:hAnsi="Times New Roman" w:cs="Times New Roman"/>
      <w:sz w:val="20"/>
      <w:szCs w:val="24"/>
      <w:lang w:val="en-US"/>
    </w:rPr>
  </w:style>
  <w:style w:type="character" w:customStyle="1" w:styleId="HeaderChar">
    <w:name w:val="Header Char"/>
    <w:basedOn w:val="DefaultParagraphFont"/>
    <w:link w:val="Header"/>
    <w:uiPriority w:val="99"/>
    <w:rsid w:val="00B438C7"/>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B438C7"/>
    <w:pPr>
      <w:widowControl w:val="0"/>
      <w:tabs>
        <w:tab w:val="center" w:pos="4680"/>
        <w:tab w:val="right" w:pos="9360"/>
      </w:tabs>
      <w:autoSpaceDE w:val="0"/>
      <w:autoSpaceDN w:val="0"/>
      <w:adjustRightInd w:val="0"/>
      <w:jc w:val="left"/>
    </w:pPr>
    <w:rPr>
      <w:rFonts w:ascii="Times New Roman" w:eastAsia="Times New Roman" w:hAnsi="Times New Roman" w:cs="Times New Roman"/>
      <w:sz w:val="20"/>
      <w:szCs w:val="24"/>
      <w:lang w:val="en-US"/>
    </w:rPr>
  </w:style>
  <w:style w:type="character" w:customStyle="1" w:styleId="FooterChar">
    <w:name w:val="Footer Char"/>
    <w:basedOn w:val="DefaultParagraphFont"/>
    <w:link w:val="Footer"/>
    <w:uiPriority w:val="99"/>
    <w:rsid w:val="00B438C7"/>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B438C7"/>
    <w:pPr>
      <w:widowControl w:val="0"/>
      <w:autoSpaceDE w:val="0"/>
      <w:autoSpaceDN w:val="0"/>
      <w:adjustRightInd w:val="0"/>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438C7"/>
    <w:rPr>
      <w:rFonts w:ascii="Tahoma" w:eastAsia="Times New Roman" w:hAnsi="Tahoma" w:cs="Tahoma"/>
      <w:sz w:val="16"/>
      <w:szCs w:val="16"/>
      <w:lang w:val="en-US"/>
    </w:rPr>
  </w:style>
  <w:style w:type="character" w:styleId="CommentReference">
    <w:name w:val="annotation reference"/>
    <w:uiPriority w:val="99"/>
    <w:semiHidden/>
    <w:unhideWhenUsed/>
    <w:rsid w:val="00B438C7"/>
    <w:rPr>
      <w:sz w:val="16"/>
      <w:szCs w:val="16"/>
    </w:rPr>
  </w:style>
  <w:style w:type="paragraph" w:styleId="CommentText">
    <w:name w:val="annotation text"/>
    <w:basedOn w:val="Normal"/>
    <w:link w:val="CommentTextChar"/>
    <w:uiPriority w:val="99"/>
    <w:semiHidden/>
    <w:unhideWhenUsed/>
    <w:rsid w:val="00B438C7"/>
    <w:pPr>
      <w:widowControl w:val="0"/>
      <w:autoSpaceDE w:val="0"/>
      <w:autoSpaceDN w:val="0"/>
      <w:adjustRightInd w:val="0"/>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438C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38C7"/>
    <w:rPr>
      <w:b/>
      <w:bCs/>
    </w:rPr>
  </w:style>
  <w:style w:type="character" w:customStyle="1" w:styleId="CommentSubjectChar">
    <w:name w:val="Comment Subject Char"/>
    <w:basedOn w:val="CommentTextChar"/>
    <w:link w:val="CommentSubject"/>
    <w:uiPriority w:val="99"/>
    <w:semiHidden/>
    <w:rsid w:val="00B438C7"/>
    <w:rPr>
      <w:rFonts w:ascii="Times New Roman" w:eastAsia="Times New Roman" w:hAnsi="Times New Roman" w:cs="Times New Roman"/>
      <w:b/>
      <w:bCs/>
      <w:sz w:val="20"/>
      <w:szCs w:val="20"/>
      <w:lang w:val="en-US"/>
    </w:rPr>
  </w:style>
  <w:style w:type="character" w:customStyle="1" w:styleId="hps">
    <w:name w:val="hps"/>
    <w:rsid w:val="00B438C7"/>
  </w:style>
  <w:style w:type="paragraph" w:styleId="ListParagraph">
    <w:name w:val="List Paragraph"/>
    <w:basedOn w:val="Normal"/>
    <w:uiPriority w:val="99"/>
    <w:qFormat/>
    <w:rsid w:val="00B438C7"/>
    <w:pPr>
      <w:widowControl w:val="0"/>
      <w:autoSpaceDE w:val="0"/>
      <w:autoSpaceDN w:val="0"/>
      <w:adjustRightInd w:val="0"/>
      <w:ind w:left="720"/>
      <w:jc w:val="left"/>
    </w:pPr>
    <w:rPr>
      <w:rFonts w:ascii="Times New Roman" w:eastAsia="Times New Roman" w:hAnsi="Times New Roman" w:cs="Times New Roman"/>
      <w:sz w:val="20"/>
      <w:szCs w:val="24"/>
      <w:lang w:val="en-US"/>
    </w:rPr>
  </w:style>
  <w:style w:type="character" w:styleId="FootnoteReference">
    <w:name w:val="footnote reference"/>
    <w:semiHidden/>
    <w:rsid w:val="00B438C7"/>
    <w:rPr>
      <w:rFonts w:cs="Times New Roman"/>
    </w:rPr>
  </w:style>
  <w:style w:type="paragraph" w:customStyle="1" w:styleId="Level1">
    <w:name w:val="Level 1"/>
    <w:basedOn w:val="Normal"/>
    <w:uiPriority w:val="99"/>
    <w:rsid w:val="00B438C7"/>
    <w:pPr>
      <w:widowControl w:val="0"/>
      <w:numPr>
        <w:numId w:val="5"/>
      </w:numPr>
      <w:autoSpaceDE w:val="0"/>
      <w:autoSpaceDN w:val="0"/>
      <w:adjustRightInd w:val="0"/>
      <w:ind w:left="566" w:hanging="566"/>
      <w:jc w:val="left"/>
      <w:outlineLvl w:val="0"/>
    </w:pPr>
    <w:rPr>
      <w:rFonts w:ascii="Times New Roman" w:eastAsia="Times New Roman" w:hAnsi="Times New Roman" w:cs="Times New Roman"/>
      <w:sz w:val="20"/>
      <w:szCs w:val="24"/>
      <w:lang w:val="en-US"/>
    </w:rPr>
  </w:style>
  <w:style w:type="paragraph" w:customStyle="1" w:styleId="Level2">
    <w:name w:val="Level 2"/>
    <w:basedOn w:val="Normal"/>
    <w:uiPriority w:val="99"/>
    <w:rsid w:val="00B438C7"/>
    <w:pPr>
      <w:widowControl w:val="0"/>
      <w:numPr>
        <w:ilvl w:val="1"/>
        <w:numId w:val="5"/>
      </w:numPr>
      <w:autoSpaceDE w:val="0"/>
      <w:autoSpaceDN w:val="0"/>
      <w:adjustRightInd w:val="0"/>
      <w:ind w:left="1132" w:hanging="566"/>
      <w:jc w:val="left"/>
      <w:outlineLvl w:val="1"/>
    </w:pPr>
    <w:rPr>
      <w:rFonts w:ascii="Times New Roman" w:eastAsia="Times New Roman" w:hAnsi="Times New Roman" w:cs="Times New Roman"/>
      <w:sz w:val="20"/>
      <w:szCs w:val="24"/>
      <w:lang w:val="en-US"/>
    </w:rPr>
  </w:style>
  <w:style w:type="paragraph" w:customStyle="1" w:styleId="Level3">
    <w:name w:val="Level 3"/>
    <w:basedOn w:val="Normal"/>
    <w:uiPriority w:val="99"/>
    <w:rsid w:val="00B438C7"/>
    <w:pPr>
      <w:widowControl w:val="0"/>
      <w:numPr>
        <w:ilvl w:val="2"/>
        <w:numId w:val="5"/>
      </w:numPr>
      <w:autoSpaceDE w:val="0"/>
      <w:autoSpaceDN w:val="0"/>
      <w:adjustRightInd w:val="0"/>
      <w:ind w:left="1700" w:hanging="568"/>
      <w:jc w:val="left"/>
      <w:outlineLvl w:val="2"/>
    </w:pPr>
    <w:rPr>
      <w:rFonts w:ascii="Times New Roman" w:eastAsia="Times New Roman" w:hAnsi="Times New Roman" w:cs="Times New Roman"/>
      <w:sz w:val="20"/>
      <w:szCs w:val="24"/>
      <w:lang w:val="en-US"/>
    </w:rPr>
  </w:style>
  <w:style w:type="paragraph" w:customStyle="1" w:styleId="1AutoList1">
    <w:name w:val="1AutoList1"/>
    <w:uiPriority w:val="99"/>
    <w:rsid w:val="00B438C7"/>
    <w:pPr>
      <w:widowControl w:val="0"/>
      <w:tabs>
        <w:tab w:val="left" w:pos="720"/>
      </w:tabs>
      <w:autoSpaceDE w:val="0"/>
      <w:autoSpaceDN w:val="0"/>
      <w:adjustRightInd w:val="0"/>
      <w:ind w:left="720" w:hanging="720"/>
    </w:pPr>
    <w:rPr>
      <w:rFonts w:ascii="Times New Roman" w:eastAsia="Times New Roman" w:hAnsi="Times New Roman" w:cs="Times New Roman"/>
      <w:sz w:val="24"/>
      <w:szCs w:val="24"/>
    </w:rPr>
  </w:style>
  <w:style w:type="paragraph" w:customStyle="1" w:styleId="Preformatted">
    <w:name w:val="Preformatted"/>
    <w:rsid w:val="00B438C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jc w:val="left"/>
    </w:pPr>
    <w:rPr>
      <w:rFonts w:ascii="Courier New" w:eastAsia="Times New Roman" w:hAnsi="Courier New" w:cs="Courier New"/>
      <w:sz w:val="20"/>
      <w:szCs w:val="20"/>
      <w:lang w:val="en-US"/>
    </w:rPr>
  </w:style>
  <w:style w:type="paragraph" w:customStyle="1" w:styleId="footnotetex">
    <w:name w:val="footnote tex"/>
    <w:uiPriority w:val="99"/>
    <w:rsid w:val="00B438C7"/>
    <w:pPr>
      <w:widowControl w:val="0"/>
      <w:autoSpaceDE w:val="0"/>
      <w:autoSpaceDN w:val="0"/>
      <w:adjustRightInd w:val="0"/>
    </w:pPr>
    <w:rPr>
      <w:rFonts w:ascii="Times New Roman" w:eastAsia="Times New Roman" w:hAnsi="Times New Roman" w:cs="Times New Roman"/>
      <w:sz w:val="20"/>
      <w:szCs w:val="20"/>
      <w:lang w:val="de-DE"/>
    </w:rPr>
  </w:style>
  <w:style w:type="character" w:styleId="PageNumber">
    <w:name w:val="page number"/>
    <w:uiPriority w:val="99"/>
    <w:rsid w:val="00B438C7"/>
    <w:rPr>
      <w:rFonts w:cs="Times New Roman"/>
    </w:rPr>
  </w:style>
  <w:style w:type="paragraph" w:styleId="BodyTextIndent">
    <w:name w:val="Body Text Indent"/>
    <w:basedOn w:val="Normal"/>
    <w:link w:val="BodyTextIndentChar"/>
    <w:uiPriority w:val="99"/>
    <w:rsid w:val="00B438C7"/>
    <w:pPr>
      <w:widowControl w:val="0"/>
      <w:autoSpaceDE w:val="0"/>
      <w:autoSpaceDN w:val="0"/>
      <w:adjustRightInd w:val="0"/>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B438C7"/>
    <w:rPr>
      <w:rFonts w:ascii="Times New Roman" w:eastAsia="Times New Roman" w:hAnsi="Times New Roman" w:cs="Times New Roman"/>
      <w:szCs w:val="24"/>
    </w:rPr>
  </w:style>
  <w:style w:type="paragraph" w:styleId="BodyText">
    <w:name w:val="Body Text"/>
    <w:basedOn w:val="Normal"/>
    <w:link w:val="BodyTextChar"/>
    <w:uiPriority w:val="99"/>
    <w:rsid w:val="00B438C7"/>
    <w:pPr>
      <w:widowControl w:val="0"/>
      <w:autoSpaceDE w:val="0"/>
      <w:autoSpaceDN w:val="0"/>
      <w:adjustRightInd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B438C7"/>
    <w:rPr>
      <w:rFonts w:ascii="Times New Roman" w:eastAsia="Times New Roman" w:hAnsi="Times New Roman" w:cs="Times New Roman"/>
      <w:szCs w:val="24"/>
    </w:rPr>
  </w:style>
  <w:style w:type="character" w:styleId="Hyperlink">
    <w:name w:val="Hyperlink"/>
    <w:uiPriority w:val="99"/>
    <w:rsid w:val="00B438C7"/>
    <w:rPr>
      <w:rFonts w:cs="Times New Roman"/>
      <w:color w:val="0000FF"/>
      <w:u w:val="single"/>
    </w:rPr>
  </w:style>
  <w:style w:type="paragraph" w:styleId="FootnoteText">
    <w:name w:val="footnote text"/>
    <w:basedOn w:val="Normal"/>
    <w:link w:val="FootnoteTextChar"/>
    <w:rsid w:val="00B438C7"/>
    <w:pPr>
      <w:widowControl w:val="0"/>
      <w:autoSpaceDE w:val="0"/>
      <w:autoSpaceDN w:val="0"/>
      <w:adjustRightInd w:val="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438C7"/>
    <w:rPr>
      <w:rFonts w:ascii="Times New Roman" w:eastAsia="Times New Roman" w:hAnsi="Times New Roman" w:cs="Times New Roman"/>
      <w:sz w:val="20"/>
      <w:szCs w:val="20"/>
      <w:lang w:val="en-US"/>
    </w:rPr>
  </w:style>
  <w:style w:type="paragraph" w:styleId="BodyText2">
    <w:name w:val="Body Text 2"/>
    <w:basedOn w:val="Normal"/>
    <w:link w:val="BodyText2Char"/>
    <w:rsid w:val="00B438C7"/>
    <w:pPr>
      <w:widowControl w:val="0"/>
      <w:autoSpaceDE w:val="0"/>
      <w:autoSpaceDN w:val="0"/>
      <w:adjustRightInd w:val="0"/>
      <w:jc w:val="left"/>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rsid w:val="00B438C7"/>
    <w:rPr>
      <w:rFonts w:ascii="Times New Roman" w:eastAsia="Times New Roman" w:hAnsi="Times New Roman" w:cs="Times New Roman"/>
      <w:szCs w:val="24"/>
      <w:lang w:val="en-US"/>
    </w:rPr>
  </w:style>
  <w:style w:type="paragraph" w:styleId="BodyText3">
    <w:name w:val="Body Text 3"/>
    <w:basedOn w:val="Normal"/>
    <w:link w:val="BodyText3Char"/>
    <w:uiPriority w:val="99"/>
    <w:rsid w:val="00B438C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ascii="Times New Roman" w:eastAsia="Times New Roman" w:hAnsi="Times New Roman" w:cs="Times New Roman"/>
      <w:b/>
      <w:bCs/>
      <w:sz w:val="20"/>
      <w:szCs w:val="24"/>
    </w:rPr>
  </w:style>
  <w:style w:type="character" w:customStyle="1" w:styleId="BodyText3Char">
    <w:name w:val="Body Text 3 Char"/>
    <w:basedOn w:val="DefaultParagraphFont"/>
    <w:link w:val="BodyText3"/>
    <w:uiPriority w:val="99"/>
    <w:rsid w:val="00B438C7"/>
    <w:rPr>
      <w:rFonts w:ascii="Times New Roman" w:eastAsia="Times New Roman" w:hAnsi="Times New Roman" w:cs="Times New Roman"/>
      <w:b/>
      <w:bCs/>
      <w:sz w:val="20"/>
      <w:szCs w:val="24"/>
    </w:rPr>
  </w:style>
  <w:style w:type="paragraph" w:styleId="BlockText">
    <w:name w:val="Block Text"/>
    <w:basedOn w:val="Normal"/>
    <w:uiPriority w:val="99"/>
    <w:rsid w:val="00B438C7"/>
    <w:pPr>
      <w:widowControl w:val="0"/>
      <w:autoSpaceDE w:val="0"/>
      <w:autoSpaceDN w:val="0"/>
      <w:adjustRightInd w:val="0"/>
      <w:ind w:left="1418" w:right="283" w:hanging="709"/>
      <w:jc w:val="left"/>
    </w:pPr>
    <w:rPr>
      <w:rFonts w:ascii="Times New Roman" w:eastAsia="Times New Roman" w:hAnsi="Times New Roman" w:cs="Times New Roman"/>
      <w:sz w:val="20"/>
      <w:szCs w:val="23"/>
      <w:lang w:val="en-US"/>
    </w:rPr>
  </w:style>
  <w:style w:type="character" w:styleId="FollowedHyperlink">
    <w:name w:val="FollowedHyperlink"/>
    <w:uiPriority w:val="99"/>
    <w:rsid w:val="00B438C7"/>
    <w:rPr>
      <w:rFonts w:cs="Times New Roman"/>
      <w:color w:val="800080"/>
      <w:u w:val="single"/>
    </w:rPr>
  </w:style>
  <w:style w:type="paragraph" w:styleId="Title">
    <w:name w:val="Title"/>
    <w:basedOn w:val="Normal"/>
    <w:link w:val="TitleChar"/>
    <w:uiPriority w:val="99"/>
    <w:qFormat/>
    <w:rsid w:val="00B438C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rsid w:val="00B438C7"/>
    <w:rPr>
      <w:rFonts w:ascii="Arial" w:eastAsia="Times New Roman" w:hAnsi="Arial" w:cs="Arial"/>
      <w:b/>
      <w:bCs/>
      <w:sz w:val="32"/>
      <w:szCs w:val="24"/>
    </w:rPr>
  </w:style>
  <w:style w:type="paragraph" w:customStyle="1" w:styleId="ColorfulList-Accent11">
    <w:name w:val="Colorful List - Accent 11"/>
    <w:basedOn w:val="Normal"/>
    <w:uiPriority w:val="99"/>
    <w:rsid w:val="00B438C7"/>
    <w:pPr>
      <w:widowControl w:val="0"/>
      <w:autoSpaceDE w:val="0"/>
      <w:autoSpaceDN w:val="0"/>
      <w:adjustRightInd w:val="0"/>
      <w:ind w:left="720"/>
      <w:jc w:val="left"/>
    </w:pPr>
    <w:rPr>
      <w:rFonts w:ascii="Times New Roman" w:eastAsia="Times New Roman" w:hAnsi="Times New Roman" w:cs="Times New Roman"/>
      <w:sz w:val="20"/>
      <w:szCs w:val="24"/>
      <w:lang w:val="es-UY"/>
    </w:rPr>
  </w:style>
  <w:style w:type="character" w:styleId="Emphasis">
    <w:name w:val="Emphasis"/>
    <w:uiPriority w:val="99"/>
    <w:qFormat/>
    <w:rsid w:val="00B438C7"/>
    <w:rPr>
      <w:rFonts w:cs="Times New Roman"/>
      <w:i/>
      <w:iCs/>
    </w:rPr>
  </w:style>
  <w:style w:type="paragraph" w:customStyle="1" w:styleId="Default">
    <w:name w:val="Default"/>
    <w:basedOn w:val="Normal"/>
    <w:uiPriority w:val="99"/>
    <w:rsid w:val="00B438C7"/>
    <w:pPr>
      <w:widowControl w:val="0"/>
      <w:autoSpaceDE w:val="0"/>
      <w:autoSpaceDN w:val="0"/>
      <w:adjustRightInd w:val="0"/>
      <w:jc w:val="left"/>
    </w:pPr>
    <w:rPr>
      <w:rFonts w:ascii="Times New Roman" w:eastAsia="Times New Roman" w:hAnsi="Times New Roman" w:cs="Times New Roman"/>
      <w:color w:val="000000"/>
      <w:sz w:val="20"/>
      <w:szCs w:val="24"/>
      <w:lang w:eastAsia="en-GB"/>
    </w:rPr>
  </w:style>
  <w:style w:type="paragraph" w:styleId="Revision">
    <w:name w:val="Revision"/>
    <w:hidden/>
    <w:uiPriority w:val="99"/>
    <w:semiHidden/>
    <w:rsid w:val="00B438C7"/>
    <w:pPr>
      <w:jc w:val="left"/>
    </w:pPr>
    <w:rPr>
      <w:rFonts w:ascii="Times New Roman" w:eastAsia="Times New Roman" w:hAnsi="Times New Roman" w:cs="Times New Roman"/>
      <w:sz w:val="20"/>
      <w:szCs w:val="24"/>
      <w:lang w:val="en-US"/>
    </w:rPr>
  </w:style>
  <w:style w:type="paragraph" w:styleId="NormalWeb">
    <w:name w:val="Normal (Web)"/>
    <w:basedOn w:val="Normal"/>
    <w:uiPriority w:val="99"/>
    <w:unhideWhenUsed/>
    <w:rsid w:val="00B438C7"/>
    <w:pPr>
      <w:widowControl w:val="0"/>
      <w:autoSpaceDE w:val="0"/>
      <w:autoSpaceDN w:val="0"/>
      <w:adjustRightInd w:val="0"/>
      <w:spacing w:after="150"/>
      <w:jc w:val="left"/>
    </w:pPr>
    <w:rPr>
      <w:rFonts w:ascii="Times New Roman" w:eastAsia="Times New Roman" w:hAnsi="Times New Roman" w:cs="Times New Roman"/>
      <w:sz w:val="20"/>
      <w:szCs w:val="24"/>
      <w:lang w:val="en-US"/>
    </w:rPr>
  </w:style>
  <w:style w:type="paragraph" w:customStyle="1" w:styleId="Prrafodelista">
    <w:name w:val="Párrafo de lista"/>
    <w:basedOn w:val="Normal"/>
    <w:rsid w:val="00B438C7"/>
    <w:pPr>
      <w:spacing w:after="200"/>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438C7"/>
    <w:pPr>
      <w:keepNext/>
      <w:widowControl w:val="0"/>
      <w:autoSpaceDE w:val="0"/>
      <w:autoSpaceDN w:val="0"/>
      <w:adjustRightInd w:val="0"/>
      <w:spacing w:before="240" w:after="60"/>
      <w:jc w:val="left"/>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9"/>
    <w:qFormat/>
    <w:rsid w:val="00B438C7"/>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jc w:val="left"/>
      <w:outlineLvl w:val="1"/>
    </w:pPr>
    <w:rPr>
      <w:rFonts w:ascii="Times New Roman" w:eastAsia="Times New Roman" w:hAnsi="Times New Roman" w:cs="Times New Roman"/>
      <w:b/>
      <w:bCs/>
      <w:sz w:val="36"/>
      <w:szCs w:val="24"/>
      <w:lang w:val="en-US"/>
    </w:rPr>
  </w:style>
  <w:style w:type="paragraph" w:styleId="Heading3">
    <w:name w:val="heading 3"/>
    <w:basedOn w:val="Normal"/>
    <w:next w:val="Normal"/>
    <w:link w:val="Heading3Char"/>
    <w:uiPriority w:val="99"/>
    <w:qFormat/>
    <w:rsid w:val="00B438C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jc w:val="left"/>
      <w:outlineLvl w:val="2"/>
    </w:pPr>
    <w:rPr>
      <w:rFonts w:ascii="Times New Roman" w:eastAsia="Times New Roman" w:hAnsi="Times New Roman" w:cs="Times New Roman"/>
      <w:sz w:val="20"/>
      <w:szCs w:val="24"/>
    </w:rPr>
  </w:style>
  <w:style w:type="paragraph" w:styleId="Heading4">
    <w:name w:val="heading 4"/>
    <w:basedOn w:val="Normal"/>
    <w:next w:val="Normal"/>
    <w:link w:val="Heading4Char"/>
    <w:uiPriority w:val="99"/>
    <w:qFormat/>
    <w:rsid w:val="00B438C7"/>
    <w:pPr>
      <w:keepNext/>
      <w:widowControl w:val="0"/>
      <w:autoSpaceDE w:val="0"/>
      <w:autoSpaceDN w:val="0"/>
      <w:adjustRightInd w:val="0"/>
      <w:jc w:val="left"/>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9"/>
    <w:qFormat/>
    <w:rsid w:val="00B438C7"/>
    <w:pPr>
      <w:keepNext/>
      <w:widowControl w:val="0"/>
      <w:autoSpaceDE w:val="0"/>
      <w:autoSpaceDN w:val="0"/>
      <w:adjustRightInd w:val="0"/>
      <w:outlineLvl w:val="4"/>
    </w:pPr>
    <w:rPr>
      <w:rFonts w:ascii="Times New Roman" w:eastAsia="Times New Roman" w:hAnsi="Times New Roman" w:cs="Times New Roman"/>
      <w:b/>
      <w:i/>
      <w:iCs/>
      <w:szCs w:val="24"/>
      <w:u w:val="single"/>
    </w:rPr>
  </w:style>
  <w:style w:type="paragraph" w:styleId="Heading6">
    <w:name w:val="heading 6"/>
    <w:basedOn w:val="Normal"/>
    <w:next w:val="Normal"/>
    <w:link w:val="Heading6Char"/>
    <w:uiPriority w:val="99"/>
    <w:qFormat/>
    <w:rsid w:val="00B438C7"/>
    <w:pPr>
      <w:keepNext/>
      <w:widowControl w:val="0"/>
      <w:autoSpaceDE w:val="0"/>
      <w:autoSpaceDN w:val="0"/>
      <w:adjustRightInd w:val="0"/>
      <w:jc w:val="left"/>
      <w:outlineLvl w:val="5"/>
    </w:pPr>
    <w:rPr>
      <w:rFonts w:ascii="Times New Roman" w:eastAsia="Times New Roman" w:hAnsi="Times New Roman" w:cs="Times New Roman"/>
      <w:i/>
      <w:iCs/>
      <w:sz w:val="23"/>
      <w:szCs w:val="23"/>
    </w:rPr>
  </w:style>
  <w:style w:type="paragraph" w:styleId="Heading7">
    <w:name w:val="heading 7"/>
    <w:basedOn w:val="Normal"/>
    <w:next w:val="Normal"/>
    <w:link w:val="Heading7Char"/>
    <w:uiPriority w:val="99"/>
    <w:qFormat/>
    <w:rsid w:val="00B438C7"/>
    <w:pPr>
      <w:keepNext/>
      <w:widowControl w:val="0"/>
      <w:autoSpaceDE w:val="0"/>
      <w:autoSpaceDN w:val="0"/>
      <w:adjustRightInd w:val="0"/>
      <w:jc w:val="center"/>
      <w:outlineLvl w:val="6"/>
    </w:pPr>
    <w:rPr>
      <w:rFonts w:ascii="Times New Roman" w:eastAsia="Times New Roman" w:hAnsi="Times New Roman" w:cs="Times New Roman"/>
      <w:b/>
      <w:bCs/>
      <w:sz w:val="26"/>
      <w:szCs w:val="26"/>
    </w:rPr>
  </w:style>
  <w:style w:type="paragraph" w:styleId="Heading8">
    <w:name w:val="heading 8"/>
    <w:basedOn w:val="Normal"/>
    <w:next w:val="Normal"/>
    <w:link w:val="Heading8Char"/>
    <w:uiPriority w:val="99"/>
    <w:qFormat/>
    <w:rsid w:val="00B438C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jc w:val="left"/>
      <w:outlineLvl w:val="7"/>
    </w:pPr>
    <w:rPr>
      <w:rFonts w:ascii="Arial" w:eastAsia="Times New Roman" w:hAnsi="Arial" w:cs="Arial"/>
      <w:sz w:val="20"/>
      <w:szCs w:val="24"/>
    </w:rPr>
  </w:style>
  <w:style w:type="paragraph" w:styleId="Heading9">
    <w:name w:val="heading 9"/>
    <w:basedOn w:val="Normal"/>
    <w:next w:val="Normal"/>
    <w:link w:val="Heading9Char"/>
    <w:uiPriority w:val="99"/>
    <w:qFormat/>
    <w:rsid w:val="00B438C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jc w:val="left"/>
      <w:outlineLvl w:val="8"/>
    </w:pPr>
    <w:rPr>
      <w:rFonts w:ascii="Arial" w:eastAsia="Times New Roman"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38C7"/>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9"/>
    <w:rsid w:val="00B438C7"/>
    <w:rPr>
      <w:rFonts w:ascii="Times New Roman" w:eastAsia="Times New Roman" w:hAnsi="Times New Roman" w:cs="Times New Roman"/>
      <w:b/>
      <w:bCs/>
      <w:sz w:val="36"/>
      <w:szCs w:val="24"/>
      <w:lang w:val="en-US"/>
    </w:rPr>
  </w:style>
  <w:style w:type="character" w:customStyle="1" w:styleId="Heading3Char">
    <w:name w:val="Heading 3 Char"/>
    <w:basedOn w:val="DefaultParagraphFont"/>
    <w:link w:val="Heading3"/>
    <w:uiPriority w:val="99"/>
    <w:rsid w:val="00B438C7"/>
    <w:rPr>
      <w:rFonts w:ascii="Times New Roman" w:eastAsia="Times New Roman" w:hAnsi="Times New Roman" w:cs="Times New Roman"/>
      <w:sz w:val="20"/>
      <w:szCs w:val="24"/>
    </w:rPr>
  </w:style>
  <w:style w:type="character" w:customStyle="1" w:styleId="Heading4Char">
    <w:name w:val="Heading 4 Char"/>
    <w:basedOn w:val="DefaultParagraphFont"/>
    <w:link w:val="Heading4"/>
    <w:uiPriority w:val="99"/>
    <w:rsid w:val="00B438C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B438C7"/>
    <w:rPr>
      <w:rFonts w:ascii="Times New Roman" w:eastAsia="Times New Roman" w:hAnsi="Times New Roman" w:cs="Times New Roman"/>
      <w:b/>
      <w:i/>
      <w:iCs/>
      <w:szCs w:val="24"/>
      <w:u w:val="single"/>
    </w:rPr>
  </w:style>
  <w:style w:type="character" w:customStyle="1" w:styleId="Heading6Char">
    <w:name w:val="Heading 6 Char"/>
    <w:basedOn w:val="DefaultParagraphFont"/>
    <w:link w:val="Heading6"/>
    <w:uiPriority w:val="99"/>
    <w:rsid w:val="00B438C7"/>
    <w:rPr>
      <w:rFonts w:ascii="Times New Roman" w:eastAsia="Times New Roman" w:hAnsi="Times New Roman" w:cs="Times New Roman"/>
      <w:i/>
      <w:iCs/>
      <w:sz w:val="23"/>
      <w:szCs w:val="23"/>
    </w:rPr>
  </w:style>
  <w:style w:type="character" w:customStyle="1" w:styleId="Heading7Char">
    <w:name w:val="Heading 7 Char"/>
    <w:basedOn w:val="DefaultParagraphFont"/>
    <w:link w:val="Heading7"/>
    <w:uiPriority w:val="99"/>
    <w:rsid w:val="00B438C7"/>
    <w:rPr>
      <w:rFonts w:ascii="Times New Roman" w:eastAsia="Times New Roman" w:hAnsi="Times New Roman" w:cs="Times New Roman"/>
      <w:b/>
      <w:bCs/>
      <w:sz w:val="26"/>
      <w:szCs w:val="26"/>
    </w:rPr>
  </w:style>
  <w:style w:type="character" w:customStyle="1" w:styleId="Heading8Char">
    <w:name w:val="Heading 8 Char"/>
    <w:basedOn w:val="DefaultParagraphFont"/>
    <w:link w:val="Heading8"/>
    <w:uiPriority w:val="99"/>
    <w:rsid w:val="00B438C7"/>
    <w:rPr>
      <w:rFonts w:ascii="Arial" w:eastAsia="Times New Roman" w:hAnsi="Arial" w:cs="Arial"/>
      <w:sz w:val="20"/>
      <w:szCs w:val="24"/>
    </w:rPr>
  </w:style>
  <w:style w:type="character" w:customStyle="1" w:styleId="Heading9Char">
    <w:name w:val="Heading 9 Char"/>
    <w:basedOn w:val="DefaultParagraphFont"/>
    <w:link w:val="Heading9"/>
    <w:uiPriority w:val="99"/>
    <w:rsid w:val="00B438C7"/>
    <w:rPr>
      <w:rFonts w:ascii="Arial" w:eastAsia="Times New Roman" w:hAnsi="Arial" w:cs="Arial"/>
      <w:b/>
      <w:bCs/>
      <w:sz w:val="32"/>
      <w:szCs w:val="36"/>
    </w:rPr>
  </w:style>
  <w:style w:type="numbering" w:customStyle="1" w:styleId="NoList1">
    <w:name w:val="No List1"/>
    <w:next w:val="NoList"/>
    <w:uiPriority w:val="99"/>
    <w:semiHidden/>
    <w:unhideWhenUsed/>
    <w:rsid w:val="00B438C7"/>
  </w:style>
  <w:style w:type="table" w:styleId="TableGrid">
    <w:name w:val="Table Grid"/>
    <w:basedOn w:val="TableNormal"/>
    <w:uiPriority w:val="59"/>
    <w:rsid w:val="00B438C7"/>
    <w:pPr>
      <w:jc w:val="left"/>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38C7"/>
    <w:pPr>
      <w:widowControl w:val="0"/>
      <w:tabs>
        <w:tab w:val="center" w:pos="4680"/>
        <w:tab w:val="right" w:pos="9360"/>
      </w:tabs>
      <w:autoSpaceDE w:val="0"/>
      <w:autoSpaceDN w:val="0"/>
      <w:adjustRightInd w:val="0"/>
      <w:jc w:val="left"/>
    </w:pPr>
    <w:rPr>
      <w:rFonts w:ascii="Times New Roman" w:eastAsia="Times New Roman" w:hAnsi="Times New Roman" w:cs="Times New Roman"/>
      <w:sz w:val="20"/>
      <w:szCs w:val="24"/>
      <w:lang w:val="en-US"/>
    </w:rPr>
  </w:style>
  <w:style w:type="character" w:customStyle="1" w:styleId="HeaderChar">
    <w:name w:val="Header Char"/>
    <w:basedOn w:val="DefaultParagraphFont"/>
    <w:link w:val="Header"/>
    <w:uiPriority w:val="99"/>
    <w:rsid w:val="00B438C7"/>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B438C7"/>
    <w:pPr>
      <w:widowControl w:val="0"/>
      <w:tabs>
        <w:tab w:val="center" w:pos="4680"/>
        <w:tab w:val="right" w:pos="9360"/>
      </w:tabs>
      <w:autoSpaceDE w:val="0"/>
      <w:autoSpaceDN w:val="0"/>
      <w:adjustRightInd w:val="0"/>
      <w:jc w:val="left"/>
    </w:pPr>
    <w:rPr>
      <w:rFonts w:ascii="Times New Roman" w:eastAsia="Times New Roman" w:hAnsi="Times New Roman" w:cs="Times New Roman"/>
      <w:sz w:val="20"/>
      <w:szCs w:val="24"/>
      <w:lang w:val="en-US"/>
    </w:rPr>
  </w:style>
  <w:style w:type="character" w:customStyle="1" w:styleId="FooterChar">
    <w:name w:val="Footer Char"/>
    <w:basedOn w:val="DefaultParagraphFont"/>
    <w:link w:val="Footer"/>
    <w:uiPriority w:val="99"/>
    <w:rsid w:val="00B438C7"/>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B438C7"/>
    <w:pPr>
      <w:widowControl w:val="0"/>
      <w:autoSpaceDE w:val="0"/>
      <w:autoSpaceDN w:val="0"/>
      <w:adjustRightInd w:val="0"/>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438C7"/>
    <w:rPr>
      <w:rFonts w:ascii="Tahoma" w:eastAsia="Times New Roman" w:hAnsi="Tahoma" w:cs="Tahoma"/>
      <w:sz w:val="16"/>
      <w:szCs w:val="16"/>
      <w:lang w:val="en-US"/>
    </w:rPr>
  </w:style>
  <w:style w:type="character" w:styleId="CommentReference">
    <w:name w:val="annotation reference"/>
    <w:uiPriority w:val="99"/>
    <w:semiHidden/>
    <w:unhideWhenUsed/>
    <w:rsid w:val="00B438C7"/>
    <w:rPr>
      <w:sz w:val="16"/>
      <w:szCs w:val="16"/>
    </w:rPr>
  </w:style>
  <w:style w:type="paragraph" w:styleId="CommentText">
    <w:name w:val="annotation text"/>
    <w:basedOn w:val="Normal"/>
    <w:link w:val="CommentTextChar"/>
    <w:uiPriority w:val="99"/>
    <w:semiHidden/>
    <w:unhideWhenUsed/>
    <w:rsid w:val="00B438C7"/>
    <w:pPr>
      <w:widowControl w:val="0"/>
      <w:autoSpaceDE w:val="0"/>
      <w:autoSpaceDN w:val="0"/>
      <w:adjustRightInd w:val="0"/>
      <w:jc w:val="left"/>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438C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38C7"/>
    <w:rPr>
      <w:b/>
      <w:bCs/>
    </w:rPr>
  </w:style>
  <w:style w:type="character" w:customStyle="1" w:styleId="CommentSubjectChar">
    <w:name w:val="Comment Subject Char"/>
    <w:basedOn w:val="CommentTextChar"/>
    <w:link w:val="CommentSubject"/>
    <w:uiPriority w:val="99"/>
    <w:semiHidden/>
    <w:rsid w:val="00B438C7"/>
    <w:rPr>
      <w:rFonts w:ascii="Times New Roman" w:eastAsia="Times New Roman" w:hAnsi="Times New Roman" w:cs="Times New Roman"/>
      <w:b/>
      <w:bCs/>
      <w:sz w:val="20"/>
      <w:szCs w:val="20"/>
      <w:lang w:val="en-US"/>
    </w:rPr>
  </w:style>
  <w:style w:type="character" w:customStyle="1" w:styleId="hps">
    <w:name w:val="hps"/>
    <w:rsid w:val="00B438C7"/>
  </w:style>
  <w:style w:type="paragraph" w:styleId="ListParagraph">
    <w:name w:val="List Paragraph"/>
    <w:basedOn w:val="Normal"/>
    <w:uiPriority w:val="99"/>
    <w:qFormat/>
    <w:rsid w:val="00B438C7"/>
    <w:pPr>
      <w:widowControl w:val="0"/>
      <w:autoSpaceDE w:val="0"/>
      <w:autoSpaceDN w:val="0"/>
      <w:adjustRightInd w:val="0"/>
      <w:ind w:left="720"/>
      <w:jc w:val="left"/>
    </w:pPr>
    <w:rPr>
      <w:rFonts w:ascii="Times New Roman" w:eastAsia="Times New Roman" w:hAnsi="Times New Roman" w:cs="Times New Roman"/>
      <w:sz w:val="20"/>
      <w:szCs w:val="24"/>
      <w:lang w:val="en-US"/>
    </w:rPr>
  </w:style>
  <w:style w:type="character" w:styleId="FootnoteReference">
    <w:name w:val="footnote reference"/>
    <w:semiHidden/>
    <w:rsid w:val="00B438C7"/>
    <w:rPr>
      <w:rFonts w:cs="Times New Roman"/>
    </w:rPr>
  </w:style>
  <w:style w:type="paragraph" w:customStyle="1" w:styleId="Level1">
    <w:name w:val="Level 1"/>
    <w:basedOn w:val="Normal"/>
    <w:uiPriority w:val="99"/>
    <w:rsid w:val="00B438C7"/>
    <w:pPr>
      <w:widowControl w:val="0"/>
      <w:numPr>
        <w:numId w:val="5"/>
      </w:numPr>
      <w:autoSpaceDE w:val="0"/>
      <w:autoSpaceDN w:val="0"/>
      <w:adjustRightInd w:val="0"/>
      <w:ind w:left="566" w:hanging="566"/>
      <w:jc w:val="left"/>
      <w:outlineLvl w:val="0"/>
    </w:pPr>
    <w:rPr>
      <w:rFonts w:ascii="Times New Roman" w:eastAsia="Times New Roman" w:hAnsi="Times New Roman" w:cs="Times New Roman"/>
      <w:sz w:val="20"/>
      <w:szCs w:val="24"/>
      <w:lang w:val="en-US"/>
    </w:rPr>
  </w:style>
  <w:style w:type="paragraph" w:customStyle="1" w:styleId="Level2">
    <w:name w:val="Level 2"/>
    <w:basedOn w:val="Normal"/>
    <w:uiPriority w:val="99"/>
    <w:rsid w:val="00B438C7"/>
    <w:pPr>
      <w:widowControl w:val="0"/>
      <w:numPr>
        <w:ilvl w:val="1"/>
        <w:numId w:val="5"/>
      </w:numPr>
      <w:autoSpaceDE w:val="0"/>
      <w:autoSpaceDN w:val="0"/>
      <w:adjustRightInd w:val="0"/>
      <w:ind w:left="1132" w:hanging="566"/>
      <w:jc w:val="left"/>
      <w:outlineLvl w:val="1"/>
    </w:pPr>
    <w:rPr>
      <w:rFonts w:ascii="Times New Roman" w:eastAsia="Times New Roman" w:hAnsi="Times New Roman" w:cs="Times New Roman"/>
      <w:sz w:val="20"/>
      <w:szCs w:val="24"/>
      <w:lang w:val="en-US"/>
    </w:rPr>
  </w:style>
  <w:style w:type="paragraph" w:customStyle="1" w:styleId="Level3">
    <w:name w:val="Level 3"/>
    <w:basedOn w:val="Normal"/>
    <w:uiPriority w:val="99"/>
    <w:rsid w:val="00B438C7"/>
    <w:pPr>
      <w:widowControl w:val="0"/>
      <w:numPr>
        <w:ilvl w:val="2"/>
        <w:numId w:val="5"/>
      </w:numPr>
      <w:autoSpaceDE w:val="0"/>
      <w:autoSpaceDN w:val="0"/>
      <w:adjustRightInd w:val="0"/>
      <w:ind w:left="1700" w:hanging="568"/>
      <w:jc w:val="left"/>
      <w:outlineLvl w:val="2"/>
    </w:pPr>
    <w:rPr>
      <w:rFonts w:ascii="Times New Roman" w:eastAsia="Times New Roman" w:hAnsi="Times New Roman" w:cs="Times New Roman"/>
      <w:sz w:val="20"/>
      <w:szCs w:val="24"/>
      <w:lang w:val="en-US"/>
    </w:rPr>
  </w:style>
  <w:style w:type="paragraph" w:customStyle="1" w:styleId="1AutoList1">
    <w:name w:val="1AutoList1"/>
    <w:uiPriority w:val="99"/>
    <w:rsid w:val="00B438C7"/>
    <w:pPr>
      <w:widowControl w:val="0"/>
      <w:tabs>
        <w:tab w:val="left" w:pos="720"/>
      </w:tabs>
      <w:autoSpaceDE w:val="0"/>
      <w:autoSpaceDN w:val="0"/>
      <w:adjustRightInd w:val="0"/>
      <w:ind w:left="720" w:hanging="720"/>
    </w:pPr>
    <w:rPr>
      <w:rFonts w:ascii="Times New Roman" w:eastAsia="Times New Roman" w:hAnsi="Times New Roman" w:cs="Times New Roman"/>
      <w:sz w:val="24"/>
      <w:szCs w:val="24"/>
    </w:rPr>
  </w:style>
  <w:style w:type="paragraph" w:customStyle="1" w:styleId="Preformatted">
    <w:name w:val="Preformatted"/>
    <w:rsid w:val="00B438C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jc w:val="left"/>
    </w:pPr>
    <w:rPr>
      <w:rFonts w:ascii="Courier New" w:eastAsia="Times New Roman" w:hAnsi="Courier New" w:cs="Courier New"/>
      <w:sz w:val="20"/>
      <w:szCs w:val="20"/>
      <w:lang w:val="en-US"/>
    </w:rPr>
  </w:style>
  <w:style w:type="paragraph" w:customStyle="1" w:styleId="footnotetex">
    <w:name w:val="footnote tex"/>
    <w:uiPriority w:val="99"/>
    <w:rsid w:val="00B438C7"/>
    <w:pPr>
      <w:widowControl w:val="0"/>
      <w:autoSpaceDE w:val="0"/>
      <w:autoSpaceDN w:val="0"/>
      <w:adjustRightInd w:val="0"/>
    </w:pPr>
    <w:rPr>
      <w:rFonts w:ascii="Times New Roman" w:eastAsia="Times New Roman" w:hAnsi="Times New Roman" w:cs="Times New Roman"/>
      <w:sz w:val="20"/>
      <w:szCs w:val="20"/>
      <w:lang w:val="de-DE"/>
    </w:rPr>
  </w:style>
  <w:style w:type="character" w:styleId="PageNumber">
    <w:name w:val="page number"/>
    <w:uiPriority w:val="99"/>
    <w:rsid w:val="00B438C7"/>
    <w:rPr>
      <w:rFonts w:cs="Times New Roman"/>
    </w:rPr>
  </w:style>
  <w:style w:type="paragraph" w:styleId="BodyTextIndent">
    <w:name w:val="Body Text Indent"/>
    <w:basedOn w:val="Normal"/>
    <w:link w:val="BodyTextIndentChar"/>
    <w:uiPriority w:val="99"/>
    <w:rsid w:val="00B438C7"/>
    <w:pPr>
      <w:widowControl w:val="0"/>
      <w:autoSpaceDE w:val="0"/>
      <w:autoSpaceDN w:val="0"/>
      <w:adjustRightInd w:val="0"/>
      <w:ind w:left="720" w:hanging="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uiPriority w:val="99"/>
    <w:rsid w:val="00B438C7"/>
    <w:rPr>
      <w:rFonts w:ascii="Times New Roman" w:eastAsia="Times New Roman" w:hAnsi="Times New Roman" w:cs="Times New Roman"/>
      <w:szCs w:val="24"/>
    </w:rPr>
  </w:style>
  <w:style w:type="paragraph" w:styleId="BodyText">
    <w:name w:val="Body Text"/>
    <w:basedOn w:val="Normal"/>
    <w:link w:val="BodyTextChar"/>
    <w:uiPriority w:val="99"/>
    <w:rsid w:val="00B438C7"/>
    <w:pPr>
      <w:widowControl w:val="0"/>
      <w:autoSpaceDE w:val="0"/>
      <w:autoSpaceDN w:val="0"/>
      <w:adjustRightInd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B438C7"/>
    <w:rPr>
      <w:rFonts w:ascii="Times New Roman" w:eastAsia="Times New Roman" w:hAnsi="Times New Roman" w:cs="Times New Roman"/>
      <w:szCs w:val="24"/>
    </w:rPr>
  </w:style>
  <w:style w:type="character" w:styleId="Hyperlink">
    <w:name w:val="Hyperlink"/>
    <w:uiPriority w:val="99"/>
    <w:rsid w:val="00B438C7"/>
    <w:rPr>
      <w:rFonts w:cs="Times New Roman"/>
      <w:color w:val="0000FF"/>
      <w:u w:val="single"/>
    </w:rPr>
  </w:style>
  <w:style w:type="paragraph" w:styleId="FootnoteText">
    <w:name w:val="footnote text"/>
    <w:basedOn w:val="Normal"/>
    <w:link w:val="FootnoteTextChar"/>
    <w:rsid w:val="00B438C7"/>
    <w:pPr>
      <w:widowControl w:val="0"/>
      <w:autoSpaceDE w:val="0"/>
      <w:autoSpaceDN w:val="0"/>
      <w:adjustRightInd w:val="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B438C7"/>
    <w:rPr>
      <w:rFonts w:ascii="Times New Roman" w:eastAsia="Times New Roman" w:hAnsi="Times New Roman" w:cs="Times New Roman"/>
      <w:sz w:val="20"/>
      <w:szCs w:val="20"/>
      <w:lang w:val="en-US"/>
    </w:rPr>
  </w:style>
  <w:style w:type="paragraph" w:styleId="BodyText2">
    <w:name w:val="Body Text 2"/>
    <w:basedOn w:val="Normal"/>
    <w:link w:val="BodyText2Char"/>
    <w:rsid w:val="00B438C7"/>
    <w:pPr>
      <w:widowControl w:val="0"/>
      <w:autoSpaceDE w:val="0"/>
      <w:autoSpaceDN w:val="0"/>
      <w:adjustRightInd w:val="0"/>
      <w:jc w:val="left"/>
    </w:pPr>
    <w:rPr>
      <w:rFonts w:ascii="Times New Roman" w:eastAsia="Times New Roman" w:hAnsi="Times New Roman" w:cs="Times New Roman"/>
      <w:szCs w:val="24"/>
      <w:lang w:val="en-US"/>
    </w:rPr>
  </w:style>
  <w:style w:type="character" w:customStyle="1" w:styleId="BodyText2Char">
    <w:name w:val="Body Text 2 Char"/>
    <w:basedOn w:val="DefaultParagraphFont"/>
    <w:link w:val="BodyText2"/>
    <w:rsid w:val="00B438C7"/>
    <w:rPr>
      <w:rFonts w:ascii="Times New Roman" w:eastAsia="Times New Roman" w:hAnsi="Times New Roman" w:cs="Times New Roman"/>
      <w:szCs w:val="24"/>
      <w:lang w:val="en-US"/>
    </w:rPr>
  </w:style>
  <w:style w:type="paragraph" w:styleId="BodyText3">
    <w:name w:val="Body Text 3"/>
    <w:basedOn w:val="Normal"/>
    <w:link w:val="BodyText3Char"/>
    <w:uiPriority w:val="99"/>
    <w:rsid w:val="00B438C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ascii="Times New Roman" w:eastAsia="Times New Roman" w:hAnsi="Times New Roman" w:cs="Times New Roman"/>
      <w:b/>
      <w:bCs/>
      <w:sz w:val="20"/>
      <w:szCs w:val="24"/>
    </w:rPr>
  </w:style>
  <w:style w:type="character" w:customStyle="1" w:styleId="BodyText3Char">
    <w:name w:val="Body Text 3 Char"/>
    <w:basedOn w:val="DefaultParagraphFont"/>
    <w:link w:val="BodyText3"/>
    <w:uiPriority w:val="99"/>
    <w:rsid w:val="00B438C7"/>
    <w:rPr>
      <w:rFonts w:ascii="Times New Roman" w:eastAsia="Times New Roman" w:hAnsi="Times New Roman" w:cs="Times New Roman"/>
      <w:b/>
      <w:bCs/>
      <w:sz w:val="20"/>
      <w:szCs w:val="24"/>
    </w:rPr>
  </w:style>
  <w:style w:type="paragraph" w:styleId="BlockText">
    <w:name w:val="Block Text"/>
    <w:basedOn w:val="Normal"/>
    <w:uiPriority w:val="99"/>
    <w:rsid w:val="00B438C7"/>
    <w:pPr>
      <w:widowControl w:val="0"/>
      <w:autoSpaceDE w:val="0"/>
      <w:autoSpaceDN w:val="0"/>
      <w:adjustRightInd w:val="0"/>
      <w:ind w:left="1418" w:right="283" w:hanging="709"/>
      <w:jc w:val="left"/>
    </w:pPr>
    <w:rPr>
      <w:rFonts w:ascii="Times New Roman" w:eastAsia="Times New Roman" w:hAnsi="Times New Roman" w:cs="Times New Roman"/>
      <w:sz w:val="20"/>
      <w:szCs w:val="23"/>
      <w:lang w:val="en-US"/>
    </w:rPr>
  </w:style>
  <w:style w:type="character" w:styleId="FollowedHyperlink">
    <w:name w:val="FollowedHyperlink"/>
    <w:uiPriority w:val="99"/>
    <w:rsid w:val="00B438C7"/>
    <w:rPr>
      <w:rFonts w:cs="Times New Roman"/>
      <w:color w:val="800080"/>
      <w:u w:val="single"/>
    </w:rPr>
  </w:style>
  <w:style w:type="paragraph" w:styleId="Title">
    <w:name w:val="Title"/>
    <w:basedOn w:val="Normal"/>
    <w:link w:val="TitleChar"/>
    <w:uiPriority w:val="99"/>
    <w:qFormat/>
    <w:rsid w:val="00B438C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szCs w:val="24"/>
    </w:rPr>
  </w:style>
  <w:style w:type="character" w:customStyle="1" w:styleId="TitleChar">
    <w:name w:val="Title Char"/>
    <w:basedOn w:val="DefaultParagraphFont"/>
    <w:link w:val="Title"/>
    <w:uiPriority w:val="99"/>
    <w:rsid w:val="00B438C7"/>
    <w:rPr>
      <w:rFonts w:ascii="Arial" w:eastAsia="Times New Roman" w:hAnsi="Arial" w:cs="Arial"/>
      <w:b/>
      <w:bCs/>
      <w:sz w:val="32"/>
      <w:szCs w:val="24"/>
    </w:rPr>
  </w:style>
  <w:style w:type="paragraph" w:customStyle="1" w:styleId="ColorfulList-Accent11">
    <w:name w:val="Colorful List - Accent 11"/>
    <w:basedOn w:val="Normal"/>
    <w:uiPriority w:val="99"/>
    <w:rsid w:val="00B438C7"/>
    <w:pPr>
      <w:widowControl w:val="0"/>
      <w:autoSpaceDE w:val="0"/>
      <w:autoSpaceDN w:val="0"/>
      <w:adjustRightInd w:val="0"/>
      <w:ind w:left="720"/>
      <w:jc w:val="left"/>
    </w:pPr>
    <w:rPr>
      <w:rFonts w:ascii="Times New Roman" w:eastAsia="Times New Roman" w:hAnsi="Times New Roman" w:cs="Times New Roman"/>
      <w:sz w:val="20"/>
      <w:szCs w:val="24"/>
      <w:lang w:val="es-UY"/>
    </w:rPr>
  </w:style>
  <w:style w:type="character" w:styleId="Emphasis">
    <w:name w:val="Emphasis"/>
    <w:uiPriority w:val="99"/>
    <w:qFormat/>
    <w:rsid w:val="00B438C7"/>
    <w:rPr>
      <w:rFonts w:cs="Times New Roman"/>
      <w:i/>
      <w:iCs/>
    </w:rPr>
  </w:style>
  <w:style w:type="paragraph" w:customStyle="1" w:styleId="Default">
    <w:name w:val="Default"/>
    <w:basedOn w:val="Normal"/>
    <w:uiPriority w:val="99"/>
    <w:rsid w:val="00B438C7"/>
    <w:pPr>
      <w:widowControl w:val="0"/>
      <w:autoSpaceDE w:val="0"/>
      <w:autoSpaceDN w:val="0"/>
      <w:adjustRightInd w:val="0"/>
      <w:jc w:val="left"/>
    </w:pPr>
    <w:rPr>
      <w:rFonts w:ascii="Times New Roman" w:eastAsia="Times New Roman" w:hAnsi="Times New Roman" w:cs="Times New Roman"/>
      <w:color w:val="000000"/>
      <w:sz w:val="20"/>
      <w:szCs w:val="24"/>
      <w:lang w:eastAsia="en-GB"/>
    </w:rPr>
  </w:style>
  <w:style w:type="paragraph" w:styleId="Revision">
    <w:name w:val="Revision"/>
    <w:hidden/>
    <w:uiPriority w:val="99"/>
    <w:semiHidden/>
    <w:rsid w:val="00B438C7"/>
    <w:pPr>
      <w:jc w:val="left"/>
    </w:pPr>
    <w:rPr>
      <w:rFonts w:ascii="Times New Roman" w:eastAsia="Times New Roman" w:hAnsi="Times New Roman" w:cs="Times New Roman"/>
      <w:sz w:val="20"/>
      <w:szCs w:val="24"/>
      <w:lang w:val="en-US"/>
    </w:rPr>
  </w:style>
  <w:style w:type="paragraph" w:styleId="NormalWeb">
    <w:name w:val="Normal (Web)"/>
    <w:basedOn w:val="Normal"/>
    <w:uiPriority w:val="99"/>
    <w:unhideWhenUsed/>
    <w:rsid w:val="00B438C7"/>
    <w:pPr>
      <w:widowControl w:val="0"/>
      <w:autoSpaceDE w:val="0"/>
      <w:autoSpaceDN w:val="0"/>
      <w:adjustRightInd w:val="0"/>
      <w:spacing w:after="150"/>
      <w:jc w:val="left"/>
    </w:pPr>
    <w:rPr>
      <w:rFonts w:ascii="Times New Roman" w:eastAsia="Times New Roman" w:hAnsi="Times New Roman" w:cs="Times New Roman"/>
      <w:sz w:val="20"/>
      <w:szCs w:val="24"/>
      <w:lang w:val="en-US"/>
    </w:rPr>
  </w:style>
  <w:style w:type="paragraph" w:customStyle="1" w:styleId="Prrafodelista">
    <w:name w:val="Párrafo de lista"/>
    <w:basedOn w:val="Normal"/>
    <w:rsid w:val="00B438C7"/>
    <w:pPr>
      <w:spacing w:after="200"/>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F333D-11A1-4AFB-9164-B34B777E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3432</Words>
  <Characters>19564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Catherine Lehmann (UNEP/AEWA Secretariat)</cp:lastModifiedBy>
  <cp:revision>2</cp:revision>
  <dcterms:created xsi:type="dcterms:W3CDTF">2014-11-08T19:27:00Z</dcterms:created>
  <dcterms:modified xsi:type="dcterms:W3CDTF">2014-11-08T19:27:00Z</dcterms:modified>
</cp:coreProperties>
</file>