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A2D3" w14:textId="77777777" w:rsidR="00187BE8" w:rsidRPr="00C51531" w:rsidRDefault="00312531">
      <w:pPr>
        <w:rPr>
          <w:rFonts w:cs="Arial"/>
        </w:rPr>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1273B198" w14:textId="77777777" w:rsidR="004641A5" w:rsidRDefault="004641A5" w:rsidP="004641A5">
      <w:pPr>
        <w:tabs>
          <w:tab w:val="left" w:pos="-1057"/>
          <w:tab w:val="left" w:pos="-720"/>
        </w:tabs>
        <w:jc w:val="center"/>
      </w:pPr>
      <w:r>
        <w:rPr>
          <w:rFonts w:cs="Arial"/>
          <w:b/>
          <w:sz w:val="28"/>
          <w:szCs w:val="28"/>
          <w:lang w:val="en-GB"/>
        </w:rPr>
        <w:t>5</w:t>
      </w:r>
      <w:r>
        <w:rPr>
          <w:rFonts w:cs="Arial"/>
          <w:b/>
          <w:sz w:val="28"/>
          <w:szCs w:val="28"/>
          <w:vertAlign w:val="superscript"/>
          <w:lang w:val="en-GB"/>
        </w:rPr>
        <w:t>th</w:t>
      </w:r>
      <w:r>
        <w:rPr>
          <w:rFonts w:cs="Arial"/>
          <w:b/>
          <w:sz w:val="28"/>
          <w:szCs w:val="28"/>
          <w:lang w:val="en-GB"/>
        </w:rPr>
        <w:t xml:space="preserve"> Meeting of the Sessional Committee of the </w:t>
      </w:r>
    </w:p>
    <w:p w14:paraId="7B70D4A7" w14:textId="77777777" w:rsidR="004641A5" w:rsidRDefault="004641A5" w:rsidP="004641A5">
      <w:pPr>
        <w:tabs>
          <w:tab w:val="left" w:pos="-1057"/>
          <w:tab w:val="left" w:pos="-720"/>
        </w:tabs>
        <w:spacing w:after="120"/>
        <w:ind w:left="-86"/>
        <w:jc w:val="center"/>
        <w:rPr>
          <w:rFonts w:cs="Arial"/>
          <w:b/>
          <w:sz w:val="28"/>
          <w:szCs w:val="28"/>
          <w:lang w:val="en-GB"/>
        </w:rPr>
      </w:pPr>
      <w:r>
        <w:rPr>
          <w:rFonts w:cs="Arial"/>
          <w:b/>
          <w:sz w:val="28"/>
          <w:szCs w:val="28"/>
          <w:lang w:val="en-GB"/>
        </w:rPr>
        <w:t>CMS Scientific Council (ScC-SC5)</w:t>
      </w:r>
    </w:p>
    <w:p w14:paraId="329B12F7" w14:textId="77777777" w:rsidR="004641A5" w:rsidRDefault="004641A5" w:rsidP="004641A5">
      <w:pPr>
        <w:pBdr>
          <w:bottom w:val="single" w:sz="4" w:space="1" w:color="000000"/>
        </w:pBdr>
        <w:overflowPunct w:val="0"/>
        <w:jc w:val="center"/>
        <w:outlineLvl w:val="0"/>
        <w:rPr>
          <w:rFonts w:cs="Arial"/>
          <w:bCs/>
          <w:i/>
          <w:spacing w:val="-4"/>
          <w:lang w:val="en-GB"/>
        </w:rPr>
      </w:pPr>
      <w:r>
        <w:rPr>
          <w:rFonts w:cs="Arial"/>
          <w:bCs/>
          <w:i/>
          <w:spacing w:val="-4"/>
          <w:lang w:val="en-GB"/>
        </w:rPr>
        <w:t>Online, 28 June – 9 July 2021</w:t>
      </w:r>
    </w:p>
    <w:p w14:paraId="05AF4508" w14:textId="353589B8" w:rsidR="004641A5" w:rsidRDefault="004641A5" w:rsidP="00D6324F">
      <w:pPr>
        <w:spacing w:before="120"/>
        <w:jc w:val="right"/>
        <w:rPr>
          <w:rFonts w:cs="Arial"/>
          <w:lang w:val="en-GB"/>
        </w:rPr>
      </w:pPr>
      <w:r>
        <w:rPr>
          <w:rFonts w:cs="Arial"/>
          <w:lang w:val="en-GB"/>
        </w:rPr>
        <w:t>UNEP/CMS/ScC-SC5/Doc.</w:t>
      </w:r>
      <w:r w:rsidR="00D800D8">
        <w:rPr>
          <w:rFonts w:cs="Arial"/>
          <w:lang w:val="en-GB"/>
        </w:rPr>
        <w:t>9</w:t>
      </w:r>
    </w:p>
    <w:p w14:paraId="2FF7E9C0" w14:textId="77777777" w:rsidR="004641A5" w:rsidRDefault="004641A5" w:rsidP="004641A5">
      <w:pPr>
        <w:rPr>
          <w:rFonts w:cs="Arial"/>
          <w:lang w:val="en-GB"/>
        </w:rPr>
      </w:pPr>
    </w:p>
    <w:p w14:paraId="2AA9F70B" w14:textId="77777777" w:rsidR="004641A5" w:rsidRDefault="004641A5" w:rsidP="004641A5">
      <w:pPr>
        <w:tabs>
          <w:tab w:val="left" w:pos="6285"/>
        </w:tabs>
        <w:jc w:val="both"/>
        <w:rPr>
          <w:rFonts w:cs="Arial"/>
          <w:lang w:val="en-GB"/>
        </w:rPr>
      </w:pPr>
    </w:p>
    <w:p w14:paraId="557726D4" w14:textId="587CA41C" w:rsidR="004641A5" w:rsidRPr="00D800D8" w:rsidRDefault="00D800D8" w:rsidP="004641A5">
      <w:pPr>
        <w:pStyle w:val="Heading2"/>
        <w:keepNext w:val="0"/>
        <w:spacing w:after="120"/>
        <w:ind w:left="-86" w:right="-360"/>
        <w:rPr>
          <w:rFonts w:ascii="Arial" w:hAnsi="Arial" w:cs="Arial"/>
          <w:szCs w:val="22"/>
        </w:rPr>
      </w:pPr>
      <w:r>
        <w:rPr>
          <w:rFonts w:ascii="Arial" w:hAnsi="Arial" w:cs="Arial"/>
          <w:szCs w:val="22"/>
        </w:rPr>
        <w:t>I</w:t>
      </w:r>
      <w:r w:rsidRPr="00D800D8">
        <w:rPr>
          <w:rFonts w:ascii="Arial" w:hAnsi="Arial" w:cs="Arial"/>
        </w:rPr>
        <w:t>MPLEMENTATION OF THE CONCERTED ACTIONS PROCESS</w:t>
      </w:r>
    </w:p>
    <w:p w14:paraId="1829FC20" w14:textId="7927FFB2" w:rsidR="00617472" w:rsidRPr="00617472" w:rsidRDefault="00617472" w:rsidP="00617472">
      <w:pPr>
        <w:widowControl w:val="0"/>
        <w:suppressAutoHyphens/>
        <w:autoSpaceDE w:val="0"/>
        <w:autoSpaceDN w:val="0"/>
        <w:jc w:val="center"/>
        <w:textAlignment w:val="baseline"/>
        <w:rPr>
          <w:rFonts w:ascii="Calibri" w:eastAsia="Calibri" w:hAnsi="Calibri" w:cs="Times New Roman"/>
          <w:lang w:val="en-GB"/>
        </w:rPr>
      </w:pPr>
      <w:r w:rsidRPr="00617472">
        <w:rPr>
          <w:rFonts w:eastAsia="Times New Roman" w:cs="Arial"/>
          <w:i/>
          <w:lang w:val="en-GB"/>
        </w:rPr>
        <w:t xml:space="preserve">(Prepared by </w:t>
      </w:r>
      <w:r w:rsidR="00D800D8">
        <w:rPr>
          <w:rFonts w:eastAsia="Times New Roman" w:cs="Arial"/>
          <w:i/>
          <w:lang w:val="en-GB"/>
        </w:rPr>
        <w:t xml:space="preserve">the </w:t>
      </w:r>
      <w:r w:rsidRPr="00617472">
        <w:rPr>
          <w:rFonts w:eastAsia="Times New Roman" w:cs="Arial"/>
          <w:i/>
          <w:lang w:val="en-GB"/>
        </w:rPr>
        <w:t>Secretariat)</w:t>
      </w:r>
    </w:p>
    <w:p w14:paraId="071B4C18" w14:textId="77777777" w:rsidR="004641A5" w:rsidRDefault="004641A5" w:rsidP="004641A5">
      <w:pPr>
        <w:jc w:val="both"/>
        <w:rPr>
          <w:rFonts w:cs="Arial"/>
          <w:lang w:val="en-GB"/>
        </w:rPr>
      </w:pPr>
    </w:p>
    <w:p w14:paraId="3D42EBA4" w14:textId="77777777" w:rsidR="004641A5" w:rsidRDefault="004641A5" w:rsidP="004641A5">
      <w:pPr>
        <w:jc w:val="both"/>
        <w:rPr>
          <w:rFonts w:cs="Arial"/>
          <w:lang w:val="en-GB"/>
        </w:rPr>
      </w:pPr>
    </w:p>
    <w:p w14:paraId="4B56D1E3" w14:textId="6DF9C125" w:rsidR="004641A5" w:rsidRDefault="004641A5" w:rsidP="004641A5">
      <w:pPr>
        <w:jc w:val="both"/>
        <w:rPr>
          <w:rFonts w:cs="Arial"/>
          <w:lang w:val="en-GB"/>
        </w:rPr>
      </w:pPr>
    </w:p>
    <w:p w14:paraId="5CBECD1A" w14:textId="77777777" w:rsidR="004641A5" w:rsidRDefault="004641A5" w:rsidP="004641A5">
      <w:pPr>
        <w:jc w:val="both"/>
        <w:rPr>
          <w:rFonts w:cs="Arial"/>
          <w:lang w:val="en-GB"/>
        </w:rPr>
      </w:pPr>
    </w:p>
    <w:p w14:paraId="1ECF3DE8" w14:textId="085CC5AD" w:rsidR="004641A5" w:rsidRDefault="00B00DCC" w:rsidP="004641A5">
      <w:pPr>
        <w:jc w:val="both"/>
        <w:rPr>
          <w:rFonts w:cs="Arial"/>
          <w:lang w:val="en-GB"/>
        </w:rPr>
      </w:pPr>
      <w:r w:rsidRPr="005E0EDA">
        <w:rPr>
          <w:rFonts w:cs="Arial"/>
          <w:noProof/>
        </w:rPr>
        <mc:AlternateContent>
          <mc:Choice Requires="wps">
            <w:drawing>
              <wp:anchor distT="0" distB="0" distL="114300" distR="114300" simplePos="0" relativeHeight="251659264" behindDoc="1" locked="0" layoutInCell="1" allowOverlap="1" wp14:anchorId="5B5E0122" wp14:editId="77C635E6">
                <wp:simplePos x="0" y="0"/>
                <wp:positionH relativeFrom="margin">
                  <wp:posOffset>894080</wp:posOffset>
                </wp:positionH>
                <wp:positionV relativeFrom="margin">
                  <wp:posOffset>2907665</wp:posOffset>
                </wp:positionV>
                <wp:extent cx="4305300" cy="1972945"/>
                <wp:effectExtent l="0" t="0" r="19050" b="2730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72945"/>
                        </a:xfrm>
                        <a:prstGeom prst="rect">
                          <a:avLst/>
                        </a:prstGeom>
                        <a:solidFill>
                          <a:srgbClr val="FFFFFF"/>
                        </a:solidFill>
                        <a:ln w="3175">
                          <a:solidFill>
                            <a:srgbClr val="000000"/>
                          </a:solidFill>
                          <a:miter lim="800000"/>
                          <a:headEnd/>
                          <a:tailEnd/>
                        </a:ln>
                      </wps:spPr>
                      <wps:txbx>
                        <w:txbxContent>
                          <w:p w14:paraId="0347E664" w14:textId="77777777" w:rsidR="00617472" w:rsidRPr="00617472" w:rsidRDefault="00617472" w:rsidP="00617472">
                            <w:pPr>
                              <w:spacing w:line="259" w:lineRule="auto"/>
                              <w:rPr>
                                <w:rFonts w:cs="Arial"/>
                                <w:lang w:val="en-GB"/>
                              </w:rPr>
                            </w:pPr>
                            <w:r w:rsidRPr="00617472">
                              <w:rPr>
                                <w:rFonts w:cs="Arial"/>
                                <w:lang w:val="en-GB"/>
                              </w:rPr>
                              <w:t>Summary:</w:t>
                            </w:r>
                          </w:p>
                          <w:p w14:paraId="785E4106" w14:textId="6F37A656" w:rsidR="00617472" w:rsidRDefault="00617472" w:rsidP="00617472">
                            <w:pPr>
                              <w:spacing w:line="259" w:lineRule="auto"/>
                              <w:rPr>
                                <w:rFonts w:cs="Arial"/>
                                <w:lang w:val="en-GB"/>
                              </w:rPr>
                            </w:pPr>
                          </w:p>
                          <w:p w14:paraId="44F52468" w14:textId="3DDE26AD" w:rsidR="00024E59" w:rsidRDefault="00024E59" w:rsidP="00BC082E">
                            <w:pPr>
                              <w:jc w:val="both"/>
                              <w:rPr>
                                <w:rFonts w:cs="Arial"/>
                                <w:lang w:val="en-GB"/>
                              </w:rPr>
                            </w:pPr>
                            <w:r>
                              <w:rPr>
                                <w:rFonts w:cs="Arial"/>
                                <w:lang w:val="en-GB"/>
                              </w:rPr>
                              <w:t xml:space="preserve">This document </w:t>
                            </w:r>
                            <w:r w:rsidR="00DC1E32">
                              <w:rPr>
                                <w:rFonts w:cs="Arial"/>
                                <w:lang w:val="en-GB"/>
                              </w:rPr>
                              <w:t xml:space="preserve">includes an analysis of Resolution 12.28 (Rev.COP13) </w:t>
                            </w:r>
                            <w:r w:rsidR="000803B7">
                              <w:rPr>
                                <w:rFonts w:cs="Arial"/>
                                <w:lang w:val="en-GB"/>
                              </w:rPr>
                              <w:t xml:space="preserve">on Concerted Actions, </w:t>
                            </w:r>
                            <w:r w:rsidR="00494145">
                              <w:rPr>
                                <w:rFonts w:cs="Arial"/>
                                <w:lang w:val="en-GB"/>
                              </w:rPr>
                              <w:t xml:space="preserve">and make proposals for its revision. </w:t>
                            </w:r>
                          </w:p>
                          <w:p w14:paraId="45FE2347" w14:textId="419C286B" w:rsidR="003A2276" w:rsidRDefault="003A2276" w:rsidP="00BC082E">
                            <w:pPr>
                              <w:jc w:val="both"/>
                              <w:rPr>
                                <w:rFonts w:cs="Arial"/>
                                <w:lang w:val="en-GB"/>
                              </w:rPr>
                            </w:pPr>
                          </w:p>
                          <w:p w14:paraId="1EC7719B" w14:textId="281303F4" w:rsidR="003A2276" w:rsidRPr="00617472" w:rsidRDefault="003A2276" w:rsidP="00BC082E">
                            <w:pPr>
                              <w:jc w:val="both"/>
                              <w:rPr>
                                <w:rFonts w:cs="Arial"/>
                                <w:lang w:val="en-GB"/>
                              </w:rPr>
                            </w:pPr>
                            <w:r w:rsidRPr="00E86963">
                              <w:rPr>
                                <w:rFonts w:cs="Arial"/>
                              </w:rPr>
                              <w:t>The Sessional Committee is invited to consider the analysis</w:t>
                            </w:r>
                            <w:r w:rsidR="009A5299" w:rsidRPr="00E86963">
                              <w:rPr>
                                <w:rFonts w:cs="Arial"/>
                              </w:rPr>
                              <w:t xml:space="preserve"> and the issues it raises</w:t>
                            </w:r>
                            <w:r w:rsidRPr="00E86963">
                              <w:rPr>
                                <w:rFonts w:cs="Arial"/>
                              </w:rPr>
                              <w:t xml:space="preserve">, </w:t>
                            </w:r>
                            <w:r w:rsidR="009A5E65" w:rsidRPr="00E86963">
                              <w:rPr>
                                <w:rFonts w:cs="Arial"/>
                              </w:rPr>
                              <w:t xml:space="preserve">to review </w:t>
                            </w:r>
                            <w:r w:rsidR="00512CEF" w:rsidRPr="00E86963">
                              <w:rPr>
                                <w:rFonts w:cs="Arial"/>
                              </w:rPr>
                              <w:t xml:space="preserve">the proposals </w:t>
                            </w:r>
                            <w:r w:rsidR="00D53313" w:rsidRPr="00E86963">
                              <w:rPr>
                                <w:rFonts w:cs="Arial"/>
                              </w:rPr>
                              <w:t xml:space="preserve">for the amendment of the Resolution, </w:t>
                            </w:r>
                            <w:r w:rsidR="00E86963" w:rsidRPr="00E86963">
                              <w:rPr>
                                <w:rFonts w:cs="Arial"/>
                              </w:rPr>
                              <w:t xml:space="preserve">and </w:t>
                            </w:r>
                            <w:r w:rsidR="00D203D9">
                              <w:rPr>
                                <w:rFonts w:cs="Arial"/>
                              </w:rPr>
                              <w:t xml:space="preserve">to </w:t>
                            </w:r>
                            <w:r w:rsidR="00E86963" w:rsidRPr="00E86963">
                              <w:rPr>
                                <w:rFonts w:cs="Arial"/>
                              </w:rPr>
                              <w:t>make a decision on the submission of a proposal for the revision of Res.12.28 (Rev.COP3) to COP14</w:t>
                            </w:r>
                            <w:r w:rsidR="00D203D9">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E0122" id="_x0000_t202" coordsize="21600,21600" o:spt="202" path="m,l,21600r21600,l21600,xe">
                <v:stroke joinstyle="miter"/>
                <v:path gradientshapeok="t" o:connecttype="rect"/>
              </v:shapetype>
              <v:shape id="Text Box 4" o:spid="_x0000_s1026" type="#_x0000_t202" style="position:absolute;left:0;text-align:left;margin-left:70.4pt;margin-top:228.95pt;width:339pt;height:15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" strokeweight=".25pt">
                <v:textbox>
                  <w:txbxContent>
                    <w:p w14:paraId="0347E664" w14:textId="77777777" w:rsidR="00617472" w:rsidRPr="00617472" w:rsidRDefault="00617472" w:rsidP="00617472">
                      <w:pPr>
                        <w:spacing w:line="259" w:lineRule="auto"/>
                        <w:rPr>
                          <w:rFonts w:cs="Arial"/>
                          <w:lang w:val="en-GB"/>
                        </w:rPr>
                      </w:pPr>
                      <w:r w:rsidRPr="00617472">
                        <w:rPr>
                          <w:rFonts w:cs="Arial"/>
                          <w:lang w:val="en-GB"/>
                        </w:rPr>
                        <w:t>Summary:</w:t>
                      </w:r>
                    </w:p>
                    <w:p w14:paraId="785E4106" w14:textId="6F37A656" w:rsidR="00617472" w:rsidRDefault="00617472" w:rsidP="00617472">
                      <w:pPr>
                        <w:spacing w:line="259" w:lineRule="auto"/>
                        <w:rPr>
                          <w:rFonts w:cs="Arial"/>
                          <w:lang w:val="en-GB"/>
                        </w:rPr>
                      </w:pPr>
                    </w:p>
                    <w:p w14:paraId="44F52468" w14:textId="3DDE26AD" w:rsidR="00024E59" w:rsidRDefault="00024E59" w:rsidP="00BC082E">
                      <w:pPr>
                        <w:jc w:val="both"/>
                        <w:rPr>
                          <w:rFonts w:cs="Arial"/>
                          <w:lang w:val="en-GB"/>
                        </w:rPr>
                      </w:pPr>
                      <w:r>
                        <w:rPr>
                          <w:rFonts w:cs="Arial"/>
                          <w:lang w:val="en-GB"/>
                        </w:rPr>
                        <w:t xml:space="preserve">This document </w:t>
                      </w:r>
                      <w:r w:rsidR="00DC1E32">
                        <w:rPr>
                          <w:rFonts w:cs="Arial"/>
                          <w:lang w:val="en-GB"/>
                        </w:rPr>
                        <w:t xml:space="preserve">includes an analysis of Resolution 12.28 (Rev.COP13) </w:t>
                      </w:r>
                      <w:r w:rsidR="000803B7">
                        <w:rPr>
                          <w:rFonts w:cs="Arial"/>
                          <w:lang w:val="en-GB"/>
                        </w:rPr>
                        <w:t xml:space="preserve">on Concerted Actions, </w:t>
                      </w:r>
                      <w:r w:rsidR="00494145">
                        <w:rPr>
                          <w:rFonts w:cs="Arial"/>
                          <w:lang w:val="en-GB"/>
                        </w:rPr>
                        <w:t xml:space="preserve">and make proposals for its revision. </w:t>
                      </w:r>
                    </w:p>
                    <w:p w14:paraId="45FE2347" w14:textId="419C286B" w:rsidR="003A2276" w:rsidRDefault="003A2276" w:rsidP="00BC082E">
                      <w:pPr>
                        <w:jc w:val="both"/>
                        <w:rPr>
                          <w:rFonts w:cs="Arial"/>
                          <w:lang w:val="en-GB"/>
                        </w:rPr>
                      </w:pPr>
                    </w:p>
                    <w:p w14:paraId="1EC7719B" w14:textId="281303F4" w:rsidR="003A2276" w:rsidRPr="00617472" w:rsidRDefault="003A2276" w:rsidP="00BC082E">
                      <w:pPr>
                        <w:jc w:val="both"/>
                        <w:rPr>
                          <w:rFonts w:cs="Arial"/>
                          <w:lang w:val="en-GB"/>
                        </w:rPr>
                      </w:pPr>
                      <w:r w:rsidRPr="00E86963">
                        <w:rPr>
                          <w:rFonts w:cs="Arial"/>
                        </w:rPr>
                        <w:t>The Sessional Committee is invited to consider the analysis</w:t>
                      </w:r>
                      <w:r w:rsidR="009A5299" w:rsidRPr="00E86963">
                        <w:rPr>
                          <w:rFonts w:cs="Arial"/>
                        </w:rPr>
                        <w:t xml:space="preserve"> and the issues it raises</w:t>
                      </w:r>
                      <w:r w:rsidRPr="00E86963">
                        <w:rPr>
                          <w:rFonts w:cs="Arial"/>
                        </w:rPr>
                        <w:t xml:space="preserve">, </w:t>
                      </w:r>
                      <w:r w:rsidR="009A5E65" w:rsidRPr="00E86963">
                        <w:rPr>
                          <w:rFonts w:cs="Arial"/>
                        </w:rPr>
                        <w:t xml:space="preserve">to review </w:t>
                      </w:r>
                      <w:r w:rsidR="00512CEF" w:rsidRPr="00E86963">
                        <w:rPr>
                          <w:rFonts w:cs="Arial"/>
                        </w:rPr>
                        <w:t xml:space="preserve">the proposals </w:t>
                      </w:r>
                      <w:r w:rsidR="00D53313" w:rsidRPr="00E86963">
                        <w:rPr>
                          <w:rFonts w:cs="Arial"/>
                        </w:rPr>
                        <w:t xml:space="preserve">for the amendment of the Resolution, </w:t>
                      </w:r>
                      <w:r w:rsidR="00E86963" w:rsidRPr="00E86963">
                        <w:rPr>
                          <w:rFonts w:cs="Arial"/>
                        </w:rPr>
                        <w:t xml:space="preserve">and </w:t>
                      </w:r>
                      <w:r w:rsidR="00D203D9">
                        <w:rPr>
                          <w:rFonts w:cs="Arial"/>
                        </w:rPr>
                        <w:t xml:space="preserve">to </w:t>
                      </w:r>
                      <w:r w:rsidR="00E86963" w:rsidRPr="00E86963">
                        <w:rPr>
                          <w:rFonts w:cs="Arial"/>
                        </w:rPr>
                        <w:t>make a decision on the submission of a proposal for the revision of Res.12.28 (Rev.COP3) to COP14</w:t>
                      </w:r>
                      <w:r w:rsidR="00D203D9">
                        <w:rPr>
                          <w:rFonts w:cs="Arial"/>
                        </w:rPr>
                        <w:t xml:space="preserve">. </w:t>
                      </w:r>
                    </w:p>
                  </w:txbxContent>
                </v:textbox>
                <w10:wrap type="square" anchorx="margin" anchory="margin"/>
              </v:shape>
            </w:pict>
          </mc:Fallback>
        </mc:AlternateContent>
      </w:r>
    </w:p>
    <w:p w14:paraId="0F86B07F" w14:textId="1176746A" w:rsidR="004641A5" w:rsidRDefault="004641A5" w:rsidP="004641A5">
      <w:pPr>
        <w:jc w:val="both"/>
        <w:rPr>
          <w:rFonts w:cs="Arial"/>
          <w:lang w:val="en-GB"/>
        </w:rPr>
      </w:pPr>
    </w:p>
    <w:p w14:paraId="3D2DA8FE" w14:textId="77777777" w:rsidR="004641A5" w:rsidRDefault="004641A5" w:rsidP="004641A5">
      <w:pPr>
        <w:jc w:val="both"/>
        <w:rPr>
          <w:rFonts w:cs="Arial"/>
          <w:lang w:val="en-GB"/>
        </w:rPr>
      </w:pPr>
    </w:p>
    <w:p w14:paraId="1BB8DC3C" w14:textId="77777777" w:rsidR="004641A5" w:rsidRDefault="004641A5" w:rsidP="004641A5">
      <w:pPr>
        <w:jc w:val="both"/>
        <w:rPr>
          <w:rFonts w:cs="Arial"/>
          <w:lang w:val="en-GB"/>
        </w:rPr>
      </w:pPr>
    </w:p>
    <w:p w14:paraId="1DE5B9F9" w14:textId="77777777" w:rsidR="004641A5" w:rsidRDefault="004641A5" w:rsidP="004641A5">
      <w:pPr>
        <w:jc w:val="both"/>
        <w:rPr>
          <w:rFonts w:cs="Arial"/>
          <w:lang w:val="en-GB"/>
        </w:rPr>
      </w:pPr>
    </w:p>
    <w:p w14:paraId="111C4693" w14:textId="77777777" w:rsidR="004641A5" w:rsidRDefault="004641A5" w:rsidP="004641A5">
      <w:pPr>
        <w:jc w:val="both"/>
        <w:rPr>
          <w:rFonts w:cs="Arial"/>
          <w:lang w:val="en-GB"/>
        </w:rPr>
      </w:pPr>
    </w:p>
    <w:p w14:paraId="04CC22F6" w14:textId="77777777" w:rsidR="004641A5" w:rsidRDefault="004641A5" w:rsidP="004641A5">
      <w:pPr>
        <w:jc w:val="both"/>
        <w:rPr>
          <w:rFonts w:cs="Arial"/>
          <w:lang w:val="en-GB"/>
        </w:rPr>
      </w:pPr>
    </w:p>
    <w:p w14:paraId="2665FBA1" w14:textId="77777777" w:rsidR="004641A5" w:rsidRDefault="004641A5" w:rsidP="004641A5">
      <w:pPr>
        <w:jc w:val="both"/>
        <w:rPr>
          <w:rFonts w:cs="Arial"/>
          <w:lang w:val="en-GB"/>
        </w:rPr>
      </w:pPr>
    </w:p>
    <w:p w14:paraId="3173152C" w14:textId="77777777" w:rsidR="004641A5" w:rsidRDefault="004641A5" w:rsidP="004641A5">
      <w:pPr>
        <w:jc w:val="both"/>
        <w:rPr>
          <w:rFonts w:cs="Arial"/>
          <w:lang w:val="en-GB"/>
        </w:rPr>
      </w:pPr>
    </w:p>
    <w:p w14:paraId="27000FFA" w14:textId="77777777" w:rsidR="004641A5" w:rsidRDefault="004641A5" w:rsidP="004641A5">
      <w:pPr>
        <w:jc w:val="both"/>
        <w:rPr>
          <w:rFonts w:cs="Arial"/>
          <w:lang w:val="en-GB"/>
        </w:rPr>
      </w:pPr>
    </w:p>
    <w:p w14:paraId="4871BF3D" w14:textId="77777777" w:rsidR="004641A5" w:rsidRDefault="004641A5" w:rsidP="004641A5">
      <w:pPr>
        <w:jc w:val="both"/>
        <w:rPr>
          <w:rFonts w:cs="Arial"/>
          <w:lang w:val="en-GB"/>
        </w:rPr>
      </w:pPr>
    </w:p>
    <w:p w14:paraId="4EC263B2" w14:textId="77777777" w:rsidR="004641A5" w:rsidRDefault="004641A5" w:rsidP="004641A5">
      <w:pPr>
        <w:jc w:val="both"/>
        <w:rPr>
          <w:rFonts w:cs="Arial"/>
          <w:lang w:val="en-GB"/>
        </w:rPr>
      </w:pPr>
    </w:p>
    <w:p w14:paraId="12778A05" w14:textId="77777777" w:rsidR="004641A5" w:rsidRDefault="004641A5" w:rsidP="004641A5">
      <w:pPr>
        <w:jc w:val="both"/>
        <w:rPr>
          <w:rFonts w:cs="Arial"/>
          <w:lang w:val="en-GB"/>
        </w:rPr>
      </w:pPr>
    </w:p>
    <w:p w14:paraId="0EF699F1" w14:textId="77777777" w:rsidR="004641A5" w:rsidRDefault="004641A5" w:rsidP="004641A5">
      <w:pPr>
        <w:jc w:val="both"/>
        <w:rPr>
          <w:rFonts w:cs="Arial"/>
          <w:lang w:val="en-GB"/>
        </w:rPr>
      </w:pPr>
    </w:p>
    <w:p w14:paraId="257C67E7" w14:textId="77777777" w:rsidR="004641A5" w:rsidRDefault="004641A5" w:rsidP="004641A5">
      <w:pPr>
        <w:jc w:val="both"/>
        <w:rPr>
          <w:rFonts w:cs="Arial"/>
          <w:lang w:val="en-GB"/>
        </w:rPr>
      </w:pPr>
    </w:p>
    <w:p w14:paraId="30AAC8FC" w14:textId="77777777" w:rsidR="004641A5" w:rsidRDefault="004641A5" w:rsidP="004641A5">
      <w:pPr>
        <w:jc w:val="both"/>
        <w:rPr>
          <w:rFonts w:cs="Arial"/>
          <w:lang w:val="en-GB"/>
        </w:rPr>
      </w:pPr>
    </w:p>
    <w:p w14:paraId="22ED2AA3" w14:textId="77777777" w:rsidR="004641A5" w:rsidRDefault="004641A5" w:rsidP="004641A5">
      <w:pPr>
        <w:jc w:val="both"/>
        <w:rPr>
          <w:rFonts w:cs="Arial"/>
          <w:lang w:val="en-GB"/>
        </w:rPr>
      </w:pPr>
    </w:p>
    <w:p w14:paraId="7F8986CD" w14:textId="77777777" w:rsidR="004641A5" w:rsidRDefault="004641A5" w:rsidP="004641A5">
      <w:pPr>
        <w:jc w:val="both"/>
        <w:rPr>
          <w:rFonts w:cs="Arial"/>
          <w:lang w:val="en-GB"/>
        </w:rPr>
      </w:pPr>
    </w:p>
    <w:p w14:paraId="5A0573A3" w14:textId="77777777" w:rsidR="004641A5" w:rsidRDefault="004641A5" w:rsidP="004641A5">
      <w:pPr>
        <w:jc w:val="both"/>
        <w:rPr>
          <w:rFonts w:cs="Arial"/>
          <w:lang w:val="en-GB"/>
        </w:rPr>
      </w:pPr>
    </w:p>
    <w:p w14:paraId="1E321626" w14:textId="77777777" w:rsidR="004641A5" w:rsidRDefault="004641A5" w:rsidP="004641A5">
      <w:pPr>
        <w:jc w:val="both"/>
        <w:rPr>
          <w:rFonts w:cs="Arial"/>
          <w:lang w:val="en-GB"/>
        </w:rPr>
      </w:pPr>
    </w:p>
    <w:p w14:paraId="028872CB" w14:textId="77777777" w:rsidR="004641A5" w:rsidRDefault="004641A5" w:rsidP="004641A5">
      <w:pPr>
        <w:jc w:val="both"/>
        <w:rPr>
          <w:rFonts w:cs="Arial"/>
          <w:lang w:val="en-GB"/>
        </w:rPr>
      </w:pPr>
    </w:p>
    <w:p w14:paraId="47A8980F" w14:textId="77777777" w:rsidR="004641A5" w:rsidRDefault="004641A5" w:rsidP="004641A5">
      <w:pPr>
        <w:jc w:val="both"/>
        <w:rPr>
          <w:rFonts w:cs="Arial"/>
          <w:lang w:val="en-GB"/>
        </w:rPr>
      </w:pPr>
    </w:p>
    <w:p w14:paraId="29DE47C7" w14:textId="77777777" w:rsidR="004641A5" w:rsidRDefault="004641A5" w:rsidP="004641A5">
      <w:pPr>
        <w:jc w:val="both"/>
        <w:rPr>
          <w:rFonts w:cs="Arial"/>
          <w:lang w:val="en-GB"/>
        </w:rPr>
      </w:pPr>
    </w:p>
    <w:p w14:paraId="727BE853" w14:textId="77777777" w:rsidR="00617472" w:rsidRDefault="004641A5" w:rsidP="004641A5">
      <w:pPr>
        <w:spacing w:after="160" w:line="256" w:lineRule="auto"/>
        <w:rPr>
          <w:rFonts w:cs="Arial"/>
          <w:lang w:val="en-GB"/>
        </w:rPr>
        <w:sectPr w:rsidR="00617472" w:rsidSect="004641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580" w:gutter="0"/>
          <w:cols w:space="720"/>
          <w:titlePg/>
          <w:docGrid w:linePitch="360"/>
        </w:sectPr>
      </w:pPr>
      <w:r>
        <w:rPr>
          <w:rFonts w:cs="Arial"/>
          <w:lang w:val="en-GB"/>
        </w:rPr>
        <w:br w:type="page"/>
      </w:r>
    </w:p>
    <w:p w14:paraId="4400513E" w14:textId="77777777" w:rsidR="00BC082E" w:rsidRDefault="00BC082E" w:rsidP="00BC082E">
      <w:pPr>
        <w:pStyle w:val="Heading2"/>
        <w:keepNext w:val="0"/>
        <w:ind w:left="-85" w:right="-357"/>
        <w:rPr>
          <w:rFonts w:ascii="Arial" w:hAnsi="Arial" w:cs="Arial"/>
          <w:szCs w:val="22"/>
        </w:rPr>
      </w:pPr>
    </w:p>
    <w:p w14:paraId="7ED3BFB0" w14:textId="39F3408E" w:rsidR="00D800D8" w:rsidRPr="00D800D8" w:rsidRDefault="00D800D8" w:rsidP="00BC082E">
      <w:pPr>
        <w:pStyle w:val="Heading2"/>
        <w:keepNext w:val="0"/>
        <w:ind w:left="-85" w:right="-357"/>
        <w:rPr>
          <w:rFonts w:ascii="Arial" w:hAnsi="Arial" w:cs="Arial"/>
          <w:szCs w:val="22"/>
        </w:rPr>
      </w:pPr>
      <w:r>
        <w:rPr>
          <w:rFonts w:ascii="Arial" w:hAnsi="Arial" w:cs="Arial"/>
          <w:szCs w:val="22"/>
        </w:rPr>
        <w:t>I</w:t>
      </w:r>
      <w:r w:rsidRPr="00D800D8">
        <w:rPr>
          <w:rFonts w:ascii="Arial" w:hAnsi="Arial" w:cs="Arial"/>
        </w:rPr>
        <w:t>MPLEMENTATION OF THE CONCERTED ACTIONS PROCESS</w:t>
      </w:r>
    </w:p>
    <w:p w14:paraId="64E5FE2C" w14:textId="12D7E0B2" w:rsidR="009D611F" w:rsidRPr="009D611F" w:rsidRDefault="009D611F" w:rsidP="00BC082E">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Times New Roman" w:cs="Arial"/>
          <w:b/>
          <w:caps/>
          <w:lang w:val="en-GB"/>
        </w:rPr>
      </w:pPr>
    </w:p>
    <w:p w14:paraId="6654C4C9" w14:textId="77777777" w:rsidR="009D611F" w:rsidRPr="009D611F" w:rsidRDefault="009D611F" w:rsidP="009D611F">
      <w:pPr>
        <w:suppressAutoHyphens/>
        <w:autoSpaceDN w:val="0"/>
        <w:textAlignment w:val="baseline"/>
        <w:rPr>
          <w:rFonts w:eastAsia="Calibri" w:cs="Arial"/>
          <w:lang w:val="en-GB"/>
        </w:rPr>
      </w:pPr>
    </w:p>
    <w:p w14:paraId="26ECDDCD" w14:textId="77777777" w:rsidR="009D611F" w:rsidRPr="009D611F" w:rsidRDefault="009D611F" w:rsidP="009D611F">
      <w:pPr>
        <w:suppressAutoHyphens/>
        <w:autoSpaceDN w:val="0"/>
        <w:textAlignment w:val="baseline"/>
        <w:rPr>
          <w:rFonts w:eastAsia="Calibri" w:cs="Arial"/>
          <w:u w:val="single"/>
          <w:lang w:val="en-GB"/>
        </w:rPr>
      </w:pPr>
      <w:r w:rsidRPr="009D611F">
        <w:rPr>
          <w:rFonts w:eastAsia="Calibri" w:cs="Arial"/>
          <w:u w:val="single"/>
          <w:lang w:val="en-GB"/>
        </w:rPr>
        <w:t>Background</w:t>
      </w:r>
    </w:p>
    <w:p w14:paraId="6805D1CB" w14:textId="77777777" w:rsidR="009D611F" w:rsidRPr="009D611F" w:rsidRDefault="009D611F" w:rsidP="009D611F">
      <w:pPr>
        <w:rPr>
          <w:lang w:val="en-GB"/>
        </w:rPr>
      </w:pPr>
    </w:p>
    <w:p w14:paraId="38A55524" w14:textId="48A3F2A6" w:rsidR="003252E1" w:rsidRPr="0009035B" w:rsidRDefault="003252E1" w:rsidP="003252E1">
      <w:pPr>
        <w:pStyle w:val="ListParagraph"/>
        <w:numPr>
          <w:ilvl w:val="0"/>
          <w:numId w:val="18"/>
        </w:numPr>
        <w:autoSpaceDE w:val="0"/>
        <w:autoSpaceDN w:val="0"/>
        <w:adjustRightInd w:val="0"/>
        <w:ind w:left="567" w:hanging="567"/>
        <w:jc w:val="both"/>
        <w:rPr>
          <w:rFonts w:ascii="Arial" w:hAnsi="Arial" w:cs="Arial"/>
          <w:sz w:val="22"/>
          <w:szCs w:val="22"/>
        </w:rPr>
      </w:pPr>
      <w:r w:rsidRPr="003252E1">
        <w:rPr>
          <w:rFonts w:ascii="Arial" w:eastAsia="MS Mincho" w:hAnsi="Arial" w:cs="Arial"/>
          <w:sz w:val="22"/>
          <w:szCs w:val="22"/>
        </w:rPr>
        <w:t>Concerted Actions were established by Resolution 3.2 in 1991, which instructed the Secretariat and the Scientific Council to encourage and assist Parties to take actions to benefit selected Appendix I-listed species.</w:t>
      </w:r>
    </w:p>
    <w:p w14:paraId="004C598E" w14:textId="77777777" w:rsidR="0009035B" w:rsidRPr="0009035B" w:rsidRDefault="0009035B" w:rsidP="0009035B">
      <w:pPr>
        <w:pStyle w:val="ListParagraph"/>
        <w:autoSpaceDE w:val="0"/>
        <w:autoSpaceDN w:val="0"/>
        <w:adjustRightInd w:val="0"/>
        <w:ind w:left="567"/>
        <w:jc w:val="both"/>
        <w:rPr>
          <w:rFonts w:ascii="Arial" w:hAnsi="Arial" w:cs="Arial"/>
          <w:sz w:val="22"/>
          <w:szCs w:val="22"/>
        </w:rPr>
      </w:pPr>
    </w:p>
    <w:p w14:paraId="360BB918" w14:textId="53901947" w:rsidR="0009035B" w:rsidRPr="00673006" w:rsidRDefault="00FE060B" w:rsidP="003252E1">
      <w:pPr>
        <w:pStyle w:val="ListParagraph"/>
        <w:numPr>
          <w:ilvl w:val="0"/>
          <w:numId w:val="18"/>
        </w:numPr>
        <w:autoSpaceDE w:val="0"/>
        <w:autoSpaceDN w:val="0"/>
        <w:adjustRightInd w:val="0"/>
        <w:ind w:left="567" w:hanging="567"/>
        <w:jc w:val="both"/>
        <w:rPr>
          <w:rFonts w:ascii="Arial" w:hAnsi="Arial" w:cs="Arial"/>
          <w:sz w:val="22"/>
          <w:szCs w:val="22"/>
        </w:rPr>
      </w:pPr>
      <w:r w:rsidRPr="00FE060B">
        <w:rPr>
          <w:rFonts w:ascii="Arial" w:eastAsia="MS Mincho" w:hAnsi="Arial" w:cs="Arial"/>
          <w:sz w:val="22"/>
          <w:szCs w:val="22"/>
        </w:rPr>
        <w:t>Cooperative Actions were established by Recommendation 5.2 in 1997, in response to the practical limits to the number of Agreements</w:t>
      </w:r>
      <w:r w:rsidRPr="00FE060B">
        <w:rPr>
          <w:rStyle w:val="FootnoteReference"/>
          <w:rFonts w:ascii="Arial" w:eastAsia="MS Mincho" w:hAnsi="Arial" w:cs="Arial"/>
          <w:sz w:val="22"/>
          <w:szCs w:val="22"/>
        </w:rPr>
        <w:footnoteReference w:id="1"/>
      </w:r>
      <w:r w:rsidRPr="00FE060B">
        <w:rPr>
          <w:rFonts w:ascii="Arial" w:eastAsia="MS Mincho" w:hAnsi="Arial" w:cs="Arial"/>
          <w:sz w:val="22"/>
          <w:szCs w:val="22"/>
        </w:rPr>
        <w:t xml:space="preserve"> that could be developed and implemented simultaneously for the long list of species on Appendix II.  </w:t>
      </w:r>
    </w:p>
    <w:p w14:paraId="1749BD35" w14:textId="77777777" w:rsidR="00673006" w:rsidRPr="00673006" w:rsidRDefault="00673006" w:rsidP="00673006">
      <w:pPr>
        <w:pStyle w:val="ListParagraph"/>
        <w:rPr>
          <w:rFonts w:ascii="Arial" w:hAnsi="Arial" w:cs="Arial"/>
          <w:sz w:val="22"/>
          <w:szCs w:val="22"/>
        </w:rPr>
      </w:pPr>
    </w:p>
    <w:p w14:paraId="78168CB4" w14:textId="1D48DF03" w:rsidR="00673006" w:rsidRPr="00D03AD8" w:rsidRDefault="00673006" w:rsidP="00673006">
      <w:pPr>
        <w:pStyle w:val="ListParagraph"/>
        <w:widowControl/>
        <w:numPr>
          <w:ilvl w:val="0"/>
          <w:numId w:val="18"/>
        </w:numPr>
        <w:ind w:left="567" w:hanging="567"/>
        <w:jc w:val="both"/>
        <w:rPr>
          <w:rFonts w:ascii="Arial" w:hAnsi="Arial" w:cs="Arial"/>
          <w:color w:val="000000"/>
          <w:sz w:val="22"/>
          <w:szCs w:val="22"/>
          <w:lang w:eastAsia="en-GB"/>
        </w:rPr>
      </w:pPr>
      <w:r w:rsidRPr="00673006">
        <w:rPr>
          <w:rFonts w:ascii="Arial" w:hAnsi="Arial" w:cs="Arial"/>
          <w:sz w:val="22"/>
          <w:szCs w:val="22"/>
        </w:rPr>
        <w:t>The 10</w:t>
      </w:r>
      <w:r w:rsidRPr="00673006">
        <w:rPr>
          <w:rFonts w:ascii="Arial" w:hAnsi="Arial" w:cs="Arial"/>
          <w:sz w:val="22"/>
          <w:szCs w:val="22"/>
          <w:vertAlign w:val="superscript"/>
        </w:rPr>
        <w:t>th</w:t>
      </w:r>
      <w:r w:rsidRPr="00673006">
        <w:rPr>
          <w:rFonts w:ascii="Arial" w:hAnsi="Arial" w:cs="Arial"/>
          <w:sz w:val="22"/>
          <w:szCs w:val="22"/>
        </w:rPr>
        <w:t xml:space="preserve"> and 11</w:t>
      </w:r>
      <w:r w:rsidRPr="00673006">
        <w:rPr>
          <w:rFonts w:ascii="Arial" w:hAnsi="Arial" w:cs="Arial"/>
          <w:sz w:val="22"/>
          <w:szCs w:val="22"/>
          <w:vertAlign w:val="superscript"/>
        </w:rPr>
        <w:t>th</w:t>
      </w:r>
      <w:r w:rsidRPr="00673006">
        <w:rPr>
          <w:rFonts w:ascii="Arial" w:hAnsi="Arial" w:cs="Arial"/>
          <w:sz w:val="22"/>
          <w:szCs w:val="22"/>
        </w:rPr>
        <w:t xml:space="preserve"> meetings of the Conference of the Parties to CMS (COP10 and COP11) reviewed the Concerted and Cooperative Actions processes (see documents</w:t>
      </w:r>
      <w:r w:rsidRPr="00673006">
        <w:rPr>
          <w:rFonts w:ascii="Arial" w:hAnsi="Arial" w:cs="Arial"/>
          <w:sz w:val="22"/>
          <w:szCs w:val="22"/>
          <w:lang w:eastAsia="en-GB"/>
        </w:rPr>
        <w:t xml:space="preserve"> </w:t>
      </w:r>
      <w:hyperlink r:id="rId14" w:history="1">
        <w:r w:rsidRPr="00673006">
          <w:rPr>
            <w:rStyle w:val="Hyperlink"/>
            <w:rFonts w:ascii="Arial" w:hAnsi="Arial" w:cs="Arial"/>
            <w:sz w:val="22"/>
            <w:szCs w:val="22"/>
            <w:lang w:eastAsia="en-GB"/>
          </w:rPr>
          <w:t>UNEP/CMS/Conf.10.36</w:t>
        </w:r>
      </w:hyperlink>
      <w:r w:rsidRPr="00673006">
        <w:rPr>
          <w:rFonts w:ascii="Arial" w:hAnsi="Arial" w:cs="Arial"/>
          <w:sz w:val="22"/>
          <w:szCs w:val="22"/>
          <w:lang w:eastAsia="en-GB"/>
        </w:rPr>
        <w:t xml:space="preserve"> and </w:t>
      </w:r>
      <w:hyperlink r:id="rId15" w:history="1">
        <w:r w:rsidRPr="00673006">
          <w:rPr>
            <w:rStyle w:val="Hyperlink"/>
            <w:rFonts w:ascii="Arial" w:hAnsi="Arial" w:cs="Arial"/>
            <w:spacing w:val="-4"/>
            <w:sz w:val="22"/>
            <w:szCs w:val="22"/>
          </w:rPr>
          <w:t>UNEP/CMS/COP11/Doc.22.4</w:t>
        </w:r>
      </w:hyperlink>
      <w:r w:rsidRPr="00673006">
        <w:rPr>
          <w:rFonts w:ascii="Arial" w:hAnsi="Arial" w:cs="Arial"/>
          <w:spacing w:val="-4"/>
          <w:sz w:val="22"/>
          <w:szCs w:val="22"/>
        </w:rPr>
        <w:t xml:space="preserve"> </w:t>
      </w:r>
      <w:r w:rsidR="00D203D9">
        <w:rPr>
          <w:rFonts w:ascii="Arial" w:hAnsi="Arial" w:cs="Arial"/>
          <w:spacing w:val="-4"/>
          <w:sz w:val="22"/>
          <w:szCs w:val="22"/>
        </w:rPr>
        <w:t xml:space="preserve"> </w:t>
      </w:r>
      <w:r w:rsidRPr="00673006">
        <w:rPr>
          <w:rFonts w:ascii="Arial" w:hAnsi="Arial" w:cs="Arial"/>
          <w:spacing w:val="-4"/>
          <w:sz w:val="22"/>
          <w:szCs w:val="22"/>
        </w:rPr>
        <w:t xml:space="preserve">). In   </w:t>
      </w:r>
      <w:hyperlink r:id="rId16" w:history="1">
        <w:r w:rsidRPr="00673006">
          <w:rPr>
            <w:rStyle w:val="Hyperlink"/>
            <w:rFonts w:ascii="Arial" w:hAnsi="Arial" w:cs="Arial"/>
            <w:sz w:val="22"/>
            <w:szCs w:val="22"/>
          </w:rPr>
          <w:t>Resolution 10.23</w:t>
        </w:r>
      </w:hyperlink>
      <w:r w:rsidRPr="00673006">
        <w:rPr>
          <w:rStyle w:val="FootnoteReference"/>
          <w:rFonts w:ascii="Arial" w:hAnsi="Arial" w:cs="Arial"/>
          <w:sz w:val="22"/>
          <w:szCs w:val="22"/>
        </w:rPr>
        <w:footnoteReference w:id="2"/>
      </w:r>
      <w:r w:rsidRPr="00673006">
        <w:rPr>
          <w:rFonts w:ascii="Arial" w:hAnsi="Arial" w:cs="Arial"/>
          <w:sz w:val="22"/>
          <w:szCs w:val="22"/>
        </w:rPr>
        <w:t xml:space="preserve"> and </w:t>
      </w:r>
      <w:hyperlink r:id="rId17" w:history="1">
        <w:r w:rsidRPr="00673006">
          <w:rPr>
            <w:rStyle w:val="Hyperlink"/>
            <w:rFonts w:ascii="Arial" w:hAnsi="Arial" w:cs="Arial"/>
            <w:sz w:val="22"/>
            <w:szCs w:val="22"/>
          </w:rPr>
          <w:t>Resolution 11.13</w:t>
        </w:r>
      </w:hyperlink>
      <w:r w:rsidR="00BD29DB">
        <w:rPr>
          <w:rFonts w:ascii="Arial" w:hAnsi="Arial" w:cs="Arial"/>
          <w:sz w:val="22"/>
          <w:szCs w:val="22"/>
          <w:vertAlign w:val="superscript"/>
        </w:rPr>
        <w:t>2</w:t>
      </w:r>
      <w:r w:rsidRPr="00673006">
        <w:rPr>
          <w:rFonts w:ascii="Arial" w:hAnsi="Arial" w:cs="Arial"/>
          <w:sz w:val="22"/>
          <w:szCs w:val="22"/>
        </w:rPr>
        <w:t xml:space="preserve">, the Conference of the Parties adopted a number of changes  aimed at </w:t>
      </w:r>
      <w:r w:rsidRPr="00673006">
        <w:rPr>
          <w:rFonts w:ascii="Arial" w:hAnsi="Arial" w:cs="Arial"/>
          <w:sz w:val="22"/>
          <w:szCs w:val="22"/>
          <w:lang w:eastAsia="en-GB"/>
        </w:rPr>
        <w:t>enhancing the effectiveness of</w:t>
      </w:r>
      <w:r w:rsidRPr="00673006">
        <w:rPr>
          <w:rFonts w:ascii="Arial" w:hAnsi="Arial" w:cs="Arial"/>
          <w:sz w:val="22"/>
          <w:szCs w:val="22"/>
        </w:rPr>
        <w:t xml:space="preserve"> the</w:t>
      </w:r>
      <w:r w:rsidR="00D203D9">
        <w:rPr>
          <w:rFonts w:ascii="Arial" w:hAnsi="Arial" w:cs="Arial"/>
          <w:sz w:val="22"/>
          <w:szCs w:val="22"/>
        </w:rPr>
        <w:t>se</w:t>
      </w:r>
      <w:r w:rsidRPr="00673006">
        <w:rPr>
          <w:rFonts w:ascii="Arial" w:hAnsi="Arial" w:cs="Arial"/>
          <w:sz w:val="22"/>
          <w:szCs w:val="22"/>
        </w:rPr>
        <w:t xml:space="preserve"> processes. In particular, COP11 </w:t>
      </w:r>
      <w:r w:rsidRPr="00673006">
        <w:rPr>
          <w:rFonts w:ascii="Arial" w:eastAsia="MS Mincho" w:hAnsi="Arial" w:cs="Arial"/>
          <w:color w:val="000000"/>
          <w:sz w:val="22"/>
          <w:szCs w:val="22"/>
          <w:lang w:eastAsia="ja-JP"/>
        </w:rPr>
        <w:t xml:space="preserve">decided that the two processes of Concerted Actions (normally for selected Appendix I species) and Cooperative Actions (normally for selected Appendix II species) be consolidated within one process </w:t>
      </w:r>
      <w:r w:rsidR="00D203D9">
        <w:rPr>
          <w:rFonts w:ascii="Arial" w:eastAsia="MS Mincho" w:hAnsi="Arial" w:cs="Arial"/>
          <w:color w:val="000000"/>
          <w:sz w:val="22"/>
          <w:szCs w:val="22"/>
          <w:lang w:eastAsia="ja-JP"/>
        </w:rPr>
        <w:t xml:space="preserve">for  </w:t>
      </w:r>
      <w:r w:rsidR="00D203D9" w:rsidRPr="00673006">
        <w:rPr>
          <w:rFonts w:ascii="Arial" w:eastAsia="MS Mincho" w:hAnsi="Arial" w:cs="Arial"/>
          <w:color w:val="000000"/>
          <w:sz w:val="22"/>
          <w:szCs w:val="22"/>
          <w:lang w:eastAsia="ja-JP"/>
        </w:rPr>
        <w:t xml:space="preserve"> </w:t>
      </w:r>
      <w:r w:rsidRPr="00673006">
        <w:rPr>
          <w:rFonts w:ascii="Arial" w:eastAsia="MS Mincho" w:hAnsi="Arial" w:cs="Arial"/>
          <w:color w:val="000000"/>
          <w:sz w:val="22"/>
          <w:szCs w:val="22"/>
          <w:lang w:eastAsia="ja-JP"/>
        </w:rPr>
        <w:t>Concerted Action</w:t>
      </w:r>
      <w:r w:rsidR="00D203D9">
        <w:rPr>
          <w:rFonts w:ascii="Arial" w:eastAsia="MS Mincho" w:hAnsi="Arial" w:cs="Arial"/>
          <w:color w:val="000000"/>
          <w:sz w:val="22"/>
          <w:szCs w:val="22"/>
          <w:lang w:eastAsia="ja-JP"/>
        </w:rPr>
        <w:t>s</w:t>
      </w:r>
      <w:r w:rsidRPr="00673006">
        <w:rPr>
          <w:rFonts w:ascii="Arial" w:eastAsia="MS Mincho" w:hAnsi="Arial" w:cs="Arial"/>
          <w:color w:val="000000"/>
          <w:sz w:val="22"/>
          <w:szCs w:val="22"/>
          <w:lang w:eastAsia="ja-JP"/>
        </w:rPr>
        <w:t xml:space="preserve">. </w:t>
      </w:r>
    </w:p>
    <w:p w14:paraId="4B77E3A3" w14:textId="77777777" w:rsidR="00D03AD8" w:rsidRPr="00D03AD8" w:rsidRDefault="00D03AD8" w:rsidP="00D03AD8">
      <w:pPr>
        <w:pStyle w:val="ListParagraph"/>
        <w:rPr>
          <w:rFonts w:ascii="Arial" w:hAnsi="Arial" w:cs="Arial"/>
          <w:color w:val="000000"/>
          <w:sz w:val="22"/>
          <w:szCs w:val="22"/>
          <w:lang w:eastAsia="en-GB"/>
        </w:rPr>
      </w:pPr>
    </w:p>
    <w:p w14:paraId="0A651B85" w14:textId="0BEAA17C" w:rsidR="008F42A6" w:rsidRPr="00AE77F2" w:rsidRDefault="00544332" w:rsidP="00AE77F2">
      <w:pPr>
        <w:pStyle w:val="ListParagraph"/>
        <w:widowControl/>
        <w:numPr>
          <w:ilvl w:val="0"/>
          <w:numId w:val="18"/>
        </w:numPr>
        <w:ind w:left="567" w:hanging="567"/>
        <w:jc w:val="both"/>
        <w:rPr>
          <w:rFonts w:ascii="Arial" w:hAnsi="Arial" w:cs="Arial"/>
          <w:color w:val="000000"/>
          <w:sz w:val="22"/>
          <w:szCs w:val="22"/>
          <w:lang w:eastAsia="en-GB"/>
        </w:rPr>
      </w:pPr>
      <w:r w:rsidRPr="00544332">
        <w:rPr>
          <w:rFonts w:ascii="Arial" w:hAnsi="Arial" w:cs="Arial"/>
          <w:sz w:val="22"/>
          <w:szCs w:val="22"/>
        </w:rPr>
        <w:t>Significant progress in the consolidation of the Concerted and Cooperative Actions processes was achieved at the 12</w:t>
      </w:r>
      <w:r w:rsidRPr="00544332">
        <w:rPr>
          <w:rFonts w:ascii="Arial" w:hAnsi="Arial" w:cs="Arial"/>
          <w:sz w:val="22"/>
          <w:szCs w:val="22"/>
          <w:vertAlign w:val="superscript"/>
        </w:rPr>
        <w:t>th</w:t>
      </w:r>
      <w:r w:rsidRPr="00544332">
        <w:rPr>
          <w:rFonts w:ascii="Arial" w:hAnsi="Arial" w:cs="Arial"/>
          <w:sz w:val="22"/>
          <w:szCs w:val="22"/>
        </w:rPr>
        <w:t xml:space="preserve"> meeting of the Conference of the Parties to CMS (COP12), with the repeal of all previous resolutions and recommendations concerning Concerted and Cooperative Actions, and the consolidation of their components still in effect into a new resolution on Concerted Actions (</w:t>
      </w:r>
      <w:hyperlink r:id="rId18" w:history="1">
        <w:r w:rsidRPr="00544332">
          <w:rPr>
            <w:rStyle w:val="Hyperlink"/>
            <w:rFonts w:ascii="Arial" w:hAnsi="Arial" w:cs="Arial"/>
            <w:sz w:val="22"/>
            <w:szCs w:val="22"/>
          </w:rPr>
          <w:t>Resolution 12.28</w:t>
        </w:r>
      </w:hyperlink>
      <w:r w:rsidRPr="00544332">
        <w:rPr>
          <w:rFonts w:ascii="Arial" w:hAnsi="Arial" w:cs="Arial"/>
          <w:sz w:val="22"/>
          <w:szCs w:val="22"/>
        </w:rPr>
        <w:t>); the adoption of a list of species designated for Concerted Actions during the triennium 2018-2020 including species previously designated for Cooperative Actions and some newly designated species; and the adoption of guidelines for the implementation of the Concerted Actions process</w:t>
      </w:r>
      <w:r w:rsidR="00370C53">
        <w:rPr>
          <w:rFonts w:ascii="Arial" w:hAnsi="Arial" w:cs="Arial"/>
          <w:sz w:val="22"/>
          <w:szCs w:val="22"/>
        </w:rPr>
        <w:t xml:space="preserve">, annexed to </w:t>
      </w:r>
      <w:r w:rsidR="00D825FF">
        <w:rPr>
          <w:rFonts w:ascii="Arial" w:hAnsi="Arial" w:cs="Arial"/>
          <w:sz w:val="22"/>
          <w:szCs w:val="22"/>
        </w:rPr>
        <w:t>Res. 12.28</w:t>
      </w:r>
      <w:r w:rsidRPr="00544332">
        <w:rPr>
          <w:rFonts w:ascii="Arial" w:hAnsi="Arial" w:cs="Arial"/>
          <w:sz w:val="22"/>
          <w:szCs w:val="22"/>
        </w:rPr>
        <w:t xml:space="preserve">.  </w:t>
      </w:r>
      <w:r w:rsidR="00A22FCA" w:rsidRPr="00AE77F2">
        <w:rPr>
          <w:rFonts w:ascii="Arial" w:hAnsi="Arial" w:cs="Arial"/>
          <w:color w:val="000000"/>
          <w:sz w:val="22"/>
          <w:szCs w:val="22"/>
          <w:lang w:eastAsia="en-GB"/>
        </w:rPr>
        <w:t xml:space="preserve">Through Decision </w:t>
      </w:r>
      <w:r w:rsidR="0054436C" w:rsidRPr="00AE77F2">
        <w:rPr>
          <w:rFonts w:ascii="Arial" w:hAnsi="Arial" w:cs="Arial"/>
          <w:color w:val="000000"/>
          <w:sz w:val="22"/>
          <w:szCs w:val="22"/>
          <w:lang w:eastAsia="en-GB"/>
        </w:rPr>
        <w:t>12.103</w:t>
      </w:r>
      <w:r w:rsidR="00AE77F2" w:rsidRPr="00AE77F2">
        <w:rPr>
          <w:rFonts w:ascii="Arial" w:hAnsi="Arial" w:cs="Arial"/>
          <w:color w:val="000000"/>
          <w:sz w:val="22"/>
          <w:szCs w:val="22"/>
          <w:lang w:eastAsia="en-GB"/>
        </w:rPr>
        <w:t>,</w:t>
      </w:r>
      <w:r w:rsidR="0054436C" w:rsidRPr="00AE77F2">
        <w:rPr>
          <w:rFonts w:ascii="Arial" w:hAnsi="Arial" w:cs="Arial"/>
          <w:color w:val="000000"/>
          <w:sz w:val="22"/>
          <w:szCs w:val="22"/>
          <w:lang w:eastAsia="en-GB"/>
        </w:rPr>
        <w:t xml:space="preserve"> COP12 requested the advi</w:t>
      </w:r>
      <w:r w:rsidR="00306F8A" w:rsidRPr="00AE77F2">
        <w:rPr>
          <w:rFonts w:ascii="Arial" w:hAnsi="Arial" w:cs="Arial"/>
          <w:color w:val="000000"/>
          <w:sz w:val="22"/>
          <w:szCs w:val="22"/>
          <w:lang w:eastAsia="en-GB"/>
        </w:rPr>
        <w:t xml:space="preserve">ce </w:t>
      </w:r>
      <w:r w:rsidR="00CE0F48" w:rsidRPr="00AE77F2">
        <w:rPr>
          <w:rFonts w:ascii="Arial" w:hAnsi="Arial" w:cs="Arial"/>
          <w:color w:val="000000"/>
          <w:sz w:val="22"/>
          <w:szCs w:val="22"/>
          <w:lang w:eastAsia="en-GB"/>
        </w:rPr>
        <w:t>of the Scientific Council for the further consolidation of the process</w:t>
      </w:r>
      <w:r w:rsidR="00A62D7C" w:rsidRPr="00AE77F2">
        <w:rPr>
          <w:rFonts w:ascii="Arial" w:hAnsi="Arial" w:cs="Arial"/>
          <w:color w:val="000000"/>
          <w:sz w:val="22"/>
          <w:szCs w:val="22"/>
          <w:lang w:eastAsia="en-GB"/>
        </w:rPr>
        <w:t>es</w:t>
      </w:r>
      <w:r w:rsidR="00CE0F48" w:rsidRPr="00AE77F2">
        <w:rPr>
          <w:rFonts w:ascii="Arial" w:hAnsi="Arial" w:cs="Arial"/>
          <w:color w:val="000000"/>
          <w:sz w:val="22"/>
          <w:szCs w:val="22"/>
          <w:lang w:eastAsia="en-GB"/>
        </w:rPr>
        <w:t xml:space="preserve">, </w:t>
      </w:r>
      <w:r w:rsidR="009A2591" w:rsidRPr="00AE77F2">
        <w:rPr>
          <w:rFonts w:ascii="Arial" w:hAnsi="Arial" w:cs="Arial"/>
          <w:color w:val="000000"/>
          <w:sz w:val="22"/>
          <w:szCs w:val="22"/>
          <w:lang w:eastAsia="en-GB"/>
        </w:rPr>
        <w:t xml:space="preserve">in particular in relation to the situation of </w:t>
      </w:r>
      <w:r w:rsidR="00A62D7C" w:rsidRPr="00AE77F2">
        <w:rPr>
          <w:rFonts w:ascii="Arial" w:hAnsi="Arial" w:cs="Arial"/>
          <w:sz w:val="22"/>
          <w:szCs w:val="22"/>
        </w:rPr>
        <w:t>species previously designated for Cooperative Actions</w:t>
      </w:r>
      <w:r w:rsidR="009A2591" w:rsidRPr="00AE77F2">
        <w:rPr>
          <w:rFonts w:ascii="Arial" w:hAnsi="Arial" w:cs="Arial"/>
          <w:sz w:val="22"/>
          <w:szCs w:val="22"/>
        </w:rPr>
        <w:t>.</w:t>
      </w:r>
    </w:p>
    <w:p w14:paraId="1236AF74" w14:textId="77777777" w:rsidR="009A2591" w:rsidRPr="009A2591" w:rsidRDefault="009A2591" w:rsidP="009A2591">
      <w:pPr>
        <w:pStyle w:val="ListParagraph"/>
        <w:rPr>
          <w:rFonts w:ascii="Arial" w:hAnsi="Arial" w:cs="Arial"/>
          <w:color w:val="000000"/>
          <w:sz w:val="22"/>
          <w:szCs w:val="22"/>
          <w:lang w:eastAsia="en-GB"/>
        </w:rPr>
      </w:pPr>
    </w:p>
    <w:p w14:paraId="1A8C44C3" w14:textId="741D8BF6" w:rsidR="009A2591" w:rsidRPr="00DE3341" w:rsidRDefault="00366643" w:rsidP="00544332">
      <w:pPr>
        <w:pStyle w:val="ListParagraph"/>
        <w:widowControl/>
        <w:numPr>
          <w:ilvl w:val="0"/>
          <w:numId w:val="18"/>
        </w:numPr>
        <w:ind w:left="567" w:hanging="567"/>
        <w:jc w:val="both"/>
        <w:rPr>
          <w:rFonts w:ascii="Arial" w:hAnsi="Arial" w:cs="Arial"/>
          <w:color w:val="000000"/>
          <w:sz w:val="22"/>
          <w:szCs w:val="22"/>
          <w:lang w:eastAsia="en-GB"/>
        </w:rPr>
      </w:pPr>
      <w:r>
        <w:rPr>
          <w:rFonts w:ascii="Arial" w:hAnsi="Arial" w:cs="Arial"/>
          <w:sz w:val="22"/>
          <w:szCs w:val="22"/>
        </w:rPr>
        <w:t>T</w:t>
      </w:r>
      <w:r w:rsidRPr="00544332">
        <w:rPr>
          <w:rFonts w:ascii="Arial" w:hAnsi="Arial" w:cs="Arial"/>
          <w:sz w:val="22"/>
          <w:szCs w:val="22"/>
        </w:rPr>
        <w:t>he 1</w:t>
      </w:r>
      <w:r>
        <w:rPr>
          <w:rFonts w:ascii="Arial" w:hAnsi="Arial" w:cs="Arial"/>
          <w:sz w:val="22"/>
          <w:szCs w:val="22"/>
        </w:rPr>
        <w:t>3</w:t>
      </w:r>
      <w:r w:rsidRPr="00544332">
        <w:rPr>
          <w:rFonts w:ascii="Arial" w:hAnsi="Arial" w:cs="Arial"/>
          <w:sz w:val="22"/>
          <w:szCs w:val="22"/>
          <w:vertAlign w:val="superscript"/>
        </w:rPr>
        <w:t>th</w:t>
      </w:r>
      <w:r w:rsidRPr="00544332">
        <w:rPr>
          <w:rFonts w:ascii="Arial" w:hAnsi="Arial" w:cs="Arial"/>
          <w:sz w:val="22"/>
          <w:szCs w:val="22"/>
        </w:rPr>
        <w:t xml:space="preserve"> meeting of the Conference of the Parties to CMS (COP1</w:t>
      </w:r>
      <w:r>
        <w:rPr>
          <w:rFonts w:ascii="Arial" w:hAnsi="Arial" w:cs="Arial"/>
          <w:sz w:val="22"/>
          <w:szCs w:val="22"/>
        </w:rPr>
        <w:t>3</w:t>
      </w:r>
      <w:r w:rsidRPr="00544332">
        <w:rPr>
          <w:rFonts w:ascii="Arial" w:hAnsi="Arial" w:cs="Arial"/>
          <w:sz w:val="22"/>
          <w:szCs w:val="22"/>
        </w:rPr>
        <w:t>)</w:t>
      </w:r>
      <w:r>
        <w:rPr>
          <w:rFonts w:ascii="Arial" w:hAnsi="Arial" w:cs="Arial"/>
          <w:sz w:val="22"/>
          <w:szCs w:val="22"/>
        </w:rPr>
        <w:t xml:space="preserve"> </w:t>
      </w:r>
      <w:r w:rsidR="008258AF">
        <w:rPr>
          <w:rFonts w:ascii="Arial" w:hAnsi="Arial" w:cs="Arial"/>
          <w:sz w:val="22"/>
          <w:szCs w:val="22"/>
        </w:rPr>
        <w:t xml:space="preserve">finalized the consolidation </w:t>
      </w:r>
      <w:r w:rsidR="00893AF3" w:rsidRPr="00544332">
        <w:rPr>
          <w:rFonts w:ascii="Arial" w:hAnsi="Arial" w:cs="Arial"/>
          <w:sz w:val="22"/>
          <w:szCs w:val="22"/>
        </w:rPr>
        <w:t>of the Concerted and Cooperative Actions processes</w:t>
      </w:r>
      <w:r w:rsidR="00893AF3">
        <w:rPr>
          <w:rFonts w:ascii="Arial" w:hAnsi="Arial" w:cs="Arial"/>
          <w:sz w:val="22"/>
          <w:szCs w:val="22"/>
        </w:rPr>
        <w:t xml:space="preserve">, </w:t>
      </w:r>
      <w:r w:rsidR="00D203D9">
        <w:rPr>
          <w:rFonts w:ascii="Arial" w:hAnsi="Arial" w:cs="Arial"/>
          <w:sz w:val="22"/>
          <w:szCs w:val="22"/>
        </w:rPr>
        <w:t xml:space="preserve"> </w:t>
      </w:r>
      <w:r w:rsidR="001E06EB">
        <w:rPr>
          <w:rFonts w:ascii="Arial" w:hAnsi="Arial" w:cs="Arial"/>
          <w:sz w:val="22"/>
          <w:szCs w:val="22"/>
        </w:rPr>
        <w:t xml:space="preserve"> review</w:t>
      </w:r>
      <w:r w:rsidR="00D203D9">
        <w:rPr>
          <w:rFonts w:ascii="Arial" w:hAnsi="Arial" w:cs="Arial"/>
          <w:sz w:val="22"/>
          <w:szCs w:val="22"/>
        </w:rPr>
        <w:t>ed</w:t>
      </w:r>
      <w:r w:rsidR="001E06EB">
        <w:rPr>
          <w:rFonts w:ascii="Arial" w:hAnsi="Arial" w:cs="Arial"/>
          <w:sz w:val="22"/>
          <w:szCs w:val="22"/>
        </w:rPr>
        <w:t xml:space="preserve"> and exten</w:t>
      </w:r>
      <w:r w:rsidR="00D203D9">
        <w:rPr>
          <w:rFonts w:ascii="Arial" w:hAnsi="Arial" w:cs="Arial"/>
          <w:sz w:val="22"/>
          <w:szCs w:val="22"/>
        </w:rPr>
        <w:t xml:space="preserve">ded,  </w:t>
      </w:r>
      <w:r w:rsidR="001E06EB">
        <w:rPr>
          <w:rFonts w:ascii="Arial" w:hAnsi="Arial" w:cs="Arial"/>
          <w:sz w:val="22"/>
          <w:szCs w:val="22"/>
        </w:rPr>
        <w:t>where appropriate</w:t>
      </w:r>
      <w:r w:rsidR="00D203D9">
        <w:rPr>
          <w:rFonts w:ascii="Arial" w:hAnsi="Arial" w:cs="Arial"/>
          <w:sz w:val="22"/>
          <w:szCs w:val="22"/>
        </w:rPr>
        <w:t>,</w:t>
      </w:r>
      <w:r w:rsidR="001E06EB">
        <w:rPr>
          <w:rFonts w:ascii="Arial" w:hAnsi="Arial" w:cs="Arial"/>
          <w:sz w:val="22"/>
          <w:szCs w:val="22"/>
        </w:rPr>
        <w:t xml:space="preserve">  proposals for Concerted Actions </w:t>
      </w:r>
      <w:r w:rsidR="00D94C9F">
        <w:rPr>
          <w:rFonts w:ascii="Arial" w:hAnsi="Arial" w:cs="Arial"/>
          <w:sz w:val="22"/>
          <w:szCs w:val="22"/>
        </w:rPr>
        <w:t>approved by COP12 and  approv</w:t>
      </w:r>
      <w:r w:rsidR="00D203D9">
        <w:rPr>
          <w:rFonts w:ascii="Arial" w:hAnsi="Arial" w:cs="Arial"/>
          <w:sz w:val="22"/>
          <w:szCs w:val="22"/>
        </w:rPr>
        <w:t xml:space="preserve">ed </w:t>
      </w:r>
      <w:r w:rsidR="00D94C9F">
        <w:rPr>
          <w:rFonts w:ascii="Arial" w:hAnsi="Arial" w:cs="Arial"/>
          <w:sz w:val="22"/>
          <w:szCs w:val="22"/>
        </w:rPr>
        <w:t xml:space="preserve"> several new proposals. </w:t>
      </w:r>
    </w:p>
    <w:p w14:paraId="2E8EF336" w14:textId="77777777" w:rsidR="00DE3341" w:rsidRPr="00DE3341" w:rsidRDefault="00DE3341" w:rsidP="00DE3341">
      <w:pPr>
        <w:pStyle w:val="ListParagraph"/>
        <w:rPr>
          <w:rFonts w:ascii="Arial" w:hAnsi="Arial" w:cs="Arial"/>
          <w:color w:val="000000"/>
          <w:sz w:val="22"/>
          <w:szCs w:val="22"/>
          <w:lang w:eastAsia="en-GB"/>
        </w:rPr>
      </w:pPr>
    </w:p>
    <w:p w14:paraId="51791E5F" w14:textId="24083423" w:rsidR="00DE3341" w:rsidRPr="009A18F8" w:rsidRDefault="00D203D9" w:rsidP="009D54E7">
      <w:pPr>
        <w:jc w:val="both"/>
        <w:rPr>
          <w:rFonts w:cs="Arial"/>
          <w:color w:val="000000"/>
          <w:u w:val="single"/>
          <w:lang w:eastAsia="en-GB"/>
        </w:rPr>
      </w:pPr>
      <w:r>
        <w:rPr>
          <w:rFonts w:cs="Arial"/>
          <w:color w:val="000000"/>
          <w:u w:val="single"/>
          <w:lang w:eastAsia="en-GB"/>
        </w:rPr>
        <w:t>Role of the Scientific Council in the</w:t>
      </w:r>
      <w:r w:rsidR="009A18F8" w:rsidRPr="009A18F8">
        <w:rPr>
          <w:rFonts w:cs="Arial"/>
          <w:color w:val="000000"/>
          <w:u w:val="single"/>
          <w:lang w:eastAsia="en-GB"/>
        </w:rPr>
        <w:t xml:space="preserve"> Concerted Actions process</w:t>
      </w:r>
    </w:p>
    <w:p w14:paraId="65A94633" w14:textId="77777777" w:rsidR="009A18F8" w:rsidRPr="009D54E7" w:rsidRDefault="009A18F8" w:rsidP="009D54E7">
      <w:pPr>
        <w:jc w:val="both"/>
        <w:rPr>
          <w:rFonts w:cs="Arial"/>
          <w:color w:val="000000"/>
          <w:lang w:eastAsia="en-GB"/>
        </w:rPr>
      </w:pPr>
    </w:p>
    <w:p w14:paraId="66873E83" w14:textId="07B8D58C" w:rsidR="00232127" w:rsidRDefault="00DB7901" w:rsidP="00673006">
      <w:pPr>
        <w:pStyle w:val="ListParagraph"/>
        <w:widowControl/>
        <w:numPr>
          <w:ilvl w:val="0"/>
          <w:numId w:val="18"/>
        </w:numPr>
        <w:ind w:left="567" w:hanging="567"/>
        <w:jc w:val="both"/>
        <w:rPr>
          <w:rFonts w:ascii="Arial" w:hAnsi="Arial" w:cs="Arial"/>
          <w:color w:val="000000"/>
          <w:sz w:val="22"/>
          <w:szCs w:val="22"/>
          <w:lang w:eastAsia="en-GB"/>
        </w:rPr>
      </w:pPr>
      <w:r>
        <w:rPr>
          <w:rFonts w:ascii="Arial" w:hAnsi="Arial" w:cs="Arial"/>
          <w:color w:val="000000"/>
          <w:sz w:val="22"/>
          <w:szCs w:val="22"/>
          <w:lang w:eastAsia="en-GB"/>
        </w:rPr>
        <w:t xml:space="preserve">Resolution 12.28 </w:t>
      </w:r>
      <w:r w:rsidR="004B1076">
        <w:rPr>
          <w:rFonts w:ascii="Arial" w:hAnsi="Arial" w:cs="Arial"/>
          <w:color w:val="000000"/>
          <w:sz w:val="22"/>
          <w:szCs w:val="22"/>
          <w:lang w:eastAsia="en-GB"/>
        </w:rPr>
        <w:t xml:space="preserve">recognizes </w:t>
      </w:r>
      <w:r w:rsidR="00716A1E">
        <w:rPr>
          <w:rFonts w:ascii="Arial" w:hAnsi="Arial" w:cs="Arial"/>
          <w:color w:val="000000"/>
          <w:sz w:val="22"/>
          <w:szCs w:val="22"/>
          <w:lang w:eastAsia="en-GB"/>
        </w:rPr>
        <w:t xml:space="preserve">important functions to the Scientific Council in the Concerted Actions process, </w:t>
      </w:r>
      <w:r w:rsidR="00A60164">
        <w:rPr>
          <w:rFonts w:ascii="Arial" w:hAnsi="Arial" w:cs="Arial"/>
          <w:color w:val="000000"/>
          <w:sz w:val="22"/>
          <w:szCs w:val="22"/>
          <w:lang w:eastAsia="en-GB"/>
        </w:rPr>
        <w:t xml:space="preserve">notably </w:t>
      </w:r>
      <w:r w:rsidR="000F609B">
        <w:rPr>
          <w:rFonts w:ascii="Arial" w:hAnsi="Arial" w:cs="Arial"/>
          <w:color w:val="000000"/>
          <w:sz w:val="22"/>
          <w:szCs w:val="22"/>
          <w:lang w:eastAsia="en-GB"/>
        </w:rPr>
        <w:t xml:space="preserve">in the assessment of proposals for Concerted Actions, </w:t>
      </w:r>
      <w:r w:rsidR="00DF3BC1">
        <w:rPr>
          <w:rFonts w:ascii="Arial" w:hAnsi="Arial" w:cs="Arial"/>
          <w:color w:val="000000"/>
          <w:sz w:val="22"/>
          <w:szCs w:val="22"/>
          <w:lang w:eastAsia="en-GB"/>
        </w:rPr>
        <w:t xml:space="preserve">and in the monitoring and evaluation of </w:t>
      </w:r>
      <w:r w:rsidR="007238E2">
        <w:rPr>
          <w:rFonts w:ascii="Arial" w:hAnsi="Arial" w:cs="Arial"/>
          <w:color w:val="000000"/>
          <w:sz w:val="22"/>
          <w:szCs w:val="22"/>
          <w:lang w:eastAsia="en-GB"/>
        </w:rPr>
        <w:t xml:space="preserve">the implementation of </w:t>
      </w:r>
      <w:proofErr w:type="spellStart"/>
      <w:r w:rsidR="007238E2">
        <w:rPr>
          <w:rFonts w:ascii="Arial" w:hAnsi="Arial" w:cs="Arial"/>
          <w:color w:val="000000"/>
          <w:sz w:val="22"/>
          <w:szCs w:val="22"/>
          <w:lang w:eastAsia="en-GB"/>
        </w:rPr>
        <w:t>Conceted</w:t>
      </w:r>
      <w:proofErr w:type="spellEnd"/>
      <w:r w:rsidR="007238E2">
        <w:rPr>
          <w:rFonts w:ascii="Arial" w:hAnsi="Arial" w:cs="Arial"/>
          <w:color w:val="000000"/>
          <w:sz w:val="22"/>
          <w:szCs w:val="22"/>
          <w:lang w:eastAsia="en-GB"/>
        </w:rPr>
        <w:t xml:space="preserve"> Actions approved by the </w:t>
      </w:r>
      <w:r w:rsidR="00D719B6">
        <w:rPr>
          <w:rFonts w:ascii="Arial" w:hAnsi="Arial" w:cs="Arial"/>
          <w:color w:val="000000"/>
          <w:sz w:val="22"/>
          <w:szCs w:val="22"/>
          <w:lang w:eastAsia="en-GB"/>
        </w:rPr>
        <w:t>Conference of the Parties.</w:t>
      </w:r>
    </w:p>
    <w:p w14:paraId="45CE8C5C" w14:textId="02F9726B" w:rsidR="002A623C" w:rsidRDefault="002A623C" w:rsidP="00D719B6">
      <w:pPr>
        <w:pStyle w:val="ListParagraph"/>
        <w:widowControl/>
        <w:ind w:left="567"/>
        <w:jc w:val="both"/>
        <w:rPr>
          <w:rFonts w:ascii="Arial" w:hAnsi="Arial" w:cs="Arial"/>
          <w:color w:val="000000"/>
          <w:sz w:val="22"/>
          <w:szCs w:val="22"/>
          <w:lang w:eastAsia="en-GB"/>
        </w:rPr>
      </w:pPr>
      <w:r>
        <w:rPr>
          <w:rFonts w:ascii="Arial" w:hAnsi="Arial" w:cs="Arial"/>
          <w:color w:val="000000"/>
          <w:sz w:val="22"/>
          <w:szCs w:val="22"/>
          <w:lang w:eastAsia="en-GB"/>
        </w:rPr>
        <w:br w:type="page"/>
      </w:r>
    </w:p>
    <w:p w14:paraId="36A71244" w14:textId="77777777" w:rsidR="00043738" w:rsidRDefault="00043738" w:rsidP="00D719B6">
      <w:pPr>
        <w:pStyle w:val="ListParagraph"/>
        <w:widowControl/>
        <w:ind w:left="567"/>
        <w:jc w:val="both"/>
        <w:rPr>
          <w:rFonts w:ascii="Arial" w:hAnsi="Arial" w:cs="Arial"/>
          <w:color w:val="000000"/>
          <w:sz w:val="22"/>
          <w:szCs w:val="22"/>
          <w:lang w:eastAsia="en-GB"/>
        </w:rPr>
      </w:pPr>
    </w:p>
    <w:p w14:paraId="53E3210D" w14:textId="664910C9" w:rsidR="00D03AD8" w:rsidRPr="001253E5" w:rsidRDefault="00F851D5" w:rsidP="00673006">
      <w:pPr>
        <w:pStyle w:val="ListParagraph"/>
        <w:widowControl/>
        <w:numPr>
          <w:ilvl w:val="0"/>
          <w:numId w:val="18"/>
        </w:numPr>
        <w:ind w:left="567" w:hanging="567"/>
        <w:jc w:val="both"/>
        <w:rPr>
          <w:rFonts w:ascii="Arial" w:hAnsi="Arial" w:cs="Arial"/>
          <w:color w:val="000000"/>
          <w:sz w:val="22"/>
          <w:szCs w:val="22"/>
          <w:lang w:eastAsia="en-GB"/>
        </w:rPr>
      </w:pPr>
      <w:r>
        <w:rPr>
          <w:rFonts w:ascii="Arial" w:hAnsi="Arial" w:cs="Arial"/>
          <w:color w:val="000000"/>
          <w:sz w:val="22"/>
          <w:szCs w:val="22"/>
          <w:lang w:eastAsia="en-GB"/>
        </w:rPr>
        <w:t xml:space="preserve">In the </w:t>
      </w:r>
      <w:r w:rsidR="00D753CF">
        <w:rPr>
          <w:rFonts w:ascii="Arial" w:hAnsi="Arial" w:cs="Arial"/>
          <w:color w:val="000000"/>
          <w:sz w:val="22"/>
          <w:szCs w:val="22"/>
          <w:lang w:eastAsia="en-GB"/>
        </w:rPr>
        <w:t xml:space="preserve">application </w:t>
      </w:r>
      <w:r>
        <w:rPr>
          <w:rFonts w:ascii="Arial" w:hAnsi="Arial" w:cs="Arial"/>
          <w:color w:val="000000"/>
          <w:sz w:val="22"/>
          <w:szCs w:val="22"/>
          <w:lang w:eastAsia="en-GB"/>
        </w:rPr>
        <w:t xml:space="preserve">of the </w:t>
      </w:r>
      <w:r w:rsidR="003E40F0">
        <w:rPr>
          <w:rFonts w:ascii="Arial" w:hAnsi="Arial" w:cs="Arial"/>
          <w:color w:val="000000"/>
          <w:sz w:val="22"/>
          <w:szCs w:val="22"/>
          <w:lang w:eastAsia="en-GB"/>
        </w:rPr>
        <w:t xml:space="preserve">guidelines </w:t>
      </w:r>
      <w:r w:rsidR="003E40F0" w:rsidRPr="00544332">
        <w:rPr>
          <w:rFonts w:ascii="Arial" w:hAnsi="Arial" w:cs="Arial"/>
          <w:sz w:val="22"/>
          <w:szCs w:val="22"/>
        </w:rPr>
        <w:t>for the implementation of the Concerted Actions process</w:t>
      </w:r>
      <w:r w:rsidR="00083ECE">
        <w:rPr>
          <w:rFonts w:ascii="Arial" w:hAnsi="Arial" w:cs="Arial"/>
          <w:sz w:val="22"/>
          <w:szCs w:val="22"/>
        </w:rPr>
        <w:t xml:space="preserve"> adopted by COP12</w:t>
      </w:r>
      <w:r w:rsidR="00FE16CD">
        <w:rPr>
          <w:rFonts w:ascii="Arial" w:hAnsi="Arial" w:cs="Arial"/>
          <w:sz w:val="22"/>
          <w:szCs w:val="22"/>
        </w:rPr>
        <w:t xml:space="preserve">, some </w:t>
      </w:r>
      <w:r w:rsidR="00251E78">
        <w:rPr>
          <w:rFonts w:ascii="Arial" w:hAnsi="Arial" w:cs="Arial"/>
          <w:sz w:val="22"/>
          <w:szCs w:val="22"/>
        </w:rPr>
        <w:t xml:space="preserve">practical </w:t>
      </w:r>
      <w:r w:rsidR="00FE16CD">
        <w:rPr>
          <w:rFonts w:ascii="Arial" w:hAnsi="Arial" w:cs="Arial"/>
          <w:sz w:val="22"/>
          <w:szCs w:val="22"/>
        </w:rPr>
        <w:t xml:space="preserve">challenges have </w:t>
      </w:r>
      <w:r w:rsidR="00083ECE">
        <w:rPr>
          <w:rFonts w:ascii="Arial" w:hAnsi="Arial" w:cs="Arial"/>
          <w:sz w:val="22"/>
          <w:szCs w:val="22"/>
        </w:rPr>
        <w:t xml:space="preserve">however </w:t>
      </w:r>
      <w:r w:rsidR="00FE16CD">
        <w:rPr>
          <w:rFonts w:ascii="Arial" w:hAnsi="Arial" w:cs="Arial"/>
          <w:sz w:val="22"/>
          <w:szCs w:val="22"/>
        </w:rPr>
        <w:t xml:space="preserve">emerged, </w:t>
      </w:r>
      <w:r w:rsidR="00251E78">
        <w:rPr>
          <w:rFonts w:ascii="Arial" w:hAnsi="Arial" w:cs="Arial"/>
          <w:sz w:val="22"/>
          <w:szCs w:val="22"/>
        </w:rPr>
        <w:t xml:space="preserve">that </w:t>
      </w:r>
      <w:r w:rsidR="00506564">
        <w:rPr>
          <w:rFonts w:ascii="Arial" w:hAnsi="Arial" w:cs="Arial"/>
          <w:sz w:val="22"/>
          <w:szCs w:val="22"/>
        </w:rPr>
        <w:t xml:space="preserve">have </w:t>
      </w:r>
      <w:r w:rsidR="001325A8">
        <w:rPr>
          <w:rFonts w:ascii="Arial" w:hAnsi="Arial" w:cs="Arial"/>
          <w:sz w:val="22"/>
          <w:szCs w:val="22"/>
        </w:rPr>
        <w:t xml:space="preserve">led the practice to diverge in some </w:t>
      </w:r>
      <w:r w:rsidR="00314837">
        <w:rPr>
          <w:rFonts w:ascii="Arial" w:hAnsi="Arial" w:cs="Arial"/>
          <w:sz w:val="22"/>
          <w:szCs w:val="22"/>
        </w:rPr>
        <w:t xml:space="preserve">instances </w:t>
      </w:r>
      <w:r w:rsidR="00843547">
        <w:rPr>
          <w:rFonts w:ascii="Arial" w:hAnsi="Arial" w:cs="Arial"/>
          <w:sz w:val="22"/>
          <w:szCs w:val="22"/>
        </w:rPr>
        <w:t xml:space="preserve">from the letter of Res. 12.28.  This has concerned in some cases </w:t>
      </w:r>
      <w:r w:rsidR="003453E4">
        <w:rPr>
          <w:rFonts w:ascii="Arial" w:hAnsi="Arial" w:cs="Arial"/>
          <w:sz w:val="22"/>
          <w:szCs w:val="22"/>
        </w:rPr>
        <w:t>the role</w:t>
      </w:r>
      <w:r w:rsidR="0012642E">
        <w:rPr>
          <w:rFonts w:ascii="Arial" w:hAnsi="Arial" w:cs="Arial"/>
          <w:sz w:val="22"/>
          <w:szCs w:val="22"/>
        </w:rPr>
        <w:t xml:space="preserve">s and functions </w:t>
      </w:r>
      <w:r w:rsidR="003453E4">
        <w:rPr>
          <w:rFonts w:ascii="Arial" w:hAnsi="Arial" w:cs="Arial"/>
          <w:sz w:val="22"/>
          <w:szCs w:val="22"/>
        </w:rPr>
        <w:t xml:space="preserve">of the Scientific </w:t>
      </w:r>
      <w:r w:rsidR="0012642E">
        <w:rPr>
          <w:rFonts w:ascii="Arial" w:hAnsi="Arial" w:cs="Arial"/>
          <w:sz w:val="22"/>
          <w:szCs w:val="22"/>
        </w:rPr>
        <w:t>Council in the process</w:t>
      </w:r>
      <w:r w:rsidR="004B5B55">
        <w:rPr>
          <w:rFonts w:ascii="Arial" w:hAnsi="Arial" w:cs="Arial"/>
          <w:sz w:val="22"/>
          <w:szCs w:val="22"/>
        </w:rPr>
        <w:t xml:space="preserve">. </w:t>
      </w:r>
      <w:r w:rsidR="007F20EF">
        <w:rPr>
          <w:rFonts w:ascii="Arial" w:hAnsi="Arial" w:cs="Arial"/>
          <w:sz w:val="22"/>
          <w:szCs w:val="22"/>
        </w:rPr>
        <w:t>A</w:t>
      </w:r>
      <w:r w:rsidR="00D72D7C">
        <w:rPr>
          <w:rFonts w:ascii="Arial" w:hAnsi="Arial" w:cs="Arial"/>
          <w:sz w:val="22"/>
          <w:szCs w:val="22"/>
        </w:rPr>
        <w:t>s a</w:t>
      </w:r>
      <w:r w:rsidR="007F20EF">
        <w:rPr>
          <w:rFonts w:ascii="Arial" w:hAnsi="Arial" w:cs="Arial"/>
          <w:sz w:val="22"/>
          <w:szCs w:val="22"/>
        </w:rPr>
        <w:t>n example</w:t>
      </w:r>
      <w:r w:rsidR="00D72D7C">
        <w:rPr>
          <w:rFonts w:ascii="Arial" w:hAnsi="Arial" w:cs="Arial"/>
          <w:sz w:val="22"/>
          <w:szCs w:val="22"/>
        </w:rPr>
        <w:t xml:space="preserve">, while the guidelines </w:t>
      </w:r>
      <w:r w:rsidR="000E6CE3">
        <w:rPr>
          <w:rFonts w:ascii="Arial" w:hAnsi="Arial" w:cs="Arial"/>
          <w:sz w:val="22"/>
          <w:szCs w:val="22"/>
        </w:rPr>
        <w:t xml:space="preserve">foresee that proposals for Concerted Actions should be submitted </w:t>
      </w:r>
      <w:r w:rsidR="001B1B24">
        <w:rPr>
          <w:rFonts w:ascii="Arial" w:hAnsi="Arial" w:cs="Arial"/>
          <w:sz w:val="22"/>
          <w:szCs w:val="22"/>
        </w:rPr>
        <w:t xml:space="preserve">first to the Scientific Council at its </w:t>
      </w:r>
      <w:r w:rsidR="00811306">
        <w:rPr>
          <w:rFonts w:ascii="Arial" w:hAnsi="Arial" w:cs="Arial"/>
          <w:sz w:val="22"/>
          <w:szCs w:val="22"/>
        </w:rPr>
        <w:t xml:space="preserve">meeting preceding </w:t>
      </w:r>
      <w:r w:rsidR="00472F50">
        <w:rPr>
          <w:rFonts w:ascii="Arial" w:hAnsi="Arial" w:cs="Arial"/>
          <w:sz w:val="22"/>
          <w:szCs w:val="22"/>
        </w:rPr>
        <w:t>the meeting of the COP, and then transmitted by the Scientific Council to the COP</w:t>
      </w:r>
      <w:r w:rsidR="0024377D">
        <w:rPr>
          <w:rFonts w:ascii="Arial" w:hAnsi="Arial" w:cs="Arial"/>
          <w:sz w:val="22"/>
          <w:szCs w:val="22"/>
        </w:rPr>
        <w:t xml:space="preserve">, </w:t>
      </w:r>
      <w:r w:rsidR="002C3AC6">
        <w:rPr>
          <w:rFonts w:ascii="Arial" w:hAnsi="Arial" w:cs="Arial"/>
          <w:sz w:val="22"/>
          <w:szCs w:val="22"/>
        </w:rPr>
        <w:t xml:space="preserve">in practice the Rules of </w:t>
      </w:r>
      <w:r w:rsidR="00482C63">
        <w:rPr>
          <w:rFonts w:ascii="Arial" w:hAnsi="Arial" w:cs="Arial"/>
          <w:sz w:val="22"/>
          <w:szCs w:val="22"/>
        </w:rPr>
        <w:t>P</w:t>
      </w:r>
      <w:r w:rsidR="002C3AC6">
        <w:rPr>
          <w:rFonts w:ascii="Arial" w:hAnsi="Arial" w:cs="Arial"/>
          <w:sz w:val="22"/>
          <w:szCs w:val="22"/>
        </w:rPr>
        <w:t>rocedure of the COP</w:t>
      </w:r>
      <w:r w:rsidR="00C114B7">
        <w:rPr>
          <w:rFonts w:ascii="Arial" w:hAnsi="Arial" w:cs="Arial"/>
          <w:sz w:val="22"/>
          <w:szCs w:val="22"/>
        </w:rPr>
        <w:t xml:space="preserve"> in relation to document submission and the scheduling of the meeting of the </w:t>
      </w:r>
      <w:r w:rsidR="00B5625B">
        <w:rPr>
          <w:rFonts w:ascii="Arial" w:hAnsi="Arial" w:cs="Arial"/>
          <w:sz w:val="22"/>
          <w:szCs w:val="22"/>
        </w:rPr>
        <w:t xml:space="preserve">Scientific Council </w:t>
      </w:r>
      <w:r w:rsidR="00A932A9">
        <w:rPr>
          <w:rFonts w:ascii="Arial" w:hAnsi="Arial" w:cs="Arial"/>
          <w:sz w:val="22"/>
          <w:szCs w:val="22"/>
        </w:rPr>
        <w:t xml:space="preserve">in the runup to COP </w:t>
      </w:r>
      <w:r w:rsidR="00767F29">
        <w:rPr>
          <w:rFonts w:ascii="Arial" w:hAnsi="Arial" w:cs="Arial"/>
          <w:sz w:val="22"/>
          <w:szCs w:val="22"/>
        </w:rPr>
        <w:t xml:space="preserve">require that proposals </w:t>
      </w:r>
      <w:r w:rsidR="00BB58CF">
        <w:rPr>
          <w:rFonts w:ascii="Arial" w:hAnsi="Arial" w:cs="Arial"/>
          <w:sz w:val="22"/>
          <w:szCs w:val="22"/>
        </w:rPr>
        <w:t>are submitted directly to the COP</w:t>
      </w:r>
      <w:r w:rsidR="00FA448B">
        <w:rPr>
          <w:rFonts w:ascii="Arial" w:hAnsi="Arial" w:cs="Arial"/>
          <w:sz w:val="22"/>
          <w:szCs w:val="22"/>
        </w:rPr>
        <w:t>, wi</w:t>
      </w:r>
      <w:r w:rsidR="00A542B9">
        <w:rPr>
          <w:rFonts w:ascii="Arial" w:hAnsi="Arial" w:cs="Arial"/>
          <w:sz w:val="22"/>
          <w:szCs w:val="22"/>
        </w:rPr>
        <w:t>t</w:t>
      </w:r>
      <w:r w:rsidR="00FA448B">
        <w:rPr>
          <w:rFonts w:ascii="Arial" w:hAnsi="Arial" w:cs="Arial"/>
          <w:sz w:val="22"/>
          <w:szCs w:val="22"/>
        </w:rPr>
        <w:t xml:space="preserve">h the Scientific Council </w:t>
      </w:r>
      <w:r w:rsidR="0004389F">
        <w:rPr>
          <w:rFonts w:ascii="Arial" w:hAnsi="Arial" w:cs="Arial"/>
          <w:sz w:val="22"/>
          <w:szCs w:val="22"/>
        </w:rPr>
        <w:t xml:space="preserve">evaluating </w:t>
      </w:r>
      <w:r w:rsidR="006941C7">
        <w:rPr>
          <w:rFonts w:ascii="Arial" w:hAnsi="Arial" w:cs="Arial"/>
          <w:sz w:val="22"/>
          <w:szCs w:val="22"/>
        </w:rPr>
        <w:t xml:space="preserve">and commenting on them as COP pre-session documents. </w:t>
      </w:r>
    </w:p>
    <w:p w14:paraId="601A29F8" w14:textId="77777777" w:rsidR="001253E5" w:rsidRPr="004B5B55" w:rsidRDefault="001253E5" w:rsidP="00267192">
      <w:pPr>
        <w:pStyle w:val="ListParagraph"/>
        <w:widowControl/>
        <w:ind w:left="567"/>
        <w:jc w:val="both"/>
        <w:rPr>
          <w:rFonts w:ascii="Arial" w:hAnsi="Arial" w:cs="Arial"/>
          <w:color w:val="000000"/>
          <w:sz w:val="22"/>
          <w:szCs w:val="22"/>
          <w:lang w:eastAsia="en-GB"/>
        </w:rPr>
      </w:pPr>
    </w:p>
    <w:p w14:paraId="05ED56F4" w14:textId="0D5016D6" w:rsidR="004B5B55" w:rsidRDefault="008E0990" w:rsidP="00673006">
      <w:pPr>
        <w:pStyle w:val="ListParagraph"/>
        <w:widowControl/>
        <w:numPr>
          <w:ilvl w:val="0"/>
          <w:numId w:val="18"/>
        </w:numPr>
        <w:ind w:left="567" w:hanging="567"/>
        <w:jc w:val="both"/>
        <w:rPr>
          <w:rFonts w:ascii="Arial" w:hAnsi="Arial" w:cs="Arial"/>
          <w:color w:val="000000"/>
          <w:sz w:val="22"/>
          <w:szCs w:val="22"/>
          <w:lang w:eastAsia="en-GB"/>
        </w:rPr>
      </w:pPr>
      <w:r>
        <w:rPr>
          <w:rFonts w:ascii="Arial" w:hAnsi="Arial" w:cs="Arial"/>
          <w:color w:val="000000"/>
          <w:sz w:val="22"/>
          <w:szCs w:val="22"/>
          <w:lang w:eastAsia="en-GB"/>
        </w:rPr>
        <w:t>The time appear</w:t>
      </w:r>
      <w:r w:rsidR="002A629F">
        <w:rPr>
          <w:rFonts w:ascii="Arial" w:hAnsi="Arial" w:cs="Arial"/>
          <w:color w:val="000000"/>
          <w:sz w:val="22"/>
          <w:szCs w:val="22"/>
          <w:lang w:eastAsia="en-GB"/>
        </w:rPr>
        <w:t>s</w:t>
      </w:r>
      <w:r>
        <w:rPr>
          <w:rFonts w:ascii="Arial" w:hAnsi="Arial" w:cs="Arial"/>
          <w:color w:val="000000"/>
          <w:sz w:val="22"/>
          <w:szCs w:val="22"/>
          <w:lang w:eastAsia="en-GB"/>
        </w:rPr>
        <w:t xml:space="preserve"> appro</w:t>
      </w:r>
      <w:r w:rsidR="001C6E73">
        <w:rPr>
          <w:rFonts w:ascii="Arial" w:hAnsi="Arial" w:cs="Arial"/>
          <w:color w:val="000000"/>
          <w:sz w:val="22"/>
          <w:szCs w:val="22"/>
          <w:lang w:eastAsia="en-GB"/>
        </w:rPr>
        <w:t xml:space="preserve">priate </w:t>
      </w:r>
      <w:r w:rsidR="00833564">
        <w:rPr>
          <w:rFonts w:ascii="Arial" w:hAnsi="Arial" w:cs="Arial"/>
          <w:color w:val="000000"/>
          <w:sz w:val="22"/>
          <w:szCs w:val="22"/>
          <w:lang w:eastAsia="en-GB"/>
        </w:rPr>
        <w:t xml:space="preserve">for a </w:t>
      </w:r>
      <w:r w:rsidR="001C6E73">
        <w:rPr>
          <w:rFonts w:ascii="Arial" w:hAnsi="Arial" w:cs="Arial"/>
          <w:color w:val="000000"/>
          <w:sz w:val="22"/>
          <w:szCs w:val="22"/>
          <w:lang w:eastAsia="en-GB"/>
        </w:rPr>
        <w:t>reassess</w:t>
      </w:r>
      <w:r w:rsidR="00833564">
        <w:rPr>
          <w:rFonts w:ascii="Arial" w:hAnsi="Arial" w:cs="Arial"/>
          <w:color w:val="000000"/>
          <w:sz w:val="22"/>
          <w:szCs w:val="22"/>
          <w:lang w:eastAsia="en-GB"/>
        </w:rPr>
        <w:t>ment of</w:t>
      </w:r>
      <w:r w:rsidR="001C6E73">
        <w:rPr>
          <w:rFonts w:ascii="Arial" w:hAnsi="Arial" w:cs="Arial"/>
          <w:color w:val="000000"/>
          <w:sz w:val="22"/>
          <w:szCs w:val="22"/>
          <w:lang w:eastAsia="en-GB"/>
        </w:rPr>
        <w:t xml:space="preserve"> the process, </w:t>
      </w:r>
      <w:r w:rsidR="00833564">
        <w:rPr>
          <w:rFonts w:ascii="Arial" w:hAnsi="Arial" w:cs="Arial"/>
          <w:color w:val="000000"/>
          <w:sz w:val="22"/>
          <w:szCs w:val="22"/>
          <w:lang w:eastAsia="en-GB"/>
        </w:rPr>
        <w:t xml:space="preserve">with a view to identify elements </w:t>
      </w:r>
      <w:r w:rsidR="00F87530">
        <w:rPr>
          <w:rFonts w:ascii="Arial" w:hAnsi="Arial" w:cs="Arial"/>
          <w:color w:val="000000"/>
          <w:sz w:val="22"/>
          <w:szCs w:val="22"/>
          <w:lang w:eastAsia="en-GB"/>
        </w:rPr>
        <w:t>of it still to be fully implemented</w:t>
      </w:r>
      <w:r w:rsidR="008712CB">
        <w:rPr>
          <w:rFonts w:ascii="Arial" w:hAnsi="Arial" w:cs="Arial"/>
          <w:color w:val="000000"/>
          <w:sz w:val="22"/>
          <w:szCs w:val="22"/>
          <w:lang w:eastAsia="en-GB"/>
        </w:rPr>
        <w:t xml:space="preserve">, and situations where adjustments </w:t>
      </w:r>
      <w:r w:rsidR="001B5368">
        <w:rPr>
          <w:rFonts w:ascii="Arial" w:hAnsi="Arial" w:cs="Arial"/>
          <w:color w:val="000000"/>
          <w:sz w:val="22"/>
          <w:szCs w:val="22"/>
          <w:lang w:eastAsia="en-GB"/>
        </w:rPr>
        <w:t>of the process might be required or desirable.</w:t>
      </w:r>
    </w:p>
    <w:p w14:paraId="5488CF5B" w14:textId="77777777" w:rsidR="007B1154" w:rsidRPr="00496F70" w:rsidRDefault="007B1154" w:rsidP="00496F70">
      <w:pPr>
        <w:jc w:val="both"/>
        <w:rPr>
          <w:rFonts w:cs="Arial"/>
          <w:color w:val="000000"/>
          <w:lang w:eastAsia="en-GB"/>
        </w:rPr>
      </w:pPr>
    </w:p>
    <w:p w14:paraId="5A26A30B" w14:textId="14A4B212" w:rsidR="00673006" w:rsidRPr="007B1154" w:rsidRDefault="002A337D" w:rsidP="00466722">
      <w:pPr>
        <w:pStyle w:val="ListParagraph"/>
        <w:widowControl/>
        <w:numPr>
          <w:ilvl w:val="0"/>
          <w:numId w:val="18"/>
        </w:numPr>
        <w:autoSpaceDE w:val="0"/>
        <w:autoSpaceDN w:val="0"/>
        <w:adjustRightInd w:val="0"/>
        <w:ind w:left="567" w:hanging="567"/>
        <w:jc w:val="both"/>
        <w:rPr>
          <w:rFonts w:ascii="Arial" w:hAnsi="Arial" w:cs="Arial"/>
          <w:sz w:val="22"/>
          <w:szCs w:val="22"/>
        </w:rPr>
      </w:pPr>
      <w:r w:rsidRPr="007B1154">
        <w:rPr>
          <w:rFonts w:ascii="Arial" w:hAnsi="Arial" w:cs="Arial"/>
          <w:color w:val="000000"/>
          <w:sz w:val="22"/>
          <w:szCs w:val="22"/>
          <w:lang w:eastAsia="en-GB"/>
        </w:rPr>
        <w:t xml:space="preserve">In particular, the language </w:t>
      </w:r>
      <w:r w:rsidR="00A8594A" w:rsidRPr="007B1154">
        <w:rPr>
          <w:rFonts w:ascii="Arial" w:hAnsi="Arial" w:cs="Arial"/>
          <w:color w:val="000000"/>
          <w:sz w:val="22"/>
          <w:szCs w:val="22"/>
          <w:lang w:eastAsia="en-GB"/>
        </w:rPr>
        <w:t>of Res. 12.28</w:t>
      </w:r>
      <w:r w:rsidR="00955868" w:rsidRPr="007B1154">
        <w:rPr>
          <w:rFonts w:ascii="Arial" w:hAnsi="Arial" w:cs="Arial"/>
          <w:color w:val="000000"/>
          <w:sz w:val="22"/>
          <w:szCs w:val="22"/>
          <w:lang w:eastAsia="en-GB"/>
        </w:rPr>
        <w:t xml:space="preserve">, which is the result of the consolidation of all previous resolutions and recommendations </w:t>
      </w:r>
      <w:r w:rsidR="00445D49" w:rsidRPr="007B1154">
        <w:rPr>
          <w:rFonts w:ascii="Arial" w:hAnsi="Arial" w:cs="Arial"/>
          <w:color w:val="000000"/>
          <w:sz w:val="22"/>
          <w:szCs w:val="22"/>
          <w:lang w:eastAsia="en-GB"/>
        </w:rPr>
        <w:t xml:space="preserve">on Concerted and Cooperative Actions, in some cases still reflect </w:t>
      </w:r>
      <w:r w:rsidR="00975904" w:rsidRPr="007B1154">
        <w:rPr>
          <w:rFonts w:ascii="Arial" w:hAnsi="Arial" w:cs="Arial"/>
          <w:color w:val="000000"/>
          <w:sz w:val="22"/>
          <w:szCs w:val="22"/>
          <w:lang w:eastAsia="en-GB"/>
        </w:rPr>
        <w:t>the previous practice</w:t>
      </w:r>
      <w:r w:rsidR="007B1154">
        <w:rPr>
          <w:rFonts w:ascii="Arial" w:hAnsi="Arial" w:cs="Arial"/>
          <w:color w:val="000000"/>
          <w:sz w:val="22"/>
          <w:szCs w:val="22"/>
          <w:lang w:eastAsia="en-GB"/>
        </w:rPr>
        <w:t>.</w:t>
      </w:r>
    </w:p>
    <w:p w14:paraId="3B8B0C8C" w14:textId="587B5037" w:rsidR="003252E1" w:rsidRDefault="003252E1" w:rsidP="003252E1">
      <w:pPr>
        <w:autoSpaceDE w:val="0"/>
        <w:autoSpaceDN w:val="0"/>
        <w:adjustRightInd w:val="0"/>
        <w:jc w:val="both"/>
        <w:rPr>
          <w:rFonts w:cs="Arial"/>
        </w:rPr>
      </w:pPr>
    </w:p>
    <w:p w14:paraId="27B93371" w14:textId="77777777" w:rsidR="009D611F" w:rsidRPr="009D611F" w:rsidRDefault="009D611F" w:rsidP="009D611F">
      <w:pPr>
        <w:rPr>
          <w:rFonts w:cs="Arial"/>
          <w:u w:val="single"/>
          <w:lang w:val="en-GB"/>
        </w:rPr>
      </w:pPr>
      <w:r w:rsidRPr="009D611F">
        <w:rPr>
          <w:rFonts w:cs="Arial"/>
          <w:u w:val="single"/>
          <w:lang w:val="en-GB"/>
        </w:rPr>
        <w:t>Discussion and analysis</w:t>
      </w:r>
    </w:p>
    <w:p w14:paraId="06F739A4" w14:textId="77777777" w:rsidR="009D611F" w:rsidRPr="009D611F" w:rsidRDefault="009D611F" w:rsidP="009D611F">
      <w:pPr>
        <w:rPr>
          <w:rFonts w:cs="Arial"/>
          <w:lang w:val="en-GB"/>
        </w:rPr>
      </w:pPr>
    </w:p>
    <w:p w14:paraId="3613E417" w14:textId="120D484E" w:rsidR="005329D6" w:rsidRPr="00376C5D" w:rsidRDefault="00241047" w:rsidP="0062550C">
      <w:pPr>
        <w:widowControl w:val="0"/>
        <w:numPr>
          <w:ilvl w:val="0"/>
          <w:numId w:val="18"/>
        </w:numPr>
        <w:autoSpaceDE w:val="0"/>
        <w:autoSpaceDN w:val="0"/>
        <w:adjustRightInd w:val="0"/>
        <w:ind w:left="567" w:hanging="567"/>
        <w:jc w:val="both"/>
        <w:rPr>
          <w:rFonts w:cs="Arial"/>
          <w:lang w:val="en-GB"/>
        </w:rPr>
      </w:pPr>
      <w:r w:rsidRPr="00376C5D">
        <w:rPr>
          <w:rFonts w:cs="Arial"/>
          <w:lang w:val="en-GB"/>
        </w:rPr>
        <w:t>As a basis for discussion</w:t>
      </w:r>
      <w:r w:rsidR="00372B63" w:rsidRPr="00376C5D">
        <w:rPr>
          <w:rFonts w:cs="Arial"/>
          <w:lang w:val="en-GB"/>
        </w:rPr>
        <w:t xml:space="preserve">, the Secretariat has produced an analysis </w:t>
      </w:r>
      <w:r w:rsidR="00A82BBC" w:rsidRPr="00376C5D">
        <w:rPr>
          <w:rFonts w:cs="Arial"/>
          <w:lang w:val="en-GB"/>
        </w:rPr>
        <w:t>of Res. 12.28 (Rev.COP13)</w:t>
      </w:r>
      <w:r w:rsidR="00875053" w:rsidRPr="00376C5D">
        <w:rPr>
          <w:rFonts w:cs="Arial"/>
          <w:lang w:val="en-GB"/>
        </w:rPr>
        <w:t xml:space="preserve">, </w:t>
      </w:r>
      <w:r w:rsidR="00706454">
        <w:rPr>
          <w:rFonts w:cs="Arial"/>
          <w:lang w:val="en-GB"/>
        </w:rPr>
        <w:t xml:space="preserve">included as an Annex to this document, </w:t>
      </w:r>
      <w:r w:rsidR="00850FEA" w:rsidRPr="00376C5D">
        <w:rPr>
          <w:rFonts w:cs="Arial"/>
          <w:lang w:val="en-GB"/>
        </w:rPr>
        <w:t xml:space="preserve">identifying </w:t>
      </w:r>
      <w:r w:rsidR="00491967" w:rsidRPr="00376C5D">
        <w:rPr>
          <w:rFonts w:cs="Arial"/>
          <w:lang w:val="en-GB"/>
        </w:rPr>
        <w:t xml:space="preserve">those </w:t>
      </w:r>
      <w:r w:rsidR="00706454">
        <w:rPr>
          <w:rFonts w:cs="Arial"/>
          <w:lang w:val="en-GB"/>
        </w:rPr>
        <w:t xml:space="preserve">aspects  </w:t>
      </w:r>
      <w:r w:rsidR="00CC1485" w:rsidRPr="00376C5D">
        <w:rPr>
          <w:rFonts w:cs="Arial"/>
          <w:lang w:val="en-GB"/>
        </w:rPr>
        <w:t xml:space="preserve">that appear not to have been fully implemented, and those for which the practice </w:t>
      </w:r>
      <w:r w:rsidR="00B95DBD" w:rsidRPr="00376C5D">
        <w:rPr>
          <w:rFonts w:cs="Arial"/>
          <w:lang w:val="en-GB"/>
        </w:rPr>
        <w:t>has not been fully in line with the letter of the Reso</w:t>
      </w:r>
      <w:r w:rsidR="005329D6" w:rsidRPr="00376C5D">
        <w:rPr>
          <w:rFonts w:cs="Arial"/>
          <w:lang w:val="en-GB"/>
        </w:rPr>
        <w:t>l</w:t>
      </w:r>
      <w:r w:rsidR="00B95DBD" w:rsidRPr="00376C5D">
        <w:rPr>
          <w:rFonts w:cs="Arial"/>
          <w:lang w:val="en-GB"/>
        </w:rPr>
        <w:t>ution.</w:t>
      </w:r>
    </w:p>
    <w:p w14:paraId="1B70B8E4" w14:textId="77777777" w:rsidR="005329D6" w:rsidRPr="00376C5D" w:rsidRDefault="005329D6" w:rsidP="0062550C">
      <w:pPr>
        <w:widowControl w:val="0"/>
        <w:autoSpaceDE w:val="0"/>
        <w:autoSpaceDN w:val="0"/>
        <w:adjustRightInd w:val="0"/>
        <w:ind w:left="567"/>
        <w:jc w:val="both"/>
        <w:rPr>
          <w:rFonts w:cs="Arial"/>
          <w:lang w:val="en-GB"/>
        </w:rPr>
      </w:pPr>
    </w:p>
    <w:p w14:paraId="076E35FD" w14:textId="427E6AF9" w:rsidR="00706454" w:rsidRPr="009664E3" w:rsidRDefault="00706454" w:rsidP="00B00DCC">
      <w:pPr>
        <w:widowControl w:val="0"/>
        <w:numPr>
          <w:ilvl w:val="0"/>
          <w:numId w:val="18"/>
        </w:numPr>
        <w:autoSpaceDE w:val="0"/>
        <w:autoSpaceDN w:val="0"/>
        <w:adjustRightInd w:val="0"/>
        <w:ind w:left="567" w:hanging="567"/>
        <w:jc w:val="both"/>
        <w:rPr>
          <w:rFonts w:cs="Arial"/>
          <w:lang w:val="en-GB"/>
        </w:rPr>
      </w:pPr>
      <w:r>
        <w:rPr>
          <w:rFonts w:cs="Arial"/>
          <w:lang w:val="en-GB"/>
        </w:rPr>
        <w:t>A</w:t>
      </w:r>
      <w:r w:rsidR="00EF5711" w:rsidRPr="00376C5D">
        <w:rPr>
          <w:rFonts w:cs="Arial"/>
          <w:lang w:val="en-GB"/>
        </w:rPr>
        <w:t xml:space="preserve"> possible </w:t>
      </w:r>
      <w:r w:rsidR="0052161D" w:rsidRPr="00376C5D">
        <w:rPr>
          <w:rFonts w:cs="Arial"/>
          <w:lang w:val="en-GB"/>
        </w:rPr>
        <w:t>amendment</w:t>
      </w:r>
      <w:r w:rsidR="00EF5711" w:rsidRPr="00376C5D">
        <w:rPr>
          <w:rFonts w:cs="Arial"/>
          <w:lang w:val="en-GB"/>
        </w:rPr>
        <w:t xml:space="preserve"> of the text is already proposed </w:t>
      </w:r>
      <w:r w:rsidR="008D3D6E">
        <w:rPr>
          <w:rFonts w:cs="Arial"/>
          <w:lang w:val="en-GB"/>
        </w:rPr>
        <w:t>for certain elements</w:t>
      </w:r>
      <w:r w:rsidR="008D3D6E" w:rsidRPr="00376C5D">
        <w:rPr>
          <w:rFonts w:cs="Arial"/>
          <w:lang w:val="en-GB"/>
        </w:rPr>
        <w:t xml:space="preserve"> </w:t>
      </w:r>
      <w:r w:rsidR="00F90E17" w:rsidRPr="00376C5D">
        <w:rPr>
          <w:rFonts w:cs="Arial"/>
          <w:lang w:val="en-GB"/>
        </w:rPr>
        <w:t xml:space="preserve">as a basis for discussion. </w:t>
      </w:r>
      <w:r w:rsidR="00073C81" w:rsidRPr="00376C5D">
        <w:rPr>
          <w:rFonts w:cs="Arial"/>
          <w:lang w:val="en-GB"/>
        </w:rPr>
        <w:t>I</w:t>
      </w:r>
      <w:r w:rsidR="00885B55" w:rsidRPr="00376C5D">
        <w:rPr>
          <w:rFonts w:cs="Arial"/>
          <w:lang w:val="en-GB"/>
        </w:rPr>
        <w:t xml:space="preserve">n a few </w:t>
      </w:r>
      <w:r w:rsidR="00600CA6" w:rsidRPr="00376C5D">
        <w:rPr>
          <w:rFonts w:cs="Arial"/>
          <w:lang w:val="en-GB"/>
        </w:rPr>
        <w:t xml:space="preserve">other </w:t>
      </w:r>
      <w:r w:rsidR="00885B55" w:rsidRPr="00376C5D">
        <w:rPr>
          <w:rFonts w:cs="Arial"/>
          <w:lang w:val="en-GB"/>
        </w:rPr>
        <w:t xml:space="preserve">cases </w:t>
      </w:r>
      <w:r w:rsidR="007C306B" w:rsidRPr="00376C5D">
        <w:rPr>
          <w:rFonts w:cs="Arial"/>
          <w:lang w:val="en-GB"/>
        </w:rPr>
        <w:t xml:space="preserve">the analysis </w:t>
      </w:r>
      <w:r w:rsidR="00010AE2" w:rsidRPr="00376C5D">
        <w:rPr>
          <w:rFonts w:cs="Arial"/>
          <w:lang w:val="en-GB"/>
        </w:rPr>
        <w:t>simply identif</w:t>
      </w:r>
      <w:r w:rsidR="007044B2" w:rsidRPr="00376C5D">
        <w:rPr>
          <w:rFonts w:cs="Arial"/>
          <w:lang w:val="en-GB"/>
        </w:rPr>
        <w:t xml:space="preserve">ies provisions </w:t>
      </w:r>
      <w:r w:rsidR="0053124E" w:rsidRPr="00376C5D">
        <w:rPr>
          <w:rFonts w:cs="Arial"/>
          <w:lang w:val="en-GB"/>
        </w:rPr>
        <w:t xml:space="preserve">of the resolution </w:t>
      </w:r>
      <w:r w:rsidR="008D3D6E">
        <w:rPr>
          <w:rFonts w:cs="Arial"/>
          <w:lang w:val="en-GB"/>
        </w:rPr>
        <w:t xml:space="preserve">that have been challenging to implement, </w:t>
      </w:r>
      <w:r w:rsidR="005A3289" w:rsidRPr="00376C5D">
        <w:rPr>
          <w:rFonts w:cs="Arial"/>
          <w:lang w:val="en-GB"/>
        </w:rPr>
        <w:t xml:space="preserve">and that the meeting is invited to </w:t>
      </w:r>
      <w:r w:rsidR="005C62EE" w:rsidRPr="00376C5D">
        <w:rPr>
          <w:rFonts w:cs="Arial"/>
          <w:lang w:val="en-GB"/>
        </w:rPr>
        <w:t xml:space="preserve">consider how to </w:t>
      </w:r>
      <w:r w:rsidR="00071DB9" w:rsidRPr="00376C5D">
        <w:rPr>
          <w:rFonts w:cs="Arial"/>
          <w:lang w:val="en-GB"/>
        </w:rPr>
        <w:t>improve</w:t>
      </w:r>
      <w:r w:rsidR="005A3289" w:rsidRPr="00376C5D">
        <w:rPr>
          <w:rFonts w:cs="Arial"/>
          <w:lang w:val="en-GB"/>
        </w:rPr>
        <w:t xml:space="preserve">. </w:t>
      </w:r>
      <w:r w:rsidR="006F0E0E">
        <w:rPr>
          <w:rFonts w:cs="Arial"/>
          <w:lang w:val="en-GB"/>
        </w:rPr>
        <w:t xml:space="preserve">These include in particular </w:t>
      </w:r>
      <w:r w:rsidR="003405D4">
        <w:rPr>
          <w:rFonts w:cs="Arial"/>
          <w:lang w:val="en-GB"/>
        </w:rPr>
        <w:t xml:space="preserve">the roles and functions of the Scientific Council in the </w:t>
      </w:r>
      <w:r w:rsidR="00B82C9A">
        <w:rPr>
          <w:rFonts w:cs="Arial"/>
          <w:lang w:val="en-GB"/>
        </w:rPr>
        <w:t xml:space="preserve">monitoring and assessment of the implementation of </w:t>
      </w:r>
      <w:r w:rsidR="0062550C">
        <w:rPr>
          <w:rFonts w:cs="Arial"/>
          <w:lang w:val="en-GB"/>
        </w:rPr>
        <w:t>Concerted Actions.</w:t>
      </w:r>
    </w:p>
    <w:p w14:paraId="0368C15E" w14:textId="69C4EB65" w:rsidR="009D611F" w:rsidRPr="009D611F" w:rsidRDefault="009D611F" w:rsidP="009D611F">
      <w:pPr>
        <w:jc w:val="both"/>
        <w:rPr>
          <w:rFonts w:cs="Arial"/>
          <w:lang w:val="en-GB"/>
        </w:rPr>
      </w:pPr>
    </w:p>
    <w:p w14:paraId="64CEDED4" w14:textId="77777777" w:rsidR="009D611F" w:rsidRPr="009D611F" w:rsidRDefault="009D611F" w:rsidP="009D611F">
      <w:pPr>
        <w:rPr>
          <w:rFonts w:cs="Arial"/>
          <w:lang w:val="en-GB"/>
        </w:rPr>
      </w:pPr>
      <w:r w:rsidRPr="009D611F">
        <w:rPr>
          <w:rFonts w:cs="Arial"/>
          <w:u w:val="single"/>
          <w:lang w:val="en-GB"/>
        </w:rPr>
        <w:t>Recommended actions</w:t>
      </w:r>
    </w:p>
    <w:p w14:paraId="6F47673F" w14:textId="77777777" w:rsidR="009D611F" w:rsidRPr="009D611F" w:rsidRDefault="009D611F" w:rsidP="009D611F">
      <w:pPr>
        <w:rPr>
          <w:rFonts w:cs="Arial"/>
          <w:lang w:val="en-GB"/>
        </w:rPr>
      </w:pPr>
    </w:p>
    <w:p w14:paraId="2150BBDF" w14:textId="77777777" w:rsidR="009D611F" w:rsidRPr="009D611F" w:rsidRDefault="009D611F" w:rsidP="009D611F">
      <w:pPr>
        <w:widowControl w:val="0"/>
        <w:numPr>
          <w:ilvl w:val="0"/>
          <w:numId w:val="18"/>
        </w:numPr>
        <w:autoSpaceDE w:val="0"/>
        <w:autoSpaceDN w:val="0"/>
        <w:adjustRightInd w:val="0"/>
        <w:ind w:left="567" w:hanging="567"/>
        <w:jc w:val="both"/>
        <w:rPr>
          <w:rFonts w:cs="Arial"/>
          <w:lang w:val="en-GB"/>
        </w:rPr>
      </w:pPr>
      <w:r w:rsidRPr="009D611F">
        <w:rPr>
          <w:rFonts w:cs="Arial"/>
          <w:lang w:val="en-GB" w:eastAsia="en-GB"/>
        </w:rPr>
        <w:t>The Sessional Committee is recommended to</w:t>
      </w:r>
      <w:r w:rsidRPr="009D611F">
        <w:rPr>
          <w:rFonts w:cs="Arial"/>
          <w:lang w:val="en-GB"/>
        </w:rPr>
        <w:t>:</w:t>
      </w:r>
    </w:p>
    <w:p w14:paraId="314427B7" w14:textId="77777777" w:rsidR="009D611F" w:rsidRPr="009D611F" w:rsidRDefault="009D611F" w:rsidP="009D611F">
      <w:pPr>
        <w:jc w:val="both"/>
        <w:rPr>
          <w:rFonts w:cs="Arial"/>
          <w:lang w:val="en-GB"/>
        </w:rPr>
      </w:pPr>
    </w:p>
    <w:p w14:paraId="07C032C1" w14:textId="70E1616E" w:rsidR="009D611F" w:rsidRPr="00E76564" w:rsidRDefault="0096573A" w:rsidP="0026267C">
      <w:pPr>
        <w:pStyle w:val="ListParagraph"/>
        <w:numPr>
          <w:ilvl w:val="0"/>
          <w:numId w:val="20"/>
        </w:numPr>
        <w:ind w:left="1134" w:hanging="567"/>
        <w:jc w:val="both"/>
        <w:rPr>
          <w:rFonts w:ascii="Arial" w:hAnsi="Arial" w:cs="Arial"/>
          <w:sz w:val="22"/>
          <w:szCs w:val="22"/>
        </w:rPr>
      </w:pPr>
      <w:r w:rsidRPr="00E76564">
        <w:rPr>
          <w:rFonts w:ascii="Arial" w:hAnsi="Arial" w:cs="Arial"/>
          <w:sz w:val="22"/>
          <w:szCs w:val="22"/>
        </w:rPr>
        <w:t xml:space="preserve">Consider </w:t>
      </w:r>
      <w:r w:rsidR="00C473B9" w:rsidRPr="00E76564">
        <w:rPr>
          <w:rFonts w:ascii="Arial" w:hAnsi="Arial" w:cs="Arial"/>
          <w:sz w:val="22"/>
          <w:szCs w:val="22"/>
        </w:rPr>
        <w:t xml:space="preserve">the analysis of Resolution 12.28 (Rev.COP13) </w:t>
      </w:r>
      <w:r w:rsidR="00E80673" w:rsidRPr="00E76564">
        <w:rPr>
          <w:rFonts w:ascii="Arial" w:hAnsi="Arial" w:cs="Arial"/>
          <w:sz w:val="22"/>
          <w:szCs w:val="22"/>
        </w:rPr>
        <w:t xml:space="preserve">annexed to </w:t>
      </w:r>
      <w:r w:rsidR="002E5231" w:rsidRPr="00E76564">
        <w:rPr>
          <w:rFonts w:ascii="Arial" w:hAnsi="Arial" w:cs="Arial"/>
          <w:sz w:val="22"/>
          <w:szCs w:val="22"/>
        </w:rPr>
        <w:t>t</w:t>
      </w:r>
      <w:r w:rsidR="00E80673" w:rsidRPr="00E76564">
        <w:rPr>
          <w:rFonts w:ascii="Arial" w:hAnsi="Arial" w:cs="Arial"/>
          <w:sz w:val="22"/>
          <w:szCs w:val="22"/>
        </w:rPr>
        <w:t>his document</w:t>
      </w:r>
      <w:r w:rsidR="00706454">
        <w:rPr>
          <w:rFonts w:ascii="Arial" w:hAnsi="Arial" w:cs="Arial"/>
          <w:sz w:val="22"/>
          <w:szCs w:val="22"/>
        </w:rPr>
        <w:t>;</w:t>
      </w:r>
      <w:r w:rsidR="00CA2B4D">
        <w:rPr>
          <w:rFonts w:ascii="Arial" w:hAnsi="Arial" w:cs="Arial"/>
          <w:sz w:val="22"/>
          <w:szCs w:val="22"/>
        </w:rPr>
        <w:t xml:space="preserve"> </w:t>
      </w:r>
      <w:r w:rsidR="00706454">
        <w:rPr>
          <w:rFonts w:ascii="Arial" w:hAnsi="Arial" w:cs="Arial"/>
          <w:sz w:val="22"/>
          <w:szCs w:val="22"/>
        </w:rPr>
        <w:t xml:space="preserve"> </w:t>
      </w:r>
    </w:p>
    <w:p w14:paraId="4F39D94A" w14:textId="77777777" w:rsidR="0096573A" w:rsidRPr="00E76564" w:rsidRDefault="0096573A" w:rsidP="0026267C">
      <w:pPr>
        <w:pStyle w:val="ListParagraph"/>
        <w:ind w:left="1134" w:hanging="567"/>
        <w:jc w:val="both"/>
        <w:rPr>
          <w:rFonts w:ascii="Arial" w:hAnsi="Arial" w:cs="Arial"/>
          <w:sz w:val="22"/>
          <w:szCs w:val="22"/>
        </w:rPr>
      </w:pPr>
    </w:p>
    <w:p w14:paraId="1EB296B7" w14:textId="37555DEF" w:rsidR="0096573A" w:rsidRPr="00E76564" w:rsidRDefault="00636FBD" w:rsidP="0026267C">
      <w:pPr>
        <w:pStyle w:val="ListParagraph"/>
        <w:numPr>
          <w:ilvl w:val="0"/>
          <w:numId w:val="20"/>
        </w:numPr>
        <w:ind w:left="1134" w:hanging="567"/>
        <w:jc w:val="both"/>
        <w:rPr>
          <w:rFonts w:ascii="Arial" w:hAnsi="Arial" w:cs="Arial"/>
          <w:sz w:val="22"/>
          <w:szCs w:val="22"/>
        </w:rPr>
      </w:pPr>
      <w:r w:rsidRPr="00E76564">
        <w:rPr>
          <w:rFonts w:ascii="Arial" w:hAnsi="Arial" w:cs="Arial"/>
          <w:sz w:val="22"/>
          <w:szCs w:val="22"/>
        </w:rPr>
        <w:t xml:space="preserve">Consider the proposals </w:t>
      </w:r>
      <w:r w:rsidR="00311B90" w:rsidRPr="00E76564">
        <w:rPr>
          <w:rFonts w:ascii="Arial" w:hAnsi="Arial" w:cs="Arial"/>
          <w:sz w:val="22"/>
          <w:szCs w:val="22"/>
        </w:rPr>
        <w:t xml:space="preserve">for </w:t>
      </w:r>
      <w:r w:rsidR="00CA2B4D">
        <w:rPr>
          <w:rFonts w:ascii="Arial" w:hAnsi="Arial" w:cs="Arial"/>
          <w:sz w:val="22"/>
          <w:szCs w:val="22"/>
        </w:rPr>
        <w:t xml:space="preserve">the </w:t>
      </w:r>
      <w:r w:rsidR="00311B90" w:rsidRPr="00E76564">
        <w:rPr>
          <w:rFonts w:ascii="Arial" w:hAnsi="Arial" w:cs="Arial"/>
          <w:sz w:val="22"/>
          <w:szCs w:val="22"/>
        </w:rPr>
        <w:t>amendment of the Resolution</w:t>
      </w:r>
      <w:r w:rsidR="00F55EE2" w:rsidRPr="00E76564">
        <w:rPr>
          <w:rFonts w:ascii="Arial" w:hAnsi="Arial" w:cs="Arial"/>
          <w:sz w:val="22"/>
          <w:szCs w:val="22"/>
        </w:rPr>
        <w:t>, revising them as appropriate;</w:t>
      </w:r>
    </w:p>
    <w:p w14:paraId="5EA4145E" w14:textId="77777777" w:rsidR="00491E35" w:rsidRPr="00E76564" w:rsidRDefault="00491E35" w:rsidP="0026267C">
      <w:pPr>
        <w:pStyle w:val="ListParagraph"/>
        <w:ind w:left="1134" w:hanging="567"/>
        <w:jc w:val="both"/>
        <w:rPr>
          <w:rFonts w:ascii="Arial" w:hAnsi="Arial" w:cs="Arial"/>
          <w:sz w:val="22"/>
          <w:szCs w:val="22"/>
        </w:rPr>
      </w:pPr>
    </w:p>
    <w:p w14:paraId="3D3613D8" w14:textId="12BF7241" w:rsidR="00491E35" w:rsidRDefault="00627DDB" w:rsidP="0026267C">
      <w:pPr>
        <w:pStyle w:val="ListParagraph"/>
        <w:numPr>
          <w:ilvl w:val="0"/>
          <w:numId w:val="20"/>
        </w:numPr>
        <w:ind w:left="1134" w:hanging="567"/>
        <w:jc w:val="both"/>
        <w:rPr>
          <w:rFonts w:ascii="Arial" w:hAnsi="Arial" w:cs="Arial"/>
          <w:sz w:val="22"/>
          <w:szCs w:val="22"/>
        </w:rPr>
      </w:pPr>
      <w:r w:rsidRPr="00E76564">
        <w:rPr>
          <w:rFonts w:ascii="Arial" w:hAnsi="Arial" w:cs="Arial"/>
          <w:sz w:val="22"/>
          <w:szCs w:val="22"/>
        </w:rPr>
        <w:t xml:space="preserve">Decide on the submission of a proposal </w:t>
      </w:r>
      <w:r w:rsidR="00A37D7F" w:rsidRPr="00E76564">
        <w:rPr>
          <w:rFonts w:ascii="Arial" w:hAnsi="Arial" w:cs="Arial"/>
          <w:sz w:val="22"/>
          <w:szCs w:val="22"/>
        </w:rPr>
        <w:t xml:space="preserve">for the revision of </w:t>
      </w:r>
      <w:r w:rsidR="00C20233" w:rsidRPr="00E76564">
        <w:rPr>
          <w:rFonts w:ascii="Arial" w:hAnsi="Arial" w:cs="Arial"/>
          <w:sz w:val="22"/>
          <w:szCs w:val="22"/>
        </w:rPr>
        <w:t>Res.12.28 (Rev.COP3) to COP14</w:t>
      </w:r>
      <w:r w:rsidR="00706454">
        <w:rPr>
          <w:rFonts w:ascii="Arial" w:hAnsi="Arial" w:cs="Arial"/>
          <w:sz w:val="22"/>
          <w:szCs w:val="22"/>
        </w:rPr>
        <w:t xml:space="preserve">. </w:t>
      </w:r>
    </w:p>
    <w:p w14:paraId="558EE2CE" w14:textId="423C27AC" w:rsidR="00A63447" w:rsidRPr="00A63447" w:rsidRDefault="00A63447" w:rsidP="00312531">
      <w:pPr>
        <w:jc w:val="right"/>
        <w:rPr>
          <w:rFonts w:cs="Arial"/>
          <w:lang w:val="en-GB"/>
        </w:rPr>
      </w:pPr>
    </w:p>
    <w:sectPr w:rsidR="00A63447" w:rsidRPr="00A63447" w:rsidSect="00DD5657">
      <w:headerReference w:type="even" r:id="rId19"/>
      <w:headerReference w:type="default" r:id="rId20"/>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E791" w14:textId="77777777" w:rsidR="00E66BDD" w:rsidRDefault="00E66BDD" w:rsidP="008562CA">
      <w:r>
        <w:separator/>
      </w:r>
    </w:p>
  </w:endnote>
  <w:endnote w:type="continuationSeparator" w:id="0">
    <w:p w14:paraId="49B5C1AF" w14:textId="77777777" w:rsidR="00E66BDD" w:rsidRDefault="00E66BDD"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2</w:t>
        </w:r>
        <w:r w:rsidRPr="004641A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3</w:t>
        </w:r>
        <w:r w:rsidRPr="004641A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8C62" w14:textId="77777777" w:rsidR="00617472" w:rsidRDefault="00617472" w:rsidP="00630B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BDA6" w14:textId="77777777" w:rsidR="00E66BDD" w:rsidRDefault="00E66BDD" w:rsidP="008562CA">
      <w:r>
        <w:separator/>
      </w:r>
    </w:p>
  </w:footnote>
  <w:footnote w:type="continuationSeparator" w:id="0">
    <w:p w14:paraId="49359B9D" w14:textId="77777777" w:rsidR="00E66BDD" w:rsidRDefault="00E66BDD" w:rsidP="008562CA">
      <w:r>
        <w:continuationSeparator/>
      </w:r>
    </w:p>
  </w:footnote>
  <w:footnote w:id="1">
    <w:p w14:paraId="77A933CA" w14:textId="77777777" w:rsidR="00FE060B" w:rsidRPr="008945D2" w:rsidRDefault="00FE060B" w:rsidP="00FE060B">
      <w:pPr>
        <w:pStyle w:val="FootnoteText"/>
        <w:rPr>
          <w:rFonts w:ascii="Arial" w:hAnsi="Arial" w:cs="Arial"/>
          <w:sz w:val="16"/>
          <w:szCs w:val="16"/>
          <w:lang w:val="en-US"/>
        </w:rPr>
      </w:pPr>
      <w:r w:rsidRPr="008945D2">
        <w:rPr>
          <w:rStyle w:val="FootnoteReference"/>
          <w:rFonts w:ascii="Arial" w:hAnsi="Arial" w:cs="Arial"/>
          <w:sz w:val="16"/>
          <w:szCs w:val="16"/>
        </w:rPr>
        <w:footnoteRef/>
      </w:r>
      <w:r w:rsidRPr="008945D2">
        <w:rPr>
          <w:rFonts w:ascii="Arial" w:hAnsi="Arial" w:cs="Arial"/>
          <w:sz w:val="16"/>
          <w:szCs w:val="16"/>
        </w:rPr>
        <w:t xml:space="preserve"> In line with Resolution 12.8, the term “Agreement” is used to refer to AGREEMENTS, </w:t>
      </w:r>
      <w:proofErr w:type="gramStart"/>
      <w:r w:rsidRPr="008945D2">
        <w:rPr>
          <w:rFonts w:ascii="Arial" w:hAnsi="Arial" w:cs="Arial"/>
          <w:sz w:val="16"/>
          <w:szCs w:val="16"/>
        </w:rPr>
        <w:t>agreements</w:t>
      </w:r>
      <w:proofErr w:type="gramEnd"/>
      <w:r w:rsidRPr="008945D2">
        <w:rPr>
          <w:rFonts w:ascii="Arial" w:hAnsi="Arial" w:cs="Arial"/>
          <w:sz w:val="16"/>
          <w:szCs w:val="16"/>
        </w:rPr>
        <w:t xml:space="preserve"> and Memoranda of Understanding.</w:t>
      </w:r>
    </w:p>
  </w:footnote>
  <w:footnote w:id="2">
    <w:p w14:paraId="1420CFAD" w14:textId="77777777" w:rsidR="00673006" w:rsidRPr="008945D2" w:rsidRDefault="00673006" w:rsidP="00673006">
      <w:pPr>
        <w:pStyle w:val="FootnoteText"/>
        <w:rPr>
          <w:rFonts w:ascii="Arial" w:hAnsi="Arial" w:cs="Arial"/>
          <w:sz w:val="16"/>
          <w:szCs w:val="16"/>
          <w:lang w:val="en-US"/>
        </w:rPr>
      </w:pPr>
      <w:r w:rsidRPr="008945D2">
        <w:rPr>
          <w:rStyle w:val="FootnoteReference"/>
          <w:rFonts w:ascii="Arial" w:hAnsi="Arial" w:cs="Arial"/>
          <w:sz w:val="16"/>
          <w:szCs w:val="16"/>
        </w:rPr>
        <w:footnoteRef/>
      </w:r>
      <w:r w:rsidRPr="008945D2">
        <w:rPr>
          <w:rFonts w:ascii="Arial" w:hAnsi="Arial" w:cs="Arial"/>
          <w:sz w:val="16"/>
          <w:szCs w:val="16"/>
        </w:rPr>
        <w:t xml:space="preserve"> </w:t>
      </w:r>
      <w:r w:rsidRPr="008945D2">
        <w:rPr>
          <w:rFonts w:ascii="Arial" w:hAnsi="Arial" w:cs="Arial"/>
          <w:sz w:val="16"/>
          <w:szCs w:val="16"/>
          <w:lang w:val="en-US"/>
        </w:rPr>
        <w:t xml:space="preserve">Now consolidated in Resolution 12.28 </w:t>
      </w:r>
      <w:r w:rsidRPr="008945D2">
        <w:rPr>
          <w:rFonts w:ascii="Arial" w:hAnsi="Arial" w:cs="Arial"/>
          <w:i/>
          <w:sz w:val="16"/>
          <w:szCs w:val="16"/>
          <w:lang w:val="en-US"/>
        </w:rPr>
        <w:t>Concerted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B1FE" w14:textId="77777777" w:rsidR="004641A5" w:rsidRPr="004641A5" w:rsidRDefault="004641A5" w:rsidP="004641A5">
    <w:pPr>
      <w:pBdr>
        <w:bottom w:val="single" w:sz="4" w:space="1" w:color="auto"/>
      </w:pBdr>
      <w:rPr>
        <w:rFonts w:cs="Arial"/>
        <w:i/>
        <w:iCs/>
        <w:sz w:val="18"/>
        <w:szCs w:val="18"/>
        <w:lang w:val="en-GB"/>
      </w:rPr>
    </w:pPr>
    <w:r w:rsidRPr="004641A5">
      <w:rPr>
        <w:rFonts w:cs="Arial"/>
        <w:i/>
        <w:iCs/>
        <w:sz w:val="18"/>
        <w:szCs w:val="18"/>
        <w:lang w:val="en-GB"/>
      </w:rPr>
      <w:t>UNEP/CMS/ScC-SC5/</w:t>
    </w:r>
    <w:proofErr w:type="spellStart"/>
    <w:r w:rsidRPr="004641A5">
      <w:rPr>
        <w:rFonts w:cs="Arial"/>
        <w:i/>
        <w:iCs/>
        <w:sz w:val="18"/>
        <w:szCs w:val="18"/>
        <w:lang w:val="en-GB"/>
      </w:rPr>
      <w:t>Doc.XX</w:t>
    </w:r>
    <w:proofErr w:type="spellEnd"/>
  </w:p>
  <w:p w14:paraId="7B68B837" w14:textId="77777777" w:rsidR="004641A5" w:rsidRDefault="0046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BD31" w14:textId="63B5A4E8" w:rsidR="004641A5" w:rsidRPr="004641A5" w:rsidRDefault="004641A5" w:rsidP="004641A5">
    <w:pPr>
      <w:pBdr>
        <w:bottom w:val="single" w:sz="4" w:space="1" w:color="auto"/>
      </w:pBdr>
      <w:jc w:val="right"/>
      <w:rPr>
        <w:rFonts w:cs="Arial"/>
        <w:i/>
        <w:iCs/>
        <w:sz w:val="18"/>
        <w:szCs w:val="18"/>
        <w:lang w:val="en-GB"/>
      </w:rPr>
    </w:pPr>
    <w:r w:rsidRPr="004641A5">
      <w:rPr>
        <w:rFonts w:cs="Arial"/>
        <w:i/>
        <w:iCs/>
        <w:sz w:val="18"/>
        <w:szCs w:val="18"/>
        <w:lang w:val="en-GB"/>
      </w:rPr>
      <w:t>UNEP/CMS/ScC-SC5/Doc.</w:t>
    </w:r>
    <w:r w:rsidR="00DC359E">
      <w:rPr>
        <w:rFonts w:cs="Arial"/>
        <w:i/>
        <w:iCs/>
        <w:sz w:val="18"/>
        <w:szCs w:val="18"/>
        <w:lang w:val="en-GB"/>
      </w:rPr>
      <w:t>9</w:t>
    </w:r>
  </w:p>
  <w:p w14:paraId="60534E8A" w14:textId="77777777" w:rsidR="004641A5" w:rsidRDefault="00464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84E" w14:textId="77777777" w:rsidR="00D3197C" w:rsidRDefault="004F08DB" w:rsidP="00D3197C">
    <w:pPr>
      <w:pStyle w:val="Header"/>
    </w:pPr>
    <w:r>
      <w:rPr>
        <w:noProof/>
      </w:rPr>
      <w:drawing>
        <wp:anchor distT="0" distB="0" distL="114300" distR="114300" simplePos="0" relativeHeight="25166131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7"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9264"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1FDB" w14:textId="7FB1D232" w:rsidR="00A63447" w:rsidRPr="004641A5" w:rsidRDefault="00A63447" w:rsidP="004641A5">
    <w:pPr>
      <w:pBdr>
        <w:bottom w:val="single" w:sz="4" w:space="1" w:color="auto"/>
      </w:pBdr>
      <w:rPr>
        <w:rFonts w:cs="Arial"/>
        <w:i/>
        <w:iCs/>
        <w:sz w:val="18"/>
        <w:szCs w:val="18"/>
        <w:lang w:val="en-GB"/>
      </w:rPr>
    </w:pPr>
    <w:r w:rsidRPr="004641A5">
      <w:rPr>
        <w:rFonts w:cs="Arial"/>
        <w:i/>
        <w:iCs/>
        <w:sz w:val="18"/>
        <w:szCs w:val="18"/>
        <w:lang w:val="en-GB"/>
      </w:rPr>
      <w:t>UNEP/CMS/ScC-SC5/Doc.</w:t>
    </w:r>
    <w:r>
      <w:rPr>
        <w:rFonts w:cs="Arial"/>
        <w:i/>
        <w:iCs/>
        <w:sz w:val="18"/>
        <w:szCs w:val="18"/>
        <w:lang w:val="en-GB"/>
      </w:rPr>
      <w:t>9</w:t>
    </w:r>
  </w:p>
  <w:p w14:paraId="23D60780" w14:textId="77777777" w:rsidR="00A63447" w:rsidRDefault="00A634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7FC0" w14:textId="54617182" w:rsidR="00DD5657" w:rsidRPr="00DD5657" w:rsidRDefault="002A623C" w:rsidP="00A63447">
    <w:pPr>
      <w:pBdr>
        <w:bottom w:val="single" w:sz="4" w:space="1" w:color="auto"/>
      </w:pBdr>
      <w:jc w:val="right"/>
      <w:rPr>
        <w:rFonts w:cs="Arial"/>
        <w:i/>
        <w:iCs/>
        <w:sz w:val="18"/>
        <w:szCs w:val="18"/>
        <w:lang w:val="en-GB"/>
      </w:rPr>
    </w:pPr>
    <w:r w:rsidRPr="00DD5657">
      <w:rPr>
        <w:rFonts w:cs="Arial"/>
        <w:i/>
        <w:iCs/>
        <w:sz w:val="18"/>
        <w:szCs w:val="18"/>
        <w:lang w:val="en-GB"/>
      </w:rPr>
      <w:t>UNEP/CMS/ScC-SC5/Doc.</w:t>
    </w:r>
    <w:r w:rsidR="00312531">
      <w:rPr>
        <w:rFonts w:cs="Arial"/>
        <w:i/>
        <w:iCs/>
        <w:sz w:val="18"/>
        <w:szCs w:val="18"/>
        <w:lang w:val="en-GB"/>
      </w:rPr>
      <w:t>9</w:t>
    </w:r>
  </w:p>
  <w:p w14:paraId="799FB7F2" w14:textId="77777777" w:rsidR="00DD5657" w:rsidRDefault="0031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6"/>
    <w:multiLevelType w:val="hybridMultilevel"/>
    <w:tmpl w:val="44389A9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563EB"/>
    <w:multiLevelType w:val="hybridMultilevel"/>
    <w:tmpl w:val="BB44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818D7"/>
    <w:multiLevelType w:val="hybridMultilevel"/>
    <w:tmpl w:val="F788E506"/>
    <w:lvl w:ilvl="0" w:tplc="B0984878">
      <w:start w:val="1"/>
      <w:numFmt w:val="lowerLetter"/>
      <w:lvlText w:val="%1)"/>
      <w:lvlJc w:val="left"/>
      <w:pPr>
        <w:ind w:left="720" w:hanging="360"/>
      </w:pPr>
      <w:rPr>
        <w:rFonts w:hint="default"/>
        <w:b w:val="0"/>
        <w:bCs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D72508"/>
    <w:multiLevelType w:val="hybridMultilevel"/>
    <w:tmpl w:val="159A271C"/>
    <w:lvl w:ilvl="0" w:tplc="BF2C8B1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4"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6FB30392"/>
    <w:multiLevelType w:val="hybridMultilevel"/>
    <w:tmpl w:val="1826EF0A"/>
    <w:lvl w:ilvl="0" w:tplc="208CE28E">
      <w:start w:val="5"/>
      <w:numFmt w:val="decimal"/>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A37"/>
    <w:multiLevelType w:val="hybridMultilevel"/>
    <w:tmpl w:val="A04ACEB2"/>
    <w:lvl w:ilvl="0" w:tplc="0C64D7EE">
      <w:start w:val="1"/>
      <w:numFmt w:val="lowerLetter"/>
      <w:lvlText w:val="%1)"/>
      <w:lvlJc w:val="left"/>
      <w:pPr>
        <w:ind w:left="720" w:hanging="360"/>
      </w:pPr>
      <w:rPr>
        <w:rFonts w:ascii="Arial" w:hAnsi="Arial" w:cs="Arial"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33"/>
  </w:num>
  <w:num w:numId="4">
    <w:abstractNumId w:val="17"/>
  </w:num>
  <w:num w:numId="5">
    <w:abstractNumId w:val="12"/>
  </w:num>
  <w:num w:numId="6">
    <w:abstractNumId w:val="8"/>
  </w:num>
  <w:num w:numId="7">
    <w:abstractNumId w:val="27"/>
  </w:num>
  <w:num w:numId="8">
    <w:abstractNumId w:val="22"/>
  </w:num>
  <w:num w:numId="9">
    <w:abstractNumId w:val="16"/>
  </w:num>
  <w:num w:numId="10">
    <w:abstractNumId w:val="9"/>
  </w:num>
  <w:num w:numId="11">
    <w:abstractNumId w:val="0"/>
  </w:num>
  <w:num w:numId="12">
    <w:abstractNumId w:val="5"/>
  </w:num>
  <w:num w:numId="13">
    <w:abstractNumId w:val="29"/>
  </w:num>
  <w:num w:numId="14">
    <w:abstractNumId w:val="20"/>
  </w:num>
  <w:num w:numId="15">
    <w:abstractNumId w:val="21"/>
  </w:num>
  <w:num w:numId="16">
    <w:abstractNumId w:val="7"/>
  </w:num>
  <w:num w:numId="17">
    <w:abstractNumId w:val="2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2"/>
  </w:num>
  <w:num w:numId="21">
    <w:abstractNumId w:val="18"/>
  </w:num>
  <w:num w:numId="22">
    <w:abstractNumId w:val="3"/>
  </w:num>
  <w:num w:numId="23">
    <w:abstractNumId w:val="14"/>
  </w:num>
  <w:num w:numId="24">
    <w:abstractNumId w:val="31"/>
  </w:num>
  <w:num w:numId="25">
    <w:abstractNumId w:val="2"/>
  </w:num>
  <w:num w:numId="26">
    <w:abstractNumId w:val="10"/>
  </w:num>
  <w:num w:numId="27">
    <w:abstractNumId w:val="4"/>
  </w:num>
  <w:num w:numId="28">
    <w:abstractNumId w:val="30"/>
  </w:num>
  <w:num w:numId="29">
    <w:abstractNumId w:val="13"/>
  </w:num>
  <w:num w:numId="30">
    <w:abstractNumId w:val="6"/>
  </w:num>
  <w:num w:numId="31">
    <w:abstractNumId w:val="26"/>
  </w:num>
  <w:num w:numId="32">
    <w:abstractNumId w:val="24"/>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02FB"/>
    <w:rsid w:val="00010AE2"/>
    <w:rsid w:val="00024E59"/>
    <w:rsid w:val="00034F7E"/>
    <w:rsid w:val="000361C6"/>
    <w:rsid w:val="00043738"/>
    <w:rsid w:val="0004389F"/>
    <w:rsid w:val="00051664"/>
    <w:rsid w:val="00063003"/>
    <w:rsid w:val="0006767A"/>
    <w:rsid w:val="00071DB9"/>
    <w:rsid w:val="00073C68"/>
    <w:rsid w:val="00073C81"/>
    <w:rsid w:val="000803B7"/>
    <w:rsid w:val="00083ECE"/>
    <w:rsid w:val="0009035B"/>
    <w:rsid w:val="000A52F9"/>
    <w:rsid w:val="000C2262"/>
    <w:rsid w:val="000E6CE3"/>
    <w:rsid w:val="000F4744"/>
    <w:rsid w:val="000F609B"/>
    <w:rsid w:val="00102023"/>
    <w:rsid w:val="0011212C"/>
    <w:rsid w:val="001151AE"/>
    <w:rsid w:val="001253E5"/>
    <w:rsid w:val="0012642E"/>
    <w:rsid w:val="001325A8"/>
    <w:rsid w:val="00151A0E"/>
    <w:rsid w:val="00165446"/>
    <w:rsid w:val="00197B9A"/>
    <w:rsid w:val="001B12B6"/>
    <w:rsid w:val="001B1B24"/>
    <w:rsid w:val="001B5368"/>
    <w:rsid w:val="001B7C41"/>
    <w:rsid w:val="001C6E73"/>
    <w:rsid w:val="001E06EB"/>
    <w:rsid w:val="001F56E8"/>
    <w:rsid w:val="00232127"/>
    <w:rsid w:val="00241047"/>
    <w:rsid w:val="0024377D"/>
    <w:rsid w:val="00251E78"/>
    <w:rsid w:val="0026267C"/>
    <w:rsid w:val="00267192"/>
    <w:rsid w:val="002A337D"/>
    <w:rsid w:val="002A623C"/>
    <w:rsid w:val="002A629F"/>
    <w:rsid w:val="002C3AC6"/>
    <w:rsid w:val="002E5231"/>
    <w:rsid w:val="002F2584"/>
    <w:rsid w:val="00306F8A"/>
    <w:rsid w:val="00311B90"/>
    <w:rsid w:val="00312531"/>
    <w:rsid w:val="00314837"/>
    <w:rsid w:val="003252E1"/>
    <w:rsid w:val="003405D4"/>
    <w:rsid w:val="003453E4"/>
    <w:rsid w:val="00366643"/>
    <w:rsid w:val="00370C53"/>
    <w:rsid w:val="00372997"/>
    <w:rsid w:val="00372B63"/>
    <w:rsid w:val="00376C5D"/>
    <w:rsid w:val="00397446"/>
    <w:rsid w:val="003A2276"/>
    <w:rsid w:val="003C1A96"/>
    <w:rsid w:val="003C2001"/>
    <w:rsid w:val="003D7753"/>
    <w:rsid w:val="003E40F0"/>
    <w:rsid w:val="00445D49"/>
    <w:rsid w:val="00457AA7"/>
    <w:rsid w:val="004641A5"/>
    <w:rsid w:val="0047198A"/>
    <w:rsid w:val="00472F50"/>
    <w:rsid w:val="0047481F"/>
    <w:rsid w:val="00482C63"/>
    <w:rsid w:val="00490FF8"/>
    <w:rsid w:val="00491967"/>
    <w:rsid w:val="00491E35"/>
    <w:rsid w:val="00494145"/>
    <w:rsid w:val="00496F70"/>
    <w:rsid w:val="004B1076"/>
    <w:rsid w:val="004B5B55"/>
    <w:rsid w:val="004B6BC7"/>
    <w:rsid w:val="004C52E3"/>
    <w:rsid w:val="004D7717"/>
    <w:rsid w:val="004F08DB"/>
    <w:rsid w:val="00506564"/>
    <w:rsid w:val="00511000"/>
    <w:rsid w:val="00512CEF"/>
    <w:rsid w:val="00520107"/>
    <w:rsid w:val="0052161D"/>
    <w:rsid w:val="0053124E"/>
    <w:rsid w:val="00531CB9"/>
    <w:rsid w:val="005329D6"/>
    <w:rsid w:val="00544332"/>
    <w:rsid w:val="0054436C"/>
    <w:rsid w:val="005447C1"/>
    <w:rsid w:val="005550DC"/>
    <w:rsid w:val="005576EE"/>
    <w:rsid w:val="005A3289"/>
    <w:rsid w:val="005C62EE"/>
    <w:rsid w:val="005D00EE"/>
    <w:rsid w:val="005E1A0D"/>
    <w:rsid w:val="00600CA6"/>
    <w:rsid w:val="00617472"/>
    <w:rsid w:val="0062550C"/>
    <w:rsid w:val="00627DDB"/>
    <w:rsid w:val="00630B59"/>
    <w:rsid w:val="00636FBD"/>
    <w:rsid w:val="0063786F"/>
    <w:rsid w:val="00660FC2"/>
    <w:rsid w:val="00665462"/>
    <w:rsid w:val="00673006"/>
    <w:rsid w:val="00682885"/>
    <w:rsid w:val="006941C7"/>
    <w:rsid w:val="006A61FC"/>
    <w:rsid w:val="006B0385"/>
    <w:rsid w:val="006F0E0E"/>
    <w:rsid w:val="006F26E4"/>
    <w:rsid w:val="007044B2"/>
    <w:rsid w:val="00706454"/>
    <w:rsid w:val="00716A1E"/>
    <w:rsid w:val="0071781C"/>
    <w:rsid w:val="007238E2"/>
    <w:rsid w:val="00737566"/>
    <w:rsid w:val="00737C3F"/>
    <w:rsid w:val="0075044B"/>
    <w:rsid w:val="00763277"/>
    <w:rsid w:val="007656DF"/>
    <w:rsid w:val="00767F29"/>
    <w:rsid w:val="007B1154"/>
    <w:rsid w:val="007C306B"/>
    <w:rsid w:val="007E238D"/>
    <w:rsid w:val="007F20EF"/>
    <w:rsid w:val="007F6EBD"/>
    <w:rsid w:val="00811306"/>
    <w:rsid w:val="00816C69"/>
    <w:rsid w:val="00821C33"/>
    <w:rsid w:val="00822E98"/>
    <w:rsid w:val="008258AF"/>
    <w:rsid w:val="0083101E"/>
    <w:rsid w:val="00833564"/>
    <w:rsid w:val="00843547"/>
    <w:rsid w:val="00844F23"/>
    <w:rsid w:val="00850FEA"/>
    <w:rsid w:val="008562CA"/>
    <w:rsid w:val="008712CB"/>
    <w:rsid w:val="00875053"/>
    <w:rsid w:val="00885B55"/>
    <w:rsid w:val="00893AF3"/>
    <w:rsid w:val="008D3D6E"/>
    <w:rsid w:val="008D7252"/>
    <w:rsid w:val="008E0990"/>
    <w:rsid w:val="008F42A6"/>
    <w:rsid w:val="00955868"/>
    <w:rsid w:val="0096573A"/>
    <w:rsid w:val="009664E3"/>
    <w:rsid w:val="00966666"/>
    <w:rsid w:val="00973EA0"/>
    <w:rsid w:val="00975904"/>
    <w:rsid w:val="009A012D"/>
    <w:rsid w:val="009A0DD0"/>
    <w:rsid w:val="009A18F8"/>
    <w:rsid w:val="009A2591"/>
    <w:rsid w:val="009A40F8"/>
    <w:rsid w:val="009A5299"/>
    <w:rsid w:val="009A5E65"/>
    <w:rsid w:val="009C19C3"/>
    <w:rsid w:val="009D54E7"/>
    <w:rsid w:val="009D611F"/>
    <w:rsid w:val="009F415B"/>
    <w:rsid w:val="00A21B78"/>
    <w:rsid w:val="00A22FCA"/>
    <w:rsid w:val="00A233D4"/>
    <w:rsid w:val="00A258AE"/>
    <w:rsid w:val="00A37D7F"/>
    <w:rsid w:val="00A40CC0"/>
    <w:rsid w:val="00A51B0B"/>
    <w:rsid w:val="00A542B9"/>
    <w:rsid w:val="00A60164"/>
    <w:rsid w:val="00A62D7C"/>
    <w:rsid w:val="00A63447"/>
    <w:rsid w:val="00A80F9C"/>
    <w:rsid w:val="00A82BBC"/>
    <w:rsid w:val="00A8594A"/>
    <w:rsid w:val="00A932A9"/>
    <w:rsid w:val="00AA0A8E"/>
    <w:rsid w:val="00AB7979"/>
    <w:rsid w:val="00AE77F2"/>
    <w:rsid w:val="00AF20C2"/>
    <w:rsid w:val="00B00DCC"/>
    <w:rsid w:val="00B215D7"/>
    <w:rsid w:val="00B31FBF"/>
    <w:rsid w:val="00B43FA1"/>
    <w:rsid w:val="00B5625B"/>
    <w:rsid w:val="00B82C9A"/>
    <w:rsid w:val="00B95DBD"/>
    <w:rsid w:val="00BB58CF"/>
    <w:rsid w:val="00BC082E"/>
    <w:rsid w:val="00BD1ACB"/>
    <w:rsid w:val="00BD29DB"/>
    <w:rsid w:val="00BE7C6B"/>
    <w:rsid w:val="00C114B7"/>
    <w:rsid w:val="00C20233"/>
    <w:rsid w:val="00C2465D"/>
    <w:rsid w:val="00C27ED1"/>
    <w:rsid w:val="00C37847"/>
    <w:rsid w:val="00C473B9"/>
    <w:rsid w:val="00C51531"/>
    <w:rsid w:val="00C515BD"/>
    <w:rsid w:val="00C63B19"/>
    <w:rsid w:val="00C7162D"/>
    <w:rsid w:val="00CA2B4D"/>
    <w:rsid w:val="00CB655F"/>
    <w:rsid w:val="00CC1485"/>
    <w:rsid w:val="00CC2808"/>
    <w:rsid w:val="00CE0F48"/>
    <w:rsid w:val="00D03AD8"/>
    <w:rsid w:val="00D12781"/>
    <w:rsid w:val="00D15371"/>
    <w:rsid w:val="00D203D9"/>
    <w:rsid w:val="00D3197C"/>
    <w:rsid w:val="00D40B50"/>
    <w:rsid w:val="00D53313"/>
    <w:rsid w:val="00D6324F"/>
    <w:rsid w:val="00D719B6"/>
    <w:rsid w:val="00D72D7C"/>
    <w:rsid w:val="00D753CF"/>
    <w:rsid w:val="00D800D8"/>
    <w:rsid w:val="00D825FF"/>
    <w:rsid w:val="00D91A2C"/>
    <w:rsid w:val="00D94C9F"/>
    <w:rsid w:val="00DA207A"/>
    <w:rsid w:val="00DB5F96"/>
    <w:rsid w:val="00DB7901"/>
    <w:rsid w:val="00DC1E32"/>
    <w:rsid w:val="00DC359E"/>
    <w:rsid w:val="00DC7969"/>
    <w:rsid w:val="00DD5B36"/>
    <w:rsid w:val="00DE3341"/>
    <w:rsid w:val="00DF3BC1"/>
    <w:rsid w:val="00DF504D"/>
    <w:rsid w:val="00E256DA"/>
    <w:rsid w:val="00E41E05"/>
    <w:rsid w:val="00E42FB6"/>
    <w:rsid w:val="00E51623"/>
    <w:rsid w:val="00E66BDD"/>
    <w:rsid w:val="00E76564"/>
    <w:rsid w:val="00E80673"/>
    <w:rsid w:val="00E86963"/>
    <w:rsid w:val="00EC0245"/>
    <w:rsid w:val="00EF5711"/>
    <w:rsid w:val="00F01E83"/>
    <w:rsid w:val="00F13259"/>
    <w:rsid w:val="00F17B70"/>
    <w:rsid w:val="00F37991"/>
    <w:rsid w:val="00F4206A"/>
    <w:rsid w:val="00F55EE2"/>
    <w:rsid w:val="00F851D5"/>
    <w:rsid w:val="00F87530"/>
    <w:rsid w:val="00F90E17"/>
    <w:rsid w:val="00FA448B"/>
    <w:rsid w:val="00FC641D"/>
    <w:rsid w:val="00FE060B"/>
    <w:rsid w:val="00FE165F"/>
    <w:rsid w:val="00FE1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99"/>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paragraph" w:styleId="FootnoteText">
    <w:name w:val="footnote text"/>
    <w:aliases w:val="fn"/>
    <w:basedOn w:val="Normal"/>
    <w:link w:val="FootnoteTextChar"/>
    <w:unhideWhenUsed/>
    <w:qFormat/>
    <w:rsid w:val="00FE060B"/>
    <w:rPr>
      <w:rFonts w:ascii="Times New Roman" w:eastAsia="Times New Roman" w:hAnsi="Times New Roman" w:cs="Times New Roman"/>
      <w:sz w:val="20"/>
      <w:szCs w:val="20"/>
      <w:lang w:val="en-GB"/>
    </w:rPr>
  </w:style>
  <w:style w:type="character" w:customStyle="1" w:styleId="FootnoteTextChar">
    <w:name w:val="Footnote Text Char"/>
    <w:aliases w:val="fn Char"/>
    <w:basedOn w:val="DefaultParagraphFont"/>
    <w:link w:val="FootnoteText"/>
    <w:rsid w:val="00FE060B"/>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FE060B"/>
    <w:rPr>
      <w:vertAlign w:val="superscript"/>
    </w:rPr>
  </w:style>
  <w:style w:type="character" w:styleId="FollowedHyperlink">
    <w:name w:val="FollowedHyperlink"/>
    <w:basedOn w:val="DefaultParagraphFont"/>
    <w:uiPriority w:val="99"/>
    <w:semiHidden/>
    <w:unhideWhenUsed/>
    <w:rsid w:val="00BD29DB"/>
    <w:rPr>
      <w:color w:val="954F72" w:themeColor="followedHyperlink"/>
      <w:u w:val="single"/>
    </w:rPr>
  </w:style>
  <w:style w:type="paragraph" w:styleId="BalloonText">
    <w:name w:val="Balloon Text"/>
    <w:basedOn w:val="Normal"/>
    <w:link w:val="BalloonTextChar"/>
    <w:uiPriority w:val="99"/>
    <w:semiHidden/>
    <w:unhideWhenUsed/>
    <w:rsid w:val="00D2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D9"/>
    <w:rPr>
      <w:rFonts w:ascii="Segoe UI" w:hAnsi="Segoe UI" w:cs="Segoe UI"/>
      <w:sz w:val="18"/>
      <w:szCs w:val="18"/>
    </w:rPr>
  </w:style>
  <w:style w:type="character" w:styleId="CommentReference">
    <w:name w:val="annotation reference"/>
    <w:basedOn w:val="DefaultParagraphFont"/>
    <w:uiPriority w:val="99"/>
    <w:semiHidden/>
    <w:unhideWhenUsed/>
    <w:rsid w:val="00D203D9"/>
    <w:rPr>
      <w:sz w:val="16"/>
      <w:szCs w:val="16"/>
    </w:rPr>
  </w:style>
  <w:style w:type="paragraph" w:styleId="CommentText">
    <w:name w:val="annotation text"/>
    <w:basedOn w:val="Normal"/>
    <w:link w:val="CommentTextChar"/>
    <w:uiPriority w:val="99"/>
    <w:unhideWhenUsed/>
    <w:rsid w:val="00D203D9"/>
    <w:rPr>
      <w:sz w:val="20"/>
      <w:szCs w:val="20"/>
    </w:rPr>
  </w:style>
  <w:style w:type="character" w:customStyle="1" w:styleId="CommentTextChar">
    <w:name w:val="Comment Text Char"/>
    <w:basedOn w:val="DefaultParagraphFont"/>
    <w:link w:val="CommentText"/>
    <w:uiPriority w:val="99"/>
    <w:rsid w:val="00D203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03D9"/>
    <w:rPr>
      <w:b/>
      <w:bCs/>
    </w:rPr>
  </w:style>
  <w:style w:type="character" w:customStyle="1" w:styleId="CommentSubjectChar">
    <w:name w:val="Comment Subject Char"/>
    <w:basedOn w:val="CommentTextChar"/>
    <w:link w:val="CommentSubject"/>
    <w:uiPriority w:val="99"/>
    <w:semiHidden/>
    <w:rsid w:val="00D203D9"/>
    <w:rPr>
      <w:rFonts w:ascii="Arial" w:hAnsi="Arial"/>
      <w:b/>
      <w:bCs/>
      <w:sz w:val="20"/>
      <w:szCs w:val="20"/>
    </w:rPr>
  </w:style>
  <w:style w:type="table" w:styleId="TableGrid">
    <w:name w:val="Table Grid"/>
    <w:basedOn w:val="TableNormal"/>
    <w:uiPriority w:val="59"/>
    <w:rsid w:val="00A63447"/>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ms.int/en/document/concerted-action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ms.int/en/document/concerted-and-cooperative-actions-8" TargetMode="External"/><Relationship Id="rId2" Type="http://schemas.openxmlformats.org/officeDocument/2006/relationships/numbering" Target="numbering.xml"/><Relationship Id="rId16" Type="http://schemas.openxmlformats.org/officeDocument/2006/relationships/hyperlink" Target="https://www.cms.int/en/document/concerted-and-cooperative-action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ms.int/en/document/concerted-and-cooperative-actions-7"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ms.int/en/document/enhancing-effectiveness-measures-promote-conservation-and-sustainable-management-appendi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1125-F83B-4DB0-A57E-34D0B63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cp:lastModifiedBy>
  <cp:revision>2</cp:revision>
  <cp:lastPrinted>2019-12-06T20:21:00Z</cp:lastPrinted>
  <dcterms:created xsi:type="dcterms:W3CDTF">2021-05-17T09:56:00Z</dcterms:created>
  <dcterms:modified xsi:type="dcterms:W3CDTF">2021-05-17T09:56:00Z</dcterms:modified>
</cp:coreProperties>
</file>