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2C45" w14:textId="77777777" w:rsidR="00DC66CF" w:rsidRDefault="00DC66CF" w:rsidP="00637664">
      <w:pPr>
        <w:pStyle w:val="Secondnumbering"/>
        <w:numPr>
          <w:ilvl w:val="0"/>
          <w:numId w:val="0"/>
        </w:numPr>
      </w:pPr>
    </w:p>
    <w:p w14:paraId="7D2857FC" w14:textId="77777777" w:rsidR="00637664" w:rsidRDefault="00637664" w:rsidP="00637664">
      <w:pPr>
        <w:tabs>
          <w:tab w:val="left" w:pos="8235"/>
        </w:tabs>
        <w:spacing w:after="0" w:line="240" w:lineRule="auto"/>
        <w:jc w:val="center"/>
        <w:rPr>
          <w:rFonts w:eastAsia="Calibri" w:cs="Arial"/>
          <w:b/>
          <w:bCs/>
        </w:rPr>
      </w:pPr>
    </w:p>
    <w:p w14:paraId="0FC467BE" w14:textId="77777777" w:rsidR="00637664" w:rsidRPr="00410144" w:rsidRDefault="00637664" w:rsidP="003B4A1E">
      <w:pPr>
        <w:tabs>
          <w:tab w:val="left" w:pos="9638"/>
        </w:tabs>
        <w:spacing w:after="0" w:line="240" w:lineRule="auto"/>
        <w:jc w:val="center"/>
        <w:rPr>
          <w:rFonts w:eastAsia="Calibri" w:cs="Arial"/>
          <w:b/>
          <w:bCs/>
        </w:rPr>
      </w:pPr>
      <w:r w:rsidRPr="00410144">
        <w:rPr>
          <w:rFonts w:eastAsia="Calibri" w:cs="Arial"/>
          <w:b/>
          <w:bCs/>
        </w:rPr>
        <w:t>C</w:t>
      </w:r>
      <w:r>
        <w:rPr>
          <w:rFonts w:eastAsia="Calibri" w:cs="Arial"/>
          <w:b/>
          <w:bCs/>
        </w:rPr>
        <w:t>ENTRAL ASIAN MAMMALS INITIATIVE (CAMI)</w:t>
      </w:r>
    </w:p>
    <w:p w14:paraId="7CCCADF9" w14:textId="77777777" w:rsidR="00637664" w:rsidRDefault="00637664" w:rsidP="00637664">
      <w:pPr>
        <w:spacing w:after="0" w:line="240" w:lineRule="auto"/>
        <w:jc w:val="center"/>
        <w:rPr>
          <w:rFonts w:cs="Arial"/>
        </w:rPr>
      </w:pPr>
      <w:r>
        <w:rPr>
          <w:rFonts w:cs="Arial"/>
        </w:rPr>
        <w:t>UNEP/CMS/COP13/Doc</w:t>
      </w:r>
      <w:r w:rsidRPr="0033781B">
        <w:rPr>
          <w:rFonts w:cs="Arial"/>
        </w:rPr>
        <w:t>.</w:t>
      </w:r>
      <w:bookmarkStart w:id="0" w:name="_Hlk31983873"/>
      <w:r w:rsidRPr="0033781B">
        <w:rPr>
          <w:rFonts w:cs="Arial"/>
        </w:rPr>
        <w:t>26.</w:t>
      </w:r>
      <w:bookmarkEnd w:id="0"/>
      <w:r>
        <w:rPr>
          <w:rFonts w:cs="Arial"/>
        </w:rPr>
        <w:t>3.5</w:t>
      </w:r>
    </w:p>
    <w:p w14:paraId="533B3460" w14:textId="77777777" w:rsidR="00637664" w:rsidRPr="0033781B" w:rsidRDefault="00637664" w:rsidP="00637664">
      <w:pPr>
        <w:spacing w:after="0" w:line="240" w:lineRule="auto"/>
        <w:jc w:val="center"/>
        <w:rPr>
          <w:rFonts w:cs="Arial"/>
        </w:rPr>
      </w:pPr>
    </w:p>
    <w:p w14:paraId="215517BA" w14:textId="77777777" w:rsidR="003B4A1E" w:rsidRDefault="003B4A1E" w:rsidP="003B4A1E">
      <w:pPr>
        <w:spacing w:after="0" w:line="240" w:lineRule="auto"/>
        <w:jc w:val="center"/>
        <w:rPr>
          <w:rFonts w:cs="Arial"/>
        </w:rPr>
      </w:pPr>
    </w:p>
    <w:p w14:paraId="587BEDAC" w14:textId="77777777" w:rsidR="00637664" w:rsidRDefault="003B4A1E" w:rsidP="003B4A1E">
      <w:pPr>
        <w:spacing w:after="0" w:line="240" w:lineRule="auto"/>
        <w:jc w:val="center"/>
        <w:rPr>
          <w:rFonts w:cs="Arial"/>
        </w:rPr>
      </w:pPr>
      <w:r>
        <w:rPr>
          <w:rFonts w:cs="Arial"/>
        </w:rPr>
        <w:t>DRAFT RESOLUTION 11.24 (REV.COP13)</w:t>
      </w:r>
    </w:p>
    <w:p w14:paraId="2559B4AE" w14:textId="797592BD" w:rsidR="00637664" w:rsidRDefault="00637664" w:rsidP="00DC66CF">
      <w:pPr>
        <w:spacing w:after="0" w:line="240" w:lineRule="auto"/>
        <w:jc w:val="both"/>
        <w:rPr>
          <w:rFonts w:eastAsia="Calibri" w:cs="Arial"/>
          <w:b/>
          <w:bCs/>
        </w:rPr>
      </w:pPr>
    </w:p>
    <w:p w14:paraId="3913B774" w14:textId="77777777" w:rsidR="00DC66CF" w:rsidRPr="00A729F5" w:rsidRDefault="00DC66CF" w:rsidP="00DC66CF">
      <w:pPr>
        <w:spacing w:after="0" w:line="240" w:lineRule="auto"/>
        <w:jc w:val="both"/>
        <w:rPr>
          <w:rFonts w:cs="Arial"/>
          <w:i/>
          <w:iCs/>
        </w:rPr>
      </w:pPr>
    </w:p>
    <w:p w14:paraId="4471B089" w14:textId="77777777" w:rsidR="00DC66CF" w:rsidRPr="00A729F5" w:rsidRDefault="00DC66CF" w:rsidP="00DC66CF">
      <w:pPr>
        <w:spacing w:after="0" w:line="240" w:lineRule="auto"/>
        <w:jc w:val="both"/>
        <w:rPr>
          <w:rFonts w:cs="Arial"/>
          <w:iCs/>
        </w:rPr>
      </w:pPr>
      <w:r w:rsidRPr="00A729F5">
        <w:rPr>
          <w:rFonts w:cs="Arial"/>
          <w:i/>
          <w:iCs/>
        </w:rPr>
        <w:t xml:space="preserve">Deeply concerned </w:t>
      </w:r>
      <w:r w:rsidRPr="00A729F5">
        <w:rPr>
          <w:rFonts w:cs="Arial"/>
          <w:iCs/>
        </w:rPr>
        <w:t>that large mammal migrations in one of the last remaining regions supporting long-distance movements, the Central Asian plains and mountains, are severely threatened by overexploitation of wildlife as well as exploitation of minerals and other natural resources and that the habitats upon which large mammals depend are becoming lost, degraded and fragmented at an unprecedented rate;</w:t>
      </w:r>
    </w:p>
    <w:p w14:paraId="588E6371" w14:textId="77777777" w:rsidR="00DC66CF" w:rsidRPr="00A729F5" w:rsidRDefault="00DC66CF" w:rsidP="00DC66CF">
      <w:pPr>
        <w:spacing w:after="0" w:line="240" w:lineRule="auto"/>
        <w:ind w:firstLine="720"/>
        <w:jc w:val="both"/>
        <w:rPr>
          <w:rFonts w:cs="Arial"/>
          <w:iCs/>
        </w:rPr>
      </w:pPr>
    </w:p>
    <w:p w14:paraId="6989C090" w14:textId="4265577C" w:rsidR="00DC66CF" w:rsidRPr="00A729F5" w:rsidRDefault="00DC66CF" w:rsidP="00DC66CF">
      <w:pPr>
        <w:spacing w:after="0" w:line="240" w:lineRule="auto"/>
        <w:jc w:val="both"/>
        <w:rPr>
          <w:rFonts w:cs="Arial"/>
          <w:iCs/>
        </w:rPr>
      </w:pPr>
      <w:r w:rsidRPr="00A729F5">
        <w:rPr>
          <w:rFonts w:cs="Arial"/>
          <w:i/>
          <w:iCs/>
        </w:rPr>
        <w:t xml:space="preserve">Recognizing </w:t>
      </w:r>
      <w:r w:rsidRPr="00A729F5">
        <w:rPr>
          <w:rFonts w:cs="Arial"/>
          <w:iCs/>
        </w:rPr>
        <w:t>that extractive industries</w:t>
      </w:r>
      <w:r>
        <w:rPr>
          <w:rFonts w:cs="Arial"/>
          <w:iCs/>
        </w:rPr>
        <w:t xml:space="preserve"> </w:t>
      </w:r>
      <w:r w:rsidRPr="00841040">
        <w:rPr>
          <w:rFonts w:cs="Arial"/>
          <w:iCs/>
        </w:rPr>
        <w:t>and linear</w:t>
      </w:r>
      <w:r w:rsidRPr="00A729F5">
        <w:rPr>
          <w:rFonts w:cs="Arial"/>
          <w:iCs/>
        </w:rPr>
        <w:t xml:space="preserve"> infrastructure  can have a particularly detrimental impact on the conservation status of migratory mammals and may cause direct mortality and fragmentation of habitats, disrupting essential movement from one place to another and </w:t>
      </w:r>
      <w:r w:rsidRPr="00A729F5">
        <w:rPr>
          <w:rFonts w:cs="Arial"/>
          <w:i/>
          <w:iCs/>
        </w:rPr>
        <w:t>further recognizing</w:t>
      </w:r>
      <w:r w:rsidRPr="00A729F5">
        <w:rPr>
          <w:rFonts w:cs="Arial"/>
          <w:iCs/>
        </w:rPr>
        <w:t xml:space="preserve"> the urgent need to m</w:t>
      </w:r>
      <w:r w:rsidRPr="00A729F5">
        <w:rPr>
          <w:rFonts w:cs="Arial"/>
        </w:rPr>
        <w:t xml:space="preserve">itigate </w:t>
      </w:r>
      <w:r w:rsidRPr="00841040">
        <w:rPr>
          <w:rFonts w:cs="Arial"/>
        </w:rPr>
        <w:t>the direct and indirect</w:t>
      </w:r>
      <w:r w:rsidRPr="00F27594">
        <w:rPr>
          <w:rFonts w:cs="Arial"/>
          <w:u w:val="single"/>
        </w:rPr>
        <w:t xml:space="preserve"> </w:t>
      </w:r>
      <w:r w:rsidRPr="00A729F5">
        <w:rPr>
          <w:rFonts w:cs="Arial"/>
        </w:rPr>
        <w:t>impacts on migratory mammals from linear infrastructure</w:t>
      </w:r>
      <w:r w:rsidR="000768C1">
        <w:rPr>
          <w:rFonts w:cs="Arial"/>
        </w:rPr>
        <w:t xml:space="preserve">, </w:t>
      </w:r>
      <w:r w:rsidR="000768C1" w:rsidRPr="000768C1">
        <w:rPr>
          <w:rFonts w:cs="Arial"/>
        </w:rPr>
        <w:t>including from increased human habitation and associated poaching along infrastructure routes</w:t>
      </w:r>
      <w:r w:rsidR="000768C1">
        <w:rPr>
          <w:rFonts w:cs="Arial"/>
        </w:rPr>
        <w:t>;</w:t>
      </w:r>
    </w:p>
    <w:p w14:paraId="64AD3E56" w14:textId="77777777" w:rsidR="00DC66CF" w:rsidRPr="00A729F5" w:rsidRDefault="00DC66CF" w:rsidP="00DC66CF">
      <w:pPr>
        <w:spacing w:after="0" w:line="240" w:lineRule="auto"/>
        <w:jc w:val="both"/>
        <w:rPr>
          <w:rFonts w:cs="Arial"/>
          <w:iCs/>
        </w:rPr>
      </w:pPr>
    </w:p>
    <w:p w14:paraId="653D43E7" w14:textId="3EE98D6C" w:rsidR="00DC66CF" w:rsidRPr="00A729F5" w:rsidRDefault="00DC66CF" w:rsidP="00DC66CF">
      <w:pPr>
        <w:spacing w:after="0" w:line="240" w:lineRule="auto"/>
        <w:jc w:val="both"/>
        <w:rPr>
          <w:rFonts w:cs="Arial"/>
        </w:rPr>
      </w:pPr>
      <w:r w:rsidRPr="00A729F5">
        <w:rPr>
          <w:rFonts w:cs="Arial"/>
          <w:i/>
          <w:iCs/>
        </w:rPr>
        <w:t xml:space="preserve">Aware </w:t>
      </w:r>
      <w:r w:rsidRPr="00A729F5">
        <w:rPr>
          <w:rFonts w:cs="Arial"/>
        </w:rPr>
        <w:t xml:space="preserve">that </w:t>
      </w:r>
      <w:r w:rsidRPr="00841040">
        <w:rPr>
          <w:rFonts w:cs="Arial"/>
        </w:rPr>
        <w:t>the</w:t>
      </w:r>
      <w:r>
        <w:rPr>
          <w:rFonts w:cs="Arial"/>
        </w:rPr>
        <w:t xml:space="preserve"> </w:t>
      </w:r>
      <w:r w:rsidRPr="00841040">
        <w:rPr>
          <w:rFonts w:cs="Arial"/>
        </w:rPr>
        <w:t>wide-ranging</w:t>
      </w:r>
      <w:r>
        <w:rPr>
          <w:rFonts w:cs="Arial"/>
        </w:rPr>
        <w:t xml:space="preserve"> </w:t>
      </w:r>
      <w:r w:rsidRPr="00A729F5">
        <w:rPr>
          <w:rFonts w:cs="Arial"/>
        </w:rPr>
        <w:t>movements of many species increase the need to maintain the permeability of large landscapes;</w:t>
      </w:r>
    </w:p>
    <w:p w14:paraId="7A62ECE0" w14:textId="77777777" w:rsidR="00DC66CF" w:rsidRPr="00A729F5" w:rsidRDefault="00DC66CF" w:rsidP="00DC66CF">
      <w:pPr>
        <w:spacing w:after="0" w:line="240" w:lineRule="auto"/>
        <w:jc w:val="both"/>
        <w:rPr>
          <w:rFonts w:cs="Arial"/>
          <w:iCs/>
        </w:rPr>
      </w:pPr>
    </w:p>
    <w:p w14:paraId="40264629" w14:textId="77777777" w:rsidR="00DC66CF" w:rsidRPr="00A729F5" w:rsidRDefault="00DC66CF" w:rsidP="00DC66CF">
      <w:pPr>
        <w:spacing w:after="0" w:line="240" w:lineRule="auto"/>
        <w:jc w:val="both"/>
        <w:rPr>
          <w:rFonts w:cs="Arial"/>
          <w:iCs/>
        </w:rPr>
      </w:pPr>
      <w:r w:rsidRPr="00A729F5">
        <w:rPr>
          <w:rFonts w:cs="Arial"/>
          <w:i/>
          <w:iCs/>
        </w:rPr>
        <w:t>Aware</w:t>
      </w:r>
      <w:r w:rsidRPr="00A729F5">
        <w:rPr>
          <w:rFonts w:cs="Arial"/>
          <w:iCs/>
        </w:rPr>
        <w:t xml:space="preserve"> that migratory species and their habitats provide essential ecosystem services as well as cultural heritage value and economic benefits for instance through sustainable use and tourism, and </w:t>
      </w:r>
      <w:r w:rsidRPr="00A729F5">
        <w:rPr>
          <w:rFonts w:cs="Arial"/>
        </w:rPr>
        <w:t>that many human communities directly and indirectly rely on the availability of large mammal species and on intact ecosystems for their livelihoods;</w:t>
      </w:r>
    </w:p>
    <w:p w14:paraId="175E653E" w14:textId="77777777" w:rsidR="00DC66CF" w:rsidRPr="00A729F5" w:rsidRDefault="00DC66CF" w:rsidP="00DC66CF">
      <w:pPr>
        <w:spacing w:after="0" w:line="240" w:lineRule="auto"/>
        <w:rPr>
          <w:rFonts w:cs="Arial"/>
        </w:rPr>
      </w:pPr>
    </w:p>
    <w:p w14:paraId="1B5EC6E7" w14:textId="0044A5BA" w:rsidR="00DC66CF" w:rsidRPr="00A729F5" w:rsidRDefault="00DC66CF" w:rsidP="00DC66CF">
      <w:pPr>
        <w:spacing w:after="0" w:line="240" w:lineRule="auto"/>
        <w:jc w:val="both"/>
        <w:rPr>
          <w:rFonts w:cs="Arial"/>
          <w:strike/>
        </w:rPr>
      </w:pPr>
      <w:r w:rsidRPr="00A729F5">
        <w:rPr>
          <w:rFonts w:cs="Arial"/>
          <w:i/>
          <w:iCs/>
        </w:rPr>
        <w:t>Acknowledging</w:t>
      </w:r>
      <w:r w:rsidRPr="00A729F5">
        <w:rPr>
          <w:rFonts w:cs="Arial"/>
          <w:iCs/>
        </w:rPr>
        <w:t xml:space="preserve"> the </w:t>
      </w:r>
      <w:r w:rsidRPr="00A729F5">
        <w:rPr>
          <w:rFonts w:cs="Arial"/>
        </w:rPr>
        <w:t>exceptional importance of Eurasian ecosystems for migratory species and the crucial role of CMS in conserving them</w:t>
      </w:r>
      <w:r>
        <w:rPr>
          <w:rFonts w:cs="Arial"/>
        </w:rPr>
        <w:t>;</w:t>
      </w:r>
      <w:r w:rsidRPr="00A729F5">
        <w:rPr>
          <w:rFonts w:cs="Arial"/>
        </w:rPr>
        <w:t xml:space="preserve"> </w:t>
      </w:r>
    </w:p>
    <w:p w14:paraId="1E015B6B" w14:textId="77777777" w:rsidR="00DC66CF" w:rsidRPr="00A729F5" w:rsidRDefault="00DC66CF" w:rsidP="00DC66CF">
      <w:pPr>
        <w:spacing w:after="0" w:line="240" w:lineRule="auto"/>
        <w:jc w:val="both"/>
        <w:rPr>
          <w:rFonts w:cs="Arial"/>
        </w:rPr>
      </w:pPr>
    </w:p>
    <w:p w14:paraId="351CE6FF" w14:textId="77777777" w:rsidR="00DC66CF" w:rsidRPr="00A729F5" w:rsidRDefault="00DC66CF" w:rsidP="00DC66CF">
      <w:pPr>
        <w:spacing w:after="0" w:line="240" w:lineRule="auto"/>
        <w:jc w:val="both"/>
        <w:rPr>
          <w:rFonts w:cs="Arial"/>
          <w:iCs/>
        </w:rPr>
      </w:pPr>
      <w:r w:rsidRPr="00A729F5">
        <w:rPr>
          <w:rFonts w:cs="Arial"/>
          <w:i/>
        </w:rPr>
        <w:t>Further acknowledging</w:t>
      </w:r>
      <w:r w:rsidRPr="00A729F5">
        <w:rPr>
          <w:rFonts w:cs="Arial"/>
        </w:rPr>
        <w:t xml:space="preserve"> </w:t>
      </w:r>
      <w:r w:rsidRPr="00A729F5">
        <w:rPr>
          <w:rFonts w:cs="Arial"/>
          <w:iCs/>
        </w:rPr>
        <w:t xml:space="preserve">the multiple mandates of CMS to work in the region, including </w:t>
      </w:r>
      <w:r w:rsidRPr="00841040">
        <w:rPr>
          <w:rFonts w:cs="Arial"/>
          <w:iCs/>
        </w:rPr>
        <w:t>the</w:t>
      </w:r>
      <w:r w:rsidRPr="00A729F5">
        <w:rPr>
          <w:rFonts w:cs="Arial"/>
          <w:iCs/>
        </w:rPr>
        <w:t xml:space="preserve"> Memoranda of Understanding covering the Saiga Antelope and Bukhara Deer;</w:t>
      </w:r>
    </w:p>
    <w:p w14:paraId="30D69749" w14:textId="77777777" w:rsidR="00DC66CF" w:rsidRPr="00A729F5" w:rsidRDefault="00DC66CF" w:rsidP="00DC66CF">
      <w:pPr>
        <w:spacing w:after="0" w:line="240" w:lineRule="auto"/>
        <w:jc w:val="both"/>
        <w:rPr>
          <w:rFonts w:cs="Arial"/>
          <w:iCs/>
        </w:rPr>
      </w:pPr>
    </w:p>
    <w:p w14:paraId="33768C69" w14:textId="77777777" w:rsidR="00DC66CF" w:rsidRPr="00A729F5" w:rsidRDefault="00DC66CF" w:rsidP="00DC66CF">
      <w:pPr>
        <w:spacing w:after="0" w:line="240" w:lineRule="auto"/>
        <w:jc w:val="both"/>
        <w:rPr>
          <w:rFonts w:cs="Arial"/>
          <w:iCs/>
        </w:rPr>
      </w:pPr>
      <w:r w:rsidRPr="00A729F5">
        <w:rPr>
          <w:rFonts w:cs="Arial"/>
          <w:i/>
          <w:iCs/>
        </w:rPr>
        <w:t xml:space="preserve">Noting </w:t>
      </w:r>
      <w:r w:rsidRPr="00A729F5">
        <w:rPr>
          <w:rFonts w:cs="Arial"/>
          <w:iCs/>
        </w:rPr>
        <w:t>that most of the species in the Central Asian region listed in the Appendices of CMS are also included in the Appendices of the Convention on the International Trade in Endangered Species of Wild Fauna and Flora (CITES), thus offering opportunities for synergy as envisaged in the Memorandum of Understanding and Joint Work Programme between the Secretariats of the two Conventions;</w:t>
      </w:r>
    </w:p>
    <w:p w14:paraId="65F55728" w14:textId="77777777" w:rsidR="00DC66CF" w:rsidRPr="00A729F5" w:rsidRDefault="00DC66CF" w:rsidP="00DC66CF">
      <w:pPr>
        <w:spacing w:after="0" w:line="240" w:lineRule="auto"/>
        <w:jc w:val="both"/>
        <w:rPr>
          <w:rFonts w:cs="Arial"/>
          <w:i/>
          <w:iCs/>
        </w:rPr>
      </w:pPr>
    </w:p>
    <w:p w14:paraId="3B012CEF" w14:textId="77777777" w:rsidR="00DC66CF" w:rsidRPr="00877678" w:rsidRDefault="00DC66CF" w:rsidP="00DC66CF">
      <w:pPr>
        <w:spacing w:after="0" w:line="240" w:lineRule="auto"/>
        <w:jc w:val="both"/>
        <w:rPr>
          <w:rFonts w:cs="Arial"/>
          <w:spacing w:val="-4"/>
          <w:u w:val="single"/>
        </w:rPr>
      </w:pPr>
      <w:r w:rsidRPr="00841040">
        <w:rPr>
          <w:rFonts w:cs="Arial"/>
          <w:i/>
          <w:spacing w:val="-4"/>
        </w:rPr>
        <w:t>Noting</w:t>
      </w:r>
      <w:r w:rsidRPr="00841040">
        <w:rPr>
          <w:rFonts w:cs="Arial"/>
          <w:spacing w:val="-4"/>
        </w:rPr>
        <w:t xml:space="preserve"> </w:t>
      </w:r>
      <w:r w:rsidRPr="00841040">
        <w:rPr>
          <w:rFonts w:cs="Arial"/>
          <w:i/>
          <w:spacing w:val="-4"/>
        </w:rPr>
        <w:t>with satisfaction</w:t>
      </w:r>
      <w:r w:rsidRPr="00841040">
        <w:rPr>
          <w:rFonts w:cs="Arial"/>
          <w:spacing w:val="-4"/>
        </w:rPr>
        <w:t xml:space="preserve"> the progress made since COP11 in implementing the Central Asian Mammals Initiative and its Programme of Work;</w:t>
      </w:r>
    </w:p>
    <w:p w14:paraId="37259355" w14:textId="77777777" w:rsidR="00DC66CF" w:rsidRPr="00A729F5" w:rsidRDefault="00DC66CF" w:rsidP="00DC66CF">
      <w:pPr>
        <w:spacing w:after="0" w:line="240" w:lineRule="auto"/>
        <w:jc w:val="both"/>
        <w:rPr>
          <w:rFonts w:cs="Arial"/>
          <w:spacing w:val="-4"/>
        </w:rPr>
      </w:pPr>
    </w:p>
    <w:p w14:paraId="3791FACC" w14:textId="77777777" w:rsidR="00DC66CF" w:rsidRPr="00A729F5" w:rsidRDefault="00DC66CF" w:rsidP="00DC66CF">
      <w:pPr>
        <w:spacing w:after="0" w:line="240" w:lineRule="auto"/>
        <w:jc w:val="both"/>
        <w:rPr>
          <w:rFonts w:cs="Arial"/>
          <w:i/>
          <w:iCs/>
        </w:rPr>
      </w:pPr>
      <w:r w:rsidRPr="00A729F5">
        <w:rPr>
          <w:rFonts w:cs="Arial"/>
          <w:i/>
        </w:rPr>
        <w:t>Recalling</w:t>
      </w:r>
      <w:r w:rsidRPr="00A729F5">
        <w:rPr>
          <w:rFonts w:cs="Arial"/>
        </w:rPr>
        <w:t xml:space="preserve"> the decisions under the Future Shape process, including activities 8 and 15 under Resolution</w:t>
      </w:r>
      <w:r>
        <w:rPr>
          <w:rFonts w:cs="Arial"/>
        </w:rPr>
        <w:t xml:space="preserve"> </w:t>
      </w:r>
      <w:r w:rsidRPr="00A729F5">
        <w:rPr>
          <w:rFonts w:cs="Arial"/>
        </w:rPr>
        <w:t>10.9 urging Parties to “identify opportunities for cooperation and coordination at the local and regional level through the creation of synergies based on geography”, and “to seek opportunities to develop synergistic relationships either based on geography or species clustering“, such as with the development of a common conservation programme</w:t>
      </w:r>
      <w:r w:rsidRPr="00A729F5">
        <w:rPr>
          <w:rFonts w:cs="Arial"/>
          <w:iCs/>
        </w:rPr>
        <w:t>;</w:t>
      </w:r>
    </w:p>
    <w:p w14:paraId="764F328E" w14:textId="77777777" w:rsidR="00DC66CF" w:rsidRPr="00A729F5" w:rsidRDefault="00DC66CF" w:rsidP="00DC66CF">
      <w:pPr>
        <w:spacing w:after="0" w:line="240" w:lineRule="auto"/>
        <w:jc w:val="both"/>
        <w:rPr>
          <w:rFonts w:cs="Arial"/>
          <w:i/>
        </w:rPr>
      </w:pPr>
    </w:p>
    <w:p w14:paraId="5753789B" w14:textId="692F8864" w:rsidR="00DC66CF" w:rsidRDefault="00DC66CF" w:rsidP="00DC66CF">
      <w:pPr>
        <w:spacing w:after="0" w:line="240" w:lineRule="auto"/>
        <w:jc w:val="both"/>
        <w:rPr>
          <w:rFonts w:cs="Arial"/>
          <w:lang w:eastAsia="ru-RU"/>
        </w:rPr>
      </w:pPr>
      <w:r w:rsidRPr="00A729F5">
        <w:rPr>
          <w:rFonts w:cs="Arial"/>
          <w:i/>
          <w:lang w:eastAsia="ru-RU"/>
        </w:rPr>
        <w:t>Taking into account</w:t>
      </w:r>
      <w:r w:rsidRPr="00A729F5">
        <w:rPr>
          <w:rFonts w:cs="Arial"/>
          <w:lang w:eastAsia="ru-RU"/>
        </w:rPr>
        <w:t xml:space="preserve"> the Bishkek Declaration on the Conservation of Snow Leopards and the comprehensive, long-term Global Snow Leopard and Ecosystem Protection Programme adopted by Range States at the Global Snow Leopard Forum in Bishkek, Kyrgyz</w:t>
      </w:r>
      <w:r w:rsidRPr="00841040">
        <w:rPr>
          <w:rFonts w:cs="Arial"/>
          <w:lang w:eastAsia="ru-RU"/>
        </w:rPr>
        <w:t>stan</w:t>
      </w:r>
      <w:r w:rsidRPr="00A729F5">
        <w:rPr>
          <w:rFonts w:cs="Arial"/>
          <w:lang w:eastAsia="ru-RU"/>
        </w:rPr>
        <w:t xml:space="preserve"> in October 2013, which called upon all Range States to declare the year of 2015 as the International Year of the Snow Leopard, and </w:t>
      </w:r>
      <w:r w:rsidRPr="00841040">
        <w:rPr>
          <w:rFonts w:cs="Arial"/>
          <w:lang w:eastAsia="ru-RU"/>
        </w:rPr>
        <w:t>23</w:t>
      </w:r>
      <w:r w:rsidRPr="00A729F5">
        <w:rPr>
          <w:rFonts w:cs="Arial"/>
          <w:lang w:eastAsia="ru-RU"/>
        </w:rPr>
        <w:t xml:space="preserve"> October as an annually celebrated Snow Leopard Day;</w:t>
      </w:r>
    </w:p>
    <w:p w14:paraId="3846B870" w14:textId="77777777" w:rsidR="00DC66CF" w:rsidRDefault="00DC66CF" w:rsidP="00DC66CF">
      <w:pPr>
        <w:spacing w:after="0" w:line="240" w:lineRule="auto"/>
        <w:jc w:val="both"/>
        <w:rPr>
          <w:rFonts w:cs="Arial"/>
          <w:lang w:eastAsia="ru-RU"/>
        </w:rPr>
      </w:pPr>
    </w:p>
    <w:p w14:paraId="68141C3C" w14:textId="77777777" w:rsidR="00DC66CF" w:rsidRPr="00A729F5" w:rsidRDefault="00DC66CF" w:rsidP="00DC66CF">
      <w:pPr>
        <w:spacing w:after="0" w:line="240" w:lineRule="auto"/>
        <w:jc w:val="center"/>
        <w:rPr>
          <w:rFonts w:cs="Arial"/>
        </w:rPr>
      </w:pPr>
    </w:p>
    <w:p w14:paraId="668C18EA" w14:textId="77777777" w:rsidR="00DC66CF" w:rsidRPr="00A729F5" w:rsidRDefault="00DC66CF" w:rsidP="00DC66CF">
      <w:pPr>
        <w:spacing w:after="0" w:line="240" w:lineRule="auto"/>
        <w:jc w:val="center"/>
        <w:rPr>
          <w:rFonts w:cs="Arial"/>
        </w:rPr>
      </w:pPr>
    </w:p>
    <w:p w14:paraId="27A4B129" w14:textId="77777777" w:rsidR="00DC66CF" w:rsidRPr="00A729F5" w:rsidRDefault="00DC66CF" w:rsidP="00DC66CF">
      <w:pPr>
        <w:spacing w:after="0" w:line="240" w:lineRule="auto"/>
        <w:jc w:val="center"/>
        <w:rPr>
          <w:rFonts w:cs="Arial"/>
          <w:i/>
        </w:rPr>
      </w:pPr>
      <w:r w:rsidRPr="00A729F5">
        <w:rPr>
          <w:rFonts w:cs="Arial"/>
          <w:i/>
        </w:rPr>
        <w:t>The Conference of the Parties to the</w:t>
      </w:r>
    </w:p>
    <w:p w14:paraId="742D37CD" w14:textId="77777777" w:rsidR="00DC66CF" w:rsidRPr="00A729F5" w:rsidRDefault="00DC66CF" w:rsidP="00DC66CF">
      <w:pPr>
        <w:spacing w:after="0" w:line="240" w:lineRule="auto"/>
        <w:jc w:val="center"/>
        <w:rPr>
          <w:rFonts w:cs="Arial"/>
          <w:i/>
        </w:rPr>
      </w:pPr>
      <w:r w:rsidRPr="00A729F5">
        <w:rPr>
          <w:rFonts w:cs="Arial"/>
          <w:i/>
        </w:rPr>
        <w:t>Convention on the Conservation of Migratory Species of Wild Animals</w:t>
      </w:r>
    </w:p>
    <w:p w14:paraId="05C29F60" w14:textId="77777777" w:rsidR="00DC66CF" w:rsidRPr="00A729F5" w:rsidRDefault="00DC66CF" w:rsidP="00DC66CF">
      <w:pPr>
        <w:spacing w:after="0" w:line="240" w:lineRule="auto"/>
        <w:jc w:val="both"/>
        <w:rPr>
          <w:rFonts w:cs="Arial"/>
        </w:rPr>
      </w:pPr>
    </w:p>
    <w:p w14:paraId="1668C892" w14:textId="39C4BBCF" w:rsidR="00DC66CF" w:rsidRDefault="00DC66CF" w:rsidP="00DC66CF">
      <w:pPr>
        <w:pStyle w:val="ListParagraph"/>
        <w:widowControl w:val="0"/>
        <w:numPr>
          <w:ilvl w:val="0"/>
          <w:numId w:val="13"/>
        </w:numPr>
        <w:suppressAutoHyphens/>
        <w:spacing w:after="0" w:line="240" w:lineRule="auto"/>
        <w:jc w:val="both"/>
        <w:rPr>
          <w:rFonts w:cs="Arial"/>
        </w:rPr>
      </w:pPr>
      <w:r w:rsidRPr="00A729F5">
        <w:rPr>
          <w:rFonts w:cs="Arial"/>
          <w:i/>
        </w:rPr>
        <w:t xml:space="preserve">Adopts </w:t>
      </w:r>
      <w:r w:rsidRPr="00A729F5">
        <w:rPr>
          <w:rFonts w:cs="Arial"/>
        </w:rPr>
        <w:t xml:space="preserve">the Programme of Work </w:t>
      </w:r>
      <w:r w:rsidRPr="00841040">
        <w:rPr>
          <w:rFonts w:cs="Arial"/>
        </w:rPr>
        <w:t>2021-2026</w:t>
      </w:r>
      <w:r w:rsidRPr="00A729F5">
        <w:rPr>
          <w:rFonts w:cs="Arial"/>
        </w:rPr>
        <w:t xml:space="preserve"> for the Central Asian Mammals Initiative </w:t>
      </w:r>
      <w:r w:rsidRPr="00841040">
        <w:rPr>
          <w:rFonts w:cs="Arial"/>
        </w:rPr>
        <w:t>(CAMI)</w:t>
      </w:r>
      <w:r w:rsidRPr="00A729F5">
        <w:rPr>
          <w:rFonts w:cs="Arial"/>
        </w:rPr>
        <w:t xml:space="preserve"> contained in the Annex to this Resolution and</w:t>
      </w:r>
      <w:r w:rsidRPr="00A729F5">
        <w:rPr>
          <w:rFonts w:cs="Arial"/>
          <w:i/>
        </w:rPr>
        <w:t xml:space="preserve"> endorses CAMI</w:t>
      </w:r>
      <w:r w:rsidRPr="00A729F5">
        <w:rPr>
          <w:rFonts w:cs="Arial"/>
        </w:rPr>
        <w:t xml:space="preserve"> as an innovative and integrative approach building on a regional programme, that identifies synergies based on common or shared work programmes, geography, species and interests, to enhance cooperation and coordination at the local, regional and international level, to minimize institutional overlap and to improve efficient implementation of CMS and its instruments on large mammals in the region;</w:t>
      </w:r>
    </w:p>
    <w:p w14:paraId="4CE34056" w14:textId="77777777" w:rsidR="00DC66CF" w:rsidRDefault="00DC66CF" w:rsidP="00DC66CF">
      <w:pPr>
        <w:pStyle w:val="ListParagraph"/>
        <w:suppressAutoHyphens/>
        <w:spacing w:after="0" w:line="240" w:lineRule="auto"/>
        <w:ind w:left="360"/>
        <w:jc w:val="both"/>
        <w:rPr>
          <w:rFonts w:cs="Arial"/>
        </w:rPr>
      </w:pPr>
    </w:p>
    <w:p w14:paraId="4527FF08" w14:textId="77777777" w:rsidR="00DC66CF" w:rsidRPr="00877678" w:rsidRDefault="00DC66CF" w:rsidP="00DC66CF">
      <w:pPr>
        <w:pStyle w:val="ListParagraph"/>
        <w:widowControl w:val="0"/>
        <w:numPr>
          <w:ilvl w:val="0"/>
          <w:numId w:val="13"/>
        </w:numPr>
        <w:suppressAutoHyphens/>
        <w:spacing w:after="0" w:line="240" w:lineRule="auto"/>
        <w:jc w:val="both"/>
        <w:rPr>
          <w:rFonts w:cs="Arial"/>
        </w:rPr>
      </w:pPr>
      <w:r w:rsidRPr="00841040">
        <w:rPr>
          <w:rFonts w:cs="Arial"/>
          <w:i/>
          <w:spacing w:val="-4"/>
        </w:rPr>
        <w:t>Recalls</w:t>
      </w:r>
      <w:r w:rsidRPr="00841040">
        <w:rPr>
          <w:rFonts w:cs="Arial"/>
          <w:spacing w:val="-4"/>
        </w:rPr>
        <w:t xml:space="preserve"> the adoption of the </w:t>
      </w:r>
      <w:r w:rsidRPr="00841040">
        <w:rPr>
          <w:rFonts w:cs="Arial"/>
        </w:rPr>
        <w:t xml:space="preserve">Guidelines for Addressing the Impact of Linear Infrastructure on Large Migratory Mammals in Central Asia contained in UNEP/CMS/COP11/Doc.23.3.2 and the International Single Species Action Plan for the Conservation of the Argali </w:t>
      </w:r>
      <w:proofErr w:type="spellStart"/>
      <w:r w:rsidRPr="00841040">
        <w:rPr>
          <w:rFonts w:cs="Arial"/>
          <w:i/>
        </w:rPr>
        <w:t>Ovis</w:t>
      </w:r>
      <w:proofErr w:type="spellEnd"/>
      <w:r w:rsidRPr="00841040">
        <w:rPr>
          <w:rFonts w:cs="Arial"/>
          <w:i/>
        </w:rPr>
        <w:t xml:space="preserve"> </w:t>
      </w:r>
      <w:proofErr w:type="spellStart"/>
      <w:r w:rsidRPr="00841040">
        <w:rPr>
          <w:rFonts w:cs="Arial"/>
          <w:i/>
        </w:rPr>
        <w:t>ammon</w:t>
      </w:r>
      <w:proofErr w:type="spellEnd"/>
      <w:r w:rsidRPr="00841040">
        <w:rPr>
          <w:rFonts w:cs="Arial"/>
          <w:i/>
        </w:rPr>
        <w:t xml:space="preserve"> </w:t>
      </w:r>
      <w:r w:rsidRPr="00841040">
        <w:rPr>
          <w:rFonts w:cs="Arial"/>
        </w:rPr>
        <w:t>contained in UNEP/CMS/COP11/Doc.23.3.3 at COP11</w:t>
      </w:r>
      <w:r w:rsidRPr="00877678">
        <w:rPr>
          <w:rFonts w:cs="Arial"/>
        </w:rPr>
        <w:t>;</w:t>
      </w:r>
    </w:p>
    <w:p w14:paraId="2A6F9CF1" w14:textId="77777777" w:rsidR="00DC66CF" w:rsidRDefault="00DC66CF" w:rsidP="00DC66CF">
      <w:pPr>
        <w:pStyle w:val="ListParagraph"/>
        <w:suppressAutoHyphens/>
        <w:spacing w:after="0" w:line="240" w:lineRule="auto"/>
        <w:ind w:left="360"/>
        <w:jc w:val="both"/>
        <w:rPr>
          <w:rFonts w:cs="Arial"/>
        </w:rPr>
      </w:pPr>
    </w:p>
    <w:p w14:paraId="16E48486" w14:textId="4B65D010" w:rsidR="00DC66CF" w:rsidRPr="00877678" w:rsidRDefault="00DC66CF" w:rsidP="00DC66CF">
      <w:pPr>
        <w:pStyle w:val="ListParagraph"/>
        <w:widowControl w:val="0"/>
        <w:numPr>
          <w:ilvl w:val="0"/>
          <w:numId w:val="13"/>
        </w:numPr>
        <w:suppressAutoHyphens/>
        <w:spacing w:after="0" w:line="240" w:lineRule="auto"/>
        <w:jc w:val="both"/>
        <w:rPr>
          <w:rFonts w:cs="Arial"/>
          <w:u w:val="single"/>
        </w:rPr>
      </w:pPr>
      <w:r w:rsidRPr="00841040">
        <w:rPr>
          <w:rFonts w:cs="Arial"/>
          <w:i/>
        </w:rPr>
        <w:t>Agrees</w:t>
      </w:r>
      <w:r w:rsidRPr="00841040">
        <w:rPr>
          <w:rFonts w:cs="Arial"/>
        </w:rPr>
        <w:t xml:space="preserve"> that the Gobi Bear (</w:t>
      </w:r>
      <w:proofErr w:type="spellStart"/>
      <w:r w:rsidRPr="00841040">
        <w:rPr>
          <w:rFonts w:cs="Arial"/>
          <w:i/>
        </w:rPr>
        <w:t>Ursus</w:t>
      </w:r>
      <w:proofErr w:type="spellEnd"/>
      <w:r w:rsidRPr="00841040">
        <w:rPr>
          <w:rFonts w:cs="Arial"/>
          <w:i/>
        </w:rPr>
        <w:t xml:space="preserve"> </w:t>
      </w:r>
      <w:proofErr w:type="spellStart"/>
      <w:r w:rsidRPr="00841040">
        <w:rPr>
          <w:rFonts w:cs="Arial"/>
          <w:i/>
        </w:rPr>
        <w:t>arctos</w:t>
      </w:r>
      <w:proofErr w:type="spellEnd"/>
      <w:r w:rsidRPr="00841040">
        <w:rPr>
          <w:rFonts w:cs="Arial"/>
          <w:i/>
        </w:rPr>
        <w:t xml:space="preserve"> </w:t>
      </w:r>
      <w:proofErr w:type="spellStart"/>
      <w:r w:rsidRPr="00841040">
        <w:rPr>
          <w:rFonts w:cs="Arial"/>
          <w:i/>
        </w:rPr>
        <w:t>isabellinus</w:t>
      </w:r>
      <w:proofErr w:type="spellEnd"/>
      <w:r w:rsidRPr="00841040">
        <w:rPr>
          <w:rFonts w:cs="Arial"/>
        </w:rPr>
        <w:t xml:space="preserve">), the </w:t>
      </w:r>
      <w:proofErr w:type="spellStart"/>
      <w:r w:rsidRPr="00841040">
        <w:rPr>
          <w:rFonts w:cs="Arial"/>
        </w:rPr>
        <w:t>Urial</w:t>
      </w:r>
      <w:proofErr w:type="spellEnd"/>
      <w:r w:rsidRPr="00841040">
        <w:rPr>
          <w:rFonts w:cs="Arial"/>
        </w:rPr>
        <w:t xml:space="preserve"> (</w:t>
      </w:r>
      <w:proofErr w:type="spellStart"/>
      <w:r w:rsidRPr="00841040">
        <w:rPr>
          <w:rFonts w:cs="Arial"/>
          <w:i/>
        </w:rPr>
        <w:t>Ovis</w:t>
      </w:r>
      <w:proofErr w:type="spellEnd"/>
      <w:r w:rsidRPr="00841040">
        <w:rPr>
          <w:rFonts w:cs="Arial"/>
          <w:i/>
        </w:rPr>
        <w:t xml:space="preserve"> </w:t>
      </w:r>
      <w:proofErr w:type="spellStart"/>
      <w:r w:rsidRPr="00841040">
        <w:rPr>
          <w:rFonts w:cs="Arial"/>
          <w:i/>
        </w:rPr>
        <w:t>vignei</w:t>
      </w:r>
      <w:proofErr w:type="spellEnd"/>
      <w:r w:rsidRPr="00841040">
        <w:rPr>
          <w:rFonts w:cs="Arial"/>
        </w:rPr>
        <w:t>) and the Persian leopard (</w:t>
      </w:r>
      <w:r w:rsidRPr="00841040">
        <w:rPr>
          <w:rFonts w:cs="Arial"/>
          <w:i/>
        </w:rPr>
        <w:t xml:space="preserve">Panthera </w:t>
      </w:r>
      <w:proofErr w:type="spellStart"/>
      <w:r w:rsidRPr="00841040">
        <w:rPr>
          <w:rFonts w:cs="Arial"/>
          <w:i/>
        </w:rPr>
        <w:t>pardus</w:t>
      </w:r>
      <w:proofErr w:type="spellEnd"/>
      <w:r w:rsidRPr="00841040">
        <w:rPr>
          <w:rFonts w:cs="Arial"/>
          <w:i/>
        </w:rPr>
        <w:t xml:space="preserve"> </w:t>
      </w:r>
      <w:proofErr w:type="spellStart"/>
      <w:r w:rsidRPr="00841040">
        <w:rPr>
          <w:rFonts w:cs="Arial"/>
          <w:i/>
        </w:rPr>
        <w:t>saxicolor</w:t>
      </w:r>
      <w:proofErr w:type="spellEnd"/>
      <w:r w:rsidRPr="00841040">
        <w:rPr>
          <w:rFonts w:cs="Arial"/>
        </w:rPr>
        <w:t>) are included in CAMI</w:t>
      </w:r>
      <w:r w:rsidRPr="00877678">
        <w:rPr>
          <w:rFonts w:cs="Arial"/>
          <w:u w:val="single"/>
        </w:rPr>
        <w:t>;</w:t>
      </w:r>
    </w:p>
    <w:p w14:paraId="57BCBA48" w14:textId="77777777" w:rsidR="00DC66CF" w:rsidRDefault="00DC66CF" w:rsidP="00DC66CF">
      <w:pPr>
        <w:pStyle w:val="ListParagraph"/>
        <w:suppressAutoHyphens/>
        <w:spacing w:after="0" w:line="240" w:lineRule="auto"/>
        <w:ind w:left="360"/>
        <w:jc w:val="both"/>
        <w:rPr>
          <w:rFonts w:cs="Arial"/>
        </w:rPr>
      </w:pPr>
    </w:p>
    <w:p w14:paraId="7E433F6F" w14:textId="0D8E41D4" w:rsidR="00DC66CF" w:rsidRPr="00A729F5" w:rsidRDefault="00DC66CF" w:rsidP="00DC66CF">
      <w:pPr>
        <w:pStyle w:val="ListParagraph"/>
        <w:widowControl w:val="0"/>
        <w:numPr>
          <w:ilvl w:val="0"/>
          <w:numId w:val="13"/>
        </w:numPr>
        <w:suppressAutoHyphens/>
        <w:spacing w:after="0" w:line="240" w:lineRule="auto"/>
        <w:jc w:val="both"/>
        <w:rPr>
          <w:rFonts w:cs="Arial"/>
        </w:rPr>
      </w:pPr>
      <w:r w:rsidRPr="00841040">
        <w:rPr>
          <w:rFonts w:cs="Arial"/>
          <w:i/>
        </w:rPr>
        <w:t xml:space="preserve">Takes note </w:t>
      </w:r>
      <w:r w:rsidRPr="00841040">
        <w:rPr>
          <w:rFonts w:cs="Arial"/>
        </w:rPr>
        <w:t>of</w:t>
      </w:r>
      <w:r w:rsidRPr="00841040">
        <w:rPr>
          <w:rFonts w:cs="Arial"/>
          <w:i/>
        </w:rPr>
        <w:t xml:space="preserve"> </w:t>
      </w:r>
      <w:r w:rsidRPr="00841040">
        <w:rPr>
          <w:rFonts w:cs="Arial"/>
        </w:rPr>
        <w:t>the Central Asian Mammals Migration and Linear Infrastructure Atlas as contained in UNEP/CMS/COP13/Inf</w:t>
      </w:r>
      <w:r w:rsidR="00DB056D" w:rsidRPr="00841040">
        <w:rPr>
          <w:rFonts w:cs="Arial"/>
        </w:rPr>
        <w:t>.19</w:t>
      </w:r>
      <w:r w:rsidRPr="00841040">
        <w:rPr>
          <w:rFonts w:cs="Arial"/>
        </w:rPr>
        <w:t xml:space="preserve"> which provides information about the distribution and movements of migratory species and data on linear infrastructure such as fences, roads and railways and therefore offers a much needed resource for decision-makers as they plan and implement infrastructure projects;</w:t>
      </w:r>
      <w:r>
        <w:rPr>
          <w:rFonts w:cs="Arial"/>
          <w:u w:val="single"/>
        </w:rPr>
        <w:t xml:space="preserve"> </w:t>
      </w:r>
    </w:p>
    <w:p w14:paraId="74E57903" w14:textId="77777777" w:rsidR="00DC66CF" w:rsidRDefault="00DC66CF" w:rsidP="00DC66CF">
      <w:pPr>
        <w:pStyle w:val="ListParagraph"/>
        <w:suppressAutoHyphens/>
        <w:spacing w:after="0" w:line="240" w:lineRule="auto"/>
        <w:ind w:left="360"/>
        <w:jc w:val="both"/>
        <w:rPr>
          <w:rFonts w:cs="Arial"/>
        </w:rPr>
      </w:pPr>
    </w:p>
    <w:p w14:paraId="22605350" w14:textId="25801AE3" w:rsidR="00DC66CF" w:rsidRPr="00841040" w:rsidRDefault="00DC66CF" w:rsidP="00DC66CF">
      <w:pPr>
        <w:pStyle w:val="ListParagraph"/>
        <w:widowControl w:val="0"/>
        <w:numPr>
          <w:ilvl w:val="0"/>
          <w:numId w:val="13"/>
        </w:numPr>
        <w:suppressAutoHyphens/>
        <w:spacing w:after="0" w:line="240" w:lineRule="auto"/>
        <w:jc w:val="both"/>
        <w:rPr>
          <w:rFonts w:cs="Arial"/>
        </w:rPr>
      </w:pPr>
      <w:r w:rsidRPr="00841040">
        <w:rPr>
          <w:rFonts w:cs="Arial"/>
          <w:i/>
        </w:rPr>
        <w:t>Instructs</w:t>
      </w:r>
      <w:r w:rsidRPr="00841040">
        <w:rPr>
          <w:rFonts w:cs="Arial"/>
        </w:rPr>
        <w:t xml:space="preserve"> the Secretariat to </w:t>
      </w:r>
      <w:r w:rsidR="002572E3" w:rsidRPr="00841040">
        <w:rPr>
          <w:rFonts w:cs="Arial"/>
        </w:rPr>
        <w:t xml:space="preserve">regularly </w:t>
      </w:r>
      <w:r w:rsidRPr="00841040">
        <w:rPr>
          <w:rFonts w:cs="Arial"/>
        </w:rPr>
        <w:t>update, expand and further develop the CAMI Atlas to cover the whole region and include the most accurate and recent information available, subject to available funding;</w:t>
      </w:r>
    </w:p>
    <w:p w14:paraId="6468FB34" w14:textId="77777777" w:rsidR="00DC66CF" w:rsidRPr="004348B5" w:rsidRDefault="00DC66CF" w:rsidP="00DC66CF">
      <w:pPr>
        <w:pStyle w:val="ListParagraph"/>
        <w:spacing w:after="0" w:line="240" w:lineRule="auto"/>
        <w:rPr>
          <w:rFonts w:cs="Arial"/>
        </w:rPr>
      </w:pPr>
    </w:p>
    <w:p w14:paraId="2A79DD3F" w14:textId="2AA93A1D" w:rsidR="00DC66CF" w:rsidRDefault="00DC66CF" w:rsidP="00DC66CF">
      <w:pPr>
        <w:pStyle w:val="ListParagraph"/>
        <w:widowControl w:val="0"/>
        <w:numPr>
          <w:ilvl w:val="0"/>
          <w:numId w:val="13"/>
        </w:numPr>
        <w:suppressAutoHyphens/>
        <w:spacing w:after="0" w:line="240" w:lineRule="auto"/>
        <w:jc w:val="both"/>
        <w:rPr>
          <w:rFonts w:cs="Arial"/>
        </w:rPr>
      </w:pPr>
      <w:r w:rsidRPr="00841040">
        <w:rPr>
          <w:rFonts w:cs="Arial"/>
          <w:i/>
        </w:rPr>
        <w:t xml:space="preserve">Also takes note </w:t>
      </w:r>
      <w:r w:rsidRPr="00841040">
        <w:rPr>
          <w:rFonts w:cs="Arial"/>
        </w:rPr>
        <w:t>of the report on Transboundary Conservation Hotspots for the Central Asian Mammals Initiative as</w:t>
      </w:r>
      <w:r w:rsidRPr="00841040">
        <w:rPr>
          <w:rFonts w:cs="Arial"/>
          <w:i/>
        </w:rPr>
        <w:t xml:space="preserve"> </w:t>
      </w:r>
      <w:r w:rsidRPr="00841040">
        <w:rPr>
          <w:rFonts w:cs="Arial"/>
        </w:rPr>
        <w:t>contained in UNEP/CMS/COP13/Inf.</w:t>
      </w:r>
      <w:r w:rsidR="00DB056D" w:rsidRPr="00841040">
        <w:rPr>
          <w:rFonts w:cs="Arial"/>
        </w:rPr>
        <w:t xml:space="preserve">27 </w:t>
      </w:r>
      <w:r w:rsidRPr="00841040">
        <w:rPr>
          <w:rFonts w:cs="Arial"/>
        </w:rPr>
        <w:t>which identifies and analyses transboundary conservation hotspots of major importance to CAMI species in the region and outlines recommendations for their conservation</w:t>
      </w:r>
      <w:r w:rsidR="009C3817" w:rsidRPr="00841040">
        <w:rPr>
          <w:rFonts w:cs="Arial"/>
        </w:rPr>
        <w:t>;</w:t>
      </w:r>
    </w:p>
    <w:p w14:paraId="20298E2F" w14:textId="77777777" w:rsidR="00DC66CF" w:rsidRDefault="00DC66CF" w:rsidP="00DC66CF">
      <w:pPr>
        <w:pStyle w:val="ListParagraph"/>
        <w:spacing w:after="0" w:line="240" w:lineRule="auto"/>
        <w:rPr>
          <w:rFonts w:cs="Arial"/>
        </w:rPr>
      </w:pPr>
    </w:p>
    <w:p w14:paraId="754061CF" w14:textId="77777777" w:rsidR="00DC66CF" w:rsidRPr="00841040" w:rsidRDefault="00DC66CF" w:rsidP="00DC66CF">
      <w:pPr>
        <w:pStyle w:val="ListParagraph"/>
        <w:widowControl w:val="0"/>
        <w:numPr>
          <w:ilvl w:val="0"/>
          <w:numId w:val="13"/>
        </w:numPr>
        <w:suppressAutoHyphens/>
        <w:spacing w:after="0" w:line="240" w:lineRule="auto"/>
        <w:jc w:val="both"/>
        <w:rPr>
          <w:rFonts w:cs="Arial"/>
        </w:rPr>
      </w:pPr>
      <w:bookmarkStart w:id="1" w:name="_Hlk22220224"/>
      <w:r w:rsidRPr="00841040">
        <w:rPr>
          <w:rFonts w:cs="Arial"/>
          <w:i/>
        </w:rPr>
        <w:t>Urges</w:t>
      </w:r>
      <w:r w:rsidRPr="00841040">
        <w:rPr>
          <w:rFonts w:cs="Arial"/>
        </w:rPr>
        <w:t xml:space="preserve"> Parties to implement conservation actions for the identified transboundary conservation hotspots taking also into account where appropriate the Guidelines for Management Planning of Snow Leopard Landscapes under the Global Snow Leopard and Ecosystem Protection Programme (GSLEP) which provide a framework for transboundary conservation of relevant landscapes;</w:t>
      </w:r>
    </w:p>
    <w:bookmarkEnd w:id="1"/>
    <w:p w14:paraId="41F54001" w14:textId="77777777" w:rsidR="00DC66CF" w:rsidRDefault="00DC66CF" w:rsidP="00DC66CF">
      <w:pPr>
        <w:pStyle w:val="ListParagraph"/>
        <w:spacing w:after="0" w:line="240" w:lineRule="auto"/>
        <w:rPr>
          <w:rFonts w:cs="Arial"/>
          <w:i/>
        </w:rPr>
      </w:pPr>
    </w:p>
    <w:p w14:paraId="78A53F4D" w14:textId="6EE40128" w:rsidR="00DC66CF" w:rsidRPr="00FF030C" w:rsidRDefault="00DC66CF" w:rsidP="00DC66CF">
      <w:pPr>
        <w:pStyle w:val="ListParagraph"/>
        <w:numPr>
          <w:ilvl w:val="0"/>
          <w:numId w:val="13"/>
        </w:numPr>
        <w:suppressAutoHyphens/>
        <w:spacing w:after="0" w:line="240" w:lineRule="auto"/>
        <w:contextualSpacing w:val="0"/>
        <w:jc w:val="both"/>
        <w:rPr>
          <w:rFonts w:cs="Arial"/>
        </w:rPr>
      </w:pPr>
      <w:r w:rsidRPr="00FF030C">
        <w:rPr>
          <w:rFonts w:cs="Arial"/>
          <w:i/>
        </w:rPr>
        <w:t xml:space="preserve">Instructs </w:t>
      </w:r>
      <w:r w:rsidRPr="00FF030C">
        <w:rPr>
          <w:rFonts w:cs="Arial"/>
        </w:rPr>
        <w:t>the Secretariat</w:t>
      </w:r>
      <w:r w:rsidRPr="003002F0">
        <w:rPr>
          <w:rFonts w:cs="Arial"/>
          <w:strike/>
        </w:rPr>
        <w:t>,</w:t>
      </w:r>
      <w:r w:rsidRPr="00FF030C">
        <w:rPr>
          <w:rFonts w:cs="Arial"/>
        </w:rPr>
        <w:t xml:space="preserve"> subject to funding, </w:t>
      </w:r>
      <w:r w:rsidRPr="003002F0">
        <w:rPr>
          <w:rFonts w:cs="Arial"/>
        </w:rPr>
        <w:t xml:space="preserve">to </w:t>
      </w:r>
      <w:r w:rsidRPr="00841040">
        <w:rPr>
          <w:rFonts w:cs="Arial"/>
        </w:rPr>
        <w:t>continue</w:t>
      </w:r>
      <w:r>
        <w:rPr>
          <w:rFonts w:cs="Arial"/>
        </w:rPr>
        <w:t xml:space="preserve"> </w:t>
      </w:r>
      <w:r w:rsidRPr="000D4477">
        <w:rPr>
          <w:rFonts w:cs="Arial"/>
        </w:rPr>
        <w:t>coordinating</w:t>
      </w:r>
      <w:r>
        <w:rPr>
          <w:rFonts w:cs="Arial"/>
        </w:rPr>
        <w:t xml:space="preserve"> </w:t>
      </w:r>
      <w:r w:rsidRPr="00FF030C">
        <w:rPr>
          <w:rFonts w:cs="Arial"/>
        </w:rPr>
        <w:t xml:space="preserve">the implementation of </w:t>
      </w:r>
      <w:r w:rsidRPr="00841040">
        <w:rPr>
          <w:rFonts w:cs="Arial"/>
        </w:rPr>
        <w:t>CAMI and its</w:t>
      </w:r>
      <w:r w:rsidRPr="00FF030C">
        <w:rPr>
          <w:rFonts w:cs="Arial"/>
        </w:rPr>
        <w:t xml:space="preserve"> Programme of Work </w:t>
      </w:r>
      <w:r w:rsidRPr="00841040">
        <w:rPr>
          <w:rFonts w:cs="Arial"/>
        </w:rPr>
        <w:t>as well as the implementation of the Memoranda of Understanding on the Saiga Antelope and Bukhara Deer</w:t>
      </w:r>
      <w:r w:rsidRPr="00FF030C">
        <w:rPr>
          <w:rFonts w:cs="Arial"/>
        </w:rPr>
        <w:t>, the Single Species Action Plan</w:t>
      </w:r>
      <w:r w:rsidR="004348B5">
        <w:rPr>
          <w:rFonts w:cs="Arial"/>
        </w:rPr>
        <w:t xml:space="preserve"> f</w:t>
      </w:r>
      <w:r w:rsidRPr="00FF030C">
        <w:rPr>
          <w:rFonts w:cs="Arial"/>
        </w:rPr>
        <w:t xml:space="preserve">or Argali and other CMS mandates </w:t>
      </w:r>
      <w:r w:rsidRPr="00841040">
        <w:rPr>
          <w:rFonts w:cs="Arial"/>
        </w:rPr>
        <w:t>with relevance to CAMI</w:t>
      </w:r>
      <w:r w:rsidRPr="00FF030C">
        <w:rPr>
          <w:rFonts w:cs="Arial"/>
        </w:rPr>
        <w:t>;</w:t>
      </w:r>
    </w:p>
    <w:p w14:paraId="767A5E1D" w14:textId="77777777" w:rsidR="00DC66CF" w:rsidRPr="00FF030C" w:rsidRDefault="00DC66CF" w:rsidP="00DC66CF">
      <w:pPr>
        <w:pStyle w:val="ListParagraph"/>
        <w:spacing w:after="0" w:line="240" w:lineRule="auto"/>
        <w:ind w:left="0"/>
        <w:contextualSpacing w:val="0"/>
        <w:jc w:val="both"/>
        <w:rPr>
          <w:rFonts w:cs="Arial"/>
          <w:i/>
        </w:rPr>
      </w:pPr>
    </w:p>
    <w:p w14:paraId="4F79632A" w14:textId="0285FBE4" w:rsidR="00DC66CF" w:rsidRPr="00FF030C" w:rsidRDefault="00DC66CF" w:rsidP="00DC66CF">
      <w:pPr>
        <w:pStyle w:val="ListParagraph"/>
        <w:numPr>
          <w:ilvl w:val="0"/>
          <w:numId w:val="13"/>
        </w:numPr>
        <w:suppressAutoHyphens/>
        <w:spacing w:after="0" w:line="240" w:lineRule="auto"/>
        <w:contextualSpacing w:val="0"/>
        <w:jc w:val="both"/>
        <w:rPr>
          <w:rFonts w:cs="Arial"/>
        </w:rPr>
      </w:pPr>
      <w:r w:rsidRPr="00FF030C">
        <w:rPr>
          <w:rFonts w:cs="Arial"/>
          <w:i/>
        </w:rPr>
        <w:t xml:space="preserve">Requests </w:t>
      </w:r>
      <w:r w:rsidRPr="00FF030C">
        <w:rPr>
          <w:rFonts w:cs="Arial"/>
        </w:rPr>
        <w:t>Parties and</w:t>
      </w:r>
      <w:r w:rsidRPr="00FF030C">
        <w:rPr>
          <w:rFonts w:cs="Arial"/>
          <w:i/>
        </w:rPr>
        <w:t xml:space="preserve"> invites </w:t>
      </w:r>
      <w:r w:rsidRPr="00FF030C">
        <w:rPr>
          <w:rFonts w:cs="Arial"/>
        </w:rPr>
        <w:t>all Range States, partner organizations, donors and the private sector to engage in CAMI and to provide financial or in-kind resources to support its coordination and full and timely implementation;</w:t>
      </w:r>
    </w:p>
    <w:p w14:paraId="7EDE19FF" w14:textId="77777777" w:rsidR="00DC66CF" w:rsidRPr="00FF030C" w:rsidRDefault="00DC66CF" w:rsidP="00DC66CF">
      <w:pPr>
        <w:pStyle w:val="ListParagraph"/>
        <w:spacing w:after="0" w:line="240" w:lineRule="auto"/>
        <w:ind w:left="0"/>
        <w:contextualSpacing w:val="0"/>
        <w:rPr>
          <w:rFonts w:cs="Arial"/>
        </w:rPr>
      </w:pPr>
    </w:p>
    <w:p w14:paraId="29984060" w14:textId="77777777" w:rsidR="00DC66CF" w:rsidRPr="00FF030C" w:rsidRDefault="00DC66CF" w:rsidP="00DC66CF">
      <w:pPr>
        <w:pStyle w:val="ListParagraph"/>
        <w:numPr>
          <w:ilvl w:val="0"/>
          <w:numId w:val="13"/>
        </w:numPr>
        <w:suppressAutoHyphens/>
        <w:spacing w:after="0" w:line="240" w:lineRule="auto"/>
        <w:contextualSpacing w:val="0"/>
        <w:jc w:val="both"/>
        <w:rPr>
          <w:rFonts w:cs="Arial"/>
        </w:rPr>
      </w:pPr>
      <w:r w:rsidRPr="00FF030C">
        <w:rPr>
          <w:rFonts w:cs="Arial"/>
          <w:i/>
        </w:rPr>
        <w:t>Calls upon</w:t>
      </w:r>
      <w:r w:rsidRPr="00FF030C">
        <w:rPr>
          <w:rFonts w:cs="Arial"/>
        </w:rPr>
        <w:t xml:space="preserve"> Range States to strengthen their transboundary cooperation, </w:t>
      </w:r>
      <w:r w:rsidRPr="00FF030C">
        <w:rPr>
          <w:rFonts w:cs="Arial"/>
          <w:i/>
        </w:rPr>
        <w:t>inter alia</w:t>
      </w:r>
      <w:r w:rsidRPr="00FF030C">
        <w:rPr>
          <w:rFonts w:cs="Arial"/>
        </w:rPr>
        <w:t xml:space="preserve"> by using existing international and regional fora; and</w:t>
      </w:r>
    </w:p>
    <w:p w14:paraId="50EA7CB7" w14:textId="77777777" w:rsidR="00DC66CF" w:rsidRDefault="00DC66CF" w:rsidP="00DC66CF">
      <w:pPr>
        <w:pStyle w:val="ListParagraph"/>
        <w:suppressAutoHyphens/>
        <w:spacing w:after="0" w:line="240" w:lineRule="auto"/>
        <w:ind w:left="0"/>
        <w:contextualSpacing w:val="0"/>
        <w:jc w:val="both"/>
        <w:rPr>
          <w:sz w:val="24"/>
        </w:rPr>
      </w:pPr>
    </w:p>
    <w:p w14:paraId="4EBF4A27" w14:textId="1434F3FB" w:rsidR="00DC66CF" w:rsidRDefault="002572E3" w:rsidP="00DC66CF">
      <w:pPr>
        <w:pStyle w:val="ListParagraph"/>
        <w:numPr>
          <w:ilvl w:val="0"/>
          <w:numId w:val="13"/>
        </w:numPr>
        <w:suppressAutoHyphens/>
        <w:spacing w:after="0" w:line="240" w:lineRule="auto"/>
        <w:contextualSpacing w:val="0"/>
        <w:jc w:val="both"/>
        <w:rPr>
          <w:rFonts w:cs="Arial"/>
        </w:rPr>
      </w:pPr>
      <w:r>
        <w:rPr>
          <w:rFonts w:cs="Arial"/>
          <w:i/>
        </w:rPr>
        <w:t>Requests</w:t>
      </w:r>
      <w:r w:rsidRPr="00FF030C">
        <w:rPr>
          <w:rFonts w:cs="Arial"/>
        </w:rPr>
        <w:t xml:space="preserve"> </w:t>
      </w:r>
      <w:r w:rsidR="00DC66CF" w:rsidRPr="00FF030C">
        <w:rPr>
          <w:rFonts w:cs="Arial"/>
        </w:rPr>
        <w:t>the Scientific Council and the Secretariat</w:t>
      </w:r>
      <w:r>
        <w:rPr>
          <w:rFonts w:cs="Arial"/>
        </w:rPr>
        <w:t>, subject to availability of funding,</w:t>
      </w:r>
      <w:r w:rsidR="00DC66CF" w:rsidRPr="00FF030C">
        <w:rPr>
          <w:rFonts w:cs="Arial"/>
        </w:rPr>
        <w:t xml:space="preserve"> to continue and strengthen efforts to collaborate with other relevant international fora with a view to strengthening synergies and implementation of CMS and CAMI.</w:t>
      </w:r>
    </w:p>
    <w:p w14:paraId="1B8C938F" w14:textId="77777777" w:rsidR="00DC66CF" w:rsidRDefault="00DC66CF" w:rsidP="00DC66CF">
      <w:pPr>
        <w:pStyle w:val="ListParagraph"/>
        <w:spacing w:after="0" w:line="240" w:lineRule="auto"/>
        <w:rPr>
          <w:rFonts w:cs="Arial"/>
        </w:rPr>
      </w:pPr>
    </w:p>
    <w:p w14:paraId="7B05A32C" w14:textId="77777777" w:rsidR="00DC66CF" w:rsidRDefault="00DC66CF" w:rsidP="00DC66CF">
      <w:pPr>
        <w:pStyle w:val="Secondnumbering"/>
        <w:numPr>
          <w:ilvl w:val="0"/>
          <w:numId w:val="0"/>
        </w:numPr>
        <w:ind w:left="1134" w:hanging="283"/>
        <w:sectPr w:rsidR="00DC66CF" w:rsidSect="005C47B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14:paraId="2251C11A" w14:textId="77777777" w:rsidR="00175744" w:rsidRDefault="00175744" w:rsidP="00DC66CF">
      <w:pPr>
        <w:spacing w:after="0" w:line="240" w:lineRule="auto"/>
        <w:jc w:val="right"/>
        <w:rPr>
          <w:rFonts w:cs="Arial"/>
          <w:b/>
        </w:rPr>
      </w:pPr>
    </w:p>
    <w:p w14:paraId="3569CE80" w14:textId="77777777" w:rsidR="00DC66CF" w:rsidRPr="00A25DB0" w:rsidRDefault="00175744" w:rsidP="00DC66CF">
      <w:pPr>
        <w:spacing w:after="0" w:line="240" w:lineRule="auto"/>
        <w:jc w:val="right"/>
        <w:rPr>
          <w:rFonts w:cs="Arial"/>
          <w:b/>
        </w:rPr>
      </w:pPr>
      <w:r>
        <w:rPr>
          <w:rFonts w:cs="Arial"/>
          <w:b/>
        </w:rPr>
        <w:t>A</w:t>
      </w:r>
      <w:r w:rsidR="00DC66CF" w:rsidRPr="00A25DB0">
        <w:rPr>
          <w:rFonts w:cs="Arial"/>
          <w:b/>
        </w:rPr>
        <w:t>nnex to Resolution 11.24</w:t>
      </w:r>
      <w:r w:rsidR="003B4A1E">
        <w:rPr>
          <w:rFonts w:cs="Arial"/>
          <w:b/>
        </w:rPr>
        <w:t xml:space="preserve"> (Rev.COP13)</w:t>
      </w:r>
    </w:p>
    <w:p w14:paraId="3723C5FD" w14:textId="77777777" w:rsidR="00DC66CF" w:rsidRDefault="00DC66CF" w:rsidP="00DC66CF">
      <w:pPr>
        <w:spacing w:after="0" w:line="240" w:lineRule="auto"/>
        <w:ind w:left="567" w:hanging="567"/>
        <w:jc w:val="center"/>
        <w:rPr>
          <w:rFonts w:cs="Arial"/>
          <w:b/>
        </w:rPr>
      </w:pPr>
    </w:p>
    <w:p w14:paraId="726F4B4E" w14:textId="77777777" w:rsidR="00620961" w:rsidRDefault="00620961" w:rsidP="00DC66CF">
      <w:pPr>
        <w:spacing w:after="0" w:line="240" w:lineRule="auto"/>
        <w:ind w:left="567" w:hanging="567"/>
        <w:jc w:val="center"/>
        <w:rPr>
          <w:rFonts w:cs="Arial"/>
          <w:b/>
        </w:rPr>
      </w:pPr>
    </w:p>
    <w:p w14:paraId="32A8EBB8" w14:textId="77777777" w:rsidR="00DC66CF" w:rsidRPr="00A25DB0" w:rsidRDefault="00DC66CF" w:rsidP="00DC66CF">
      <w:pPr>
        <w:spacing w:after="0" w:line="240" w:lineRule="auto"/>
        <w:ind w:left="567" w:hanging="567"/>
        <w:jc w:val="center"/>
        <w:rPr>
          <w:rFonts w:cs="Arial"/>
          <w:b/>
        </w:rPr>
      </w:pPr>
      <w:r w:rsidRPr="00A25DB0">
        <w:rPr>
          <w:rFonts w:cs="Arial"/>
          <w:b/>
        </w:rPr>
        <w:t>PROGRAMME OF WORK</w:t>
      </w:r>
    </w:p>
    <w:p w14:paraId="1567B967" w14:textId="77777777" w:rsidR="00DC66CF" w:rsidRPr="00A25DB0" w:rsidRDefault="00DC66CF" w:rsidP="00DC66CF">
      <w:pPr>
        <w:spacing w:after="0" w:line="240" w:lineRule="auto"/>
        <w:ind w:left="567" w:hanging="567"/>
        <w:jc w:val="center"/>
        <w:rPr>
          <w:rFonts w:cs="Arial"/>
          <w:b/>
        </w:rPr>
      </w:pPr>
      <w:r w:rsidRPr="00A25DB0">
        <w:rPr>
          <w:rFonts w:cs="Arial"/>
          <w:b/>
        </w:rPr>
        <w:t>FOR THE CENTRAL ASIAN MAMMALS INITIATIVE (2021-2026)</w:t>
      </w:r>
    </w:p>
    <w:p w14:paraId="474069CD" w14:textId="77777777" w:rsidR="00DC66CF" w:rsidRPr="00A25DB0" w:rsidRDefault="00DC66CF" w:rsidP="00DC66CF">
      <w:pPr>
        <w:spacing w:after="0" w:line="240" w:lineRule="auto"/>
        <w:ind w:left="567" w:hanging="567"/>
        <w:rPr>
          <w:rFonts w:cs="Arial"/>
        </w:rPr>
      </w:pPr>
    </w:p>
    <w:p w14:paraId="0D27BEF5" w14:textId="77777777" w:rsidR="00DC66CF" w:rsidRPr="00A25DB0" w:rsidRDefault="00DC66CF" w:rsidP="00DC66CF">
      <w:pPr>
        <w:spacing w:after="0" w:line="240" w:lineRule="auto"/>
        <w:jc w:val="both"/>
        <w:rPr>
          <w:rFonts w:cs="Arial"/>
          <w:u w:val="single"/>
        </w:rPr>
      </w:pPr>
      <w:r w:rsidRPr="00A25DB0">
        <w:rPr>
          <w:rFonts w:cs="Arial"/>
          <w:u w:val="single"/>
        </w:rPr>
        <w:t>Introduction</w:t>
      </w:r>
    </w:p>
    <w:p w14:paraId="48D57C8B" w14:textId="77777777" w:rsidR="00DC66CF" w:rsidRPr="00A25DB0" w:rsidRDefault="00DC66CF" w:rsidP="00DC66CF">
      <w:pPr>
        <w:spacing w:after="0" w:line="240" w:lineRule="auto"/>
        <w:ind w:left="567" w:hanging="567"/>
        <w:rPr>
          <w:rFonts w:cs="Arial"/>
          <w:b/>
        </w:rPr>
      </w:pPr>
    </w:p>
    <w:p w14:paraId="4117BB89" w14:textId="77777777" w:rsidR="00DC66CF" w:rsidRPr="00A25DB0" w:rsidRDefault="00DC66CF" w:rsidP="00DC66CF">
      <w:pPr>
        <w:pStyle w:val="ListParagraph"/>
        <w:widowControl w:val="0"/>
        <w:numPr>
          <w:ilvl w:val="0"/>
          <w:numId w:val="14"/>
        </w:numPr>
        <w:spacing w:after="0" w:line="240" w:lineRule="auto"/>
        <w:ind w:left="567" w:hanging="567"/>
        <w:jc w:val="both"/>
        <w:rPr>
          <w:rFonts w:cs="Arial"/>
          <w:b/>
        </w:rPr>
      </w:pPr>
      <w:r w:rsidRPr="00A25DB0">
        <w:rPr>
          <w:rFonts w:cs="Arial"/>
        </w:rPr>
        <w:t xml:space="preserve">The vast and still largely interconnected ecosystems of the Central Asian region harbour a number of CMS-listed large mammal species, most of which are in decline due to poaching, illegal trade, habitat loss, degradation and fragmentation from mining and infrastructure development as well as from overgrazing by and competition with livestock and conversion to agriculture. </w:t>
      </w:r>
    </w:p>
    <w:p w14:paraId="468244D8" w14:textId="77777777" w:rsidR="00DC66CF" w:rsidRPr="00A25DB0" w:rsidRDefault="00DC66CF" w:rsidP="00DC66CF">
      <w:pPr>
        <w:pStyle w:val="ListParagraph"/>
        <w:spacing w:after="0" w:line="240" w:lineRule="auto"/>
        <w:ind w:left="567" w:hanging="567"/>
        <w:rPr>
          <w:rFonts w:cs="Arial"/>
          <w:b/>
        </w:rPr>
      </w:pPr>
    </w:p>
    <w:p w14:paraId="0E97F6A7" w14:textId="77777777" w:rsidR="00DC66CF" w:rsidRPr="00A25DB0" w:rsidRDefault="00DC66CF" w:rsidP="00DC66CF">
      <w:pPr>
        <w:pStyle w:val="ListParagraph"/>
        <w:widowControl w:val="0"/>
        <w:numPr>
          <w:ilvl w:val="0"/>
          <w:numId w:val="14"/>
        </w:numPr>
        <w:spacing w:after="0" w:line="240" w:lineRule="auto"/>
        <w:ind w:left="567" w:hanging="567"/>
        <w:jc w:val="both"/>
        <w:rPr>
          <w:rFonts w:cs="Arial"/>
          <w:spacing w:val="-2"/>
        </w:rPr>
      </w:pPr>
      <w:r w:rsidRPr="00A25DB0">
        <w:rPr>
          <w:rFonts w:cs="Arial"/>
          <w:spacing w:val="-2"/>
        </w:rPr>
        <w:t xml:space="preserve">The Central Asian Mammals Initiative (CAMI) has been developed under CMS to provide a common strategic framework for action at the international level to conserve migratory mammals and their habitat in the region. It aims at bringing together and harmonizing implementation of existing CMS instruments and mandates as well as initiatives undertaken by other stakeholders. A strong focus of CAMI is on promoting synergies between stakeholders and existing conservation frameworks, </w:t>
      </w:r>
      <w:r>
        <w:rPr>
          <w:rFonts w:cs="Arial"/>
          <w:spacing w:val="-2"/>
        </w:rPr>
        <w:t xml:space="preserve">facilitating information sharing and </w:t>
      </w:r>
      <w:r w:rsidRPr="00A25DB0">
        <w:rPr>
          <w:rFonts w:cs="Arial"/>
          <w:spacing w:val="-2"/>
        </w:rPr>
        <w:t>communication</w:t>
      </w:r>
      <w:r>
        <w:rPr>
          <w:rFonts w:cs="Arial"/>
          <w:spacing w:val="-2"/>
        </w:rPr>
        <w:t>,</w:t>
      </w:r>
      <w:r w:rsidRPr="00A25DB0">
        <w:rPr>
          <w:rFonts w:cs="Arial"/>
          <w:spacing w:val="-2"/>
        </w:rPr>
        <w:t xml:space="preserve"> strengthening cooperation across borders, building on successes and raising awareness.</w:t>
      </w:r>
    </w:p>
    <w:p w14:paraId="76DE1285" w14:textId="77777777" w:rsidR="00DC66CF" w:rsidRPr="00A25DB0" w:rsidRDefault="00DC66CF" w:rsidP="00DC66CF">
      <w:pPr>
        <w:pStyle w:val="ListParagraph"/>
        <w:spacing w:after="0" w:line="240" w:lineRule="auto"/>
        <w:ind w:left="567" w:hanging="567"/>
        <w:rPr>
          <w:rFonts w:cs="Arial"/>
          <w:b/>
        </w:rPr>
      </w:pPr>
    </w:p>
    <w:p w14:paraId="40797ED0" w14:textId="77777777" w:rsidR="00DC66CF" w:rsidRPr="00A25DB0" w:rsidRDefault="00DC66CF" w:rsidP="00DC66CF">
      <w:pPr>
        <w:spacing w:after="0" w:line="240" w:lineRule="auto"/>
        <w:jc w:val="both"/>
        <w:rPr>
          <w:rFonts w:cs="Arial"/>
          <w:u w:val="single"/>
        </w:rPr>
      </w:pPr>
      <w:r w:rsidRPr="00A25DB0">
        <w:rPr>
          <w:rFonts w:cs="Arial"/>
          <w:u w:val="single"/>
        </w:rPr>
        <w:t>Taxonomic and Geographical Scope</w:t>
      </w:r>
    </w:p>
    <w:p w14:paraId="1002CD34" w14:textId="77777777" w:rsidR="00DC66CF" w:rsidRPr="00A25DB0" w:rsidRDefault="00DC66CF" w:rsidP="00DC66CF">
      <w:pPr>
        <w:spacing w:after="0" w:line="240" w:lineRule="auto"/>
        <w:ind w:left="567" w:hanging="567"/>
        <w:rPr>
          <w:rFonts w:cs="Arial"/>
        </w:rPr>
      </w:pPr>
    </w:p>
    <w:p w14:paraId="5686FCFC" w14:textId="77777777" w:rsidR="002572E3" w:rsidRPr="00A25DB0" w:rsidRDefault="00DC66CF" w:rsidP="002572E3">
      <w:pPr>
        <w:spacing w:after="120" w:line="240" w:lineRule="auto"/>
        <w:ind w:left="562" w:hanging="562"/>
        <w:jc w:val="both"/>
        <w:rPr>
          <w:rFonts w:cs="Arial"/>
        </w:rPr>
      </w:pPr>
      <w:r w:rsidRPr="00A25DB0">
        <w:rPr>
          <w:rFonts w:cs="Arial"/>
        </w:rPr>
        <w:t>Species covered by the Central Asian Mammals Initiative (CAMI)</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033"/>
        <w:gridCol w:w="3330"/>
        <w:gridCol w:w="1980"/>
      </w:tblGrid>
      <w:tr w:rsidR="002572E3" w:rsidRPr="008019CB" w14:paraId="4BD19903" w14:textId="77777777" w:rsidTr="003B4A1E">
        <w:trPr>
          <w:trHeight w:val="350"/>
        </w:trPr>
        <w:tc>
          <w:tcPr>
            <w:tcW w:w="562" w:type="dxa"/>
            <w:shd w:val="clear" w:color="auto" w:fill="E7E6E6"/>
            <w:vAlign w:val="center"/>
          </w:tcPr>
          <w:p w14:paraId="13A43920" w14:textId="77777777" w:rsidR="002572E3" w:rsidRPr="008019CB" w:rsidRDefault="002572E3" w:rsidP="002572E3">
            <w:pPr>
              <w:spacing w:after="0"/>
              <w:ind w:left="562" w:hanging="562"/>
              <w:rPr>
                <w:rFonts w:eastAsia="Calibri" w:cs="Arial"/>
                <w:b/>
              </w:rPr>
            </w:pPr>
          </w:p>
        </w:tc>
        <w:tc>
          <w:tcPr>
            <w:tcW w:w="3033" w:type="dxa"/>
            <w:shd w:val="clear" w:color="auto" w:fill="E7E6E6"/>
            <w:vAlign w:val="center"/>
          </w:tcPr>
          <w:p w14:paraId="1E30317B" w14:textId="77777777" w:rsidR="002572E3" w:rsidRPr="008019CB" w:rsidRDefault="002572E3" w:rsidP="002572E3">
            <w:pPr>
              <w:spacing w:after="0"/>
              <w:ind w:left="562" w:hanging="562"/>
              <w:rPr>
                <w:rFonts w:eastAsia="Calibri" w:cs="Arial"/>
                <w:b/>
              </w:rPr>
            </w:pPr>
            <w:r w:rsidRPr="008019CB">
              <w:rPr>
                <w:rFonts w:eastAsia="Calibri" w:cs="Arial"/>
                <w:b/>
              </w:rPr>
              <w:t>Species (common name)</w:t>
            </w:r>
          </w:p>
        </w:tc>
        <w:tc>
          <w:tcPr>
            <w:tcW w:w="3330" w:type="dxa"/>
            <w:shd w:val="clear" w:color="auto" w:fill="E7E6E6"/>
            <w:vAlign w:val="center"/>
          </w:tcPr>
          <w:p w14:paraId="39E6FFA5" w14:textId="77777777" w:rsidR="002572E3" w:rsidRPr="008019CB" w:rsidRDefault="002572E3" w:rsidP="002572E3">
            <w:pPr>
              <w:spacing w:after="0"/>
              <w:ind w:left="562" w:hanging="562"/>
              <w:rPr>
                <w:rFonts w:eastAsia="Calibri" w:cs="Arial"/>
                <w:b/>
              </w:rPr>
            </w:pPr>
            <w:r w:rsidRPr="008019CB">
              <w:rPr>
                <w:rFonts w:eastAsia="Calibri" w:cs="Arial"/>
                <w:b/>
              </w:rPr>
              <w:t>Species (scientific name)</w:t>
            </w:r>
            <w:r w:rsidRPr="006222A6">
              <w:rPr>
                <w:rStyle w:val="FootnoteReference"/>
                <w:rFonts w:eastAsia="Calibri" w:cs="Arial"/>
                <w:b/>
                <w:vertAlign w:val="superscript"/>
              </w:rPr>
              <w:footnoteReference w:id="1"/>
            </w:r>
          </w:p>
        </w:tc>
        <w:tc>
          <w:tcPr>
            <w:tcW w:w="1980" w:type="dxa"/>
            <w:shd w:val="clear" w:color="auto" w:fill="E7E6E6"/>
            <w:vAlign w:val="center"/>
          </w:tcPr>
          <w:p w14:paraId="6DEA2D1D" w14:textId="77777777" w:rsidR="002572E3" w:rsidRPr="008019CB" w:rsidRDefault="002572E3" w:rsidP="002572E3">
            <w:pPr>
              <w:spacing w:after="0"/>
              <w:ind w:left="562" w:hanging="562"/>
              <w:rPr>
                <w:rFonts w:eastAsia="Calibri" w:cs="Arial"/>
                <w:b/>
              </w:rPr>
            </w:pPr>
            <w:r w:rsidRPr="008019CB">
              <w:rPr>
                <w:rFonts w:eastAsia="Calibri" w:cs="Arial"/>
                <w:b/>
              </w:rPr>
              <w:t>CMS</w:t>
            </w:r>
            <w:r>
              <w:rPr>
                <w:rFonts w:eastAsia="Calibri" w:cs="Arial"/>
                <w:b/>
              </w:rPr>
              <w:t xml:space="preserve"> A</w:t>
            </w:r>
            <w:r w:rsidRPr="008019CB">
              <w:rPr>
                <w:rFonts w:eastAsia="Calibri" w:cs="Arial"/>
                <w:b/>
              </w:rPr>
              <w:t>ppendix</w:t>
            </w:r>
          </w:p>
        </w:tc>
      </w:tr>
      <w:tr w:rsidR="002572E3" w:rsidRPr="008019CB" w14:paraId="0B48E539" w14:textId="77777777" w:rsidTr="003B4A1E">
        <w:trPr>
          <w:trHeight w:val="323"/>
        </w:trPr>
        <w:tc>
          <w:tcPr>
            <w:tcW w:w="562" w:type="dxa"/>
            <w:shd w:val="clear" w:color="auto" w:fill="auto"/>
            <w:vAlign w:val="center"/>
          </w:tcPr>
          <w:p w14:paraId="42E7DC16" w14:textId="77777777" w:rsidR="002572E3" w:rsidRPr="008019CB" w:rsidRDefault="002572E3" w:rsidP="002572E3">
            <w:pPr>
              <w:spacing w:after="0"/>
              <w:ind w:left="562" w:hanging="562"/>
              <w:rPr>
                <w:rFonts w:eastAsia="Calibri" w:cs="Arial"/>
              </w:rPr>
            </w:pPr>
            <w:r>
              <w:rPr>
                <w:rFonts w:eastAsia="Calibri" w:cs="Arial"/>
              </w:rPr>
              <w:t>1</w:t>
            </w:r>
          </w:p>
        </w:tc>
        <w:tc>
          <w:tcPr>
            <w:tcW w:w="3033" w:type="dxa"/>
            <w:shd w:val="clear" w:color="auto" w:fill="auto"/>
            <w:vAlign w:val="center"/>
          </w:tcPr>
          <w:p w14:paraId="53F30338" w14:textId="77777777" w:rsidR="002572E3" w:rsidRPr="008019CB" w:rsidRDefault="002572E3" w:rsidP="002572E3">
            <w:pPr>
              <w:spacing w:after="0"/>
              <w:ind w:left="562" w:hanging="562"/>
              <w:rPr>
                <w:rFonts w:eastAsia="Calibri" w:cs="Arial"/>
              </w:rPr>
            </w:pPr>
            <w:r w:rsidRPr="008019CB">
              <w:rPr>
                <w:rFonts w:eastAsia="Calibri" w:cs="Arial"/>
              </w:rPr>
              <w:t>Argali</w:t>
            </w:r>
          </w:p>
        </w:tc>
        <w:tc>
          <w:tcPr>
            <w:tcW w:w="3330" w:type="dxa"/>
            <w:vAlign w:val="center"/>
          </w:tcPr>
          <w:p w14:paraId="2CCF6345" w14:textId="77777777" w:rsidR="002572E3" w:rsidRPr="008019CB" w:rsidRDefault="002572E3" w:rsidP="002572E3">
            <w:pPr>
              <w:spacing w:after="0"/>
              <w:ind w:left="562" w:hanging="562"/>
              <w:rPr>
                <w:rFonts w:eastAsia="Calibri" w:cs="Arial"/>
                <w:i/>
              </w:rPr>
            </w:pPr>
            <w:proofErr w:type="spellStart"/>
            <w:r w:rsidRPr="008019CB">
              <w:rPr>
                <w:rFonts w:eastAsia="Calibri" w:cs="Arial"/>
                <w:i/>
              </w:rPr>
              <w:t>Ovis</w:t>
            </w:r>
            <w:proofErr w:type="spellEnd"/>
            <w:r w:rsidRPr="008019CB">
              <w:rPr>
                <w:rFonts w:eastAsia="Calibri" w:cs="Arial"/>
                <w:i/>
              </w:rPr>
              <w:t xml:space="preserve"> </w:t>
            </w:r>
            <w:proofErr w:type="spellStart"/>
            <w:r w:rsidRPr="008019CB">
              <w:rPr>
                <w:rFonts w:eastAsia="Calibri" w:cs="Arial"/>
                <w:i/>
              </w:rPr>
              <w:t>ammon</w:t>
            </w:r>
            <w:proofErr w:type="spellEnd"/>
          </w:p>
        </w:tc>
        <w:tc>
          <w:tcPr>
            <w:tcW w:w="1980" w:type="dxa"/>
            <w:vAlign w:val="center"/>
          </w:tcPr>
          <w:p w14:paraId="2B20256F"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403EA8CE" w14:textId="77777777" w:rsidTr="003B4A1E">
        <w:trPr>
          <w:trHeight w:val="323"/>
        </w:trPr>
        <w:tc>
          <w:tcPr>
            <w:tcW w:w="562" w:type="dxa"/>
            <w:shd w:val="clear" w:color="auto" w:fill="auto"/>
            <w:vAlign w:val="center"/>
          </w:tcPr>
          <w:p w14:paraId="068E83A4" w14:textId="77777777" w:rsidR="002572E3" w:rsidRPr="008019CB" w:rsidRDefault="002572E3" w:rsidP="002572E3">
            <w:pPr>
              <w:spacing w:after="0"/>
              <w:ind w:left="562" w:hanging="562"/>
              <w:rPr>
                <w:rFonts w:eastAsia="Calibri" w:cs="Arial"/>
              </w:rPr>
            </w:pPr>
            <w:r>
              <w:rPr>
                <w:rFonts w:eastAsia="Calibri" w:cs="Arial"/>
              </w:rPr>
              <w:t>2</w:t>
            </w:r>
          </w:p>
        </w:tc>
        <w:tc>
          <w:tcPr>
            <w:tcW w:w="3033" w:type="dxa"/>
            <w:shd w:val="clear" w:color="auto" w:fill="auto"/>
            <w:vAlign w:val="center"/>
          </w:tcPr>
          <w:p w14:paraId="245CEC71" w14:textId="77777777" w:rsidR="002572E3" w:rsidRPr="008019CB" w:rsidRDefault="002572E3" w:rsidP="002572E3">
            <w:pPr>
              <w:spacing w:after="0"/>
              <w:ind w:left="562" w:hanging="562"/>
              <w:rPr>
                <w:rFonts w:eastAsia="Calibri" w:cs="Arial"/>
              </w:rPr>
            </w:pPr>
            <w:r w:rsidRPr="008019CB">
              <w:rPr>
                <w:rFonts w:eastAsia="Calibri" w:cs="Arial"/>
              </w:rPr>
              <w:t>Asiatic Cheetah</w:t>
            </w:r>
          </w:p>
        </w:tc>
        <w:tc>
          <w:tcPr>
            <w:tcW w:w="3330" w:type="dxa"/>
            <w:vAlign w:val="center"/>
          </w:tcPr>
          <w:p w14:paraId="1BE777EE" w14:textId="77777777" w:rsidR="002572E3" w:rsidRPr="008019CB" w:rsidRDefault="002572E3" w:rsidP="002572E3">
            <w:pPr>
              <w:spacing w:after="0"/>
              <w:ind w:left="562" w:hanging="562"/>
              <w:rPr>
                <w:rFonts w:eastAsia="Calibri" w:cs="Arial"/>
                <w:i/>
              </w:rPr>
            </w:pPr>
            <w:r w:rsidRPr="008019CB">
              <w:rPr>
                <w:rFonts w:eastAsia="Calibri" w:cs="Arial"/>
                <w:i/>
              </w:rPr>
              <w:t xml:space="preserve">Acinonyx </w:t>
            </w:r>
            <w:proofErr w:type="spellStart"/>
            <w:r w:rsidRPr="008019CB">
              <w:rPr>
                <w:rFonts w:eastAsia="Calibri" w:cs="Arial"/>
                <w:i/>
              </w:rPr>
              <w:t>jubatus</w:t>
            </w:r>
            <w:proofErr w:type="spellEnd"/>
          </w:p>
        </w:tc>
        <w:tc>
          <w:tcPr>
            <w:tcW w:w="1980" w:type="dxa"/>
            <w:vAlign w:val="center"/>
          </w:tcPr>
          <w:p w14:paraId="19F0A6E0" w14:textId="77777777" w:rsidR="002572E3" w:rsidRPr="008019CB" w:rsidRDefault="002572E3" w:rsidP="002572E3">
            <w:pPr>
              <w:spacing w:after="0"/>
              <w:ind w:left="562" w:hanging="562"/>
              <w:rPr>
                <w:rFonts w:eastAsia="Calibri" w:cs="Arial"/>
                <w:i/>
              </w:rPr>
            </w:pPr>
            <w:r w:rsidRPr="008019CB">
              <w:rPr>
                <w:rFonts w:eastAsia="Calibri" w:cs="Arial"/>
              </w:rPr>
              <w:t>App. I</w:t>
            </w:r>
          </w:p>
        </w:tc>
      </w:tr>
      <w:tr w:rsidR="002572E3" w:rsidRPr="008019CB" w14:paraId="5258AB69" w14:textId="77777777" w:rsidTr="003B4A1E">
        <w:trPr>
          <w:trHeight w:val="323"/>
        </w:trPr>
        <w:tc>
          <w:tcPr>
            <w:tcW w:w="562" w:type="dxa"/>
            <w:shd w:val="clear" w:color="auto" w:fill="auto"/>
            <w:vAlign w:val="center"/>
          </w:tcPr>
          <w:p w14:paraId="3EDEC0FA" w14:textId="77777777" w:rsidR="002572E3" w:rsidRPr="008019CB" w:rsidRDefault="002572E3" w:rsidP="002572E3">
            <w:pPr>
              <w:spacing w:after="0"/>
              <w:ind w:left="562" w:hanging="562"/>
              <w:rPr>
                <w:rFonts w:eastAsia="Calibri" w:cs="Arial"/>
              </w:rPr>
            </w:pPr>
            <w:r>
              <w:rPr>
                <w:rFonts w:eastAsia="Calibri" w:cs="Arial"/>
              </w:rPr>
              <w:t>3</w:t>
            </w:r>
          </w:p>
        </w:tc>
        <w:tc>
          <w:tcPr>
            <w:tcW w:w="3033" w:type="dxa"/>
            <w:shd w:val="clear" w:color="auto" w:fill="auto"/>
            <w:vAlign w:val="center"/>
          </w:tcPr>
          <w:p w14:paraId="029DFE02" w14:textId="77777777" w:rsidR="002572E3" w:rsidRPr="008019CB" w:rsidRDefault="002572E3" w:rsidP="002572E3">
            <w:pPr>
              <w:spacing w:after="0"/>
              <w:ind w:left="562" w:hanging="562"/>
              <w:rPr>
                <w:rFonts w:eastAsia="Calibri" w:cs="Arial"/>
              </w:rPr>
            </w:pPr>
            <w:r w:rsidRPr="008019CB">
              <w:rPr>
                <w:rFonts w:eastAsia="Calibri" w:cs="Arial"/>
              </w:rPr>
              <w:t>Asiatic Wild Ass</w:t>
            </w:r>
          </w:p>
        </w:tc>
        <w:tc>
          <w:tcPr>
            <w:tcW w:w="3330" w:type="dxa"/>
            <w:vAlign w:val="center"/>
          </w:tcPr>
          <w:p w14:paraId="02263546" w14:textId="77777777" w:rsidR="002572E3" w:rsidRPr="008019CB" w:rsidRDefault="002572E3" w:rsidP="002572E3">
            <w:pPr>
              <w:spacing w:after="0"/>
              <w:ind w:left="562" w:hanging="562"/>
              <w:rPr>
                <w:rFonts w:eastAsia="Calibri" w:cs="Arial"/>
              </w:rPr>
            </w:pPr>
            <w:r w:rsidRPr="008019CB">
              <w:rPr>
                <w:rFonts w:eastAsia="Calibri" w:cs="Arial"/>
                <w:i/>
              </w:rPr>
              <w:t xml:space="preserve">Equus </w:t>
            </w:r>
            <w:proofErr w:type="spellStart"/>
            <w:r w:rsidRPr="008019CB">
              <w:rPr>
                <w:rFonts w:eastAsia="Calibri" w:cs="Arial"/>
                <w:i/>
              </w:rPr>
              <w:t>hemionus</w:t>
            </w:r>
            <w:proofErr w:type="spellEnd"/>
            <w:r w:rsidRPr="008019CB">
              <w:rPr>
                <w:rFonts w:eastAsia="Calibri" w:cs="Arial"/>
              </w:rPr>
              <w:t xml:space="preserve"> </w:t>
            </w:r>
          </w:p>
        </w:tc>
        <w:tc>
          <w:tcPr>
            <w:tcW w:w="1980" w:type="dxa"/>
            <w:vAlign w:val="center"/>
          </w:tcPr>
          <w:p w14:paraId="0ED667CC"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0E9A248F" w14:textId="77777777" w:rsidTr="003B4A1E">
        <w:trPr>
          <w:trHeight w:val="323"/>
        </w:trPr>
        <w:tc>
          <w:tcPr>
            <w:tcW w:w="562" w:type="dxa"/>
            <w:shd w:val="clear" w:color="auto" w:fill="auto"/>
            <w:vAlign w:val="center"/>
          </w:tcPr>
          <w:p w14:paraId="2EB4B71A" w14:textId="77777777" w:rsidR="002572E3" w:rsidRPr="008019CB" w:rsidRDefault="002572E3" w:rsidP="002572E3">
            <w:pPr>
              <w:spacing w:after="0"/>
              <w:ind w:left="562" w:hanging="562"/>
              <w:rPr>
                <w:rFonts w:eastAsia="Calibri" w:cs="Arial"/>
              </w:rPr>
            </w:pPr>
            <w:r>
              <w:rPr>
                <w:rFonts w:eastAsia="Calibri" w:cs="Arial"/>
              </w:rPr>
              <w:t>4</w:t>
            </w:r>
          </w:p>
        </w:tc>
        <w:tc>
          <w:tcPr>
            <w:tcW w:w="3033" w:type="dxa"/>
            <w:shd w:val="clear" w:color="auto" w:fill="auto"/>
            <w:vAlign w:val="center"/>
          </w:tcPr>
          <w:p w14:paraId="65E12D8B" w14:textId="77777777" w:rsidR="002572E3" w:rsidRPr="008019CB" w:rsidRDefault="002572E3" w:rsidP="002572E3">
            <w:pPr>
              <w:spacing w:after="0"/>
              <w:ind w:left="562" w:hanging="562"/>
              <w:rPr>
                <w:rFonts w:eastAsia="Calibri" w:cs="Arial"/>
              </w:rPr>
            </w:pPr>
            <w:r w:rsidRPr="008019CB">
              <w:rPr>
                <w:rFonts w:eastAsia="Calibri" w:cs="Arial"/>
              </w:rPr>
              <w:t>Bukhara Deer</w:t>
            </w:r>
          </w:p>
        </w:tc>
        <w:tc>
          <w:tcPr>
            <w:tcW w:w="3330" w:type="dxa"/>
            <w:vAlign w:val="center"/>
          </w:tcPr>
          <w:p w14:paraId="0A9D2A2E" w14:textId="77777777" w:rsidR="002572E3" w:rsidRPr="008019CB" w:rsidRDefault="002572E3" w:rsidP="002572E3">
            <w:pPr>
              <w:spacing w:after="0"/>
              <w:ind w:left="562" w:hanging="562"/>
              <w:rPr>
                <w:rFonts w:eastAsia="Calibri" w:cs="Arial"/>
                <w:i/>
              </w:rPr>
            </w:pPr>
            <w:r w:rsidRPr="008019CB">
              <w:rPr>
                <w:rFonts w:eastAsia="Calibri" w:cs="Arial"/>
                <w:i/>
              </w:rPr>
              <w:t xml:space="preserve">Cervus </w:t>
            </w:r>
            <w:proofErr w:type="spellStart"/>
            <w:r w:rsidRPr="008019CB">
              <w:rPr>
                <w:rFonts w:eastAsia="Calibri" w:cs="Arial"/>
                <w:i/>
              </w:rPr>
              <w:t>elaphus</w:t>
            </w:r>
            <w:proofErr w:type="spellEnd"/>
            <w:r w:rsidRPr="008019CB">
              <w:rPr>
                <w:rFonts w:eastAsia="Calibri" w:cs="Arial"/>
                <w:i/>
              </w:rPr>
              <w:t xml:space="preserve"> </w:t>
            </w:r>
            <w:proofErr w:type="spellStart"/>
            <w:r w:rsidRPr="008019CB">
              <w:rPr>
                <w:rFonts w:eastAsia="Calibri" w:cs="Arial"/>
                <w:i/>
              </w:rPr>
              <w:t>yarkandensis</w:t>
            </w:r>
            <w:proofErr w:type="spellEnd"/>
          </w:p>
        </w:tc>
        <w:tc>
          <w:tcPr>
            <w:tcW w:w="1980" w:type="dxa"/>
            <w:vAlign w:val="center"/>
          </w:tcPr>
          <w:p w14:paraId="4A67E3C7" w14:textId="77777777" w:rsidR="002572E3" w:rsidRPr="008019CB" w:rsidRDefault="002572E3" w:rsidP="002572E3">
            <w:pPr>
              <w:spacing w:after="0"/>
              <w:ind w:left="562" w:hanging="562"/>
              <w:rPr>
                <w:rFonts w:eastAsia="Calibri" w:cs="Arial"/>
                <w:i/>
              </w:rPr>
            </w:pPr>
            <w:r w:rsidRPr="008019CB">
              <w:rPr>
                <w:rFonts w:eastAsia="Calibri" w:cs="Arial"/>
              </w:rPr>
              <w:t>App. I &amp; II</w:t>
            </w:r>
          </w:p>
        </w:tc>
      </w:tr>
      <w:tr w:rsidR="002572E3" w:rsidRPr="008019CB" w14:paraId="768E6AB3" w14:textId="77777777" w:rsidTr="003B4A1E">
        <w:trPr>
          <w:trHeight w:val="287"/>
        </w:trPr>
        <w:tc>
          <w:tcPr>
            <w:tcW w:w="562" w:type="dxa"/>
            <w:shd w:val="clear" w:color="auto" w:fill="auto"/>
            <w:vAlign w:val="center"/>
          </w:tcPr>
          <w:p w14:paraId="4A793E91" w14:textId="77777777" w:rsidR="002572E3" w:rsidRPr="008019CB" w:rsidRDefault="002572E3" w:rsidP="002572E3">
            <w:pPr>
              <w:spacing w:after="0"/>
              <w:ind w:left="562" w:hanging="562"/>
              <w:rPr>
                <w:rFonts w:eastAsia="Calibri" w:cs="Arial"/>
              </w:rPr>
            </w:pPr>
            <w:r>
              <w:rPr>
                <w:rFonts w:eastAsia="Calibri" w:cs="Arial"/>
              </w:rPr>
              <w:t>5</w:t>
            </w:r>
          </w:p>
        </w:tc>
        <w:tc>
          <w:tcPr>
            <w:tcW w:w="3033" w:type="dxa"/>
            <w:shd w:val="clear" w:color="auto" w:fill="auto"/>
            <w:vAlign w:val="center"/>
          </w:tcPr>
          <w:p w14:paraId="2862187E" w14:textId="77777777" w:rsidR="002572E3" w:rsidRPr="008019CB" w:rsidRDefault="002572E3" w:rsidP="002572E3">
            <w:pPr>
              <w:spacing w:after="0"/>
              <w:ind w:left="562" w:hanging="562"/>
              <w:rPr>
                <w:rFonts w:eastAsia="Calibri" w:cs="Arial"/>
              </w:rPr>
            </w:pPr>
            <w:r w:rsidRPr="008019CB">
              <w:rPr>
                <w:rFonts w:eastAsia="Calibri" w:cs="Arial"/>
              </w:rPr>
              <w:t>Gobi Bear</w:t>
            </w:r>
          </w:p>
        </w:tc>
        <w:tc>
          <w:tcPr>
            <w:tcW w:w="3330" w:type="dxa"/>
            <w:vAlign w:val="center"/>
          </w:tcPr>
          <w:p w14:paraId="56526F1E" w14:textId="77777777" w:rsidR="002572E3" w:rsidRPr="008019CB" w:rsidRDefault="002572E3" w:rsidP="002572E3">
            <w:pPr>
              <w:spacing w:after="0"/>
              <w:ind w:left="562" w:hanging="562"/>
              <w:rPr>
                <w:rFonts w:eastAsia="Calibri" w:cs="Arial"/>
                <w:i/>
              </w:rPr>
            </w:pPr>
            <w:proofErr w:type="spellStart"/>
            <w:r w:rsidRPr="006962A7">
              <w:rPr>
                <w:rFonts w:cs="Arial"/>
                <w:i/>
              </w:rPr>
              <w:t>Ursus</w:t>
            </w:r>
            <w:proofErr w:type="spellEnd"/>
            <w:r w:rsidRPr="006962A7">
              <w:rPr>
                <w:rFonts w:cs="Arial"/>
                <w:i/>
              </w:rPr>
              <w:t xml:space="preserve"> </w:t>
            </w:r>
            <w:proofErr w:type="spellStart"/>
            <w:r w:rsidRPr="006962A7">
              <w:rPr>
                <w:rFonts w:cs="Arial"/>
                <w:i/>
              </w:rPr>
              <w:t>arctos</w:t>
            </w:r>
            <w:proofErr w:type="spellEnd"/>
            <w:r w:rsidRPr="006962A7">
              <w:rPr>
                <w:rFonts w:cs="Arial"/>
                <w:i/>
              </w:rPr>
              <w:t xml:space="preserve"> </w:t>
            </w:r>
            <w:proofErr w:type="spellStart"/>
            <w:r w:rsidRPr="006962A7">
              <w:rPr>
                <w:rFonts w:cs="Arial"/>
                <w:i/>
              </w:rPr>
              <w:t>isabellinus</w:t>
            </w:r>
            <w:proofErr w:type="spellEnd"/>
          </w:p>
        </w:tc>
        <w:tc>
          <w:tcPr>
            <w:tcW w:w="1980" w:type="dxa"/>
            <w:vAlign w:val="center"/>
          </w:tcPr>
          <w:p w14:paraId="337DA778" w14:textId="77777777" w:rsidR="002572E3" w:rsidRPr="006962A7" w:rsidRDefault="002572E3" w:rsidP="002572E3">
            <w:pPr>
              <w:spacing w:after="0"/>
              <w:ind w:left="562" w:hanging="562"/>
              <w:rPr>
                <w:rFonts w:cs="Arial"/>
                <w:i/>
              </w:rPr>
            </w:pPr>
            <w:r w:rsidRPr="008019CB">
              <w:rPr>
                <w:rFonts w:eastAsia="Calibri" w:cs="Arial"/>
              </w:rPr>
              <w:t>App. II</w:t>
            </w:r>
          </w:p>
        </w:tc>
      </w:tr>
      <w:tr w:rsidR="002572E3" w:rsidRPr="008019CB" w14:paraId="3C3494E6" w14:textId="77777777" w:rsidTr="003B4A1E">
        <w:trPr>
          <w:trHeight w:val="287"/>
        </w:trPr>
        <w:tc>
          <w:tcPr>
            <w:tcW w:w="562" w:type="dxa"/>
            <w:shd w:val="clear" w:color="auto" w:fill="auto"/>
            <w:vAlign w:val="center"/>
          </w:tcPr>
          <w:p w14:paraId="50A05980" w14:textId="77777777" w:rsidR="002572E3" w:rsidRPr="008019CB" w:rsidRDefault="002572E3" w:rsidP="002572E3">
            <w:pPr>
              <w:spacing w:after="0"/>
              <w:ind w:left="562" w:hanging="562"/>
              <w:rPr>
                <w:rFonts w:eastAsia="Calibri" w:cs="Arial"/>
              </w:rPr>
            </w:pPr>
            <w:r>
              <w:rPr>
                <w:rFonts w:eastAsia="Calibri" w:cs="Arial"/>
              </w:rPr>
              <w:t>6</w:t>
            </w:r>
          </w:p>
        </w:tc>
        <w:tc>
          <w:tcPr>
            <w:tcW w:w="3033" w:type="dxa"/>
            <w:shd w:val="clear" w:color="auto" w:fill="auto"/>
            <w:vAlign w:val="center"/>
          </w:tcPr>
          <w:p w14:paraId="329662BC" w14:textId="77777777" w:rsidR="002572E3" w:rsidRPr="008019CB" w:rsidRDefault="002572E3" w:rsidP="002572E3">
            <w:pPr>
              <w:spacing w:after="0"/>
              <w:ind w:left="562" w:hanging="562"/>
              <w:rPr>
                <w:rFonts w:eastAsia="Calibri" w:cs="Arial"/>
              </w:rPr>
            </w:pPr>
            <w:proofErr w:type="spellStart"/>
            <w:r w:rsidRPr="008019CB">
              <w:rPr>
                <w:rFonts w:eastAsia="Calibri" w:cs="Arial"/>
              </w:rPr>
              <w:t>Goitered</w:t>
            </w:r>
            <w:proofErr w:type="spellEnd"/>
            <w:r w:rsidRPr="008019CB">
              <w:rPr>
                <w:rFonts w:eastAsia="Calibri" w:cs="Arial"/>
              </w:rPr>
              <w:t xml:space="preserve"> Gazelle</w:t>
            </w:r>
          </w:p>
        </w:tc>
        <w:tc>
          <w:tcPr>
            <w:tcW w:w="3330" w:type="dxa"/>
            <w:vAlign w:val="center"/>
          </w:tcPr>
          <w:p w14:paraId="4E569AF7" w14:textId="77777777" w:rsidR="002572E3" w:rsidRPr="008019CB" w:rsidRDefault="002572E3" w:rsidP="002572E3">
            <w:pPr>
              <w:spacing w:after="0"/>
              <w:ind w:left="562" w:hanging="562"/>
              <w:rPr>
                <w:rFonts w:eastAsia="Calibri" w:cs="Arial"/>
                <w:i/>
              </w:rPr>
            </w:pPr>
            <w:proofErr w:type="spellStart"/>
            <w:r w:rsidRPr="008019CB">
              <w:rPr>
                <w:rFonts w:eastAsia="Calibri" w:cs="Arial"/>
                <w:i/>
              </w:rPr>
              <w:t>Gazella</w:t>
            </w:r>
            <w:proofErr w:type="spellEnd"/>
            <w:r w:rsidRPr="008019CB">
              <w:rPr>
                <w:rFonts w:eastAsia="Calibri" w:cs="Arial"/>
                <w:i/>
              </w:rPr>
              <w:t xml:space="preserve"> </w:t>
            </w:r>
            <w:proofErr w:type="spellStart"/>
            <w:r w:rsidRPr="008019CB">
              <w:rPr>
                <w:rFonts w:eastAsia="Calibri" w:cs="Arial"/>
                <w:i/>
              </w:rPr>
              <w:t>subgutturosa</w:t>
            </w:r>
            <w:proofErr w:type="spellEnd"/>
          </w:p>
        </w:tc>
        <w:tc>
          <w:tcPr>
            <w:tcW w:w="1980" w:type="dxa"/>
            <w:vAlign w:val="center"/>
          </w:tcPr>
          <w:p w14:paraId="6B83D94F"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73BC8194" w14:textId="77777777" w:rsidTr="003B4A1E">
        <w:trPr>
          <w:trHeight w:val="287"/>
        </w:trPr>
        <w:tc>
          <w:tcPr>
            <w:tcW w:w="562" w:type="dxa"/>
            <w:shd w:val="clear" w:color="auto" w:fill="auto"/>
            <w:vAlign w:val="center"/>
          </w:tcPr>
          <w:p w14:paraId="4841164B" w14:textId="77777777" w:rsidR="002572E3" w:rsidRPr="008019CB" w:rsidRDefault="002572E3" w:rsidP="002572E3">
            <w:pPr>
              <w:spacing w:after="0"/>
              <w:ind w:left="562" w:hanging="562"/>
              <w:rPr>
                <w:rFonts w:eastAsia="Calibri" w:cs="Arial"/>
              </w:rPr>
            </w:pPr>
            <w:r>
              <w:rPr>
                <w:rFonts w:eastAsia="Calibri" w:cs="Arial"/>
              </w:rPr>
              <w:t>7</w:t>
            </w:r>
          </w:p>
        </w:tc>
        <w:tc>
          <w:tcPr>
            <w:tcW w:w="3033" w:type="dxa"/>
            <w:shd w:val="clear" w:color="auto" w:fill="auto"/>
            <w:vAlign w:val="center"/>
          </w:tcPr>
          <w:p w14:paraId="040113D1" w14:textId="77777777" w:rsidR="002572E3" w:rsidRPr="008019CB" w:rsidRDefault="002572E3" w:rsidP="002572E3">
            <w:pPr>
              <w:spacing w:after="0"/>
              <w:ind w:left="562" w:hanging="562"/>
              <w:rPr>
                <w:rFonts w:eastAsia="Calibri" w:cs="Arial"/>
              </w:rPr>
            </w:pPr>
            <w:r w:rsidRPr="008019CB">
              <w:rPr>
                <w:rFonts w:eastAsia="Calibri" w:cs="Arial"/>
              </w:rPr>
              <w:t>Kiang</w:t>
            </w:r>
          </w:p>
        </w:tc>
        <w:tc>
          <w:tcPr>
            <w:tcW w:w="3330" w:type="dxa"/>
            <w:vAlign w:val="center"/>
          </w:tcPr>
          <w:p w14:paraId="3861E0DD" w14:textId="77777777" w:rsidR="002572E3" w:rsidRPr="008019CB" w:rsidRDefault="002572E3" w:rsidP="002572E3">
            <w:pPr>
              <w:spacing w:after="0"/>
              <w:ind w:left="562" w:hanging="562"/>
              <w:rPr>
                <w:rFonts w:eastAsia="Calibri" w:cs="Arial"/>
              </w:rPr>
            </w:pPr>
            <w:r w:rsidRPr="008019CB">
              <w:rPr>
                <w:rFonts w:eastAsia="Calibri" w:cs="Arial"/>
                <w:i/>
              </w:rPr>
              <w:t>Equus kiang</w:t>
            </w:r>
          </w:p>
        </w:tc>
        <w:tc>
          <w:tcPr>
            <w:tcW w:w="1980" w:type="dxa"/>
            <w:vAlign w:val="center"/>
          </w:tcPr>
          <w:p w14:paraId="1DFC5102"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439CB4D8" w14:textId="77777777" w:rsidTr="003B4A1E">
        <w:trPr>
          <w:trHeight w:val="287"/>
        </w:trPr>
        <w:tc>
          <w:tcPr>
            <w:tcW w:w="562" w:type="dxa"/>
            <w:shd w:val="clear" w:color="auto" w:fill="auto"/>
            <w:vAlign w:val="center"/>
          </w:tcPr>
          <w:p w14:paraId="21C41263" w14:textId="77777777" w:rsidR="002572E3" w:rsidRPr="008019CB" w:rsidRDefault="002572E3" w:rsidP="002572E3">
            <w:pPr>
              <w:spacing w:after="0"/>
              <w:ind w:left="562" w:hanging="562"/>
              <w:rPr>
                <w:rFonts w:eastAsia="Calibri" w:cs="Arial"/>
              </w:rPr>
            </w:pPr>
            <w:r>
              <w:rPr>
                <w:rFonts w:eastAsia="Calibri" w:cs="Arial"/>
              </w:rPr>
              <w:t>8</w:t>
            </w:r>
          </w:p>
        </w:tc>
        <w:tc>
          <w:tcPr>
            <w:tcW w:w="3033" w:type="dxa"/>
            <w:shd w:val="clear" w:color="auto" w:fill="auto"/>
            <w:vAlign w:val="center"/>
          </w:tcPr>
          <w:p w14:paraId="7A02311C" w14:textId="77777777" w:rsidR="002572E3" w:rsidRPr="008019CB" w:rsidRDefault="002572E3" w:rsidP="002572E3">
            <w:pPr>
              <w:spacing w:after="0"/>
              <w:ind w:left="562" w:hanging="562"/>
              <w:rPr>
                <w:rFonts w:eastAsia="Calibri" w:cs="Arial"/>
              </w:rPr>
            </w:pPr>
            <w:r w:rsidRPr="008019CB">
              <w:rPr>
                <w:rFonts w:eastAsia="Calibri" w:cs="Arial"/>
              </w:rPr>
              <w:t>Mongolian Gazelle</w:t>
            </w:r>
          </w:p>
        </w:tc>
        <w:tc>
          <w:tcPr>
            <w:tcW w:w="3330" w:type="dxa"/>
            <w:vAlign w:val="center"/>
          </w:tcPr>
          <w:p w14:paraId="4122F483" w14:textId="77777777" w:rsidR="002572E3" w:rsidRPr="008019CB" w:rsidRDefault="002572E3" w:rsidP="002572E3">
            <w:pPr>
              <w:spacing w:after="0"/>
              <w:ind w:left="562" w:hanging="562"/>
              <w:rPr>
                <w:rFonts w:eastAsia="Calibri" w:cs="Arial"/>
                <w:i/>
              </w:rPr>
            </w:pPr>
            <w:proofErr w:type="spellStart"/>
            <w:r w:rsidRPr="008019CB">
              <w:rPr>
                <w:rFonts w:eastAsia="Calibri" w:cs="Arial"/>
                <w:i/>
              </w:rPr>
              <w:t>Procapra</w:t>
            </w:r>
            <w:proofErr w:type="spellEnd"/>
            <w:r w:rsidRPr="008019CB">
              <w:rPr>
                <w:rFonts w:eastAsia="Calibri" w:cs="Arial"/>
                <w:i/>
              </w:rPr>
              <w:t xml:space="preserve"> </w:t>
            </w:r>
            <w:proofErr w:type="spellStart"/>
            <w:r w:rsidRPr="008019CB">
              <w:rPr>
                <w:rFonts w:eastAsia="Calibri" w:cs="Arial"/>
                <w:i/>
              </w:rPr>
              <w:t>gutturosa</w:t>
            </w:r>
            <w:proofErr w:type="spellEnd"/>
          </w:p>
        </w:tc>
        <w:tc>
          <w:tcPr>
            <w:tcW w:w="1980" w:type="dxa"/>
            <w:vAlign w:val="center"/>
          </w:tcPr>
          <w:p w14:paraId="750B0A72"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6AB4D142" w14:textId="77777777" w:rsidTr="003B4A1E">
        <w:trPr>
          <w:trHeight w:val="287"/>
        </w:trPr>
        <w:tc>
          <w:tcPr>
            <w:tcW w:w="562" w:type="dxa"/>
            <w:shd w:val="clear" w:color="auto" w:fill="auto"/>
            <w:vAlign w:val="center"/>
          </w:tcPr>
          <w:p w14:paraId="6DD29F01" w14:textId="77777777" w:rsidR="002572E3" w:rsidRPr="008019CB" w:rsidRDefault="002572E3" w:rsidP="002572E3">
            <w:pPr>
              <w:spacing w:after="0"/>
              <w:ind w:left="562" w:hanging="562"/>
              <w:rPr>
                <w:rFonts w:eastAsia="Calibri" w:cs="Arial"/>
              </w:rPr>
            </w:pPr>
            <w:r>
              <w:rPr>
                <w:rFonts w:eastAsia="Calibri" w:cs="Arial"/>
              </w:rPr>
              <w:t>9</w:t>
            </w:r>
          </w:p>
        </w:tc>
        <w:tc>
          <w:tcPr>
            <w:tcW w:w="3033" w:type="dxa"/>
            <w:shd w:val="clear" w:color="auto" w:fill="auto"/>
            <w:vAlign w:val="center"/>
          </w:tcPr>
          <w:p w14:paraId="442ACFB7" w14:textId="77777777" w:rsidR="002572E3" w:rsidRPr="008019CB" w:rsidRDefault="002572E3" w:rsidP="002572E3">
            <w:pPr>
              <w:spacing w:after="0"/>
              <w:ind w:left="562" w:hanging="562"/>
              <w:rPr>
                <w:rFonts w:eastAsia="Calibri" w:cs="Arial"/>
              </w:rPr>
            </w:pPr>
            <w:r w:rsidRPr="008019CB">
              <w:rPr>
                <w:rFonts w:eastAsia="Calibri" w:cs="Arial"/>
              </w:rPr>
              <w:t>Persian leopard</w:t>
            </w:r>
          </w:p>
        </w:tc>
        <w:tc>
          <w:tcPr>
            <w:tcW w:w="3330" w:type="dxa"/>
            <w:vAlign w:val="center"/>
          </w:tcPr>
          <w:p w14:paraId="396F7E1E" w14:textId="77777777" w:rsidR="002572E3" w:rsidRPr="008019CB" w:rsidRDefault="002572E3" w:rsidP="002572E3">
            <w:pPr>
              <w:spacing w:after="0"/>
              <w:ind w:left="562" w:hanging="562"/>
              <w:rPr>
                <w:rFonts w:eastAsia="Calibri" w:cs="Arial"/>
                <w:i/>
              </w:rPr>
            </w:pPr>
            <w:r w:rsidRPr="008019CB">
              <w:rPr>
                <w:rFonts w:eastAsia="Calibri" w:cs="Arial"/>
                <w:i/>
              </w:rPr>
              <w:t xml:space="preserve">Panthera </w:t>
            </w:r>
            <w:proofErr w:type="spellStart"/>
            <w:r w:rsidRPr="008019CB">
              <w:rPr>
                <w:rFonts w:eastAsia="Calibri" w:cs="Arial"/>
                <w:i/>
              </w:rPr>
              <w:t>pardus</w:t>
            </w:r>
            <w:proofErr w:type="spellEnd"/>
            <w:r>
              <w:rPr>
                <w:rFonts w:eastAsia="Calibri" w:cs="Arial"/>
                <w:i/>
              </w:rPr>
              <w:t xml:space="preserve"> </w:t>
            </w:r>
            <w:proofErr w:type="spellStart"/>
            <w:r>
              <w:rPr>
                <w:rFonts w:eastAsia="Calibri" w:cs="Arial"/>
                <w:i/>
              </w:rPr>
              <w:t>saxicolor</w:t>
            </w:r>
            <w:proofErr w:type="spellEnd"/>
          </w:p>
        </w:tc>
        <w:tc>
          <w:tcPr>
            <w:tcW w:w="1980" w:type="dxa"/>
            <w:vAlign w:val="center"/>
          </w:tcPr>
          <w:p w14:paraId="05460830"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0570AA37" w14:textId="77777777" w:rsidTr="003B4A1E">
        <w:trPr>
          <w:trHeight w:val="287"/>
        </w:trPr>
        <w:tc>
          <w:tcPr>
            <w:tcW w:w="562" w:type="dxa"/>
            <w:shd w:val="clear" w:color="auto" w:fill="auto"/>
            <w:vAlign w:val="center"/>
          </w:tcPr>
          <w:p w14:paraId="35CCB72E" w14:textId="77777777" w:rsidR="002572E3" w:rsidRPr="008019CB" w:rsidRDefault="002572E3" w:rsidP="002572E3">
            <w:pPr>
              <w:spacing w:after="0"/>
              <w:ind w:left="562" w:hanging="562"/>
              <w:rPr>
                <w:rFonts w:eastAsia="Calibri" w:cs="Arial"/>
              </w:rPr>
            </w:pPr>
            <w:r>
              <w:rPr>
                <w:rFonts w:eastAsia="Calibri" w:cs="Arial"/>
              </w:rPr>
              <w:t>10</w:t>
            </w:r>
          </w:p>
        </w:tc>
        <w:tc>
          <w:tcPr>
            <w:tcW w:w="3033" w:type="dxa"/>
            <w:shd w:val="clear" w:color="auto" w:fill="auto"/>
            <w:vAlign w:val="center"/>
          </w:tcPr>
          <w:p w14:paraId="099C3043" w14:textId="77777777" w:rsidR="002572E3" w:rsidRPr="008019CB" w:rsidRDefault="002572E3" w:rsidP="002572E3">
            <w:pPr>
              <w:spacing w:after="0"/>
              <w:ind w:left="562" w:hanging="562"/>
              <w:rPr>
                <w:rFonts w:eastAsia="Calibri" w:cs="Arial"/>
              </w:rPr>
            </w:pPr>
            <w:proofErr w:type="spellStart"/>
            <w:r w:rsidRPr="008019CB">
              <w:rPr>
                <w:rFonts w:eastAsia="Calibri" w:cs="Arial"/>
              </w:rPr>
              <w:t>Przewalski’s</w:t>
            </w:r>
            <w:proofErr w:type="spellEnd"/>
            <w:r w:rsidRPr="008019CB">
              <w:rPr>
                <w:rFonts w:eastAsia="Calibri" w:cs="Arial"/>
              </w:rPr>
              <w:t xml:space="preserve"> Horse</w:t>
            </w:r>
          </w:p>
        </w:tc>
        <w:tc>
          <w:tcPr>
            <w:tcW w:w="3330" w:type="dxa"/>
            <w:vAlign w:val="center"/>
          </w:tcPr>
          <w:p w14:paraId="47F437EE" w14:textId="77777777" w:rsidR="002572E3" w:rsidRPr="008019CB" w:rsidRDefault="002572E3" w:rsidP="002572E3">
            <w:pPr>
              <w:spacing w:after="0"/>
              <w:ind w:left="562" w:hanging="562"/>
              <w:rPr>
                <w:rFonts w:eastAsia="Calibri" w:cs="Arial"/>
                <w:i/>
              </w:rPr>
            </w:pPr>
            <w:r w:rsidRPr="008019CB">
              <w:rPr>
                <w:rFonts w:eastAsia="Calibri" w:cs="Arial"/>
                <w:i/>
              </w:rPr>
              <w:t xml:space="preserve">Equus </w:t>
            </w:r>
            <w:proofErr w:type="spellStart"/>
            <w:r>
              <w:rPr>
                <w:rFonts w:eastAsia="Calibri" w:cs="Arial"/>
                <w:i/>
              </w:rPr>
              <w:t>ferus</w:t>
            </w:r>
            <w:proofErr w:type="spellEnd"/>
            <w:r w:rsidRPr="008019CB">
              <w:rPr>
                <w:rFonts w:eastAsia="Calibri" w:cs="Arial"/>
                <w:i/>
              </w:rPr>
              <w:t xml:space="preserve"> </w:t>
            </w:r>
            <w:proofErr w:type="spellStart"/>
            <w:r w:rsidRPr="008019CB">
              <w:rPr>
                <w:rFonts w:eastAsia="Calibri" w:cs="Arial"/>
                <w:i/>
              </w:rPr>
              <w:t>przewalskii</w:t>
            </w:r>
            <w:proofErr w:type="spellEnd"/>
          </w:p>
        </w:tc>
        <w:tc>
          <w:tcPr>
            <w:tcW w:w="1980" w:type="dxa"/>
            <w:vAlign w:val="center"/>
          </w:tcPr>
          <w:p w14:paraId="7F128B23" w14:textId="77777777" w:rsidR="002572E3" w:rsidRPr="008019CB" w:rsidRDefault="002572E3" w:rsidP="002572E3">
            <w:pPr>
              <w:spacing w:after="0"/>
              <w:ind w:left="562" w:hanging="562"/>
              <w:rPr>
                <w:rFonts w:eastAsia="Calibri" w:cs="Arial"/>
                <w:i/>
              </w:rPr>
            </w:pPr>
            <w:r w:rsidRPr="008019CB">
              <w:rPr>
                <w:rFonts w:eastAsia="Calibri" w:cs="Arial"/>
              </w:rPr>
              <w:t>App. I</w:t>
            </w:r>
          </w:p>
        </w:tc>
      </w:tr>
      <w:tr w:rsidR="002572E3" w:rsidRPr="008019CB" w14:paraId="11DF9F2C" w14:textId="77777777" w:rsidTr="003B4A1E">
        <w:trPr>
          <w:trHeight w:val="287"/>
        </w:trPr>
        <w:tc>
          <w:tcPr>
            <w:tcW w:w="562" w:type="dxa"/>
            <w:shd w:val="clear" w:color="auto" w:fill="auto"/>
            <w:vAlign w:val="center"/>
          </w:tcPr>
          <w:p w14:paraId="4E3EB40E" w14:textId="77777777" w:rsidR="002572E3" w:rsidRPr="008019CB" w:rsidRDefault="002572E3" w:rsidP="002572E3">
            <w:pPr>
              <w:spacing w:after="0"/>
              <w:ind w:left="562" w:hanging="562"/>
              <w:rPr>
                <w:rFonts w:eastAsia="Calibri" w:cs="Arial"/>
              </w:rPr>
            </w:pPr>
            <w:r>
              <w:rPr>
                <w:rFonts w:eastAsia="Calibri" w:cs="Arial"/>
              </w:rPr>
              <w:t>11</w:t>
            </w:r>
          </w:p>
        </w:tc>
        <w:tc>
          <w:tcPr>
            <w:tcW w:w="3033" w:type="dxa"/>
            <w:shd w:val="clear" w:color="auto" w:fill="auto"/>
            <w:vAlign w:val="center"/>
          </w:tcPr>
          <w:p w14:paraId="568E6024" w14:textId="77777777" w:rsidR="002572E3" w:rsidRPr="008019CB" w:rsidRDefault="002572E3" w:rsidP="002572E3">
            <w:pPr>
              <w:spacing w:after="0"/>
              <w:ind w:left="562" w:hanging="562"/>
              <w:rPr>
                <w:rFonts w:eastAsia="Calibri" w:cs="Arial"/>
              </w:rPr>
            </w:pPr>
            <w:r w:rsidRPr="008019CB">
              <w:rPr>
                <w:rFonts w:eastAsia="Calibri" w:cs="Arial"/>
              </w:rPr>
              <w:t>Saiga Antelope</w:t>
            </w:r>
          </w:p>
        </w:tc>
        <w:tc>
          <w:tcPr>
            <w:tcW w:w="3330" w:type="dxa"/>
            <w:vAlign w:val="center"/>
          </w:tcPr>
          <w:p w14:paraId="2F0B23DD" w14:textId="77777777" w:rsidR="002572E3" w:rsidRPr="008019CB" w:rsidRDefault="002572E3" w:rsidP="002572E3">
            <w:pPr>
              <w:spacing w:after="0"/>
              <w:ind w:left="562" w:hanging="562"/>
              <w:rPr>
                <w:rFonts w:eastAsia="Calibri" w:cs="Arial"/>
                <w:i/>
              </w:rPr>
            </w:pPr>
            <w:r w:rsidRPr="008019CB">
              <w:rPr>
                <w:rFonts w:eastAsia="Calibri" w:cs="Arial"/>
                <w:i/>
              </w:rPr>
              <w:t xml:space="preserve">Saiga </w:t>
            </w:r>
            <w:r w:rsidRPr="006222A6">
              <w:rPr>
                <w:rFonts w:eastAsia="Calibri" w:cs="Arial"/>
                <w:iCs/>
              </w:rPr>
              <w:t>spp</w:t>
            </w:r>
            <w:r w:rsidRPr="008019CB">
              <w:rPr>
                <w:rFonts w:eastAsia="Calibri" w:cs="Arial"/>
                <w:i/>
              </w:rPr>
              <w:t>.</w:t>
            </w:r>
          </w:p>
        </w:tc>
        <w:tc>
          <w:tcPr>
            <w:tcW w:w="1980" w:type="dxa"/>
            <w:vAlign w:val="center"/>
          </w:tcPr>
          <w:p w14:paraId="596BA682"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16EED0B0" w14:textId="77777777" w:rsidTr="003B4A1E">
        <w:trPr>
          <w:trHeight w:val="287"/>
        </w:trPr>
        <w:tc>
          <w:tcPr>
            <w:tcW w:w="562" w:type="dxa"/>
            <w:shd w:val="clear" w:color="auto" w:fill="auto"/>
            <w:vAlign w:val="center"/>
          </w:tcPr>
          <w:p w14:paraId="4AEA1B92" w14:textId="77777777" w:rsidR="002572E3" w:rsidRPr="008019CB" w:rsidRDefault="002572E3" w:rsidP="002572E3">
            <w:pPr>
              <w:spacing w:after="0"/>
              <w:ind w:left="562" w:hanging="562"/>
              <w:rPr>
                <w:rFonts w:eastAsia="Calibri" w:cs="Arial"/>
              </w:rPr>
            </w:pPr>
            <w:r>
              <w:rPr>
                <w:rFonts w:eastAsia="Calibri" w:cs="Arial"/>
              </w:rPr>
              <w:t>12</w:t>
            </w:r>
          </w:p>
        </w:tc>
        <w:tc>
          <w:tcPr>
            <w:tcW w:w="3033" w:type="dxa"/>
            <w:shd w:val="clear" w:color="auto" w:fill="auto"/>
            <w:vAlign w:val="center"/>
          </w:tcPr>
          <w:p w14:paraId="12309FE9" w14:textId="77777777" w:rsidR="002572E3" w:rsidRPr="008019CB" w:rsidRDefault="002572E3" w:rsidP="002572E3">
            <w:pPr>
              <w:spacing w:after="0"/>
              <w:ind w:left="562" w:hanging="562"/>
              <w:rPr>
                <w:rFonts w:eastAsia="Calibri" w:cs="Arial"/>
              </w:rPr>
            </w:pPr>
            <w:r w:rsidRPr="008019CB">
              <w:rPr>
                <w:rFonts w:eastAsia="Calibri" w:cs="Arial"/>
              </w:rPr>
              <w:t>Snow Leopard</w:t>
            </w:r>
          </w:p>
        </w:tc>
        <w:tc>
          <w:tcPr>
            <w:tcW w:w="3330" w:type="dxa"/>
            <w:vAlign w:val="center"/>
          </w:tcPr>
          <w:p w14:paraId="6E736863" w14:textId="77777777" w:rsidR="002572E3" w:rsidRPr="008019CB" w:rsidRDefault="002572E3" w:rsidP="002572E3">
            <w:pPr>
              <w:spacing w:after="0"/>
              <w:ind w:left="562" w:hanging="562"/>
              <w:rPr>
                <w:rFonts w:eastAsia="Calibri" w:cs="Arial"/>
                <w:i/>
              </w:rPr>
            </w:pPr>
            <w:r w:rsidRPr="008019CB">
              <w:rPr>
                <w:rFonts w:eastAsia="Calibri" w:cs="Arial"/>
                <w:i/>
              </w:rPr>
              <w:t xml:space="preserve">Uncia </w:t>
            </w:r>
            <w:proofErr w:type="spellStart"/>
            <w:r w:rsidRPr="008019CB">
              <w:rPr>
                <w:rFonts w:eastAsia="Calibri" w:cs="Arial"/>
                <w:i/>
              </w:rPr>
              <w:t>uncia</w:t>
            </w:r>
            <w:proofErr w:type="spellEnd"/>
          </w:p>
        </w:tc>
        <w:tc>
          <w:tcPr>
            <w:tcW w:w="1980" w:type="dxa"/>
            <w:vAlign w:val="center"/>
          </w:tcPr>
          <w:p w14:paraId="5C788763" w14:textId="77777777" w:rsidR="002572E3" w:rsidRPr="008019CB" w:rsidRDefault="002572E3" w:rsidP="002572E3">
            <w:pPr>
              <w:spacing w:after="0"/>
              <w:ind w:left="562" w:hanging="562"/>
              <w:rPr>
                <w:rFonts w:eastAsia="Calibri" w:cs="Arial"/>
                <w:i/>
              </w:rPr>
            </w:pPr>
            <w:r w:rsidRPr="008019CB">
              <w:rPr>
                <w:rFonts w:eastAsia="Calibri" w:cs="Arial"/>
              </w:rPr>
              <w:t>App. I</w:t>
            </w:r>
          </w:p>
        </w:tc>
      </w:tr>
      <w:tr w:rsidR="002572E3" w:rsidRPr="008019CB" w14:paraId="44367E65" w14:textId="77777777" w:rsidTr="003B4A1E">
        <w:trPr>
          <w:trHeight w:val="287"/>
        </w:trPr>
        <w:tc>
          <w:tcPr>
            <w:tcW w:w="562" w:type="dxa"/>
            <w:shd w:val="clear" w:color="auto" w:fill="auto"/>
            <w:vAlign w:val="center"/>
          </w:tcPr>
          <w:p w14:paraId="62C89CBE" w14:textId="77777777" w:rsidR="002572E3" w:rsidRPr="008019CB" w:rsidRDefault="002572E3" w:rsidP="002572E3">
            <w:pPr>
              <w:spacing w:after="0"/>
              <w:ind w:left="562" w:hanging="562"/>
              <w:rPr>
                <w:rFonts w:eastAsia="Calibri" w:cs="Arial"/>
              </w:rPr>
            </w:pPr>
            <w:r>
              <w:rPr>
                <w:rFonts w:eastAsia="Calibri" w:cs="Arial"/>
              </w:rPr>
              <w:t>13</w:t>
            </w:r>
          </w:p>
        </w:tc>
        <w:tc>
          <w:tcPr>
            <w:tcW w:w="3033" w:type="dxa"/>
            <w:shd w:val="clear" w:color="auto" w:fill="auto"/>
            <w:vAlign w:val="center"/>
          </w:tcPr>
          <w:p w14:paraId="453216B1" w14:textId="77777777" w:rsidR="002572E3" w:rsidRPr="008019CB" w:rsidRDefault="002572E3" w:rsidP="002572E3">
            <w:pPr>
              <w:spacing w:after="0"/>
              <w:ind w:left="562" w:hanging="562"/>
              <w:rPr>
                <w:rFonts w:eastAsia="Calibri" w:cs="Arial"/>
              </w:rPr>
            </w:pPr>
            <w:proofErr w:type="spellStart"/>
            <w:r w:rsidRPr="008019CB">
              <w:rPr>
                <w:rFonts w:eastAsia="Calibri" w:cs="Arial"/>
              </w:rPr>
              <w:t>Urial</w:t>
            </w:r>
            <w:proofErr w:type="spellEnd"/>
          </w:p>
        </w:tc>
        <w:tc>
          <w:tcPr>
            <w:tcW w:w="3330" w:type="dxa"/>
            <w:vAlign w:val="center"/>
          </w:tcPr>
          <w:p w14:paraId="2D9D4CD5" w14:textId="77777777" w:rsidR="002572E3" w:rsidRPr="008019CB" w:rsidRDefault="002572E3" w:rsidP="002572E3">
            <w:pPr>
              <w:spacing w:after="0"/>
              <w:ind w:left="562" w:hanging="562"/>
              <w:rPr>
                <w:rFonts w:eastAsia="Calibri" w:cs="Arial"/>
                <w:i/>
              </w:rPr>
            </w:pPr>
            <w:proofErr w:type="spellStart"/>
            <w:r w:rsidRPr="008019CB">
              <w:rPr>
                <w:rFonts w:eastAsia="Calibri" w:cs="Arial"/>
                <w:i/>
              </w:rPr>
              <w:t>Ovis</w:t>
            </w:r>
            <w:proofErr w:type="spellEnd"/>
            <w:r w:rsidRPr="008019CB">
              <w:rPr>
                <w:rFonts w:eastAsia="Calibri" w:cs="Arial"/>
                <w:i/>
              </w:rPr>
              <w:t xml:space="preserve"> </w:t>
            </w:r>
            <w:proofErr w:type="spellStart"/>
            <w:r w:rsidRPr="008019CB">
              <w:rPr>
                <w:rFonts w:eastAsia="Calibri" w:cs="Arial"/>
                <w:i/>
              </w:rPr>
              <w:t>vignei</w:t>
            </w:r>
            <w:proofErr w:type="spellEnd"/>
          </w:p>
        </w:tc>
        <w:tc>
          <w:tcPr>
            <w:tcW w:w="1980" w:type="dxa"/>
            <w:vAlign w:val="center"/>
          </w:tcPr>
          <w:p w14:paraId="06995AA1" w14:textId="77777777" w:rsidR="002572E3" w:rsidRPr="008019CB" w:rsidRDefault="002572E3" w:rsidP="002572E3">
            <w:pPr>
              <w:spacing w:after="0"/>
              <w:ind w:left="562" w:hanging="562"/>
              <w:rPr>
                <w:rFonts w:eastAsia="Calibri" w:cs="Arial"/>
                <w:i/>
              </w:rPr>
            </w:pPr>
            <w:r w:rsidRPr="008019CB">
              <w:rPr>
                <w:rFonts w:eastAsia="Calibri" w:cs="Arial"/>
              </w:rPr>
              <w:t>App. II</w:t>
            </w:r>
          </w:p>
        </w:tc>
      </w:tr>
      <w:tr w:rsidR="002572E3" w:rsidRPr="008019CB" w14:paraId="42C0F946" w14:textId="77777777" w:rsidTr="003B4A1E">
        <w:trPr>
          <w:trHeight w:val="287"/>
        </w:trPr>
        <w:tc>
          <w:tcPr>
            <w:tcW w:w="562" w:type="dxa"/>
            <w:shd w:val="clear" w:color="auto" w:fill="auto"/>
            <w:vAlign w:val="center"/>
          </w:tcPr>
          <w:p w14:paraId="799BD376" w14:textId="77777777" w:rsidR="002572E3" w:rsidRPr="008019CB" w:rsidRDefault="002572E3" w:rsidP="002572E3">
            <w:pPr>
              <w:spacing w:after="0"/>
              <w:ind w:left="562" w:hanging="562"/>
              <w:rPr>
                <w:rFonts w:eastAsia="Calibri" w:cs="Arial"/>
              </w:rPr>
            </w:pPr>
            <w:r>
              <w:rPr>
                <w:rFonts w:eastAsia="Calibri" w:cs="Arial"/>
              </w:rPr>
              <w:t>14</w:t>
            </w:r>
          </w:p>
        </w:tc>
        <w:tc>
          <w:tcPr>
            <w:tcW w:w="3033" w:type="dxa"/>
            <w:shd w:val="clear" w:color="auto" w:fill="auto"/>
            <w:vAlign w:val="center"/>
          </w:tcPr>
          <w:p w14:paraId="6A0C4FD9" w14:textId="77777777" w:rsidR="002572E3" w:rsidRPr="008019CB" w:rsidRDefault="002572E3" w:rsidP="002572E3">
            <w:pPr>
              <w:spacing w:after="0"/>
              <w:ind w:left="562" w:hanging="562"/>
              <w:rPr>
                <w:rFonts w:eastAsia="Calibri" w:cs="Arial"/>
              </w:rPr>
            </w:pPr>
            <w:r w:rsidRPr="008019CB">
              <w:rPr>
                <w:rFonts w:eastAsia="Calibri" w:cs="Arial"/>
              </w:rPr>
              <w:t>Wild Camel</w:t>
            </w:r>
          </w:p>
        </w:tc>
        <w:tc>
          <w:tcPr>
            <w:tcW w:w="3330" w:type="dxa"/>
            <w:vAlign w:val="center"/>
          </w:tcPr>
          <w:p w14:paraId="75602CF1" w14:textId="77777777" w:rsidR="002572E3" w:rsidRPr="008019CB" w:rsidRDefault="002572E3" w:rsidP="002572E3">
            <w:pPr>
              <w:spacing w:after="0"/>
              <w:ind w:left="562" w:hanging="562"/>
              <w:rPr>
                <w:rFonts w:eastAsia="Calibri" w:cs="Arial"/>
                <w:i/>
              </w:rPr>
            </w:pPr>
            <w:r w:rsidRPr="008019CB">
              <w:rPr>
                <w:rFonts w:eastAsia="Calibri" w:cs="Arial"/>
                <w:i/>
              </w:rPr>
              <w:t xml:space="preserve">Camelus </w:t>
            </w:r>
            <w:proofErr w:type="spellStart"/>
            <w:r w:rsidRPr="008019CB">
              <w:rPr>
                <w:rFonts w:eastAsia="Calibri" w:cs="Arial"/>
                <w:i/>
              </w:rPr>
              <w:t>bactrianus</w:t>
            </w:r>
            <w:proofErr w:type="spellEnd"/>
          </w:p>
        </w:tc>
        <w:tc>
          <w:tcPr>
            <w:tcW w:w="1980" w:type="dxa"/>
            <w:vAlign w:val="center"/>
          </w:tcPr>
          <w:p w14:paraId="05A91616" w14:textId="77777777" w:rsidR="002572E3" w:rsidRPr="008019CB" w:rsidRDefault="002572E3" w:rsidP="002572E3">
            <w:pPr>
              <w:spacing w:after="0"/>
              <w:ind w:left="562" w:hanging="562"/>
              <w:rPr>
                <w:rFonts w:eastAsia="Calibri" w:cs="Arial"/>
                <w:i/>
              </w:rPr>
            </w:pPr>
            <w:r w:rsidRPr="008019CB">
              <w:rPr>
                <w:rFonts w:eastAsia="Calibri" w:cs="Arial"/>
              </w:rPr>
              <w:t>App. I</w:t>
            </w:r>
          </w:p>
        </w:tc>
      </w:tr>
      <w:tr w:rsidR="002572E3" w:rsidRPr="008019CB" w14:paraId="4F83498F" w14:textId="77777777" w:rsidTr="003B4A1E">
        <w:trPr>
          <w:trHeight w:val="341"/>
        </w:trPr>
        <w:tc>
          <w:tcPr>
            <w:tcW w:w="562" w:type="dxa"/>
            <w:tcBorders>
              <w:bottom w:val="single" w:sz="4" w:space="0" w:color="auto"/>
            </w:tcBorders>
            <w:shd w:val="clear" w:color="auto" w:fill="auto"/>
            <w:vAlign w:val="center"/>
          </w:tcPr>
          <w:p w14:paraId="0027BD83" w14:textId="77777777" w:rsidR="002572E3" w:rsidRPr="008019CB" w:rsidRDefault="002572E3" w:rsidP="002572E3">
            <w:pPr>
              <w:spacing w:after="0"/>
              <w:ind w:left="562" w:hanging="562"/>
              <w:rPr>
                <w:rFonts w:eastAsia="Calibri" w:cs="Arial"/>
              </w:rPr>
            </w:pPr>
            <w:r>
              <w:rPr>
                <w:rFonts w:eastAsia="Calibri" w:cs="Arial"/>
              </w:rPr>
              <w:t>15</w:t>
            </w:r>
          </w:p>
        </w:tc>
        <w:tc>
          <w:tcPr>
            <w:tcW w:w="3033" w:type="dxa"/>
            <w:tcBorders>
              <w:bottom w:val="single" w:sz="4" w:space="0" w:color="auto"/>
            </w:tcBorders>
            <w:shd w:val="clear" w:color="auto" w:fill="auto"/>
            <w:vAlign w:val="center"/>
          </w:tcPr>
          <w:p w14:paraId="0F9DFE38" w14:textId="77777777" w:rsidR="002572E3" w:rsidRPr="008019CB" w:rsidRDefault="002572E3" w:rsidP="002572E3">
            <w:pPr>
              <w:spacing w:after="0"/>
              <w:ind w:left="562" w:hanging="562"/>
              <w:rPr>
                <w:rFonts w:eastAsia="Calibri" w:cs="Arial"/>
              </w:rPr>
            </w:pPr>
            <w:r w:rsidRPr="008019CB">
              <w:rPr>
                <w:rFonts w:eastAsia="Calibri" w:cs="Arial"/>
              </w:rPr>
              <w:t>Wild Yak</w:t>
            </w:r>
          </w:p>
        </w:tc>
        <w:tc>
          <w:tcPr>
            <w:tcW w:w="3330" w:type="dxa"/>
            <w:tcBorders>
              <w:bottom w:val="single" w:sz="4" w:space="0" w:color="auto"/>
            </w:tcBorders>
            <w:vAlign w:val="center"/>
          </w:tcPr>
          <w:p w14:paraId="3B2E6397" w14:textId="77777777" w:rsidR="002572E3" w:rsidRPr="008019CB" w:rsidRDefault="002572E3" w:rsidP="002572E3">
            <w:pPr>
              <w:spacing w:after="0"/>
              <w:ind w:left="562" w:hanging="562"/>
              <w:rPr>
                <w:rFonts w:eastAsia="Calibri" w:cs="Arial"/>
                <w:i/>
              </w:rPr>
            </w:pPr>
            <w:r w:rsidRPr="008019CB">
              <w:rPr>
                <w:rFonts w:eastAsia="Calibri" w:cs="Arial"/>
                <w:i/>
              </w:rPr>
              <w:t xml:space="preserve">Bos </w:t>
            </w:r>
            <w:proofErr w:type="spellStart"/>
            <w:r w:rsidRPr="008019CB">
              <w:rPr>
                <w:rFonts w:eastAsia="Calibri" w:cs="Arial"/>
                <w:i/>
              </w:rPr>
              <w:t>grunniens</w:t>
            </w:r>
            <w:proofErr w:type="spellEnd"/>
          </w:p>
        </w:tc>
        <w:tc>
          <w:tcPr>
            <w:tcW w:w="1980" w:type="dxa"/>
            <w:tcBorders>
              <w:bottom w:val="single" w:sz="4" w:space="0" w:color="auto"/>
            </w:tcBorders>
            <w:vAlign w:val="center"/>
          </w:tcPr>
          <w:p w14:paraId="7DAF775E" w14:textId="77777777" w:rsidR="002572E3" w:rsidRPr="008019CB" w:rsidRDefault="002572E3" w:rsidP="002572E3">
            <w:pPr>
              <w:spacing w:after="0"/>
              <w:ind w:left="562" w:hanging="562"/>
              <w:rPr>
                <w:rFonts w:eastAsia="Calibri" w:cs="Arial"/>
                <w:i/>
              </w:rPr>
            </w:pPr>
            <w:r w:rsidRPr="008019CB">
              <w:rPr>
                <w:rFonts w:eastAsia="Calibri" w:cs="Arial"/>
              </w:rPr>
              <w:t>App. I</w:t>
            </w:r>
          </w:p>
        </w:tc>
      </w:tr>
      <w:tr w:rsidR="002572E3" w:rsidRPr="008019CB" w14:paraId="5E8CB9C7" w14:textId="77777777" w:rsidTr="003B4A1E">
        <w:trPr>
          <w:trHeight w:val="350"/>
        </w:trPr>
        <w:tc>
          <w:tcPr>
            <w:tcW w:w="8905" w:type="dxa"/>
            <w:gridSpan w:val="4"/>
            <w:tcBorders>
              <w:bottom w:val="single" w:sz="4" w:space="0" w:color="auto"/>
            </w:tcBorders>
            <w:shd w:val="clear" w:color="auto" w:fill="E7E6E6"/>
            <w:vAlign w:val="center"/>
          </w:tcPr>
          <w:p w14:paraId="7AA9C8E4" w14:textId="77777777" w:rsidR="002572E3" w:rsidRPr="008019CB" w:rsidRDefault="002572E3" w:rsidP="002572E3">
            <w:pPr>
              <w:spacing w:after="0"/>
              <w:ind w:left="562" w:hanging="562"/>
              <w:jc w:val="center"/>
              <w:rPr>
                <w:rFonts w:eastAsia="Calibri" w:cs="Arial"/>
                <w:i/>
              </w:rPr>
            </w:pPr>
            <w:r w:rsidRPr="008019CB">
              <w:rPr>
                <w:rFonts w:eastAsia="Calibri" w:cs="Arial"/>
                <w:b/>
              </w:rPr>
              <w:t>Species sharing the same range not listed under CMS and not covered by the POW</w:t>
            </w:r>
          </w:p>
        </w:tc>
      </w:tr>
      <w:tr w:rsidR="002572E3" w:rsidRPr="008019CB" w14:paraId="06CBAE8E" w14:textId="77777777" w:rsidTr="003B4A1E">
        <w:trPr>
          <w:trHeight w:val="336"/>
        </w:trPr>
        <w:tc>
          <w:tcPr>
            <w:tcW w:w="562" w:type="dxa"/>
            <w:shd w:val="clear" w:color="auto" w:fill="auto"/>
          </w:tcPr>
          <w:p w14:paraId="57BFF74F" w14:textId="77777777" w:rsidR="002572E3" w:rsidRPr="008019CB" w:rsidRDefault="002572E3" w:rsidP="002572E3">
            <w:pPr>
              <w:spacing w:after="0"/>
              <w:ind w:left="562" w:hanging="562"/>
              <w:rPr>
                <w:rFonts w:eastAsia="Calibri" w:cs="Arial"/>
              </w:rPr>
            </w:pPr>
            <w:r w:rsidRPr="008019CB">
              <w:rPr>
                <w:rFonts w:eastAsia="Calibri" w:cs="Arial"/>
              </w:rPr>
              <w:t>1</w:t>
            </w:r>
            <w:r>
              <w:rPr>
                <w:rFonts w:eastAsia="Calibri" w:cs="Arial"/>
              </w:rPr>
              <w:t>6</w:t>
            </w:r>
          </w:p>
        </w:tc>
        <w:tc>
          <w:tcPr>
            <w:tcW w:w="3033" w:type="dxa"/>
            <w:shd w:val="clear" w:color="auto" w:fill="auto"/>
            <w:vAlign w:val="center"/>
          </w:tcPr>
          <w:p w14:paraId="7A7F80BD" w14:textId="77777777" w:rsidR="002572E3" w:rsidRPr="008019CB" w:rsidRDefault="002572E3" w:rsidP="002572E3">
            <w:pPr>
              <w:spacing w:after="0"/>
              <w:ind w:left="562" w:hanging="562"/>
              <w:rPr>
                <w:rFonts w:eastAsia="Calibri" w:cs="Arial"/>
              </w:rPr>
            </w:pPr>
            <w:r w:rsidRPr="008019CB">
              <w:rPr>
                <w:rFonts w:eastAsia="Calibri" w:cs="Arial"/>
              </w:rPr>
              <w:t>Chiru</w:t>
            </w:r>
          </w:p>
        </w:tc>
        <w:tc>
          <w:tcPr>
            <w:tcW w:w="3330" w:type="dxa"/>
            <w:vAlign w:val="center"/>
          </w:tcPr>
          <w:p w14:paraId="087ADA36" w14:textId="77777777" w:rsidR="002572E3" w:rsidRPr="008019CB" w:rsidRDefault="002572E3" w:rsidP="002572E3">
            <w:pPr>
              <w:spacing w:after="0"/>
              <w:ind w:left="562" w:hanging="562"/>
              <w:rPr>
                <w:rFonts w:eastAsia="Calibri" w:cs="Arial"/>
                <w:i/>
              </w:rPr>
            </w:pPr>
            <w:proofErr w:type="spellStart"/>
            <w:r w:rsidRPr="008019CB">
              <w:rPr>
                <w:rFonts w:eastAsia="Calibri" w:cs="Arial"/>
                <w:i/>
              </w:rPr>
              <w:t>Pantholops</w:t>
            </w:r>
            <w:proofErr w:type="spellEnd"/>
            <w:r w:rsidRPr="008019CB">
              <w:rPr>
                <w:rFonts w:eastAsia="Calibri" w:cs="Arial"/>
                <w:i/>
              </w:rPr>
              <w:t xml:space="preserve"> </w:t>
            </w:r>
            <w:proofErr w:type="spellStart"/>
            <w:r w:rsidRPr="008019CB">
              <w:rPr>
                <w:rFonts w:eastAsia="Calibri" w:cs="Arial"/>
                <w:i/>
              </w:rPr>
              <w:t>hodgsonii</w:t>
            </w:r>
            <w:proofErr w:type="spellEnd"/>
          </w:p>
        </w:tc>
        <w:tc>
          <w:tcPr>
            <w:tcW w:w="1980" w:type="dxa"/>
            <w:vAlign w:val="center"/>
          </w:tcPr>
          <w:p w14:paraId="6C11ED5B" w14:textId="77777777" w:rsidR="002572E3" w:rsidRPr="008019CB" w:rsidRDefault="002572E3" w:rsidP="002572E3">
            <w:pPr>
              <w:spacing w:after="0"/>
              <w:ind w:left="562" w:hanging="562"/>
              <w:rPr>
                <w:rFonts w:eastAsia="Calibri" w:cs="Arial"/>
                <w:i/>
              </w:rPr>
            </w:pPr>
            <w:r w:rsidRPr="000F53F1">
              <w:rPr>
                <w:rFonts w:eastAsia="Calibri" w:cs="Arial"/>
                <w:i/>
              </w:rPr>
              <w:t>Not listed</w:t>
            </w:r>
          </w:p>
        </w:tc>
      </w:tr>
      <w:tr w:rsidR="002572E3" w:rsidRPr="008019CB" w14:paraId="7DAA9F26" w14:textId="77777777" w:rsidTr="003B4A1E">
        <w:trPr>
          <w:trHeight w:val="345"/>
        </w:trPr>
        <w:tc>
          <w:tcPr>
            <w:tcW w:w="562" w:type="dxa"/>
            <w:shd w:val="clear" w:color="auto" w:fill="auto"/>
          </w:tcPr>
          <w:p w14:paraId="4EF41FAD" w14:textId="77777777" w:rsidR="002572E3" w:rsidRPr="008019CB" w:rsidRDefault="002572E3" w:rsidP="002572E3">
            <w:pPr>
              <w:spacing w:after="0"/>
              <w:ind w:left="562" w:hanging="562"/>
              <w:rPr>
                <w:rFonts w:eastAsia="Calibri" w:cs="Arial"/>
              </w:rPr>
            </w:pPr>
            <w:r w:rsidRPr="008019CB">
              <w:rPr>
                <w:rFonts w:eastAsia="Calibri" w:cs="Arial"/>
              </w:rPr>
              <w:t>1</w:t>
            </w:r>
            <w:r>
              <w:rPr>
                <w:rFonts w:eastAsia="Calibri" w:cs="Arial"/>
              </w:rPr>
              <w:t>7</w:t>
            </w:r>
          </w:p>
        </w:tc>
        <w:tc>
          <w:tcPr>
            <w:tcW w:w="3033" w:type="dxa"/>
            <w:shd w:val="clear" w:color="auto" w:fill="auto"/>
            <w:vAlign w:val="center"/>
          </w:tcPr>
          <w:p w14:paraId="0670227E" w14:textId="77777777" w:rsidR="002572E3" w:rsidRPr="008019CB" w:rsidRDefault="002572E3" w:rsidP="002572E3">
            <w:pPr>
              <w:spacing w:after="0"/>
              <w:ind w:left="562" w:hanging="562"/>
              <w:rPr>
                <w:rFonts w:eastAsia="Calibri" w:cs="Arial"/>
              </w:rPr>
            </w:pPr>
            <w:r w:rsidRPr="008019CB">
              <w:rPr>
                <w:rFonts w:eastAsia="Calibri" w:cs="Arial"/>
              </w:rPr>
              <w:t>Tibetan Gazelle</w:t>
            </w:r>
          </w:p>
        </w:tc>
        <w:tc>
          <w:tcPr>
            <w:tcW w:w="3330" w:type="dxa"/>
            <w:vAlign w:val="center"/>
          </w:tcPr>
          <w:p w14:paraId="16E7EBCE" w14:textId="77777777" w:rsidR="002572E3" w:rsidRPr="008019CB" w:rsidRDefault="002572E3" w:rsidP="002572E3">
            <w:pPr>
              <w:spacing w:after="0"/>
              <w:ind w:left="562" w:hanging="562"/>
              <w:rPr>
                <w:rFonts w:eastAsia="Calibri" w:cs="Arial"/>
                <w:i/>
              </w:rPr>
            </w:pPr>
            <w:proofErr w:type="spellStart"/>
            <w:r w:rsidRPr="008019CB">
              <w:rPr>
                <w:rFonts w:eastAsia="Calibri" w:cs="Arial"/>
                <w:i/>
              </w:rPr>
              <w:t>Procapra</w:t>
            </w:r>
            <w:proofErr w:type="spellEnd"/>
            <w:r w:rsidRPr="008019CB">
              <w:rPr>
                <w:rFonts w:eastAsia="Calibri" w:cs="Arial"/>
                <w:i/>
              </w:rPr>
              <w:t xml:space="preserve"> </w:t>
            </w:r>
            <w:proofErr w:type="spellStart"/>
            <w:r w:rsidRPr="008019CB">
              <w:rPr>
                <w:rFonts w:eastAsia="Calibri" w:cs="Arial"/>
                <w:i/>
              </w:rPr>
              <w:t>picticaudata</w:t>
            </w:r>
            <w:proofErr w:type="spellEnd"/>
          </w:p>
        </w:tc>
        <w:tc>
          <w:tcPr>
            <w:tcW w:w="1980" w:type="dxa"/>
            <w:vAlign w:val="center"/>
          </w:tcPr>
          <w:p w14:paraId="5A4E01DF" w14:textId="77777777" w:rsidR="002572E3" w:rsidRPr="008019CB" w:rsidRDefault="002572E3" w:rsidP="002572E3">
            <w:pPr>
              <w:spacing w:after="0"/>
              <w:ind w:left="562" w:hanging="562"/>
              <w:rPr>
                <w:rFonts w:eastAsia="Calibri" w:cs="Arial"/>
                <w:i/>
              </w:rPr>
            </w:pPr>
            <w:r w:rsidRPr="000F53F1">
              <w:rPr>
                <w:rFonts w:eastAsia="Calibri" w:cs="Arial"/>
                <w:i/>
              </w:rPr>
              <w:t>Not listed</w:t>
            </w:r>
          </w:p>
        </w:tc>
      </w:tr>
      <w:tr w:rsidR="002572E3" w:rsidRPr="008019CB" w14:paraId="3798DB57" w14:textId="77777777" w:rsidTr="003B4A1E">
        <w:trPr>
          <w:trHeight w:val="354"/>
        </w:trPr>
        <w:tc>
          <w:tcPr>
            <w:tcW w:w="562" w:type="dxa"/>
            <w:shd w:val="clear" w:color="auto" w:fill="auto"/>
          </w:tcPr>
          <w:p w14:paraId="15A87E87" w14:textId="77777777" w:rsidR="002572E3" w:rsidRPr="008019CB" w:rsidRDefault="002572E3" w:rsidP="002572E3">
            <w:pPr>
              <w:spacing w:after="0"/>
              <w:ind w:left="562" w:hanging="562"/>
              <w:rPr>
                <w:rFonts w:eastAsia="Calibri" w:cs="Arial"/>
              </w:rPr>
            </w:pPr>
            <w:r w:rsidRPr="008019CB">
              <w:rPr>
                <w:rFonts w:eastAsia="Calibri" w:cs="Arial"/>
              </w:rPr>
              <w:t>1</w:t>
            </w:r>
            <w:r>
              <w:rPr>
                <w:rFonts w:eastAsia="Calibri" w:cs="Arial"/>
              </w:rPr>
              <w:t>8</w:t>
            </w:r>
          </w:p>
        </w:tc>
        <w:tc>
          <w:tcPr>
            <w:tcW w:w="3033" w:type="dxa"/>
            <w:shd w:val="clear" w:color="auto" w:fill="auto"/>
            <w:vAlign w:val="center"/>
          </w:tcPr>
          <w:p w14:paraId="7C0AAF1F" w14:textId="77777777" w:rsidR="002572E3" w:rsidRPr="008019CB" w:rsidRDefault="002572E3" w:rsidP="002572E3">
            <w:pPr>
              <w:spacing w:after="0"/>
              <w:ind w:left="562" w:hanging="562"/>
              <w:rPr>
                <w:rFonts w:eastAsia="Calibri" w:cs="Arial"/>
              </w:rPr>
            </w:pPr>
            <w:r w:rsidRPr="008019CB">
              <w:rPr>
                <w:rFonts w:eastAsia="Calibri" w:cs="Arial"/>
              </w:rPr>
              <w:t>Chinkara (</w:t>
            </w:r>
            <w:proofErr w:type="spellStart"/>
            <w:r w:rsidRPr="008019CB">
              <w:rPr>
                <w:rFonts w:eastAsia="Calibri" w:cs="Arial"/>
              </w:rPr>
              <w:t>Jabeer</w:t>
            </w:r>
            <w:proofErr w:type="spellEnd"/>
            <w:r w:rsidRPr="008019CB">
              <w:rPr>
                <w:rFonts w:eastAsia="Calibri" w:cs="Arial"/>
              </w:rPr>
              <w:t xml:space="preserve"> Gazelle)</w:t>
            </w:r>
          </w:p>
        </w:tc>
        <w:tc>
          <w:tcPr>
            <w:tcW w:w="3330" w:type="dxa"/>
            <w:vAlign w:val="center"/>
          </w:tcPr>
          <w:p w14:paraId="40ED2D4D" w14:textId="77777777" w:rsidR="002572E3" w:rsidRPr="006222A6" w:rsidRDefault="002572E3" w:rsidP="002572E3">
            <w:pPr>
              <w:spacing w:after="0"/>
              <w:ind w:left="562" w:hanging="562"/>
              <w:rPr>
                <w:rFonts w:eastAsia="Calibri" w:cs="Arial"/>
                <w:i/>
                <w:iCs/>
              </w:rPr>
            </w:pPr>
            <w:proofErr w:type="spellStart"/>
            <w:r w:rsidRPr="006222A6">
              <w:rPr>
                <w:rFonts w:eastAsia="Calibri" w:cs="Arial"/>
                <w:i/>
                <w:iCs/>
              </w:rPr>
              <w:t>Gazella</w:t>
            </w:r>
            <w:proofErr w:type="spellEnd"/>
            <w:r w:rsidRPr="006222A6">
              <w:rPr>
                <w:rFonts w:eastAsia="Calibri" w:cs="Arial"/>
                <w:i/>
                <w:iCs/>
              </w:rPr>
              <w:t xml:space="preserve"> </w:t>
            </w:r>
            <w:proofErr w:type="spellStart"/>
            <w:r w:rsidRPr="006222A6">
              <w:rPr>
                <w:rFonts w:eastAsia="Calibri" w:cs="Arial"/>
                <w:i/>
                <w:iCs/>
              </w:rPr>
              <w:t>bennettii</w:t>
            </w:r>
            <w:proofErr w:type="spellEnd"/>
          </w:p>
        </w:tc>
        <w:tc>
          <w:tcPr>
            <w:tcW w:w="1980" w:type="dxa"/>
            <w:vAlign w:val="center"/>
          </w:tcPr>
          <w:p w14:paraId="65EFB252" w14:textId="77777777" w:rsidR="002572E3" w:rsidRPr="006222A6" w:rsidRDefault="002572E3" w:rsidP="002572E3">
            <w:pPr>
              <w:spacing w:after="0"/>
              <w:ind w:left="562" w:hanging="562"/>
              <w:rPr>
                <w:rFonts w:eastAsia="Calibri" w:cs="Arial"/>
                <w:i/>
                <w:iCs/>
              </w:rPr>
            </w:pPr>
            <w:r w:rsidRPr="000F53F1">
              <w:rPr>
                <w:rFonts w:eastAsia="Calibri" w:cs="Arial"/>
                <w:i/>
              </w:rPr>
              <w:t>Not listed</w:t>
            </w:r>
          </w:p>
        </w:tc>
      </w:tr>
    </w:tbl>
    <w:p w14:paraId="7E23737D" w14:textId="77777777" w:rsidR="002572E3" w:rsidRPr="00A25DB0" w:rsidRDefault="002572E3" w:rsidP="002572E3">
      <w:pPr>
        <w:ind w:left="567" w:hanging="567"/>
        <w:jc w:val="both"/>
        <w:rPr>
          <w:rFonts w:cs="Arial"/>
        </w:rPr>
      </w:pPr>
    </w:p>
    <w:p w14:paraId="31128F47" w14:textId="77777777" w:rsidR="00DC66CF" w:rsidRPr="00A25DB0" w:rsidRDefault="00DC66CF" w:rsidP="00DC66CF">
      <w:pPr>
        <w:spacing w:after="0" w:line="240" w:lineRule="auto"/>
        <w:ind w:left="567" w:hanging="567"/>
        <w:jc w:val="both"/>
        <w:rPr>
          <w:rFonts w:cs="Arial"/>
        </w:rPr>
      </w:pPr>
      <w:r w:rsidRPr="00A25DB0">
        <w:rPr>
          <w:rFonts w:cs="Arial"/>
        </w:rPr>
        <w:t xml:space="preserve">These species occur in the following 14 </w:t>
      </w:r>
      <w:r w:rsidRPr="00A25DB0">
        <w:rPr>
          <w:rFonts w:cs="Arial"/>
          <w:b/>
        </w:rPr>
        <w:t>Range States</w:t>
      </w:r>
      <w:r w:rsidRPr="00A25DB0">
        <w:rPr>
          <w:rStyle w:val="FootnoteReference"/>
          <w:rFonts w:cs="Arial"/>
          <w:vertAlign w:val="superscript"/>
        </w:rPr>
        <w:footnoteReference w:id="2"/>
      </w:r>
      <w:r w:rsidRPr="00A25DB0">
        <w:rPr>
          <w:rFonts w:cs="Arial"/>
        </w:rPr>
        <w:t>:</w:t>
      </w:r>
    </w:p>
    <w:p w14:paraId="300F5CDA" w14:textId="77777777" w:rsidR="00DC66CF" w:rsidRPr="00A25DB0" w:rsidRDefault="00DC66CF" w:rsidP="00DC66CF">
      <w:pPr>
        <w:spacing w:after="0" w:line="240" w:lineRule="auto"/>
        <w:ind w:left="567" w:hanging="567"/>
        <w:jc w:val="both"/>
        <w:rPr>
          <w:rFonts w:cs="Arial"/>
        </w:rPr>
      </w:pPr>
    </w:p>
    <w:p w14:paraId="5869EAAA" w14:textId="77777777" w:rsidR="00DC66CF" w:rsidRPr="00A25DB0" w:rsidRDefault="00DC66CF" w:rsidP="00DC66CF">
      <w:pPr>
        <w:spacing w:after="0" w:line="240" w:lineRule="auto"/>
        <w:jc w:val="both"/>
        <w:rPr>
          <w:rFonts w:cs="Arial"/>
        </w:rPr>
      </w:pPr>
      <w:r w:rsidRPr="00A25DB0">
        <w:rPr>
          <w:rFonts w:cs="Arial"/>
        </w:rPr>
        <w:t>AFGHANISTAN, Bhutan, China, INDIA, the Islamic Republic of IRAN, KAZAKHSTAN, KYRGYZSTAN, MONGOLIA, Nepal, PAKISTAN, the Russian Federation, TAJIKISTAN, Turkmenistan and UZBEKISTAN.</w:t>
      </w:r>
    </w:p>
    <w:p w14:paraId="725C62EE" w14:textId="77777777" w:rsidR="00DC66CF" w:rsidRPr="00A25DB0" w:rsidRDefault="00DC66CF" w:rsidP="00DC66CF">
      <w:pPr>
        <w:pStyle w:val="ListParagraph"/>
        <w:spacing w:after="0" w:line="240" w:lineRule="auto"/>
        <w:ind w:left="0"/>
        <w:contextualSpacing w:val="0"/>
        <w:jc w:val="both"/>
        <w:rPr>
          <w:rFonts w:cs="Arial"/>
          <w:b/>
        </w:rPr>
      </w:pPr>
    </w:p>
    <w:p w14:paraId="5D4C493B" w14:textId="77777777" w:rsidR="00DC66CF" w:rsidRPr="00A25DB0" w:rsidRDefault="00DC66CF" w:rsidP="00DC66CF">
      <w:pPr>
        <w:spacing w:after="0" w:line="240" w:lineRule="auto"/>
        <w:jc w:val="both"/>
        <w:rPr>
          <w:rFonts w:cs="Arial"/>
          <w:u w:val="single"/>
        </w:rPr>
      </w:pPr>
      <w:bookmarkStart w:id="3" w:name="_Toc266389581"/>
      <w:r w:rsidRPr="00A25DB0">
        <w:rPr>
          <w:rFonts w:cs="Arial"/>
          <w:u w:val="single"/>
        </w:rPr>
        <w:t>Vision</w:t>
      </w:r>
    </w:p>
    <w:bookmarkEnd w:id="3"/>
    <w:p w14:paraId="52A2578A" w14:textId="77777777" w:rsidR="00DC66CF" w:rsidRPr="00A25DB0" w:rsidRDefault="00DC66CF" w:rsidP="00DC66CF">
      <w:pPr>
        <w:spacing w:after="0" w:line="240" w:lineRule="auto"/>
        <w:ind w:left="567" w:hanging="567"/>
        <w:jc w:val="both"/>
        <w:rPr>
          <w:rFonts w:cs="Arial"/>
        </w:rPr>
      </w:pPr>
    </w:p>
    <w:p w14:paraId="390533AE" w14:textId="77777777" w:rsidR="00DC66CF" w:rsidRPr="00A25DB0" w:rsidRDefault="00DC66CF" w:rsidP="00DC66CF">
      <w:pPr>
        <w:pStyle w:val="ListParagraph"/>
        <w:widowControl w:val="0"/>
        <w:numPr>
          <w:ilvl w:val="0"/>
          <w:numId w:val="14"/>
        </w:numPr>
        <w:spacing w:after="0" w:line="240" w:lineRule="auto"/>
        <w:ind w:left="567" w:hanging="567"/>
        <w:jc w:val="both"/>
        <w:rPr>
          <w:rFonts w:cs="Arial"/>
        </w:rPr>
      </w:pPr>
      <w:r w:rsidRPr="00A25DB0">
        <w:rPr>
          <w:rFonts w:cs="Arial"/>
        </w:rPr>
        <w:t xml:space="preserve">Secured and viable populations of migratory mammals that range across the landscapes of Central Asia in healthy ecosystems, are valued by, and bring benefits to, local communities and </w:t>
      </w:r>
      <w:r>
        <w:rPr>
          <w:rFonts w:cs="Arial"/>
        </w:rPr>
        <w:t xml:space="preserve">all </w:t>
      </w:r>
      <w:r w:rsidRPr="00A25DB0">
        <w:rPr>
          <w:rFonts w:cs="Arial"/>
        </w:rPr>
        <w:t>stakeholders.</w:t>
      </w:r>
    </w:p>
    <w:p w14:paraId="179C7F4B" w14:textId="77777777" w:rsidR="00DC66CF" w:rsidRPr="00A25DB0" w:rsidRDefault="00DC66CF" w:rsidP="00DC66CF">
      <w:pPr>
        <w:spacing w:after="0" w:line="240" w:lineRule="auto"/>
        <w:ind w:left="567" w:hanging="567"/>
        <w:jc w:val="both"/>
        <w:rPr>
          <w:rFonts w:cs="Arial"/>
          <w:b/>
        </w:rPr>
      </w:pPr>
    </w:p>
    <w:p w14:paraId="69CC14FE" w14:textId="77777777" w:rsidR="00DC66CF" w:rsidRPr="00A25DB0" w:rsidRDefault="00DC66CF" w:rsidP="00DC66CF">
      <w:pPr>
        <w:spacing w:after="0" w:line="240" w:lineRule="auto"/>
        <w:ind w:left="567" w:hanging="567"/>
        <w:jc w:val="both"/>
        <w:rPr>
          <w:rFonts w:cs="Arial"/>
          <w:u w:val="single"/>
        </w:rPr>
      </w:pPr>
      <w:r w:rsidRPr="00A25DB0">
        <w:rPr>
          <w:rFonts w:cs="Arial"/>
          <w:u w:val="single"/>
        </w:rPr>
        <w:t>Goal</w:t>
      </w:r>
    </w:p>
    <w:p w14:paraId="554E4FAE" w14:textId="77777777" w:rsidR="00DC66CF" w:rsidRPr="00A25DB0" w:rsidRDefault="00DC66CF" w:rsidP="00DC66CF">
      <w:pPr>
        <w:spacing w:after="0" w:line="240" w:lineRule="auto"/>
        <w:ind w:left="567" w:hanging="567"/>
        <w:jc w:val="both"/>
        <w:rPr>
          <w:rFonts w:cs="Arial"/>
        </w:rPr>
      </w:pPr>
    </w:p>
    <w:p w14:paraId="3853A645" w14:textId="77777777" w:rsidR="00DC66CF" w:rsidRPr="00A25DB0" w:rsidRDefault="00DC66CF" w:rsidP="00DC66CF">
      <w:pPr>
        <w:pStyle w:val="ListParagraph"/>
        <w:widowControl w:val="0"/>
        <w:numPr>
          <w:ilvl w:val="0"/>
          <w:numId w:val="14"/>
        </w:numPr>
        <w:spacing w:after="0" w:line="240" w:lineRule="auto"/>
        <w:ind w:left="567" w:hanging="567"/>
        <w:jc w:val="both"/>
        <w:rPr>
          <w:rFonts w:cs="Arial"/>
        </w:rPr>
      </w:pPr>
      <w:r w:rsidRPr="00A25DB0">
        <w:rPr>
          <w:rFonts w:cs="Arial"/>
        </w:rPr>
        <w:t>To improve the conservation of migratory large mammals and their habitats in the Central Asian region by strengthening coordination and cross-border cooperation.</w:t>
      </w:r>
    </w:p>
    <w:p w14:paraId="7C1E79A8" w14:textId="77777777" w:rsidR="00DC66CF" w:rsidRDefault="00DC66CF" w:rsidP="00DC66CF">
      <w:pPr>
        <w:pStyle w:val="Secondnumbering"/>
        <w:numPr>
          <w:ilvl w:val="0"/>
          <w:numId w:val="0"/>
        </w:numPr>
        <w:ind w:left="1134" w:hanging="283"/>
      </w:pPr>
    </w:p>
    <w:p w14:paraId="382E2502" w14:textId="77777777" w:rsidR="00DC66CF" w:rsidRDefault="00DC66CF" w:rsidP="00DC66CF">
      <w:pPr>
        <w:pStyle w:val="Secondnumbering"/>
        <w:numPr>
          <w:ilvl w:val="0"/>
          <w:numId w:val="0"/>
        </w:numPr>
        <w:ind w:left="1134" w:hanging="283"/>
        <w:sectPr w:rsidR="00DC66CF" w:rsidSect="005C47BF">
          <w:headerReference w:type="even" r:id="rId14"/>
          <w:headerReference w:type="first" r:id="rId15"/>
          <w:pgSz w:w="11906" w:h="16838" w:code="9"/>
          <w:pgMar w:top="1134" w:right="1134" w:bottom="1134" w:left="1134" w:header="720" w:footer="720" w:gutter="0"/>
          <w:cols w:space="720"/>
          <w:titlePg/>
          <w:docGrid w:linePitch="360"/>
        </w:sectPr>
      </w:pPr>
    </w:p>
    <w:p w14:paraId="5D4E84AF" w14:textId="77777777" w:rsidR="00DC66CF" w:rsidRPr="00183CE9" w:rsidRDefault="00DC66CF" w:rsidP="00DC66CF">
      <w:pPr>
        <w:rPr>
          <w:rFonts w:cs="Arial"/>
          <w:b/>
        </w:rPr>
      </w:pPr>
      <w:r w:rsidRPr="00183CE9">
        <w:rPr>
          <w:rFonts w:cs="Arial"/>
          <w:b/>
        </w:rPr>
        <w:lastRenderedPageBreak/>
        <w:t>Programme of Work</w:t>
      </w:r>
      <w:r>
        <w:rPr>
          <w:rFonts w:cs="Arial"/>
          <w:b/>
        </w:rPr>
        <w:t xml:space="preserve"> 2021-2026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14:paraId="08838657" w14:textId="77777777" w:rsidTr="00E6581F">
        <w:tc>
          <w:tcPr>
            <w:tcW w:w="5000" w:type="pct"/>
            <w:gridSpan w:val="3"/>
            <w:shd w:val="clear" w:color="auto" w:fill="auto"/>
          </w:tcPr>
          <w:p w14:paraId="284507F1" w14:textId="77777777" w:rsidR="00DC66CF" w:rsidRPr="00DC66CF" w:rsidRDefault="00DC66CF" w:rsidP="00DC66CF">
            <w:pPr>
              <w:widowControl w:val="0"/>
              <w:autoSpaceDE w:val="0"/>
              <w:autoSpaceDN w:val="0"/>
              <w:adjustRightInd w:val="0"/>
              <w:spacing w:before="60" w:after="60" w:line="240" w:lineRule="auto"/>
              <w:jc w:val="both"/>
              <w:rPr>
                <w:rFonts w:eastAsia="Cambria" w:cs="Arial"/>
                <w:b/>
                <w:sz w:val="20"/>
                <w:szCs w:val="20"/>
              </w:rPr>
            </w:pPr>
            <w:r w:rsidRPr="00DC66CF">
              <w:rPr>
                <w:rFonts w:eastAsia="Cambria" w:cs="Arial"/>
                <w:b/>
                <w:sz w:val="20"/>
                <w:szCs w:val="20"/>
              </w:rPr>
              <w:t>Vision</w:t>
            </w:r>
          </w:p>
          <w:p w14:paraId="7B4E5E45" w14:textId="77777777" w:rsidR="00DC66CF" w:rsidRPr="00DC66CF" w:rsidRDefault="00DC66CF" w:rsidP="00DC66CF">
            <w:pPr>
              <w:widowControl w:val="0"/>
              <w:autoSpaceDE w:val="0"/>
              <w:autoSpaceDN w:val="0"/>
              <w:adjustRightInd w:val="0"/>
              <w:spacing w:before="60" w:after="60" w:line="240" w:lineRule="auto"/>
              <w:jc w:val="both"/>
              <w:rPr>
                <w:rFonts w:eastAsia="Times New Roman" w:cs="Arial"/>
                <w:sz w:val="20"/>
                <w:szCs w:val="20"/>
                <w:lang w:eastAsia="en-GB"/>
              </w:rPr>
            </w:pPr>
            <w:r w:rsidRPr="00DC66CF">
              <w:rPr>
                <w:rFonts w:eastAsia="Times New Roman" w:cs="Arial"/>
                <w:sz w:val="20"/>
                <w:szCs w:val="20"/>
                <w:lang w:eastAsia="en-GB"/>
              </w:rPr>
              <w:t>Secure and viable populations of migratory mammals that range across the landscapes of Central Asia in healthy ecosystems, are valued by, and bring benefits to, local communities and all stakeholders.</w:t>
            </w:r>
          </w:p>
        </w:tc>
      </w:tr>
      <w:tr w:rsidR="00DC66CF" w:rsidRPr="00DC66CF" w14:paraId="458D7E7C" w14:textId="77777777" w:rsidTr="00E6581F">
        <w:trPr>
          <w:trHeight w:val="762"/>
        </w:trPr>
        <w:tc>
          <w:tcPr>
            <w:tcW w:w="5000" w:type="pct"/>
            <w:gridSpan w:val="3"/>
            <w:tcBorders>
              <w:bottom w:val="single" w:sz="4" w:space="0" w:color="auto"/>
            </w:tcBorders>
            <w:shd w:val="clear" w:color="auto" w:fill="auto"/>
          </w:tcPr>
          <w:p w14:paraId="38C56217" w14:textId="77777777" w:rsidR="00DC66CF" w:rsidRPr="00DC66CF" w:rsidRDefault="00DC66CF" w:rsidP="00DC66CF">
            <w:pPr>
              <w:widowControl w:val="0"/>
              <w:autoSpaceDE w:val="0"/>
              <w:autoSpaceDN w:val="0"/>
              <w:adjustRightInd w:val="0"/>
              <w:spacing w:before="60" w:after="60" w:line="240" w:lineRule="auto"/>
              <w:jc w:val="both"/>
              <w:rPr>
                <w:rFonts w:eastAsia="Cambria" w:cs="Arial"/>
                <w:b/>
                <w:spacing w:val="-4"/>
                <w:sz w:val="20"/>
                <w:szCs w:val="20"/>
              </w:rPr>
            </w:pPr>
            <w:r w:rsidRPr="00DC66CF">
              <w:rPr>
                <w:rFonts w:eastAsia="Cambria" w:cs="Arial"/>
                <w:b/>
                <w:spacing w:val="-4"/>
                <w:sz w:val="20"/>
                <w:szCs w:val="20"/>
              </w:rPr>
              <w:t xml:space="preserve">Goal </w:t>
            </w:r>
          </w:p>
          <w:p w14:paraId="0750E5D3" w14:textId="77777777" w:rsidR="00DC66CF" w:rsidRPr="00DC66CF" w:rsidRDefault="00DC66CF" w:rsidP="00DC66CF">
            <w:pPr>
              <w:widowControl w:val="0"/>
              <w:autoSpaceDE w:val="0"/>
              <w:autoSpaceDN w:val="0"/>
              <w:adjustRightInd w:val="0"/>
              <w:spacing w:before="60" w:after="60" w:line="240" w:lineRule="auto"/>
              <w:jc w:val="both"/>
              <w:rPr>
                <w:rFonts w:eastAsia="Cambria" w:cs="Arial"/>
                <w:sz w:val="20"/>
                <w:szCs w:val="20"/>
              </w:rPr>
            </w:pPr>
            <w:r w:rsidRPr="00DC66CF">
              <w:rPr>
                <w:rFonts w:eastAsia="Cambria" w:cs="Arial"/>
                <w:spacing w:val="-4"/>
                <w:sz w:val="20"/>
                <w:szCs w:val="20"/>
              </w:rPr>
              <w:t>To improve the conservation of migratory large mammals and their habitats in the Central Asian region by strengthening coordination and cross-border cooperation.</w:t>
            </w:r>
          </w:p>
        </w:tc>
      </w:tr>
      <w:tr w:rsidR="00DC66CF" w:rsidRPr="00DC66CF" w14:paraId="31513990" w14:textId="77777777" w:rsidTr="001204B1">
        <w:trPr>
          <w:trHeight w:val="467"/>
        </w:trPr>
        <w:tc>
          <w:tcPr>
            <w:tcW w:w="5000" w:type="pct"/>
            <w:gridSpan w:val="3"/>
            <w:tcBorders>
              <w:bottom w:val="single" w:sz="4" w:space="0" w:color="auto"/>
            </w:tcBorders>
            <w:shd w:val="clear" w:color="auto" w:fill="A8D08D" w:themeFill="accent6" w:themeFillTint="99"/>
          </w:tcPr>
          <w:p w14:paraId="603A22AD"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Part A. Cross-cutting Measures</w:t>
            </w:r>
          </w:p>
        </w:tc>
      </w:tr>
      <w:tr w:rsidR="00DC66CF" w:rsidRPr="00DC66CF" w14:paraId="0E4E1CE5" w14:textId="77777777" w:rsidTr="001204B1">
        <w:trPr>
          <w:trHeight w:val="467"/>
        </w:trPr>
        <w:tc>
          <w:tcPr>
            <w:tcW w:w="3556" w:type="pct"/>
            <w:shd w:val="clear" w:color="auto" w:fill="C5E0B3" w:themeFill="accent6" w:themeFillTint="66"/>
          </w:tcPr>
          <w:p w14:paraId="141A26AD"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1. Transboundary Cooperation</w:t>
            </w:r>
          </w:p>
        </w:tc>
        <w:tc>
          <w:tcPr>
            <w:tcW w:w="960" w:type="pct"/>
            <w:shd w:val="clear" w:color="auto" w:fill="C5E0B3" w:themeFill="accent6" w:themeFillTint="66"/>
          </w:tcPr>
          <w:p w14:paraId="4A4A7AC3"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14:paraId="2654625C"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14:paraId="28083111" w14:textId="77777777" w:rsidTr="00E6581F">
        <w:tc>
          <w:tcPr>
            <w:tcW w:w="3556" w:type="pct"/>
            <w:shd w:val="clear" w:color="auto" w:fill="auto"/>
          </w:tcPr>
          <w:p w14:paraId="65B73CE1" w14:textId="77777777"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1.1 Develop an understanding and make best use of political processes, specifically:</w:t>
            </w:r>
          </w:p>
          <w:p w14:paraId="41A76CB7" w14:textId="77777777" w:rsidR="00DC66CF" w:rsidRPr="00DC66CF" w:rsidRDefault="00DC66CF" w:rsidP="00DC66CF">
            <w:pPr>
              <w:widowControl w:val="0"/>
              <w:numPr>
                <w:ilvl w:val="0"/>
                <w:numId w:val="17"/>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CMS to coordinate a review of the formal processes within each Range State concerning adoption of transboundary conservation agreements; and</w:t>
            </w:r>
          </w:p>
          <w:p w14:paraId="4F026E50" w14:textId="77777777" w:rsidR="00DC66CF" w:rsidRPr="00DC66CF" w:rsidRDefault="00DC66CF" w:rsidP="00DC66CF">
            <w:pPr>
              <w:widowControl w:val="0"/>
              <w:numPr>
                <w:ilvl w:val="0"/>
                <w:numId w:val="17"/>
              </w:numPr>
              <w:autoSpaceDE w:val="0"/>
              <w:autoSpaceDN w:val="0"/>
              <w:adjustRightInd w:val="0"/>
              <w:spacing w:before="60" w:after="60" w:line="240" w:lineRule="auto"/>
              <w:rPr>
                <w:rFonts w:eastAsia="Times New Roman" w:cs="Arial"/>
                <w:b/>
                <w:sz w:val="20"/>
                <w:szCs w:val="20"/>
              </w:rPr>
            </w:pPr>
            <w:r w:rsidRPr="00DC66CF">
              <w:rPr>
                <w:rFonts w:eastAsia="Times New Roman" w:cs="Arial"/>
                <w:sz w:val="20"/>
                <w:szCs w:val="20"/>
              </w:rPr>
              <w:t>Highlight areas where CMS and other conservation partners can have an influence.</w:t>
            </w:r>
          </w:p>
        </w:tc>
        <w:tc>
          <w:tcPr>
            <w:tcW w:w="960" w:type="pct"/>
            <w:shd w:val="clear" w:color="auto" w:fill="auto"/>
          </w:tcPr>
          <w:p w14:paraId="2B4ED7FE"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w:t>
            </w:r>
          </w:p>
        </w:tc>
        <w:tc>
          <w:tcPr>
            <w:tcW w:w="484" w:type="pct"/>
            <w:shd w:val="clear" w:color="auto" w:fill="auto"/>
          </w:tcPr>
          <w:p w14:paraId="0AC0F87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14:paraId="6100E86F" w14:textId="77777777" w:rsidTr="00E6581F">
        <w:trPr>
          <w:trHeight w:val="2686"/>
        </w:trPr>
        <w:tc>
          <w:tcPr>
            <w:tcW w:w="3556" w:type="pct"/>
            <w:shd w:val="clear" w:color="auto" w:fill="auto"/>
          </w:tcPr>
          <w:p w14:paraId="5D4F121F" w14:textId="77777777"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1.2. Build on existing agreements, specifically:</w:t>
            </w:r>
          </w:p>
          <w:p w14:paraId="3D770AE6" w14:textId="77777777"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Use the Transboundary Hotspots study to identify entry-points for enhanced cooperation with other existing MEAs, governmental/multi-partner agreements and platforms in the CAMI region;</w:t>
            </w:r>
          </w:p>
          <w:p w14:paraId="1AE9F904" w14:textId="77777777"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Partner with and integrate migratory species conservation into relevant Multilateral Environmental Agreements (MEAs);</w:t>
            </w:r>
          </w:p>
          <w:p w14:paraId="1D02D1AB" w14:textId="77777777"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Explore the possibility to strengthen cooperation between CITES and CMS on CAMI </w:t>
            </w:r>
            <w:proofErr w:type="gramStart"/>
            <w:r w:rsidRPr="00DC66CF">
              <w:rPr>
                <w:rFonts w:eastAsia="Times New Roman" w:cs="Arial"/>
                <w:sz w:val="20"/>
                <w:szCs w:val="20"/>
              </w:rPr>
              <w:t>similar to</w:t>
            </w:r>
            <w:proofErr w:type="gramEnd"/>
            <w:r w:rsidRPr="00DC66CF">
              <w:rPr>
                <w:rFonts w:eastAsia="Times New Roman" w:cs="Arial"/>
                <w:sz w:val="20"/>
                <w:szCs w:val="20"/>
              </w:rPr>
              <w:t xml:space="preserve"> the Joint CITES-CMS African Carnivores Initiative;</w:t>
            </w:r>
          </w:p>
          <w:p w14:paraId="10323DFA" w14:textId="77777777"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Partner with ongoing processes on Other </w:t>
            </w:r>
            <w:r w:rsidR="00175744">
              <w:rPr>
                <w:rFonts w:eastAsia="Times New Roman" w:cs="Arial"/>
                <w:sz w:val="20"/>
                <w:szCs w:val="20"/>
              </w:rPr>
              <w:t xml:space="preserve">Effective </w:t>
            </w:r>
            <w:r w:rsidRPr="00DC66CF">
              <w:rPr>
                <w:rFonts w:eastAsia="Times New Roman" w:cs="Arial"/>
                <w:sz w:val="20"/>
                <w:szCs w:val="20"/>
              </w:rPr>
              <w:t>Area Based Conservation Measures (OECMs) such as CBD and IUCN working groups with a view to integrating CAMI;</w:t>
            </w:r>
          </w:p>
          <w:p w14:paraId="728063C7" w14:textId="77777777"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Promote regular exchange between National Focal Points of CMS and other relevant </w:t>
            </w:r>
            <w:proofErr w:type="spellStart"/>
            <w:r w:rsidRPr="00DC66CF">
              <w:rPr>
                <w:rFonts w:eastAsia="Times New Roman" w:cs="Arial"/>
                <w:sz w:val="20"/>
                <w:szCs w:val="20"/>
              </w:rPr>
              <w:t>MEAs.</w:t>
            </w:r>
            <w:proofErr w:type="spellEnd"/>
          </w:p>
        </w:tc>
        <w:tc>
          <w:tcPr>
            <w:tcW w:w="960" w:type="pct"/>
            <w:shd w:val="clear" w:color="auto" w:fill="auto"/>
          </w:tcPr>
          <w:p w14:paraId="4280BFD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INGOs, NGOs, relevant MEAs and international fora, Government agencies</w:t>
            </w:r>
          </w:p>
        </w:tc>
        <w:tc>
          <w:tcPr>
            <w:tcW w:w="484" w:type="pct"/>
            <w:shd w:val="clear" w:color="auto" w:fill="auto"/>
          </w:tcPr>
          <w:p w14:paraId="604C0FA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14:paraId="043E40C4" w14:textId="77777777" w:rsidTr="00E6581F">
        <w:tc>
          <w:tcPr>
            <w:tcW w:w="3556" w:type="pct"/>
            <w:tcBorders>
              <w:bottom w:val="single" w:sz="4" w:space="0" w:color="auto"/>
            </w:tcBorders>
            <w:shd w:val="clear" w:color="auto" w:fill="auto"/>
          </w:tcPr>
          <w:p w14:paraId="7AE1CCB4" w14:textId="77777777"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1.3 Implement the recommendations outlined in the Transboundary Hotspots study, specifically</w:t>
            </w:r>
          </w:p>
          <w:p w14:paraId="43770230" w14:textId="77777777"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Continue the process to highlight priority sites;</w:t>
            </w:r>
          </w:p>
          <w:p w14:paraId="479BBB63" w14:textId="77777777"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Identify stakeholders and crucial actors for all identified hotspots; </w:t>
            </w:r>
          </w:p>
          <w:p w14:paraId="3C709789" w14:textId="77777777"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Establish working groups for each of the proposed priority sites to elaborate work streams for establishing transboundary cooperation as appropriate;</w:t>
            </w:r>
          </w:p>
          <w:p w14:paraId="4672430D" w14:textId="77777777"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Carry out targeted workshops for priority sites identified in the study;</w:t>
            </w:r>
          </w:p>
          <w:p w14:paraId="28833339" w14:textId="77777777"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Encourage countries to set up Memoranda of Understanding or Agreements for the conservation of those priority sites;</w:t>
            </w:r>
          </w:p>
          <w:p w14:paraId="4C50E1F4" w14:textId="77777777"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Review and Update the Transboundary Hotspots study for the next CAMI Range State Meeting.</w:t>
            </w:r>
          </w:p>
        </w:tc>
        <w:tc>
          <w:tcPr>
            <w:tcW w:w="960" w:type="pct"/>
            <w:tcBorders>
              <w:bottom w:val="single" w:sz="4" w:space="0" w:color="auto"/>
            </w:tcBorders>
            <w:shd w:val="clear" w:color="auto" w:fill="auto"/>
          </w:tcPr>
          <w:p w14:paraId="55F93C1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IUCN, Government agencies, NGOs, GSLEP</w:t>
            </w:r>
          </w:p>
          <w:p w14:paraId="5582E7CA"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tc>
        <w:tc>
          <w:tcPr>
            <w:tcW w:w="484" w:type="pct"/>
            <w:tcBorders>
              <w:bottom w:val="single" w:sz="4" w:space="0" w:color="auto"/>
            </w:tcBorders>
            <w:shd w:val="clear" w:color="auto" w:fill="auto"/>
          </w:tcPr>
          <w:p w14:paraId="1A031B6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1A7ED9FA" w14:textId="77777777" w:rsidTr="00E6581F">
        <w:tc>
          <w:tcPr>
            <w:tcW w:w="3556" w:type="pct"/>
            <w:shd w:val="clear" w:color="auto" w:fill="auto"/>
          </w:tcPr>
          <w:p w14:paraId="63476196" w14:textId="77777777"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lastRenderedPageBreak/>
              <w:t>1.4 Build on and enhance scientific and working level collaboration, specifically:</w:t>
            </w:r>
          </w:p>
          <w:p w14:paraId="4477B526" w14:textId="77777777" w:rsidR="00DC66CF" w:rsidRPr="00DC66CF" w:rsidRDefault="00DC66CF" w:rsidP="00DC66CF">
            <w:pPr>
              <w:widowControl w:val="0"/>
              <w:numPr>
                <w:ilvl w:val="0"/>
                <w:numId w:val="16"/>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Continue promoting formal and informal collaboration through scientific working groups and conferences;</w:t>
            </w:r>
          </w:p>
          <w:p w14:paraId="3F6D3DBC" w14:textId="77777777" w:rsidR="00DC66CF" w:rsidRPr="00DC66CF" w:rsidRDefault="00DC66CF" w:rsidP="00DC66CF">
            <w:pPr>
              <w:widowControl w:val="0"/>
              <w:numPr>
                <w:ilvl w:val="0"/>
                <w:numId w:val="16"/>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Encourage cooperation at field and working level on survey, research, monitoring and management as well as for study tours and exchange visits.</w:t>
            </w:r>
          </w:p>
        </w:tc>
        <w:tc>
          <w:tcPr>
            <w:tcW w:w="960" w:type="pct"/>
            <w:shd w:val="clear" w:color="auto" w:fill="auto"/>
          </w:tcPr>
          <w:p w14:paraId="5CE6215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Times New Roman" w:cs="Arial"/>
                <w:sz w:val="20"/>
                <w:szCs w:val="20"/>
              </w:rPr>
              <w:t>CMS, all NGOs with presence across relevant countries, Scientific institutions</w:t>
            </w:r>
          </w:p>
        </w:tc>
        <w:tc>
          <w:tcPr>
            <w:tcW w:w="484" w:type="pct"/>
            <w:shd w:val="clear" w:color="auto" w:fill="auto"/>
          </w:tcPr>
          <w:p w14:paraId="039A3B3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p w14:paraId="4EDD4A7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14:paraId="3A998E6D" w14:textId="77777777" w:rsidTr="00E6581F">
        <w:tc>
          <w:tcPr>
            <w:tcW w:w="3556" w:type="pct"/>
            <w:shd w:val="clear" w:color="auto" w:fill="auto"/>
          </w:tcPr>
          <w:p w14:paraId="0F7D1361" w14:textId="77777777"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1.5 Increase awareness about the benefits of transboundary cooperation among governments and stakeholders.</w:t>
            </w:r>
          </w:p>
        </w:tc>
        <w:tc>
          <w:tcPr>
            <w:tcW w:w="960" w:type="pct"/>
            <w:shd w:val="clear" w:color="auto" w:fill="auto"/>
          </w:tcPr>
          <w:p w14:paraId="4C5D359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14:paraId="2EDEF63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18629A09" w14:textId="77777777" w:rsidTr="00E6581F">
        <w:tc>
          <w:tcPr>
            <w:tcW w:w="3556" w:type="pct"/>
            <w:shd w:val="clear" w:color="auto" w:fill="auto"/>
          </w:tcPr>
          <w:p w14:paraId="2FF9C6A3" w14:textId="77777777"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1.6 Use the existing knowledge and experience available to advance transboundary cooperation, e.g. </w:t>
            </w:r>
            <w:proofErr w:type="gramStart"/>
            <w:r w:rsidRPr="00DC66CF">
              <w:rPr>
                <w:rFonts w:eastAsia="Times New Roman" w:cs="Arial"/>
                <w:sz w:val="20"/>
                <w:szCs w:val="20"/>
              </w:rPr>
              <w:t>taking into account</w:t>
            </w:r>
            <w:proofErr w:type="gramEnd"/>
            <w:r w:rsidRPr="00DC66CF">
              <w:rPr>
                <w:rFonts w:eastAsia="Times New Roman" w:cs="Arial"/>
                <w:sz w:val="20"/>
                <w:szCs w:val="20"/>
              </w:rPr>
              <w:t xml:space="preserve"> the IUCN Diagnostic tool for analysing the feasibility of setting up Transboundary Conservation Areas (TBCA).</w:t>
            </w:r>
          </w:p>
        </w:tc>
        <w:tc>
          <w:tcPr>
            <w:tcW w:w="960" w:type="pct"/>
            <w:shd w:val="clear" w:color="auto" w:fill="auto"/>
          </w:tcPr>
          <w:p w14:paraId="1C46294B"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14:paraId="4AAAE01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14:paraId="3655BE5D" w14:textId="77777777" w:rsidTr="00E6581F">
        <w:tc>
          <w:tcPr>
            <w:tcW w:w="3556" w:type="pct"/>
            <w:shd w:val="clear" w:color="auto" w:fill="auto"/>
          </w:tcPr>
          <w:p w14:paraId="19BC050B" w14:textId="77777777"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lang w:val="en-US"/>
              </w:rPr>
              <w:t xml:space="preserve">1.7. </w:t>
            </w:r>
            <w:r w:rsidRPr="00DC66CF">
              <w:rPr>
                <w:rFonts w:eastAsia="Times New Roman" w:cs="Arial"/>
                <w:sz w:val="20"/>
                <w:szCs w:val="20"/>
              </w:rPr>
              <w:t>Foster the development of transboundary solutions to facilitate the removal and / or mitigation of border fences.</w:t>
            </w:r>
          </w:p>
        </w:tc>
        <w:tc>
          <w:tcPr>
            <w:tcW w:w="960" w:type="pct"/>
            <w:shd w:val="clear" w:color="auto" w:fill="auto"/>
          </w:tcPr>
          <w:p w14:paraId="5D1A2C3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14:paraId="501E52A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119DC19E" w14:textId="77777777" w:rsidTr="00E6581F">
        <w:tc>
          <w:tcPr>
            <w:tcW w:w="3556" w:type="pct"/>
            <w:tcBorders>
              <w:bottom w:val="single" w:sz="4" w:space="0" w:color="auto"/>
            </w:tcBorders>
            <w:shd w:val="clear" w:color="auto" w:fill="auto"/>
          </w:tcPr>
          <w:p w14:paraId="1274CCA1" w14:textId="77777777"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1.8 Urge all CAMI Range States to become a contracting Party to CMS and CITES.</w:t>
            </w:r>
          </w:p>
        </w:tc>
        <w:tc>
          <w:tcPr>
            <w:tcW w:w="960" w:type="pct"/>
            <w:tcBorders>
              <w:bottom w:val="single" w:sz="4" w:space="0" w:color="auto"/>
            </w:tcBorders>
            <w:shd w:val="clear" w:color="auto" w:fill="auto"/>
          </w:tcPr>
          <w:p w14:paraId="25DB03F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w:t>
            </w:r>
          </w:p>
        </w:tc>
        <w:tc>
          <w:tcPr>
            <w:tcW w:w="484" w:type="pct"/>
            <w:tcBorders>
              <w:bottom w:val="single" w:sz="4" w:space="0" w:color="auto"/>
            </w:tcBorders>
            <w:shd w:val="clear" w:color="auto" w:fill="auto"/>
          </w:tcPr>
          <w:p w14:paraId="5E3425D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14:paraId="6C198990" w14:textId="77777777" w:rsidR="00DC66CF" w:rsidRPr="007F4E6E" w:rsidRDefault="00DC66CF" w:rsidP="00DC66CF">
      <w:pPr>
        <w:pStyle w:val="Secondnumbering"/>
        <w:numPr>
          <w:ilvl w:val="0"/>
          <w:numId w:val="0"/>
        </w:num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14:paraId="355943EB" w14:textId="77777777" w:rsidTr="001204B1">
        <w:trPr>
          <w:trHeight w:val="386"/>
        </w:trPr>
        <w:tc>
          <w:tcPr>
            <w:tcW w:w="3556" w:type="pct"/>
            <w:shd w:val="clear" w:color="auto" w:fill="C5E0B3" w:themeFill="accent6" w:themeFillTint="66"/>
          </w:tcPr>
          <w:p w14:paraId="2ABF37E0"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2. Illegal Hunting, Possession and Trade</w:t>
            </w:r>
          </w:p>
        </w:tc>
        <w:tc>
          <w:tcPr>
            <w:tcW w:w="960" w:type="pct"/>
            <w:shd w:val="clear" w:color="auto" w:fill="C5E0B3" w:themeFill="accent6" w:themeFillTint="66"/>
          </w:tcPr>
          <w:p w14:paraId="04CF48D9"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14:paraId="1F2A505A"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14:paraId="1DED7712" w14:textId="77777777" w:rsidTr="00E6581F">
        <w:tc>
          <w:tcPr>
            <w:tcW w:w="3556" w:type="pct"/>
            <w:shd w:val="clear" w:color="auto" w:fill="auto"/>
          </w:tcPr>
          <w:p w14:paraId="3C8F6331"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2.1 Promote the review of national legislation (in line with the CMS National Legislation Programme) and its enforcement with regard to illegal hunting, possession and trade (including relevant penalties, the simplification of prosecution, bonus payment mechanisms to create adequate incentives for enforcement personnel and reinvest fines in conservation, enforcement powers of rangers and recognition of cybercrime) and compliance with CITES.</w:t>
            </w:r>
          </w:p>
        </w:tc>
        <w:tc>
          <w:tcPr>
            <w:tcW w:w="960" w:type="pct"/>
            <w:shd w:val="clear" w:color="auto" w:fill="auto"/>
          </w:tcPr>
          <w:p w14:paraId="63DD19F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3439869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w:t>
            </w:r>
          </w:p>
        </w:tc>
      </w:tr>
      <w:tr w:rsidR="00DC66CF" w:rsidRPr="00DC66CF" w14:paraId="2EC221FD" w14:textId="77777777" w:rsidTr="00E6581F">
        <w:tc>
          <w:tcPr>
            <w:tcW w:w="3556" w:type="pct"/>
            <w:shd w:val="clear" w:color="auto" w:fill="auto"/>
          </w:tcPr>
          <w:p w14:paraId="39FDBF1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2.2 Increase and strengthen the technical capacity of rangers and other relevant enforcement personnel to counteract illegal hunting, possession and trade, including by providing the appropriate equipment to address it (see also 7.5).</w:t>
            </w:r>
          </w:p>
        </w:tc>
        <w:tc>
          <w:tcPr>
            <w:tcW w:w="960" w:type="pct"/>
            <w:shd w:val="clear" w:color="auto" w:fill="auto"/>
          </w:tcPr>
          <w:p w14:paraId="5697944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101FCB2C"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w:t>
            </w:r>
          </w:p>
        </w:tc>
      </w:tr>
      <w:tr w:rsidR="00DC66CF" w:rsidRPr="00DC66CF" w14:paraId="19FC7CE7" w14:textId="77777777" w:rsidTr="00E6581F">
        <w:tc>
          <w:tcPr>
            <w:tcW w:w="3556" w:type="pct"/>
            <w:shd w:val="clear" w:color="auto" w:fill="auto"/>
          </w:tcPr>
          <w:p w14:paraId="689EB9EE"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2.3 Promote the use of new technologies, methods and tools for enforcement (including use of SMART, wildlife detection dogs, risk assessments).</w:t>
            </w:r>
          </w:p>
        </w:tc>
        <w:tc>
          <w:tcPr>
            <w:tcW w:w="960" w:type="pct"/>
            <w:shd w:val="clear" w:color="auto" w:fill="auto"/>
          </w:tcPr>
          <w:p w14:paraId="2C4FC331"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w:t>
            </w:r>
          </w:p>
        </w:tc>
        <w:tc>
          <w:tcPr>
            <w:tcW w:w="484" w:type="pct"/>
            <w:shd w:val="clear" w:color="auto" w:fill="auto"/>
          </w:tcPr>
          <w:p w14:paraId="0AFFFF9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medium </w:t>
            </w:r>
          </w:p>
        </w:tc>
      </w:tr>
      <w:tr w:rsidR="00DC66CF" w:rsidRPr="00DC66CF" w14:paraId="5DDEC527" w14:textId="77777777" w:rsidTr="00E6581F">
        <w:tc>
          <w:tcPr>
            <w:tcW w:w="3556" w:type="pct"/>
            <w:shd w:val="clear" w:color="auto" w:fill="auto"/>
          </w:tcPr>
          <w:p w14:paraId="06505CE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2.4. Improve inter-agency communication and cooperation (i.e. multi-agency task forces) at the national and regional levels concerning scientific, management and enforcement issues (e.g. through the development of a Wildlife Enforcement Network and greater cooperation with Customs, Border Control, Police and Judiciary).</w:t>
            </w:r>
          </w:p>
        </w:tc>
        <w:tc>
          <w:tcPr>
            <w:tcW w:w="960" w:type="pct"/>
            <w:shd w:val="clear" w:color="auto" w:fill="auto"/>
          </w:tcPr>
          <w:p w14:paraId="54079E4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434F8CF1"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medium </w:t>
            </w:r>
          </w:p>
        </w:tc>
      </w:tr>
      <w:tr w:rsidR="00DC66CF" w:rsidRPr="00DC66CF" w14:paraId="7D6C473A" w14:textId="77777777" w:rsidTr="00E6581F">
        <w:tc>
          <w:tcPr>
            <w:tcW w:w="3556" w:type="pct"/>
            <w:shd w:val="clear" w:color="auto" w:fill="auto"/>
          </w:tcPr>
          <w:p w14:paraId="463E4D9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2.5 Promote information exchange mechanisms across range, transit and consumer states to counteract illegal hunting, possession and trade and, </w:t>
            </w:r>
            <w:r w:rsidRPr="00DC66CF">
              <w:rPr>
                <w:rFonts w:eastAsia="Cambria" w:cs="Arial"/>
                <w:i/>
                <w:iCs/>
                <w:sz w:val="20"/>
                <w:szCs w:val="20"/>
              </w:rPr>
              <w:t>inter alia,</w:t>
            </w:r>
            <w:r w:rsidRPr="00DC66CF">
              <w:rPr>
                <w:rFonts w:eastAsia="Cambria" w:cs="Arial"/>
                <w:sz w:val="20"/>
                <w:szCs w:val="20"/>
              </w:rPr>
              <w:t xml:space="preserve"> ensure adequate information is available on trophy hunting regulations.</w:t>
            </w:r>
          </w:p>
        </w:tc>
        <w:tc>
          <w:tcPr>
            <w:tcW w:w="960" w:type="pct"/>
            <w:shd w:val="clear" w:color="auto" w:fill="auto"/>
          </w:tcPr>
          <w:p w14:paraId="5F32C32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 TRAFFIC (tbc), CITES (tbc)</w:t>
            </w:r>
          </w:p>
        </w:tc>
        <w:tc>
          <w:tcPr>
            <w:tcW w:w="484" w:type="pct"/>
            <w:shd w:val="clear" w:color="auto" w:fill="auto"/>
          </w:tcPr>
          <w:p w14:paraId="3975F60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Medium </w:t>
            </w:r>
          </w:p>
        </w:tc>
      </w:tr>
      <w:tr w:rsidR="00DC66CF" w:rsidRPr="00DC66CF" w14:paraId="7E5B88B9" w14:textId="77777777" w:rsidTr="00E6581F">
        <w:tc>
          <w:tcPr>
            <w:tcW w:w="3556" w:type="pct"/>
            <w:shd w:val="clear" w:color="auto" w:fill="auto"/>
          </w:tcPr>
          <w:p w14:paraId="3DF5705C"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2.6 Secure support by local communities for addressing illegal hunting, possession and trade through outreach and development of “citizen/informant networks”.</w:t>
            </w:r>
          </w:p>
        </w:tc>
        <w:tc>
          <w:tcPr>
            <w:tcW w:w="960" w:type="pct"/>
            <w:shd w:val="clear" w:color="auto" w:fill="auto"/>
          </w:tcPr>
          <w:p w14:paraId="0BE44FAB"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 TRAFFIC (tbc), CITES (tbc)</w:t>
            </w:r>
          </w:p>
        </w:tc>
        <w:tc>
          <w:tcPr>
            <w:tcW w:w="484" w:type="pct"/>
            <w:shd w:val="clear" w:color="auto" w:fill="auto"/>
          </w:tcPr>
          <w:p w14:paraId="50D1093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6AB0925F" w14:textId="77777777" w:rsidTr="00E6581F">
        <w:tc>
          <w:tcPr>
            <w:tcW w:w="3556" w:type="pct"/>
            <w:shd w:val="clear" w:color="auto" w:fill="auto"/>
          </w:tcPr>
          <w:p w14:paraId="18992A2E"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2.7 Promote cooperation between relevant agencies to</w:t>
            </w:r>
            <w:r w:rsidRPr="00DC66CF">
              <w:rPr>
                <w:rFonts w:eastAsia="Cambria" w:cs="Arial"/>
                <w:sz w:val="20"/>
                <w:szCs w:val="20"/>
                <w:lang w:val="en-US"/>
              </w:rPr>
              <w:t xml:space="preserve"> improve</w:t>
            </w:r>
            <w:r w:rsidRPr="00DC66CF">
              <w:rPr>
                <w:rFonts w:eastAsia="Cambria" w:cs="Arial"/>
                <w:sz w:val="20"/>
                <w:szCs w:val="20"/>
              </w:rPr>
              <w:t xml:space="preserve"> access to and </w:t>
            </w:r>
            <w:proofErr w:type="gramStart"/>
            <w:r w:rsidRPr="00DC66CF">
              <w:rPr>
                <w:rFonts w:eastAsia="Cambria" w:cs="Arial"/>
                <w:sz w:val="20"/>
                <w:szCs w:val="20"/>
              </w:rPr>
              <w:t>take action</w:t>
            </w:r>
            <w:proofErr w:type="gramEnd"/>
            <w:r w:rsidRPr="00DC66CF">
              <w:rPr>
                <w:rFonts w:eastAsia="Cambria" w:cs="Arial"/>
                <w:sz w:val="20"/>
                <w:szCs w:val="20"/>
              </w:rPr>
              <w:t xml:space="preserve"> against illegal hunting, possession and trade information on the internet.</w:t>
            </w:r>
          </w:p>
        </w:tc>
        <w:tc>
          <w:tcPr>
            <w:tcW w:w="960" w:type="pct"/>
            <w:shd w:val="clear" w:color="auto" w:fill="auto"/>
          </w:tcPr>
          <w:p w14:paraId="46F3DBA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143FB28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14:paraId="73795A05" w14:textId="77777777" w:rsidTr="00E6581F">
        <w:tc>
          <w:tcPr>
            <w:tcW w:w="3556" w:type="pct"/>
            <w:shd w:val="clear" w:color="auto" w:fill="auto"/>
          </w:tcPr>
          <w:p w14:paraId="12EC429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rPr>
              <w:lastRenderedPageBreak/>
              <w:t>2.8 Foster and promote community and incentive-based approaches to combat the underlying causes of illegal hunting (see also section 5).</w:t>
            </w:r>
          </w:p>
        </w:tc>
        <w:tc>
          <w:tcPr>
            <w:tcW w:w="960" w:type="pct"/>
            <w:shd w:val="clear" w:color="auto" w:fill="auto"/>
          </w:tcPr>
          <w:p w14:paraId="0CC3934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45F56D9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14:paraId="117F65CF" w14:textId="77777777"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14:paraId="32F746A2" w14:textId="77777777" w:rsidTr="001204B1">
        <w:trPr>
          <w:trHeight w:val="422"/>
        </w:trPr>
        <w:tc>
          <w:tcPr>
            <w:tcW w:w="3556" w:type="pct"/>
            <w:shd w:val="clear" w:color="auto" w:fill="C5E0B3" w:themeFill="accent6" w:themeFillTint="66"/>
          </w:tcPr>
          <w:p w14:paraId="5F717091"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b/>
                <w:sz w:val="20"/>
                <w:szCs w:val="20"/>
              </w:rPr>
              <w:t>3. Industry and Infrastructure Development / Barriers to Movement</w:t>
            </w:r>
          </w:p>
        </w:tc>
        <w:tc>
          <w:tcPr>
            <w:tcW w:w="960" w:type="pct"/>
            <w:shd w:val="clear" w:color="auto" w:fill="C5E0B3" w:themeFill="accent6" w:themeFillTint="66"/>
          </w:tcPr>
          <w:p w14:paraId="1DF857A0"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14:paraId="5B464CA5"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14:paraId="6706598B" w14:textId="77777777" w:rsidTr="00E6581F">
        <w:trPr>
          <w:trHeight w:val="989"/>
        </w:trPr>
        <w:tc>
          <w:tcPr>
            <w:tcW w:w="3556" w:type="pct"/>
            <w:shd w:val="clear" w:color="auto" w:fill="auto"/>
          </w:tcPr>
          <w:p w14:paraId="535D95E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3.1 Continually update and further develop the Central Asian Mammals Migration and Linear Infrastructure Atlas, specifically</w:t>
            </w:r>
          </w:p>
          <w:p w14:paraId="484BE18F" w14:textId="77777777"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Include the whole CAMI region to cover countries that have not yet been considered;</w:t>
            </w:r>
          </w:p>
          <w:p w14:paraId="2218F85A" w14:textId="77777777"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Integrate the most up-to-date and accurate information available to further refine the information and maps contained in the Atlas (see 3.2);</w:t>
            </w:r>
          </w:p>
          <w:p w14:paraId="32FC6086" w14:textId="77777777"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Develop the Atlas into an interactive online tool that is easy to access and used by decision-makers, infrastructure developers, investors and other relevant stakeholders,</w:t>
            </w:r>
          </w:p>
          <w:p w14:paraId="170FC7A1" w14:textId="77777777"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Establish a working group to support the maintenance and further development of the Atlas, its dissemination and the raising of necessary funding.</w:t>
            </w:r>
          </w:p>
        </w:tc>
        <w:tc>
          <w:tcPr>
            <w:tcW w:w="960" w:type="pct"/>
            <w:shd w:val="clear" w:color="auto" w:fill="auto"/>
          </w:tcPr>
          <w:p w14:paraId="536A21E3" w14:textId="77777777" w:rsidR="00DC66CF" w:rsidRPr="00DC66CF" w:rsidDel="00112B89"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 Scientific institutions</w:t>
            </w:r>
          </w:p>
        </w:tc>
        <w:tc>
          <w:tcPr>
            <w:tcW w:w="484" w:type="pct"/>
            <w:shd w:val="clear" w:color="auto" w:fill="auto"/>
          </w:tcPr>
          <w:p w14:paraId="29A2D65C"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3FC5AD9C" w14:textId="77777777" w:rsidTr="00E6581F">
        <w:trPr>
          <w:trHeight w:val="701"/>
        </w:trPr>
        <w:tc>
          <w:tcPr>
            <w:tcW w:w="3556" w:type="pct"/>
            <w:shd w:val="clear" w:color="auto" w:fill="auto"/>
          </w:tcPr>
          <w:p w14:paraId="79A6065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3.2</w:t>
            </w:r>
            <w:r w:rsidRPr="00DC66CF">
              <w:rPr>
                <w:rFonts w:eastAsia="Times New Roman" w:cs="Arial"/>
                <w:sz w:val="20"/>
                <w:szCs w:val="20"/>
              </w:rPr>
              <w:t xml:space="preserve"> Update and standardize geographical information knowledge about </w:t>
            </w:r>
            <w:r w:rsidRPr="00DC66CF">
              <w:rPr>
                <w:rFonts w:eastAsia="Cambria" w:cs="Arial"/>
                <w:sz w:val="20"/>
                <w:szCs w:val="20"/>
              </w:rPr>
              <w:t>species and landscapes necessary to inform risk management strategies of infrastructure developers and investors, specifically:</w:t>
            </w:r>
          </w:p>
          <w:p w14:paraId="714DC6BD" w14:textId="77777777"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Update and develop where necessary:</w:t>
            </w:r>
          </w:p>
          <w:p w14:paraId="4FCE352C" w14:textId="77777777"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common standards for GIS and maps;</w:t>
            </w:r>
          </w:p>
          <w:p w14:paraId="34DAC435" w14:textId="77777777"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distribution maps (layers) per country per CAMI species;</w:t>
            </w:r>
          </w:p>
          <w:p w14:paraId="47A5FC52" w14:textId="77777777"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maps of key areas and nationally and internationally designated important areas such as protected areas, Key Biodiversity Areas (KBAs), and Other Effective Area-Based Conservation Measures (OECMs), as well as areas of importance for community-based sustainably used natural resources;</w:t>
            </w:r>
          </w:p>
          <w:p w14:paraId="45CDB22D" w14:textId="77777777"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species-specific connectivity and corridor maps;  </w:t>
            </w:r>
          </w:p>
          <w:p w14:paraId="7F3940C2" w14:textId="77777777"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layers on existing and planned potential barriers;</w:t>
            </w:r>
          </w:p>
          <w:p w14:paraId="52765F91" w14:textId="77777777"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Develop species-specific factsheets (incl. behaviour, ecology, key ecological needs);</w:t>
            </w:r>
          </w:p>
          <w:p w14:paraId="223D18B7" w14:textId="77777777"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Integrate the information into the CAMI Atlas and the process outlined under 3.1;</w:t>
            </w:r>
          </w:p>
          <w:p w14:paraId="1CE9F28F" w14:textId="77777777"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Identify knowledge gaps and initiate targeted applied research.</w:t>
            </w:r>
          </w:p>
        </w:tc>
        <w:tc>
          <w:tcPr>
            <w:tcW w:w="960" w:type="pct"/>
            <w:shd w:val="clear" w:color="auto" w:fill="auto"/>
          </w:tcPr>
          <w:p w14:paraId="560B15C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National scientific institutions, NGOs, CMS, UNEP</w:t>
            </w:r>
          </w:p>
        </w:tc>
        <w:tc>
          <w:tcPr>
            <w:tcW w:w="484" w:type="pct"/>
            <w:shd w:val="clear" w:color="auto" w:fill="auto"/>
          </w:tcPr>
          <w:p w14:paraId="024ED46D"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High (a, b, c)</w:t>
            </w:r>
          </w:p>
          <w:p w14:paraId="2538135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Medium (d)</w:t>
            </w:r>
          </w:p>
          <w:p w14:paraId="734BD8B6"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p>
        </w:tc>
      </w:tr>
      <w:tr w:rsidR="00DC66CF" w:rsidRPr="00DC66CF" w14:paraId="009245B4" w14:textId="77777777" w:rsidTr="00E6581F">
        <w:trPr>
          <w:trHeight w:val="1808"/>
        </w:trPr>
        <w:tc>
          <w:tcPr>
            <w:tcW w:w="3556" w:type="pct"/>
            <w:shd w:val="clear" w:color="auto" w:fill="auto"/>
          </w:tcPr>
          <w:p w14:paraId="1DA21E4E"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3.3 Develop horizon scanning approaches to enable CAMI partners to look at trends in investment and determine where future infrastructure development is likely to occur, in order to be able to tackle it at the early planning stage, specifically</w:t>
            </w:r>
          </w:p>
          <w:p w14:paraId="6F7147A3" w14:textId="77777777" w:rsidR="00DC66CF" w:rsidRPr="00DC66CF" w:rsidRDefault="00DC66CF" w:rsidP="00DC66CF">
            <w:pPr>
              <w:widowControl w:val="0"/>
              <w:numPr>
                <w:ilvl w:val="0"/>
                <w:numId w:val="24"/>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Compile information from multi-sectoral spatial planning and climate change impact modelling;</w:t>
            </w:r>
          </w:p>
          <w:p w14:paraId="67D625FC" w14:textId="77777777" w:rsidR="00DC66CF" w:rsidRPr="00DC66CF" w:rsidRDefault="00DC66CF" w:rsidP="00DC66CF">
            <w:pPr>
              <w:widowControl w:val="0"/>
              <w:numPr>
                <w:ilvl w:val="0"/>
                <w:numId w:val="24"/>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Promote discussions with infrastructure development stakeholders to understand their information requirements when developing risk management plans.</w:t>
            </w:r>
          </w:p>
        </w:tc>
        <w:tc>
          <w:tcPr>
            <w:tcW w:w="960" w:type="pct"/>
            <w:shd w:val="clear" w:color="auto" w:fill="auto"/>
          </w:tcPr>
          <w:p w14:paraId="1D7C126F" w14:textId="77777777" w:rsidR="00DC66CF" w:rsidRPr="00DC66CF" w:rsidDel="00112B89"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14:paraId="3BDBF6A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12A76FC6" w14:textId="77777777" w:rsidTr="00E6581F">
        <w:tc>
          <w:tcPr>
            <w:tcW w:w="3556" w:type="pct"/>
            <w:shd w:val="clear" w:color="auto" w:fill="auto"/>
          </w:tcPr>
          <w:p w14:paraId="0688C67D"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3.4 Increase awareness and knowledge sharing on barriers to migration, specifically:</w:t>
            </w:r>
          </w:p>
          <w:p w14:paraId="48335073" w14:textId="77777777"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Publicise information to the broad public on the benefits from migratory species, the environmental and socio-economic costs of poorly planned infrastructure and possible solutions to encourage citizen engagement and empowerment;</w:t>
            </w:r>
          </w:p>
          <w:p w14:paraId="73A22319" w14:textId="77777777"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Promote using the CAMI Migration Atlas to inform governments, developers, Environmental Impact Assessments (EIA) groups and other relevant stakeholders when planning infrastructure projects and developing risk management strategies (see 3.1);</w:t>
            </w:r>
          </w:p>
          <w:p w14:paraId="2E297670" w14:textId="77777777"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Raise awareness of the impact and mitigation options to planners and infrastructure industry thereby influencing the location and design of infrastructure to minimize their impacts;</w:t>
            </w:r>
          </w:p>
          <w:p w14:paraId="07B16003" w14:textId="77777777"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Encourage decision makers to mainstream sustainable landscape management into key economic sector planning.</w:t>
            </w:r>
          </w:p>
        </w:tc>
        <w:tc>
          <w:tcPr>
            <w:tcW w:w="960" w:type="pct"/>
            <w:shd w:val="clear" w:color="auto" w:fill="auto"/>
          </w:tcPr>
          <w:p w14:paraId="3ABD04D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National scientific institutions, NGOs, mass-media</w:t>
            </w:r>
          </w:p>
        </w:tc>
        <w:tc>
          <w:tcPr>
            <w:tcW w:w="484" w:type="pct"/>
            <w:shd w:val="clear" w:color="auto" w:fill="auto"/>
          </w:tcPr>
          <w:p w14:paraId="006F9D5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p w14:paraId="54F33E3C"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7BDF83A7" w14:textId="77777777" w:rsidTr="00E6581F">
        <w:tc>
          <w:tcPr>
            <w:tcW w:w="3556" w:type="pct"/>
            <w:shd w:val="clear" w:color="auto" w:fill="auto"/>
          </w:tcPr>
          <w:p w14:paraId="3C77B40E"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3.5 Promote the knowledge and application of mitigation solutions implemented in the CAMI region, specifically:</w:t>
            </w:r>
          </w:p>
          <w:p w14:paraId="57434E9B" w14:textId="77777777"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Compile the available information on mitigation solutions for specific cases, species, landscape and type of barrier in the CAMI region;</w:t>
            </w:r>
          </w:p>
          <w:p w14:paraId="4C2B8220" w14:textId="77777777"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Include and update information about mitigation measures and hierarchies in the CAMI Atlas (see 3.1);</w:t>
            </w:r>
          </w:p>
          <w:p w14:paraId="3C2BDC18" w14:textId="77777777"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Document and monitor impacts and effectiveness of mitigation solutions and update accordingly the mitigation hierarchy guidelines;</w:t>
            </w:r>
          </w:p>
          <w:p w14:paraId="79A74FB8" w14:textId="77777777"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Engage academics to incorporate mitigation measure in relevant study courses (e.g. civil engineering);</w:t>
            </w:r>
          </w:p>
          <w:p w14:paraId="22AA3F3B" w14:textId="77777777"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Make maps (GIS) available at national, bilateral and regional level (see 3.2);</w:t>
            </w:r>
          </w:p>
          <w:p w14:paraId="784877CC" w14:textId="77777777" w:rsidR="00DC66CF" w:rsidRPr="00DC66CF" w:rsidRDefault="00DC66CF" w:rsidP="00DC66CF">
            <w:pPr>
              <w:widowControl w:val="0"/>
              <w:numPr>
                <w:ilvl w:val="0"/>
                <w:numId w:val="21"/>
              </w:numPr>
              <w:autoSpaceDE w:val="0"/>
              <w:autoSpaceDN w:val="0"/>
              <w:adjustRightInd w:val="0"/>
              <w:spacing w:before="60" w:after="60" w:line="240" w:lineRule="auto"/>
              <w:rPr>
                <w:rFonts w:ascii="Times New Roman" w:eastAsia="Times New Roman" w:hAnsi="Times New Roman" w:cs="Times New Roman"/>
                <w:sz w:val="20"/>
                <w:szCs w:val="24"/>
                <w:lang w:val="en-US"/>
              </w:rPr>
            </w:pPr>
            <w:r w:rsidRPr="00DC66CF">
              <w:rPr>
                <w:rFonts w:eastAsia="Cambria" w:cs="Arial"/>
                <w:sz w:val="20"/>
                <w:szCs w:val="20"/>
              </w:rPr>
              <w:t>Mitigate the impacts of existing or unavoidable linear infrastructure where feasible and following the mitigation hierarchy (avoid, minimize, mitigate, offset).</w:t>
            </w:r>
          </w:p>
        </w:tc>
        <w:tc>
          <w:tcPr>
            <w:tcW w:w="960" w:type="pct"/>
            <w:shd w:val="clear" w:color="auto" w:fill="auto"/>
          </w:tcPr>
          <w:p w14:paraId="0F28C44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National scientific institutions, NGOs, private sector</w:t>
            </w:r>
          </w:p>
        </w:tc>
        <w:tc>
          <w:tcPr>
            <w:tcW w:w="484" w:type="pct"/>
            <w:shd w:val="clear" w:color="auto" w:fill="auto"/>
          </w:tcPr>
          <w:p w14:paraId="29FD778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0B746128" w14:textId="77777777" w:rsidTr="007F4E6E">
        <w:trPr>
          <w:trHeight w:val="556"/>
        </w:trPr>
        <w:tc>
          <w:tcPr>
            <w:tcW w:w="3556" w:type="pct"/>
            <w:tcBorders>
              <w:bottom w:val="single" w:sz="4" w:space="0" w:color="auto"/>
            </w:tcBorders>
            <w:shd w:val="clear" w:color="auto" w:fill="auto"/>
          </w:tcPr>
          <w:p w14:paraId="48CAA96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3.6 Engage with governments, financial organizations and companies developing infrastructure, specifically:</w:t>
            </w:r>
          </w:p>
          <w:p w14:paraId="21D1F1D8" w14:textId="77777777"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Develop and implement national infrastructure mitigation standards using the CMS infrastructure guidelines for Central Asia;</w:t>
            </w:r>
          </w:p>
          <w:p w14:paraId="0E37B700" w14:textId="77777777"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Times New Roman" w:cs="Arial"/>
                <w:sz w:val="20"/>
                <w:szCs w:val="20"/>
              </w:rPr>
              <w:t xml:space="preserve"> Encourage national and bi-lateral multi-agency consultation on border fences (including border security agencies, customs, Ministries of Foreign Affairs, environmental / wildlife agencies and transboundary protected areas), where feasible;</w:t>
            </w:r>
          </w:p>
          <w:p w14:paraId="0A743213" w14:textId="77777777" w:rsidR="00DC66CF" w:rsidRPr="00DC66CF" w:rsidRDefault="00DC66CF" w:rsidP="00DC66CF">
            <w:pPr>
              <w:widowControl w:val="0"/>
              <w:numPr>
                <w:ilvl w:val="0"/>
                <w:numId w:val="22"/>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Establish national multi-agency task force on big infrastructure projects (i.e. transportation and other relevant ministries);</w:t>
            </w:r>
          </w:p>
          <w:p w14:paraId="26B1C9C9" w14:textId="77777777"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Times New Roman" w:cs="Arial"/>
                <w:sz w:val="20"/>
                <w:szCs w:val="20"/>
              </w:rPr>
              <w:t>Integrate migratory species conservation into national EIA regulations and implementation as well as into the</w:t>
            </w:r>
            <w:r w:rsidRPr="00DC66CF">
              <w:rPr>
                <w:rFonts w:eastAsia="Cambria" w:cs="Arial"/>
                <w:sz w:val="20"/>
                <w:szCs w:val="20"/>
              </w:rPr>
              <w:t xml:space="preserve"> requirements of international financing institutions</w:t>
            </w:r>
            <w:r w:rsidRPr="00DC66CF">
              <w:rPr>
                <w:rFonts w:eastAsia="Times New Roman" w:cs="Arial"/>
                <w:sz w:val="20"/>
                <w:szCs w:val="20"/>
              </w:rPr>
              <w:t>;</w:t>
            </w:r>
          </w:p>
          <w:p w14:paraId="0D96F76B" w14:textId="77777777"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Engage with lender / finance organizations and governments and urge them to require mandatory CAMI species-friendly infrastructure planning, and the obligatory application of EIAs standard criteria for migratory species for approval of proposed investments;</w:t>
            </w:r>
          </w:p>
          <w:p w14:paraId="739E7DB7" w14:textId="77777777"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Urge companies that develop infrastructure in target landscapes to adopt best practices in line with CMS infrastructure guidelines and allocate funds for conservation as part of their mitigation or off-setting plans;</w:t>
            </w:r>
          </w:p>
          <w:p w14:paraId="2249B803" w14:textId="77777777"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Encourage adherence to International Finance Corporation Performance Standard 6 (IFC PS6) and other existing international standards in relation to all planned developments.</w:t>
            </w:r>
          </w:p>
        </w:tc>
        <w:tc>
          <w:tcPr>
            <w:tcW w:w="960" w:type="pct"/>
            <w:tcBorders>
              <w:bottom w:val="single" w:sz="4" w:space="0" w:color="auto"/>
            </w:tcBorders>
            <w:shd w:val="clear" w:color="auto" w:fill="auto"/>
          </w:tcPr>
          <w:p w14:paraId="01251F8A"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CMS, Government agencies, National scientific institutions, NGOs, private sector</w:t>
            </w:r>
          </w:p>
          <w:p w14:paraId="08379973"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p>
        </w:tc>
        <w:tc>
          <w:tcPr>
            <w:tcW w:w="484" w:type="pct"/>
            <w:tcBorders>
              <w:bottom w:val="single" w:sz="4" w:space="0" w:color="auto"/>
            </w:tcBorders>
            <w:shd w:val="clear" w:color="auto" w:fill="auto"/>
          </w:tcPr>
          <w:p w14:paraId="5806799D"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 medium</w:t>
            </w:r>
          </w:p>
        </w:tc>
      </w:tr>
    </w:tbl>
    <w:p w14:paraId="0ABFE08D" w14:textId="77777777"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14:paraId="322DDF1E" w14:textId="77777777" w:rsidTr="001204B1">
        <w:trPr>
          <w:trHeight w:val="458"/>
        </w:trPr>
        <w:tc>
          <w:tcPr>
            <w:tcW w:w="3556" w:type="pct"/>
            <w:shd w:val="clear" w:color="auto" w:fill="C5E0B3" w:themeFill="accent6" w:themeFillTint="66"/>
          </w:tcPr>
          <w:p w14:paraId="7E162A5B"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b/>
                <w:sz w:val="20"/>
                <w:szCs w:val="20"/>
              </w:rPr>
              <w:t>4. Overgrazing and Livestock Competition</w:t>
            </w:r>
          </w:p>
        </w:tc>
        <w:tc>
          <w:tcPr>
            <w:tcW w:w="960" w:type="pct"/>
            <w:shd w:val="clear" w:color="auto" w:fill="C5E0B3" w:themeFill="accent6" w:themeFillTint="66"/>
          </w:tcPr>
          <w:p w14:paraId="3363DA8C"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14:paraId="18C3FF82"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b/>
                <w:sz w:val="20"/>
                <w:szCs w:val="20"/>
              </w:rPr>
            </w:pPr>
            <w:r w:rsidRPr="00DC66CF">
              <w:rPr>
                <w:rFonts w:eastAsia="Cambria" w:cs="Arial"/>
                <w:b/>
                <w:sz w:val="20"/>
                <w:szCs w:val="20"/>
              </w:rPr>
              <w:t>Priority</w:t>
            </w:r>
          </w:p>
        </w:tc>
      </w:tr>
      <w:tr w:rsidR="00DC66CF" w:rsidRPr="00DC66CF" w14:paraId="1A1285B4" w14:textId="77777777" w:rsidTr="00E6581F">
        <w:tc>
          <w:tcPr>
            <w:tcW w:w="3556" w:type="pct"/>
            <w:shd w:val="clear" w:color="auto" w:fill="auto"/>
          </w:tcPr>
          <w:p w14:paraId="24D540EA"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 Undertake research on pasture productivity and suitability, disease impacts, grazing and livestock management, extent and scale of standing herds as investments, feasibility of traditional pastoralism, livestock vs. soil / rangeland carbon sequestration, wildlife conflicts, effects of climate change and seasonal use and disseminate the results to relevant managers. </w:t>
            </w:r>
          </w:p>
        </w:tc>
        <w:tc>
          <w:tcPr>
            <w:tcW w:w="960" w:type="pct"/>
            <w:shd w:val="clear" w:color="auto" w:fill="auto"/>
          </w:tcPr>
          <w:p w14:paraId="242821A2"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14:paraId="329F0869"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62543470" w14:textId="77777777" w:rsidTr="00E6581F">
        <w:tc>
          <w:tcPr>
            <w:tcW w:w="3556" w:type="pct"/>
            <w:shd w:val="clear" w:color="auto" w:fill="auto"/>
          </w:tcPr>
          <w:p w14:paraId="53A010E6"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4.2 Review and modify existing grazing norms (both legal and customary) based on carrying capacity and critical wildlife habitat (see also 6.1).</w:t>
            </w:r>
          </w:p>
        </w:tc>
        <w:tc>
          <w:tcPr>
            <w:tcW w:w="960" w:type="pct"/>
            <w:shd w:val="clear" w:color="auto" w:fill="auto"/>
          </w:tcPr>
          <w:p w14:paraId="3EB51E79"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14:paraId="455ED668"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High </w:t>
            </w:r>
          </w:p>
        </w:tc>
      </w:tr>
      <w:tr w:rsidR="00DC66CF" w:rsidRPr="00DC66CF" w14:paraId="0BF51517" w14:textId="77777777" w:rsidTr="00E6581F">
        <w:tc>
          <w:tcPr>
            <w:tcW w:w="3556" w:type="pct"/>
            <w:shd w:val="clear" w:color="auto" w:fill="auto"/>
          </w:tcPr>
          <w:p w14:paraId="536C92AA"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4.3 Identify routes to enact mechanisms that will encourage livestock owners to invest in quality (breeds promotion, herd health, added-value livestock products, productivity) rather than quantity. </w:t>
            </w:r>
          </w:p>
        </w:tc>
        <w:tc>
          <w:tcPr>
            <w:tcW w:w="960" w:type="pct"/>
            <w:shd w:val="clear" w:color="auto" w:fill="auto"/>
          </w:tcPr>
          <w:p w14:paraId="074365C5"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3FA3DA28"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11C64D07" w14:textId="77777777" w:rsidTr="00E6581F">
        <w:tc>
          <w:tcPr>
            <w:tcW w:w="3556" w:type="pct"/>
            <w:shd w:val="clear" w:color="auto" w:fill="auto"/>
          </w:tcPr>
          <w:p w14:paraId="5436BDB0"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4.4 Develop and promote awareness and educational programmes among herding communities on wildlife protection, conflict resolutions, and the unintended impact of livestock intensification.</w:t>
            </w:r>
          </w:p>
        </w:tc>
        <w:tc>
          <w:tcPr>
            <w:tcW w:w="960" w:type="pct"/>
            <w:shd w:val="clear" w:color="auto" w:fill="auto"/>
          </w:tcPr>
          <w:p w14:paraId="5317FAD4"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NGOs, Government agencies (e.g. education ministries)</w:t>
            </w:r>
          </w:p>
        </w:tc>
        <w:tc>
          <w:tcPr>
            <w:tcW w:w="484" w:type="pct"/>
            <w:shd w:val="clear" w:color="auto" w:fill="auto"/>
          </w:tcPr>
          <w:p w14:paraId="59FE7473"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6BD1CF42" w14:textId="77777777" w:rsidTr="00E6581F">
        <w:tc>
          <w:tcPr>
            <w:tcW w:w="3556" w:type="pct"/>
            <w:shd w:val="clear" w:color="auto" w:fill="auto"/>
          </w:tcPr>
          <w:p w14:paraId="7F85B292"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4.5 Promote a range of strategies (e.g. alternative livelihoods, temporary no-grazing, etc.) in herding communities to reduce livestock numbers and focus on livestock as their main asset.</w:t>
            </w:r>
          </w:p>
        </w:tc>
        <w:tc>
          <w:tcPr>
            <w:tcW w:w="960" w:type="pct"/>
            <w:shd w:val="clear" w:color="auto" w:fill="auto"/>
          </w:tcPr>
          <w:p w14:paraId="4720919C"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NGOs, Government agencies, Businesses</w:t>
            </w:r>
          </w:p>
        </w:tc>
        <w:tc>
          <w:tcPr>
            <w:tcW w:w="484" w:type="pct"/>
            <w:shd w:val="clear" w:color="auto" w:fill="auto"/>
          </w:tcPr>
          <w:p w14:paraId="477EF034"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1A861831" w14:textId="77777777" w:rsidTr="00E6581F">
        <w:tc>
          <w:tcPr>
            <w:tcW w:w="3556" w:type="pct"/>
            <w:shd w:val="clear" w:color="auto" w:fill="auto"/>
          </w:tcPr>
          <w:p w14:paraId="6B09050B"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4.6 Establish joint working groups with relevant organizations, including pastoralist communities, to address pasture use and wildlife protection issues. </w:t>
            </w:r>
          </w:p>
        </w:tc>
        <w:tc>
          <w:tcPr>
            <w:tcW w:w="960" w:type="pct"/>
            <w:shd w:val="clear" w:color="auto" w:fill="auto"/>
          </w:tcPr>
          <w:p w14:paraId="541370C1"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facilitated by NGOs</w:t>
            </w:r>
          </w:p>
        </w:tc>
        <w:tc>
          <w:tcPr>
            <w:tcW w:w="484" w:type="pct"/>
            <w:shd w:val="clear" w:color="auto" w:fill="auto"/>
          </w:tcPr>
          <w:p w14:paraId="08D97C66"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337FD1DA" w14:textId="77777777" w:rsidTr="00E6581F">
        <w:tc>
          <w:tcPr>
            <w:tcW w:w="3556" w:type="pct"/>
            <w:shd w:val="clear" w:color="auto" w:fill="auto"/>
          </w:tcPr>
          <w:p w14:paraId="255AE00D"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4.7 Create incentive mechanisms for members in the herding communities residing near wildlife and / or protected areas / ecological corridors to become community rangers (see also 5.1, 5.8 and 5.11).</w:t>
            </w:r>
          </w:p>
        </w:tc>
        <w:tc>
          <w:tcPr>
            <w:tcW w:w="960" w:type="pct"/>
            <w:shd w:val="clear" w:color="auto" w:fill="auto"/>
          </w:tcPr>
          <w:p w14:paraId="2A521ACE"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local communities, NGOs</w:t>
            </w:r>
          </w:p>
        </w:tc>
        <w:tc>
          <w:tcPr>
            <w:tcW w:w="484" w:type="pct"/>
            <w:shd w:val="clear" w:color="auto" w:fill="auto"/>
          </w:tcPr>
          <w:p w14:paraId="2ADB20A3"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06A87DC8" w14:textId="77777777" w:rsidTr="00E6581F">
        <w:tc>
          <w:tcPr>
            <w:tcW w:w="3556" w:type="pct"/>
            <w:shd w:val="clear" w:color="auto" w:fill="auto"/>
          </w:tcPr>
          <w:p w14:paraId="49A25A5B" w14:textId="77777777" w:rsidR="00DC66CF" w:rsidRPr="00DC66CF" w:rsidRDefault="00DC66CF" w:rsidP="00DC66CF">
            <w:pPr>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4.8 Explore options to minimize livestock grazing on wildlife migration routes (where possible).</w:t>
            </w:r>
          </w:p>
        </w:tc>
        <w:tc>
          <w:tcPr>
            <w:tcW w:w="960" w:type="pct"/>
            <w:shd w:val="clear" w:color="auto" w:fill="auto"/>
          </w:tcPr>
          <w:p w14:paraId="74713DCE"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Scientific Institutions, NGOs, herders, local communities</w:t>
            </w:r>
          </w:p>
        </w:tc>
        <w:tc>
          <w:tcPr>
            <w:tcW w:w="484" w:type="pct"/>
            <w:shd w:val="clear" w:color="auto" w:fill="auto"/>
          </w:tcPr>
          <w:p w14:paraId="375D057E"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5A3BB2D0" w14:textId="77777777" w:rsidTr="00E6581F">
        <w:tc>
          <w:tcPr>
            <w:tcW w:w="3556" w:type="pct"/>
            <w:shd w:val="clear" w:color="auto" w:fill="auto"/>
          </w:tcPr>
          <w:p w14:paraId="08EE0E51"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4.9 Encourage livestock owners to insure their livestock against natural disasters and discourage them from killing wildlife in times of heavy livestock losses.</w:t>
            </w:r>
            <w:r w:rsidRPr="00DC66CF">
              <w:rPr>
                <w:rFonts w:eastAsia="Cambria" w:cs="Arial"/>
                <w:color w:val="FF0000"/>
                <w:sz w:val="20"/>
                <w:szCs w:val="20"/>
              </w:rPr>
              <w:t xml:space="preserve"> </w:t>
            </w:r>
          </w:p>
        </w:tc>
        <w:tc>
          <w:tcPr>
            <w:tcW w:w="960" w:type="pct"/>
            <w:shd w:val="clear" w:color="auto" w:fill="auto"/>
          </w:tcPr>
          <w:p w14:paraId="2FA7F6CB"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Insurance sector, NGOs</w:t>
            </w:r>
          </w:p>
        </w:tc>
        <w:tc>
          <w:tcPr>
            <w:tcW w:w="484" w:type="pct"/>
            <w:shd w:val="clear" w:color="auto" w:fill="auto"/>
          </w:tcPr>
          <w:p w14:paraId="59B39A84"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Medium</w:t>
            </w:r>
          </w:p>
        </w:tc>
      </w:tr>
      <w:tr w:rsidR="00DC66CF" w:rsidRPr="00DC66CF" w14:paraId="3B670F35" w14:textId="77777777" w:rsidTr="00E6581F">
        <w:tc>
          <w:tcPr>
            <w:tcW w:w="3556" w:type="pct"/>
            <w:shd w:val="clear" w:color="auto" w:fill="auto"/>
          </w:tcPr>
          <w:p w14:paraId="3F47AEE1"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4.11 Introduce certification schemes for livestock products originating from sustainably managed rangelands. </w:t>
            </w:r>
          </w:p>
          <w:p w14:paraId="3C0CB4FF"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p>
        </w:tc>
        <w:tc>
          <w:tcPr>
            <w:tcW w:w="960" w:type="pct"/>
            <w:shd w:val="clear" w:color="auto" w:fill="auto"/>
          </w:tcPr>
          <w:p w14:paraId="4E886A82"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626AEF31"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Medium</w:t>
            </w:r>
          </w:p>
        </w:tc>
      </w:tr>
      <w:tr w:rsidR="00DC66CF" w:rsidRPr="00DC66CF" w14:paraId="0B7E3E4C" w14:textId="77777777" w:rsidTr="00E6581F">
        <w:tc>
          <w:tcPr>
            <w:tcW w:w="3556" w:type="pct"/>
            <w:shd w:val="clear" w:color="auto" w:fill="auto"/>
          </w:tcPr>
          <w:p w14:paraId="7BBF2703"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4.12. Support the vaccination of livestock and herder dogs against transmissible diseases to wildlife sharing the same landscape. </w:t>
            </w:r>
          </w:p>
          <w:p w14:paraId="6F489838"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p>
        </w:tc>
        <w:tc>
          <w:tcPr>
            <w:tcW w:w="960" w:type="pct"/>
            <w:shd w:val="clear" w:color="auto" w:fill="auto"/>
          </w:tcPr>
          <w:p w14:paraId="4F049F8B"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w:t>
            </w:r>
          </w:p>
        </w:tc>
        <w:tc>
          <w:tcPr>
            <w:tcW w:w="484" w:type="pct"/>
            <w:shd w:val="clear" w:color="auto" w:fill="auto"/>
          </w:tcPr>
          <w:p w14:paraId="7F69736E"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3669C3B6" w14:textId="77777777" w:rsidTr="00E6581F">
        <w:tc>
          <w:tcPr>
            <w:tcW w:w="3556" w:type="pct"/>
            <w:shd w:val="clear" w:color="auto" w:fill="auto"/>
          </w:tcPr>
          <w:p w14:paraId="05289C7D"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4.13 Explore methods to control and reduce numbers of free-ranging herder and feral dogs and their impact on wildlife populations. </w:t>
            </w:r>
          </w:p>
          <w:p w14:paraId="020827B4"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p>
        </w:tc>
        <w:tc>
          <w:tcPr>
            <w:tcW w:w="960" w:type="pct"/>
            <w:shd w:val="clear" w:color="auto" w:fill="auto"/>
          </w:tcPr>
          <w:p w14:paraId="0DE7D206"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w:t>
            </w:r>
          </w:p>
        </w:tc>
        <w:tc>
          <w:tcPr>
            <w:tcW w:w="484" w:type="pct"/>
            <w:shd w:val="clear" w:color="auto" w:fill="auto"/>
          </w:tcPr>
          <w:p w14:paraId="1170FB6A"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67C13728" w14:textId="77777777" w:rsidTr="00E6581F">
        <w:tc>
          <w:tcPr>
            <w:tcW w:w="3556" w:type="pct"/>
            <w:shd w:val="clear" w:color="auto" w:fill="auto"/>
          </w:tcPr>
          <w:p w14:paraId="1285EB6C"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4.14 Implement and promote the use of conflict reduction methods to avoid wildlife-livestock conflicts. </w:t>
            </w:r>
          </w:p>
        </w:tc>
        <w:tc>
          <w:tcPr>
            <w:tcW w:w="960" w:type="pct"/>
            <w:shd w:val="clear" w:color="auto" w:fill="auto"/>
          </w:tcPr>
          <w:p w14:paraId="36A53A98"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 Scientific Institutions</w:t>
            </w:r>
          </w:p>
        </w:tc>
        <w:tc>
          <w:tcPr>
            <w:tcW w:w="484" w:type="pct"/>
            <w:shd w:val="clear" w:color="auto" w:fill="auto"/>
          </w:tcPr>
          <w:p w14:paraId="7BC5A112"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14:paraId="4CD3647E" w14:textId="77777777" w:rsidTr="00E6581F">
        <w:tc>
          <w:tcPr>
            <w:tcW w:w="3556" w:type="pct"/>
            <w:shd w:val="clear" w:color="auto" w:fill="auto"/>
          </w:tcPr>
          <w:p w14:paraId="7A6DF10A"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4.15 Design grazing rangeland management plans based on scientific research and with involvement of local communities outside of protected areas.</w:t>
            </w:r>
          </w:p>
        </w:tc>
        <w:tc>
          <w:tcPr>
            <w:tcW w:w="960" w:type="pct"/>
            <w:shd w:val="clear" w:color="auto" w:fill="auto"/>
          </w:tcPr>
          <w:p w14:paraId="66C501F8"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Scientific Institutions</w:t>
            </w:r>
          </w:p>
        </w:tc>
        <w:tc>
          <w:tcPr>
            <w:tcW w:w="484" w:type="pct"/>
            <w:shd w:val="clear" w:color="auto" w:fill="auto"/>
          </w:tcPr>
          <w:p w14:paraId="2EE97251"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 Medium</w:t>
            </w:r>
          </w:p>
        </w:tc>
      </w:tr>
      <w:tr w:rsidR="00DC66CF" w:rsidRPr="00DC66CF" w14:paraId="5CB8D88F" w14:textId="77777777" w:rsidTr="00E6581F">
        <w:trPr>
          <w:trHeight w:val="341"/>
        </w:trPr>
        <w:tc>
          <w:tcPr>
            <w:tcW w:w="3556" w:type="pct"/>
            <w:shd w:val="clear" w:color="auto" w:fill="auto"/>
          </w:tcPr>
          <w:p w14:paraId="64C31228" w14:textId="77777777" w:rsidR="00DC66CF" w:rsidRPr="00DC66CF" w:rsidDel="008D7DD0" w:rsidRDefault="00DC66CF" w:rsidP="00DC66CF">
            <w:pPr>
              <w:widowControl w:val="0"/>
              <w:autoSpaceDE w:val="0"/>
              <w:autoSpaceDN w:val="0"/>
              <w:adjustRightInd w:val="0"/>
              <w:spacing w:before="60" w:after="60" w:line="240" w:lineRule="auto"/>
              <w:contextualSpacing/>
              <w:rPr>
                <w:rFonts w:eastAsia="Cambria" w:cs="Arial"/>
                <w:color w:val="FF0000"/>
                <w:sz w:val="20"/>
                <w:szCs w:val="20"/>
              </w:rPr>
            </w:pPr>
            <w:r w:rsidRPr="00DC66CF">
              <w:rPr>
                <w:rFonts w:eastAsia="Cambria" w:cs="Arial"/>
                <w:sz w:val="20"/>
                <w:szCs w:val="20"/>
              </w:rPr>
              <w:lastRenderedPageBreak/>
              <w:t>4.16 Promote community-based pasture management to increase ownership and responsibility for the protection of pastures by local communities.</w:t>
            </w:r>
          </w:p>
        </w:tc>
        <w:tc>
          <w:tcPr>
            <w:tcW w:w="960" w:type="pct"/>
            <w:shd w:val="clear" w:color="auto" w:fill="auto"/>
          </w:tcPr>
          <w:p w14:paraId="2A9C8750"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 Scientific Institutions</w:t>
            </w:r>
          </w:p>
        </w:tc>
        <w:tc>
          <w:tcPr>
            <w:tcW w:w="484" w:type="pct"/>
            <w:shd w:val="clear" w:color="auto" w:fill="auto"/>
          </w:tcPr>
          <w:p w14:paraId="51FFC86D" w14:textId="77777777"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bl>
    <w:p w14:paraId="3A58D36C" w14:textId="77777777"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14:paraId="0ED2732A" w14:textId="77777777" w:rsidTr="001204B1">
        <w:trPr>
          <w:trHeight w:val="467"/>
        </w:trPr>
        <w:tc>
          <w:tcPr>
            <w:tcW w:w="3556" w:type="pct"/>
            <w:shd w:val="clear" w:color="auto" w:fill="C5E0B3" w:themeFill="accent6" w:themeFillTint="66"/>
          </w:tcPr>
          <w:p w14:paraId="7CB3982B"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5. Community Engagement and Sustainable Use</w:t>
            </w:r>
          </w:p>
        </w:tc>
        <w:tc>
          <w:tcPr>
            <w:tcW w:w="960" w:type="pct"/>
            <w:shd w:val="clear" w:color="auto" w:fill="C5E0B3" w:themeFill="accent6" w:themeFillTint="66"/>
          </w:tcPr>
          <w:p w14:paraId="10E1A3D5" w14:textId="77777777"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14:paraId="3B56DFBF" w14:textId="77777777"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Priority</w:t>
            </w:r>
          </w:p>
        </w:tc>
      </w:tr>
      <w:tr w:rsidR="00DC66CF" w:rsidRPr="00DC66CF" w14:paraId="5C614466" w14:textId="77777777" w:rsidTr="00E6581F">
        <w:tc>
          <w:tcPr>
            <w:tcW w:w="3556" w:type="pct"/>
            <w:shd w:val="clear" w:color="auto" w:fill="auto"/>
          </w:tcPr>
          <w:p w14:paraId="3A98BE6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5.1 Promote sustainable livelihood schemes linked to conservation and local conditions, which should benefit conservation and whole communities in the long term.</w:t>
            </w:r>
          </w:p>
        </w:tc>
        <w:tc>
          <w:tcPr>
            <w:tcW w:w="960" w:type="pct"/>
            <w:shd w:val="clear" w:color="auto" w:fill="auto"/>
          </w:tcPr>
          <w:p w14:paraId="10CCDBA5"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National and international NGOs</w:t>
            </w:r>
          </w:p>
        </w:tc>
        <w:tc>
          <w:tcPr>
            <w:tcW w:w="484" w:type="pct"/>
            <w:shd w:val="clear" w:color="auto" w:fill="auto"/>
          </w:tcPr>
          <w:p w14:paraId="1E131033"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14:paraId="0B7D375E" w14:textId="77777777" w:rsidTr="00E6581F">
        <w:tc>
          <w:tcPr>
            <w:tcW w:w="3556" w:type="pct"/>
            <w:shd w:val="clear" w:color="auto" w:fill="auto"/>
          </w:tcPr>
          <w:p w14:paraId="1A89EF06"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5.2 Support local development (education, health, energy etc.), linked to conservation and the needs of the communities.</w:t>
            </w:r>
          </w:p>
        </w:tc>
        <w:tc>
          <w:tcPr>
            <w:tcW w:w="960" w:type="pct"/>
            <w:shd w:val="clear" w:color="auto" w:fill="auto"/>
          </w:tcPr>
          <w:p w14:paraId="38A37739"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INGOs, Development agencies</w:t>
            </w:r>
          </w:p>
        </w:tc>
        <w:tc>
          <w:tcPr>
            <w:tcW w:w="484" w:type="pct"/>
            <w:shd w:val="clear" w:color="auto" w:fill="auto"/>
          </w:tcPr>
          <w:p w14:paraId="72218877"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14:paraId="205F9AEA" w14:textId="77777777" w:rsidTr="00E6581F">
        <w:tc>
          <w:tcPr>
            <w:tcW w:w="3556" w:type="pct"/>
            <w:shd w:val="clear" w:color="auto" w:fill="auto"/>
          </w:tcPr>
          <w:p w14:paraId="5DC1C79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5.3 Promote predator proof corrals among communities to avoid killing of livestock by predators. </w:t>
            </w:r>
          </w:p>
        </w:tc>
        <w:tc>
          <w:tcPr>
            <w:tcW w:w="960" w:type="pct"/>
            <w:shd w:val="clear" w:color="auto" w:fill="auto"/>
          </w:tcPr>
          <w:p w14:paraId="6E13FA9F"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0F829A21"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14:paraId="07968AFA" w14:textId="77777777" w:rsidTr="00E6581F">
        <w:tc>
          <w:tcPr>
            <w:tcW w:w="3556" w:type="pct"/>
            <w:shd w:val="clear" w:color="auto" w:fill="auto"/>
          </w:tcPr>
          <w:p w14:paraId="0EC6BBF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5.4 Promote the regulation of water use by livestock in places with limited water resources in order to allow wildlife access to the water</w:t>
            </w:r>
          </w:p>
        </w:tc>
        <w:tc>
          <w:tcPr>
            <w:tcW w:w="960" w:type="pct"/>
            <w:shd w:val="clear" w:color="auto" w:fill="auto"/>
          </w:tcPr>
          <w:p w14:paraId="79255B46"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As a platform CMS, for implementation: National and international NGOs</w:t>
            </w:r>
          </w:p>
        </w:tc>
        <w:tc>
          <w:tcPr>
            <w:tcW w:w="484" w:type="pct"/>
            <w:shd w:val="clear" w:color="auto" w:fill="auto"/>
          </w:tcPr>
          <w:p w14:paraId="292B9241"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 medium</w:t>
            </w:r>
          </w:p>
        </w:tc>
      </w:tr>
      <w:tr w:rsidR="00DC66CF" w:rsidRPr="00DC66CF" w14:paraId="714767B3" w14:textId="77777777" w:rsidTr="00E6581F">
        <w:trPr>
          <w:trHeight w:val="917"/>
        </w:trPr>
        <w:tc>
          <w:tcPr>
            <w:tcW w:w="3556" w:type="pct"/>
            <w:shd w:val="clear" w:color="auto" w:fill="auto"/>
          </w:tcPr>
          <w:p w14:paraId="355E579C"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5.5 Establish and share best practice of community-based insurance schemes (predation, other conflict, bad weather etc.) and establish community-based conservation awards</w:t>
            </w:r>
            <w:r w:rsidRPr="00DC66CF">
              <w:rPr>
                <w:rFonts w:eastAsia="Cambria" w:cs="Arial"/>
                <w:sz w:val="20"/>
                <w:szCs w:val="20"/>
                <w:lang w:val="en-US"/>
              </w:rPr>
              <w:t>/support</w:t>
            </w:r>
            <w:r w:rsidRPr="00DC66CF">
              <w:rPr>
                <w:rFonts w:eastAsia="Cambria" w:cs="Arial"/>
                <w:sz w:val="20"/>
                <w:szCs w:val="20"/>
              </w:rPr>
              <w:t xml:space="preserve"> schemes.</w:t>
            </w:r>
          </w:p>
        </w:tc>
        <w:tc>
          <w:tcPr>
            <w:tcW w:w="960" w:type="pct"/>
            <w:shd w:val="clear" w:color="auto" w:fill="auto"/>
          </w:tcPr>
          <w:p w14:paraId="7F53DDC0"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As a platform CMS, for implementation: National and international NGOs</w:t>
            </w:r>
          </w:p>
        </w:tc>
        <w:tc>
          <w:tcPr>
            <w:tcW w:w="484" w:type="pct"/>
            <w:shd w:val="clear" w:color="auto" w:fill="auto"/>
          </w:tcPr>
          <w:p w14:paraId="4F6F0609"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 medium</w:t>
            </w:r>
          </w:p>
        </w:tc>
      </w:tr>
      <w:tr w:rsidR="00DC66CF" w:rsidRPr="00DC66CF" w14:paraId="4903B6CF" w14:textId="77777777" w:rsidTr="00E6581F">
        <w:trPr>
          <w:trHeight w:val="1079"/>
        </w:trPr>
        <w:tc>
          <w:tcPr>
            <w:tcW w:w="3556" w:type="pct"/>
            <w:shd w:val="clear" w:color="auto" w:fill="auto"/>
          </w:tcPr>
          <w:p w14:paraId="5B623576"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5.6 Provide culturally and species appropriate activities and rewards for motivated community members and teachers using current examples such as establishing Wildlife Clubs and celebrating species days and using communication strategies.</w:t>
            </w:r>
          </w:p>
        </w:tc>
        <w:tc>
          <w:tcPr>
            <w:tcW w:w="960" w:type="pct"/>
            <w:shd w:val="clear" w:color="auto" w:fill="auto"/>
          </w:tcPr>
          <w:p w14:paraId="61A9DE62"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National and international NGOs, Government agencies (e.g. education ministry)</w:t>
            </w:r>
          </w:p>
        </w:tc>
        <w:tc>
          <w:tcPr>
            <w:tcW w:w="484" w:type="pct"/>
            <w:shd w:val="clear" w:color="auto" w:fill="auto"/>
          </w:tcPr>
          <w:p w14:paraId="4CC552BB"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14:paraId="06830309" w14:textId="77777777" w:rsidTr="00E6581F">
        <w:tc>
          <w:tcPr>
            <w:tcW w:w="3556" w:type="pct"/>
            <w:shd w:val="clear" w:color="auto" w:fill="auto"/>
          </w:tcPr>
          <w:p w14:paraId="2E890C1A"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5.7 Build functional associations within and between communities along migration routes, under the mandate of national governments, to facilitate communication and cooperation.</w:t>
            </w:r>
          </w:p>
          <w:p w14:paraId="5AA2004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tc>
        <w:tc>
          <w:tcPr>
            <w:tcW w:w="960" w:type="pct"/>
            <w:shd w:val="clear" w:color="auto" w:fill="auto"/>
          </w:tcPr>
          <w:p w14:paraId="13F2BFC0"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community leaders, local government agencies, NGOs</w:t>
            </w:r>
          </w:p>
        </w:tc>
        <w:tc>
          <w:tcPr>
            <w:tcW w:w="484" w:type="pct"/>
            <w:shd w:val="clear" w:color="auto" w:fill="auto"/>
          </w:tcPr>
          <w:p w14:paraId="62B2F58D"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14:paraId="224E320D" w14:textId="77777777" w:rsidTr="00E6581F">
        <w:trPr>
          <w:trHeight w:val="836"/>
        </w:trPr>
        <w:tc>
          <w:tcPr>
            <w:tcW w:w="3556" w:type="pct"/>
            <w:shd w:val="clear" w:color="auto" w:fill="auto"/>
          </w:tcPr>
          <w:p w14:paraId="6B18177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5.8 Promote and support the use of local knowledge and skills in community-based management plans, participatory research, and reporting outcomes, in a suitable language and format.</w:t>
            </w:r>
          </w:p>
          <w:p w14:paraId="1648BD4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tc>
        <w:tc>
          <w:tcPr>
            <w:tcW w:w="960" w:type="pct"/>
            <w:shd w:val="clear" w:color="auto" w:fill="auto"/>
          </w:tcPr>
          <w:p w14:paraId="7F91CAEB"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Local and national NGOs, Research/ Scientific institutions</w:t>
            </w:r>
          </w:p>
        </w:tc>
        <w:tc>
          <w:tcPr>
            <w:tcW w:w="484" w:type="pct"/>
            <w:shd w:val="clear" w:color="auto" w:fill="auto"/>
          </w:tcPr>
          <w:p w14:paraId="172284D2"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14:paraId="1CB15FC0" w14:textId="77777777" w:rsidTr="00E6581F">
        <w:trPr>
          <w:trHeight w:val="701"/>
        </w:trPr>
        <w:tc>
          <w:tcPr>
            <w:tcW w:w="3556" w:type="pct"/>
            <w:shd w:val="clear" w:color="auto" w:fill="auto"/>
          </w:tcPr>
          <w:p w14:paraId="2CE2D45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5.9 Promote non-extractive use especially community-based ecotourism within the CAMI region and develop sustainable ecotourism programmes.</w:t>
            </w:r>
          </w:p>
        </w:tc>
        <w:tc>
          <w:tcPr>
            <w:tcW w:w="960" w:type="pct"/>
            <w:shd w:val="clear" w:color="auto" w:fill="auto"/>
          </w:tcPr>
          <w:p w14:paraId="14F81F17"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NGOs, Tourism companies</w:t>
            </w:r>
          </w:p>
        </w:tc>
        <w:tc>
          <w:tcPr>
            <w:tcW w:w="484" w:type="pct"/>
            <w:shd w:val="clear" w:color="auto" w:fill="auto"/>
          </w:tcPr>
          <w:p w14:paraId="0DCD6BE8"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14:paraId="6BA9255C" w14:textId="77777777" w:rsidTr="00E6581F">
        <w:tc>
          <w:tcPr>
            <w:tcW w:w="3556" w:type="pct"/>
            <w:shd w:val="clear" w:color="auto" w:fill="auto"/>
          </w:tcPr>
          <w:p w14:paraId="5BB312A1"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5.10 Integrate biodiversity conservation issues (for migratory species) into the strategies of international and national development agencies with community and rural development programmes. </w:t>
            </w:r>
          </w:p>
        </w:tc>
        <w:tc>
          <w:tcPr>
            <w:tcW w:w="960" w:type="pct"/>
            <w:shd w:val="clear" w:color="auto" w:fill="auto"/>
          </w:tcPr>
          <w:p w14:paraId="7FDE8812"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CMS, Government agencies</w:t>
            </w:r>
          </w:p>
        </w:tc>
        <w:tc>
          <w:tcPr>
            <w:tcW w:w="484" w:type="pct"/>
            <w:shd w:val="clear" w:color="auto" w:fill="auto"/>
          </w:tcPr>
          <w:p w14:paraId="171715B9"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14:paraId="0A50901B" w14:textId="77777777" w:rsidTr="00E6581F">
        <w:tc>
          <w:tcPr>
            <w:tcW w:w="3556" w:type="pct"/>
            <w:shd w:val="clear" w:color="auto" w:fill="auto"/>
          </w:tcPr>
          <w:p w14:paraId="530B1B61"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 xml:space="preserve">5.11 Engage community conservationists and promote direct involvement in conservation initiatives, such as monitoring anti-poaching, ecotourism and citizen science and empower local community organizations by assigning them an official status and role. </w:t>
            </w:r>
          </w:p>
        </w:tc>
        <w:tc>
          <w:tcPr>
            <w:tcW w:w="960" w:type="pct"/>
            <w:shd w:val="clear" w:color="auto" w:fill="auto"/>
          </w:tcPr>
          <w:p w14:paraId="6C2633E0"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National/Local Government agencies, NGOs</w:t>
            </w:r>
          </w:p>
        </w:tc>
        <w:tc>
          <w:tcPr>
            <w:tcW w:w="484" w:type="pct"/>
            <w:shd w:val="clear" w:color="auto" w:fill="auto"/>
          </w:tcPr>
          <w:p w14:paraId="10A0F7D6"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14:paraId="4FD5DEA5" w14:textId="77777777" w:rsidTr="00E6581F">
        <w:trPr>
          <w:trHeight w:val="674"/>
        </w:trPr>
        <w:tc>
          <w:tcPr>
            <w:tcW w:w="3556" w:type="pct"/>
            <w:shd w:val="clear" w:color="auto" w:fill="auto"/>
          </w:tcPr>
          <w:p w14:paraId="4FB51A9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5.12 Encourage investment from NGOs and business, especially local large industries (e.g. oil, gas, mining) to support community conservation initiatives on migratory species.</w:t>
            </w:r>
          </w:p>
        </w:tc>
        <w:tc>
          <w:tcPr>
            <w:tcW w:w="960" w:type="pct"/>
            <w:shd w:val="clear" w:color="auto" w:fill="auto"/>
          </w:tcPr>
          <w:p w14:paraId="71CA41A9"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CMS, International NGOs currently involved</w:t>
            </w:r>
          </w:p>
        </w:tc>
        <w:tc>
          <w:tcPr>
            <w:tcW w:w="484" w:type="pct"/>
            <w:shd w:val="clear" w:color="auto" w:fill="auto"/>
          </w:tcPr>
          <w:p w14:paraId="7745E7AD"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14:paraId="628D44FC" w14:textId="77777777" w:rsidTr="00E6581F">
        <w:trPr>
          <w:trHeight w:val="800"/>
        </w:trPr>
        <w:tc>
          <w:tcPr>
            <w:tcW w:w="3556" w:type="pct"/>
            <w:shd w:val="clear" w:color="auto" w:fill="auto"/>
          </w:tcPr>
          <w:p w14:paraId="5ACB3116"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5.13 Promote regular and sound monitoring of species and apply </w:t>
            </w:r>
            <w:proofErr w:type="gramStart"/>
            <w:r w:rsidRPr="00DC66CF">
              <w:rPr>
                <w:rFonts w:eastAsia="Cambria" w:cs="Arial"/>
                <w:sz w:val="20"/>
                <w:szCs w:val="20"/>
              </w:rPr>
              <w:t>best-practices</w:t>
            </w:r>
            <w:proofErr w:type="gramEnd"/>
            <w:r w:rsidRPr="00DC66CF">
              <w:rPr>
                <w:rFonts w:eastAsia="Cambria" w:cs="Arial"/>
                <w:sz w:val="20"/>
                <w:szCs w:val="20"/>
              </w:rPr>
              <w:t xml:space="preserve"> for sustainable use in order to ensure that any legal hunting of species is sustainable and supports conservation, taking also into account the wide-ranging movements of most species.  </w:t>
            </w:r>
          </w:p>
        </w:tc>
        <w:tc>
          <w:tcPr>
            <w:tcW w:w="960" w:type="pct"/>
            <w:shd w:val="clear" w:color="auto" w:fill="auto"/>
          </w:tcPr>
          <w:p w14:paraId="40270E5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 communities</w:t>
            </w:r>
          </w:p>
        </w:tc>
        <w:tc>
          <w:tcPr>
            <w:tcW w:w="484" w:type="pct"/>
            <w:shd w:val="clear" w:color="auto" w:fill="auto"/>
          </w:tcPr>
          <w:p w14:paraId="355D979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w:t>
            </w:r>
          </w:p>
        </w:tc>
      </w:tr>
      <w:tr w:rsidR="00DC66CF" w:rsidRPr="00DC66CF" w14:paraId="6C5647BB" w14:textId="77777777" w:rsidTr="00E6581F">
        <w:trPr>
          <w:trHeight w:val="674"/>
        </w:trPr>
        <w:tc>
          <w:tcPr>
            <w:tcW w:w="3556" w:type="pct"/>
            <w:shd w:val="clear" w:color="auto" w:fill="auto"/>
          </w:tcPr>
          <w:p w14:paraId="609C5C2D"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5.14 Assess the feasibility of sustainable use of CAMI species across the region, looking at accruing benefits for local communities, as well as relevant legislation. </w:t>
            </w:r>
          </w:p>
        </w:tc>
        <w:tc>
          <w:tcPr>
            <w:tcW w:w="960" w:type="pct"/>
            <w:shd w:val="clear" w:color="auto" w:fill="auto"/>
          </w:tcPr>
          <w:p w14:paraId="69890203"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481F1ADC"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Medium </w:t>
            </w:r>
          </w:p>
        </w:tc>
      </w:tr>
      <w:tr w:rsidR="00DC66CF" w:rsidRPr="00DC66CF" w14:paraId="37781658" w14:textId="77777777" w:rsidTr="00E6581F">
        <w:trPr>
          <w:trHeight w:val="710"/>
        </w:trPr>
        <w:tc>
          <w:tcPr>
            <w:tcW w:w="3556" w:type="pct"/>
            <w:shd w:val="clear" w:color="auto" w:fill="auto"/>
          </w:tcPr>
          <w:p w14:paraId="450ABAA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5.15 Promote community-based practices and explore other sustainable wildlife use options (i.e. subsistence hunting, photography, ecotourism) that create incentives for conservation and review according legislation. </w:t>
            </w:r>
          </w:p>
        </w:tc>
        <w:tc>
          <w:tcPr>
            <w:tcW w:w="960" w:type="pct"/>
            <w:shd w:val="clear" w:color="auto" w:fill="auto"/>
          </w:tcPr>
          <w:p w14:paraId="47A7A44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0555610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14:paraId="14FE0EC7" w14:textId="77777777"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14:paraId="2AB0F4C1" w14:textId="77777777" w:rsidTr="001204B1">
        <w:trPr>
          <w:trHeight w:val="440"/>
        </w:trPr>
        <w:tc>
          <w:tcPr>
            <w:tcW w:w="3556" w:type="pct"/>
            <w:shd w:val="clear" w:color="auto" w:fill="C5E0B3" w:themeFill="accent6" w:themeFillTint="66"/>
          </w:tcPr>
          <w:p w14:paraId="7189B5D7"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6. Good Governance of Natural Resource Management</w:t>
            </w:r>
          </w:p>
        </w:tc>
        <w:tc>
          <w:tcPr>
            <w:tcW w:w="960" w:type="pct"/>
            <w:shd w:val="clear" w:color="auto" w:fill="C5E0B3" w:themeFill="accent6" w:themeFillTint="66"/>
          </w:tcPr>
          <w:p w14:paraId="4B11F93C"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14:paraId="0B933DA7"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14:paraId="2AE7569F" w14:textId="77777777" w:rsidTr="00E6581F">
        <w:trPr>
          <w:trHeight w:val="629"/>
        </w:trPr>
        <w:tc>
          <w:tcPr>
            <w:tcW w:w="3556" w:type="pct"/>
            <w:shd w:val="clear" w:color="auto" w:fill="auto"/>
          </w:tcPr>
          <w:p w14:paraId="61AA55B8" w14:textId="77777777"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mbria" w:cs="Arial"/>
                <w:sz w:val="20"/>
                <w:szCs w:val="20"/>
              </w:rPr>
              <w:t>6.1</w:t>
            </w:r>
            <w:r w:rsidRPr="00DC66CF">
              <w:rPr>
                <w:rFonts w:eastAsia="Calibri" w:cs="Arial"/>
                <w:sz w:val="20"/>
                <w:szCs w:val="20"/>
              </w:rPr>
              <w:t xml:space="preserve"> CMS to coordinate a review of existing policies and regulatory frameworks related to the governance of natural resources that affect CAMI species to identify gaps and make appropriate recommendations.</w:t>
            </w:r>
          </w:p>
        </w:tc>
        <w:tc>
          <w:tcPr>
            <w:tcW w:w="960" w:type="pct"/>
            <w:shd w:val="clear" w:color="auto" w:fill="auto"/>
          </w:tcPr>
          <w:p w14:paraId="5EA76A3B"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IUCN</w:t>
            </w:r>
          </w:p>
        </w:tc>
        <w:tc>
          <w:tcPr>
            <w:tcW w:w="484" w:type="pct"/>
            <w:shd w:val="clear" w:color="auto" w:fill="auto"/>
          </w:tcPr>
          <w:p w14:paraId="57A332F9"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5714C92F" w14:textId="77777777" w:rsidTr="00E6581F">
        <w:trPr>
          <w:trHeight w:val="521"/>
        </w:trPr>
        <w:tc>
          <w:tcPr>
            <w:tcW w:w="3556" w:type="pct"/>
            <w:shd w:val="clear" w:color="auto" w:fill="auto"/>
          </w:tcPr>
          <w:p w14:paraId="07F2D547" w14:textId="77777777" w:rsidR="00DC66CF" w:rsidRPr="00DC66CF" w:rsidRDefault="00DC66CF" w:rsidP="00DC66CF">
            <w:pPr>
              <w:autoSpaceDE w:val="0"/>
              <w:autoSpaceDN w:val="0"/>
              <w:adjustRightInd w:val="0"/>
              <w:spacing w:before="60" w:after="60" w:line="240" w:lineRule="auto"/>
              <w:rPr>
                <w:rFonts w:eastAsia="Cambria" w:cs="Arial"/>
                <w:sz w:val="20"/>
                <w:szCs w:val="20"/>
              </w:rPr>
            </w:pPr>
            <w:r w:rsidRPr="00DC66CF">
              <w:rPr>
                <w:rFonts w:eastAsia="Calibri" w:cs="Arial"/>
                <w:sz w:val="20"/>
                <w:szCs w:val="20"/>
              </w:rPr>
              <w:t>6.2 Mainstream good governance principles into national policy and regulatory frameworks.</w:t>
            </w:r>
          </w:p>
        </w:tc>
        <w:tc>
          <w:tcPr>
            <w:tcW w:w="960" w:type="pct"/>
            <w:shd w:val="clear" w:color="auto" w:fill="auto"/>
          </w:tcPr>
          <w:p w14:paraId="09ECAB29" w14:textId="77777777" w:rsidR="00DC66CF" w:rsidRPr="00DC66CF" w:rsidDel="004507C0"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14:paraId="576EF75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 medium</w:t>
            </w:r>
          </w:p>
        </w:tc>
      </w:tr>
      <w:tr w:rsidR="00DC66CF" w:rsidRPr="00DC66CF" w14:paraId="0E52BBF5" w14:textId="77777777" w:rsidTr="00E6581F">
        <w:tc>
          <w:tcPr>
            <w:tcW w:w="3556" w:type="pct"/>
            <w:shd w:val="clear" w:color="auto" w:fill="auto"/>
          </w:tcPr>
          <w:p w14:paraId="5376E976" w14:textId="77777777"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libri" w:cs="Arial"/>
                <w:sz w:val="20"/>
                <w:szCs w:val="20"/>
              </w:rPr>
              <w:t>6.3 Create a ‘best practice’ policy guide for governance issues that affect CAMI species and share across the CAMI region.</w:t>
            </w:r>
          </w:p>
        </w:tc>
        <w:tc>
          <w:tcPr>
            <w:tcW w:w="960" w:type="pct"/>
            <w:shd w:val="clear" w:color="auto" w:fill="auto"/>
          </w:tcPr>
          <w:p w14:paraId="13E7487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14:paraId="2AD37C4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 medium</w:t>
            </w:r>
          </w:p>
        </w:tc>
      </w:tr>
      <w:tr w:rsidR="00DC66CF" w:rsidRPr="00DC66CF" w14:paraId="11828611" w14:textId="77777777" w:rsidTr="00E6581F">
        <w:tc>
          <w:tcPr>
            <w:tcW w:w="3556" w:type="pct"/>
            <w:shd w:val="clear" w:color="auto" w:fill="auto"/>
          </w:tcPr>
          <w:p w14:paraId="17016087" w14:textId="77777777"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libri" w:cs="Arial"/>
                <w:sz w:val="20"/>
                <w:szCs w:val="20"/>
              </w:rPr>
              <w:t>6.4 Advocate for better integration of good governance principles benefiting CAMI species in multinational fora.</w:t>
            </w:r>
          </w:p>
        </w:tc>
        <w:tc>
          <w:tcPr>
            <w:tcW w:w="960" w:type="pct"/>
            <w:shd w:val="clear" w:color="auto" w:fill="auto"/>
          </w:tcPr>
          <w:p w14:paraId="2AE0C933"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INGO, CMS, Government agencies</w:t>
            </w:r>
          </w:p>
        </w:tc>
        <w:tc>
          <w:tcPr>
            <w:tcW w:w="484" w:type="pct"/>
            <w:shd w:val="clear" w:color="auto" w:fill="auto"/>
          </w:tcPr>
          <w:p w14:paraId="0C937F2D"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14:paraId="27EAF845" w14:textId="77777777" w:rsidTr="00E6581F">
        <w:tc>
          <w:tcPr>
            <w:tcW w:w="3556" w:type="pct"/>
            <w:shd w:val="clear" w:color="auto" w:fill="auto"/>
          </w:tcPr>
          <w:p w14:paraId="575DEDCD" w14:textId="77777777"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libri" w:cs="Arial"/>
                <w:sz w:val="20"/>
                <w:szCs w:val="20"/>
              </w:rPr>
              <w:t>6.5 Involve relevant sectors whose operations and policies affect CAMI species in national and international CAMI-related workshops.</w:t>
            </w:r>
          </w:p>
        </w:tc>
        <w:tc>
          <w:tcPr>
            <w:tcW w:w="960" w:type="pct"/>
            <w:shd w:val="clear" w:color="auto" w:fill="auto"/>
          </w:tcPr>
          <w:p w14:paraId="4978B11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INGO, Government agencies</w:t>
            </w:r>
          </w:p>
        </w:tc>
        <w:tc>
          <w:tcPr>
            <w:tcW w:w="484" w:type="pct"/>
            <w:shd w:val="clear" w:color="auto" w:fill="auto"/>
          </w:tcPr>
          <w:p w14:paraId="362E43C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14:paraId="7C4333C6" w14:textId="77777777"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364"/>
        <w:gridCol w:w="2787"/>
        <w:gridCol w:w="1409"/>
      </w:tblGrid>
      <w:tr w:rsidR="00DC66CF" w:rsidRPr="00DC66CF" w14:paraId="296AEE0D" w14:textId="77777777" w:rsidTr="001204B1">
        <w:trPr>
          <w:trHeight w:val="118"/>
        </w:trPr>
        <w:tc>
          <w:tcPr>
            <w:tcW w:w="3559" w:type="pct"/>
            <w:shd w:val="clear" w:color="auto" w:fill="C5E0B3" w:themeFill="accent6" w:themeFillTint="66"/>
          </w:tcPr>
          <w:p w14:paraId="3926226C" w14:textId="77777777"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7. Capacity Development</w:t>
            </w:r>
          </w:p>
        </w:tc>
        <w:tc>
          <w:tcPr>
            <w:tcW w:w="957" w:type="pct"/>
            <w:shd w:val="clear" w:color="auto" w:fill="C5E0B3" w:themeFill="accent6" w:themeFillTint="66"/>
          </w:tcPr>
          <w:p w14:paraId="07036DDE" w14:textId="77777777"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14:paraId="299A8EF4" w14:textId="77777777"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Priority</w:t>
            </w:r>
          </w:p>
        </w:tc>
      </w:tr>
      <w:tr w:rsidR="00DC66CF" w:rsidRPr="00DC66CF" w14:paraId="74323B57" w14:textId="77777777" w:rsidTr="00E6581F">
        <w:tc>
          <w:tcPr>
            <w:tcW w:w="3559" w:type="pct"/>
            <w:shd w:val="clear" w:color="auto" w:fill="auto"/>
          </w:tcPr>
          <w:p w14:paraId="063B202C" w14:textId="77777777" w:rsidR="00DC66CF" w:rsidRPr="00DC66CF" w:rsidRDefault="00DC66CF" w:rsidP="00DC66CF">
            <w:pPr>
              <w:spacing w:after="150" w:line="240" w:lineRule="auto"/>
              <w:rPr>
                <w:rFonts w:eastAsia="Times New Roman" w:cs="Arial"/>
                <w:i/>
                <w:iCs/>
                <w:sz w:val="20"/>
                <w:szCs w:val="20"/>
              </w:rPr>
            </w:pPr>
            <w:r w:rsidRPr="00DC66CF">
              <w:rPr>
                <w:rFonts w:eastAsia="Times New Roman" w:cs="Arial"/>
                <w:sz w:val="20"/>
                <w:szCs w:val="20"/>
              </w:rPr>
              <w:t>7.1 Develop and implement funding schemes and training programmes in wildlife conservation for students and emerging conservationists</w:t>
            </w:r>
            <w:r w:rsidRPr="00DC66CF">
              <w:rPr>
                <w:rFonts w:eastAsia="Calibri" w:cs="Arial"/>
                <w:sz w:val="24"/>
                <w:szCs w:val="20"/>
                <w:lang w:val="en-US"/>
              </w:rPr>
              <w:t xml:space="preserve"> </w:t>
            </w:r>
            <w:r w:rsidRPr="00DC66CF">
              <w:rPr>
                <w:rFonts w:eastAsia="Times New Roman" w:cs="Arial"/>
                <w:sz w:val="20"/>
                <w:szCs w:val="20"/>
              </w:rPr>
              <w:t>on monitoring, participatory involvement, conservation planning and implementation in partnership with relevant scientific institutions and IUCN Species Specialist Groups.</w:t>
            </w:r>
          </w:p>
        </w:tc>
        <w:tc>
          <w:tcPr>
            <w:tcW w:w="957" w:type="pct"/>
            <w:shd w:val="clear" w:color="auto" w:fill="auto"/>
          </w:tcPr>
          <w:p w14:paraId="254DFB59"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14:paraId="3BB0441F"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14:paraId="693C0783" w14:textId="77777777" w:rsidTr="00E6581F">
        <w:trPr>
          <w:trHeight w:val="298"/>
        </w:trPr>
        <w:tc>
          <w:tcPr>
            <w:tcW w:w="3559" w:type="pct"/>
            <w:shd w:val="clear" w:color="auto" w:fill="auto"/>
          </w:tcPr>
          <w:p w14:paraId="461B6FE4" w14:textId="77777777" w:rsidR="00DC66CF" w:rsidRPr="00DC66CF" w:rsidRDefault="00DC66CF" w:rsidP="00DC66CF">
            <w:pPr>
              <w:spacing w:after="150" w:line="240" w:lineRule="auto"/>
              <w:rPr>
                <w:rFonts w:eastAsia="Times New Roman" w:cs="Arial"/>
                <w:sz w:val="20"/>
                <w:szCs w:val="20"/>
              </w:rPr>
            </w:pPr>
            <w:r w:rsidRPr="00DC66CF">
              <w:rPr>
                <w:rFonts w:eastAsia="Times New Roman" w:cs="Arial"/>
                <w:sz w:val="20"/>
                <w:szCs w:val="20"/>
              </w:rPr>
              <w:lastRenderedPageBreak/>
              <w:t xml:space="preserve">7.2 Train protected area and community-based rangers and managers in wildlife management, human-wildlife conflict, combating illegal hunting and developing participatory conservation. </w:t>
            </w:r>
          </w:p>
        </w:tc>
        <w:tc>
          <w:tcPr>
            <w:tcW w:w="957" w:type="pct"/>
            <w:shd w:val="clear" w:color="auto" w:fill="auto"/>
          </w:tcPr>
          <w:p w14:paraId="25A05E43"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14:paraId="144D016A"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14:paraId="3EAF95B0" w14:textId="77777777" w:rsidTr="00E6581F">
        <w:tc>
          <w:tcPr>
            <w:tcW w:w="3559" w:type="pct"/>
            <w:shd w:val="clear" w:color="auto" w:fill="auto"/>
          </w:tcPr>
          <w:p w14:paraId="3EF91BC9" w14:textId="77777777" w:rsidR="00DC66CF" w:rsidRPr="00DC66CF" w:rsidRDefault="00DC66CF" w:rsidP="00DC66CF">
            <w:pPr>
              <w:autoSpaceDE w:val="0"/>
              <w:autoSpaceDN w:val="0"/>
              <w:adjustRightInd w:val="0"/>
              <w:spacing w:after="0" w:line="240" w:lineRule="auto"/>
              <w:rPr>
                <w:rFonts w:eastAsia="Calibri" w:cs="Arial"/>
                <w:sz w:val="20"/>
                <w:szCs w:val="20"/>
                <w:lang w:val="en-US"/>
              </w:rPr>
            </w:pPr>
            <w:r w:rsidRPr="00DC66CF">
              <w:rPr>
                <w:rFonts w:eastAsia="Calibri" w:cs="Arial"/>
                <w:sz w:val="20"/>
                <w:szCs w:val="20"/>
                <w:lang w:val="en-US"/>
              </w:rPr>
              <w:t>7.3 Launch annual / biannual wildlife conservation meetings for CAMI Range States as a continuous forum for wildlife conservation in the region.</w:t>
            </w:r>
          </w:p>
        </w:tc>
        <w:tc>
          <w:tcPr>
            <w:tcW w:w="957" w:type="pct"/>
            <w:shd w:val="clear" w:color="auto" w:fill="auto"/>
          </w:tcPr>
          <w:p w14:paraId="75ABB6C6"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CMS, Government agencies, Scientific institutions, NGOs</w:t>
            </w:r>
          </w:p>
        </w:tc>
        <w:tc>
          <w:tcPr>
            <w:tcW w:w="484" w:type="pct"/>
            <w:shd w:val="clear" w:color="auto" w:fill="auto"/>
          </w:tcPr>
          <w:p w14:paraId="578FB214"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14:paraId="5011B81F" w14:textId="77777777" w:rsidTr="00E6581F">
        <w:tc>
          <w:tcPr>
            <w:tcW w:w="3559" w:type="pct"/>
            <w:shd w:val="clear" w:color="auto" w:fill="auto"/>
          </w:tcPr>
          <w:p w14:paraId="710E5468" w14:textId="77777777" w:rsidR="00DC66CF" w:rsidRPr="00DC66CF" w:rsidRDefault="00DC66CF" w:rsidP="00DC66CF">
            <w:pPr>
              <w:widowControl w:val="0"/>
              <w:spacing w:before="120" w:after="0" w:line="240" w:lineRule="auto"/>
              <w:rPr>
                <w:rFonts w:eastAsia="Times New Roman" w:cs="Arial"/>
                <w:sz w:val="20"/>
                <w:szCs w:val="20"/>
              </w:rPr>
            </w:pPr>
            <w:r w:rsidRPr="00DC66CF">
              <w:rPr>
                <w:rFonts w:eastAsia="Times New Roman" w:cs="Arial"/>
                <w:sz w:val="20"/>
                <w:szCs w:val="20"/>
              </w:rPr>
              <w:t>7.4 Strengthen the capacity of rangers and other relevant enforcement personnel to counteract illegal hunting and trade and secure necessary funding (i.e. human resources, equipment, training).</w:t>
            </w:r>
          </w:p>
        </w:tc>
        <w:tc>
          <w:tcPr>
            <w:tcW w:w="957" w:type="pct"/>
            <w:shd w:val="clear" w:color="auto" w:fill="auto"/>
          </w:tcPr>
          <w:p w14:paraId="4DC900F5"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14:paraId="3336957D"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 xml:space="preserve"> High</w:t>
            </w:r>
          </w:p>
        </w:tc>
      </w:tr>
      <w:tr w:rsidR="00DC66CF" w:rsidRPr="00DC66CF" w14:paraId="2CD2E12D" w14:textId="77777777" w:rsidTr="00E6581F">
        <w:tc>
          <w:tcPr>
            <w:tcW w:w="3559" w:type="pct"/>
            <w:tcBorders>
              <w:bottom w:val="single" w:sz="4" w:space="0" w:color="auto"/>
            </w:tcBorders>
            <w:shd w:val="clear" w:color="auto" w:fill="auto"/>
          </w:tcPr>
          <w:p w14:paraId="52D163B0" w14:textId="77777777" w:rsidR="00DC66CF" w:rsidRPr="00DC66CF" w:rsidRDefault="00DC66CF" w:rsidP="00DC66CF">
            <w:pPr>
              <w:autoSpaceDE w:val="0"/>
              <w:autoSpaceDN w:val="0"/>
              <w:adjustRightInd w:val="0"/>
              <w:spacing w:after="0" w:line="240" w:lineRule="auto"/>
              <w:rPr>
                <w:rFonts w:eastAsia="Calibri" w:cs="Arial"/>
                <w:sz w:val="20"/>
                <w:szCs w:val="20"/>
                <w:lang w:val="en-US"/>
              </w:rPr>
            </w:pPr>
            <w:r w:rsidRPr="00DC66CF">
              <w:rPr>
                <w:rFonts w:eastAsia="Calibri" w:cs="Arial"/>
                <w:sz w:val="20"/>
                <w:szCs w:val="20"/>
                <w:lang w:val="en-US"/>
              </w:rPr>
              <w:t>7.5 Improve the capacity of implementing partners to undertake participatory and technically sound planning and implementation of research, conservation and sustainable use.</w:t>
            </w:r>
          </w:p>
        </w:tc>
        <w:tc>
          <w:tcPr>
            <w:tcW w:w="957" w:type="pct"/>
            <w:tcBorders>
              <w:bottom w:val="single" w:sz="4" w:space="0" w:color="auto"/>
            </w:tcBorders>
            <w:shd w:val="clear" w:color="auto" w:fill="auto"/>
          </w:tcPr>
          <w:p w14:paraId="45EA3C64"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tcBorders>
              <w:bottom w:val="single" w:sz="4" w:space="0" w:color="auto"/>
            </w:tcBorders>
            <w:shd w:val="clear" w:color="auto" w:fill="auto"/>
          </w:tcPr>
          <w:p w14:paraId="461B9FEB" w14:textId="77777777"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bl>
    <w:p w14:paraId="311536EB" w14:textId="77777777"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1"/>
        <w:gridCol w:w="2813"/>
        <w:gridCol w:w="1406"/>
      </w:tblGrid>
      <w:tr w:rsidR="00DC66CF" w:rsidRPr="00DC66CF" w14:paraId="103149D0" w14:textId="77777777" w:rsidTr="007F4E6E">
        <w:trPr>
          <w:trHeight w:val="404"/>
        </w:trPr>
        <w:tc>
          <w:tcPr>
            <w:tcW w:w="3551" w:type="pct"/>
            <w:shd w:val="clear" w:color="auto" w:fill="C5E0B3" w:themeFill="accent6" w:themeFillTint="66"/>
          </w:tcPr>
          <w:p w14:paraId="15E8985C"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8. Scientific Knowledge</w:t>
            </w:r>
          </w:p>
        </w:tc>
        <w:tc>
          <w:tcPr>
            <w:tcW w:w="966" w:type="pct"/>
            <w:shd w:val="clear" w:color="auto" w:fill="C5E0B3" w:themeFill="accent6" w:themeFillTint="66"/>
          </w:tcPr>
          <w:p w14:paraId="1729C3BC"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3" w:type="pct"/>
            <w:shd w:val="clear" w:color="auto" w:fill="C5E0B3" w:themeFill="accent6" w:themeFillTint="66"/>
          </w:tcPr>
          <w:p w14:paraId="3846D39F"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14:paraId="25465F30" w14:textId="77777777" w:rsidTr="007F4E6E">
        <w:tc>
          <w:tcPr>
            <w:tcW w:w="3551" w:type="pct"/>
            <w:shd w:val="clear" w:color="auto" w:fill="auto"/>
          </w:tcPr>
          <w:p w14:paraId="4DE97C3D"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8.1 The CMS Scientific Council to support and contribute to an analysis of knowledge gaps based on scientific evidence, specifically</w:t>
            </w:r>
          </w:p>
          <w:p w14:paraId="11501B89" w14:textId="77777777" w:rsidR="00DC66CF" w:rsidRPr="00DC66CF" w:rsidRDefault="00DC66CF" w:rsidP="00DC66CF">
            <w:pPr>
              <w:widowControl w:val="0"/>
              <w:numPr>
                <w:ilvl w:val="0"/>
                <w:numId w:val="26"/>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Highlight and explain current limitations of scientific knowledge;</w:t>
            </w:r>
          </w:p>
          <w:p w14:paraId="493D1569" w14:textId="77777777" w:rsidR="00DC66CF" w:rsidRPr="00DC66CF" w:rsidRDefault="00DC66CF" w:rsidP="00DC66CF">
            <w:pPr>
              <w:widowControl w:val="0"/>
              <w:numPr>
                <w:ilvl w:val="0"/>
                <w:numId w:val="26"/>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Identify key questions and where appropriate construct hypotheses to advance knowledge;</w:t>
            </w:r>
          </w:p>
          <w:p w14:paraId="476B314A" w14:textId="77777777" w:rsidR="00DC66CF" w:rsidRPr="00DC66CF" w:rsidRDefault="00DC66CF" w:rsidP="00DC66CF">
            <w:pPr>
              <w:widowControl w:val="0"/>
              <w:numPr>
                <w:ilvl w:val="0"/>
                <w:numId w:val="26"/>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Provide robust evidence and information to stakeholders, particularly regarding status, distribution and threats.</w:t>
            </w:r>
          </w:p>
        </w:tc>
        <w:tc>
          <w:tcPr>
            <w:tcW w:w="966" w:type="pct"/>
            <w:shd w:val="clear" w:color="auto" w:fill="auto"/>
          </w:tcPr>
          <w:p w14:paraId="764EBD0B"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CMS Scientific Council, Scientific institutions, NGOs </w:t>
            </w:r>
          </w:p>
        </w:tc>
        <w:tc>
          <w:tcPr>
            <w:tcW w:w="483" w:type="pct"/>
            <w:shd w:val="clear" w:color="auto" w:fill="auto"/>
          </w:tcPr>
          <w:p w14:paraId="45B7550B"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63ACF54B" w14:textId="77777777" w:rsidTr="007F4E6E">
        <w:tc>
          <w:tcPr>
            <w:tcW w:w="3551" w:type="pct"/>
            <w:shd w:val="clear" w:color="auto" w:fill="auto"/>
          </w:tcPr>
          <w:p w14:paraId="17BE8643"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8.2 Develop and implement range-wide science-based programmes, addressing population status and trends </w:t>
            </w:r>
            <w:proofErr w:type="gramStart"/>
            <w:r w:rsidRPr="00DC66CF">
              <w:rPr>
                <w:rFonts w:eastAsia="Cambria" w:cs="Arial"/>
                <w:sz w:val="20"/>
                <w:szCs w:val="20"/>
              </w:rPr>
              <w:t>with regard to</w:t>
            </w:r>
            <w:proofErr w:type="gramEnd"/>
            <w:r w:rsidRPr="00DC66CF">
              <w:rPr>
                <w:rFonts w:eastAsia="Cambria" w:cs="Arial"/>
                <w:sz w:val="20"/>
                <w:szCs w:val="20"/>
              </w:rPr>
              <w:t xml:space="preserve"> distributions, connectivity and demography, ecosystem function and landscape permeability, drivers of change (such as climate and socio-economic factors) and explore future pathways and scenarios. </w:t>
            </w:r>
          </w:p>
        </w:tc>
        <w:tc>
          <w:tcPr>
            <w:tcW w:w="966" w:type="pct"/>
            <w:shd w:val="clear" w:color="auto" w:fill="auto"/>
          </w:tcPr>
          <w:p w14:paraId="0331794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w:t>
            </w:r>
          </w:p>
        </w:tc>
        <w:tc>
          <w:tcPr>
            <w:tcW w:w="483" w:type="pct"/>
            <w:shd w:val="clear" w:color="auto" w:fill="auto"/>
          </w:tcPr>
          <w:p w14:paraId="1C076B5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Medium </w:t>
            </w:r>
          </w:p>
        </w:tc>
      </w:tr>
      <w:tr w:rsidR="00DC66CF" w:rsidRPr="00DC66CF" w14:paraId="31F66973" w14:textId="77777777" w:rsidTr="007F4E6E">
        <w:tc>
          <w:tcPr>
            <w:tcW w:w="3551" w:type="pct"/>
            <w:shd w:val="clear" w:color="auto" w:fill="auto"/>
          </w:tcPr>
          <w:p w14:paraId="7D4B1A2E"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8.3 Based on the above-mentioned gap analysis (see 8.1), define and develop appropriate monitoring indicators for species and conservation programs.</w:t>
            </w:r>
          </w:p>
        </w:tc>
        <w:tc>
          <w:tcPr>
            <w:tcW w:w="966" w:type="pct"/>
            <w:shd w:val="clear" w:color="auto" w:fill="auto"/>
          </w:tcPr>
          <w:p w14:paraId="4538520B"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 Government agencies, NGOs</w:t>
            </w:r>
          </w:p>
        </w:tc>
        <w:tc>
          <w:tcPr>
            <w:tcW w:w="483" w:type="pct"/>
            <w:shd w:val="clear" w:color="auto" w:fill="auto"/>
          </w:tcPr>
          <w:p w14:paraId="1CB0493D"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Medium </w:t>
            </w:r>
          </w:p>
        </w:tc>
      </w:tr>
      <w:tr w:rsidR="00DC66CF" w:rsidRPr="00DC66CF" w14:paraId="250B60DF" w14:textId="77777777" w:rsidTr="007F4E6E">
        <w:tc>
          <w:tcPr>
            <w:tcW w:w="3551" w:type="pct"/>
            <w:shd w:val="clear" w:color="auto" w:fill="auto"/>
          </w:tcPr>
          <w:p w14:paraId="553834C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8.4 Support the integration and application of findings gathered from scientific research into conservation management planning, implementation and evaluation.</w:t>
            </w:r>
          </w:p>
        </w:tc>
        <w:tc>
          <w:tcPr>
            <w:tcW w:w="966" w:type="pct"/>
            <w:shd w:val="clear" w:color="auto" w:fill="auto"/>
          </w:tcPr>
          <w:p w14:paraId="684D5B2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w:t>
            </w:r>
          </w:p>
        </w:tc>
        <w:tc>
          <w:tcPr>
            <w:tcW w:w="483" w:type="pct"/>
            <w:shd w:val="clear" w:color="auto" w:fill="auto"/>
          </w:tcPr>
          <w:p w14:paraId="7AAEF574"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7675AED8" w14:textId="77777777" w:rsidTr="007F4E6E">
        <w:tc>
          <w:tcPr>
            <w:tcW w:w="3551" w:type="pct"/>
            <w:shd w:val="clear" w:color="auto" w:fill="auto"/>
          </w:tcPr>
          <w:p w14:paraId="40901D0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8.5 Establish a CAMI Species Researcher Network to facilitate sharing of knowledge and experience, including through regular conferences and workshops.</w:t>
            </w:r>
          </w:p>
        </w:tc>
        <w:tc>
          <w:tcPr>
            <w:tcW w:w="966" w:type="pct"/>
            <w:shd w:val="clear" w:color="auto" w:fill="auto"/>
          </w:tcPr>
          <w:p w14:paraId="73B79E5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w:t>
            </w:r>
          </w:p>
        </w:tc>
        <w:tc>
          <w:tcPr>
            <w:tcW w:w="483" w:type="pct"/>
            <w:shd w:val="clear" w:color="auto" w:fill="auto"/>
          </w:tcPr>
          <w:p w14:paraId="6641696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Low</w:t>
            </w:r>
          </w:p>
        </w:tc>
      </w:tr>
      <w:tr w:rsidR="00DC66CF" w:rsidRPr="00DC66CF" w14:paraId="006510A9" w14:textId="77777777" w:rsidTr="007F4E6E">
        <w:tc>
          <w:tcPr>
            <w:tcW w:w="3551" w:type="pct"/>
            <w:shd w:val="clear" w:color="auto" w:fill="auto"/>
          </w:tcPr>
          <w:p w14:paraId="1BC17C2C" w14:textId="77777777" w:rsidR="00DC66CF" w:rsidRPr="00DC66CF" w:rsidDel="00B83C20"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8.6 Foster collaboration between CAMI scientists, regional universities and research institutions, particularly to support the next generation of scientists.</w:t>
            </w:r>
          </w:p>
        </w:tc>
        <w:tc>
          <w:tcPr>
            <w:tcW w:w="966" w:type="pct"/>
            <w:shd w:val="clear" w:color="auto" w:fill="auto"/>
          </w:tcPr>
          <w:p w14:paraId="68C5667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 NGOs</w:t>
            </w:r>
          </w:p>
        </w:tc>
        <w:tc>
          <w:tcPr>
            <w:tcW w:w="483" w:type="pct"/>
            <w:shd w:val="clear" w:color="auto" w:fill="auto"/>
          </w:tcPr>
          <w:p w14:paraId="77F801AC"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bl>
    <w:p w14:paraId="403CC989" w14:textId="77777777" w:rsidR="007F4E6E" w:rsidRDefault="007F4E6E" w:rsidP="00DC66CF">
      <w:pPr>
        <w:pStyle w:val="Secondnumbering"/>
        <w:numPr>
          <w:ilvl w:val="0"/>
          <w:numId w:val="0"/>
        </w:numPr>
      </w:pPr>
    </w:p>
    <w:p w14:paraId="770C51B4" w14:textId="77777777" w:rsidR="007F4E6E" w:rsidRDefault="007F4E6E">
      <w:r>
        <w:br w:type="page"/>
      </w:r>
    </w:p>
    <w:p w14:paraId="2EA752D0" w14:textId="77777777"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76"/>
        <w:gridCol w:w="6"/>
      </w:tblGrid>
      <w:tr w:rsidR="00DC66CF" w:rsidRPr="00DC66CF" w14:paraId="58CFFEF4" w14:textId="77777777" w:rsidTr="00E6581F">
        <w:trPr>
          <w:gridAfter w:val="1"/>
          <w:wAfter w:w="2" w:type="pct"/>
          <w:trHeight w:val="467"/>
        </w:trPr>
        <w:tc>
          <w:tcPr>
            <w:tcW w:w="4998" w:type="pct"/>
            <w:gridSpan w:val="3"/>
            <w:shd w:val="clear" w:color="auto" w:fill="C5E0B3"/>
          </w:tcPr>
          <w:p w14:paraId="6420C91B"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Part II. Species-specific Measures</w:t>
            </w:r>
          </w:p>
        </w:tc>
      </w:tr>
      <w:tr w:rsidR="00DC66CF" w:rsidRPr="00DC66CF" w14:paraId="057FA739" w14:textId="77777777" w:rsidTr="00E6581F">
        <w:trPr>
          <w:gridAfter w:val="1"/>
          <w:wAfter w:w="2" w:type="pct"/>
          <w:trHeight w:val="467"/>
        </w:trPr>
        <w:tc>
          <w:tcPr>
            <w:tcW w:w="3505" w:type="pct"/>
            <w:shd w:val="clear" w:color="auto" w:fill="E2EFD9"/>
          </w:tcPr>
          <w:p w14:paraId="3E74B0EE"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bookmarkStart w:id="4" w:name="_Hlk22139708"/>
            <w:r w:rsidRPr="00DC66CF">
              <w:rPr>
                <w:rFonts w:eastAsia="Cambria" w:cs="Arial"/>
                <w:b/>
                <w:sz w:val="20"/>
                <w:szCs w:val="20"/>
              </w:rPr>
              <w:t>9. Argali (</w:t>
            </w:r>
            <w:proofErr w:type="spellStart"/>
            <w:r w:rsidRPr="00DC66CF">
              <w:rPr>
                <w:rFonts w:eastAsia="Cambria" w:cs="Arial"/>
                <w:b/>
                <w:i/>
                <w:sz w:val="20"/>
                <w:szCs w:val="20"/>
              </w:rPr>
              <w:t>Ovis</w:t>
            </w:r>
            <w:proofErr w:type="spellEnd"/>
            <w:r w:rsidRPr="00DC66CF">
              <w:rPr>
                <w:rFonts w:eastAsia="Cambria" w:cs="Arial"/>
                <w:b/>
                <w:i/>
                <w:sz w:val="20"/>
                <w:szCs w:val="20"/>
              </w:rPr>
              <w:t xml:space="preserve"> </w:t>
            </w:r>
            <w:proofErr w:type="spellStart"/>
            <w:r w:rsidRPr="00DC66CF">
              <w:rPr>
                <w:rFonts w:eastAsia="Cambria" w:cs="Arial"/>
                <w:b/>
                <w:i/>
                <w:sz w:val="20"/>
                <w:szCs w:val="20"/>
              </w:rPr>
              <w:t>ammon</w:t>
            </w:r>
            <w:proofErr w:type="spellEnd"/>
            <w:r w:rsidRPr="00DC66CF">
              <w:rPr>
                <w:rFonts w:eastAsia="Cambria" w:cs="Arial"/>
                <w:b/>
                <w:sz w:val="20"/>
                <w:szCs w:val="20"/>
              </w:rPr>
              <w:t>)</w:t>
            </w:r>
          </w:p>
        </w:tc>
        <w:tc>
          <w:tcPr>
            <w:tcW w:w="986" w:type="pct"/>
            <w:shd w:val="clear" w:color="auto" w:fill="E2EFD9"/>
          </w:tcPr>
          <w:p w14:paraId="1DB46F95"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507" w:type="pct"/>
            <w:shd w:val="clear" w:color="auto" w:fill="E2EFD9"/>
          </w:tcPr>
          <w:p w14:paraId="2E2967CB" w14:textId="77777777"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14:paraId="2ED6AA09" w14:textId="77777777" w:rsidTr="00E6581F">
        <w:trPr>
          <w:trHeight w:val="287"/>
        </w:trPr>
        <w:tc>
          <w:tcPr>
            <w:tcW w:w="3505" w:type="pct"/>
            <w:shd w:val="clear" w:color="auto" w:fill="auto"/>
          </w:tcPr>
          <w:p w14:paraId="0D3EEC5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9.1 Implement the CMS International Single-Species Action Plan for the Conservation of Argali.</w:t>
            </w:r>
          </w:p>
        </w:tc>
        <w:tc>
          <w:tcPr>
            <w:tcW w:w="986" w:type="pct"/>
            <w:shd w:val="clear" w:color="auto" w:fill="auto"/>
          </w:tcPr>
          <w:p w14:paraId="41FD3C51"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w:t>
            </w:r>
          </w:p>
        </w:tc>
        <w:tc>
          <w:tcPr>
            <w:tcW w:w="509" w:type="pct"/>
            <w:gridSpan w:val="2"/>
            <w:shd w:val="clear" w:color="auto" w:fill="auto"/>
          </w:tcPr>
          <w:p w14:paraId="2AFFB53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49212E08" w14:textId="77777777" w:rsidTr="00E6581F">
        <w:tc>
          <w:tcPr>
            <w:tcW w:w="3505" w:type="pct"/>
            <w:tcBorders>
              <w:bottom w:val="single" w:sz="4" w:space="0" w:color="auto"/>
            </w:tcBorders>
            <w:shd w:val="clear" w:color="auto" w:fill="auto"/>
          </w:tcPr>
          <w:p w14:paraId="7C45EC90"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9.2 Evaluate the implementation and achievements of the Action Plan and identify obstacles towards its implementation.</w:t>
            </w:r>
          </w:p>
        </w:tc>
        <w:tc>
          <w:tcPr>
            <w:tcW w:w="986" w:type="pct"/>
            <w:tcBorders>
              <w:bottom w:val="single" w:sz="4" w:space="0" w:color="auto"/>
            </w:tcBorders>
            <w:shd w:val="clear" w:color="auto" w:fill="auto"/>
          </w:tcPr>
          <w:p w14:paraId="2191539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scientific institutions, NGOs</w:t>
            </w:r>
          </w:p>
        </w:tc>
        <w:tc>
          <w:tcPr>
            <w:tcW w:w="509" w:type="pct"/>
            <w:gridSpan w:val="2"/>
            <w:tcBorders>
              <w:bottom w:val="single" w:sz="4" w:space="0" w:color="auto"/>
            </w:tcBorders>
            <w:shd w:val="clear" w:color="auto" w:fill="auto"/>
          </w:tcPr>
          <w:p w14:paraId="5F408452"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5E37363B" w14:textId="77777777" w:rsidTr="00E6581F">
        <w:tc>
          <w:tcPr>
            <w:tcW w:w="3505" w:type="pct"/>
            <w:shd w:val="clear" w:color="auto" w:fill="auto"/>
          </w:tcPr>
          <w:p w14:paraId="18EFC67F"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9.3 Revise and update the Action Plan and address identified obstacles.</w:t>
            </w:r>
          </w:p>
          <w:p w14:paraId="419EA49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p>
        </w:tc>
        <w:tc>
          <w:tcPr>
            <w:tcW w:w="986" w:type="pct"/>
            <w:shd w:val="clear" w:color="auto" w:fill="auto"/>
          </w:tcPr>
          <w:p w14:paraId="7E1D265E"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scientific institutions, NGOs</w:t>
            </w:r>
          </w:p>
        </w:tc>
        <w:tc>
          <w:tcPr>
            <w:tcW w:w="509" w:type="pct"/>
            <w:gridSpan w:val="2"/>
            <w:shd w:val="clear" w:color="auto" w:fill="auto"/>
          </w:tcPr>
          <w:p w14:paraId="3F55EB78"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14:paraId="0DF2F72E" w14:textId="77777777" w:rsidTr="00E6581F">
        <w:trPr>
          <w:trHeight w:val="710"/>
        </w:trPr>
        <w:tc>
          <w:tcPr>
            <w:tcW w:w="3505" w:type="pct"/>
            <w:shd w:val="clear" w:color="auto" w:fill="auto"/>
          </w:tcPr>
          <w:p w14:paraId="072854E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Times New Roman" w:cs="Arial"/>
                <w:sz w:val="20"/>
                <w:szCs w:val="20"/>
              </w:rPr>
              <w:t xml:space="preserve">9.4 Assess the feasibility of reintroducing Argali in previous parts of its range, </w:t>
            </w:r>
            <w:proofErr w:type="gramStart"/>
            <w:r w:rsidRPr="00DC66CF">
              <w:rPr>
                <w:rFonts w:eastAsia="Times New Roman" w:cs="Arial"/>
                <w:sz w:val="20"/>
                <w:szCs w:val="20"/>
              </w:rPr>
              <w:t>in particular in</w:t>
            </w:r>
            <w:proofErr w:type="gramEnd"/>
            <w:r w:rsidRPr="00DC66CF">
              <w:rPr>
                <w:rFonts w:eastAsia="Times New Roman" w:cs="Arial"/>
                <w:sz w:val="20"/>
                <w:szCs w:val="20"/>
              </w:rPr>
              <w:t xml:space="preserve"> the </w:t>
            </w:r>
            <w:proofErr w:type="spellStart"/>
            <w:r w:rsidRPr="00DC66CF">
              <w:rPr>
                <w:rFonts w:eastAsia="Times New Roman" w:cs="Arial"/>
                <w:sz w:val="20"/>
                <w:szCs w:val="20"/>
              </w:rPr>
              <w:t>Dauria</w:t>
            </w:r>
            <w:proofErr w:type="spellEnd"/>
            <w:r w:rsidRPr="00DC66CF">
              <w:rPr>
                <w:rFonts w:eastAsia="Times New Roman" w:cs="Arial"/>
                <w:sz w:val="20"/>
                <w:szCs w:val="20"/>
              </w:rPr>
              <w:t xml:space="preserve"> Special Protected Area.</w:t>
            </w:r>
          </w:p>
        </w:tc>
        <w:tc>
          <w:tcPr>
            <w:tcW w:w="986" w:type="pct"/>
            <w:shd w:val="clear" w:color="auto" w:fill="auto"/>
          </w:tcPr>
          <w:p w14:paraId="314D9867"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Government agencies, scientific institutions, </w:t>
            </w:r>
            <w:proofErr w:type="spellStart"/>
            <w:r w:rsidRPr="00DC66CF">
              <w:rPr>
                <w:rFonts w:eastAsia="Cambria" w:cs="Arial"/>
                <w:sz w:val="20"/>
                <w:szCs w:val="20"/>
              </w:rPr>
              <w:t>Daurian</w:t>
            </w:r>
            <w:proofErr w:type="spellEnd"/>
            <w:r w:rsidRPr="00DC66CF">
              <w:rPr>
                <w:rFonts w:eastAsia="Cambria" w:cs="Arial"/>
                <w:sz w:val="20"/>
                <w:szCs w:val="20"/>
              </w:rPr>
              <w:t xml:space="preserve"> Special PA</w:t>
            </w:r>
            <w:r w:rsidRPr="00DC66CF">
              <w:rPr>
                <w:rFonts w:eastAsia="Cambria" w:cs="Arial"/>
                <w:color w:val="FF0000"/>
                <w:sz w:val="20"/>
                <w:szCs w:val="20"/>
              </w:rPr>
              <w:t xml:space="preserve"> </w:t>
            </w:r>
          </w:p>
        </w:tc>
        <w:tc>
          <w:tcPr>
            <w:tcW w:w="509" w:type="pct"/>
            <w:gridSpan w:val="2"/>
            <w:shd w:val="clear" w:color="auto" w:fill="auto"/>
          </w:tcPr>
          <w:p w14:paraId="08DC7EA3"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14:paraId="374CF162" w14:textId="77777777" w:rsidTr="00E6581F">
        <w:tc>
          <w:tcPr>
            <w:tcW w:w="3505" w:type="pct"/>
            <w:shd w:val="clear" w:color="auto" w:fill="auto"/>
          </w:tcPr>
          <w:p w14:paraId="3D014985"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9.5 Carry out a thorough genetic analysis to clarify the taxonomy of Argali and to understand connectivity between Argali (sub-)populations and assess genetic diversity within populations (see Action 3.1.10 of the Action Plan).</w:t>
            </w:r>
          </w:p>
        </w:tc>
        <w:tc>
          <w:tcPr>
            <w:tcW w:w="986" w:type="pct"/>
            <w:shd w:val="clear" w:color="auto" w:fill="auto"/>
          </w:tcPr>
          <w:p w14:paraId="756E5ACA"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w:t>
            </w:r>
          </w:p>
        </w:tc>
        <w:tc>
          <w:tcPr>
            <w:tcW w:w="509" w:type="pct"/>
            <w:gridSpan w:val="2"/>
            <w:shd w:val="clear" w:color="auto" w:fill="auto"/>
          </w:tcPr>
          <w:p w14:paraId="259DF1AB" w14:textId="77777777"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Low</w:t>
            </w:r>
          </w:p>
        </w:tc>
      </w:tr>
      <w:bookmarkEnd w:id="4"/>
    </w:tbl>
    <w:p w14:paraId="1DD5024A" w14:textId="77777777"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76"/>
        <w:gridCol w:w="6"/>
      </w:tblGrid>
      <w:tr w:rsidR="00C641A7" w:rsidRPr="00C641A7" w14:paraId="5EF0C9B1" w14:textId="77777777" w:rsidTr="001204B1">
        <w:trPr>
          <w:gridAfter w:val="1"/>
          <w:wAfter w:w="2" w:type="pct"/>
          <w:trHeight w:val="494"/>
        </w:trPr>
        <w:tc>
          <w:tcPr>
            <w:tcW w:w="3505" w:type="pct"/>
            <w:shd w:val="clear" w:color="auto" w:fill="C5E0B3" w:themeFill="accent6" w:themeFillTint="66"/>
          </w:tcPr>
          <w:p w14:paraId="0FC58184"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b/>
                <w:sz w:val="20"/>
                <w:szCs w:val="20"/>
              </w:rPr>
              <w:t>10. Asiatic Cheetah (</w:t>
            </w:r>
            <w:r w:rsidRPr="00C641A7">
              <w:rPr>
                <w:rFonts w:eastAsia="Cambria" w:cs="Arial"/>
                <w:b/>
                <w:i/>
                <w:sz w:val="20"/>
                <w:szCs w:val="20"/>
              </w:rPr>
              <w:t xml:space="preserve">Acinonyx </w:t>
            </w:r>
            <w:proofErr w:type="spellStart"/>
            <w:r w:rsidRPr="00C641A7">
              <w:rPr>
                <w:rFonts w:eastAsia="Cambria" w:cs="Arial"/>
                <w:b/>
                <w:i/>
                <w:sz w:val="20"/>
                <w:szCs w:val="20"/>
              </w:rPr>
              <w:t>jubatus</w:t>
            </w:r>
            <w:proofErr w:type="spellEnd"/>
            <w:r w:rsidRPr="00C641A7">
              <w:rPr>
                <w:rFonts w:eastAsia="Cambria" w:cs="Arial"/>
                <w:b/>
                <w:sz w:val="20"/>
                <w:szCs w:val="20"/>
              </w:rPr>
              <w:t>)</w:t>
            </w:r>
          </w:p>
        </w:tc>
        <w:tc>
          <w:tcPr>
            <w:tcW w:w="986" w:type="pct"/>
            <w:shd w:val="clear" w:color="auto" w:fill="C5E0B3" w:themeFill="accent6" w:themeFillTint="66"/>
          </w:tcPr>
          <w:p w14:paraId="27065403" w14:textId="77777777" w:rsidR="00C641A7" w:rsidRPr="00C641A7" w:rsidRDefault="00C641A7" w:rsidP="00C641A7">
            <w:pPr>
              <w:widowControl w:val="0"/>
              <w:autoSpaceDE w:val="0"/>
              <w:autoSpaceDN w:val="0"/>
              <w:adjustRightInd w:val="0"/>
              <w:spacing w:before="60" w:afterLines="60" w:after="144" w:line="240" w:lineRule="auto"/>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14:paraId="38D1AD44" w14:textId="77777777" w:rsidR="00C641A7" w:rsidRPr="00C641A7" w:rsidRDefault="00C641A7" w:rsidP="00C641A7">
            <w:pPr>
              <w:widowControl w:val="0"/>
              <w:autoSpaceDE w:val="0"/>
              <w:autoSpaceDN w:val="0"/>
              <w:adjustRightInd w:val="0"/>
              <w:spacing w:before="60" w:afterLines="60" w:after="144" w:line="240" w:lineRule="auto"/>
              <w:rPr>
                <w:rFonts w:eastAsia="Cambria" w:cs="Arial"/>
                <w:b/>
                <w:sz w:val="20"/>
                <w:szCs w:val="20"/>
              </w:rPr>
            </w:pPr>
            <w:r w:rsidRPr="00C641A7">
              <w:rPr>
                <w:rFonts w:eastAsia="Cambria" w:cs="Arial"/>
                <w:b/>
                <w:sz w:val="20"/>
                <w:szCs w:val="20"/>
              </w:rPr>
              <w:t>Priority</w:t>
            </w:r>
          </w:p>
        </w:tc>
      </w:tr>
      <w:tr w:rsidR="00C641A7" w:rsidRPr="00C641A7" w14:paraId="5EA8C1E0" w14:textId="77777777" w:rsidTr="00E6581F">
        <w:trPr>
          <w:trHeight w:val="1016"/>
        </w:trPr>
        <w:tc>
          <w:tcPr>
            <w:tcW w:w="3505" w:type="pct"/>
            <w:shd w:val="clear" w:color="auto" w:fill="auto"/>
          </w:tcPr>
          <w:p w14:paraId="567669C9"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color w:val="000000"/>
                <w:sz w:val="20"/>
                <w:szCs w:val="20"/>
              </w:rPr>
              <w:t xml:space="preserve">10.1 Improve protected area management, including through the development of management plans and stronger law enforcement measures. </w:t>
            </w:r>
          </w:p>
        </w:tc>
        <w:tc>
          <w:tcPr>
            <w:tcW w:w="986" w:type="pct"/>
            <w:shd w:val="clear" w:color="auto" w:fill="auto"/>
          </w:tcPr>
          <w:p w14:paraId="17C51FBC"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Department of Environment Iran (DOE), Iranian Cheetah Society (ICS), NGOs </w:t>
            </w:r>
          </w:p>
        </w:tc>
        <w:tc>
          <w:tcPr>
            <w:tcW w:w="509" w:type="pct"/>
            <w:gridSpan w:val="2"/>
            <w:shd w:val="clear" w:color="auto" w:fill="auto"/>
          </w:tcPr>
          <w:p w14:paraId="005F2F5D"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14:paraId="3377E19A" w14:textId="77777777" w:rsidTr="00E6581F">
        <w:tc>
          <w:tcPr>
            <w:tcW w:w="3505" w:type="pct"/>
            <w:shd w:val="clear" w:color="auto" w:fill="auto"/>
          </w:tcPr>
          <w:p w14:paraId="0B2285F9"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 xml:space="preserve">10.2 Complete the fencing of the hot zone of highway 44 along </w:t>
            </w:r>
            <w:proofErr w:type="spellStart"/>
            <w:r w:rsidRPr="00C641A7">
              <w:rPr>
                <w:rFonts w:eastAsia="Cambria" w:cs="Arial"/>
                <w:color w:val="000000"/>
                <w:sz w:val="20"/>
                <w:szCs w:val="20"/>
              </w:rPr>
              <w:t>Touran</w:t>
            </w:r>
            <w:proofErr w:type="spellEnd"/>
            <w:r w:rsidRPr="00C641A7">
              <w:rPr>
                <w:rFonts w:eastAsia="Cambria" w:cs="Arial"/>
                <w:color w:val="000000"/>
                <w:sz w:val="20"/>
                <w:szCs w:val="20"/>
              </w:rPr>
              <w:t xml:space="preserve"> National Park to eliminate vehicle-Cheetah collisions</w:t>
            </w:r>
            <w:r w:rsidR="00FC4698">
              <w:rPr>
                <w:rFonts w:eastAsia="Cambria" w:cs="Arial"/>
                <w:color w:val="000000"/>
                <w:sz w:val="20"/>
                <w:szCs w:val="20"/>
              </w:rPr>
              <w:t xml:space="preserve"> i</w:t>
            </w:r>
            <w:r w:rsidR="00FC4698" w:rsidRPr="00FC4698">
              <w:rPr>
                <w:rFonts w:eastAsia="Cambria" w:cs="Arial"/>
                <w:color w:val="000000"/>
                <w:sz w:val="20"/>
                <w:szCs w:val="20"/>
              </w:rPr>
              <w:t>n a way that maintains connectivity and allows Cheetah to safely cross the road e.g. through underpasses or other suitable measures</w:t>
            </w:r>
            <w:r w:rsidRPr="00C641A7">
              <w:rPr>
                <w:rFonts w:eastAsia="Cambria" w:cs="Arial"/>
                <w:color w:val="000000"/>
                <w:sz w:val="20"/>
                <w:szCs w:val="20"/>
              </w:rPr>
              <w:t>.</w:t>
            </w:r>
          </w:p>
        </w:tc>
        <w:tc>
          <w:tcPr>
            <w:tcW w:w="986" w:type="pct"/>
            <w:shd w:val="clear" w:color="auto" w:fill="auto"/>
          </w:tcPr>
          <w:p w14:paraId="467A49EB"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DoE, ICS, NGOs </w:t>
            </w:r>
          </w:p>
        </w:tc>
        <w:tc>
          <w:tcPr>
            <w:tcW w:w="509" w:type="pct"/>
            <w:gridSpan w:val="2"/>
            <w:shd w:val="clear" w:color="auto" w:fill="auto"/>
          </w:tcPr>
          <w:p w14:paraId="5C729981"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14:paraId="5A082CE1" w14:textId="77777777" w:rsidTr="00E6581F">
        <w:tc>
          <w:tcPr>
            <w:tcW w:w="3505" w:type="pct"/>
            <w:shd w:val="clear" w:color="auto" w:fill="auto"/>
          </w:tcPr>
          <w:p w14:paraId="19168E77"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 xml:space="preserve">10.3 Implement measures aimed at removing livestock or reducing impact from herding within </w:t>
            </w:r>
            <w:proofErr w:type="spellStart"/>
            <w:r w:rsidRPr="00C641A7">
              <w:rPr>
                <w:rFonts w:eastAsia="Cambria" w:cs="Arial"/>
                <w:color w:val="000000"/>
                <w:sz w:val="20"/>
                <w:szCs w:val="20"/>
              </w:rPr>
              <w:t>Miandasht</w:t>
            </w:r>
            <w:proofErr w:type="spellEnd"/>
            <w:r w:rsidRPr="00C641A7">
              <w:rPr>
                <w:rFonts w:eastAsia="Cambria" w:cs="Arial"/>
                <w:color w:val="000000"/>
                <w:sz w:val="20"/>
                <w:szCs w:val="20"/>
              </w:rPr>
              <w:t xml:space="preserve"> and </w:t>
            </w:r>
            <w:proofErr w:type="spellStart"/>
            <w:r w:rsidRPr="00C641A7">
              <w:rPr>
                <w:rFonts w:eastAsia="Cambria" w:cs="Arial"/>
                <w:color w:val="000000"/>
                <w:sz w:val="20"/>
                <w:szCs w:val="20"/>
              </w:rPr>
              <w:t>Touran</w:t>
            </w:r>
            <w:proofErr w:type="spellEnd"/>
            <w:r w:rsidRPr="00C641A7">
              <w:rPr>
                <w:rFonts w:eastAsia="Cambria" w:cs="Arial"/>
                <w:color w:val="000000"/>
                <w:sz w:val="20"/>
                <w:szCs w:val="20"/>
              </w:rPr>
              <w:t xml:space="preserve"> reserves.</w:t>
            </w:r>
          </w:p>
        </w:tc>
        <w:tc>
          <w:tcPr>
            <w:tcW w:w="986" w:type="pct"/>
            <w:shd w:val="clear" w:color="auto" w:fill="auto"/>
          </w:tcPr>
          <w:p w14:paraId="11642394"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DoE, ICS, NGOs </w:t>
            </w:r>
          </w:p>
        </w:tc>
        <w:tc>
          <w:tcPr>
            <w:tcW w:w="509" w:type="pct"/>
            <w:gridSpan w:val="2"/>
            <w:shd w:val="clear" w:color="auto" w:fill="auto"/>
          </w:tcPr>
          <w:p w14:paraId="49B5AF05"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14:paraId="27DAE20A" w14:textId="77777777" w:rsidTr="00E6581F">
        <w:tc>
          <w:tcPr>
            <w:tcW w:w="3505" w:type="pct"/>
            <w:shd w:val="clear" w:color="auto" w:fill="auto"/>
          </w:tcPr>
          <w:p w14:paraId="06AE9A52"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10.4 Increase and/or maintain the Cheetah prey base.</w:t>
            </w:r>
          </w:p>
        </w:tc>
        <w:tc>
          <w:tcPr>
            <w:tcW w:w="986" w:type="pct"/>
            <w:shd w:val="clear" w:color="auto" w:fill="auto"/>
          </w:tcPr>
          <w:p w14:paraId="7362E273"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DoE</w:t>
            </w:r>
          </w:p>
        </w:tc>
        <w:tc>
          <w:tcPr>
            <w:tcW w:w="509" w:type="pct"/>
            <w:gridSpan w:val="2"/>
            <w:shd w:val="clear" w:color="auto" w:fill="auto"/>
          </w:tcPr>
          <w:p w14:paraId="33964B7E"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14:paraId="20FC22D8" w14:textId="77777777" w:rsidTr="00E6581F">
        <w:tc>
          <w:tcPr>
            <w:tcW w:w="3505" w:type="pct"/>
            <w:shd w:val="clear" w:color="auto" w:fill="auto"/>
          </w:tcPr>
          <w:p w14:paraId="131E5521"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10.5 Review related laws and regulations in support of Cheetah conservation.</w:t>
            </w:r>
          </w:p>
        </w:tc>
        <w:tc>
          <w:tcPr>
            <w:tcW w:w="986" w:type="pct"/>
            <w:shd w:val="clear" w:color="auto" w:fill="auto"/>
          </w:tcPr>
          <w:p w14:paraId="0DB48F02"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DoE</w:t>
            </w:r>
          </w:p>
        </w:tc>
        <w:tc>
          <w:tcPr>
            <w:tcW w:w="509" w:type="pct"/>
            <w:gridSpan w:val="2"/>
            <w:shd w:val="clear" w:color="auto" w:fill="auto"/>
          </w:tcPr>
          <w:p w14:paraId="62DF0628"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color w:val="000000"/>
                <w:sz w:val="20"/>
                <w:szCs w:val="20"/>
              </w:rPr>
              <w:t>Medium</w:t>
            </w:r>
          </w:p>
        </w:tc>
      </w:tr>
      <w:tr w:rsidR="00C641A7" w:rsidRPr="00C641A7" w14:paraId="2EC56B7A" w14:textId="77777777" w:rsidTr="00E6581F">
        <w:trPr>
          <w:trHeight w:val="287"/>
        </w:trPr>
        <w:tc>
          <w:tcPr>
            <w:tcW w:w="3505" w:type="pct"/>
            <w:shd w:val="clear" w:color="auto" w:fill="auto"/>
          </w:tcPr>
          <w:p w14:paraId="03D18B0B"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10.6 Enhance effectiveness of protected areas through </w:t>
            </w:r>
            <w:r w:rsidRPr="00C641A7">
              <w:rPr>
                <w:rFonts w:eastAsia="Cambria" w:cs="Arial"/>
                <w:color w:val="000000"/>
                <w:sz w:val="20"/>
                <w:szCs w:val="20"/>
              </w:rPr>
              <w:t xml:space="preserve">identification and conservation of corridors, such as the corridor between </w:t>
            </w:r>
            <w:proofErr w:type="spellStart"/>
            <w:r w:rsidRPr="00C641A7">
              <w:rPr>
                <w:rFonts w:eastAsia="Cambria" w:cs="Arial"/>
                <w:color w:val="000000"/>
                <w:sz w:val="20"/>
                <w:szCs w:val="20"/>
              </w:rPr>
              <w:t>Touran</w:t>
            </w:r>
            <w:proofErr w:type="spellEnd"/>
            <w:r w:rsidRPr="00C641A7">
              <w:rPr>
                <w:rFonts w:eastAsia="Cambria" w:cs="Arial"/>
                <w:color w:val="000000"/>
                <w:sz w:val="20"/>
                <w:szCs w:val="20"/>
              </w:rPr>
              <w:t xml:space="preserve"> and </w:t>
            </w:r>
            <w:proofErr w:type="spellStart"/>
            <w:r w:rsidRPr="00C641A7">
              <w:rPr>
                <w:rFonts w:eastAsia="Cambria" w:cs="Arial"/>
                <w:color w:val="000000"/>
                <w:sz w:val="20"/>
                <w:szCs w:val="20"/>
              </w:rPr>
              <w:t>Miandasht</w:t>
            </w:r>
            <w:proofErr w:type="spellEnd"/>
            <w:r w:rsidRPr="00C641A7">
              <w:rPr>
                <w:rFonts w:eastAsia="Cambria" w:cs="Arial"/>
                <w:color w:val="000000"/>
                <w:sz w:val="20"/>
                <w:szCs w:val="20"/>
              </w:rPr>
              <w:t xml:space="preserve"> and through a landscape approach (north-east, central-south Iran).</w:t>
            </w:r>
          </w:p>
        </w:tc>
        <w:tc>
          <w:tcPr>
            <w:tcW w:w="986" w:type="pct"/>
            <w:shd w:val="clear" w:color="auto" w:fill="auto"/>
          </w:tcPr>
          <w:p w14:paraId="18CFDEEB"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DOE, ICS, NGOs </w:t>
            </w:r>
          </w:p>
        </w:tc>
        <w:tc>
          <w:tcPr>
            <w:tcW w:w="509" w:type="pct"/>
            <w:gridSpan w:val="2"/>
            <w:shd w:val="clear" w:color="auto" w:fill="auto"/>
          </w:tcPr>
          <w:p w14:paraId="79A7A081"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14:paraId="3723598D" w14:textId="77777777" w:rsidTr="00E6581F">
        <w:tc>
          <w:tcPr>
            <w:tcW w:w="3505" w:type="pct"/>
            <w:shd w:val="clear" w:color="auto" w:fill="auto"/>
          </w:tcPr>
          <w:p w14:paraId="66B8EF79"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lastRenderedPageBreak/>
              <w:t>10.7 Facilitate equipment and technical support to conduct field surveys and conservation activities.</w:t>
            </w:r>
          </w:p>
        </w:tc>
        <w:tc>
          <w:tcPr>
            <w:tcW w:w="986" w:type="pct"/>
            <w:shd w:val="clear" w:color="auto" w:fill="auto"/>
          </w:tcPr>
          <w:p w14:paraId="5FC7F216"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14:paraId="149F1CDF"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trike/>
                <w:sz w:val="20"/>
                <w:szCs w:val="20"/>
              </w:rPr>
            </w:pPr>
            <w:r w:rsidRPr="00C641A7">
              <w:rPr>
                <w:rFonts w:eastAsia="Cambria" w:cs="Arial"/>
                <w:color w:val="000000"/>
                <w:sz w:val="20"/>
                <w:szCs w:val="20"/>
              </w:rPr>
              <w:t>High</w:t>
            </w:r>
          </w:p>
        </w:tc>
      </w:tr>
      <w:tr w:rsidR="00C641A7" w:rsidRPr="00C641A7" w14:paraId="518582EA" w14:textId="77777777" w:rsidTr="00E6581F">
        <w:tc>
          <w:tcPr>
            <w:tcW w:w="3505" w:type="pct"/>
            <w:shd w:val="clear" w:color="auto" w:fill="auto"/>
          </w:tcPr>
          <w:p w14:paraId="622F3516" w14:textId="77777777" w:rsidR="00C641A7" w:rsidRPr="00C641A7" w:rsidDel="00167526"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10.8 Model potential range in border areas with Turkmenistan, Iraq, Pakistan and Afghanistan.</w:t>
            </w:r>
          </w:p>
        </w:tc>
        <w:tc>
          <w:tcPr>
            <w:tcW w:w="986" w:type="pct"/>
            <w:shd w:val="clear" w:color="auto" w:fill="auto"/>
          </w:tcPr>
          <w:p w14:paraId="4814760B"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NGOs and DoE</w:t>
            </w:r>
          </w:p>
        </w:tc>
        <w:tc>
          <w:tcPr>
            <w:tcW w:w="509" w:type="pct"/>
            <w:gridSpan w:val="2"/>
            <w:shd w:val="clear" w:color="auto" w:fill="auto"/>
          </w:tcPr>
          <w:p w14:paraId="540150CC"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Medium</w:t>
            </w:r>
          </w:p>
        </w:tc>
      </w:tr>
      <w:tr w:rsidR="00C641A7" w:rsidRPr="00C641A7" w14:paraId="0B7B8268" w14:textId="77777777" w:rsidTr="00E6581F">
        <w:tc>
          <w:tcPr>
            <w:tcW w:w="3505" w:type="pct"/>
            <w:shd w:val="clear" w:color="auto" w:fill="auto"/>
          </w:tcPr>
          <w:p w14:paraId="09FC3EED"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10.9 Continue annual monitoring of presence, numbers, distribution and threats (e.g. camera trapping, telemetry, DNA sampling).</w:t>
            </w:r>
          </w:p>
        </w:tc>
        <w:tc>
          <w:tcPr>
            <w:tcW w:w="986" w:type="pct"/>
            <w:shd w:val="clear" w:color="auto" w:fill="auto"/>
          </w:tcPr>
          <w:p w14:paraId="2D06BD80"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ICS, Scientific institutions, NGOs, Government agencies </w:t>
            </w:r>
          </w:p>
        </w:tc>
        <w:tc>
          <w:tcPr>
            <w:tcW w:w="509" w:type="pct"/>
            <w:gridSpan w:val="2"/>
            <w:shd w:val="clear" w:color="auto" w:fill="auto"/>
          </w:tcPr>
          <w:p w14:paraId="76A0A233"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14:paraId="31CD3B73" w14:textId="77777777" w:rsidTr="00E6581F">
        <w:tc>
          <w:tcPr>
            <w:tcW w:w="3505" w:type="pct"/>
            <w:tcBorders>
              <w:bottom w:val="single" w:sz="4" w:space="0" w:color="auto"/>
            </w:tcBorders>
            <w:shd w:val="clear" w:color="auto" w:fill="auto"/>
          </w:tcPr>
          <w:p w14:paraId="1C467745"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10.10 Conduct an international Asiatic Cheetah conference in Teheran with all relevant stakeholders to develop a regional programme for the conservation of Cheetah and fundraising.</w:t>
            </w:r>
          </w:p>
        </w:tc>
        <w:tc>
          <w:tcPr>
            <w:tcW w:w="986" w:type="pct"/>
            <w:tcBorders>
              <w:bottom w:val="single" w:sz="4" w:space="0" w:color="auto"/>
            </w:tcBorders>
            <w:shd w:val="clear" w:color="auto" w:fill="auto"/>
          </w:tcPr>
          <w:p w14:paraId="565A6157"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Government agencies, ICS, NGOs, IUCN Cat Specialist Group, CMS</w:t>
            </w:r>
          </w:p>
        </w:tc>
        <w:tc>
          <w:tcPr>
            <w:tcW w:w="509" w:type="pct"/>
            <w:gridSpan w:val="2"/>
            <w:tcBorders>
              <w:bottom w:val="single" w:sz="4" w:space="0" w:color="auto"/>
            </w:tcBorders>
            <w:shd w:val="clear" w:color="auto" w:fill="auto"/>
          </w:tcPr>
          <w:p w14:paraId="64552730" w14:textId="77777777"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14:paraId="376E3C20" w14:textId="77777777" w:rsidTr="00E6581F">
        <w:tc>
          <w:tcPr>
            <w:tcW w:w="3505" w:type="pct"/>
            <w:tcBorders>
              <w:bottom w:val="single" w:sz="4" w:space="0" w:color="auto"/>
            </w:tcBorders>
            <w:shd w:val="clear" w:color="auto" w:fill="auto"/>
          </w:tcPr>
          <w:p w14:paraId="296E6A8B"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10.11 Develop a population management plan, including a plan for captive and semi-captive breeding and a study on population genetics.</w:t>
            </w:r>
          </w:p>
        </w:tc>
        <w:tc>
          <w:tcPr>
            <w:tcW w:w="986" w:type="pct"/>
            <w:tcBorders>
              <w:bottom w:val="single" w:sz="4" w:space="0" w:color="auto"/>
            </w:tcBorders>
            <w:shd w:val="clear" w:color="auto" w:fill="auto"/>
          </w:tcPr>
          <w:p w14:paraId="0BFA2014"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Government agencies, ICS, NGOs, Scientific institutions</w:t>
            </w:r>
          </w:p>
        </w:tc>
        <w:tc>
          <w:tcPr>
            <w:tcW w:w="509" w:type="pct"/>
            <w:gridSpan w:val="2"/>
            <w:tcBorders>
              <w:bottom w:val="single" w:sz="4" w:space="0" w:color="auto"/>
            </w:tcBorders>
            <w:shd w:val="clear" w:color="auto" w:fill="auto"/>
          </w:tcPr>
          <w:p w14:paraId="15AD60FB" w14:textId="77777777" w:rsidR="00C641A7" w:rsidRPr="00C641A7" w:rsidRDefault="00C641A7" w:rsidP="00C641A7">
            <w:pPr>
              <w:widowControl w:val="0"/>
              <w:autoSpaceDE w:val="0"/>
              <w:autoSpaceDN w:val="0"/>
              <w:adjustRightInd w:val="0"/>
              <w:spacing w:before="60" w:afterLines="60" w:after="144" w:line="360" w:lineRule="auto"/>
              <w:rPr>
                <w:rFonts w:eastAsia="Cambria" w:cs="Arial"/>
                <w:color w:val="000000"/>
                <w:sz w:val="20"/>
                <w:szCs w:val="20"/>
              </w:rPr>
            </w:pPr>
            <w:r w:rsidRPr="00C641A7">
              <w:rPr>
                <w:rFonts w:eastAsia="Cambria" w:cs="Arial"/>
                <w:color w:val="000000"/>
                <w:sz w:val="20"/>
                <w:szCs w:val="20"/>
              </w:rPr>
              <w:t>High</w:t>
            </w:r>
          </w:p>
        </w:tc>
      </w:tr>
      <w:tr w:rsidR="00C641A7" w:rsidRPr="00C641A7" w14:paraId="6E9EBF20" w14:textId="77777777" w:rsidTr="00E6581F">
        <w:tc>
          <w:tcPr>
            <w:tcW w:w="3505" w:type="pct"/>
            <w:tcBorders>
              <w:bottom w:val="single" w:sz="4" w:space="0" w:color="auto"/>
            </w:tcBorders>
            <w:shd w:val="clear" w:color="auto" w:fill="auto"/>
          </w:tcPr>
          <w:p w14:paraId="1B056148"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 xml:space="preserve">10.12 Promote capacity-building exchange programs to support game wardens and reserve managers in further developing their skills. </w:t>
            </w:r>
          </w:p>
        </w:tc>
        <w:tc>
          <w:tcPr>
            <w:tcW w:w="986" w:type="pct"/>
            <w:tcBorders>
              <w:bottom w:val="single" w:sz="4" w:space="0" w:color="auto"/>
            </w:tcBorders>
            <w:shd w:val="clear" w:color="auto" w:fill="auto"/>
          </w:tcPr>
          <w:p w14:paraId="3871CFD6"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Government agencies, International agencies, NGOs</w:t>
            </w:r>
          </w:p>
        </w:tc>
        <w:tc>
          <w:tcPr>
            <w:tcW w:w="509" w:type="pct"/>
            <w:gridSpan w:val="2"/>
            <w:tcBorders>
              <w:bottom w:val="single" w:sz="4" w:space="0" w:color="auto"/>
            </w:tcBorders>
            <w:shd w:val="clear" w:color="auto" w:fill="auto"/>
          </w:tcPr>
          <w:p w14:paraId="013F25EE"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Medium</w:t>
            </w:r>
          </w:p>
        </w:tc>
      </w:tr>
      <w:tr w:rsidR="00C641A7" w:rsidRPr="00C641A7" w14:paraId="794E6AD4" w14:textId="77777777" w:rsidTr="00E6581F">
        <w:tc>
          <w:tcPr>
            <w:tcW w:w="3505" w:type="pct"/>
            <w:shd w:val="clear" w:color="auto" w:fill="auto"/>
          </w:tcPr>
          <w:p w14:paraId="5B171A26"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10.13 Involve local communities in conservation and share benefits with them through private reserves, ecotourism in corridors and protected areas.</w:t>
            </w:r>
          </w:p>
        </w:tc>
        <w:tc>
          <w:tcPr>
            <w:tcW w:w="986" w:type="pct"/>
            <w:shd w:val="clear" w:color="auto" w:fill="auto"/>
          </w:tcPr>
          <w:p w14:paraId="2052FBFF" w14:textId="77777777"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Government agencies, NGOs</w:t>
            </w:r>
          </w:p>
        </w:tc>
        <w:tc>
          <w:tcPr>
            <w:tcW w:w="509" w:type="pct"/>
            <w:gridSpan w:val="2"/>
            <w:shd w:val="clear" w:color="auto" w:fill="auto"/>
          </w:tcPr>
          <w:p w14:paraId="2A9A3776" w14:textId="77777777" w:rsidR="00C641A7" w:rsidRPr="00C641A7" w:rsidRDefault="00C641A7" w:rsidP="00C641A7">
            <w:pPr>
              <w:widowControl w:val="0"/>
              <w:autoSpaceDE w:val="0"/>
              <w:autoSpaceDN w:val="0"/>
              <w:adjustRightInd w:val="0"/>
              <w:spacing w:before="60" w:afterLines="60" w:after="144" w:line="360" w:lineRule="auto"/>
              <w:rPr>
                <w:rFonts w:eastAsia="Cambria" w:cs="Arial"/>
                <w:color w:val="000000"/>
                <w:sz w:val="20"/>
                <w:szCs w:val="20"/>
              </w:rPr>
            </w:pPr>
            <w:r w:rsidRPr="00C641A7">
              <w:rPr>
                <w:rFonts w:eastAsia="Cambria" w:cs="Arial"/>
                <w:color w:val="000000"/>
                <w:sz w:val="20"/>
                <w:szCs w:val="20"/>
              </w:rPr>
              <w:t>High</w:t>
            </w:r>
          </w:p>
        </w:tc>
      </w:tr>
    </w:tbl>
    <w:p w14:paraId="5065335C" w14:textId="77777777"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gridCol w:w="2889"/>
        <w:gridCol w:w="1398"/>
      </w:tblGrid>
      <w:tr w:rsidR="00C641A7" w:rsidRPr="00C641A7" w14:paraId="6FC4AB09" w14:textId="77777777" w:rsidTr="001204B1">
        <w:trPr>
          <w:trHeight w:val="539"/>
        </w:trPr>
        <w:tc>
          <w:tcPr>
            <w:tcW w:w="3528" w:type="pct"/>
            <w:shd w:val="clear" w:color="auto" w:fill="C5E0B3" w:themeFill="accent6" w:themeFillTint="66"/>
          </w:tcPr>
          <w:p w14:paraId="55704370"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11. Asiatic Wild Ass (</w:t>
            </w:r>
            <w:r w:rsidRPr="00C641A7">
              <w:rPr>
                <w:rFonts w:eastAsia="Cambria" w:cs="Arial"/>
                <w:b/>
                <w:i/>
                <w:sz w:val="20"/>
                <w:szCs w:val="20"/>
              </w:rPr>
              <w:t xml:space="preserve">Equus </w:t>
            </w:r>
            <w:proofErr w:type="spellStart"/>
            <w:r w:rsidRPr="00C641A7">
              <w:rPr>
                <w:rFonts w:eastAsia="Cambria" w:cs="Arial"/>
                <w:b/>
                <w:i/>
                <w:sz w:val="20"/>
                <w:szCs w:val="20"/>
              </w:rPr>
              <w:t>hemonius</w:t>
            </w:r>
            <w:proofErr w:type="spellEnd"/>
            <w:r w:rsidRPr="00C641A7">
              <w:rPr>
                <w:rFonts w:eastAsia="Cambria" w:cs="Arial"/>
                <w:b/>
                <w:sz w:val="20"/>
                <w:szCs w:val="20"/>
              </w:rPr>
              <w:t>)</w:t>
            </w:r>
          </w:p>
        </w:tc>
        <w:tc>
          <w:tcPr>
            <w:tcW w:w="992" w:type="pct"/>
            <w:shd w:val="clear" w:color="auto" w:fill="C5E0B3" w:themeFill="accent6" w:themeFillTint="66"/>
          </w:tcPr>
          <w:p w14:paraId="4ED7F28F"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480" w:type="pct"/>
            <w:shd w:val="clear" w:color="auto" w:fill="C5E0B3" w:themeFill="accent6" w:themeFillTint="66"/>
          </w:tcPr>
          <w:p w14:paraId="4D812DBE"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14:paraId="18C2CCD6" w14:textId="77777777" w:rsidTr="00E6581F">
        <w:tc>
          <w:tcPr>
            <w:tcW w:w="3528" w:type="pct"/>
            <w:shd w:val="clear" w:color="auto" w:fill="auto"/>
          </w:tcPr>
          <w:p w14:paraId="66E2706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Times New Roman" w:cs="Arial"/>
                <w:sz w:val="20"/>
                <w:szCs w:val="20"/>
                <w:lang w:val="en-US"/>
              </w:rPr>
              <w:t xml:space="preserve">11.1 Update status and distribution of </w:t>
            </w:r>
            <w:r w:rsidRPr="00C641A7">
              <w:rPr>
                <w:rFonts w:eastAsia="Cambria" w:cs="Arial"/>
                <w:sz w:val="20"/>
                <w:szCs w:val="20"/>
              </w:rPr>
              <w:t>Asiatic Wild Ass</w:t>
            </w:r>
            <w:r w:rsidRPr="00C641A7">
              <w:rPr>
                <w:rFonts w:eastAsia="Times New Roman" w:cs="Arial"/>
                <w:sz w:val="20"/>
                <w:szCs w:val="20"/>
                <w:lang w:val="en-US"/>
              </w:rPr>
              <w:t xml:space="preserve"> in all countries and develop a cross-boundary conservation vision.</w:t>
            </w:r>
          </w:p>
          <w:p w14:paraId="17FE19A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c>
          <w:tcPr>
            <w:tcW w:w="992" w:type="pct"/>
            <w:shd w:val="clear" w:color="auto" w:fill="auto"/>
          </w:tcPr>
          <w:p w14:paraId="0A2BAC8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IUCN Equid Specialist Group, CMS, Government agencies, Scientific institutions, NGOs</w:t>
            </w:r>
          </w:p>
        </w:tc>
        <w:tc>
          <w:tcPr>
            <w:tcW w:w="480" w:type="pct"/>
            <w:shd w:val="clear" w:color="auto" w:fill="auto"/>
          </w:tcPr>
          <w:p w14:paraId="4887B1F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r w:rsidRPr="00C641A7">
              <w:rPr>
                <w:rFonts w:eastAsia="Cambria" w:cs="Arial"/>
                <w:color w:val="538135"/>
                <w:sz w:val="20"/>
                <w:szCs w:val="20"/>
              </w:rPr>
              <w:br/>
            </w:r>
          </w:p>
        </w:tc>
      </w:tr>
      <w:tr w:rsidR="00C641A7" w:rsidRPr="00C641A7" w14:paraId="450E5B48" w14:textId="77777777" w:rsidTr="00E6581F">
        <w:tc>
          <w:tcPr>
            <w:tcW w:w="3528" w:type="pct"/>
            <w:shd w:val="clear" w:color="auto" w:fill="auto"/>
          </w:tcPr>
          <w:p w14:paraId="0438F68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11.2 Develop an international single species action plan for the Asiatic Wild Ass</w:t>
            </w:r>
            <w:r w:rsidRPr="00C641A7">
              <w:rPr>
                <w:rFonts w:eastAsia="Times New Roman" w:cs="Arial"/>
                <w:color w:val="538135"/>
                <w:sz w:val="20"/>
                <w:szCs w:val="20"/>
                <w:lang w:val="en-US"/>
              </w:rPr>
              <w:t xml:space="preserve"> </w:t>
            </w:r>
            <w:r w:rsidRPr="00C641A7">
              <w:rPr>
                <w:rFonts w:eastAsia="Cambria" w:cs="Arial"/>
                <w:sz w:val="20"/>
                <w:szCs w:val="20"/>
              </w:rPr>
              <w:t xml:space="preserve">covering all Range States as well as national action plans. </w:t>
            </w:r>
            <w:r w:rsidRPr="00C641A7">
              <w:rPr>
                <w:rFonts w:eastAsia="Cambria" w:cs="Arial"/>
                <w:sz w:val="20"/>
                <w:szCs w:val="20"/>
              </w:rPr>
              <w:br/>
            </w:r>
          </w:p>
        </w:tc>
        <w:tc>
          <w:tcPr>
            <w:tcW w:w="992" w:type="pct"/>
            <w:shd w:val="clear" w:color="auto" w:fill="auto"/>
          </w:tcPr>
          <w:p w14:paraId="18554E4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IUCN Equid Specialist Group, CMS, Government agencies, Scientific institutions, NGOs, CMS</w:t>
            </w:r>
          </w:p>
        </w:tc>
        <w:tc>
          <w:tcPr>
            <w:tcW w:w="480" w:type="pct"/>
            <w:shd w:val="clear" w:color="auto" w:fill="auto"/>
          </w:tcPr>
          <w:p w14:paraId="1BA932C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97EC52A" w14:textId="77777777" w:rsidTr="00E6581F">
        <w:tc>
          <w:tcPr>
            <w:tcW w:w="3528" w:type="pct"/>
            <w:shd w:val="clear" w:color="auto" w:fill="auto"/>
          </w:tcPr>
          <w:p w14:paraId="52D0A23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11.3 Assess the impact of linear infrastructure and its cumulative effects on Asiatic Wild Ass and develop and implement mitigation measures (see also 3.3 and 24.3), including wildlife-friendly infrastructure standards.  </w:t>
            </w:r>
          </w:p>
        </w:tc>
        <w:tc>
          <w:tcPr>
            <w:tcW w:w="992" w:type="pct"/>
            <w:shd w:val="clear" w:color="auto" w:fill="auto"/>
          </w:tcPr>
          <w:p w14:paraId="28EBCF4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797BB29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35143E8D" w14:textId="77777777" w:rsidTr="00E6581F">
        <w:tc>
          <w:tcPr>
            <w:tcW w:w="3528" w:type="pct"/>
            <w:shd w:val="clear" w:color="auto" w:fill="auto"/>
          </w:tcPr>
          <w:p w14:paraId="2F5E973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11.4 Review and improve the regulatory framework on combating wildlife crime and linear infrastructure (as 2.1)</w:t>
            </w:r>
          </w:p>
        </w:tc>
        <w:tc>
          <w:tcPr>
            <w:tcW w:w="992" w:type="pct"/>
            <w:shd w:val="clear" w:color="auto" w:fill="auto"/>
          </w:tcPr>
          <w:p w14:paraId="5ADC640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 private sector</w:t>
            </w:r>
          </w:p>
        </w:tc>
        <w:tc>
          <w:tcPr>
            <w:tcW w:w="480" w:type="pct"/>
            <w:shd w:val="clear" w:color="auto" w:fill="auto"/>
          </w:tcPr>
          <w:p w14:paraId="53F6908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14:paraId="426F8D71" w14:textId="77777777" w:rsidTr="00E6581F">
        <w:tc>
          <w:tcPr>
            <w:tcW w:w="3528" w:type="pct"/>
            <w:shd w:val="clear" w:color="auto" w:fill="auto"/>
          </w:tcPr>
          <w:p w14:paraId="64B06C14"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11.5 Enact measures to increase the population size and range of Asiatic Wild Ass in Kazakhstan and Turkmenistan (</w:t>
            </w:r>
            <w:proofErr w:type="spellStart"/>
            <w:r w:rsidRPr="00C641A7">
              <w:rPr>
                <w:rFonts w:eastAsia="Times New Roman" w:cs="Arial"/>
                <w:sz w:val="20"/>
                <w:szCs w:val="20"/>
                <w:lang w:val="en-US"/>
              </w:rPr>
              <w:t>Badhyz</w:t>
            </w:r>
            <w:proofErr w:type="spellEnd"/>
            <w:r w:rsidRPr="00C641A7">
              <w:rPr>
                <w:rFonts w:eastAsia="Times New Roman" w:cs="Arial"/>
                <w:sz w:val="20"/>
                <w:szCs w:val="20"/>
                <w:lang w:val="en-US"/>
              </w:rPr>
              <w:t xml:space="preserve">, </w:t>
            </w:r>
            <w:proofErr w:type="spellStart"/>
            <w:r w:rsidRPr="00C641A7">
              <w:rPr>
                <w:rFonts w:eastAsia="Times New Roman" w:cs="Arial"/>
                <w:sz w:val="20"/>
                <w:szCs w:val="20"/>
                <w:lang w:val="en-US"/>
              </w:rPr>
              <w:t>Kaplankyr</w:t>
            </w:r>
            <w:proofErr w:type="spellEnd"/>
            <w:r w:rsidRPr="00C641A7">
              <w:rPr>
                <w:rFonts w:eastAsia="Times New Roman" w:cs="Arial"/>
                <w:sz w:val="20"/>
                <w:szCs w:val="20"/>
                <w:lang w:val="en-US"/>
              </w:rPr>
              <w:t xml:space="preserve">, </w:t>
            </w:r>
            <w:proofErr w:type="spellStart"/>
            <w:r w:rsidRPr="00C641A7">
              <w:rPr>
                <w:rFonts w:eastAsia="Times New Roman" w:cs="Arial"/>
                <w:sz w:val="20"/>
                <w:szCs w:val="20"/>
                <w:lang w:val="en-US"/>
              </w:rPr>
              <w:t>Meanachacha</w:t>
            </w:r>
            <w:proofErr w:type="spellEnd"/>
            <w:r w:rsidRPr="00C641A7">
              <w:rPr>
                <w:rFonts w:eastAsia="Times New Roman" w:cs="Arial"/>
                <w:sz w:val="20"/>
                <w:szCs w:val="20"/>
                <w:lang w:val="en-US"/>
              </w:rPr>
              <w:t>).</w:t>
            </w:r>
          </w:p>
          <w:p w14:paraId="5F2F38B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c>
          <w:tcPr>
            <w:tcW w:w="992" w:type="pct"/>
            <w:shd w:val="clear" w:color="auto" w:fill="auto"/>
          </w:tcPr>
          <w:p w14:paraId="319EE10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Government agencies, NGOs, Scientific institutions</w:t>
            </w:r>
          </w:p>
        </w:tc>
        <w:tc>
          <w:tcPr>
            <w:tcW w:w="480" w:type="pct"/>
            <w:shd w:val="clear" w:color="auto" w:fill="auto"/>
          </w:tcPr>
          <w:p w14:paraId="372C882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56E61818" w14:textId="77777777" w:rsidTr="00E6581F">
        <w:tc>
          <w:tcPr>
            <w:tcW w:w="3528" w:type="pct"/>
            <w:shd w:val="clear" w:color="auto" w:fill="auto"/>
          </w:tcPr>
          <w:p w14:paraId="4C920303" w14:textId="77777777" w:rsidR="00C641A7" w:rsidRPr="00C641A7" w:rsidRDefault="00C641A7" w:rsidP="00C641A7">
            <w:pPr>
              <w:widowControl w:val="0"/>
              <w:autoSpaceDE w:val="0"/>
              <w:autoSpaceDN w:val="0"/>
              <w:adjustRightInd w:val="0"/>
              <w:spacing w:before="60" w:after="60" w:line="240" w:lineRule="auto"/>
              <w:rPr>
                <w:rFonts w:eastAsia="Times New Roman" w:cs="Arial"/>
                <w:color w:val="538135"/>
                <w:sz w:val="20"/>
                <w:szCs w:val="20"/>
                <w:lang w:val="en-US"/>
              </w:rPr>
            </w:pPr>
            <w:r w:rsidRPr="00C641A7">
              <w:rPr>
                <w:rFonts w:eastAsia="Cambria" w:cs="Arial"/>
                <w:sz w:val="20"/>
                <w:szCs w:val="20"/>
              </w:rPr>
              <w:t>11.6 Assess the possibility for reintroductions where needed and where suitable habitat exists</w:t>
            </w:r>
            <w:r w:rsidRPr="00C641A7">
              <w:rPr>
                <w:rFonts w:eastAsia="Times New Roman" w:cs="Arial"/>
                <w:sz w:val="20"/>
                <w:szCs w:val="20"/>
                <w:lang w:val="en-US"/>
              </w:rPr>
              <w:t>, e.g. in Uzbekistan, Turkmenistan and Kazakhstan.</w:t>
            </w:r>
          </w:p>
        </w:tc>
        <w:tc>
          <w:tcPr>
            <w:tcW w:w="992" w:type="pct"/>
            <w:shd w:val="clear" w:color="auto" w:fill="auto"/>
          </w:tcPr>
          <w:p w14:paraId="188A779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1319914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 Medium</w:t>
            </w:r>
          </w:p>
        </w:tc>
      </w:tr>
      <w:tr w:rsidR="00C641A7" w:rsidRPr="00C641A7" w14:paraId="0C6AD2F5" w14:textId="77777777" w:rsidTr="00E6581F">
        <w:tc>
          <w:tcPr>
            <w:tcW w:w="3528" w:type="pct"/>
            <w:shd w:val="clear" w:color="auto" w:fill="auto"/>
          </w:tcPr>
          <w:p w14:paraId="5437345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11.7. Raise awareness for the need of Asiatic Wild Ass to regularly access water points, identify water points of population level importance and guarantee unobstructed access for Asiatic Wild Ass by avoiding infrastructure development, human disturbance (including illegal hunting), and depletion of the water sources for other uses.</w:t>
            </w:r>
          </w:p>
        </w:tc>
        <w:tc>
          <w:tcPr>
            <w:tcW w:w="992" w:type="pct"/>
            <w:shd w:val="clear" w:color="auto" w:fill="auto"/>
          </w:tcPr>
          <w:p w14:paraId="64E110A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2949B9D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02128EF" w14:textId="77777777" w:rsidTr="00E6581F">
        <w:tc>
          <w:tcPr>
            <w:tcW w:w="3528" w:type="pct"/>
            <w:shd w:val="clear" w:color="auto" w:fill="auto"/>
          </w:tcPr>
          <w:p w14:paraId="792BCBC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11.8. </w:t>
            </w:r>
            <w:r w:rsidRPr="00C641A7">
              <w:rPr>
                <w:rFonts w:eastAsia="Cambria" w:cs="Arial"/>
                <w:sz w:val="20"/>
                <w:szCs w:val="20"/>
                <w:lang w:val="en-US"/>
              </w:rPr>
              <w:t>Promote Asiatic Wild Ass as a flagship species for the conservation and functional connectivity of steppe and desert-steppe ecosystems in Central Asia.</w:t>
            </w:r>
          </w:p>
        </w:tc>
        <w:tc>
          <w:tcPr>
            <w:tcW w:w="992" w:type="pct"/>
            <w:shd w:val="clear" w:color="auto" w:fill="auto"/>
          </w:tcPr>
          <w:p w14:paraId="20359C2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43B3B48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14:paraId="732C31C3" w14:textId="77777777"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14:paraId="170ED84F" w14:textId="77777777" w:rsidTr="007F4E6E">
        <w:trPr>
          <w:trHeight w:val="467"/>
        </w:trPr>
        <w:tc>
          <w:tcPr>
            <w:tcW w:w="3511" w:type="pct"/>
            <w:shd w:val="clear" w:color="auto" w:fill="C5E0B3" w:themeFill="accent6" w:themeFillTint="66"/>
          </w:tcPr>
          <w:p w14:paraId="017DF6FC" w14:textId="77777777" w:rsidR="00C641A7" w:rsidRPr="003B4A1E" w:rsidRDefault="00C641A7" w:rsidP="00C641A7">
            <w:pPr>
              <w:widowControl w:val="0"/>
              <w:autoSpaceDE w:val="0"/>
              <w:autoSpaceDN w:val="0"/>
              <w:adjustRightInd w:val="0"/>
              <w:spacing w:before="60" w:after="60" w:line="240" w:lineRule="auto"/>
              <w:rPr>
                <w:rFonts w:eastAsia="Cambria" w:cs="Arial"/>
                <w:b/>
                <w:sz w:val="20"/>
                <w:szCs w:val="20"/>
                <w:lang w:val="es-ES"/>
              </w:rPr>
            </w:pPr>
            <w:r w:rsidRPr="003B4A1E">
              <w:rPr>
                <w:rFonts w:eastAsia="Cambria" w:cs="Arial"/>
                <w:b/>
                <w:sz w:val="20"/>
                <w:szCs w:val="20"/>
                <w:lang w:val="es-ES"/>
              </w:rPr>
              <w:t xml:space="preserve">12. </w:t>
            </w:r>
            <w:proofErr w:type="spellStart"/>
            <w:r w:rsidRPr="003B4A1E">
              <w:rPr>
                <w:rFonts w:eastAsia="Cambria" w:cs="Arial"/>
                <w:b/>
                <w:sz w:val="20"/>
                <w:szCs w:val="20"/>
                <w:lang w:val="es-ES"/>
              </w:rPr>
              <w:t>Bukhara</w:t>
            </w:r>
            <w:proofErr w:type="spellEnd"/>
            <w:r w:rsidRPr="003B4A1E">
              <w:rPr>
                <w:rFonts w:eastAsia="Cambria" w:cs="Arial"/>
                <w:b/>
                <w:sz w:val="20"/>
                <w:szCs w:val="20"/>
                <w:lang w:val="es-ES"/>
              </w:rPr>
              <w:t xml:space="preserve"> </w:t>
            </w:r>
            <w:proofErr w:type="spellStart"/>
            <w:r w:rsidRPr="003B4A1E">
              <w:rPr>
                <w:rFonts w:eastAsia="Cambria" w:cs="Arial"/>
                <w:b/>
                <w:sz w:val="20"/>
                <w:szCs w:val="20"/>
                <w:lang w:val="es-ES"/>
              </w:rPr>
              <w:t>Deer</w:t>
            </w:r>
            <w:proofErr w:type="spellEnd"/>
            <w:r w:rsidRPr="003B4A1E">
              <w:rPr>
                <w:rFonts w:eastAsia="Cambria" w:cs="Arial"/>
                <w:b/>
                <w:sz w:val="20"/>
                <w:szCs w:val="20"/>
                <w:lang w:val="es-ES"/>
              </w:rPr>
              <w:t xml:space="preserve"> (</w:t>
            </w:r>
            <w:proofErr w:type="spellStart"/>
            <w:r w:rsidRPr="003B4A1E">
              <w:rPr>
                <w:rFonts w:eastAsia="Cambria" w:cs="Arial"/>
                <w:b/>
                <w:i/>
                <w:sz w:val="20"/>
                <w:szCs w:val="20"/>
                <w:lang w:val="es-ES"/>
              </w:rPr>
              <w:t>Cervus</w:t>
            </w:r>
            <w:proofErr w:type="spellEnd"/>
            <w:r w:rsidRPr="003B4A1E">
              <w:rPr>
                <w:rFonts w:eastAsia="Cambria" w:cs="Arial"/>
                <w:b/>
                <w:i/>
                <w:sz w:val="20"/>
                <w:szCs w:val="20"/>
                <w:lang w:val="es-ES"/>
              </w:rPr>
              <w:t xml:space="preserve"> </w:t>
            </w:r>
            <w:proofErr w:type="spellStart"/>
            <w:r w:rsidRPr="003B4A1E">
              <w:rPr>
                <w:rFonts w:eastAsia="Cambria" w:cs="Arial"/>
                <w:b/>
                <w:i/>
                <w:sz w:val="20"/>
                <w:szCs w:val="20"/>
                <w:lang w:val="es-ES"/>
              </w:rPr>
              <w:t>elaphus</w:t>
            </w:r>
            <w:proofErr w:type="spellEnd"/>
            <w:r w:rsidRPr="003B4A1E">
              <w:rPr>
                <w:rFonts w:eastAsia="Cambria" w:cs="Arial"/>
                <w:b/>
                <w:i/>
                <w:sz w:val="20"/>
                <w:szCs w:val="20"/>
                <w:lang w:val="es-ES"/>
              </w:rPr>
              <w:t xml:space="preserve"> </w:t>
            </w:r>
            <w:proofErr w:type="spellStart"/>
            <w:r w:rsidRPr="003B4A1E">
              <w:rPr>
                <w:rFonts w:eastAsia="Cambria" w:cs="Arial"/>
                <w:b/>
                <w:i/>
                <w:sz w:val="20"/>
                <w:szCs w:val="20"/>
                <w:lang w:val="es-ES"/>
              </w:rPr>
              <w:t>yarkandensis</w:t>
            </w:r>
            <w:proofErr w:type="spellEnd"/>
            <w:r w:rsidRPr="00C641A7">
              <w:rPr>
                <w:rFonts w:eastAsia="Cambria" w:cs="Arial"/>
                <w:b/>
                <w:sz w:val="20"/>
                <w:szCs w:val="20"/>
                <w:vertAlign w:val="superscript"/>
              </w:rPr>
              <w:footnoteReference w:id="3"/>
            </w:r>
            <w:r w:rsidRPr="003B4A1E">
              <w:rPr>
                <w:rFonts w:eastAsia="Cambria" w:cs="Arial"/>
                <w:b/>
                <w:sz w:val="20"/>
                <w:szCs w:val="20"/>
                <w:lang w:val="es-ES"/>
              </w:rPr>
              <w:t>)</w:t>
            </w:r>
          </w:p>
        </w:tc>
        <w:tc>
          <w:tcPr>
            <w:tcW w:w="988" w:type="pct"/>
            <w:shd w:val="clear" w:color="auto" w:fill="C5E0B3" w:themeFill="accent6" w:themeFillTint="66"/>
          </w:tcPr>
          <w:p w14:paraId="5878DFD0"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1" w:type="pct"/>
            <w:shd w:val="clear" w:color="auto" w:fill="C5E0B3" w:themeFill="accent6" w:themeFillTint="66"/>
          </w:tcPr>
          <w:p w14:paraId="302F063B"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14:paraId="3A5EC440" w14:textId="77777777" w:rsidTr="007F4E6E">
        <w:tc>
          <w:tcPr>
            <w:tcW w:w="3511" w:type="pct"/>
            <w:shd w:val="clear" w:color="auto" w:fill="auto"/>
          </w:tcPr>
          <w:p w14:paraId="2F8CFE2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12.1 Arrange a Meeting of Signatories of the CMS Memorandum of Understanding conserving the Restoration and Conservation of the Bukhara Deer, to </w:t>
            </w:r>
          </w:p>
          <w:p w14:paraId="4EFE1101" w14:textId="77777777"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discuss and agree on reporting format and process;</w:t>
            </w:r>
          </w:p>
          <w:p w14:paraId="03DF251D" w14:textId="77777777"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provide status and progress reports on Bukhara deer from Signatory countries;</w:t>
            </w:r>
          </w:p>
          <w:p w14:paraId="229F8388" w14:textId="77777777"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update the international Action Plan under the MOU;</w:t>
            </w:r>
          </w:p>
          <w:p w14:paraId="5C85C282" w14:textId="77777777"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develop and agree on a system and timeframe of regular information exchange under the MOU and on the revised Action Plan implementation between Signatories and CMS.</w:t>
            </w:r>
          </w:p>
        </w:tc>
        <w:tc>
          <w:tcPr>
            <w:tcW w:w="988" w:type="pct"/>
            <w:shd w:val="clear" w:color="auto" w:fill="auto"/>
          </w:tcPr>
          <w:p w14:paraId="1283E7B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scientific institutions, NGOs</w:t>
            </w:r>
          </w:p>
        </w:tc>
        <w:tc>
          <w:tcPr>
            <w:tcW w:w="501" w:type="pct"/>
          </w:tcPr>
          <w:p w14:paraId="695D464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07003B8" w14:textId="77777777" w:rsidTr="007F4E6E">
        <w:tc>
          <w:tcPr>
            <w:tcW w:w="3511" w:type="pct"/>
            <w:tcBorders>
              <w:bottom w:val="single" w:sz="4" w:space="0" w:color="auto"/>
            </w:tcBorders>
            <w:shd w:val="clear" w:color="auto" w:fill="auto"/>
          </w:tcPr>
          <w:p w14:paraId="609BA1A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 xml:space="preserve">12.2 Support </w:t>
            </w:r>
            <w:r w:rsidRPr="00C641A7">
              <w:rPr>
                <w:rFonts w:eastAsia="Cambria" w:cs="Arial"/>
                <w:sz w:val="20"/>
                <w:szCs w:val="20"/>
              </w:rPr>
              <w:t>Range States to secure funding for the implementation of the most relevant and urgent measures, outlined in the international Action Plan under the MOU as well as national plans.</w:t>
            </w:r>
          </w:p>
        </w:tc>
        <w:tc>
          <w:tcPr>
            <w:tcW w:w="988" w:type="pct"/>
            <w:tcBorders>
              <w:bottom w:val="single" w:sz="4" w:space="0" w:color="auto"/>
            </w:tcBorders>
            <w:shd w:val="clear" w:color="auto" w:fill="auto"/>
          </w:tcPr>
          <w:p w14:paraId="4D94FAFA"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sz w:val="20"/>
                <w:szCs w:val="20"/>
              </w:rPr>
              <w:t>CMS, government agencies, scientific institutions, NGOs</w:t>
            </w:r>
          </w:p>
        </w:tc>
        <w:tc>
          <w:tcPr>
            <w:tcW w:w="501" w:type="pct"/>
            <w:tcBorders>
              <w:bottom w:val="single" w:sz="4" w:space="0" w:color="auto"/>
            </w:tcBorders>
          </w:tcPr>
          <w:p w14:paraId="676D1FF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14:paraId="444BA480"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14:paraId="5086B530" w14:textId="77777777" w:rsidTr="001204B1">
        <w:trPr>
          <w:trHeight w:val="341"/>
        </w:trPr>
        <w:tc>
          <w:tcPr>
            <w:tcW w:w="351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4F2A99A"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lang w:val="en-US"/>
              </w:rPr>
            </w:pPr>
            <w:r w:rsidRPr="00C641A7">
              <w:rPr>
                <w:rFonts w:eastAsia="Cambria" w:cs="Arial"/>
                <w:b/>
                <w:sz w:val="20"/>
                <w:szCs w:val="20"/>
                <w:lang w:val="en-US"/>
              </w:rPr>
              <w:t>13. Chinkara (</w:t>
            </w:r>
            <w:proofErr w:type="spellStart"/>
            <w:r w:rsidRPr="00C641A7">
              <w:rPr>
                <w:rFonts w:eastAsia="Cambria" w:cs="Arial"/>
                <w:b/>
                <w:i/>
                <w:sz w:val="20"/>
                <w:szCs w:val="20"/>
                <w:lang w:val="en-US"/>
              </w:rPr>
              <w:t>Gazella</w:t>
            </w:r>
            <w:proofErr w:type="spellEnd"/>
            <w:r w:rsidRPr="00C641A7">
              <w:rPr>
                <w:rFonts w:eastAsia="Cambria" w:cs="Arial"/>
                <w:b/>
                <w:i/>
                <w:sz w:val="20"/>
                <w:szCs w:val="20"/>
                <w:lang w:val="en-US"/>
              </w:rPr>
              <w:t xml:space="preserve"> </w:t>
            </w:r>
            <w:proofErr w:type="spellStart"/>
            <w:r w:rsidRPr="00C641A7">
              <w:rPr>
                <w:rFonts w:eastAsia="Cambria" w:cs="Arial"/>
                <w:b/>
                <w:i/>
                <w:sz w:val="20"/>
                <w:szCs w:val="20"/>
                <w:lang w:val="en-US"/>
              </w:rPr>
              <w:t>bennettii</w:t>
            </w:r>
            <w:proofErr w:type="spellEnd"/>
            <w:r w:rsidRPr="00C641A7">
              <w:rPr>
                <w:rFonts w:eastAsia="Cambria" w:cs="Arial"/>
                <w:b/>
                <w:sz w:val="20"/>
                <w:szCs w:val="20"/>
                <w:lang w:val="en-US"/>
              </w:rPr>
              <w:t>)</w:t>
            </w:r>
          </w:p>
        </w:tc>
        <w:tc>
          <w:tcPr>
            <w:tcW w:w="9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615064"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55BED5"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14:paraId="406C68EF" w14:textId="77777777" w:rsidTr="00E6581F">
        <w:tc>
          <w:tcPr>
            <w:tcW w:w="3511" w:type="pct"/>
            <w:tcBorders>
              <w:top w:val="single" w:sz="4" w:space="0" w:color="auto"/>
              <w:left w:val="single" w:sz="4" w:space="0" w:color="auto"/>
              <w:bottom w:val="single" w:sz="4" w:space="0" w:color="auto"/>
              <w:right w:val="single" w:sz="4" w:space="0" w:color="auto"/>
            </w:tcBorders>
            <w:shd w:val="clear" w:color="auto" w:fill="auto"/>
          </w:tcPr>
          <w:p w14:paraId="5AE1DB0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14.1 Consider developing a proposal for inclusion of Chinkara in the CMS Appendices.</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259CD7F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2" w:type="pct"/>
            <w:tcBorders>
              <w:top w:val="single" w:sz="4" w:space="0" w:color="auto"/>
              <w:left w:val="single" w:sz="4" w:space="0" w:color="auto"/>
              <w:bottom w:val="single" w:sz="4" w:space="0" w:color="auto"/>
              <w:right w:val="single" w:sz="4" w:space="0" w:color="auto"/>
            </w:tcBorders>
          </w:tcPr>
          <w:p w14:paraId="0D16D81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bl>
    <w:p w14:paraId="1A02615C"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14:paraId="7793FB52" w14:textId="77777777" w:rsidTr="001204B1">
        <w:trPr>
          <w:trHeight w:val="449"/>
        </w:trPr>
        <w:tc>
          <w:tcPr>
            <w:tcW w:w="351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5DB34D"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lang w:val="en-US"/>
              </w:rPr>
            </w:pPr>
            <w:r w:rsidRPr="00C641A7">
              <w:rPr>
                <w:rFonts w:eastAsia="Cambria" w:cs="Arial"/>
                <w:b/>
                <w:sz w:val="20"/>
                <w:szCs w:val="20"/>
                <w:lang w:val="en-US"/>
              </w:rPr>
              <w:t>14. Chiru (</w:t>
            </w:r>
            <w:proofErr w:type="spellStart"/>
            <w:r w:rsidRPr="00C641A7">
              <w:rPr>
                <w:rFonts w:eastAsia="Cambria" w:cs="Arial"/>
                <w:b/>
                <w:i/>
                <w:sz w:val="20"/>
                <w:szCs w:val="20"/>
                <w:lang w:val="en-US"/>
              </w:rPr>
              <w:t>Pantholops</w:t>
            </w:r>
            <w:proofErr w:type="spellEnd"/>
            <w:r w:rsidRPr="00C641A7">
              <w:rPr>
                <w:rFonts w:eastAsia="Cambria" w:cs="Arial"/>
                <w:b/>
                <w:i/>
                <w:sz w:val="20"/>
                <w:szCs w:val="20"/>
                <w:lang w:val="en-US"/>
              </w:rPr>
              <w:t xml:space="preserve"> </w:t>
            </w:r>
            <w:proofErr w:type="spellStart"/>
            <w:r w:rsidRPr="00C641A7">
              <w:rPr>
                <w:rFonts w:eastAsia="Cambria" w:cs="Arial"/>
                <w:b/>
                <w:i/>
                <w:sz w:val="20"/>
                <w:szCs w:val="20"/>
                <w:lang w:val="en-US"/>
              </w:rPr>
              <w:t>hodgsonii</w:t>
            </w:r>
            <w:proofErr w:type="spellEnd"/>
            <w:r w:rsidRPr="00C641A7">
              <w:rPr>
                <w:rFonts w:eastAsia="Cambria" w:cs="Arial"/>
                <w:b/>
                <w:sz w:val="20"/>
                <w:szCs w:val="20"/>
                <w:lang w:val="en-US"/>
              </w:rPr>
              <w:t>)</w:t>
            </w:r>
          </w:p>
        </w:tc>
        <w:tc>
          <w:tcPr>
            <w:tcW w:w="9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B4899B"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0FEA15"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14:paraId="583BE469" w14:textId="77777777" w:rsidTr="00E6581F">
        <w:tc>
          <w:tcPr>
            <w:tcW w:w="3511" w:type="pct"/>
            <w:tcBorders>
              <w:top w:val="single" w:sz="4" w:space="0" w:color="auto"/>
              <w:left w:val="single" w:sz="4" w:space="0" w:color="auto"/>
              <w:bottom w:val="single" w:sz="4" w:space="0" w:color="auto"/>
              <w:right w:val="single" w:sz="4" w:space="0" w:color="auto"/>
            </w:tcBorders>
            <w:shd w:val="clear" w:color="auto" w:fill="auto"/>
          </w:tcPr>
          <w:p w14:paraId="031D74E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14.1 Consider developing a proposal for inclusion of Chiru in the CMS Appendices.</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1C19611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2" w:type="pct"/>
            <w:tcBorders>
              <w:top w:val="single" w:sz="4" w:space="0" w:color="auto"/>
              <w:left w:val="single" w:sz="4" w:space="0" w:color="auto"/>
              <w:bottom w:val="single" w:sz="4" w:space="0" w:color="auto"/>
              <w:right w:val="single" w:sz="4" w:space="0" w:color="auto"/>
            </w:tcBorders>
          </w:tcPr>
          <w:p w14:paraId="14AD525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bl>
    <w:p w14:paraId="0CB67B12"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309"/>
        <w:gridCol w:w="2772"/>
        <w:gridCol w:w="1479"/>
      </w:tblGrid>
      <w:tr w:rsidR="00C641A7" w:rsidRPr="00C641A7" w14:paraId="2AA50991" w14:textId="77777777" w:rsidTr="001204B1">
        <w:trPr>
          <w:trHeight w:val="334"/>
        </w:trPr>
        <w:tc>
          <w:tcPr>
            <w:tcW w:w="3540" w:type="pct"/>
            <w:shd w:val="clear" w:color="auto" w:fill="C5E0B3" w:themeFill="accent6" w:themeFillTint="66"/>
          </w:tcPr>
          <w:p w14:paraId="4F9C1CBB"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lang w:val="es-ES"/>
              </w:rPr>
            </w:pPr>
            <w:r w:rsidRPr="00C641A7">
              <w:rPr>
                <w:rFonts w:eastAsia="Cambria" w:cs="Arial"/>
                <w:b/>
                <w:sz w:val="20"/>
                <w:szCs w:val="20"/>
                <w:lang w:val="es-ES"/>
              </w:rPr>
              <w:t>15. Gobi Bear (</w:t>
            </w:r>
            <w:proofErr w:type="spellStart"/>
            <w:r w:rsidRPr="00C641A7">
              <w:rPr>
                <w:rFonts w:eastAsia="Cambria" w:cs="Arial"/>
                <w:b/>
                <w:i/>
                <w:sz w:val="20"/>
                <w:szCs w:val="20"/>
                <w:lang w:val="es-ES"/>
              </w:rPr>
              <w:t>Ursus</w:t>
            </w:r>
            <w:proofErr w:type="spellEnd"/>
            <w:r w:rsidRPr="00C641A7">
              <w:rPr>
                <w:rFonts w:eastAsia="Cambria" w:cs="Arial"/>
                <w:b/>
                <w:i/>
                <w:sz w:val="20"/>
                <w:szCs w:val="20"/>
                <w:lang w:val="es-ES"/>
              </w:rPr>
              <w:t xml:space="preserve"> </w:t>
            </w:r>
            <w:proofErr w:type="spellStart"/>
            <w:r w:rsidRPr="00C641A7">
              <w:rPr>
                <w:rFonts w:eastAsia="Cambria" w:cs="Arial"/>
                <w:b/>
                <w:i/>
                <w:sz w:val="20"/>
                <w:szCs w:val="20"/>
                <w:lang w:val="es-ES"/>
              </w:rPr>
              <w:t>arctos</w:t>
            </w:r>
            <w:proofErr w:type="spellEnd"/>
            <w:r w:rsidRPr="00C641A7">
              <w:rPr>
                <w:rFonts w:eastAsia="Cambria" w:cs="Arial"/>
                <w:b/>
                <w:i/>
                <w:sz w:val="20"/>
                <w:szCs w:val="20"/>
                <w:lang w:val="es-ES"/>
              </w:rPr>
              <w:t xml:space="preserve"> </w:t>
            </w:r>
            <w:proofErr w:type="spellStart"/>
            <w:r w:rsidRPr="00C641A7">
              <w:rPr>
                <w:rFonts w:eastAsia="Cambria" w:cs="Arial"/>
                <w:b/>
                <w:i/>
                <w:sz w:val="20"/>
                <w:szCs w:val="20"/>
                <w:lang w:val="es-ES"/>
              </w:rPr>
              <w:t>isabellinus</w:t>
            </w:r>
            <w:proofErr w:type="spellEnd"/>
            <w:r w:rsidRPr="00C641A7">
              <w:rPr>
                <w:rFonts w:eastAsia="Cambria" w:cs="Arial"/>
                <w:b/>
                <w:sz w:val="20"/>
                <w:szCs w:val="20"/>
                <w:lang w:val="es-ES"/>
              </w:rPr>
              <w:t>)</w:t>
            </w:r>
          </w:p>
        </w:tc>
        <w:tc>
          <w:tcPr>
            <w:tcW w:w="952" w:type="pct"/>
            <w:shd w:val="clear" w:color="auto" w:fill="C5E0B3" w:themeFill="accent6" w:themeFillTint="66"/>
          </w:tcPr>
          <w:p w14:paraId="33071ECE"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8" w:type="pct"/>
            <w:shd w:val="clear" w:color="auto" w:fill="C5E0B3" w:themeFill="accent6" w:themeFillTint="66"/>
          </w:tcPr>
          <w:p w14:paraId="33359BC1"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6588B5D0" w14:textId="77777777" w:rsidTr="00E6581F">
        <w:trPr>
          <w:trHeight w:val="595"/>
        </w:trPr>
        <w:tc>
          <w:tcPr>
            <w:tcW w:w="3540" w:type="pct"/>
            <w:shd w:val="clear" w:color="auto" w:fill="auto"/>
          </w:tcPr>
          <w:p w14:paraId="186CB9F9"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mbria" w:cs="Arial"/>
                <w:sz w:val="20"/>
                <w:szCs w:val="20"/>
                <w:lang w:val="en-US"/>
              </w:rPr>
              <w:t>15.1 R</w:t>
            </w:r>
            <w:proofErr w:type="spellStart"/>
            <w:r w:rsidRPr="00C641A7">
              <w:rPr>
                <w:rFonts w:eastAsia="Cambria" w:cs="Arial"/>
                <w:sz w:val="20"/>
                <w:szCs w:val="20"/>
              </w:rPr>
              <w:t>evise</w:t>
            </w:r>
            <w:proofErr w:type="spellEnd"/>
            <w:r w:rsidRPr="00C641A7">
              <w:rPr>
                <w:rFonts w:eastAsia="Cambria" w:cs="Arial"/>
                <w:sz w:val="20"/>
                <w:szCs w:val="20"/>
              </w:rPr>
              <w:t xml:space="preserve"> the existing National Action Plan on the Gobi Bear and include a monitoring approach.</w:t>
            </w:r>
          </w:p>
        </w:tc>
        <w:tc>
          <w:tcPr>
            <w:tcW w:w="952" w:type="pct"/>
            <w:shd w:val="clear" w:color="auto" w:fill="auto"/>
          </w:tcPr>
          <w:p w14:paraId="1E27451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Government agencies, NGOs, </w:t>
            </w:r>
            <w:r w:rsidRPr="00C641A7">
              <w:rPr>
                <w:rFonts w:eastAsia="Cambria" w:cs="Arial"/>
                <w:sz w:val="20"/>
                <w:szCs w:val="24"/>
              </w:rPr>
              <w:t>Gobi Bear project</w:t>
            </w:r>
            <w:r w:rsidRPr="00C641A7">
              <w:rPr>
                <w:rFonts w:eastAsia="Cambria" w:cs="Arial"/>
                <w:sz w:val="20"/>
                <w:szCs w:val="20"/>
              </w:rPr>
              <w:t xml:space="preserve">, scientific </w:t>
            </w:r>
            <w:r w:rsidRPr="00C641A7">
              <w:rPr>
                <w:rFonts w:eastAsia="Cambria" w:cs="Arial"/>
                <w:sz w:val="20"/>
                <w:szCs w:val="20"/>
              </w:rPr>
              <w:lastRenderedPageBreak/>
              <w:t>institutions</w:t>
            </w:r>
          </w:p>
        </w:tc>
        <w:tc>
          <w:tcPr>
            <w:tcW w:w="508" w:type="pct"/>
          </w:tcPr>
          <w:p w14:paraId="6391A58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High</w:t>
            </w:r>
          </w:p>
        </w:tc>
      </w:tr>
      <w:tr w:rsidR="00C641A7" w:rsidRPr="00C641A7" w14:paraId="2C25078E" w14:textId="77777777" w:rsidTr="00E6581F">
        <w:trPr>
          <w:trHeight w:val="287"/>
        </w:trPr>
        <w:tc>
          <w:tcPr>
            <w:tcW w:w="3540" w:type="pct"/>
            <w:shd w:val="clear" w:color="auto" w:fill="auto"/>
          </w:tcPr>
          <w:p w14:paraId="48B3D11E" w14:textId="77777777" w:rsidR="00C641A7" w:rsidRPr="00C641A7" w:rsidRDefault="00C641A7" w:rsidP="00C641A7">
            <w:pPr>
              <w:widowControl w:val="0"/>
              <w:autoSpaceDE w:val="0"/>
              <w:autoSpaceDN w:val="0"/>
              <w:adjustRightInd w:val="0"/>
              <w:spacing w:before="60" w:after="60" w:line="240" w:lineRule="auto"/>
              <w:rPr>
                <w:rFonts w:eastAsia="Cambria" w:cs="Arial"/>
                <w:sz w:val="20"/>
              </w:rPr>
            </w:pPr>
            <w:r w:rsidRPr="00C641A7">
              <w:rPr>
                <w:rFonts w:eastAsia="Cambria" w:cs="Arial"/>
                <w:sz w:val="20"/>
                <w:szCs w:val="24"/>
              </w:rPr>
              <w:t>15.2 Organize cooperation between Chinese and Mongolian scientists to implement transboundary collaboration on monitoring and investigation, to mitigate impacts from the international border fence and maintain landscape permeability.</w:t>
            </w:r>
          </w:p>
        </w:tc>
        <w:tc>
          <w:tcPr>
            <w:tcW w:w="952" w:type="pct"/>
            <w:shd w:val="clear" w:color="auto" w:fill="auto"/>
          </w:tcPr>
          <w:p w14:paraId="356A3C9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Gobi Bear Project, Gobi Bear Technical Assistance project (China-Mongolia), Government agencies, NGOs,</w:t>
            </w:r>
          </w:p>
        </w:tc>
        <w:tc>
          <w:tcPr>
            <w:tcW w:w="508" w:type="pct"/>
          </w:tcPr>
          <w:p w14:paraId="47A3851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Medium</w:t>
            </w:r>
          </w:p>
          <w:p w14:paraId="6736609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p>
        </w:tc>
      </w:tr>
      <w:tr w:rsidR="00C641A7" w:rsidRPr="00C641A7" w14:paraId="6534D04A" w14:textId="77777777" w:rsidTr="00E6581F">
        <w:trPr>
          <w:trHeight w:val="287"/>
        </w:trPr>
        <w:tc>
          <w:tcPr>
            <w:tcW w:w="3540" w:type="pct"/>
            <w:shd w:val="clear" w:color="auto" w:fill="auto"/>
          </w:tcPr>
          <w:p w14:paraId="239FA5FC"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mbria" w:cs="Arial"/>
                <w:sz w:val="20"/>
                <w:szCs w:val="20"/>
                <w:lang w:val="en-US"/>
              </w:rPr>
              <w:t>15.3 I</w:t>
            </w:r>
            <w:proofErr w:type="spellStart"/>
            <w:r w:rsidRPr="00C641A7">
              <w:rPr>
                <w:rFonts w:eastAsia="Cambria" w:cs="Arial"/>
                <w:sz w:val="20"/>
                <w:szCs w:val="20"/>
              </w:rPr>
              <w:t>dentify</w:t>
            </w:r>
            <w:proofErr w:type="spellEnd"/>
            <w:r w:rsidRPr="00C641A7">
              <w:rPr>
                <w:rFonts w:eastAsia="Cambria" w:cs="Arial"/>
                <w:sz w:val="20"/>
                <w:szCs w:val="20"/>
              </w:rPr>
              <w:t xml:space="preserve"> priority areas for transboundary conservation and collaboration between relevant Mongolian and Chinese organizations.</w:t>
            </w:r>
          </w:p>
        </w:tc>
        <w:tc>
          <w:tcPr>
            <w:tcW w:w="952" w:type="pct"/>
            <w:shd w:val="clear" w:color="auto" w:fill="auto"/>
          </w:tcPr>
          <w:p w14:paraId="3EAF6E6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Gobi Bear Project, Gobi Bear Technical Assistance project (China-Mongolia), Government agencies, NGOs,</w:t>
            </w:r>
          </w:p>
        </w:tc>
        <w:tc>
          <w:tcPr>
            <w:tcW w:w="508" w:type="pct"/>
          </w:tcPr>
          <w:p w14:paraId="6B2AD4D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07137E5F" w14:textId="77777777" w:rsidTr="00E6581F">
        <w:tc>
          <w:tcPr>
            <w:tcW w:w="3540" w:type="pct"/>
            <w:shd w:val="clear" w:color="auto" w:fill="auto"/>
          </w:tcPr>
          <w:p w14:paraId="3627951A"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mbria" w:cs="Arial"/>
                <w:sz w:val="20"/>
                <w:szCs w:val="20"/>
                <w:lang w:val="en-US"/>
              </w:rPr>
              <w:t>15.4 E</w:t>
            </w:r>
            <w:proofErr w:type="spellStart"/>
            <w:r w:rsidRPr="00C641A7">
              <w:rPr>
                <w:rFonts w:eastAsia="Cambria" w:cs="Arial"/>
                <w:sz w:val="20"/>
                <w:szCs w:val="20"/>
              </w:rPr>
              <w:t>nhance</w:t>
            </w:r>
            <w:proofErr w:type="spellEnd"/>
            <w:r w:rsidRPr="00C641A7">
              <w:rPr>
                <w:rFonts w:eastAsia="Cambria" w:cs="Arial"/>
                <w:sz w:val="20"/>
                <w:szCs w:val="20"/>
              </w:rPr>
              <w:t xml:space="preserve"> the conservation of the Gobi Bear at the international level inviting other relevant existing organizations and expand current ongoing projects.  </w:t>
            </w:r>
            <w:r w:rsidRPr="00C641A7">
              <w:rPr>
                <w:rFonts w:eastAsia="Times New Roman" w:cs="Arial"/>
                <w:sz w:val="20"/>
                <w:szCs w:val="20"/>
                <w:lang w:val="en-US"/>
              </w:rPr>
              <w:t xml:space="preserve"> </w:t>
            </w:r>
          </w:p>
        </w:tc>
        <w:tc>
          <w:tcPr>
            <w:tcW w:w="952" w:type="pct"/>
            <w:shd w:val="clear" w:color="auto" w:fill="auto"/>
          </w:tcPr>
          <w:p w14:paraId="278FE7B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Gobi Bear Project, Gobi Bear Technical Assistance project (China-Mongolia), Government agencies, NGOs</w:t>
            </w:r>
          </w:p>
        </w:tc>
        <w:tc>
          <w:tcPr>
            <w:tcW w:w="508" w:type="pct"/>
          </w:tcPr>
          <w:p w14:paraId="56B8B56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14:paraId="11E3A91A"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gridCol w:w="2889"/>
        <w:gridCol w:w="1398"/>
      </w:tblGrid>
      <w:tr w:rsidR="00C641A7" w:rsidRPr="00C641A7" w14:paraId="5B83F9C8" w14:textId="77777777" w:rsidTr="001204B1">
        <w:trPr>
          <w:trHeight w:val="368"/>
        </w:trPr>
        <w:tc>
          <w:tcPr>
            <w:tcW w:w="3528" w:type="pct"/>
            <w:shd w:val="clear" w:color="auto" w:fill="C5E0B3" w:themeFill="accent6" w:themeFillTint="66"/>
          </w:tcPr>
          <w:p w14:paraId="65DB12D3"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 xml:space="preserve">16. </w:t>
            </w:r>
            <w:proofErr w:type="spellStart"/>
            <w:r w:rsidRPr="00C641A7">
              <w:rPr>
                <w:rFonts w:eastAsia="Cambria" w:cs="Arial"/>
                <w:b/>
                <w:sz w:val="20"/>
                <w:szCs w:val="20"/>
              </w:rPr>
              <w:t>Goitered</w:t>
            </w:r>
            <w:proofErr w:type="spellEnd"/>
            <w:r w:rsidRPr="00C641A7">
              <w:rPr>
                <w:rFonts w:eastAsia="Cambria" w:cs="Arial"/>
                <w:b/>
                <w:sz w:val="20"/>
                <w:szCs w:val="20"/>
              </w:rPr>
              <w:t xml:space="preserve"> Gazelle (</w:t>
            </w:r>
            <w:proofErr w:type="spellStart"/>
            <w:r w:rsidRPr="00C641A7">
              <w:rPr>
                <w:rFonts w:eastAsia="Cambria" w:cs="Arial"/>
                <w:b/>
                <w:i/>
                <w:iCs/>
                <w:sz w:val="20"/>
                <w:szCs w:val="20"/>
              </w:rPr>
              <w:t>Gazella</w:t>
            </w:r>
            <w:proofErr w:type="spellEnd"/>
            <w:r w:rsidRPr="00C641A7">
              <w:rPr>
                <w:rFonts w:eastAsia="Cambria" w:cs="Arial"/>
                <w:b/>
                <w:i/>
                <w:iCs/>
                <w:sz w:val="20"/>
                <w:szCs w:val="20"/>
              </w:rPr>
              <w:t xml:space="preserve"> </w:t>
            </w:r>
            <w:proofErr w:type="spellStart"/>
            <w:r w:rsidRPr="00C641A7">
              <w:rPr>
                <w:rFonts w:eastAsia="Cambria" w:cs="Arial"/>
                <w:b/>
                <w:i/>
                <w:iCs/>
                <w:sz w:val="20"/>
                <w:szCs w:val="20"/>
              </w:rPr>
              <w:t>subgutturosa</w:t>
            </w:r>
            <w:proofErr w:type="spellEnd"/>
            <w:r w:rsidRPr="00C641A7">
              <w:rPr>
                <w:rFonts w:eastAsia="Cambria" w:cs="Arial"/>
                <w:b/>
                <w:sz w:val="20"/>
                <w:szCs w:val="20"/>
              </w:rPr>
              <w:t>)</w:t>
            </w:r>
          </w:p>
        </w:tc>
        <w:tc>
          <w:tcPr>
            <w:tcW w:w="992" w:type="pct"/>
            <w:shd w:val="clear" w:color="auto" w:fill="C5E0B3" w:themeFill="accent6" w:themeFillTint="66"/>
          </w:tcPr>
          <w:p w14:paraId="206E1454"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480" w:type="pct"/>
            <w:shd w:val="clear" w:color="auto" w:fill="C5E0B3" w:themeFill="accent6" w:themeFillTint="66"/>
          </w:tcPr>
          <w:p w14:paraId="3A0E8EAB"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14:paraId="595B2B2E" w14:textId="77777777" w:rsidTr="00E6581F">
        <w:tc>
          <w:tcPr>
            <w:tcW w:w="3528" w:type="pct"/>
            <w:shd w:val="clear" w:color="auto" w:fill="auto"/>
          </w:tcPr>
          <w:p w14:paraId="7112485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16.1 Carry out an inventory of current status of the species in all countries of the region in order to update the IUCN Red List and inform regional and national conservation planning.</w:t>
            </w:r>
          </w:p>
        </w:tc>
        <w:tc>
          <w:tcPr>
            <w:tcW w:w="992" w:type="pct"/>
            <w:shd w:val="clear" w:color="auto" w:fill="auto"/>
          </w:tcPr>
          <w:p w14:paraId="656D436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 IUCN</w:t>
            </w:r>
          </w:p>
        </w:tc>
        <w:tc>
          <w:tcPr>
            <w:tcW w:w="480" w:type="pct"/>
            <w:shd w:val="clear" w:color="auto" w:fill="auto"/>
          </w:tcPr>
          <w:p w14:paraId="2BBEFF7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7AFB85BA" w14:textId="77777777" w:rsidTr="00E6581F">
        <w:trPr>
          <w:trHeight w:val="287"/>
        </w:trPr>
        <w:tc>
          <w:tcPr>
            <w:tcW w:w="3528" w:type="pct"/>
            <w:shd w:val="clear" w:color="auto" w:fill="auto"/>
          </w:tcPr>
          <w:p w14:paraId="1994715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16.2 Develop national action plans in all countries for the conservation of </w:t>
            </w:r>
            <w:proofErr w:type="spellStart"/>
            <w:r w:rsidRPr="00C641A7">
              <w:rPr>
                <w:rFonts w:eastAsia="Cambria" w:cs="Arial"/>
                <w:sz w:val="20"/>
                <w:szCs w:val="20"/>
              </w:rPr>
              <w:t>Goitered</w:t>
            </w:r>
            <w:proofErr w:type="spellEnd"/>
            <w:r w:rsidRPr="00C641A7">
              <w:rPr>
                <w:rFonts w:eastAsia="Cambria" w:cs="Arial"/>
                <w:sz w:val="20"/>
                <w:szCs w:val="20"/>
              </w:rPr>
              <w:t xml:space="preserve"> Gazelles and develop a cross-boundary conservation vision.</w:t>
            </w:r>
          </w:p>
          <w:p w14:paraId="6ECC99C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 </w:t>
            </w:r>
          </w:p>
          <w:p w14:paraId="3A334CB7" w14:textId="77777777" w:rsidR="00C641A7" w:rsidRPr="00C641A7" w:rsidRDefault="00C641A7" w:rsidP="00C641A7">
            <w:pPr>
              <w:widowControl w:val="0"/>
              <w:spacing w:before="60" w:after="60" w:line="240" w:lineRule="auto"/>
              <w:rPr>
                <w:rFonts w:eastAsia="Times New Roman" w:cs="Arial"/>
                <w:sz w:val="20"/>
                <w:szCs w:val="20"/>
              </w:rPr>
            </w:pPr>
          </w:p>
        </w:tc>
        <w:tc>
          <w:tcPr>
            <w:tcW w:w="992" w:type="pct"/>
            <w:shd w:val="clear" w:color="auto" w:fill="auto"/>
          </w:tcPr>
          <w:p w14:paraId="5D12ECF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IUCN Antelope Specialist Group, international partners, CMS</w:t>
            </w:r>
          </w:p>
        </w:tc>
        <w:tc>
          <w:tcPr>
            <w:tcW w:w="480" w:type="pct"/>
            <w:shd w:val="clear" w:color="auto" w:fill="auto"/>
          </w:tcPr>
          <w:p w14:paraId="3A19631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 High</w:t>
            </w:r>
          </w:p>
        </w:tc>
      </w:tr>
      <w:tr w:rsidR="00C641A7" w:rsidRPr="00C641A7" w14:paraId="29372BF8" w14:textId="77777777" w:rsidTr="00E6581F">
        <w:tc>
          <w:tcPr>
            <w:tcW w:w="3528" w:type="pct"/>
            <w:shd w:val="clear" w:color="auto" w:fill="auto"/>
          </w:tcPr>
          <w:p w14:paraId="1E4633FF" w14:textId="77777777" w:rsidR="00C641A7" w:rsidRPr="00C641A7" w:rsidRDefault="00C641A7" w:rsidP="00C641A7">
            <w:pPr>
              <w:spacing w:before="60" w:after="60" w:line="240" w:lineRule="auto"/>
              <w:rPr>
                <w:rFonts w:eastAsia="Times New Roman" w:cs="Arial"/>
                <w:sz w:val="20"/>
                <w:szCs w:val="20"/>
              </w:rPr>
            </w:pPr>
            <w:r w:rsidRPr="00C641A7">
              <w:rPr>
                <w:rFonts w:eastAsia="Cambria" w:cs="Arial"/>
                <w:sz w:val="20"/>
                <w:szCs w:val="20"/>
              </w:rPr>
              <w:t>16.3 Review and improve the regulatory framework on combating wildlife crime and linear infrastructure (see 2.1).</w:t>
            </w:r>
          </w:p>
        </w:tc>
        <w:tc>
          <w:tcPr>
            <w:tcW w:w="992" w:type="pct"/>
            <w:shd w:val="clear" w:color="auto" w:fill="auto"/>
          </w:tcPr>
          <w:p w14:paraId="0645883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34868F6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14:paraId="298AD3A7" w14:textId="77777777" w:rsidTr="00E6581F">
        <w:tc>
          <w:tcPr>
            <w:tcW w:w="3528" w:type="pct"/>
            <w:shd w:val="clear" w:color="auto" w:fill="auto"/>
          </w:tcPr>
          <w:p w14:paraId="449E979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16.4 Work with relevant national agencies to gain an understanding of corridors and barriers to connectivity and their impacts on </w:t>
            </w:r>
            <w:proofErr w:type="spellStart"/>
            <w:r w:rsidRPr="00C641A7">
              <w:rPr>
                <w:rFonts w:eastAsia="Cambria" w:cs="Arial"/>
                <w:sz w:val="20"/>
                <w:szCs w:val="20"/>
              </w:rPr>
              <w:t>Goitered</w:t>
            </w:r>
            <w:proofErr w:type="spellEnd"/>
            <w:r w:rsidRPr="00C641A7">
              <w:rPr>
                <w:rFonts w:eastAsia="Cambria" w:cs="Arial"/>
                <w:sz w:val="20"/>
                <w:szCs w:val="20"/>
              </w:rPr>
              <w:t xml:space="preserve"> Gazelles such as border fences and develop mitigation options including for the protection of migration corridors.</w:t>
            </w:r>
          </w:p>
        </w:tc>
        <w:tc>
          <w:tcPr>
            <w:tcW w:w="992" w:type="pct"/>
            <w:shd w:val="clear" w:color="auto" w:fill="auto"/>
          </w:tcPr>
          <w:p w14:paraId="132B700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0475780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77C4C9F" w14:textId="77777777" w:rsidTr="00E6581F">
        <w:tc>
          <w:tcPr>
            <w:tcW w:w="3528" w:type="pct"/>
            <w:shd w:val="clear" w:color="auto" w:fill="auto"/>
          </w:tcPr>
          <w:p w14:paraId="4DE6741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 xml:space="preserve">16.5 Review and assess the impact of trade and poaching of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Gazelles and its impact on the species.</w:t>
            </w:r>
          </w:p>
        </w:tc>
        <w:tc>
          <w:tcPr>
            <w:tcW w:w="992" w:type="pct"/>
            <w:shd w:val="clear" w:color="auto" w:fill="auto"/>
          </w:tcPr>
          <w:p w14:paraId="1D00D96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44A0CA4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03CE75FD" w14:textId="77777777" w:rsidTr="00E6581F">
        <w:tc>
          <w:tcPr>
            <w:tcW w:w="3528" w:type="pct"/>
            <w:shd w:val="clear" w:color="auto" w:fill="auto"/>
          </w:tcPr>
          <w:p w14:paraId="2694594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16.6 Assess the possibility of reintroductions where needed and where suitable habitat exists.</w:t>
            </w:r>
          </w:p>
        </w:tc>
        <w:tc>
          <w:tcPr>
            <w:tcW w:w="992" w:type="pct"/>
            <w:shd w:val="clear" w:color="auto" w:fill="auto"/>
          </w:tcPr>
          <w:p w14:paraId="24312F9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0DFB7BF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14:paraId="059CE9F9" w14:textId="77777777" w:rsidTr="00E6581F">
        <w:tc>
          <w:tcPr>
            <w:tcW w:w="3528" w:type="pct"/>
            <w:shd w:val="clear" w:color="auto" w:fill="auto"/>
          </w:tcPr>
          <w:p w14:paraId="22912F8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16.7 Assist in the establishment and</w:t>
            </w:r>
            <w:r w:rsidRPr="00C641A7">
              <w:rPr>
                <w:rFonts w:eastAsia="Cambria" w:cs="Arial"/>
                <w:sz w:val="20"/>
                <w:szCs w:val="20"/>
                <w:lang w:val="en-US"/>
              </w:rPr>
              <w:t xml:space="preserve">/or support of a network of well-managed protected areas covering the range of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Gazelles, including transboundary areas.</w:t>
            </w:r>
          </w:p>
        </w:tc>
        <w:tc>
          <w:tcPr>
            <w:tcW w:w="992" w:type="pct"/>
            <w:shd w:val="clear" w:color="auto" w:fill="auto"/>
          </w:tcPr>
          <w:p w14:paraId="36D9D00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5D0E389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29C0C7DD" w14:textId="77777777" w:rsidTr="00E6581F">
        <w:tc>
          <w:tcPr>
            <w:tcW w:w="3528" w:type="pct"/>
            <w:shd w:val="clear" w:color="auto" w:fill="auto"/>
          </w:tcPr>
          <w:p w14:paraId="6FC89A0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16.8 Assess provisions of territorial conservation of </w:t>
            </w:r>
            <w:proofErr w:type="spellStart"/>
            <w:r w:rsidRPr="00C641A7">
              <w:rPr>
                <w:rFonts w:eastAsia="Cambria" w:cs="Arial"/>
                <w:sz w:val="20"/>
                <w:szCs w:val="20"/>
              </w:rPr>
              <w:t>Goitered</w:t>
            </w:r>
            <w:proofErr w:type="spellEnd"/>
            <w:r w:rsidRPr="00C641A7">
              <w:rPr>
                <w:rFonts w:eastAsia="Cambria" w:cs="Arial"/>
                <w:sz w:val="20"/>
                <w:szCs w:val="20"/>
              </w:rPr>
              <w:t xml:space="preserve"> Gazelle key habitat and develop recommendations for improvement of conservation measures taking into consideration movement patterns.</w:t>
            </w:r>
          </w:p>
        </w:tc>
        <w:tc>
          <w:tcPr>
            <w:tcW w:w="992" w:type="pct"/>
            <w:shd w:val="clear" w:color="auto" w:fill="auto"/>
          </w:tcPr>
          <w:p w14:paraId="7DC9A43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 incl. IUCN</w:t>
            </w:r>
          </w:p>
        </w:tc>
        <w:tc>
          <w:tcPr>
            <w:tcW w:w="480" w:type="pct"/>
            <w:shd w:val="clear" w:color="auto" w:fill="auto"/>
          </w:tcPr>
          <w:p w14:paraId="3BAE535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14:paraId="25DF7897" w14:textId="77777777" w:rsidTr="00E6581F">
        <w:tc>
          <w:tcPr>
            <w:tcW w:w="3528" w:type="pct"/>
            <w:tcBorders>
              <w:bottom w:val="single" w:sz="4" w:space="0" w:color="auto"/>
            </w:tcBorders>
            <w:shd w:val="clear" w:color="auto" w:fill="auto"/>
          </w:tcPr>
          <w:p w14:paraId="63C0422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16.9 Develop a standardized system for monitoring of </w:t>
            </w:r>
            <w:proofErr w:type="spellStart"/>
            <w:r w:rsidRPr="00C641A7">
              <w:rPr>
                <w:rFonts w:eastAsia="Cambria" w:cs="Arial"/>
                <w:sz w:val="20"/>
                <w:szCs w:val="20"/>
              </w:rPr>
              <w:t>Goitered</w:t>
            </w:r>
            <w:proofErr w:type="spellEnd"/>
            <w:r w:rsidRPr="00C641A7">
              <w:rPr>
                <w:rFonts w:eastAsia="Cambria" w:cs="Arial"/>
                <w:sz w:val="20"/>
                <w:szCs w:val="20"/>
              </w:rPr>
              <w:t xml:space="preserve"> Gazelle populations</w:t>
            </w:r>
            <w:r w:rsidRPr="00C641A7">
              <w:rPr>
                <w:rFonts w:eastAsia="Times New Roman" w:cs="Arial"/>
                <w:sz w:val="20"/>
                <w:szCs w:val="20"/>
                <w:lang w:val="en-US"/>
              </w:rPr>
              <w:t xml:space="preserve"> </w:t>
            </w:r>
            <w:r w:rsidRPr="00C641A7">
              <w:rPr>
                <w:rFonts w:eastAsia="Cambria" w:cs="Arial"/>
                <w:sz w:val="20"/>
                <w:szCs w:val="20"/>
              </w:rPr>
              <w:t xml:space="preserve">including </w:t>
            </w:r>
            <w:proofErr w:type="spellStart"/>
            <w:r w:rsidRPr="00C641A7">
              <w:rPr>
                <w:rFonts w:eastAsia="Cambria" w:cs="Arial"/>
                <w:sz w:val="20"/>
                <w:szCs w:val="20"/>
              </w:rPr>
              <w:t>distributio</w:t>
            </w:r>
            <w:proofErr w:type="spellEnd"/>
            <w:r w:rsidRPr="00C641A7">
              <w:rPr>
                <w:rFonts w:eastAsia="Cambria" w:cs="Arial"/>
                <w:sz w:val="20"/>
                <w:szCs w:val="20"/>
                <w:lang w:val="en-US"/>
              </w:rPr>
              <w:t>n,</w:t>
            </w:r>
            <w:r w:rsidRPr="00C641A7">
              <w:rPr>
                <w:rFonts w:eastAsia="Cambria" w:cs="Arial"/>
                <w:sz w:val="20"/>
                <w:szCs w:val="20"/>
              </w:rPr>
              <w:t xml:space="preserve"> population size, habitat quality and impact of land use and climate change, and other threats.</w:t>
            </w:r>
          </w:p>
        </w:tc>
        <w:tc>
          <w:tcPr>
            <w:tcW w:w="992" w:type="pct"/>
            <w:tcBorders>
              <w:bottom w:val="single" w:sz="4" w:space="0" w:color="auto"/>
            </w:tcBorders>
            <w:shd w:val="clear" w:color="auto" w:fill="auto"/>
          </w:tcPr>
          <w:p w14:paraId="61B695F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w:t>
            </w:r>
          </w:p>
        </w:tc>
        <w:tc>
          <w:tcPr>
            <w:tcW w:w="480" w:type="pct"/>
            <w:tcBorders>
              <w:bottom w:val="single" w:sz="4" w:space="0" w:color="auto"/>
            </w:tcBorders>
            <w:shd w:val="clear" w:color="auto" w:fill="auto"/>
          </w:tcPr>
          <w:p w14:paraId="34A4806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3DA0C708" w14:textId="77777777" w:rsidTr="00E6581F">
        <w:tc>
          <w:tcPr>
            <w:tcW w:w="3528" w:type="pct"/>
            <w:tcBorders>
              <w:bottom w:val="single" w:sz="4" w:space="0" w:color="auto"/>
            </w:tcBorders>
            <w:shd w:val="clear" w:color="auto" w:fill="auto"/>
          </w:tcPr>
          <w:p w14:paraId="09220C0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16.10 Conduct field surveys of potential </w:t>
            </w:r>
            <w:proofErr w:type="spellStart"/>
            <w:r w:rsidRPr="00C641A7">
              <w:rPr>
                <w:rFonts w:eastAsia="Cambria" w:cs="Arial"/>
                <w:sz w:val="20"/>
                <w:szCs w:val="20"/>
              </w:rPr>
              <w:t>Goitered</w:t>
            </w:r>
            <w:proofErr w:type="spellEnd"/>
            <w:r w:rsidRPr="00C641A7">
              <w:rPr>
                <w:rFonts w:eastAsia="Cambria" w:cs="Arial"/>
                <w:sz w:val="20"/>
                <w:szCs w:val="20"/>
              </w:rPr>
              <w:t xml:space="preserve"> Gazelle habitat and investigate competitive interactions between gazelles and livestock as well as the risk of gazelle-livestock disease transmission.</w:t>
            </w:r>
          </w:p>
        </w:tc>
        <w:tc>
          <w:tcPr>
            <w:tcW w:w="992" w:type="pct"/>
            <w:tcBorders>
              <w:bottom w:val="single" w:sz="4" w:space="0" w:color="auto"/>
            </w:tcBorders>
            <w:shd w:val="clear" w:color="auto" w:fill="auto"/>
          </w:tcPr>
          <w:p w14:paraId="7A3433D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14:paraId="3FB5D45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00D85D9" w14:textId="77777777" w:rsidTr="00E6581F">
        <w:tc>
          <w:tcPr>
            <w:tcW w:w="3528" w:type="pct"/>
            <w:tcBorders>
              <w:bottom w:val="single" w:sz="4" w:space="0" w:color="auto"/>
            </w:tcBorders>
            <w:shd w:val="clear" w:color="auto" w:fill="auto"/>
          </w:tcPr>
          <w:p w14:paraId="5C00502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16.11 Study the needs of communities in </w:t>
            </w:r>
            <w:proofErr w:type="spellStart"/>
            <w:r w:rsidRPr="00C641A7">
              <w:rPr>
                <w:rFonts w:eastAsia="Cambria" w:cs="Arial"/>
                <w:sz w:val="20"/>
                <w:szCs w:val="20"/>
              </w:rPr>
              <w:t>Goitered</w:t>
            </w:r>
            <w:proofErr w:type="spellEnd"/>
            <w:r w:rsidRPr="00C641A7">
              <w:rPr>
                <w:rFonts w:eastAsia="Cambria" w:cs="Arial"/>
                <w:sz w:val="20"/>
                <w:szCs w:val="20"/>
              </w:rPr>
              <w:t xml:space="preserve"> Gazelle habitats, the possibility of using alternative energy sources to prevent the impact on desert vegetation, and the possibility of sustainable livestock production.</w:t>
            </w:r>
          </w:p>
        </w:tc>
        <w:tc>
          <w:tcPr>
            <w:tcW w:w="992" w:type="pct"/>
            <w:tcBorders>
              <w:bottom w:val="single" w:sz="4" w:space="0" w:color="auto"/>
            </w:tcBorders>
            <w:shd w:val="clear" w:color="auto" w:fill="auto"/>
          </w:tcPr>
          <w:p w14:paraId="1310B92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14:paraId="039AADE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 Medium</w:t>
            </w:r>
          </w:p>
        </w:tc>
      </w:tr>
      <w:tr w:rsidR="00C641A7" w:rsidRPr="00C641A7" w14:paraId="5A5C2ED8" w14:textId="77777777" w:rsidTr="00E6581F">
        <w:tc>
          <w:tcPr>
            <w:tcW w:w="3528" w:type="pct"/>
            <w:tcBorders>
              <w:bottom w:val="single" w:sz="4" w:space="0" w:color="auto"/>
            </w:tcBorders>
            <w:shd w:val="clear" w:color="auto" w:fill="auto"/>
          </w:tcPr>
          <w:p w14:paraId="01D4D25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16.12 Study dispersal and connectivity between populations, e.g. by DNA sampling.</w:t>
            </w:r>
          </w:p>
        </w:tc>
        <w:tc>
          <w:tcPr>
            <w:tcW w:w="992" w:type="pct"/>
            <w:tcBorders>
              <w:bottom w:val="single" w:sz="4" w:space="0" w:color="auto"/>
            </w:tcBorders>
            <w:shd w:val="clear" w:color="auto" w:fill="auto"/>
          </w:tcPr>
          <w:p w14:paraId="5C970F4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14:paraId="2A31FA4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14:paraId="38D4B032" w14:textId="77777777" w:rsidTr="00E6581F">
        <w:tc>
          <w:tcPr>
            <w:tcW w:w="3528" w:type="pct"/>
            <w:tcBorders>
              <w:bottom w:val="single" w:sz="4" w:space="0" w:color="auto"/>
            </w:tcBorders>
            <w:shd w:val="clear" w:color="auto" w:fill="auto"/>
          </w:tcPr>
          <w:p w14:paraId="1D7DEA4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16.13 Coordinate conservation of transboundary populations of </w:t>
            </w:r>
            <w:proofErr w:type="spellStart"/>
            <w:r w:rsidRPr="00C641A7">
              <w:rPr>
                <w:rFonts w:eastAsia="Cambria" w:cs="Arial"/>
                <w:sz w:val="20"/>
                <w:szCs w:val="20"/>
              </w:rPr>
              <w:t>Goitered</w:t>
            </w:r>
            <w:proofErr w:type="spellEnd"/>
            <w:r w:rsidRPr="00C641A7">
              <w:rPr>
                <w:rFonts w:eastAsia="Cambria" w:cs="Arial"/>
                <w:sz w:val="20"/>
                <w:szCs w:val="20"/>
              </w:rPr>
              <w:t xml:space="preserve"> Gazelle among Range States, including a platform for communicating and analysing data.</w:t>
            </w:r>
          </w:p>
        </w:tc>
        <w:tc>
          <w:tcPr>
            <w:tcW w:w="992" w:type="pct"/>
            <w:tcBorders>
              <w:bottom w:val="single" w:sz="4" w:space="0" w:color="auto"/>
            </w:tcBorders>
            <w:shd w:val="clear" w:color="auto" w:fill="auto"/>
          </w:tcPr>
          <w:p w14:paraId="0290E55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w:t>
            </w:r>
          </w:p>
        </w:tc>
        <w:tc>
          <w:tcPr>
            <w:tcW w:w="480" w:type="pct"/>
            <w:tcBorders>
              <w:bottom w:val="single" w:sz="4" w:space="0" w:color="auto"/>
            </w:tcBorders>
            <w:shd w:val="clear" w:color="auto" w:fill="auto"/>
          </w:tcPr>
          <w:p w14:paraId="0BBBA5C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5C0DDB5" w14:textId="77777777" w:rsidTr="00E6581F">
        <w:tc>
          <w:tcPr>
            <w:tcW w:w="3528" w:type="pct"/>
            <w:shd w:val="clear" w:color="auto" w:fill="auto"/>
          </w:tcPr>
          <w:p w14:paraId="52784F4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16.14 Promote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 as a flagship species for wildlife and ecosystem conservation in its current and former habitats.</w:t>
            </w:r>
          </w:p>
        </w:tc>
        <w:tc>
          <w:tcPr>
            <w:tcW w:w="992" w:type="pct"/>
            <w:shd w:val="clear" w:color="auto" w:fill="auto"/>
          </w:tcPr>
          <w:p w14:paraId="6C85977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14:paraId="5C1110D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14:paraId="7C2EDB17" w14:textId="77777777" w:rsidTr="00E6581F">
        <w:tc>
          <w:tcPr>
            <w:tcW w:w="3528" w:type="pct"/>
            <w:shd w:val="clear" w:color="auto" w:fill="auto"/>
          </w:tcPr>
          <w:p w14:paraId="2306200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16.15 Raise the knowledge of the broad public and decision makers and promote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 as symbol of the local, subnational and national identity.</w:t>
            </w:r>
          </w:p>
        </w:tc>
        <w:tc>
          <w:tcPr>
            <w:tcW w:w="992" w:type="pct"/>
            <w:shd w:val="clear" w:color="auto" w:fill="auto"/>
          </w:tcPr>
          <w:p w14:paraId="3D086E8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w:t>
            </w:r>
          </w:p>
        </w:tc>
        <w:tc>
          <w:tcPr>
            <w:tcW w:w="480" w:type="pct"/>
            <w:shd w:val="clear" w:color="auto" w:fill="auto"/>
          </w:tcPr>
          <w:p w14:paraId="07845EA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7D52FA1A" w14:textId="77777777" w:rsidTr="00E6581F">
        <w:tc>
          <w:tcPr>
            <w:tcW w:w="3528" w:type="pct"/>
            <w:tcBorders>
              <w:bottom w:val="single" w:sz="4" w:space="0" w:color="auto"/>
            </w:tcBorders>
            <w:shd w:val="clear" w:color="auto" w:fill="auto"/>
          </w:tcPr>
          <w:p w14:paraId="2C97FFB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16.16 Designate a day in the year as a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 day.</w:t>
            </w:r>
          </w:p>
        </w:tc>
        <w:tc>
          <w:tcPr>
            <w:tcW w:w="992" w:type="pct"/>
            <w:tcBorders>
              <w:bottom w:val="single" w:sz="4" w:space="0" w:color="auto"/>
            </w:tcBorders>
            <w:shd w:val="clear" w:color="auto" w:fill="auto"/>
          </w:tcPr>
          <w:p w14:paraId="5E38C00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14:paraId="422AC1A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bl>
    <w:p w14:paraId="7351B59F"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gridCol w:w="2889"/>
        <w:gridCol w:w="1398"/>
      </w:tblGrid>
      <w:tr w:rsidR="00C641A7" w:rsidRPr="00C641A7" w14:paraId="39FEBA26" w14:textId="77777777" w:rsidTr="001204B1">
        <w:trPr>
          <w:trHeight w:val="458"/>
        </w:trPr>
        <w:tc>
          <w:tcPr>
            <w:tcW w:w="3528" w:type="pct"/>
            <w:shd w:val="clear" w:color="auto" w:fill="C5E0B3" w:themeFill="accent6" w:themeFillTint="66"/>
            <w:vAlign w:val="center"/>
          </w:tcPr>
          <w:p w14:paraId="20B19078" w14:textId="77777777" w:rsidR="00C641A7" w:rsidRPr="00C641A7" w:rsidRDefault="00C641A7" w:rsidP="00C641A7">
            <w:pPr>
              <w:spacing w:before="120" w:after="120" w:line="240" w:lineRule="auto"/>
              <w:jc w:val="both"/>
              <w:rPr>
                <w:rFonts w:eastAsia="Cambria" w:cs="Arial"/>
                <w:b/>
                <w:sz w:val="20"/>
                <w:szCs w:val="20"/>
              </w:rPr>
            </w:pPr>
            <w:r w:rsidRPr="00C641A7">
              <w:rPr>
                <w:rFonts w:eastAsia="Cambria" w:cs="Arial"/>
                <w:b/>
                <w:sz w:val="20"/>
                <w:szCs w:val="20"/>
              </w:rPr>
              <w:t>17. Kiang (</w:t>
            </w:r>
            <w:r w:rsidRPr="00C641A7">
              <w:rPr>
                <w:rFonts w:eastAsia="Cambria" w:cs="Arial"/>
                <w:b/>
                <w:i/>
                <w:sz w:val="20"/>
                <w:szCs w:val="20"/>
              </w:rPr>
              <w:t>Equus kiang</w:t>
            </w:r>
            <w:r w:rsidRPr="00C641A7">
              <w:rPr>
                <w:rFonts w:eastAsia="Cambria" w:cs="Arial"/>
                <w:b/>
                <w:sz w:val="20"/>
                <w:szCs w:val="20"/>
              </w:rPr>
              <w:t>)</w:t>
            </w:r>
          </w:p>
        </w:tc>
        <w:tc>
          <w:tcPr>
            <w:tcW w:w="992" w:type="pct"/>
            <w:shd w:val="clear" w:color="auto" w:fill="C5E0B3" w:themeFill="accent6" w:themeFillTint="66"/>
            <w:vAlign w:val="center"/>
          </w:tcPr>
          <w:p w14:paraId="5700213C" w14:textId="77777777" w:rsidR="00C641A7" w:rsidRPr="00C641A7" w:rsidRDefault="00C641A7" w:rsidP="00C641A7">
            <w:pPr>
              <w:spacing w:before="120" w:after="120" w:line="240" w:lineRule="auto"/>
              <w:jc w:val="both"/>
              <w:rPr>
                <w:rFonts w:eastAsia="Cambria" w:cs="Arial"/>
                <w:b/>
                <w:sz w:val="20"/>
                <w:szCs w:val="20"/>
              </w:rPr>
            </w:pPr>
            <w:r w:rsidRPr="00C641A7">
              <w:rPr>
                <w:rFonts w:eastAsia="Cambria" w:cs="Arial"/>
                <w:b/>
                <w:sz w:val="20"/>
                <w:szCs w:val="20"/>
              </w:rPr>
              <w:t>Responsible</w:t>
            </w:r>
          </w:p>
        </w:tc>
        <w:tc>
          <w:tcPr>
            <w:tcW w:w="480" w:type="pct"/>
            <w:shd w:val="clear" w:color="auto" w:fill="C5E0B3" w:themeFill="accent6" w:themeFillTint="66"/>
            <w:vAlign w:val="center"/>
          </w:tcPr>
          <w:p w14:paraId="3B07EC3D" w14:textId="77777777" w:rsidR="00C641A7" w:rsidRPr="00C641A7" w:rsidRDefault="00C641A7" w:rsidP="00C641A7">
            <w:pPr>
              <w:spacing w:before="120" w:after="120" w:line="240" w:lineRule="auto"/>
              <w:jc w:val="both"/>
              <w:rPr>
                <w:rFonts w:eastAsia="Cambria" w:cs="Arial"/>
                <w:b/>
                <w:sz w:val="20"/>
                <w:szCs w:val="20"/>
              </w:rPr>
            </w:pPr>
            <w:r w:rsidRPr="00C641A7">
              <w:rPr>
                <w:rFonts w:eastAsia="Cambria" w:cs="Arial"/>
                <w:b/>
                <w:sz w:val="20"/>
                <w:szCs w:val="20"/>
              </w:rPr>
              <w:t>Priority</w:t>
            </w:r>
          </w:p>
        </w:tc>
      </w:tr>
      <w:tr w:rsidR="00C641A7" w:rsidRPr="00C641A7" w14:paraId="4364B74E" w14:textId="77777777" w:rsidTr="00E6581F">
        <w:trPr>
          <w:trHeight w:val="710"/>
        </w:trPr>
        <w:tc>
          <w:tcPr>
            <w:tcW w:w="3528" w:type="pct"/>
            <w:tcBorders>
              <w:bottom w:val="single" w:sz="4" w:space="0" w:color="auto"/>
            </w:tcBorders>
            <w:shd w:val="clear" w:color="auto" w:fill="auto"/>
          </w:tcPr>
          <w:p w14:paraId="7C382369" w14:textId="77777777" w:rsidR="00C641A7" w:rsidRPr="00C641A7" w:rsidRDefault="00C641A7" w:rsidP="00C641A7">
            <w:pPr>
              <w:widowControl w:val="0"/>
              <w:spacing w:before="120" w:after="120" w:line="240" w:lineRule="auto"/>
              <w:rPr>
                <w:rFonts w:eastAsia="Cambria" w:cs="Arial"/>
                <w:sz w:val="20"/>
                <w:szCs w:val="20"/>
              </w:rPr>
            </w:pPr>
            <w:r w:rsidRPr="00C641A7">
              <w:rPr>
                <w:rFonts w:eastAsia="Cambria" w:cs="Arial"/>
                <w:sz w:val="20"/>
                <w:szCs w:val="20"/>
              </w:rPr>
              <w:t>17.1 Devise range-wide and periodic population monitoring protocols, with standardized methods and timing across countries.</w:t>
            </w:r>
          </w:p>
        </w:tc>
        <w:tc>
          <w:tcPr>
            <w:tcW w:w="992" w:type="pct"/>
            <w:tcBorders>
              <w:bottom w:val="single" w:sz="4" w:space="0" w:color="auto"/>
            </w:tcBorders>
            <w:shd w:val="clear" w:color="auto" w:fill="auto"/>
          </w:tcPr>
          <w:p w14:paraId="10B36AA9"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 NGOs</w:t>
            </w:r>
          </w:p>
        </w:tc>
        <w:tc>
          <w:tcPr>
            <w:tcW w:w="480" w:type="pct"/>
            <w:tcBorders>
              <w:bottom w:val="single" w:sz="4" w:space="0" w:color="auto"/>
            </w:tcBorders>
          </w:tcPr>
          <w:p w14:paraId="4E0F7E14"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tc>
      </w:tr>
      <w:tr w:rsidR="00C641A7" w:rsidRPr="00C641A7" w14:paraId="774DCCEC" w14:textId="77777777" w:rsidTr="00E6581F">
        <w:tc>
          <w:tcPr>
            <w:tcW w:w="3528" w:type="pct"/>
            <w:tcBorders>
              <w:bottom w:val="single" w:sz="4" w:space="0" w:color="auto"/>
            </w:tcBorders>
            <w:shd w:val="clear" w:color="auto" w:fill="auto"/>
          </w:tcPr>
          <w:p w14:paraId="09D916B6" w14:textId="77777777" w:rsidR="00C641A7" w:rsidRPr="00C641A7" w:rsidRDefault="00C641A7" w:rsidP="00C641A7">
            <w:pPr>
              <w:widowControl w:val="0"/>
              <w:spacing w:before="120" w:after="120" w:line="240" w:lineRule="auto"/>
              <w:rPr>
                <w:rFonts w:eastAsia="Cambria" w:cs="Arial"/>
                <w:sz w:val="20"/>
                <w:szCs w:val="20"/>
              </w:rPr>
            </w:pPr>
            <w:r w:rsidRPr="00C641A7">
              <w:rPr>
                <w:rFonts w:eastAsia="Cambria" w:cs="Arial"/>
                <w:sz w:val="20"/>
                <w:szCs w:val="20"/>
              </w:rPr>
              <w:t>17.2 Identify core populations and habitats and seasonal range use patterns with specially designed field surveys.</w:t>
            </w:r>
          </w:p>
        </w:tc>
        <w:tc>
          <w:tcPr>
            <w:tcW w:w="992" w:type="pct"/>
            <w:tcBorders>
              <w:bottom w:val="single" w:sz="4" w:space="0" w:color="auto"/>
            </w:tcBorders>
            <w:shd w:val="clear" w:color="auto" w:fill="auto"/>
          </w:tcPr>
          <w:p w14:paraId="684902C1"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 NGOs</w:t>
            </w:r>
          </w:p>
        </w:tc>
        <w:tc>
          <w:tcPr>
            <w:tcW w:w="480" w:type="pct"/>
            <w:tcBorders>
              <w:bottom w:val="single" w:sz="4" w:space="0" w:color="auto"/>
            </w:tcBorders>
          </w:tcPr>
          <w:p w14:paraId="53FBA09F"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tc>
      </w:tr>
      <w:tr w:rsidR="00C641A7" w:rsidRPr="00C641A7" w14:paraId="3209A462" w14:textId="77777777" w:rsidTr="00E6581F">
        <w:tc>
          <w:tcPr>
            <w:tcW w:w="3528" w:type="pct"/>
            <w:tcBorders>
              <w:bottom w:val="single" w:sz="4" w:space="0" w:color="auto"/>
            </w:tcBorders>
            <w:shd w:val="clear" w:color="auto" w:fill="auto"/>
          </w:tcPr>
          <w:p w14:paraId="7EBB7FC7"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 xml:space="preserve">17.3 Commission studies to investigate competitive interactions between Kiang and livestock </w:t>
            </w:r>
            <w:proofErr w:type="gramStart"/>
            <w:r w:rsidRPr="00C641A7">
              <w:rPr>
                <w:rFonts w:eastAsia="Cambria" w:cs="Arial"/>
                <w:sz w:val="20"/>
                <w:szCs w:val="20"/>
              </w:rPr>
              <w:t xml:space="preserve">and in particular, </w:t>
            </w:r>
            <w:r w:rsidRPr="00C641A7">
              <w:rPr>
                <w:rFonts w:eastAsia="Cambria" w:cs="Arial"/>
                <w:sz w:val="20"/>
                <w:szCs w:val="20"/>
              </w:rPr>
              <w:lastRenderedPageBreak/>
              <w:t>study</w:t>
            </w:r>
            <w:proofErr w:type="gramEnd"/>
            <w:r w:rsidRPr="00C641A7">
              <w:rPr>
                <w:rFonts w:eastAsia="Cambria" w:cs="Arial"/>
                <w:sz w:val="20"/>
                <w:szCs w:val="20"/>
              </w:rPr>
              <w:t xml:space="preserve"> the trends in the cashmere economy and Kiangs on rangelands.</w:t>
            </w:r>
          </w:p>
        </w:tc>
        <w:tc>
          <w:tcPr>
            <w:tcW w:w="992" w:type="pct"/>
            <w:tcBorders>
              <w:bottom w:val="single" w:sz="4" w:space="0" w:color="auto"/>
            </w:tcBorders>
            <w:shd w:val="clear" w:color="auto" w:fill="auto"/>
          </w:tcPr>
          <w:p w14:paraId="7A21F3D8"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lastRenderedPageBreak/>
              <w:t xml:space="preserve">Government agencies, </w:t>
            </w:r>
            <w:r w:rsidRPr="00C641A7">
              <w:rPr>
                <w:rFonts w:eastAsia="Cambria" w:cs="Arial"/>
                <w:sz w:val="20"/>
                <w:szCs w:val="20"/>
              </w:rPr>
              <w:lastRenderedPageBreak/>
              <w:t>scientific institutions, NGOs</w:t>
            </w:r>
          </w:p>
        </w:tc>
        <w:tc>
          <w:tcPr>
            <w:tcW w:w="480" w:type="pct"/>
            <w:tcBorders>
              <w:bottom w:val="single" w:sz="4" w:space="0" w:color="auto"/>
            </w:tcBorders>
          </w:tcPr>
          <w:p w14:paraId="03949DBC"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lastRenderedPageBreak/>
              <w:t>High</w:t>
            </w:r>
          </w:p>
          <w:p w14:paraId="7773D6F0"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p>
        </w:tc>
      </w:tr>
      <w:tr w:rsidR="00C641A7" w:rsidRPr="00C641A7" w14:paraId="401DA894" w14:textId="77777777" w:rsidTr="00E6581F">
        <w:tc>
          <w:tcPr>
            <w:tcW w:w="3528" w:type="pct"/>
            <w:tcBorders>
              <w:bottom w:val="single" w:sz="4" w:space="0" w:color="auto"/>
            </w:tcBorders>
            <w:shd w:val="clear" w:color="auto" w:fill="auto"/>
          </w:tcPr>
          <w:p w14:paraId="36F40C5C" w14:textId="77777777" w:rsidR="00C641A7" w:rsidRPr="00C641A7" w:rsidRDefault="00C641A7" w:rsidP="00C641A7">
            <w:pPr>
              <w:widowControl w:val="0"/>
              <w:spacing w:before="120" w:after="120" w:line="240" w:lineRule="auto"/>
              <w:rPr>
                <w:rFonts w:eastAsia="Cambria" w:cs="Arial"/>
                <w:sz w:val="20"/>
                <w:szCs w:val="20"/>
              </w:rPr>
            </w:pPr>
            <w:r w:rsidRPr="00C641A7">
              <w:rPr>
                <w:rFonts w:eastAsia="Cambria" w:cs="Arial"/>
                <w:sz w:val="20"/>
                <w:szCs w:val="20"/>
              </w:rPr>
              <w:lastRenderedPageBreak/>
              <w:t>17.4 Identify hotspots of perceived or real conflicts between herders and Kiang (areas where herders believe Kiang to be damaging pastures), understand the specific nature of conflicts and develop consultative action plans to mitigate the conflicts.</w:t>
            </w:r>
          </w:p>
        </w:tc>
        <w:tc>
          <w:tcPr>
            <w:tcW w:w="992" w:type="pct"/>
            <w:tcBorders>
              <w:bottom w:val="single" w:sz="4" w:space="0" w:color="auto"/>
            </w:tcBorders>
            <w:shd w:val="clear" w:color="auto" w:fill="auto"/>
          </w:tcPr>
          <w:p w14:paraId="4B8AE735"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 NGOs</w:t>
            </w:r>
          </w:p>
        </w:tc>
        <w:tc>
          <w:tcPr>
            <w:tcW w:w="480" w:type="pct"/>
            <w:tcBorders>
              <w:bottom w:val="single" w:sz="4" w:space="0" w:color="auto"/>
            </w:tcBorders>
          </w:tcPr>
          <w:p w14:paraId="2AD4C887"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tc>
      </w:tr>
      <w:tr w:rsidR="00C641A7" w:rsidRPr="00C641A7" w14:paraId="28967436" w14:textId="77777777" w:rsidTr="00E6581F">
        <w:tc>
          <w:tcPr>
            <w:tcW w:w="3528" w:type="pct"/>
            <w:tcBorders>
              <w:bottom w:val="single" w:sz="4" w:space="0" w:color="auto"/>
            </w:tcBorders>
            <w:shd w:val="clear" w:color="auto" w:fill="auto"/>
          </w:tcPr>
          <w:p w14:paraId="4CD8FED2" w14:textId="77777777" w:rsidR="00C641A7" w:rsidRPr="00C641A7" w:rsidRDefault="00C641A7" w:rsidP="00C641A7">
            <w:pPr>
              <w:widowControl w:val="0"/>
              <w:spacing w:before="120" w:after="120" w:line="240" w:lineRule="auto"/>
              <w:rPr>
                <w:rFonts w:eastAsia="Cambria" w:cs="Arial"/>
                <w:sz w:val="20"/>
                <w:szCs w:val="20"/>
              </w:rPr>
            </w:pPr>
            <w:r w:rsidRPr="00C641A7">
              <w:rPr>
                <w:rFonts w:eastAsia="Times New Roman" w:cs="Arial"/>
                <w:sz w:val="20"/>
                <w:szCs w:val="20"/>
                <w:lang w:eastAsia="zh-CN"/>
              </w:rPr>
              <w:t>17.5 Investigate the forage competition with domestic animals and potential pasture tramping by Kiang.</w:t>
            </w:r>
          </w:p>
        </w:tc>
        <w:tc>
          <w:tcPr>
            <w:tcW w:w="992" w:type="pct"/>
            <w:tcBorders>
              <w:bottom w:val="single" w:sz="4" w:space="0" w:color="auto"/>
            </w:tcBorders>
            <w:shd w:val="clear" w:color="auto" w:fill="auto"/>
          </w:tcPr>
          <w:p w14:paraId="3BB49BF3"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w:t>
            </w:r>
          </w:p>
        </w:tc>
        <w:tc>
          <w:tcPr>
            <w:tcW w:w="480" w:type="pct"/>
            <w:tcBorders>
              <w:bottom w:val="single" w:sz="4" w:space="0" w:color="auto"/>
            </w:tcBorders>
          </w:tcPr>
          <w:p w14:paraId="1ACF9511"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Medium</w:t>
            </w:r>
          </w:p>
        </w:tc>
      </w:tr>
      <w:tr w:rsidR="00C641A7" w:rsidRPr="00C641A7" w14:paraId="1657FB59" w14:textId="77777777" w:rsidTr="00E6581F">
        <w:tc>
          <w:tcPr>
            <w:tcW w:w="3528" w:type="pct"/>
            <w:tcBorders>
              <w:bottom w:val="single" w:sz="4" w:space="0" w:color="auto"/>
            </w:tcBorders>
            <w:shd w:val="clear" w:color="auto" w:fill="auto"/>
          </w:tcPr>
          <w:p w14:paraId="2EF4F696"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Times New Roman" w:cs="Arial"/>
                <w:sz w:val="20"/>
                <w:szCs w:val="20"/>
                <w:lang w:val="en-US" w:eastAsia="zh-CN"/>
              </w:rPr>
              <w:t xml:space="preserve">17.6 Support community-participatory approach (citizen science) for monitoring Kiang abundance, occurrence as part of large-scale monitoring efforts.   </w:t>
            </w:r>
          </w:p>
        </w:tc>
        <w:tc>
          <w:tcPr>
            <w:tcW w:w="992" w:type="pct"/>
            <w:tcBorders>
              <w:bottom w:val="single" w:sz="4" w:space="0" w:color="auto"/>
            </w:tcBorders>
            <w:shd w:val="clear" w:color="auto" w:fill="auto"/>
          </w:tcPr>
          <w:p w14:paraId="06A4B076"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w:t>
            </w:r>
          </w:p>
        </w:tc>
        <w:tc>
          <w:tcPr>
            <w:tcW w:w="480" w:type="pct"/>
            <w:tcBorders>
              <w:bottom w:val="single" w:sz="4" w:space="0" w:color="auto"/>
            </w:tcBorders>
          </w:tcPr>
          <w:p w14:paraId="77125BC8" w14:textId="77777777"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tc>
      </w:tr>
    </w:tbl>
    <w:p w14:paraId="48524A31" w14:textId="77777777" w:rsidR="00C641A7" w:rsidRDefault="00C641A7" w:rsidP="00DC66CF">
      <w:pPr>
        <w:pStyle w:val="Secondnumbering"/>
        <w:numPr>
          <w:ilvl w:val="0"/>
          <w:numId w:val="0"/>
        </w:numPr>
      </w:pPr>
    </w:p>
    <w:tbl>
      <w:tblPr>
        <w:tblW w:w="5000" w:type="pct"/>
        <w:tblCellMar>
          <w:top w:w="43" w:type="dxa"/>
          <w:left w:w="43" w:type="dxa"/>
          <w:bottom w:w="43" w:type="dxa"/>
          <w:right w:w="43" w:type="dxa"/>
        </w:tblCellMar>
        <w:tblLook w:val="0000" w:firstRow="0" w:lastRow="0" w:firstColumn="0" w:lastColumn="0" w:noHBand="0" w:noVBand="0"/>
      </w:tblPr>
      <w:tblGrid>
        <w:gridCol w:w="10273"/>
        <w:gridCol w:w="2889"/>
        <w:gridCol w:w="1398"/>
      </w:tblGrid>
      <w:tr w:rsidR="00C641A7" w:rsidRPr="00C641A7" w14:paraId="2B73264D" w14:textId="77777777" w:rsidTr="001204B1">
        <w:tc>
          <w:tcPr>
            <w:tcW w:w="3528" w:type="pct"/>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14:paraId="17F510DF" w14:textId="77777777" w:rsidR="00C641A7" w:rsidRPr="00C641A7" w:rsidRDefault="00C641A7" w:rsidP="00C641A7">
            <w:pPr>
              <w:tabs>
                <w:tab w:val="left" w:pos="6204"/>
              </w:tabs>
              <w:suppressAutoHyphens/>
              <w:autoSpaceDN w:val="0"/>
              <w:spacing w:before="60" w:after="60" w:line="240" w:lineRule="auto"/>
              <w:jc w:val="both"/>
              <w:textAlignment w:val="baseline"/>
              <w:rPr>
                <w:rFonts w:eastAsia="Arial Unicode MS" w:cs="Arial"/>
                <w:kern w:val="3"/>
                <w:sz w:val="20"/>
                <w:szCs w:val="20"/>
                <w:lang w:val="en-US"/>
              </w:rPr>
            </w:pPr>
            <w:r w:rsidRPr="00C641A7">
              <w:rPr>
                <w:rFonts w:eastAsia="Cambria" w:cs="Arial"/>
                <w:b/>
                <w:kern w:val="3"/>
                <w:sz w:val="20"/>
                <w:szCs w:val="20"/>
              </w:rPr>
              <w:t>18. Mongolian Gazelle (</w:t>
            </w:r>
            <w:proofErr w:type="spellStart"/>
            <w:r w:rsidRPr="00C641A7">
              <w:rPr>
                <w:rFonts w:eastAsia="Cambria" w:cs="Arial"/>
                <w:b/>
                <w:i/>
                <w:kern w:val="3"/>
                <w:sz w:val="20"/>
                <w:szCs w:val="20"/>
              </w:rPr>
              <w:t>Procapra</w:t>
            </w:r>
            <w:proofErr w:type="spellEnd"/>
            <w:r w:rsidRPr="00C641A7">
              <w:rPr>
                <w:rFonts w:eastAsia="Cambria" w:cs="Arial"/>
                <w:b/>
                <w:i/>
                <w:kern w:val="3"/>
                <w:sz w:val="20"/>
                <w:szCs w:val="20"/>
              </w:rPr>
              <w:t xml:space="preserve"> </w:t>
            </w:r>
            <w:proofErr w:type="spellStart"/>
            <w:r w:rsidRPr="00C641A7">
              <w:rPr>
                <w:rFonts w:eastAsia="Cambria" w:cs="Arial"/>
                <w:b/>
                <w:i/>
                <w:kern w:val="3"/>
                <w:sz w:val="20"/>
                <w:szCs w:val="20"/>
              </w:rPr>
              <w:t>gutturosa</w:t>
            </w:r>
            <w:proofErr w:type="spellEnd"/>
            <w:r w:rsidRPr="00C641A7">
              <w:rPr>
                <w:rFonts w:eastAsia="Cambria" w:cs="Arial"/>
                <w:b/>
                <w:kern w:val="3"/>
                <w:sz w:val="20"/>
                <w:szCs w:val="20"/>
              </w:rPr>
              <w:t>)</w:t>
            </w:r>
            <w:r w:rsidRPr="00C641A7">
              <w:rPr>
                <w:rFonts w:eastAsia="Cambria" w:cs="Arial"/>
                <w:b/>
                <w:kern w:val="3"/>
                <w:sz w:val="20"/>
                <w:szCs w:val="20"/>
              </w:rPr>
              <w:tab/>
            </w:r>
          </w:p>
        </w:tc>
        <w:tc>
          <w:tcPr>
            <w:tcW w:w="992" w:type="pct"/>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14:paraId="2F94F109" w14:textId="77777777" w:rsidR="00C641A7" w:rsidRPr="00C641A7" w:rsidRDefault="00C641A7" w:rsidP="00C641A7">
            <w:pPr>
              <w:suppressAutoHyphens/>
              <w:autoSpaceDN w:val="0"/>
              <w:spacing w:before="60" w:after="60" w:line="240" w:lineRule="auto"/>
              <w:jc w:val="both"/>
              <w:textAlignment w:val="baseline"/>
              <w:rPr>
                <w:rFonts w:eastAsia="Arial Unicode MS" w:cs="Arial"/>
                <w:kern w:val="3"/>
                <w:sz w:val="20"/>
                <w:szCs w:val="20"/>
                <w:lang w:val="en-US"/>
              </w:rPr>
            </w:pPr>
            <w:r w:rsidRPr="00C641A7">
              <w:rPr>
                <w:rFonts w:eastAsia="Cambria" w:cs="Arial"/>
                <w:b/>
                <w:kern w:val="3"/>
                <w:sz w:val="20"/>
                <w:szCs w:val="20"/>
              </w:rPr>
              <w:t>Responsible</w:t>
            </w:r>
          </w:p>
        </w:tc>
        <w:tc>
          <w:tcPr>
            <w:tcW w:w="480" w:type="pct"/>
            <w:tcBorders>
              <w:top w:val="single" w:sz="4" w:space="0" w:color="00000A"/>
              <w:left w:val="single" w:sz="4" w:space="0" w:color="00000A"/>
              <w:bottom w:val="single" w:sz="4" w:space="0" w:color="00000A"/>
              <w:right w:val="single" w:sz="4" w:space="0" w:color="00000A"/>
            </w:tcBorders>
            <w:shd w:val="clear" w:color="auto" w:fill="C5E0B3" w:themeFill="accent6" w:themeFillTint="66"/>
          </w:tcPr>
          <w:p w14:paraId="7FEFBEAE" w14:textId="77777777"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 Priority</w:t>
            </w:r>
          </w:p>
        </w:tc>
      </w:tr>
      <w:tr w:rsidR="00C641A7" w:rsidRPr="00C641A7" w14:paraId="322877A6" w14:textId="7777777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913302" w14:textId="77777777"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18.1 Establish a Mongolian Gazelle population monitoring programme covering the whole range of the species including transboundary using standardized survey methods.</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5EC82B"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Government agencies, scientific institutions, NGOs, </w:t>
            </w:r>
            <w:proofErr w:type="spellStart"/>
            <w:r w:rsidRPr="00C641A7">
              <w:rPr>
                <w:rFonts w:eastAsia="Cambria" w:cs="Arial"/>
                <w:kern w:val="3"/>
                <w:sz w:val="20"/>
                <w:szCs w:val="20"/>
              </w:rPr>
              <w:t>Daursky</w:t>
            </w:r>
            <w:proofErr w:type="spellEnd"/>
            <w:r w:rsidRPr="00C641A7">
              <w:rPr>
                <w:rFonts w:eastAsia="Cambria" w:cs="Arial"/>
                <w:kern w:val="3"/>
                <w:sz w:val="20"/>
                <w:szCs w:val="20"/>
              </w:rPr>
              <w:t xml:space="preserve"> Biosphere Reserve, </w:t>
            </w:r>
            <w:proofErr w:type="spellStart"/>
            <w:r w:rsidRPr="00C641A7">
              <w:rPr>
                <w:rFonts w:eastAsia="Cambria" w:cs="Arial"/>
                <w:kern w:val="3"/>
                <w:sz w:val="20"/>
                <w:szCs w:val="20"/>
              </w:rPr>
              <w:t>Dauria</w:t>
            </w:r>
            <w:proofErr w:type="spellEnd"/>
            <w:r w:rsidRPr="00C641A7">
              <w:rPr>
                <w:rFonts w:eastAsia="Cambria" w:cs="Arial"/>
                <w:kern w:val="3"/>
                <w:sz w:val="20"/>
                <w:szCs w:val="20"/>
              </w:rPr>
              <w:t xml:space="preserve">, </w:t>
            </w:r>
            <w:proofErr w:type="spellStart"/>
            <w:r w:rsidRPr="00C641A7">
              <w:rPr>
                <w:rFonts w:eastAsia="Cambria" w:cs="Arial"/>
                <w:kern w:val="3"/>
                <w:sz w:val="20"/>
                <w:szCs w:val="20"/>
              </w:rPr>
              <w:t>Sokhondiunsky</w:t>
            </w:r>
            <w:proofErr w:type="spellEnd"/>
            <w:r w:rsidRPr="00C641A7">
              <w:rPr>
                <w:rFonts w:eastAsia="Cambria" w:cs="Arial"/>
                <w:kern w:val="3"/>
                <w:sz w:val="20"/>
                <w:szCs w:val="20"/>
              </w:rPr>
              <w:t xml:space="preserve"> Biosphere Reserve</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14:paraId="2B31D797"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High</w:t>
            </w:r>
          </w:p>
        </w:tc>
      </w:tr>
      <w:tr w:rsidR="00C641A7" w:rsidRPr="00C641A7" w14:paraId="44FFC80D" w14:textId="77777777" w:rsidTr="00E6581F">
        <w:trPr>
          <w:trHeight w:val="287"/>
        </w:trPr>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82F332" w14:textId="77777777"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18.2 Identify sites across Mongolian Gazelle range suitable for IUCN category V “Protected Landscape” status or OECMs to maintain their nomadic movements and identify options within the existing policy/legal framework for land protection in Mongolia.</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B8A17A"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scientific institutions, NGOs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14:paraId="151796C5"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High </w:t>
            </w:r>
          </w:p>
        </w:tc>
      </w:tr>
      <w:tr w:rsidR="00C641A7" w:rsidRPr="00C641A7" w14:paraId="273D2471" w14:textId="7777777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A7550" w14:textId="77777777"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18.3 Assess the potential for preserving the steppe for carbon storage and volunteer carbon markets.</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6348B1"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scientific institutions, NGOs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14:paraId="44E884D8"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r w:rsidR="00C641A7" w:rsidRPr="00C641A7" w14:paraId="2DCA017C" w14:textId="7777777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BD1F3" w14:textId="77777777"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18.4 Develop a position paper on the effects of intensifying and expanding mechanized hay cutting across the eastern steppes on Mongolian Gazelle and other biodiversity, which includes the following steps:</w:t>
            </w:r>
          </w:p>
          <w:p w14:paraId="2DA23B62" w14:textId="77777777"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Conduct a policy study on the current legal framework for mechanized hay cutting;</w:t>
            </w:r>
          </w:p>
          <w:p w14:paraId="43CCEBDA" w14:textId="77777777"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Collect historical records of hay cutting trends;</w:t>
            </w:r>
          </w:p>
          <w:p w14:paraId="2780EE74" w14:textId="77777777"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Map hay cutting occurrences;</w:t>
            </w:r>
          </w:p>
          <w:p w14:paraId="18488CF8" w14:textId="77777777"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Develop a stakeholder list, including entities conducting hay cutting;</w:t>
            </w:r>
          </w:p>
          <w:p w14:paraId="3254BBBE" w14:textId="77777777"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Map out the supply chain for hay supplies from Eastern Steppes.</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B343F5"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NGOs and scientific institutions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14:paraId="33430956"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r w:rsidR="00C641A7" w:rsidRPr="00C641A7" w14:paraId="2D3D9D40" w14:textId="7777777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A7B256" w14:textId="77777777"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18.5 Prepare and disseminate a Mongolian Gazelle and livestock disease policy position paper, which includes the following steps:</w:t>
            </w:r>
          </w:p>
          <w:p w14:paraId="7171613C" w14:textId="77777777"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Conduct literature review;</w:t>
            </w:r>
          </w:p>
          <w:p w14:paraId="25AC2C64" w14:textId="77777777"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lastRenderedPageBreak/>
              <w:t>Establish a working group for sub-regional disease experts;</w:t>
            </w:r>
          </w:p>
          <w:p w14:paraId="592FB9E4" w14:textId="77777777"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Identify current policy on vaccination and response to disease outbreaks;</w:t>
            </w:r>
          </w:p>
          <w:p w14:paraId="16FB3733" w14:textId="77777777"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Develop recommendations and identify funding for implementation.</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814B10"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lastRenderedPageBreak/>
              <w:t>Government agencies, NGOs and scientific institutions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14:paraId="01296CBF"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r w:rsidR="00C641A7" w:rsidRPr="00C641A7" w14:paraId="6E0AE126" w14:textId="7777777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C66D21" w14:textId="77777777" w:rsidR="00C641A7" w:rsidRPr="00C641A7" w:rsidRDefault="00C641A7" w:rsidP="00C641A7">
            <w:pPr>
              <w:suppressAutoHyphens/>
              <w:autoSpaceDN w:val="0"/>
              <w:spacing w:before="60" w:after="60" w:line="240" w:lineRule="auto"/>
              <w:textAlignment w:val="baseline"/>
              <w:rPr>
                <w:rFonts w:eastAsia="Arial Unicode MS" w:cs="Arial"/>
                <w:color w:val="336633"/>
                <w:kern w:val="3"/>
                <w:sz w:val="20"/>
                <w:szCs w:val="20"/>
                <w:lang w:val="en-US"/>
              </w:rPr>
            </w:pPr>
            <w:r w:rsidRPr="00C641A7">
              <w:rPr>
                <w:rFonts w:eastAsia="Arial Unicode MS" w:cs="Arial"/>
                <w:kern w:val="3"/>
                <w:sz w:val="20"/>
                <w:szCs w:val="20"/>
                <w:lang w:val="en-US"/>
              </w:rPr>
              <w:t xml:space="preserve">18.6 Review and assess the impact of hunting on Mongolian Gazelles as well as options for a sustainable use model of the species that provides benefit to local communities and incentives for the conservation of the species. </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5557E6"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NGOs and scientific institutions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14:paraId="671A10FE"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bl>
    <w:p w14:paraId="326C58D4" w14:textId="77777777"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253"/>
        <w:gridCol w:w="2903"/>
        <w:gridCol w:w="1404"/>
      </w:tblGrid>
      <w:tr w:rsidR="00C641A7" w:rsidRPr="00C641A7" w14:paraId="561813C6" w14:textId="77777777" w:rsidTr="001204B1">
        <w:trPr>
          <w:trHeight w:val="377"/>
        </w:trPr>
        <w:tc>
          <w:tcPr>
            <w:tcW w:w="3521" w:type="pct"/>
            <w:shd w:val="clear" w:color="auto" w:fill="C5E0B3" w:themeFill="accent6" w:themeFillTint="66"/>
          </w:tcPr>
          <w:p w14:paraId="019897C2" w14:textId="77777777" w:rsidR="00C641A7" w:rsidRPr="00841040" w:rsidRDefault="00C641A7" w:rsidP="00C641A7">
            <w:pPr>
              <w:spacing w:before="60" w:after="60" w:line="240" w:lineRule="auto"/>
              <w:jc w:val="both"/>
              <w:rPr>
                <w:rFonts w:eastAsia="Cambria" w:cs="Arial"/>
                <w:sz w:val="20"/>
                <w:szCs w:val="20"/>
                <w:lang w:val="es-ES"/>
              </w:rPr>
            </w:pPr>
            <w:r w:rsidRPr="00841040">
              <w:rPr>
                <w:rFonts w:eastAsia="Cambria" w:cs="Arial"/>
                <w:b/>
                <w:sz w:val="20"/>
                <w:szCs w:val="20"/>
                <w:lang w:val="es-ES"/>
              </w:rPr>
              <w:t xml:space="preserve">19. </w:t>
            </w:r>
            <w:proofErr w:type="spellStart"/>
            <w:r w:rsidRPr="00841040">
              <w:rPr>
                <w:rFonts w:eastAsia="Cambria" w:cs="Arial"/>
                <w:b/>
                <w:sz w:val="20"/>
                <w:szCs w:val="20"/>
                <w:lang w:val="es-ES"/>
              </w:rPr>
              <w:t>Persian</w:t>
            </w:r>
            <w:proofErr w:type="spellEnd"/>
            <w:r w:rsidRPr="00841040">
              <w:rPr>
                <w:rFonts w:eastAsia="Cambria" w:cs="Arial"/>
                <w:b/>
                <w:sz w:val="20"/>
                <w:szCs w:val="20"/>
                <w:lang w:val="es-ES"/>
              </w:rPr>
              <w:t xml:space="preserve"> </w:t>
            </w:r>
            <w:proofErr w:type="spellStart"/>
            <w:r w:rsidRPr="00841040">
              <w:rPr>
                <w:rFonts w:eastAsia="Cambria" w:cs="Arial"/>
                <w:b/>
                <w:sz w:val="20"/>
                <w:szCs w:val="20"/>
                <w:lang w:val="es-ES"/>
              </w:rPr>
              <w:t>Leopard</w:t>
            </w:r>
            <w:proofErr w:type="spellEnd"/>
            <w:r w:rsidRPr="00841040">
              <w:rPr>
                <w:rFonts w:eastAsia="Cambria" w:cs="Arial"/>
                <w:b/>
                <w:sz w:val="20"/>
                <w:szCs w:val="20"/>
                <w:lang w:val="es-ES"/>
              </w:rPr>
              <w:t xml:space="preserve"> (</w:t>
            </w:r>
            <w:r w:rsidRPr="00841040">
              <w:rPr>
                <w:rFonts w:eastAsia="Cambria" w:cs="Arial"/>
                <w:b/>
                <w:i/>
                <w:sz w:val="20"/>
                <w:szCs w:val="20"/>
                <w:lang w:val="es-ES"/>
              </w:rPr>
              <w:t xml:space="preserve">Panthera </w:t>
            </w:r>
            <w:proofErr w:type="spellStart"/>
            <w:r w:rsidRPr="00841040">
              <w:rPr>
                <w:rFonts w:eastAsia="Cambria" w:cs="Arial"/>
                <w:b/>
                <w:i/>
                <w:sz w:val="20"/>
                <w:szCs w:val="20"/>
                <w:lang w:val="es-ES"/>
              </w:rPr>
              <w:t>pardus</w:t>
            </w:r>
            <w:proofErr w:type="spellEnd"/>
            <w:r w:rsidRPr="00841040">
              <w:rPr>
                <w:rFonts w:eastAsia="Cambria" w:cs="Arial"/>
                <w:b/>
                <w:i/>
                <w:sz w:val="20"/>
                <w:szCs w:val="20"/>
                <w:lang w:val="es-ES"/>
              </w:rPr>
              <w:t xml:space="preserve"> </w:t>
            </w:r>
            <w:proofErr w:type="spellStart"/>
            <w:r w:rsidRPr="00841040">
              <w:rPr>
                <w:rFonts w:eastAsia="Cambria" w:cs="Arial"/>
                <w:b/>
                <w:i/>
                <w:sz w:val="20"/>
                <w:szCs w:val="20"/>
                <w:lang w:val="es-ES"/>
              </w:rPr>
              <w:t>saxicolor</w:t>
            </w:r>
            <w:proofErr w:type="spellEnd"/>
            <w:r w:rsidRPr="00841040">
              <w:rPr>
                <w:rFonts w:eastAsia="Cambria" w:cs="Arial"/>
                <w:b/>
                <w:sz w:val="20"/>
                <w:szCs w:val="20"/>
                <w:lang w:val="es-ES"/>
              </w:rPr>
              <w:t>)</w:t>
            </w:r>
          </w:p>
        </w:tc>
        <w:tc>
          <w:tcPr>
            <w:tcW w:w="997" w:type="pct"/>
            <w:shd w:val="clear" w:color="auto" w:fill="C5E0B3" w:themeFill="accent6" w:themeFillTint="66"/>
          </w:tcPr>
          <w:p w14:paraId="56029FAD"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482" w:type="pct"/>
            <w:shd w:val="clear" w:color="auto" w:fill="C5E0B3" w:themeFill="accent6" w:themeFillTint="66"/>
          </w:tcPr>
          <w:p w14:paraId="3DB4A483"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0D61D4C7" w14:textId="77777777" w:rsidTr="00E6581F">
        <w:trPr>
          <w:trHeight w:val="793"/>
        </w:trPr>
        <w:tc>
          <w:tcPr>
            <w:tcW w:w="3521" w:type="pct"/>
            <w:shd w:val="clear" w:color="auto" w:fill="auto"/>
          </w:tcPr>
          <w:p w14:paraId="74BB7921" w14:textId="77777777"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19.1 Develop a range-wide strategy for the conservation of the Persian Leopard (inclusive of other non-CAMI Range States, i.e., Armenia, Azerbaijan, Georgia, Iraq and Turkey) and update national strategies and conservation action plans.</w:t>
            </w:r>
          </w:p>
        </w:tc>
        <w:tc>
          <w:tcPr>
            <w:tcW w:w="997" w:type="pct"/>
            <w:shd w:val="clear" w:color="auto" w:fill="auto"/>
          </w:tcPr>
          <w:p w14:paraId="5722DDE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CMS</w:t>
            </w:r>
          </w:p>
        </w:tc>
        <w:tc>
          <w:tcPr>
            <w:tcW w:w="482" w:type="pct"/>
            <w:shd w:val="clear" w:color="auto" w:fill="auto"/>
          </w:tcPr>
          <w:p w14:paraId="6FA7A49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37FFBEE" w14:textId="77777777" w:rsidTr="00E6581F">
        <w:trPr>
          <w:trHeight w:val="631"/>
        </w:trPr>
        <w:tc>
          <w:tcPr>
            <w:tcW w:w="3521" w:type="pct"/>
            <w:shd w:val="clear" w:color="auto" w:fill="auto"/>
          </w:tcPr>
          <w:p w14:paraId="7D2C9874" w14:textId="77777777"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19.2 Identify priority areas for transboundary conservation and collaboration and establish and/or support a network of well-managed transboundary protected areas, including community-managed areas.</w:t>
            </w:r>
          </w:p>
        </w:tc>
        <w:tc>
          <w:tcPr>
            <w:tcW w:w="997" w:type="pct"/>
            <w:shd w:val="clear" w:color="auto" w:fill="auto"/>
          </w:tcPr>
          <w:p w14:paraId="32E182E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14:paraId="10673C4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5568304E" w14:textId="77777777" w:rsidTr="00E6581F">
        <w:trPr>
          <w:trHeight w:val="631"/>
        </w:trPr>
        <w:tc>
          <w:tcPr>
            <w:tcW w:w="3521" w:type="pct"/>
            <w:shd w:val="clear" w:color="auto" w:fill="auto"/>
          </w:tcPr>
          <w:p w14:paraId="3FF0C3A2" w14:textId="77777777"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 xml:space="preserve">19.3 Test and implement approaches that have had some measure of success in reducing human-leopard conflict (for ex. predator-proof corrals, </w:t>
            </w:r>
            <w:proofErr w:type="spellStart"/>
            <w:r w:rsidRPr="00C641A7">
              <w:rPr>
                <w:rFonts w:eastAsia="Times New Roman" w:cs="Arial"/>
                <w:sz w:val="20"/>
                <w:szCs w:val="20"/>
              </w:rPr>
              <w:t>foxlights</w:t>
            </w:r>
            <w:proofErr w:type="spellEnd"/>
            <w:r w:rsidRPr="00C641A7">
              <w:rPr>
                <w:rFonts w:eastAsia="Times New Roman" w:cs="Arial"/>
                <w:sz w:val="20"/>
                <w:szCs w:val="20"/>
              </w:rPr>
              <w:t>, change of husbandry practices, conservation-performances payments, removal of traps, etc).</w:t>
            </w:r>
          </w:p>
        </w:tc>
        <w:tc>
          <w:tcPr>
            <w:tcW w:w="997" w:type="pct"/>
            <w:shd w:val="clear" w:color="auto" w:fill="auto"/>
          </w:tcPr>
          <w:p w14:paraId="128E067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14:paraId="6D9A597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D75875D" w14:textId="77777777" w:rsidTr="00E6581F">
        <w:tc>
          <w:tcPr>
            <w:tcW w:w="3521" w:type="pct"/>
            <w:shd w:val="clear" w:color="auto" w:fill="auto"/>
          </w:tcPr>
          <w:p w14:paraId="19121228" w14:textId="77777777"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19.4 Explore options to address habitat loss, by buying out grazing rights to support recovery of wild prey, conservation easements and other innovative models.</w:t>
            </w:r>
          </w:p>
        </w:tc>
        <w:tc>
          <w:tcPr>
            <w:tcW w:w="997" w:type="pct"/>
            <w:shd w:val="clear" w:color="auto" w:fill="auto"/>
          </w:tcPr>
          <w:p w14:paraId="654F38A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14:paraId="2B3C903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3B5BD7E" w14:textId="77777777" w:rsidTr="00E6581F">
        <w:tc>
          <w:tcPr>
            <w:tcW w:w="3521" w:type="pct"/>
            <w:shd w:val="clear" w:color="auto" w:fill="auto"/>
          </w:tcPr>
          <w:p w14:paraId="30D6DE84" w14:textId="77777777"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19.5 Work with relevant national agencies to gain an understanding of corridors and barriers to connectivity, such as border fences, and develop mitigation options including the protection of migration corridors.</w:t>
            </w:r>
          </w:p>
        </w:tc>
        <w:tc>
          <w:tcPr>
            <w:tcW w:w="997" w:type="pct"/>
            <w:shd w:val="clear" w:color="auto" w:fill="auto"/>
          </w:tcPr>
          <w:p w14:paraId="3E233EB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14:paraId="692A381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B422861" w14:textId="77777777" w:rsidTr="00E6581F">
        <w:tc>
          <w:tcPr>
            <w:tcW w:w="3521" w:type="pct"/>
            <w:shd w:val="clear" w:color="auto" w:fill="auto"/>
          </w:tcPr>
          <w:p w14:paraId="3E335208" w14:textId="77777777"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19.6 Provide technical support and equipment to protected area and community-area rangers to monitor wildlife and combat poaching.</w:t>
            </w:r>
          </w:p>
        </w:tc>
        <w:tc>
          <w:tcPr>
            <w:tcW w:w="997" w:type="pct"/>
            <w:shd w:val="clear" w:color="auto" w:fill="auto"/>
          </w:tcPr>
          <w:p w14:paraId="51DECCC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14:paraId="6B62E04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0C845C5C" w14:textId="77777777" w:rsidTr="00E6581F">
        <w:tc>
          <w:tcPr>
            <w:tcW w:w="3521" w:type="pct"/>
            <w:tcBorders>
              <w:bottom w:val="single" w:sz="4" w:space="0" w:color="auto"/>
            </w:tcBorders>
            <w:shd w:val="clear" w:color="auto" w:fill="auto"/>
          </w:tcPr>
          <w:p w14:paraId="4413FA5D" w14:textId="77777777"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19.7 Develop a uniform system for monitoring Leopards and their prey through camera traps, surveys, DNA sampling and the use of satellite telemetry and disease in Leopards and their prey, as well as first response protocols.</w:t>
            </w:r>
          </w:p>
        </w:tc>
        <w:tc>
          <w:tcPr>
            <w:tcW w:w="997" w:type="pct"/>
            <w:tcBorders>
              <w:bottom w:val="single" w:sz="4" w:space="0" w:color="auto"/>
            </w:tcBorders>
            <w:shd w:val="clear" w:color="auto" w:fill="auto"/>
          </w:tcPr>
          <w:p w14:paraId="4D78958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tcBorders>
              <w:bottom w:val="single" w:sz="4" w:space="0" w:color="auto"/>
            </w:tcBorders>
            <w:shd w:val="clear" w:color="auto" w:fill="auto"/>
          </w:tcPr>
          <w:p w14:paraId="260E454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39B6E5D" w14:textId="77777777" w:rsidTr="00E6581F">
        <w:tc>
          <w:tcPr>
            <w:tcW w:w="3521" w:type="pct"/>
            <w:tcBorders>
              <w:bottom w:val="single" w:sz="4" w:space="0" w:color="auto"/>
            </w:tcBorders>
            <w:shd w:val="clear" w:color="auto" w:fill="auto"/>
          </w:tcPr>
          <w:p w14:paraId="4CD7E54D" w14:textId="77777777"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 xml:space="preserve">19.8 Develop a communication platform for communicating and </w:t>
            </w:r>
            <w:proofErr w:type="spellStart"/>
            <w:r w:rsidRPr="00C641A7">
              <w:rPr>
                <w:rFonts w:eastAsia="Times New Roman" w:cs="Arial"/>
                <w:sz w:val="20"/>
                <w:szCs w:val="20"/>
              </w:rPr>
              <w:t>analyzing</w:t>
            </w:r>
            <w:proofErr w:type="spellEnd"/>
            <w:r w:rsidRPr="00C641A7">
              <w:rPr>
                <w:rFonts w:eastAsia="Times New Roman" w:cs="Arial"/>
                <w:sz w:val="20"/>
                <w:szCs w:val="20"/>
              </w:rPr>
              <w:t xml:space="preserve"> data, especially in case of transboundary populations of Leopards.</w:t>
            </w:r>
          </w:p>
        </w:tc>
        <w:tc>
          <w:tcPr>
            <w:tcW w:w="997" w:type="pct"/>
            <w:tcBorders>
              <w:bottom w:val="single" w:sz="4" w:space="0" w:color="auto"/>
            </w:tcBorders>
            <w:shd w:val="clear" w:color="auto" w:fill="auto"/>
          </w:tcPr>
          <w:p w14:paraId="1184977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tcBorders>
              <w:bottom w:val="single" w:sz="4" w:space="0" w:color="auto"/>
            </w:tcBorders>
            <w:shd w:val="clear" w:color="auto" w:fill="auto"/>
          </w:tcPr>
          <w:p w14:paraId="26B25CB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7E94D5F6" w14:textId="77777777" w:rsidTr="00E6581F">
        <w:tc>
          <w:tcPr>
            <w:tcW w:w="3521" w:type="pct"/>
            <w:tcBorders>
              <w:bottom w:val="single" w:sz="4" w:space="0" w:color="auto"/>
            </w:tcBorders>
            <w:shd w:val="clear" w:color="auto" w:fill="auto"/>
          </w:tcPr>
          <w:p w14:paraId="1CE59AC3" w14:textId="77777777"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19.9 Publish an annual bulletin highlighting all activities related to the conservation of the Persian Leopard in the region and develop a website under CMS CAMI.</w:t>
            </w:r>
          </w:p>
        </w:tc>
        <w:tc>
          <w:tcPr>
            <w:tcW w:w="997" w:type="pct"/>
            <w:tcBorders>
              <w:bottom w:val="single" w:sz="4" w:space="0" w:color="auto"/>
            </w:tcBorders>
            <w:shd w:val="clear" w:color="auto" w:fill="auto"/>
          </w:tcPr>
          <w:p w14:paraId="2F6EEE6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CMS</w:t>
            </w:r>
          </w:p>
        </w:tc>
        <w:tc>
          <w:tcPr>
            <w:tcW w:w="482" w:type="pct"/>
            <w:tcBorders>
              <w:bottom w:val="single" w:sz="4" w:space="0" w:color="auto"/>
            </w:tcBorders>
            <w:shd w:val="clear" w:color="auto" w:fill="auto"/>
          </w:tcPr>
          <w:p w14:paraId="4DBD9F4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3B115941" w14:textId="77777777" w:rsidTr="00E6581F">
        <w:tc>
          <w:tcPr>
            <w:tcW w:w="3521" w:type="pct"/>
            <w:shd w:val="clear" w:color="auto" w:fill="auto"/>
          </w:tcPr>
          <w:p w14:paraId="2EE136C7" w14:textId="77777777"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lastRenderedPageBreak/>
              <w:t>19.10 Develop school curricula to promote the value and importance of the Persian Leopard, its role in connecting countries in the region.</w:t>
            </w:r>
          </w:p>
        </w:tc>
        <w:tc>
          <w:tcPr>
            <w:tcW w:w="997" w:type="pct"/>
            <w:shd w:val="clear" w:color="auto" w:fill="auto"/>
          </w:tcPr>
          <w:p w14:paraId="10FF463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14:paraId="2C3652C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5C6FDD88" w14:textId="77777777" w:rsidTr="00E6581F">
        <w:trPr>
          <w:trHeight w:val="451"/>
        </w:trPr>
        <w:tc>
          <w:tcPr>
            <w:tcW w:w="3521" w:type="pct"/>
            <w:tcBorders>
              <w:bottom w:val="single" w:sz="4" w:space="0" w:color="auto"/>
            </w:tcBorders>
            <w:shd w:val="clear" w:color="auto" w:fill="auto"/>
          </w:tcPr>
          <w:p w14:paraId="2399F3B9" w14:textId="77777777"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 xml:space="preserve">19.11 Designate a day in the year as Persian Leopard day. </w:t>
            </w:r>
          </w:p>
        </w:tc>
        <w:tc>
          <w:tcPr>
            <w:tcW w:w="997" w:type="pct"/>
            <w:tcBorders>
              <w:bottom w:val="single" w:sz="4" w:space="0" w:color="auto"/>
            </w:tcBorders>
            <w:shd w:val="clear" w:color="auto" w:fill="auto"/>
          </w:tcPr>
          <w:p w14:paraId="6427C34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tcBorders>
              <w:bottom w:val="single" w:sz="4" w:space="0" w:color="auto"/>
            </w:tcBorders>
            <w:shd w:val="clear" w:color="auto" w:fill="auto"/>
          </w:tcPr>
          <w:p w14:paraId="647AF75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14:paraId="4A92A031"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267"/>
        <w:gridCol w:w="2895"/>
        <w:gridCol w:w="1398"/>
      </w:tblGrid>
      <w:tr w:rsidR="00C641A7" w:rsidRPr="00C641A7" w14:paraId="2CE72B82" w14:textId="77777777" w:rsidTr="001204B1">
        <w:trPr>
          <w:trHeight w:val="388"/>
        </w:trPr>
        <w:tc>
          <w:tcPr>
            <w:tcW w:w="3526" w:type="pct"/>
            <w:shd w:val="clear" w:color="auto" w:fill="C5E0B3" w:themeFill="accent6" w:themeFillTint="66"/>
          </w:tcPr>
          <w:p w14:paraId="76186651"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 xml:space="preserve">20. </w:t>
            </w:r>
            <w:proofErr w:type="spellStart"/>
            <w:r w:rsidRPr="00C641A7">
              <w:rPr>
                <w:rFonts w:eastAsia="Cambria" w:cs="Arial"/>
                <w:b/>
                <w:sz w:val="20"/>
                <w:szCs w:val="20"/>
              </w:rPr>
              <w:t>Przewalski’s</w:t>
            </w:r>
            <w:proofErr w:type="spellEnd"/>
            <w:r w:rsidRPr="00C641A7">
              <w:rPr>
                <w:rFonts w:eastAsia="Cambria" w:cs="Arial"/>
                <w:b/>
                <w:sz w:val="20"/>
                <w:szCs w:val="20"/>
              </w:rPr>
              <w:t xml:space="preserve"> Horse (</w:t>
            </w:r>
            <w:r w:rsidRPr="00C641A7">
              <w:rPr>
                <w:rFonts w:eastAsia="Cambria" w:cs="Arial"/>
                <w:b/>
                <w:i/>
                <w:sz w:val="20"/>
                <w:szCs w:val="20"/>
              </w:rPr>
              <w:t xml:space="preserve">Equus </w:t>
            </w:r>
            <w:proofErr w:type="spellStart"/>
            <w:r w:rsidRPr="00C641A7">
              <w:rPr>
                <w:rFonts w:eastAsia="Cambria" w:cs="Arial"/>
                <w:b/>
                <w:i/>
                <w:sz w:val="20"/>
                <w:szCs w:val="20"/>
              </w:rPr>
              <w:t>ferus</w:t>
            </w:r>
            <w:proofErr w:type="spellEnd"/>
            <w:r w:rsidRPr="00C641A7">
              <w:rPr>
                <w:rFonts w:eastAsia="Cambria" w:cs="Arial"/>
                <w:b/>
                <w:i/>
                <w:sz w:val="20"/>
                <w:szCs w:val="20"/>
              </w:rPr>
              <w:t xml:space="preserve"> </w:t>
            </w:r>
            <w:proofErr w:type="spellStart"/>
            <w:r w:rsidRPr="00C641A7">
              <w:rPr>
                <w:rFonts w:eastAsia="Cambria" w:cs="Arial"/>
                <w:b/>
                <w:i/>
                <w:sz w:val="20"/>
                <w:szCs w:val="20"/>
              </w:rPr>
              <w:t>przewalskii</w:t>
            </w:r>
            <w:proofErr w:type="spellEnd"/>
            <w:r w:rsidRPr="00C641A7">
              <w:rPr>
                <w:rFonts w:eastAsia="Cambria" w:cs="Arial"/>
                <w:b/>
                <w:sz w:val="20"/>
                <w:szCs w:val="20"/>
              </w:rPr>
              <w:t>)</w:t>
            </w:r>
          </w:p>
        </w:tc>
        <w:tc>
          <w:tcPr>
            <w:tcW w:w="994" w:type="pct"/>
            <w:shd w:val="clear" w:color="auto" w:fill="C5E0B3" w:themeFill="accent6" w:themeFillTint="66"/>
          </w:tcPr>
          <w:p w14:paraId="211A2E8F"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481" w:type="pct"/>
            <w:shd w:val="clear" w:color="auto" w:fill="C5E0B3" w:themeFill="accent6" w:themeFillTint="66"/>
          </w:tcPr>
          <w:p w14:paraId="0478E49E"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14:paraId="1ED37073" w14:textId="77777777" w:rsidTr="00E6581F">
        <w:tc>
          <w:tcPr>
            <w:tcW w:w="3526" w:type="pct"/>
            <w:shd w:val="clear" w:color="auto" w:fill="auto"/>
          </w:tcPr>
          <w:p w14:paraId="3B7CF73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20</w:t>
            </w:r>
            <w:r w:rsidRPr="00C641A7">
              <w:rPr>
                <w:rFonts w:eastAsia="Cambria" w:cs="Arial"/>
                <w:sz w:val="20"/>
                <w:szCs w:val="20"/>
              </w:rPr>
              <w:t xml:space="preserve">.1 Establish transboundary cooperation and coordination for the conservation of </w:t>
            </w:r>
            <w:proofErr w:type="spellStart"/>
            <w:r w:rsidRPr="00C641A7">
              <w:rPr>
                <w:rFonts w:eastAsia="Cambria" w:cs="Arial"/>
                <w:sz w:val="20"/>
                <w:szCs w:val="20"/>
              </w:rPr>
              <w:t>Przewalski’s</w:t>
            </w:r>
            <w:proofErr w:type="spellEnd"/>
            <w:r w:rsidRPr="00C641A7">
              <w:rPr>
                <w:rFonts w:eastAsia="Cambria" w:cs="Arial"/>
                <w:sz w:val="20"/>
                <w:szCs w:val="20"/>
              </w:rPr>
              <w:t xml:space="preserve"> Horse among Range States.</w:t>
            </w:r>
          </w:p>
        </w:tc>
        <w:tc>
          <w:tcPr>
            <w:tcW w:w="994" w:type="pct"/>
            <w:shd w:val="clear" w:color="auto" w:fill="auto"/>
          </w:tcPr>
          <w:p w14:paraId="4424BC6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Government agencies, Scientific institutions, CMS, IUCN SSC Equid Specialist Group, NGOs, International </w:t>
            </w:r>
            <w:proofErr w:type="spellStart"/>
            <w:r w:rsidRPr="00C641A7">
              <w:rPr>
                <w:rFonts w:eastAsia="Cambria" w:cs="Arial"/>
                <w:sz w:val="20"/>
                <w:szCs w:val="20"/>
              </w:rPr>
              <w:t>Takhi</w:t>
            </w:r>
            <w:proofErr w:type="spellEnd"/>
            <w:r w:rsidRPr="00C641A7">
              <w:rPr>
                <w:rFonts w:eastAsia="Cambria" w:cs="Arial"/>
                <w:sz w:val="20"/>
                <w:szCs w:val="20"/>
              </w:rPr>
              <w:t xml:space="preserve"> Group (ITG), </w:t>
            </w:r>
            <w:proofErr w:type="spellStart"/>
            <w:r w:rsidRPr="00C641A7">
              <w:rPr>
                <w:rFonts w:eastAsia="Cambria" w:cs="Arial"/>
                <w:sz w:val="20"/>
                <w:szCs w:val="20"/>
              </w:rPr>
              <w:t>Khomyn</w:t>
            </w:r>
            <w:proofErr w:type="spellEnd"/>
            <w:r w:rsidRPr="00C641A7">
              <w:rPr>
                <w:rFonts w:eastAsia="Cambria" w:cs="Arial"/>
                <w:sz w:val="20"/>
                <w:szCs w:val="20"/>
              </w:rPr>
              <w:t xml:space="preserve"> </w:t>
            </w:r>
            <w:proofErr w:type="spellStart"/>
            <w:r w:rsidRPr="00C641A7">
              <w:rPr>
                <w:rFonts w:eastAsia="Cambria" w:cs="Arial"/>
                <w:sz w:val="20"/>
                <w:szCs w:val="20"/>
              </w:rPr>
              <w:t>Talyn</w:t>
            </w:r>
            <w:proofErr w:type="spellEnd"/>
            <w:r w:rsidRPr="00C641A7">
              <w:rPr>
                <w:rFonts w:eastAsia="Cambria" w:cs="Arial"/>
                <w:sz w:val="20"/>
                <w:szCs w:val="20"/>
              </w:rPr>
              <w:t xml:space="preserve"> </w:t>
            </w:r>
            <w:proofErr w:type="spellStart"/>
            <w:r w:rsidRPr="00C641A7">
              <w:rPr>
                <w:rFonts w:eastAsia="Cambria" w:cs="Arial"/>
                <w:sz w:val="20"/>
                <w:szCs w:val="20"/>
              </w:rPr>
              <w:t>Takhi</w:t>
            </w:r>
            <w:proofErr w:type="spellEnd"/>
            <w:r w:rsidRPr="00C641A7">
              <w:rPr>
                <w:rFonts w:eastAsia="Cambria" w:cs="Arial"/>
                <w:sz w:val="20"/>
                <w:szCs w:val="20"/>
              </w:rPr>
              <w:t xml:space="preserve"> NGO (KTT)</w:t>
            </w:r>
          </w:p>
        </w:tc>
        <w:tc>
          <w:tcPr>
            <w:tcW w:w="481" w:type="pct"/>
            <w:shd w:val="clear" w:color="auto" w:fill="auto"/>
          </w:tcPr>
          <w:p w14:paraId="505D1AA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14:paraId="5C93D092" w14:textId="77777777" w:rsidTr="00E6581F">
        <w:tc>
          <w:tcPr>
            <w:tcW w:w="3526" w:type="pct"/>
            <w:shd w:val="clear" w:color="auto" w:fill="auto"/>
          </w:tcPr>
          <w:p w14:paraId="308DBD13" w14:textId="77777777"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20.2 Explore needed actions to secure migration corridors between reintroduction sites, e.g. from the Great Gobi B Special Protected Area (SPA) to other protected areas in Mongolia.</w:t>
            </w:r>
          </w:p>
        </w:tc>
        <w:tc>
          <w:tcPr>
            <w:tcW w:w="994" w:type="pct"/>
            <w:shd w:val="clear" w:color="auto" w:fill="auto"/>
          </w:tcPr>
          <w:p w14:paraId="489B5ED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Scientific institutions, NGOs</w:t>
            </w:r>
          </w:p>
        </w:tc>
        <w:tc>
          <w:tcPr>
            <w:tcW w:w="481" w:type="pct"/>
            <w:shd w:val="clear" w:color="auto" w:fill="auto"/>
          </w:tcPr>
          <w:p w14:paraId="0B91346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5922422" w14:textId="77777777" w:rsidTr="00E6581F">
        <w:tc>
          <w:tcPr>
            <w:tcW w:w="3526" w:type="pct"/>
            <w:shd w:val="clear" w:color="auto" w:fill="auto"/>
          </w:tcPr>
          <w:p w14:paraId="2DB54EA0" w14:textId="77777777" w:rsidR="00C641A7" w:rsidRPr="00C641A7" w:rsidRDefault="00C641A7" w:rsidP="00C641A7">
            <w:pPr>
              <w:spacing w:before="60" w:after="60" w:line="240" w:lineRule="auto"/>
              <w:rPr>
                <w:rFonts w:eastAsia="Times New Roman" w:cs="Arial"/>
                <w:color w:val="FF0000"/>
                <w:sz w:val="20"/>
                <w:szCs w:val="20"/>
                <w:lang w:val="en-US"/>
              </w:rPr>
            </w:pPr>
            <w:r w:rsidRPr="00C641A7">
              <w:rPr>
                <w:rFonts w:eastAsia="Times New Roman" w:cs="Arial"/>
                <w:sz w:val="20"/>
                <w:szCs w:val="20"/>
                <w:lang w:val="en-US"/>
              </w:rPr>
              <w:t xml:space="preserve">20.3 Foster negotiations with China to conserve and protect the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Times New Roman" w:cs="Arial"/>
                <w:sz w:val="20"/>
                <w:szCs w:val="20"/>
                <w:lang w:val="en-US"/>
              </w:rPr>
              <w:t xml:space="preserve"> habitat between Great Gobi B SPA in Mongolia and the </w:t>
            </w:r>
            <w:proofErr w:type="spellStart"/>
            <w:r w:rsidRPr="00C641A7">
              <w:rPr>
                <w:rFonts w:eastAsia="Times New Roman" w:cs="Arial"/>
                <w:sz w:val="20"/>
                <w:szCs w:val="20"/>
                <w:lang w:val="en-US"/>
              </w:rPr>
              <w:t>Kalamaili</w:t>
            </w:r>
            <w:proofErr w:type="spellEnd"/>
            <w:r w:rsidRPr="00C641A7">
              <w:rPr>
                <w:rFonts w:eastAsia="Times New Roman" w:cs="Arial"/>
                <w:sz w:val="20"/>
                <w:szCs w:val="20"/>
                <w:lang w:val="en-US"/>
              </w:rPr>
              <w:t xml:space="preserve"> Nature Reserve in China and to open the border fences between the two countries for wildlife migrations</w:t>
            </w:r>
          </w:p>
        </w:tc>
        <w:tc>
          <w:tcPr>
            <w:tcW w:w="994" w:type="pct"/>
            <w:shd w:val="clear" w:color="auto" w:fill="auto"/>
          </w:tcPr>
          <w:p w14:paraId="1F9624F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ITG</w:t>
            </w:r>
          </w:p>
        </w:tc>
        <w:tc>
          <w:tcPr>
            <w:tcW w:w="481" w:type="pct"/>
            <w:shd w:val="clear" w:color="auto" w:fill="auto"/>
          </w:tcPr>
          <w:p w14:paraId="5E14231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2E7A8718" w14:textId="77777777" w:rsidTr="00E6581F">
        <w:tc>
          <w:tcPr>
            <w:tcW w:w="3526" w:type="pct"/>
            <w:tcBorders>
              <w:bottom w:val="single" w:sz="4" w:space="0" w:color="auto"/>
            </w:tcBorders>
            <w:shd w:val="clear" w:color="auto" w:fill="auto"/>
          </w:tcPr>
          <w:p w14:paraId="128107D8" w14:textId="77777777"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 xml:space="preserve">20.4 Explore other possible reintroduction sites for the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Times New Roman" w:cs="Arial"/>
                <w:sz w:val="20"/>
                <w:szCs w:val="20"/>
                <w:lang w:val="en-US"/>
              </w:rPr>
              <w:t xml:space="preserve"> in the steppes of Mongolia, China, Russia, Kazakhstan and Uzbekistan.</w:t>
            </w:r>
          </w:p>
        </w:tc>
        <w:tc>
          <w:tcPr>
            <w:tcW w:w="994" w:type="pct"/>
            <w:tcBorders>
              <w:bottom w:val="single" w:sz="4" w:space="0" w:color="auto"/>
            </w:tcBorders>
            <w:shd w:val="clear" w:color="auto" w:fill="auto"/>
          </w:tcPr>
          <w:p w14:paraId="7B1694A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Science institutions, NGOs</w:t>
            </w:r>
          </w:p>
        </w:tc>
        <w:tc>
          <w:tcPr>
            <w:tcW w:w="481" w:type="pct"/>
            <w:tcBorders>
              <w:bottom w:val="single" w:sz="4" w:space="0" w:color="auto"/>
            </w:tcBorders>
            <w:shd w:val="clear" w:color="auto" w:fill="auto"/>
          </w:tcPr>
          <w:p w14:paraId="2C50AFF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1AE8821B" w14:textId="77777777" w:rsidTr="00E6581F">
        <w:tc>
          <w:tcPr>
            <w:tcW w:w="3526" w:type="pct"/>
            <w:tcBorders>
              <w:bottom w:val="single" w:sz="4" w:space="0" w:color="auto"/>
            </w:tcBorders>
            <w:shd w:val="clear" w:color="auto" w:fill="auto"/>
          </w:tcPr>
          <w:p w14:paraId="2D9D75B1" w14:textId="77777777"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 xml:space="preserve">20.5 Establish a regular communication platform between Mongolia, China, Russia and other Range States to share expertise about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Times New Roman" w:cs="Arial"/>
                <w:sz w:val="20"/>
                <w:szCs w:val="20"/>
                <w:lang w:val="en-US"/>
              </w:rPr>
              <w:t xml:space="preserve"> reintroduction.</w:t>
            </w:r>
          </w:p>
        </w:tc>
        <w:tc>
          <w:tcPr>
            <w:tcW w:w="994" w:type="pct"/>
            <w:tcBorders>
              <w:bottom w:val="single" w:sz="4" w:space="0" w:color="auto"/>
            </w:tcBorders>
            <w:shd w:val="clear" w:color="auto" w:fill="auto"/>
          </w:tcPr>
          <w:p w14:paraId="0CB8D63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ITG, KTT, other NGOs</w:t>
            </w:r>
          </w:p>
        </w:tc>
        <w:tc>
          <w:tcPr>
            <w:tcW w:w="481" w:type="pct"/>
            <w:tcBorders>
              <w:bottom w:val="single" w:sz="4" w:space="0" w:color="auto"/>
            </w:tcBorders>
            <w:shd w:val="clear" w:color="auto" w:fill="auto"/>
          </w:tcPr>
          <w:p w14:paraId="29FE46A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6ACAE37" w14:textId="77777777" w:rsidTr="00E6581F">
        <w:tc>
          <w:tcPr>
            <w:tcW w:w="3526" w:type="pct"/>
            <w:tcBorders>
              <w:bottom w:val="single" w:sz="4" w:space="0" w:color="auto"/>
            </w:tcBorders>
            <w:shd w:val="clear" w:color="auto" w:fill="auto"/>
          </w:tcPr>
          <w:p w14:paraId="64D403B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 xml:space="preserve">20.6 Develop </w:t>
            </w:r>
            <w:r w:rsidRPr="00C641A7">
              <w:rPr>
                <w:rFonts w:eastAsia="Cambria" w:cs="Arial"/>
                <w:sz w:val="20"/>
                <w:szCs w:val="20"/>
              </w:rPr>
              <w:t>management plans to avoid hybridization with domestic horses in the regions of reintroduction.</w:t>
            </w:r>
          </w:p>
        </w:tc>
        <w:tc>
          <w:tcPr>
            <w:tcW w:w="994" w:type="pct"/>
            <w:tcBorders>
              <w:bottom w:val="single" w:sz="4" w:space="0" w:color="auto"/>
            </w:tcBorders>
            <w:shd w:val="clear" w:color="auto" w:fill="auto"/>
          </w:tcPr>
          <w:p w14:paraId="349EC53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Protected Area Administrations, NGOs, involvement of local stakeholders</w:t>
            </w:r>
          </w:p>
        </w:tc>
        <w:tc>
          <w:tcPr>
            <w:tcW w:w="481" w:type="pct"/>
            <w:tcBorders>
              <w:bottom w:val="single" w:sz="4" w:space="0" w:color="auto"/>
            </w:tcBorders>
            <w:shd w:val="clear" w:color="auto" w:fill="auto"/>
          </w:tcPr>
          <w:p w14:paraId="4A00AAF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 high</w:t>
            </w:r>
          </w:p>
        </w:tc>
      </w:tr>
      <w:tr w:rsidR="00C641A7" w:rsidRPr="00C641A7" w14:paraId="2046EB94" w14:textId="77777777" w:rsidTr="00E6581F">
        <w:tc>
          <w:tcPr>
            <w:tcW w:w="3526" w:type="pct"/>
            <w:shd w:val="clear" w:color="auto" w:fill="auto"/>
          </w:tcPr>
          <w:p w14:paraId="79A4229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20.7 Establish an appropriate national legal environment to avoid hybridization with domestic horses. </w:t>
            </w:r>
          </w:p>
        </w:tc>
        <w:tc>
          <w:tcPr>
            <w:tcW w:w="994" w:type="pct"/>
            <w:shd w:val="clear" w:color="auto" w:fill="auto"/>
          </w:tcPr>
          <w:p w14:paraId="28CFAD9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institutions</w:t>
            </w:r>
          </w:p>
        </w:tc>
        <w:tc>
          <w:tcPr>
            <w:tcW w:w="481" w:type="pct"/>
            <w:shd w:val="clear" w:color="auto" w:fill="auto"/>
          </w:tcPr>
          <w:p w14:paraId="424305E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 high</w:t>
            </w:r>
          </w:p>
        </w:tc>
      </w:tr>
      <w:tr w:rsidR="00C641A7" w:rsidRPr="00C641A7" w14:paraId="2D7FDFE9" w14:textId="77777777" w:rsidTr="00E6581F">
        <w:tc>
          <w:tcPr>
            <w:tcW w:w="3526" w:type="pct"/>
            <w:shd w:val="clear" w:color="auto" w:fill="auto"/>
          </w:tcPr>
          <w:p w14:paraId="5BC8531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20.8 Set up effective monitoring systems to control the livestock decease situation (e.g. </w:t>
            </w:r>
            <w:proofErr w:type="spellStart"/>
            <w:r w:rsidRPr="00C641A7">
              <w:rPr>
                <w:rFonts w:eastAsia="Cambria" w:cs="Arial"/>
                <w:sz w:val="20"/>
                <w:szCs w:val="20"/>
                <w:lang w:val="en-US"/>
              </w:rPr>
              <w:t>antrax</w:t>
            </w:r>
            <w:proofErr w:type="spellEnd"/>
            <w:r w:rsidRPr="00C641A7">
              <w:rPr>
                <w:rFonts w:eastAsia="Cambria" w:cs="Arial"/>
                <w:sz w:val="20"/>
                <w:szCs w:val="20"/>
                <w:lang w:val="en-US"/>
              </w:rPr>
              <w:t xml:space="preserve">) and outbreaks, and control transmission to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Cambria" w:cs="Arial"/>
                <w:sz w:val="20"/>
                <w:szCs w:val="20"/>
                <w:lang w:val="en-US"/>
              </w:rPr>
              <w:t>.</w:t>
            </w:r>
          </w:p>
        </w:tc>
        <w:tc>
          <w:tcPr>
            <w:tcW w:w="994" w:type="pct"/>
            <w:shd w:val="clear" w:color="auto" w:fill="auto"/>
          </w:tcPr>
          <w:p w14:paraId="2F29BB9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institutions, PA administrations, Science institutions, NGOs</w:t>
            </w:r>
          </w:p>
        </w:tc>
        <w:tc>
          <w:tcPr>
            <w:tcW w:w="481" w:type="pct"/>
            <w:shd w:val="clear" w:color="auto" w:fill="auto"/>
          </w:tcPr>
          <w:p w14:paraId="6F0F000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D9ECD1E" w14:textId="77777777" w:rsidTr="00E6581F">
        <w:tc>
          <w:tcPr>
            <w:tcW w:w="3526" w:type="pct"/>
            <w:tcBorders>
              <w:bottom w:val="single" w:sz="4" w:space="0" w:color="auto"/>
            </w:tcBorders>
            <w:shd w:val="clear" w:color="auto" w:fill="auto"/>
          </w:tcPr>
          <w:p w14:paraId="1DBDB44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20.9 Set up a genetic monitoring system in each introduction project and elaborate plans to exchange horses </w:t>
            </w:r>
            <w:r w:rsidRPr="00C641A7">
              <w:rPr>
                <w:rFonts w:eastAsia="Cambria" w:cs="Arial"/>
                <w:sz w:val="20"/>
                <w:szCs w:val="20"/>
                <w:lang w:val="en-US"/>
              </w:rPr>
              <w:lastRenderedPageBreak/>
              <w:t>between populations.</w:t>
            </w:r>
          </w:p>
        </w:tc>
        <w:tc>
          <w:tcPr>
            <w:tcW w:w="994" w:type="pct"/>
            <w:tcBorders>
              <w:bottom w:val="single" w:sz="4" w:space="0" w:color="auto"/>
            </w:tcBorders>
            <w:shd w:val="clear" w:color="auto" w:fill="auto"/>
          </w:tcPr>
          <w:p w14:paraId="11BAD2D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fr-CH"/>
              </w:rPr>
            </w:pPr>
            <w:r w:rsidRPr="00C641A7">
              <w:rPr>
                <w:rFonts w:eastAsia="Cambria" w:cs="Arial"/>
                <w:sz w:val="20"/>
                <w:szCs w:val="20"/>
                <w:lang w:val="fr-CH"/>
              </w:rPr>
              <w:lastRenderedPageBreak/>
              <w:t xml:space="preserve">PA administrations, Science </w:t>
            </w:r>
            <w:r w:rsidRPr="00C641A7">
              <w:rPr>
                <w:rFonts w:eastAsia="Cambria" w:cs="Arial"/>
                <w:sz w:val="20"/>
                <w:szCs w:val="20"/>
                <w:lang w:val="fr-CH"/>
              </w:rPr>
              <w:lastRenderedPageBreak/>
              <w:t xml:space="preserve">institutions, </w:t>
            </w:r>
            <w:proofErr w:type="spellStart"/>
            <w:r w:rsidRPr="00C641A7">
              <w:rPr>
                <w:rFonts w:eastAsia="Cambria" w:cs="Arial"/>
                <w:sz w:val="20"/>
                <w:szCs w:val="20"/>
                <w:lang w:val="fr-CH"/>
              </w:rPr>
              <w:t>NGOs</w:t>
            </w:r>
            <w:proofErr w:type="spellEnd"/>
          </w:p>
        </w:tc>
        <w:tc>
          <w:tcPr>
            <w:tcW w:w="481" w:type="pct"/>
            <w:tcBorders>
              <w:bottom w:val="single" w:sz="4" w:space="0" w:color="auto"/>
            </w:tcBorders>
            <w:shd w:val="clear" w:color="auto" w:fill="auto"/>
          </w:tcPr>
          <w:p w14:paraId="4736D53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medium</w:t>
            </w:r>
          </w:p>
        </w:tc>
      </w:tr>
    </w:tbl>
    <w:p w14:paraId="702FB077" w14:textId="77777777"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14:paraId="207BC0D2" w14:textId="77777777" w:rsidTr="007F4E6E">
        <w:trPr>
          <w:trHeight w:val="467"/>
        </w:trPr>
        <w:tc>
          <w:tcPr>
            <w:tcW w:w="3511" w:type="pct"/>
            <w:shd w:val="clear" w:color="auto" w:fill="C5E0B3" w:themeFill="accent6" w:themeFillTint="66"/>
          </w:tcPr>
          <w:p w14:paraId="7091CAC0"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21. Saiga Antelope (</w:t>
            </w:r>
            <w:r w:rsidRPr="00C641A7">
              <w:rPr>
                <w:rFonts w:eastAsia="Cambria" w:cs="Arial"/>
                <w:b/>
                <w:i/>
                <w:sz w:val="20"/>
                <w:szCs w:val="20"/>
              </w:rPr>
              <w:t>Saiga spp</w:t>
            </w:r>
            <w:r w:rsidRPr="00C641A7">
              <w:rPr>
                <w:rFonts w:eastAsia="Cambria" w:cs="Arial"/>
                <w:b/>
                <w:sz w:val="20"/>
                <w:szCs w:val="20"/>
              </w:rPr>
              <w:t>.)</w:t>
            </w:r>
          </w:p>
        </w:tc>
        <w:tc>
          <w:tcPr>
            <w:tcW w:w="988" w:type="pct"/>
            <w:shd w:val="clear" w:color="auto" w:fill="C5E0B3" w:themeFill="accent6" w:themeFillTint="66"/>
          </w:tcPr>
          <w:p w14:paraId="241C1BF7"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1" w:type="pct"/>
            <w:shd w:val="clear" w:color="auto" w:fill="C5E0B3" w:themeFill="accent6" w:themeFillTint="66"/>
          </w:tcPr>
          <w:p w14:paraId="6569A214"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14:paraId="203B5945" w14:textId="77777777" w:rsidTr="007F4E6E">
        <w:tc>
          <w:tcPr>
            <w:tcW w:w="3511" w:type="pct"/>
            <w:shd w:val="clear" w:color="auto" w:fill="auto"/>
          </w:tcPr>
          <w:p w14:paraId="46A0ECD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21.1 Promote implementation of the Memorandum of Understanding concerning Conservation, Restoration and Sustainable Use of the Saiga Antelope (Saiga spp.) and its Medium-Term International Work Programme.</w:t>
            </w:r>
          </w:p>
        </w:tc>
        <w:tc>
          <w:tcPr>
            <w:tcW w:w="988" w:type="pct"/>
            <w:shd w:val="clear" w:color="auto" w:fill="auto"/>
          </w:tcPr>
          <w:p w14:paraId="26A9CE11" w14:textId="77777777"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sz w:val="20"/>
                <w:szCs w:val="20"/>
              </w:rPr>
              <w:t>Government agencies, scientific institutions, NGOs</w:t>
            </w:r>
          </w:p>
        </w:tc>
        <w:tc>
          <w:tcPr>
            <w:tcW w:w="501" w:type="pct"/>
          </w:tcPr>
          <w:p w14:paraId="5B53283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14:paraId="1FDC6CE2"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14:paraId="2864FBDC" w14:textId="77777777" w:rsidTr="001204B1">
        <w:trPr>
          <w:trHeight w:val="377"/>
        </w:trPr>
        <w:tc>
          <w:tcPr>
            <w:tcW w:w="3511" w:type="pct"/>
            <w:shd w:val="clear" w:color="auto" w:fill="C5E0B3" w:themeFill="accent6" w:themeFillTint="66"/>
          </w:tcPr>
          <w:p w14:paraId="6649D225"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22. Snow Leopard (</w:t>
            </w:r>
            <w:r w:rsidRPr="00C641A7">
              <w:rPr>
                <w:rFonts w:eastAsia="Cambria" w:cs="Arial"/>
                <w:b/>
                <w:i/>
                <w:sz w:val="20"/>
                <w:szCs w:val="20"/>
              </w:rPr>
              <w:t xml:space="preserve">Uncia </w:t>
            </w:r>
            <w:proofErr w:type="spellStart"/>
            <w:r w:rsidRPr="00C641A7">
              <w:rPr>
                <w:rFonts w:eastAsia="Cambria" w:cs="Arial"/>
                <w:b/>
                <w:i/>
                <w:sz w:val="20"/>
                <w:szCs w:val="20"/>
              </w:rPr>
              <w:t>uncia</w:t>
            </w:r>
            <w:proofErr w:type="spellEnd"/>
            <w:r w:rsidRPr="00C641A7">
              <w:rPr>
                <w:rFonts w:eastAsia="Cambria" w:cs="Arial"/>
                <w:b/>
                <w:i/>
                <w:sz w:val="20"/>
                <w:szCs w:val="20"/>
                <w:vertAlign w:val="superscript"/>
              </w:rPr>
              <w:footnoteReference w:id="4"/>
            </w:r>
            <w:r w:rsidRPr="00C641A7">
              <w:rPr>
                <w:rFonts w:eastAsia="Cambria" w:cs="Arial"/>
                <w:b/>
                <w:sz w:val="20"/>
                <w:szCs w:val="20"/>
              </w:rPr>
              <w:t>)</w:t>
            </w:r>
          </w:p>
        </w:tc>
        <w:tc>
          <w:tcPr>
            <w:tcW w:w="988" w:type="pct"/>
            <w:shd w:val="clear" w:color="auto" w:fill="C5E0B3" w:themeFill="accent6" w:themeFillTint="66"/>
          </w:tcPr>
          <w:p w14:paraId="390FD08D"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2" w:type="pct"/>
            <w:shd w:val="clear" w:color="auto" w:fill="C5E0B3" w:themeFill="accent6" w:themeFillTint="66"/>
          </w:tcPr>
          <w:p w14:paraId="2EC07569"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652AEADB" w14:textId="77777777" w:rsidTr="00E6581F">
        <w:tc>
          <w:tcPr>
            <w:tcW w:w="3511" w:type="pct"/>
            <w:shd w:val="clear" w:color="auto" w:fill="auto"/>
          </w:tcPr>
          <w:p w14:paraId="451F0209" w14:textId="77777777"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t>22.1 Support implementation of the Global Snow Leopard &amp; Ecosystem Protection Programme (GSLEP), the National Snow Leopard &amp; Ecosystem Protection Plans (NSLEP) as well as the landscape management planning guidelines.</w:t>
            </w:r>
          </w:p>
        </w:tc>
        <w:tc>
          <w:tcPr>
            <w:tcW w:w="988" w:type="pct"/>
          </w:tcPr>
          <w:p w14:paraId="519DE85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rPr>
              <w:t>Government agencies, scientific institutions, NGOs, GSLEP</w:t>
            </w:r>
          </w:p>
        </w:tc>
        <w:tc>
          <w:tcPr>
            <w:tcW w:w="502" w:type="pct"/>
            <w:shd w:val="clear" w:color="auto" w:fill="auto"/>
          </w:tcPr>
          <w:p w14:paraId="31E6251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F41E63F" w14:textId="77777777" w:rsidTr="00E6581F">
        <w:tc>
          <w:tcPr>
            <w:tcW w:w="3511" w:type="pct"/>
            <w:shd w:val="clear" w:color="auto" w:fill="auto"/>
          </w:tcPr>
          <w:p w14:paraId="3A80B02C" w14:textId="77777777"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t>22.2 Reduce Human-Snow Leopard conflict and prevent retaliatory killing, by supporting holistic approaches on conflict prevention, mitigation and conservation incentives as well as awareness raising.</w:t>
            </w:r>
          </w:p>
        </w:tc>
        <w:tc>
          <w:tcPr>
            <w:tcW w:w="988" w:type="pct"/>
          </w:tcPr>
          <w:p w14:paraId="75F34EF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14:paraId="12284DE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B868DAA" w14:textId="77777777" w:rsidTr="00E6581F">
        <w:trPr>
          <w:trHeight w:val="287"/>
        </w:trPr>
        <w:tc>
          <w:tcPr>
            <w:tcW w:w="3511" w:type="pct"/>
            <w:shd w:val="clear" w:color="auto" w:fill="auto"/>
          </w:tcPr>
          <w:p w14:paraId="0E2AC95E" w14:textId="77777777"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22.3 Improve means to combat illegal wildlife trade in Snow Leopards, including by improving legislation, intensifying law enforcement, better prosecution, addressing drivers and improving data collection, analysis and information sharing and in compliance and cooperation with CITES.</w:t>
            </w:r>
          </w:p>
        </w:tc>
        <w:tc>
          <w:tcPr>
            <w:tcW w:w="988" w:type="pct"/>
          </w:tcPr>
          <w:p w14:paraId="1A7BE3C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14:paraId="1DDD3D5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7C7E16E" w14:textId="77777777" w:rsidTr="00E6581F">
        <w:tc>
          <w:tcPr>
            <w:tcW w:w="3511" w:type="pct"/>
            <w:shd w:val="clear" w:color="auto" w:fill="auto"/>
          </w:tcPr>
          <w:p w14:paraId="03F59DE9" w14:textId="77777777" w:rsidR="00C641A7" w:rsidRPr="00C641A7" w:rsidRDefault="00C641A7" w:rsidP="00C641A7">
            <w:pPr>
              <w:spacing w:before="60" w:after="60" w:line="240" w:lineRule="auto"/>
              <w:rPr>
                <w:rFonts w:eastAsia="Times New Roman" w:cs="Arial"/>
                <w:color w:val="FF0000"/>
                <w:sz w:val="20"/>
                <w:szCs w:val="20"/>
              </w:rPr>
            </w:pPr>
            <w:r w:rsidRPr="00C641A7">
              <w:rPr>
                <w:rFonts w:eastAsia="Times New Roman" w:cs="Arial"/>
                <w:sz w:val="20"/>
                <w:szCs w:val="20"/>
                <w:lang w:val="en-US"/>
              </w:rPr>
              <w:t xml:space="preserve">22.4 Strengthen transboundary collaboration, by overcoming political, social and communication barriers to facilitate animal movement (and ecosystem connectivity), improved </w:t>
            </w:r>
            <w:r w:rsidRPr="00C641A7">
              <w:rPr>
                <w:rFonts w:eastAsia="Times New Roman" w:cs="Arial"/>
                <w:sz w:val="20"/>
                <w:szCs w:val="20"/>
              </w:rPr>
              <w:t xml:space="preserve">protection, effective law enforcement, coordinated monitoring, and periodic information sharing, </w:t>
            </w:r>
            <w:proofErr w:type="spellStart"/>
            <w:r w:rsidRPr="00C641A7">
              <w:rPr>
                <w:rFonts w:eastAsia="Times New Roman" w:cs="Arial"/>
                <w:sz w:val="20"/>
                <w:szCs w:val="20"/>
              </w:rPr>
              <w:t>e.g</w:t>
            </w:r>
            <w:proofErr w:type="spellEnd"/>
            <w:r w:rsidRPr="00C641A7">
              <w:rPr>
                <w:rFonts w:eastAsia="Times New Roman" w:cs="Arial"/>
                <w:sz w:val="20"/>
                <w:szCs w:val="20"/>
              </w:rPr>
              <w:t xml:space="preserve"> through periodic meetings between neighbouring countries to discuss status and threats and coordinate activities.</w:t>
            </w:r>
          </w:p>
        </w:tc>
        <w:tc>
          <w:tcPr>
            <w:tcW w:w="988" w:type="pct"/>
          </w:tcPr>
          <w:p w14:paraId="00B79D6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14:paraId="1F1D72C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7F3BD85F" w14:textId="77777777" w:rsidTr="00E6581F">
        <w:tc>
          <w:tcPr>
            <w:tcW w:w="3511" w:type="pct"/>
            <w:shd w:val="clear" w:color="auto" w:fill="auto"/>
          </w:tcPr>
          <w:p w14:paraId="5A200859" w14:textId="77777777"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22.5 Support the four-country agreement on transboundary conservation of Snow Leopards between Uzbekistan, Tajikistan, Kyrgyzstan and Kazakhstan as a model for other countries.</w:t>
            </w:r>
          </w:p>
        </w:tc>
        <w:tc>
          <w:tcPr>
            <w:tcW w:w="988" w:type="pct"/>
          </w:tcPr>
          <w:p w14:paraId="19ED162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14:paraId="3777852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9904A43" w14:textId="77777777" w:rsidTr="00E6581F">
        <w:tc>
          <w:tcPr>
            <w:tcW w:w="3511" w:type="pct"/>
            <w:tcBorders>
              <w:bottom w:val="single" w:sz="4" w:space="0" w:color="auto"/>
            </w:tcBorders>
            <w:shd w:val="clear" w:color="auto" w:fill="auto"/>
          </w:tcPr>
          <w:p w14:paraId="35E89EFC" w14:textId="77777777"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 xml:space="preserve">22.6 Analyze, describe and map range-wide functional connectivity among Snow Leopard populations by enhancing the national and transboundary management (including the existing GSLEP landscapes). Develop functional and effective, science-based and participatory management plans. </w:t>
            </w:r>
          </w:p>
        </w:tc>
        <w:tc>
          <w:tcPr>
            <w:tcW w:w="988" w:type="pct"/>
            <w:tcBorders>
              <w:bottom w:val="single" w:sz="4" w:space="0" w:color="auto"/>
            </w:tcBorders>
          </w:tcPr>
          <w:p w14:paraId="382807B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tcBorders>
              <w:bottom w:val="single" w:sz="4" w:space="0" w:color="auto"/>
            </w:tcBorders>
            <w:shd w:val="clear" w:color="auto" w:fill="auto"/>
          </w:tcPr>
          <w:p w14:paraId="72BD772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36EAA627" w14:textId="77777777" w:rsidTr="00E6581F">
        <w:tc>
          <w:tcPr>
            <w:tcW w:w="3511" w:type="pct"/>
            <w:tcBorders>
              <w:bottom w:val="single" w:sz="4" w:space="0" w:color="auto"/>
            </w:tcBorders>
            <w:shd w:val="clear" w:color="auto" w:fill="auto"/>
          </w:tcPr>
          <w:p w14:paraId="5F7DD05E" w14:textId="77777777"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22.7 Manage livestock grazing practices to minimize negative impacts on the ecosystem, foster coexistence as well as livestock-free zones by – among others – addressing legal obstacles to implementing policies aimed at managing livestock herds in habitats important for Snow Leopard and its prey.</w:t>
            </w:r>
          </w:p>
        </w:tc>
        <w:tc>
          <w:tcPr>
            <w:tcW w:w="988" w:type="pct"/>
            <w:tcBorders>
              <w:bottom w:val="single" w:sz="4" w:space="0" w:color="auto"/>
            </w:tcBorders>
          </w:tcPr>
          <w:p w14:paraId="78AF92C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tcBorders>
              <w:bottom w:val="single" w:sz="4" w:space="0" w:color="auto"/>
            </w:tcBorders>
            <w:shd w:val="clear" w:color="auto" w:fill="auto"/>
          </w:tcPr>
          <w:p w14:paraId="029F5E2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9CF5287" w14:textId="77777777" w:rsidTr="00E6581F">
        <w:tc>
          <w:tcPr>
            <w:tcW w:w="3511" w:type="pct"/>
            <w:shd w:val="clear" w:color="auto" w:fill="auto"/>
          </w:tcPr>
          <w:p w14:paraId="62F4E64F" w14:textId="77777777"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t xml:space="preserve">22.8 Improve the capacity of implementing partners to undertake participatory and technically sound planning and implementation of research, conservation and sustainable livelihood initiatives. </w:t>
            </w:r>
          </w:p>
        </w:tc>
        <w:tc>
          <w:tcPr>
            <w:tcW w:w="988" w:type="pct"/>
          </w:tcPr>
          <w:p w14:paraId="683441C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14:paraId="37CBA03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DEB8A5C" w14:textId="77777777" w:rsidTr="00E6581F">
        <w:tc>
          <w:tcPr>
            <w:tcW w:w="3511" w:type="pct"/>
            <w:shd w:val="clear" w:color="auto" w:fill="auto"/>
          </w:tcPr>
          <w:p w14:paraId="419DBD04" w14:textId="77777777"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lastRenderedPageBreak/>
              <w:t>22.9 Prevent and mitigate negative impact of infrastructure and extractive industries across Snow Leopard landscapes in compliance with established safeguard policies, including the targeted allocation of offset payments (compensation).</w:t>
            </w:r>
          </w:p>
        </w:tc>
        <w:tc>
          <w:tcPr>
            <w:tcW w:w="988" w:type="pct"/>
          </w:tcPr>
          <w:p w14:paraId="5B69103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14:paraId="68A06FB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14:paraId="0027F06C"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14:paraId="4262635D" w14:textId="77777777" w:rsidTr="001204B1">
        <w:trPr>
          <w:trHeight w:val="449"/>
        </w:trPr>
        <w:tc>
          <w:tcPr>
            <w:tcW w:w="351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3F2299" w14:textId="77777777" w:rsidR="00C641A7" w:rsidRPr="00C641A7" w:rsidRDefault="00C641A7" w:rsidP="00C641A7">
            <w:pPr>
              <w:widowControl w:val="0"/>
              <w:autoSpaceDE w:val="0"/>
              <w:autoSpaceDN w:val="0"/>
              <w:adjustRightInd w:val="0"/>
              <w:spacing w:before="120" w:after="0" w:line="240" w:lineRule="auto"/>
              <w:rPr>
                <w:rFonts w:eastAsia="Cambria" w:cs="Arial"/>
                <w:b/>
                <w:sz w:val="20"/>
                <w:szCs w:val="20"/>
                <w:lang w:val="en-US"/>
              </w:rPr>
            </w:pPr>
            <w:r w:rsidRPr="00C641A7">
              <w:rPr>
                <w:rFonts w:eastAsia="Cambria" w:cs="Arial"/>
                <w:b/>
                <w:sz w:val="20"/>
                <w:szCs w:val="20"/>
                <w:lang w:val="en-US"/>
              </w:rPr>
              <w:t>23. Tibetan Gazelle (</w:t>
            </w:r>
            <w:proofErr w:type="spellStart"/>
            <w:r w:rsidRPr="00C641A7">
              <w:rPr>
                <w:rFonts w:eastAsia="Cambria" w:cs="Arial"/>
                <w:b/>
                <w:i/>
                <w:sz w:val="20"/>
                <w:szCs w:val="20"/>
                <w:lang w:val="en-US"/>
              </w:rPr>
              <w:t>Procapra</w:t>
            </w:r>
            <w:proofErr w:type="spellEnd"/>
            <w:r w:rsidRPr="00C641A7">
              <w:rPr>
                <w:rFonts w:eastAsia="Cambria" w:cs="Arial"/>
                <w:b/>
                <w:i/>
                <w:sz w:val="20"/>
                <w:szCs w:val="20"/>
                <w:lang w:val="en-US"/>
              </w:rPr>
              <w:t xml:space="preserve"> </w:t>
            </w:r>
            <w:proofErr w:type="spellStart"/>
            <w:r w:rsidRPr="00C641A7">
              <w:rPr>
                <w:rFonts w:eastAsia="Cambria" w:cs="Arial"/>
                <w:b/>
                <w:i/>
                <w:sz w:val="20"/>
                <w:szCs w:val="20"/>
                <w:lang w:val="en-US"/>
              </w:rPr>
              <w:t>picticaudata</w:t>
            </w:r>
            <w:proofErr w:type="spellEnd"/>
            <w:r w:rsidRPr="00C641A7">
              <w:rPr>
                <w:rFonts w:eastAsia="Cambria" w:cs="Arial"/>
                <w:b/>
                <w:sz w:val="20"/>
                <w:szCs w:val="20"/>
                <w:lang w:val="en-US"/>
              </w:rPr>
              <w:t>)</w:t>
            </w:r>
          </w:p>
        </w:tc>
        <w:tc>
          <w:tcPr>
            <w:tcW w:w="9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1F065F" w14:textId="77777777" w:rsidR="00C641A7" w:rsidRPr="00C641A7" w:rsidRDefault="00C641A7" w:rsidP="00C641A7">
            <w:pPr>
              <w:widowControl w:val="0"/>
              <w:autoSpaceDE w:val="0"/>
              <w:autoSpaceDN w:val="0"/>
              <w:adjustRightInd w:val="0"/>
              <w:spacing w:before="120" w:after="0" w:line="240" w:lineRule="auto"/>
              <w:rPr>
                <w:rFonts w:eastAsia="Cambria" w:cs="Arial"/>
                <w:b/>
                <w:sz w:val="20"/>
                <w:szCs w:val="20"/>
              </w:rPr>
            </w:pPr>
            <w:r w:rsidRPr="00C641A7">
              <w:rPr>
                <w:rFonts w:eastAsia="Cambria" w:cs="Arial"/>
                <w:b/>
                <w:sz w:val="20"/>
                <w:szCs w:val="20"/>
              </w:rPr>
              <w:t>Responsible</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445AF5" w14:textId="77777777" w:rsidR="00C641A7" w:rsidRPr="00C641A7" w:rsidRDefault="00C641A7" w:rsidP="00C641A7">
            <w:pPr>
              <w:widowControl w:val="0"/>
              <w:autoSpaceDE w:val="0"/>
              <w:autoSpaceDN w:val="0"/>
              <w:adjustRightInd w:val="0"/>
              <w:spacing w:before="120" w:after="0" w:line="240" w:lineRule="auto"/>
              <w:rPr>
                <w:rFonts w:eastAsia="Cambria" w:cs="Arial"/>
                <w:b/>
                <w:sz w:val="20"/>
                <w:szCs w:val="20"/>
              </w:rPr>
            </w:pPr>
            <w:r w:rsidRPr="00C641A7">
              <w:rPr>
                <w:rFonts w:eastAsia="Cambria" w:cs="Arial"/>
                <w:b/>
                <w:sz w:val="20"/>
                <w:szCs w:val="20"/>
              </w:rPr>
              <w:t>Priority</w:t>
            </w:r>
          </w:p>
        </w:tc>
      </w:tr>
      <w:tr w:rsidR="00C641A7" w:rsidRPr="00C641A7" w14:paraId="226B3764" w14:textId="77777777" w:rsidTr="001204B1">
        <w:tc>
          <w:tcPr>
            <w:tcW w:w="3511" w:type="pct"/>
            <w:tcBorders>
              <w:top w:val="single" w:sz="4" w:space="0" w:color="auto"/>
              <w:left w:val="single" w:sz="4" w:space="0" w:color="auto"/>
              <w:bottom w:val="single" w:sz="4" w:space="0" w:color="auto"/>
              <w:right w:val="single" w:sz="4" w:space="0" w:color="auto"/>
            </w:tcBorders>
            <w:shd w:val="clear" w:color="auto" w:fill="auto"/>
          </w:tcPr>
          <w:p w14:paraId="538AB216" w14:textId="77777777" w:rsidR="00C641A7" w:rsidRPr="00C641A7" w:rsidRDefault="00C641A7" w:rsidP="00C641A7">
            <w:pPr>
              <w:widowControl w:val="0"/>
              <w:autoSpaceDE w:val="0"/>
              <w:autoSpaceDN w:val="0"/>
              <w:adjustRightInd w:val="0"/>
              <w:spacing w:before="120" w:after="0" w:line="240" w:lineRule="auto"/>
              <w:rPr>
                <w:rFonts w:eastAsia="Cambria" w:cs="Arial"/>
                <w:sz w:val="20"/>
                <w:szCs w:val="20"/>
                <w:lang w:val="en-US"/>
              </w:rPr>
            </w:pPr>
            <w:r w:rsidRPr="00C641A7">
              <w:rPr>
                <w:rFonts w:eastAsia="Cambria" w:cs="Arial"/>
                <w:sz w:val="20"/>
                <w:szCs w:val="20"/>
                <w:lang w:val="en-US"/>
              </w:rPr>
              <w:t>23.1 Consider developing a proposal for inclusion of Tibetan Gazelle in the CMS Appendices.</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ADEE4E4" w14:textId="77777777" w:rsidR="00C641A7" w:rsidRPr="00C641A7" w:rsidRDefault="00C641A7" w:rsidP="00C641A7">
            <w:pPr>
              <w:widowControl w:val="0"/>
              <w:autoSpaceDE w:val="0"/>
              <w:autoSpaceDN w:val="0"/>
              <w:adjustRightInd w:val="0"/>
              <w:spacing w:before="120" w:after="0" w:line="240" w:lineRule="auto"/>
              <w:rPr>
                <w:rFonts w:eastAsia="Cambria" w:cs="Arial"/>
                <w:sz w:val="20"/>
                <w:szCs w:val="20"/>
              </w:rPr>
            </w:pPr>
            <w:r w:rsidRPr="00C641A7">
              <w:rPr>
                <w:rFonts w:eastAsia="Cambria" w:cs="Arial"/>
                <w:sz w:val="20"/>
                <w:szCs w:val="20"/>
              </w:rPr>
              <w:t>Government agencies</w:t>
            </w:r>
          </w:p>
        </w:tc>
        <w:tc>
          <w:tcPr>
            <w:tcW w:w="502" w:type="pct"/>
            <w:tcBorders>
              <w:top w:val="single" w:sz="4" w:space="0" w:color="auto"/>
              <w:left w:val="single" w:sz="4" w:space="0" w:color="auto"/>
              <w:bottom w:val="single" w:sz="4" w:space="0" w:color="auto"/>
              <w:right w:val="single" w:sz="4" w:space="0" w:color="auto"/>
            </w:tcBorders>
          </w:tcPr>
          <w:p w14:paraId="23FFABB6" w14:textId="77777777" w:rsidR="00C641A7" w:rsidRPr="00C641A7" w:rsidRDefault="00C641A7" w:rsidP="00C641A7">
            <w:pPr>
              <w:widowControl w:val="0"/>
              <w:autoSpaceDE w:val="0"/>
              <w:autoSpaceDN w:val="0"/>
              <w:adjustRightInd w:val="0"/>
              <w:spacing w:before="120" w:after="0" w:line="240" w:lineRule="auto"/>
              <w:rPr>
                <w:rFonts w:eastAsia="Cambria" w:cs="Arial"/>
                <w:sz w:val="20"/>
                <w:szCs w:val="20"/>
              </w:rPr>
            </w:pPr>
            <w:r w:rsidRPr="00C641A7">
              <w:rPr>
                <w:rFonts w:eastAsia="Cambria" w:cs="Arial"/>
                <w:sz w:val="20"/>
                <w:szCs w:val="20"/>
              </w:rPr>
              <w:t>High/ medium</w:t>
            </w:r>
          </w:p>
        </w:tc>
      </w:tr>
    </w:tbl>
    <w:p w14:paraId="0638BBBE"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82"/>
      </w:tblGrid>
      <w:tr w:rsidR="00C641A7" w:rsidRPr="00C641A7" w14:paraId="6C0EC445" w14:textId="77777777" w:rsidTr="001204B1">
        <w:trPr>
          <w:trHeight w:val="449"/>
        </w:trPr>
        <w:tc>
          <w:tcPr>
            <w:tcW w:w="3505" w:type="pct"/>
            <w:shd w:val="clear" w:color="auto" w:fill="C5E0B3" w:themeFill="accent6" w:themeFillTint="66"/>
          </w:tcPr>
          <w:p w14:paraId="49871548"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 xml:space="preserve">24. </w:t>
            </w:r>
            <w:proofErr w:type="spellStart"/>
            <w:r w:rsidRPr="00C641A7">
              <w:rPr>
                <w:rFonts w:eastAsia="Cambria" w:cs="Arial"/>
                <w:b/>
                <w:sz w:val="20"/>
                <w:szCs w:val="20"/>
              </w:rPr>
              <w:t>Urial</w:t>
            </w:r>
            <w:proofErr w:type="spellEnd"/>
            <w:r w:rsidRPr="00C641A7">
              <w:rPr>
                <w:rFonts w:eastAsia="Cambria" w:cs="Arial"/>
                <w:b/>
                <w:sz w:val="20"/>
                <w:szCs w:val="20"/>
              </w:rPr>
              <w:t xml:space="preserve"> (</w:t>
            </w:r>
            <w:proofErr w:type="spellStart"/>
            <w:r w:rsidRPr="00C641A7">
              <w:rPr>
                <w:rFonts w:eastAsia="Cambria" w:cs="Arial"/>
                <w:b/>
                <w:i/>
                <w:sz w:val="20"/>
                <w:szCs w:val="20"/>
              </w:rPr>
              <w:t>Ovis</w:t>
            </w:r>
            <w:proofErr w:type="spellEnd"/>
            <w:r w:rsidRPr="00C641A7">
              <w:rPr>
                <w:rFonts w:eastAsia="Cambria" w:cs="Arial"/>
                <w:b/>
                <w:i/>
                <w:sz w:val="20"/>
                <w:szCs w:val="20"/>
              </w:rPr>
              <w:t xml:space="preserve"> </w:t>
            </w:r>
            <w:proofErr w:type="spellStart"/>
            <w:r w:rsidRPr="00C641A7">
              <w:rPr>
                <w:rFonts w:eastAsia="Cambria" w:cs="Arial"/>
                <w:b/>
                <w:i/>
                <w:sz w:val="20"/>
                <w:szCs w:val="20"/>
              </w:rPr>
              <w:t>vignei</w:t>
            </w:r>
            <w:proofErr w:type="spellEnd"/>
            <w:r w:rsidRPr="00C641A7">
              <w:rPr>
                <w:rFonts w:eastAsia="Cambria" w:cs="Arial"/>
                <w:b/>
                <w:sz w:val="20"/>
                <w:szCs w:val="20"/>
              </w:rPr>
              <w:t>)</w:t>
            </w:r>
          </w:p>
        </w:tc>
        <w:tc>
          <w:tcPr>
            <w:tcW w:w="986" w:type="pct"/>
            <w:shd w:val="clear" w:color="auto" w:fill="C5E0B3" w:themeFill="accent6" w:themeFillTint="66"/>
          </w:tcPr>
          <w:p w14:paraId="5E4839E8"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9" w:type="pct"/>
            <w:shd w:val="clear" w:color="auto" w:fill="C5E0B3" w:themeFill="accent6" w:themeFillTint="66"/>
          </w:tcPr>
          <w:p w14:paraId="13E24F74"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7D6CDE49" w14:textId="77777777" w:rsidTr="001204B1">
        <w:tc>
          <w:tcPr>
            <w:tcW w:w="3505" w:type="pct"/>
            <w:shd w:val="clear" w:color="auto" w:fill="auto"/>
          </w:tcPr>
          <w:p w14:paraId="0D8C6E93"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24.1 Gather and update data on range areas and populations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for national and The IUCN Red List assessments and regional and national planning.</w:t>
            </w:r>
          </w:p>
        </w:tc>
        <w:tc>
          <w:tcPr>
            <w:tcW w:w="986" w:type="pct"/>
          </w:tcPr>
          <w:p w14:paraId="5F7AB94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CMS</w:t>
            </w:r>
          </w:p>
        </w:tc>
        <w:tc>
          <w:tcPr>
            <w:tcW w:w="509" w:type="pct"/>
            <w:shd w:val="clear" w:color="auto" w:fill="auto"/>
          </w:tcPr>
          <w:p w14:paraId="02226AE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53595FD" w14:textId="77777777" w:rsidTr="001204B1">
        <w:trPr>
          <w:trHeight w:val="566"/>
        </w:trPr>
        <w:tc>
          <w:tcPr>
            <w:tcW w:w="3505" w:type="pct"/>
            <w:shd w:val="clear" w:color="auto" w:fill="auto"/>
          </w:tcPr>
          <w:p w14:paraId="54988EB5"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24.2 Assist Range States in including conservation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in national conservation strategies and action plans.</w:t>
            </w:r>
          </w:p>
        </w:tc>
        <w:tc>
          <w:tcPr>
            <w:tcW w:w="986" w:type="pct"/>
          </w:tcPr>
          <w:p w14:paraId="7BA78DC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65F78EF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123391F" w14:textId="77777777" w:rsidTr="001204B1">
        <w:trPr>
          <w:trHeight w:val="287"/>
        </w:trPr>
        <w:tc>
          <w:tcPr>
            <w:tcW w:w="3505" w:type="pct"/>
            <w:shd w:val="clear" w:color="auto" w:fill="auto"/>
          </w:tcPr>
          <w:p w14:paraId="53C80471"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24.3 Prepare comprehensive species conservation action plans at national level.</w:t>
            </w:r>
          </w:p>
        </w:tc>
        <w:tc>
          <w:tcPr>
            <w:tcW w:w="986" w:type="pct"/>
          </w:tcPr>
          <w:p w14:paraId="3B5F54B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5341DF6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0FD3EBA2" w14:textId="77777777" w:rsidTr="001204B1">
        <w:trPr>
          <w:trHeight w:val="287"/>
        </w:trPr>
        <w:tc>
          <w:tcPr>
            <w:tcW w:w="3505" w:type="pct"/>
            <w:shd w:val="clear" w:color="auto" w:fill="auto"/>
          </w:tcPr>
          <w:p w14:paraId="5F532C88"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24.4 Identify priority areas for transboundary conservation and collaboration (see 1.3).</w:t>
            </w:r>
          </w:p>
        </w:tc>
        <w:tc>
          <w:tcPr>
            <w:tcW w:w="986" w:type="pct"/>
          </w:tcPr>
          <w:p w14:paraId="14E0482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7B3DE05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75F49081" w14:textId="77777777" w:rsidTr="001204B1">
        <w:trPr>
          <w:trHeight w:val="287"/>
        </w:trPr>
        <w:tc>
          <w:tcPr>
            <w:tcW w:w="3505" w:type="pct"/>
            <w:shd w:val="clear" w:color="auto" w:fill="auto"/>
          </w:tcPr>
          <w:p w14:paraId="500355BB"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24.5 Work with relevant national agencies to gain an understanding of corridors and barriers to connectivity, such as border fences, and develop mitigation options, including the protection of movement corridors.</w:t>
            </w:r>
          </w:p>
        </w:tc>
        <w:tc>
          <w:tcPr>
            <w:tcW w:w="986" w:type="pct"/>
          </w:tcPr>
          <w:p w14:paraId="2AFCC36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3DE0D91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C1D6AE0" w14:textId="77777777" w:rsidTr="001204B1">
        <w:trPr>
          <w:trHeight w:val="287"/>
        </w:trPr>
        <w:tc>
          <w:tcPr>
            <w:tcW w:w="3505" w:type="pct"/>
            <w:shd w:val="clear" w:color="auto" w:fill="auto"/>
          </w:tcPr>
          <w:p w14:paraId="4258A690"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24.6 Promote landscape level conservation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through the establishment and/or support of a network of well-managed protected and game management areas, including community-managed areas and transboundary areas.</w:t>
            </w:r>
          </w:p>
        </w:tc>
        <w:tc>
          <w:tcPr>
            <w:tcW w:w="986" w:type="pct"/>
          </w:tcPr>
          <w:p w14:paraId="5DFACC5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797DD9E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3186F383" w14:textId="77777777" w:rsidTr="001204B1">
        <w:trPr>
          <w:trHeight w:val="287"/>
        </w:trPr>
        <w:tc>
          <w:tcPr>
            <w:tcW w:w="3505" w:type="pct"/>
            <w:shd w:val="clear" w:color="auto" w:fill="auto"/>
          </w:tcPr>
          <w:p w14:paraId="3F9A0C3C"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24.7 Explore options to address habitat loss caused, among others, by infrastructure, urbanization, livestock grazing and other agricultural land-use, through e.g., prevention, mitigation and compensation measures, regulation of grazing, and incentivizing the conservation, rehabilitation and sustainable use of natural rangeland and woodland vegetation.</w:t>
            </w:r>
          </w:p>
        </w:tc>
        <w:tc>
          <w:tcPr>
            <w:tcW w:w="986" w:type="pct"/>
          </w:tcPr>
          <w:p w14:paraId="13D4333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4EBC86A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5AB3023C" w14:textId="77777777" w:rsidTr="001204B1">
        <w:trPr>
          <w:trHeight w:val="287"/>
        </w:trPr>
        <w:tc>
          <w:tcPr>
            <w:tcW w:w="3505" w:type="pct"/>
            <w:shd w:val="clear" w:color="auto" w:fill="auto"/>
          </w:tcPr>
          <w:p w14:paraId="2138B492"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24.8 Develop sustainable use models, including community-based regulated hunting and tourism, which incentivize local land users and communities to prevent poaching and to conserve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in coexistence with other land uses.</w:t>
            </w:r>
          </w:p>
        </w:tc>
        <w:tc>
          <w:tcPr>
            <w:tcW w:w="986" w:type="pct"/>
          </w:tcPr>
          <w:p w14:paraId="1773FF9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581FE57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E441BA8" w14:textId="77777777" w:rsidTr="001204B1">
        <w:trPr>
          <w:trHeight w:val="287"/>
        </w:trPr>
        <w:tc>
          <w:tcPr>
            <w:tcW w:w="3505" w:type="pct"/>
            <w:shd w:val="clear" w:color="auto" w:fill="auto"/>
          </w:tcPr>
          <w:p w14:paraId="2069A93E"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24.9 Develop, test and implement approaches that reduce conflict caused by crop raiding through prevention and compensation of damages (crop selection, scaring off from sensitive crops, benefit sharing from sustainable use).</w:t>
            </w:r>
          </w:p>
        </w:tc>
        <w:tc>
          <w:tcPr>
            <w:tcW w:w="986" w:type="pct"/>
          </w:tcPr>
          <w:p w14:paraId="108E632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417E886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5F54338E" w14:textId="77777777" w:rsidTr="001204B1">
        <w:trPr>
          <w:trHeight w:val="287"/>
        </w:trPr>
        <w:tc>
          <w:tcPr>
            <w:tcW w:w="3505" w:type="pct"/>
            <w:shd w:val="clear" w:color="auto" w:fill="auto"/>
          </w:tcPr>
          <w:p w14:paraId="05E5CB02"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lastRenderedPageBreak/>
              <w:t xml:space="preserve">24.10 Develop systems for monitoring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range areas, population status, habitat suitability and impact of land use and climate change.</w:t>
            </w:r>
          </w:p>
        </w:tc>
        <w:tc>
          <w:tcPr>
            <w:tcW w:w="986" w:type="pct"/>
          </w:tcPr>
          <w:p w14:paraId="5BA9D06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1CAE21D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High </w:t>
            </w:r>
          </w:p>
        </w:tc>
      </w:tr>
      <w:tr w:rsidR="00C641A7" w:rsidRPr="00C641A7" w14:paraId="656997D9" w14:textId="77777777" w:rsidTr="001204B1">
        <w:trPr>
          <w:trHeight w:val="287"/>
        </w:trPr>
        <w:tc>
          <w:tcPr>
            <w:tcW w:w="3505" w:type="pct"/>
            <w:shd w:val="clear" w:color="auto" w:fill="auto"/>
          </w:tcPr>
          <w:p w14:paraId="3C4AA641"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24.11 Study movements and connectivity between populations, e.g. by DNA sampling and the use of satellite telemetry.</w:t>
            </w:r>
          </w:p>
        </w:tc>
        <w:tc>
          <w:tcPr>
            <w:tcW w:w="986" w:type="pct"/>
          </w:tcPr>
          <w:p w14:paraId="16D8D30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172444A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00C30A95" w14:textId="77777777" w:rsidTr="001204B1">
        <w:trPr>
          <w:trHeight w:val="287"/>
        </w:trPr>
        <w:tc>
          <w:tcPr>
            <w:tcW w:w="3505" w:type="pct"/>
            <w:shd w:val="clear" w:color="auto" w:fill="auto"/>
          </w:tcPr>
          <w:p w14:paraId="1EF344FD"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24.12 Explore the impact of threats, such as poaching, competition with livestock, land-use, climate change, infrastructure and urbanization.</w:t>
            </w:r>
          </w:p>
        </w:tc>
        <w:tc>
          <w:tcPr>
            <w:tcW w:w="986" w:type="pct"/>
          </w:tcPr>
          <w:p w14:paraId="75AA59A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233D466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CA6C81F" w14:textId="77777777" w:rsidTr="001204B1">
        <w:trPr>
          <w:trHeight w:val="287"/>
        </w:trPr>
        <w:tc>
          <w:tcPr>
            <w:tcW w:w="3505" w:type="pct"/>
            <w:shd w:val="clear" w:color="auto" w:fill="auto"/>
          </w:tcPr>
          <w:p w14:paraId="5579A0D6"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24.13 Study risks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-livestock disease transmission, elaborate response protocols and undertake mitigation action.</w:t>
            </w:r>
          </w:p>
        </w:tc>
        <w:tc>
          <w:tcPr>
            <w:tcW w:w="986" w:type="pct"/>
          </w:tcPr>
          <w:p w14:paraId="361C201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7008CCD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7FB5E0CD" w14:textId="77777777" w:rsidTr="001204B1">
        <w:trPr>
          <w:trHeight w:val="287"/>
        </w:trPr>
        <w:tc>
          <w:tcPr>
            <w:tcW w:w="3505" w:type="pct"/>
            <w:shd w:val="clear" w:color="auto" w:fill="auto"/>
          </w:tcPr>
          <w:p w14:paraId="4557FE57" w14:textId="77777777" w:rsidR="00C641A7" w:rsidRPr="00C641A7" w:rsidRDefault="00C641A7" w:rsidP="00C641A7">
            <w:pPr>
              <w:autoSpaceDE w:val="0"/>
              <w:autoSpaceDN w:val="0"/>
              <w:adjustRightInd w:val="0"/>
              <w:spacing w:before="60" w:after="60" w:line="240" w:lineRule="auto"/>
              <w:rPr>
                <w:rFonts w:eastAsia="Times New Roman" w:cs="Arial"/>
                <w:sz w:val="20"/>
                <w:szCs w:val="20"/>
                <w:lang w:val="en-US"/>
              </w:rPr>
            </w:pPr>
            <w:r w:rsidRPr="00C641A7">
              <w:rPr>
                <w:rFonts w:eastAsia="Calibri" w:cs="Arial"/>
                <w:sz w:val="20"/>
                <w:szCs w:val="20"/>
                <w:lang w:val="en-US"/>
              </w:rPr>
              <w:t>24.14 Support communication and information exchange across the Range States, especially in case of transboundary populations.</w:t>
            </w:r>
          </w:p>
        </w:tc>
        <w:tc>
          <w:tcPr>
            <w:tcW w:w="986" w:type="pct"/>
          </w:tcPr>
          <w:p w14:paraId="5BC5287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35AE6DC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2363C21" w14:textId="77777777" w:rsidTr="001204B1">
        <w:tc>
          <w:tcPr>
            <w:tcW w:w="3505" w:type="pct"/>
            <w:shd w:val="clear" w:color="auto" w:fill="auto"/>
          </w:tcPr>
          <w:p w14:paraId="7F7E0830" w14:textId="77777777"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24.15 Promote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as a flagship species for wildlife and ecosystem conservation in its current and former habitats.</w:t>
            </w:r>
          </w:p>
        </w:tc>
        <w:tc>
          <w:tcPr>
            <w:tcW w:w="986" w:type="pct"/>
          </w:tcPr>
          <w:p w14:paraId="210D130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0DA085B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0667FE94" w14:textId="77777777" w:rsidTr="001204B1">
        <w:trPr>
          <w:trHeight w:val="719"/>
        </w:trPr>
        <w:tc>
          <w:tcPr>
            <w:tcW w:w="3505" w:type="pct"/>
            <w:shd w:val="clear" w:color="auto" w:fill="auto"/>
          </w:tcPr>
          <w:p w14:paraId="55ADB3D9"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libri" w:cs="Arial"/>
                <w:sz w:val="20"/>
                <w:szCs w:val="20"/>
                <w:lang w:val="en-US"/>
              </w:rPr>
              <w:t xml:space="preserve">24.16 Raise the knowledge of the broad public and decision makers and encourage conservation actions by promoting the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and its subspecies as symbol of local, subnational and national identity development.</w:t>
            </w:r>
          </w:p>
        </w:tc>
        <w:tc>
          <w:tcPr>
            <w:tcW w:w="986" w:type="pct"/>
          </w:tcPr>
          <w:p w14:paraId="03D9815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4A42F96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14:paraId="5E9E32C7"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216"/>
        <w:gridCol w:w="2865"/>
        <w:gridCol w:w="1479"/>
      </w:tblGrid>
      <w:tr w:rsidR="00C641A7" w:rsidRPr="00C641A7" w14:paraId="54C0B903" w14:textId="77777777" w:rsidTr="001204B1">
        <w:trPr>
          <w:trHeight w:val="424"/>
        </w:trPr>
        <w:tc>
          <w:tcPr>
            <w:tcW w:w="3508" w:type="pct"/>
            <w:shd w:val="clear" w:color="auto" w:fill="C5E0B3" w:themeFill="accent6" w:themeFillTint="66"/>
          </w:tcPr>
          <w:p w14:paraId="760EF347"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25. Wild Camel (</w:t>
            </w:r>
            <w:r w:rsidRPr="00C641A7">
              <w:rPr>
                <w:rFonts w:eastAsia="Cambria" w:cs="Arial"/>
                <w:b/>
                <w:i/>
                <w:sz w:val="20"/>
                <w:szCs w:val="20"/>
              </w:rPr>
              <w:t xml:space="preserve">Camelus </w:t>
            </w:r>
            <w:proofErr w:type="spellStart"/>
            <w:r w:rsidRPr="00C641A7">
              <w:rPr>
                <w:rFonts w:eastAsia="Cambria" w:cs="Arial"/>
                <w:b/>
                <w:i/>
                <w:sz w:val="20"/>
                <w:szCs w:val="20"/>
              </w:rPr>
              <w:t>bactrianus</w:t>
            </w:r>
            <w:proofErr w:type="spellEnd"/>
            <w:r w:rsidRPr="00C641A7">
              <w:rPr>
                <w:rFonts w:eastAsia="Cambria" w:cs="Times New Roman"/>
                <w:b/>
                <w:i/>
                <w:sz w:val="20"/>
                <w:szCs w:val="20"/>
                <w:vertAlign w:val="superscript"/>
              </w:rPr>
              <w:footnoteReference w:id="5"/>
            </w:r>
            <w:r w:rsidRPr="00C641A7">
              <w:rPr>
                <w:rFonts w:eastAsia="Cambria" w:cs="Arial"/>
                <w:b/>
                <w:sz w:val="20"/>
                <w:szCs w:val="20"/>
              </w:rPr>
              <w:t>)</w:t>
            </w:r>
          </w:p>
        </w:tc>
        <w:tc>
          <w:tcPr>
            <w:tcW w:w="984" w:type="pct"/>
            <w:shd w:val="clear" w:color="auto" w:fill="C5E0B3" w:themeFill="accent6" w:themeFillTint="66"/>
          </w:tcPr>
          <w:p w14:paraId="3697D5B7"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8" w:type="pct"/>
            <w:shd w:val="clear" w:color="auto" w:fill="C5E0B3" w:themeFill="accent6" w:themeFillTint="66"/>
          </w:tcPr>
          <w:p w14:paraId="79EEAF1C" w14:textId="77777777"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7E0CEE0E" w14:textId="77777777" w:rsidTr="001204B1">
        <w:tc>
          <w:tcPr>
            <w:tcW w:w="3508" w:type="pct"/>
            <w:shd w:val="clear" w:color="auto" w:fill="auto"/>
          </w:tcPr>
          <w:p w14:paraId="00867B0A"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25.1 Develop an action plan to include a wildlife monitoring approach for the international transboundary Wild Camel populations in the Gobi.</w:t>
            </w:r>
          </w:p>
        </w:tc>
        <w:tc>
          <w:tcPr>
            <w:tcW w:w="984" w:type="pct"/>
            <w:shd w:val="clear" w:color="auto" w:fill="auto"/>
          </w:tcPr>
          <w:p w14:paraId="422AE50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and scientific institutions</w:t>
            </w:r>
          </w:p>
        </w:tc>
        <w:tc>
          <w:tcPr>
            <w:tcW w:w="508" w:type="pct"/>
          </w:tcPr>
          <w:p w14:paraId="02A138C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54740C9" w14:textId="77777777" w:rsidTr="001204B1">
        <w:trPr>
          <w:trHeight w:val="287"/>
        </w:trPr>
        <w:tc>
          <w:tcPr>
            <w:tcW w:w="3508" w:type="pct"/>
            <w:shd w:val="clear" w:color="auto" w:fill="auto"/>
          </w:tcPr>
          <w:p w14:paraId="51158A45"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25.2 Conduct field studies using camera-traps and patrol-based monitoring to assess the migration of the transboundary Wild Camel population in Mongolia and China.</w:t>
            </w:r>
          </w:p>
        </w:tc>
        <w:tc>
          <w:tcPr>
            <w:tcW w:w="984" w:type="pct"/>
            <w:shd w:val="clear" w:color="auto" w:fill="auto"/>
          </w:tcPr>
          <w:p w14:paraId="42665B4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Times New Roman" w:cs="Arial"/>
                <w:sz w:val="20"/>
                <w:szCs w:val="24"/>
                <w:lang w:val="en-US"/>
              </w:rPr>
              <w:t>PA administration, Government agencies, WCPFUK, WCPF Mongolia, Scientific institutions</w:t>
            </w:r>
          </w:p>
        </w:tc>
        <w:tc>
          <w:tcPr>
            <w:tcW w:w="508" w:type="pct"/>
          </w:tcPr>
          <w:p w14:paraId="6BC9517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5969F110" w14:textId="77777777" w:rsidTr="001204B1">
        <w:trPr>
          <w:trHeight w:val="287"/>
        </w:trPr>
        <w:tc>
          <w:tcPr>
            <w:tcW w:w="3508" w:type="pct"/>
            <w:shd w:val="clear" w:color="auto" w:fill="auto"/>
          </w:tcPr>
          <w:p w14:paraId="398D30EB"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25.3 Organize cooperation between Chinese and Mongolian scientists to implement transboundary collaboration on monitoring and investigation, to mitigate impacts from the international border fence and maintain landscape permeability. This cooperation to be incorporated in a Memorandum of Understanding.</w:t>
            </w:r>
          </w:p>
        </w:tc>
        <w:tc>
          <w:tcPr>
            <w:tcW w:w="984" w:type="pct"/>
            <w:shd w:val="clear" w:color="auto" w:fill="auto"/>
          </w:tcPr>
          <w:p w14:paraId="789A6F4D"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WCPFUK and WCPF Mongolia, Government agencies, Scientific institutions, NGOs</w:t>
            </w:r>
          </w:p>
        </w:tc>
        <w:tc>
          <w:tcPr>
            <w:tcW w:w="508" w:type="pct"/>
          </w:tcPr>
          <w:p w14:paraId="57ACC53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p w14:paraId="1A16027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r>
      <w:tr w:rsidR="00C641A7" w:rsidRPr="00C641A7" w14:paraId="62404332" w14:textId="77777777" w:rsidTr="001204B1">
        <w:tc>
          <w:tcPr>
            <w:tcW w:w="3508" w:type="pct"/>
            <w:shd w:val="clear" w:color="auto" w:fill="auto"/>
          </w:tcPr>
          <w:p w14:paraId="5051DE7C" w14:textId="77777777"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25.4 Focus on wild population dynamics and its response to habitat fragmentation and destruction of migratory routes caused by illegal mining.</w:t>
            </w:r>
          </w:p>
        </w:tc>
        <w:tc>
          <w:tcPr>
            <w:tcW w:w="984" w:type="pct"/>
            <w:shd w:val="clear" w:color="auto" w:fill="auto"/>
          </w:tcPr>
          <w:p w14:paraId="6FD1158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Times New Roman" w:cs="Arial"/>
                <w:sz w:val="20"/>
                <w:szCs w:val="24"/>
                <w:lang w:val="en-US"/>
              </w:rPr>
              <w:t>WCPF UK, WCPF Mongolia</w:t>
            </w:r>
            <w:r w:rsidRPr="00C641A7">
              <w:rPr>
                <w:rFonts w:eastAsia="Cambria" w:cs="Arial"/>
                <w:sz w:val="20"/>
                <w:szCs w:val="20"/>
              </w:rPr>
              <w:t xml:space="preserve"> Government agencies, NGOs </w:t>
            </w:r>
          </w:p>
        </w:tc>
        <w:tc>
          <w:tcPr>
            <w:tcW w:w="508" w:type="pct"/>
          </w:tcPr>
          <w:p w14:paraId="4334F8F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14:paraId="565EADBA"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82"/>
      </w:tblGrid>
      <w:tr w:rsidR="00C641A7" w:rsidRPr="00C641A7" w14:paraId="43FC483E" w14:textId="77777777" w:rsidTr="007F4E6E">
        <w:trPr>
          <w:trHeight w:val="440"/>
        </w:trPr>
        <w:tc>
          <w:tcPr>
            <w:tcW w:w="3505" w:type="pct"/>
            <w:shd w:val="clear" w:color="auto" w:fill="C5E0B3" w:themeFill="accent6" w:themeFillTint="66"/>
            <w:vAlign w:val="center"/>
          </w:tcPr>
          <w:p w14:paraId="093BAD3D" w14:textId="77777777" w:rsidR="00C641A7" w:rsidRPr="00C641A7" w:rsidRDefault="00C641A7" w:rsidP="00C641A7">
            <w:pPr>
              <w:widowControl w:val="0"/>
              <w:spacing w:before="60" w:after="60" w:line="240" w:lineRule="auto"/>
              <w:rPr>
                <w:rFonts w:eastAsia="Times New Roman" w:cs="Arial"/>
                <w:b/>
                <w:sz w:val="20"/>
                <w:szCs w:val="20"/>
                <w:lang w:eastAsia="zh-CN"/>
              </w:rPr>
            </w:pPr>
            <w:r w:rsidRPr="00C641A7">
              <w:rPr>
                <w:rFonts w:eastAsia="Times New Roman" w:cs="Arial"/>
                <w:b/>
                <w:sz w:val="20"/>
                <w:szCs w:val="20"/>
                <w:lang w:eastAsia="zh-CN"/>
              </w:rPr>
              <w:lastRenderedPageBreak/>
              <w:t>26. Wild Yak (</w:t>
            </w:r>
            <w:r w:rsidRPr="00C641A7">
              <w:rPr>
                <w:rFonts w:eastAsia="Times New Roman" w:cs="Arial"/>
                <w:b/>
                <w:i/>
                <w:sz w:val="20"/>
                <w:szCs w:val="20"/>
                <w:lang w:eastAsia="zh-CN"/>
              </w:rPr>
              <w:t xml:space="preserve">Bos </w:t>
            </w:r>
            <w:proofErr w:type="spellStart"/>
            <w:r w:rsidRPr="00C641A7">
              <w:rPr>
                <w:rFonts w:eastAsia="Times New Roman" w:cs="Arial"/>
                <w:b/>
                <w:i/>
                <w:sz w:val="20"/>
                <w:szCs w:val="20"/>
                <w:lang w:eastAsia="zh-CN"/>
              </w:rPr>
              <w:t>grunniens</w:t>
            </w:r>
            <w:proofErr w:type="spellEnd"/>
            <w:r w:rsidRPr="00C641A7">
              <w:rPr>
                <w:rFonts w:eastAsia="Times New Roman" w:cs="Arial"/>
                <w:b/>
                <w:sz w:val="20"/>
                <w:szCs w:val="20"/>
                <w:lang w:eastAsia="zh-CN"/>
              </w:rPr>
              <w:t>)</w:t>
            </w:r>
          </w:p>
        </w:tc>
        <w:tc>
          <w:tcPr>
            <w:tcW w:w="986" w:type="pct"/>
            <w:shd w:val="clear" w:color="auto" w:fill="C5E0B3" w:themeFill="accent6" w:themeFillTint="66"/>
          </w:tcPr>
          <w:p w14:paraId="5171A984"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9" w:type="pct"/>
            <w:shd w:val="clear" w:color="auto" w:fill="C5E0B3" w:themeFill="accent6" w:themeFillTint="66"/>
            <w:vAlign w:val="center"/>
          </w:tcPr>
          <w:p w14:paraId="10811B2D"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7B6D697D" w14:textId="77777777" w:rsidTr="001204B1">
        <w:trPr>
          <w:trHeight w:val="287"/>
        </w:trPr>
        <w:tc>
          <w:tcPr>
            <w:tcW w:w="3505" w:type="pct"/>
            <w:shd w:val="clear" w:color="auto" w:fill="auto"/>
          </w:tcPr>
          <w:p w14:paraId="406C4385" w14:textId="77777777" w:rsidR="00C641A7" w:rsidRPr="00C641A7" w:rsidRDefault="00C641A7" w:rsidP="00C641A7">
            <w:pPr>
              <w:widowControl w:val="0"/>
              <w:spacing w:before="60" w:after="60" w:line="240" w:lineRule="auto"/>
              <w:rPr>
                <w:rFonts w:eastAsia="Times New Roman" w:cs="Arial"/>
                <w:sz w:val="20"/>
                <w:szCs w:val="20"/>
              </w:rPr>
            </w:pPr>
            <w:r w:rsidRPr="00C641A7">
              <w:rPr>
                <w:rFonts w:eastAsia="Cambria" w:cs="Arial"/>
                <w:sz w:val="20"/>
                <w:szCs w:val="20"/>
              </w:rPr>
              <w:t>26.1 Identify core populations and habitats and seasonal range use pattern with specially designed field surveys.</w:t>
            </w:r>
          </w:p>
        </w:tc>
        <w:tc>
          <w:tcPr>
            <w:tcW w:w="986" w:type="pct"/>
          </w:tcPr>
          <w:p w14:paraId="14672CB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552B5BC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A64A6F8" w14:textId="77777777" w:rsidTr="001204B1">
        <w:tc>
          <w:tcPr>
            <w:tcW w:w="3505" w:type="pct"/>
            <w:shd w:val="clear" w:color="auto" w:fill="auto"/>
          </w:tcPr>
          <w:p w14:paraId="2F74CC15" w14:textId="77777777" w:rsidR="00C641A7" w:rsidRPr="00C641A7" w:rsidRDefault="00C641A7" w:rsidP="00C641A7">
            <w:pPr>
              <w:spacing w:before="60" w:after="60" w:line="240" w:lineRule="auto"/>
              <w:rPr>
                <w:rFonts w:eastAsia="Times New Roman" w:cs="Arial"/>
                <w:sz w:val="20"/>
                <w:szCs w:val="20"/>
                <w:lang w:eastAsia="zh-CN"/>
              </w:rPr>
            </w:pPr>
            <w:r w:rsidRPr="00C641A7">
              <w:rPr>
                <w:rFonts w:eastAsia="Cambria" w:cs="Arial"/>
                <w:sz w:val="20"/>
                <w:szCs w:val="20"/>
              </w:rPr>
              <w:t>26.2 Collect samples to study the genetic variation</w:t>
            </w:r>
            <w:r w:rsidRPr="00C641A7">
              <w:rPr>
                <w:rFonts w:eastAsia="Times New Roman" w:cs="Arial"/>
                <w:sz w:val="20"/>
                <w:szCs w:val="20"/>
                <w:lang w:eastAsia="zh-CN"/>
              </w:rPr>
              <w:t xml:space="preserve"> in Wild Yak.</w:t>
            </w:r>
          </w:p>
          <w:p w14:paraId="2EC61C3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c>
          <w:tcPr>
            <w:tcW w:w="986" w:type="pct"/>
          </w:tcPr>
          <w:p w14:paraId="01355AF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76EFD8F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312F76B5" w14:textId="77777777" w:rsidTr="001204B1">
        <w:tc>
          <w:tcPr>
            <w:tcW w:w="3505" w:type="pct"/>
            <w:shd w:val="clear" w:color="auto" w:fill="auto"/>
          </w:tcPr>
          <w:p w14:paraId="326678E6" w14:textId="77777777" w:rsidR="00C641A7" w:rsidRPr="00C641A7" w:rsidRDefault="00C641A7" w:rsidP="00C641A7">
            <w:pPr>
              <w:spacing w:before="60" w:after="60" w:line="240" w:lineRule="auto"/>
              <w:rPr>
                <w:rFonts w:eastAsia="Cambria" w:cs="Arial"/>
                <w:sz w:val="20"/>
                <w:szCs w:val="20"/>
              </w:rPr>
            </w:pPr>
            <w:r w:rsidRPr="00C641A7">
              <w:rPr>
                <w:rFonts w:eastAsia="Cambria" w:cs="Arial"/>
                <w:sz w:val="20"/>
                <w:szCs w:val="20"/>
                <w:lang w:val="en-US"/>
              </w:rPr>
              <w:t>26.3 U</w:t>
            </w:r>
            <w:proofErr w:type="spellStart"/>
            <w:r w:rsidRPr="00C641A7">
              <w:rPr>
                <w:rFonts w:eastAsia="Cambria" w:cs="Arial"/>
                <w:sz w:val="20"/>
                <w:szCs w:val="20"/>
              </w:rPr>
              <w:t>pdate</w:t>
            </w:r>
            <w:proofErr w:type="spellEnd"/>
            <w:r w:rsidRPr="00C641A7">
              <w:rPr>
                <w:rFonts w:eastAsia="Cambria" w:cs="Arial"/>
                <w:sz w:val="20"/>
                <w:szCs w:val="20"/>
              </w:rPr>
              <w:t xml:space="preserve"> Wild Yak population and distribution status at national and regional level.</w:t>
            </w:r>
          </w:p>
        </w:tc>
        <w:tc>
          <w:tcPr>
            <w:tcW w:w="986" w:type="pct"/>
          </w:tcPr>
          <w:p w14:paraId="2038CC4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14:paraId="3E006BA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5F4E706" w14:textId="77777777" w:rsidTr="001204B1">
        <w:tc>
          <w:tcPr>
            <w:tcW w:w="3505" w:type="pct"/>
            <w:tcBorders>
              <w:bottom w:val="single" w:sz="4" w:space="0" w:color="auto"/>
            </w:tcBorders>
            <w:shd w:val="clear" w:color="auto" w:fill="auto"/>
          </w:tcPr>
          <w:p w14:paraId="04E9D3B3" w14:textId="77777777" w:rsidR="00C641A7" w:rsidRPr="00C641A7" w:rsidRDefault="00C641A7" w:rsidP="00C641A7">
            <w:pPr>
              <w:widowControl w:val="0"/>
              <w:spacing w:before="60" w:after="60" w:line="240" w:lineRule="auto"/>
              <w:rPr>
                <w:rFonts w:eastAsia="Times New Roman" w:cs="Arial"/>
                <w:sz w:val="20"/>
                <w:szCs w:val="20"/>
              </w:rPr>
            </w:pPr>
            <w:r w:rsidRPr="00C641A7">
              <w:rPr>
                <w:rFonts w:eastAsia="Times New Roman" w:cs="Arial"/>
                <w:sz w:val="20"/>
                <w:szCs w:val="20"/>
                <w:lang w:eastAsia="zh-CN"/>
              </w:rPr>
              <w:t>26.4 Investigate the risks of hybridization of Wild Yak with domestic yak and yak-cow hybrids.</w:t>
            </w:r>
          </w:p>
        </w:tc>
        <w:tc>
          <w:tcPr>
            <w:tcW w:w="986" w:type="pct"/>
            <w:tcBorders>
              <w:bottom w:val="single" w:sz="4" w:space="0" w:color="auto"/>
            </w:tcBorders>
          </w:tcPr>
          <w:p w14:paraId="196B3A9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tcBorders>
              <w:bottom w:val="single" w:sz="4" w:space="0" w:color="auto"/>
            </w:tcBorders>
            <w:shd w:val="clear" w:color="auto" w:fill="auto"/>
          </w:tcPr>
          <w:p w14:paraId="41B488E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F77A4DF" w14:textId="77777777" w:rsidTr="001204B1">
        <w:tc>
          <w:tcPr>
            <w:tcW w:w="3505" w:type="pct"/>
            <w:tcBorders>
              <w:bottom w:val="single" w:sz="4" w:space="0" w:color="auto"/>
            </w:tcBorders>
            <w:shd w:val="clear" w:color="auto" w:fill="auto"/>
          </w:tcPr>
          <w:p w14:paraId="5F4FBA9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26.5 Devise range-wide and periodic population monitoring protocols using standardized methods and timing. .</w:t>
            </w:r>
          </w:p>
        </w:tc>
        <w:tc>
          <w:tcPr>
            <w:tcW w:w="986" w:type="pct"/>
            <w:tcBorders>
              <w:bottom w:val="single" w:sz="4" w:space="0" w:color="auto"/>
            </w:tcBorders>
          </w:tcPr>
          <w:p w14:paraId="10B6959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tcBorders>
              <w:bottom w:val="single" w:sz="4" w:space="0" w:color="auto"/>
            </w:tcBorders>
            <w:shd w:val="clear" w:color="auto" w:fill="auto"/>
          </w:tcPr>
          <w:p w14:paraId="47958E0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0D7C3FE6" w14:textId="77777777" w:rsidTr="001204B1">
        <w:tc>
          <w:tcPr>
            <w:tcW w:w="3505" w:type="pct"/>
            <w:tcBorders>
              <w:bottom w:val="single" w:sz="4" w:space="0" w:color="auto"/>
            </w:tcBorders>
            <w:shd w:val="clear" w:color="auto" w:fill="auto"/>
          </w:tcPr>
          <w:p w14:paraId="3BFCED88" w14:textId="77777777" w:rsidR="00C641A7" w:rsidRPr="00C641A7" w:rsidRDefault="00C641A7" w:rsidP="00C641A7">
            <w:pPr>
              <w:widowControl w:val="0"/>
              <w:spacing w:before="60" w:after="60" w:line="240" w:lineRule="auto"/>
              <w:rPr>
                <w:rFonts w:eastAsia="Cambria" w:cs="Arial"/>
                <w:sz w:val="20"/>
                <w:szCs w:val="20"/>
              </w:rPr>
            </w:pPr>
            <w:r w:rsidRPr="00C641A7">
              <w:rPr>
                <w:rFonts w:eastAsia="Times New Roman" w:cs="Arial"/>
                <w:sz w:val="20"/>
                <w:szCs w:val="20"/>
                <w:lang w:val="en-US" w:eastAsia="zh-CN"/>
              </w:rPr>
              <w:t>26.6 I</w:t>
            </w:r>
            <w:proofErr w:type="spellStart"/>
            <w:r w:rsidRPr="00C641A7">
              <w:rPr>
                <w:rFonts w:eastAsia="Times New Roman" w:cs="Arial"/>
                <w:sz w:val="20"/>
                <w:szCs w:val="20"/>
                <w:lang w:eastAsia="zh-CN"/>
              </w:rPr>
              <w:t>nvestigate</w:t>
            </w:r>
            <w:proofErr w:type="spellEnd"/>
            <w:r w:rsidRPr="00C641A7">
              <w:rPr>
                <w:rFonts w:eastAsia="Times New Roman" w:cs="Arial"/>
                <w:sz w:val="20"/>
                <w:szCs w:val="20"/>
                <w:lang w:eastAsia="zh-CN"/>
              </w:rPr>
              <w:t xml:space="preserve"> forage competition with domestic animals and Wild Yak.</w:t>
            </w:r>
          </w:p>
        </w:tc>
        <w:tc>
          <w:tcPr>
            <w:tcW w:w="986" w:type="pct"/>
            <w:tcBorders>
              <w:bottom w:val="single" w:sz="4" w:space="0" w:color="auto"/>
            </w:tcBorders>
          </w:tcPr>
          <w:p w14:paraId="7131512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tcBorders>
              <w:bottom w:val="single" w:sz="4" w:space="0" w:color="auto"/>
            </w:tcBorders>
            <w:shd w:val="clear" w:color="auto" w:fill="auto"/>
          </w:tcPr>
          <w:p w14:paraId="0C03EBD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14:paraId="72AC2063" w14:textId="77777777" w:rsidR="00C641A7" w:rsidRDefault="00C641A7" w:rsidP="00DC66CF">
      <w:pPr>
        <w:pStyle w:val="Secondnumbering"/>
        <w:numPr>
          <w:ilvl w:val="0"/>
          <w:numId w:val="0"/>
        </w:numPr>
      </w:pPr>
    </w:p>
    <w:tbl>
      <w:tblPr>
        <w:tblW w:w="5000" w:type="pct"/>
        <w:tblCellMar>
          <w:top w:w="43" w:type="dxa"/>
          <w:left w:w="43" w:type="dxa"/>
          <w:bottom w:w="43" w:type="dxa"/>
          <w:right w:w="43" w:type="dxa"/>
        </w:tblCellMar>
        <w:tblLook w:val="0000" w:firstRow="0" w:lastRow="0" w:firstColumn="0" w:lastColumn="0" w:noHBand="0" w:noVBand="0"/>
      </w:tblPr>
      <w:tblGrid>
        <w:gridCol w:w="10207"/>
        <w:gridCol w:w="2871"/>
        <w:gridCol w:w="1482"/>
      </w:tblGrid>
      <w:tr w:rsidR="00C641A7" w:rsidRPr="00C641A7" w14:paraId="0EA2D072" w14:textId="77777777" w:rsidTr="001204B1">
        <w:tc>
          <w:tcPr>
            <w:tcW w:w="5000" w:type="pct"/>
            <w:gridSpan w:val="3"/>
            <w:tcBorders>
              <w:top w:val="single" w:sz="4" w:space="0" w:color="00000A"/>
              <w:left w:val="single" w:sz="4" w:space="0" w:color="00000A"/>
              <w:bottom w:val="single" w:sz="4" w:space="0" w:color="00000A"/>
              <w:right w:val="single" w:sz="4" w:space="0" w:color="00000A"/>
            </w:tcBorders>
            <w:shd w:val="clear" w:color="auto" w:fill="C5E0B3"/>
            <w:tcMar>
              <w:top w:w="0" w:type="dxa"/>
              <w:left w:w="108" w:type="dxa"/>
              <w:bottom w:w="0" w:type="dxa"/>
              <w:right w:w="108" w:type="dxa"/>
            </w:tcMar>
          </w:tcPr>
          <w:p w14:paraId="50635AE5" w14:textId="77777777"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Part III. Landscape-level Measures</w:t>
            </w:r>
          </w:p>
        </w:tc>
      </w:tr>
      <w:tr w:rsidR="00C641A7" w:rsidRPr="00C641A7" w14:paraId="5CDB0414" w14:textId="77777777" w:rsidTr="001204B1">
        <w:tc>
          <w:tcPr>
            <w:tcW w:w="3505" w:type="pct"/>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1723634F" w14:textId="77777777"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27. Gobi-Steppe Ecosystem </w:t>
            </w:r>
          </w:p>
          <w:p w14:paraId="43A58286" w14:textId="77777777"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Countries: </w:t>
            </w:r>
            <w:r w:rsidRPr="00C641A7">
              <w:rPr>
                <w:rFonts w:eastAsia="Cambria" w:cs="Arial"/>
                <w:kern w:val="3"/>
                <w:sz w:val="20"/>
                <w:szCs w:val="20"/>
              </w:rPr>
              <w:t>China, Mongolia, Russia</w:t>
            </w:r>
          </w:p>
          <w:p w14:paraId="3F8D2AB1" w14:textId="77777777"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Species: </w:t>
            </w:r>
            <w:r w:rsidRPr="00C641A7">
              <w:rPr>
                <w:rFonts w:eastAsia="Cambria" w:cs="Arial"/>
                <w:kern w:val="3"/>
                <w:sz w:val="20"/>
                <w:szCs w:val="20"/>
              </w:rPr>
              <w:t xml:space="preserve">Asiatic Wild Ass, Gobi Bear, </w:t>
            </w:r>
            <w:proofErr w:type="spellStart"/>
            <w:r w:rsidRPr="00C641A7">
              <w:rPr>
                <w:rFonts w:eastAsia="Cambria" w:cs="Arial"/>
                <w:kern w:val="3"/>
                <w:sz w:val="20"/>
                <w:szCs w:val="20"/>
              </w:rPr>
              <w:t>Goitered</w:t>
            </w:r>
            <w:proofErr w:type="spellEnd"/>
            <w:r w:rsidRPr="00C641A7">
              <w:rPr>
                <w:rFonts w:eastAsia="Cambria" w:cs="Arial"/>
                <w:kern w:val="3"/>
                <w:sz w:val="20"/>
                <w:szCs w:val="20"/>
              </w:rPr>
              <w:t xml:space="preserve"> Gazelle, Mongolian Gazelle, </w:t>
            </w:r>
            <w:proofErr w:type="spellStart"/>
            <w:r w:rsidRPr="00C641A7">
              <w:rPr>
                <w:rFonts w:eastAsia="Cambria" w:cs="Arial"/>
                <w:kern w:val="3"/>
                <w:sz w:val="20"/>
                <w:szCs w:val="20"/>
              </w:rPr>
              <w:t>Przewalski’s</w:t>
            </w:r>
            <w:proofErr w:type="spellEnd"/>
            <w:r w:rsidRPr="00C641A7">
              <w:rPr>
                <w:rFonts w:eastAsia="Cambria" w:cs="Arial"/>
                <w:kern w:val="3"/>
                <w:sz w:val="20"/>
                <w:szCs w:val="20"/>
              </w:rPr>
              <w:t xml:space="preserve"> horse, Saiga Antelope, Wild Camel</w:t>
            </w:r>
          </w:p>
        </w:tc>
        <w:tc>
          <w:tcPr>
            <w:tcW w:w="986" w:type="pct"/>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25ABA43D" w14:textId="77777777"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Responsible</w:t>
            </w:r>
          </w:p>
        </w:tc>
        <w:tc>
          <w:tcPr>
            <w:tcW w:w="509" w:type="pct"/>
            <w:tcBorders>
              <w:top w:val="single" w:sz="4" w:space="0" w:color="00000A"/>
              <w:left w:val="single" w:sz="4" w:space="0" w:color="00000A"/>
              <w:bottom w:val="single" w:sz="4" w:space="0" w:color="00000A"/>
              <w:right w:val="single" w:sz="4" w:space="0" w:color="00000A"/>
            </w:tcBorders>
            <w:shd w:val="clear" w:color="auto" w:fill="E2EFD9"/>
          </w:tcPr>
          <w:p w14:paraId="44C88D21" w14:textId="77777777"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 Priority</w:t>
            </w:r>
          </w:p>
        </w:tc>
      </w:tr>
      <w:tr w:rsidR="00C641A7" w:rsidRPr="00C641A7" w14:paraId="304C2216" w14:textId="77777777" w:rsidTr="001204B1">
        <w:trPr>
          <w:trHeight w:val="937"/>
        </w:trPr>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384BFB" w14:textId="77777777" w:rsidR="00C641A7" w:rsidRPr="00C641A7" w:rsidRDefault="00C641A7" w:rsidP="00C641A7">
            <w:pPr>
              <w:suppressAutoHyphens/>
              <w:autoSpaceDN w:val="0"/>
              <w:spacing w:before="60" w:after="60" w:line="240" w:lineRule="auto"/>
              <w:textAlignment w:val="baseline"/>
              <w:rPr>
                <w:rFonts w:eastAsia="Arial Unicode MS" w:cs="Arial"/>
                <w:kern w:val="3"/>
                <w:sz w:val="20"/>
                <w:szCs w:val="20"/>
              </w:rPr>
            </w:pPr>
            <w:r w:rsidRPr="00C641A7">
              <w:rPr>
                <w:rFonts w:eastAsia="Arial Unicode MS" w:cs="Arial"/>
                <w:kern w:val="3"/>
                <w:sz w:val="20"/>
                <w:szCs w:val="20"/>
                <w:lang w:val="en-US"/>
              </w:rPr>
              <w:t xml:space="preserve">27.1 Develop a </w:t>
            </w:r>
            <w:r w:rsidRPr="00C641A7">
              <w:rPr>
                <w:rFonts w:eastAsia="Arial Unicode MS" w:cs="Arial"/>
                <w:kern w:val="3"/>
                <w:sz w:val="20"/>
                <w:szCs w:val="20"/>
              </w:rPr>
              <w:t>Gobi-steppe ecosystem action plan involving all adjacent Range States to ensure long-term permeability of the landscape, avoidance or mitigation of barriers, availability of areas without human use and including species-specific actions.</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C7B86B" w14:textId="77777777" w:rsidR="00C641A7" w:rsidRPr="00C641A7" w:rsidRDefault="00C641A7" w:rsidP="00C641A7">
            <w:pPr>
              <w:suppressAutoHyphens/>
              <w:autoSpaceDN w:val="0"/>
              <w:spacing w:before="60" w:after="60" w:line="240" w:lineRule="auto"/>
              <w:textAlignment w:val="baseline"/>
              <w:rPr>
                <w:rFonts w:eastAsia="Cambria" w:cs="Arial"/>
                <w:b/>
                <w:kern w:val="3"/>
                <w:sz w:val="20"/>
                <w:szCs w:val="20"/>
              </w:rPr>
            </w:pPr>
            <w:r w:rsidRPr="00C641A7">
              <w:rPr>
                <w:rFonts w:eastAsia="Cambria" w:cs="Arial"/>
                <w:kern w:val="3"/>
                <w:sz w:val="20"/>
                <w:szCs w:val="20"/>
              </w:rPr>
              <w:t>Government agencies, scientific institutions, NGOs</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14:paraId="0BFAD1B7" w14:textId="77777777"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b/>
                <w:kern w:val="3"/>
                <w:sz w:val="20"/>
                <w:szCs w:val="20"/>
              </w:rPr>
              <w:t xml:space="preserve"> </w:t>
            </w:r>
            <w:r w:rsidRPr="00C641A7">
              <w:rPr>
                <w:rFonts w:eastAsia="Cambria" w:cs="Arial"/>
                <w:kern w:val="3"/>
                <w:sz w:val="20"/>
                <w:szCs w:val="20"/>
              </w:rPr>
              <w:t>High</w:t>
            </w:r>
          </w:p>
        </w:tc>
      </w:tr>
      <w:tr w:rsidR="00C641A7" w:rsidRPr="00C641A7" w14:paraId="05F193A6" w14:textId="77777777" w:rsidTr="001204B1">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48034" w14:textId="77777777" w:rsidR="00C641A7" w:rsidRPr="00C641A7" w:rsidRDefault="00C641A7" w:rsidP="00C641A7">
            <w:pPr>
              <w:widowControl w:val="0"/>
              <w:autoSpaceDE w:val="0"/>
              <w:autoSpaceDN w:val="0"/>
              <w:adjustRightInd w:val="0"/>
              <w:spacing w:before="60" w:after="60" w:line="240" w:lineRule="auto"/>
              <w:rPr>
                <w:rFonts w:eastAsia="Arial Unicode MS" w:cs="Arial"/>
                <w:kern w:val="3"/>
                <w:sz w:val="20"/>
                <w:szCs w:val="20"/>
                <w:lang w:val="en-US"/>
              </w:rPr>
            </w:pPr>
            <w:r w:rsidRPr="00C641A7">
              <w:rPr>
                <w:rFonts w:eastAsia="Arial Unicode MS" w:cs="Arial"/>
                <w:kern w:val="3"/>
                <w:sz w:val="20"/>
                <w:szCs w:val="20"/>
                <w:lang w:val="en-US"/>
              </w:rPr>
              <w:t>27.2 Establish a platform of all interested and invited scientists to scale up species specific actions and to encourage transboundary collaboration on monitoring and research and to mitigate impacts from international border fences.</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773F67"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scientific institutions, NGOs</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14:paraId="7DC83DA3" w14:textId="77777777"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kern w:val="3"/>
                <w:sz w:val="20"/>
                <w:szCs w:val="20"/>
              </w:rPr>
              <w:t xml:space="preserve">Medium </w:t>
            </w:r>
          </w:p>
        </w:tc>
      </w:tr>
      <w:tr w:rsidR="00C641A7" w:rsidRPr="00C641A7" w14:paraId="4A4EA8CE" w14:textId="77777777" w:rsidTr="001204B1">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9FD7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27.3 Assess impact of linear infrastructure and its cumulative effects to develop and implement mitigation measures (see 3.3. and 3.4), including wildlife-friendly infrastructure standards.  </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3E17AC"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NGOs, Scientific institutions, international partners, private sector</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14:paraId="121EFFF9" w14:textId="77777777"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kern w:val="3"/>
                <w:sz w:val="20"/>
                <w:szCs w:val="20"/>
              </w:rPr>
              <w:t>High</w:t>
            </w:r>
          </w:p>
        </w:tc>
      </w:tr>
      <w:tr w:rsidR="00C641A7" w:rsidRPr="00C641A7" w14:paraId="52C9C90B" w14:textId="77777777" w:rsidTr="001204B1">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CD43" w14:textId="77777777" w:rsidR="00C641A7" w:rsidRPr="00C641A7" w:rsidRDefault="00C641A7" w:rsidP="00C641A7">
            <w:pPr>
              <w:widowControl w:val="0"/>
              <w:autoSpaceDE w:val="0"/>
              <w:autoSpaceDN w:val="0"/>
              <w:adjustRightInd w:val="0"/>
              <w:spacing w:before="60" w:after="60" w:line="240" w:lineRule="auto"/>
              <w:rPr>
                <w:rFonts w:eastAsia="Cambria" w:cs="Arial"/>
                <w:color w:val="538135"/>
                <w:sz w:val="20"/>
                <w:szCs w:val="20"/>
              </w:rPr>
            </w:pPr>
            <w:r w:rsidRPr="00C641A7">
              <w:rPr>
                <w:rFonts w:eastAsia="Cambria" w:cs="Arial"/>
                <w:sz w:val="20"/>
                <w:szCs w:val="20"/>
              </w:rPr>
              <w:lastRenderedPageBreak/>
              <w:t>27.4 Establish an “Environmental Mitigation Fund” aiming at safeguarding the migratory species of the Gobi-Eastern Steppe ecosystem to implement mitigation measures for existing and newly constructed infrastructure, research and monitoring financed by contributions from private sector, government and donors.</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0568CB" w14:textId="77777777"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NGOs, Scientific institutions, international partners, private sector</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14:paraId="59920B56" w14:textId="77777777"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kern w:val="3"/>
                <w:sz w:val="20"/>
                <w:szCs w:val="20"/>
              </w:rPr>
              <w:t xml:space="preserve">High </w:t>
            </w:r>
          </w:p>
        </w:tc>
      </w:tr>
    </w:tbl>
    <w:p w14:paraId="22328CEE"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76"/>
        <w:gridCol w:w="6"/>
      </w:tblGrid>
      <w:tr w:rsidR="00C641A7" w:rsidRPr="00C641A7" w14:paraId="069EF1D4" w14:textId="77777777" w:rsidTr="007F4E6E">
        <w:trPr>
          <w:gridAfter w:val="1"/>
          <w:wAfter w:w="2" w:type="pct"/>
          <w:trHeight w:val="449"/>
        </w:trPr>
        <w:tc>
          <w:tcPr>
            <w:tcW w:w="3505" w:type="pct"/>
            <w:shd w:val="clear" w:color="auto" w:fill="C5E0B3" w:themeFill="accent6" w:themeFillTint="66"/>
          </w:tcPr>
          <w:p w14:paraId="08554973" w14:textId="77777777" w:rsidR="00C641A7" w:rsidRPr="003B4A1E" w:rsidRDefault="00C641A7" w:rsidP="00C641A7">
            <w:pPr>
              <w:spacing w:before="60" w:after="60" w:line="240" w:lineRule="auto"/>
              <w:jc w:val="both"/>
              <w:rPr>
                <w:rFonts w:eastAsia="Cambria" w:cs="Arial"/>
                <w:b/>
                <w:sz w:val="20"/>
                <w:szCs w:val="20"/>
              </w:rPr>
            </w:pPr>
            <w:r w:rsidRPr="003B4A1E">
              <w:rPr>
                <w:rFonts w:eastAsia="Cambria" w:cs="Arial"/>
                <w:b/>
                <w:sz w:val="20"/>
                <w:szCs w:val="20"/>
              </w:rPr>
              <w:t>28. Qinghai-Tibetan Plateau</w:t>
            </w:r>
          </w:p>
          <w:p w14:paraId="4AEF8317" w14:textId="77777777" w:rsidR="00C641A7" w:rsidRPr="003B4A1E" w:rsidRDefault="00C641A7" w:rsidP="00C641A7">
            <w:pPr>
              <w:suppressAutoHyphens/>
              <w:autoSpaceDN w:val="0"/>
              <w:spacing w:before="60" w:after="60" w:line="240" w:lineRule="auto"/>
              <w:jc w:val="both"/>
              <w:textAlignment w:val="baseline"/>
              <w:rPr>
                <w:rFonts w:eastAsia="Cambria" w:cs="Arial"/>
                <w:b/>
                <w:kern w:val="3"/>
                <w:sz w:val="20"/>
                <w:szCs w:val="20"/>
              </w:rPr>
            </w:pPr>
            <w:r w:rsidRPr="003B4A1E">
              <w:rPr>
                <w:rFonts w:eastAsia="Cambria" w:cs="Arial"/>
                <w:b/>
                <w:kern w:val="3"/>
                <w:sz w:val="20"/>
                <w:szCs w:val="20"/>
              </w:rPr>
              <w:t xml:space="preserve">Countries: </w:t>
            </w:r>
            <w:r w:rsidRPr="003B4A1E">
              <w:rPr>
                <w:rFonts w:eastAsia="Cambria" w:cs="Arial"/>
                <w:kern w:val="3"/>
                <w:sz w:val="20"/>
                <w:szCs w:val="20"/>
              </w:rPr>
              <w:t>Bhutan,</w:t>
            </w:r>
            <w:r w:rsidRPr="003B4A1E">
              <w:rPr>
                <w:rFonts w:eastAsia="Cambria" w:cs="Arial"/>
                <w:b/>
                <w:kern w:val="3"/>
                <w:sz w:val="20"/>
                <w:szCs w:val="20"/>
              </w:rPr>
              <w:t xml:space="preserve"> </w:t>
            </w:r>
            <w:r w:rsidRPr="003B4A1E">
              <w:rPr>
                <w:rFonts w:eastAsia="Cambria" w:cs="Arial"/>
                <w:kern w:val="3"/>
                <w:sz w:val="20"/>
                <w:szCs w:val="20"/>
              </w:rPr>
              <w:t>China, India, Nepal, Pakistan</w:t>
            </w:r>
          </w:p>
          <w:p w14:paraId="6184D9AD" w14:textId="77777777" w:rsidR="00C641A7" w:rsidRPr="00C641A7" w:rsidRDefault="00C641A7" w:rsidP="00C641A7">
            <w:pPr>
              <w:spacing w:before="60" w:after="60" w:line="240" w:lineRule="auto"/>
              <w:jc w:val="both"/>
              <w:rPr>
                <w:rFonts w:eastAsia="Cambria" w:cs="Arial"/>
                <w:sz w:val="20"/>
                <w:szCs w:val="20"/>
              </w:rPr>
            </w:pPr>
            <w:r w:rsidRPr="00C641A7">
              <w:rPr>
                <w:rFonts w:eastAsia="Cambria" w:cs="Arial"/>
                <w:b/>
                <w:sz w:val="20"/>
                <w:szCs w:val="20"/>
              </w:rPr>
              <w:t>Species</w:t>
            </w:r>
            <w:r w:rsidRPr="00C641A7">
              <w:rPr>
                <w:rFonts w:eastAsia="Cambria" w:cs="Times New Roman"/>
                <w:b/>
                <w:sz w:val="20"/>
                <w:szCs w:val="20"/>
                <w:vertAlign w:val="superscript"/>
              </w:rPr>
              <w:footnoteReference w:id="6"/>
            </w:r>
            <w:r w:rsidRPr="00C641A7">
              <w:rPr>
                <w:rFonts w:eastAsia="Cambria" w:cs="Arial"/>
                <w:b/>
                <w:sz w:val="20"/>
                <w:szCs w:val="20"/>
              </w:rPr>
              <w:t xml:space="preserve">: </w:t>
            </w:r>
            <w:r w:rsidRPr="00C641A7">
              <w:rPr>
                <w:rFonts w:eastAsia="Cambria" w:cs="Arial"/>
                <w:sz w:val="20"/>
                <w:szCs w:val="20"/>
              </w:rPr>
              <w:t>Argali,</w:t>
            </w:r>
            <w:r w:rsidRPr="00C641A7">
              <w:rPr>
                <w:rFonts w:eastAsia="Cambria" w:cs="Arial"/>
                <w:b/>
                <w:sz w:val="20"/>
                <w:szCs w:val="20"/>
              </w:rPr>
              <w:t xml:space="preserve"> </w:t>
            </w:r>
            <w:r w:rsidRPr="00C641A7">
              <w:rPr>
                <w:rFonts w:eastAsia="Cambria" w:cs="Arial"/>
                <w:sz w:val="20"/>
                <w:szCs w:val="20"/>
              </w:rPr>
              <w:t>Chiru,</w:t>
            </w:r>
            <w:r w:rsidRPr="00C641A7">
              <w:rPr>
                <w:rFonts w:eastAsia="Cambria" w:cs="Arial"/>
                <w:b/>
                <w:sz w:val="20"/>
                <w:szCs w:val="20"/>
              </w:rPr>
              <w:t xml:space="preserve"> </w:t>
            </w:r>
            <w:r w:rsidRPr="00C641A7">
              <w:rPr>
                <w:rFonts w:eastAsia="Cambria" w:cs="Arial"/>
                <w:sz w:val="20"/>
                <w:szCs w:val="20"/>
              </w:rPr>
              <w:t>Kiang, Snow Leopard, Tibetan Gazelle, Wild Yak</w:t>
            </w:r>
          </w:p>
        </w:tc>
        <w:tc>
          <w:tcPr>
            <w:tcW w:w="986" w:type="pct"/>
            <w:shd w:val="clear" w:color="auto" w:fill="C5E0B3" w:themeFill="accent6" w:themeFillTint="66"/>
          </w:tcPr>
          <w:p w14:paraId="409FB743"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14:paraId="4A465104"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3A2C756C" w14:textId="77777777" w:rsidTr="001204B1">
        <w:tc>
          <w:tcPr>
            <w:tcW w:w="3505" w:type="pct"/>
            <w:shd w:val="clear" w:color="auto" w:fill="auto"/>
          </w:tcPr>
          <w:p w14:paraId="1AB010A9" w14:textId="77777777" w:rsidR="00C641A7" w:rsidRPr="00C641A7" w:rsidRDefault="00C641A7" w:rsidP="00C641A7">
            <w:pPr>
              <w:widowControl w:val="0"/>
              <w:tabs>
                <w:tab w:val="left" w:pos="426"/>
                <w:tab w:val="center" w:pos="4153"/>
              </w:tabs>
              <w:autoSpaceDE w:val="0"/>
              <w:autoSpaceDN w:val="0"/>
              <w:adjustRightInd w:val="0"/>
              <w:spacing w:before="60" w:after="60" w:line="240" w:lineRule="auto"/>
              <w:rPr>
                <w:rFonts w:eastAsia="Times New Roman" w:cs="Arial"/>
                <w:sz w:val="20"/>
                <w:szCs w:val="20"/>
                <w:shd w:val="clear" w:color="auto" w:fill="FFFFFF"/>
                <w:lang w:val="en-US"/>
              </w:rPr>
            </w:pPr>
            <w:r w:rsidRPr="00C641A7">
              <w:rPr>
                <w:rFonts w:eastAsia="Times New Roman" w:cs="Arial"/>
                <w:sz w:val="20"/>
                <w:szCs w:val="20"/>
                <w:shd w:val="clear" w:color="auto" w:fill="FFFFFF"/>
                <w:lang w:val="en-US"/>
              </w:rPr>
              <w:t xml:space="preserve">28.1 Identify conservation intervention gaps among existing protected areas through research based on distribution and movement for these species at large landscape scale, including </w:t>
            </w:r>
            <w:r w:rsidRPr="00C641A7">
              <w:rPr>
                <w:rFonts w:eastAsia="Cambria" w:cs="Arial"/>
                <w:sz w:val="20"/>
                <w:szCs w:val="20"/>
              </w:rPr>
              <w:t>the effectiveness of the existing protected areas (national parks, national nature reserves, world nature heritage site) in protecting CAMI species</w:t>
            </w:r>
            <w:r w:rsidRPr="00C641A7">
              <w:rPr>
                <w:rFonts w:eastAsia="Times New Roman" w:cs="Arial"/>
                <w:sz w:val="20"/>
                <w:szCs w:val="20"/>
                <w:shd w:val="clear" w:color="auto" w:fill="FFFFFF"/>
                <w:lang w:val="en-US"/>
              </w:rPr>
              <w:t>.</w:t>
            </w:r>
          </w:p>
        </w:tc>
        <w:tc>
          <w:tcPr>
            <w:tcW w:w="986" w:type="pct"/>
            <w:shd w:val="clear" w:color="auto" w:fill="auto"/>
          </w:tcPr>
          <w:p w14:paraId="6F7BD12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14:paraId="7C14848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09C0273B" w14:textId="77777777" w:rsidTr="001204B1">
        <w:tc>
          <w:tcPr>
            <w:tcW w:w="3505" w:type="pct"/>
            <w:shd w:val="clear" w:color="auto" w:fill="auto"/>
          </w:tcPr>
          <w:p w14:paraId="56A1965C" w14:textId="77777777" w:rsidR="00C641A7" w:rsidRPr="00C641A7" w:rsidRDefault="00C641A7" w:rsidP="00C641A7">
            <w:pPr>
              <w:widowControl w:val="0"/>
              <w:tabs>
                <w:tab w:val="left" w:pos="426"/>
                <w:tab w:val="center" w:pos="4153"/>
              </w:tabs>
              <w:autoSpaceDE w:val="0"/>
              <w:autoSpaceDN w:val="0"/>
              <w:adjustRightInd w:val="0"/>
              <w:spacing w:before="60" w:after="60" w:line="240" w:lineRule="auto"/>
              <w:rPr>
                <w:rFonts w:eastAsia="Times New Roman" w:cs="Arial"/>
                <w:sz w:val="20"/>
                <w:szCs w:val="20"/>
                <w:bdr w:val="none" w:sz="0" w:space="0" w:color="auto" w:frame="1"/>
                <w:shd w:val="clear" w:color="auto" w:fill="FFFFFF"/>
                <w:lang w:val="en-US"/>
              </w:rPr>
            </w:pPr>
            <w:r w:rsidRPr="00C641A7">
              <w:rPr>
                <w:rFonts w:eastAsia="Times New Roman" w:cs="Arial"/>
                <w:sz w:val="20"/>
                <w:szCs w:val="20"/>
                <w:shd w:val="clear" w:color="auto" w:fill="FFFFFF"/>
                <w:lang w:val="en-US"/>
              </w:rPr>
              <w:t xml:space="preserve">28.2 Identify common threats and landscape-level solutions for these key species.  </w:t>
            </w:r>
          </w:p>
        </w:tc>
        <w:tc>
          <w:tcPr>
            <w:tcW w:w="986" w:type="pct"/>
            <w:shd w:val="clear" w:color="auto" w:fill="auto"/>
          </w:tcPr>
          <w:p w14:paraId="1012375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14:paraId="25E2D2D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7957255A" w14:textId="77777777" w:rsidTr="001204B1">
        <w:tc>
          <w:tcPr>
            <w:tcW w:w="3505" w:type="pct"/>
            <w:shd w:val="clear" w:color="auto" w:fill="auto"/>
          </w:tcPr>
          <w:p w14:paraId="2BADA5B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28.3 Develop locally suitable mechanisms for cooperative work between sectors such as wildlife, forestry, animal husbandry and tourism, which may need intervention in policy at the national, provincial and local levels.</w:t>
            </w:r>
          </w:p>
        </w:tc>
        <w:tc>
          <w:tcPr>
            <w:tcW w:w="986" w:type="pct"/>
            <w:shd w:val="clear" w:color="auto" w:fill="auto"/>
          </w:tcPr>
          <w:p w14:paraId="3FBB994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14:paraId="1AF30D6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8DF8304" w14:textId="77777777" w:rsidTr="001204B1">
        <w:tc>
          <w:tcPr>
            <w:tcW w:w="3505" w:type="pct"/>
            <w:shd w:val="clear" w:color="auto" w:fill="auto"/>
          </w:tcPr>
          <w:p w14:paraId="1F40D938" w14:textId="77777777" w:rsidR="00C641A7" w:rsidRPr="00C641A7" w:rsidRDefault="00C641A7" w:rsidP="00C641A7">
            <w:pPr>
              <w:widowControl w:val="0"/>
              <w:spacing w:before="60" w:after="60" w:line="240" w:lineRule="auto"/>
              <w:rPr>
                <w:rFonts w:eastAsia="Cambria" w:cs="Arial"/>
                <w:sz w:val="20"/>
                <w:szCs w:val="20"/>
              </w:rPr>
            </w:pPr>
            <w:r w:rsidRPr="00C641A7">
              <w:rPr>
                <w:rFonts w:eastAsia="Cambria" w:cs="Arial"/>
                <w:sz w:val="20"/>
                <w:szCs w:val="20"/>
              </w:rPr>
              <w:t>28.4 Conduct a climate change vulnerability and resilience assessment for all species.</w:t>
            </w:r>
          </w:p>
        </w:tc>
        <w:tc>
          <w:tcPr>
            <w:tcW w:w="986" w:type="pct"/>
            <w:shd w:val="clear" w:color="auto" w:fill="auto"/>
          </w:tcPr>
          <w:p w14:paraId="15DA060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14:paraId="6824DA8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ADBFCA7" w14:textId="77777777" w:rsidTr="001204B1">
        <w:tc>
          <w:tcPr>
            <w:tcW w:w="3505" w:type="pct"/>
            <w:shd w:val="clear" w:color="auto" w:fill="auto"/>
          </w:tcPr>
          <w:p w14:paraId="61B22FD4" w14:textId="77777777" w:rsidR="00C641A7" w:rsidRPr="00C641A7" w:rsidRDefault="00C641A7" w:rsidP="00C641A7">
            <w:pPr>
              <w:widowControl w:val="0"/>
              <w:spacing w:before="60" w:after="60" w:line="240" w:lineRule="auto"/>
              <w:rPr>
                <w:rFonts w:eastAsia="Cambria" w:cs="Arial"/>
                <w:sz w:val="20"/>
                <w:szCs w:val="20"/>
              </w:rPr>
            </w:pPr>
            <w:r w:rsidRPr="00C641A7">
              <w:rPr>
                <w:rFonts w:eastAsia="Cambria" w:cs="Arial"/>
                <w:sz w:val="20"/>
                <w:szCs w:val="20"/>
              </w:rPr>
              <w:t>28.5 Integrate community-based conservation into protected area legislation and practice.</w:t>
            </w:r>
          </w:p>
        </w:tc>
        <w:tc>
          <w:tcPr>
            <w:tcW w:w="986" w:type="pct"/>
            <w:shd w:val="clear" w:color="auto" w:fill="auto"/>
          </w:tcPr>
          <w:p w14:paraId="0BE1D02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14:paraId="70FA3BF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bl>
    <w:p w14:paraId="74785EDE"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14:paraId="496C70D8" w14:textId="77777777" w:rsidTr="001204B1">
        <w:trPr>
          <w:gridAfter w:val="1"/>
          <w:wAfter w:w="2" w:type="pct"/>
          <w:trHeight w:val="467"/>
        </w:trPr>
        <w:tc>
          <w:tcPr>
            <w:tcW w:w="4998" w:type="pct"/>
            <w:gridSpan w:val="3"/>
            <w:shd w:val="clear" w:color="auto" w:fill="C5E0B3"/>
            <w:vAlign w:val="center"/>
          </w:tcPr>
          <w:p w14:paraId="48DC606F"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 xml:space="preserve">Part VI. Implementation Support </w:t>
            </w:r>
          </w:p>
        </w:tc>
      </w:tr>
      <w:tr w:rsidR="00C641A7" w:rsidRPr="00C641A7" w14:paraId="5A88A4D4" w14:textId="77777777" w:rsidTr="001204B1">
        <w:trPr>
          <w:gridAfter w:val="1"/>
          <w:wAfter w:w="2" w:type="pct"/>
          <w:trHeight w:val="431"/>
        </w:trPr>
        <w:tc>
          <w:tcPr>
            <w:tcW w:w="3537" w:type="pct"/>
            <w:shd w:val="clear" w:color="auto" w:fill="E2EFD9"/>
          </w:tcPr>
          <w:p w14:paraId="6031E53C"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29. Coordination, Data Sharing and Review Processes</w:t>
            </w:r>
          </w:p>
        </w:tc>
        <w:tc>
          <w:tcPr>
            <w:tcW w:w="954" w:type="pct"/>
            <w:shd w:val="clear" w:color="auto" w:fill="E2EFD9"/>
          </w:tcPr>
          <w:p w14:paraId="753415AC"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E2EFD9"/>
          </w:tcPr>
          <w:p w14:paraId="6A305062"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6DB5EB09" w14:textId="77777777" w:rsidTr="001204B1">
        <w:tc>
          <w:tcPr>
            <w:tcW w:w="3537" w:type="pct"/>
            <w:shd w:val="clear" w:color="auto" w:fill="auto"/>
          </w:tcPr>
          <w:p w14:paraId="4728421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 Strengthen the staff resources for the coordination of CAMI within and possibly outside of the CMS Secretariat to enable sustainable and long-term coordination services for CAMI.</w:t>
            </w:r>
          </w:p>
        </w:tc>
        <w:tc>
          <w:tcPr>
            <w:tcW w:w="954" w:type="pct"/>
            <w:shd w:val="clear" w:color="auto" w:fill="auto"/>
          </w:tcPr>
          <w:p w14:paraId="6E7B52F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Scientific institutions, NGOs</w:t>
            </w:r>
          </w:p>
        </w:tc>
        <w:tc>
          <w:tcPr>
            <w:tcW w:w="509" w:type="pct"/>
            <w:gridSpan w:val="2"/>
            <w:shd w:val="clear" w:color="auto" w:fill="auto"/>
          </w:tcPr>
          <w:p w14:paraId="0C2B21A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High </w:t>
            </w:r>
          </w:p>
        </w:tc>
      </w:tr>
      <w:tr w:rsidR="00C641A7" w:rsidRPr="00C641A7" w14:paraId="7A6BC169" w14:textId="77777777" w:rsidTr="001204B1">
        <w:tc>
          <w:tcPr>
            <w:tcW w:w="3537" w:type="pct"/>
            <w:shd w:val="clear" w:color="auto" w:fill="auto"/>
          </w:tcPr>
          <w:p w14:paraId="7706B86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29.2 Continue issuing the biannual CAMI newsletter and updating the website in English and Russian language.</w:t>
            </w:r>
          </w:p>
        </w:tc>
        <w:tc>
          <w:tcPr>
            <w:tcW w:w="954" w:type="pct"/>
            <w:shd w:val="clear" w:color="auto" w:fill="auto"/>
          </w:tcPr>
          <w:p w14:paraId="57DCEBE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w:t>
            </w:r>
          </w:p>
        </w:tc>
        <w:tc>
          <w:tcPr>
            <w:tcW w:w="509" w:type="pct"/>
            <w:gridSpan w:val="2"/>
            <w:shd w:val="clear" w:color="auto" w:fill="auto"/>
          </w:tcPr>
          <w:p w14:paraId="51530EC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FB12684" w14:textId="77777777" w:rsidTr="001204B1">
        <w:trPr>
          <w:trHeight w:val="1124"/>
        </w:trPr>
        <w:tc>
          <w:tcPr>
            <w:tcW w:w="3537" w:type="pct"/>
            <w:shd w:val="clear" w:color="auto" w:fill="auto"/>
          </w:tcPr>
          <w:p w14:paraId="12E7CB6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29.3 Establish an information entry template per species with important information about the species (e.g. species population status, monitoring method, date and area covered, reference and source of the data), which is available on the CAMI website (editing password-restricted), taking into account suitable templates from existing sources such as Saiga Resource Centre, Saiga News, Cat News, etc.</w:t>
            </w:r>
          </w:p>
        </w:tc>
        <w:tc>
          <w:tcPr>
            <w:tcW w:w="954" w:type="pct"/>
            <w:shd w:val="clear" w:color="auto" w:fill="auto"/>
          </w:tcPr>
          <w:p w14:paraId="6173552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Scientific institutions, NGOs</w:t>
            </w:r>
          </w:p>
        </w:tc>
        <w:tc>
          <w:tcPr>
            <w:tcW w:w="509" w:type="pct"/>
            <w:gridSpan w:val="2"/>
            <w:shd w:val="clear" w:color="auto" w:fill="auto"/>
          </w:tcPr>
          <w:p w14:paraId="2095D8F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5238952A" w14:textId="77777777" w:rsidTr="001204B1">
        <w:trPr>
          <w:trHeight w:val="287"/>
        </w:trPr>
        <w:tc>
          <w:tcPr>
            <w:tcW w:w="3537" w:type="pct"/>
            <w:shd w:val="clear" w:color="auto" w:fill="auto"/>
          </w:tcPr>
          <w:p w14:paraId="3A1F64E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29.4 Confirm and amend the Species Focal Point list (and in the process review suitable platforms such as Snow Leopard Network, IUCN Specialist Groups) at each renewal of the Programme of Work and publish on the CMS </w:t>
            </w:r>
            <w:r w:rsidRPr="00C641A7">
              <w:rPr>
                <w:rFonts w:eastAsia="Cambria" w:cs="Arial"/>
                <w:sz w:val="20"/>
                <w:szCs w:val="20"/>
              </w:rPr>
              <w:lastRenderedPageBreak/>
              <w:t xml:space="preserve">website. </w:t>
            </w:r>
          </w:p>
        </w:tc>
        <w:tc>
          <w:tcPr>
            <w:tcW w:w="954" w:type="pct"/>
            <w:shd w:val="clear" w:color="auto" w:fill="auto"/>
          </w:tcPr>
          <w:p w14:paraId="616FC32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CMS</w:t>
            </w:r>
          </w:p>
        </w:tc>
        <w:tc>
          <w:tcPr>
            <w:tcW w:w="509" w:type="pct"/>
            <w:gridSpan w:val="2"/>
            <w:shd w:val="clear" w:color="auto" w:fill="auto"/>
          </w:tcPr>
          <w:p w14:paraId="179F381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36A30C36" w14:textId="77777777" w:rsidTr="001204B1">
        <w:trPr>
          <w:trHeight w:val="611"/>
        </w:trPr>
        <w:tc>
          <w:tcPr>
            <w:tcW w:w="3537" w:type="pct"/>
            <w:shd w:val="clear" w:color="auto" w:fill="auto"/>
          </w:tcPr>
          <w:p w14:paraId="5FBF43E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29.5 Review CMS National Focal Points and regularly update the list for CAMI countries on the CMS website. Request non-Party Range States to nominate a Focal Point for CAMI.</w:t>
            </w:r>
          </w:p>
        </w:tc>
        <w:tc>
          <w:tcPr>
            <w:tcW w:w="954" w:type="pct"/>
            <w:shd w:val="clear" w:color="auto" w:fill="auto"/>
          </w:tcPr>
          <w:p w14:paraId="479DA28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w:t>
            </w:r>
          </w:p>
        </w:tc>
        <w:tc>
          <w:tcPr>
            <w:tcW w:w="509" w:type="pct"/>
            <w:gridSpan w:val="2"/>
            <w:shd w:val="clear" w:color="auto" w:fill="auto"/>
          </w:tcPr>
          <w:p w14:paraId="05700CA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47FC0DB0" w14:textId="77777777" w:rsidTr="001204B1">
        <w:tc>
          <w:tcPr>
            <w:tcW w:w="3537" w:type="pct"/>
            <w:shd w:val="clear" w:color="auto" w:fill="auto"/>
          </w:tcPr>
          <w:p w14:paraId="2818326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29.6 Conduct regular technical, thematic, ecoregional workshops in between COPs, facilitate exchange of scientific information among institutions and where appropriate, establish working groups on thematic issues of the POW. </w:t>
            </w:r>
          </w:p>
        </w:tc>
        <w:tc>
          <w:tcPr>
            <w:tcW w:w="954" w:type="pct"/>
            <w:shd w:val="clear" w:color="auto" w:fill="auto"/>
          </w:tcPr>
          <w:p w14:paraId="4352A1D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w:t>
            </w:r>
          </w:p>
        </w:tc>
        <w:tc>
          <w:tcPr>
            <w:tcW w:w="509" w:type="pct"/>
            <w:gridSpan w:val="2"/>
            <w:shd w:val="clear" w:color="auto" w:fill="auto"/>
          </w:tcPr>
          <w:p w14:paraId="54186C3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14:paraId="423AC9C3" w14:textId="77777777" w:rsidTr="001204B1">
        <w:trPr>
          <w:trHeight w:val="647"/>
        </w:trPr>
        <w:tc>
          <w:tcPr>
            <w:tcW w:w="3537" w:type="pct"/>
            <w:tcBorders>
              <w:bottom w:val="single" w:sz="4" w:space="0" w:color="auto"/>
            </w:tcBorders>
            <w:shd w:val="clear" w:color="auto" w:fill="auto"/>
          </w:tcPr>
          <w:p w14:paraId="2BA5EA0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29.7 Organize a Range State meeting of CAMI Range States and stakeholders prior to COP15 to agree on the new POW covering the period 2027-2032.</w:t>
            </w:r>
          </w:p>
        </w:tc>
        <w:tc>
          <w:tcPr>
            <w:tcW w:w="954" w:type="pct"/>
            <w:tcBorders>
              <w:bottom w:val="single" w:sz="4" w:space="0" w:color="auto"/>
            </w:tcBorders>
            <w:shd w:val="clear" w:color="auto" w:fill="auto"/>
          </w:tcPr>
          <w:p w14:paraId="170F3D1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w:t>
            </w:r>
          </w:p>
        </w:tc>
        <w:tc>
          <w:tcPr>
            <w:tcW w:w="509" w:type="pct"/>
            <w:gridSpan w:val="2"/>
            <w:tcBorders>
              <w:bottom w:val="single" w:sz="4" w:space="0" w:color="auto"/>
            </w:tcBorders>
            <w:shd w:val="clear" w:color="auto" w:fill="auto"/>
          </w:tcPr>
          <w:p w14:paraId="3EA7B0E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18CE78BB" w14:textId="77777777" w:rsidTr="001204B1">
        <w:trPr>
          <w:trHeight w:val="674"/>
        </w:trPr>
        <w:tc>
          <w:tcPr>
            <w:tcW w:w="3537" w:type="pct"/>
            <w:tcBorders>
              <w:bottom w:val="single" w:sz="4" w:space="0" w:color="auto"/>
            </w:tcBorders>
            <w:shd w:val="clear" w:color="auto" w:fill="auto"/>
          </w:tcPr>
          <w:p w14:paraId="645B25F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29.8 Within the frame of the Asian group under the CMS Standing Committee, connect CMS Focal Points from the CAMI region to discuss issues of mutual concern and advance implementation.</w:t>
            </w:r>
          </w:p>
        </w:tc>
        <w:tc>
          <w:tcPr>
            <w:tcW w:w="954" w:type="pct"/>
            <w:tcBorders>
              <w:bottom w:val="single" w:sz="4" w:space="0" w:color="auto"/>
            </w:tcBorders>
            <w:shd w:val="clear" w:color="auto" w:fill="auto"/>
          </w:tcPr>
          <w:p w14:paraId="17CD472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w:t>
            </w:r>
          </w:p>
        </w:tc>
        <w:tc>
          <w:tcPr>
            <w:tcW w:w="509" w:type="pct"/>
            <w:gridSpan w:val="2"/>
            <w:tcBorders>
              <w:bottom w:val="single" w:sz="4" w:space="0" w:color="auto"/>
            </w:tcBorders>
            <w:shd w:val="clear" w:color="auto" w:fill="auto"/>
          </w:tcPr>
          <w:p w14:paraId="39309B9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High/Medium</w:t>
            </w:r>
          </w:p>
        </w:tc>
      </w:tr>
      <w:tr w:rsidR="00C641A7" w:rsidRPr="00C641A7" w14:paraId="6769D4FD" w14:textId="77777777" w:rsidTr="001204B1">
        <w:trPr>
          <w:trHeight w:val="341"/>
        </w:trPr>
        <w:tc>
          <w:tcPr>
            <w:tcW w:w="3537" w:type="pct"/>
            <w:tcBorders>
              <w:bottom w:val="single" w:sz="4" w:space="0" w:color="auto"/>
            </w:tcBorders>
            <w:shd w:val="clear" w:color="auto" w:fill="auto"/>
          </w:tcPr>
          <w:p w14:paraId="43FA553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29.9 Ensure national consultation of the POW in the relevant ministries after endorsement at the COP13 for national review and approval.</w:t>
            </w:r>
          </w:p>
        </w:tc>
        <w:tc>
          <w:tcPr>
            <w:tcW w:w="954" w:type="pct"/>
            <w:tcBorders>
              <w:bottom w:val="single" w:sz="4" w:space="0" w:color="auto"/>
            </w:tcBorders>
            <w:shd w:val="clear" w:color="auto" w:fill="auto"/>
          </w:tcPr>
          <w:p w14:paraId="75A4943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9" w:type="pct"/>
            <w:gridSpan w:val="2"/>
            <w:tcBorders>
              <w:bottom w:val="single" w:sz="4" w:space="0" w:color="auto"/>
            </w:tcBorders>
            <w:shd w:val="clear" w:color="auto" w:fill="auto"/>
          </w:tcPr>
          <w:p w14:paraId="45D715B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637B519" w14:textId="77777777" w:rsidTr="001204B1">
        <w:trPr>
          <w:trHeight w:val="629"/>
        </w:trPr>
        <w:tc>
          <w:tcPr>
            <w:tcW w:w="3537" w:type="pct"/>
            <w:tcBorders>
              <w:bottom w:val="single" w:sz="4" w:space="0" w:color="auto"/>
            </w:tcBorders>
            <w:shd w:val="clear" w:color="auto" w:fill="auto"/>
          </w:tcPr>
          <w:p w14:paraId="621CEC3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29.10 Collect information including existing species action plans on the CMS website and consider developing Action Plans for species that do not have one.</w:t>
            </w:r>
          </w:p>
        </w:tc>
        <w:tc>
          <w:tcPr>
            <w:tcW w:w="954" w:type="pct"/>
            <w:tcBorders>
              <w:bottom w:val="single" w:sz="4" w:space="0" w:color="auto"/>
            </w:tcBorders>
            <w:shd w:val="clear" w:color="auto" w:fill="auto"/>
          </w:tcPr>
          <w:p w14:paraId="0A9FC37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 Government agencies</w:t>
            </w:r>
          </w:p>
        </w:tc>
        <w:tc>
          <w:tcPr>
            <w:tcW w:w="509" w:type="pct"/>
            <w:gridSpan w:val="2"/>
            <w:tcBorders>
              <w:bottom w:val="single" w:sz="4" w:space="0" w:color="auto"/>
            </w:tcBorders>
            <w:shd w:val="clear" w:color="auto" w:fill="auto"/>
          </w:tcPr>
          <w:p w14:paraId="2E19936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32C2C5B5" w14:textId="77777777" w:rsidTr="001204B1">
        <w:trPr>
          <w:trHeight w:val="701"/>
        </w:trPr>
        <w:tc>
          <w:tcPr>
            <w:tcW w:w="3537" w:type="pct"/>
            <w:shd w:val="clear" w:color="auto" w:fill="auto"/>
          </w:tcPr>
          <w:p w14:paraId="422B572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29.10 Implement the reporting and review process as agreed at the Second Range State Meeting in Ulaanbaatar in 2019 to monitor implementation and strengthen implementation.</w:t>
            </w:r>
          </w:p>
        </w:tc>
        <w:tc>
          <w:tcPr>
            <w:tcW w:w="954" w:type="pct"/>
            <w:shd w:val="clear" w:color="auto" w:fill="auto"/>
          </w:tcPr>
          <w:p w14:paraId="13BB293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 Government agencies</w:t>
            </w:r>
          </w:p>
        </w:tc>
        <w:tc>
          <w:tcPr>
            <w:tcW w:w="509" w:type="pct"/>
            <w:gridSpan w:val="2"/>
            <w:shd w:val="clear" w:color="auto" w:fill="auto"/>
          </w:tcPr>
          <w:p w14:paraId="0E28153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r>
      <w:tr w:rsidR="00C641A7" w:rsidRPr="00C641A7" w14:paraId="10FD437C" w14:textId="77777777" w:rsidTr="001204B1">
        <w:trPr>
          <w:trHeight w:val="449"/>
        </w:trPr>
        <w:tc>
          <w:tcPr>
            <w:tcW w:w="3537" w:type="pct"/>
            <w:tcBorders>
              <w:bottom w:val="single" w:sz="4" w:space="0" w:color="auto"/>
            </w:tcBorders>
            <w:shd w:val="clear" w:color="auto" w:fill="auto"/>
          </w:tcPr>
          <w:p w14:paraId="75278BB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29.11 Nominate a mammal expert for the Scientific Council.</w:t>
            </w:r>
          </w:p>
        </w:tc>
        <w:tc>
          <w:tcPr>
            <w:tcW w:w="954" w:type="pct"/>
            <w:tcBorders>
              <w:bottom w:val="single" w:sz="4" w:space="0" w:color="auto"/>
            </w:tcBorders>
            <w:shd w:val="clear" w:color="auto" w:fill="auto"/>
          </w:tcPr>
          <w:p w14:paraId="0927D8F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Scientific Council</w:t>
            </w:r>
          </w:p>
        </w:tc>
        <w:tc>
          <w:tcPr>
            <w:tcW w:w="509" w:type="pct"/>
            <w:gridSpan w:val="2"/>
            <w:tcBorders>
              <w:bottom w:val="single" w:sz="4" w:space="0" w:color="auto"/>
            </w:tcBorders>
            <w:shd w:val="clear" w:color="auto" w:fill="auto"/>
          </w:tcPr>
          <w:p w14:paraId="58BACAA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r>
    </w:tbl>
    <w:p w14:paraId="5F12A537"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14:paraId="78376523" w14:textId="77777777" w:rsidTr="007F4E6E">
        <w:trPr>
          <w:gridAfter w:val="1"/>
          <w:wAfter w:w="2" w:type="pct"/>
          <w:trHeight w:val="386"/>
        </w:trPr>
        <w:tc>
          <w:tcPr>
            <w:tcW w:w="3537" w:type="pct"/>
            <w:shd w:val="clear" w:color="auto" w:fill="C5E0B3" w:themeFill="accent6" w:themeFillTint="66"/>
          </w:tcPr>
          <w:p w14:paraId="69591F85"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30. Outreach and Awareness Raising</w:t>
            </w:r>
          </w:p>
        </w:tc>
        <w:tc>
          <w:tcPr>
            <w:tcW w:w="954" w:type="pct"/>
            <w:shd w:val="clear" w:color="auto" w:fill="C5E0B3" w:themeFill="accent6" w:themeFillTint="66"/>
          </w:tcPr>
          <w:p w14:paraId="1B1B2AC7"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14:paraId="7C44D8A0"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4C1728D0" w14:textId="77777777" w:rsidTr="001204B1">
        <w:trPr>
          <w:trHeight w:val="737"/>
        </w:trPr>
        <w:tc>
          <w:tcPr>
            <w:tcW w:w="3537" w:type="pct"/>
            <w:tcBorders>
              <w:bottom w:val="single" w:sz="4" w:space="0" w:color="auto"/>
            </w:tcBorders>
            <w:shd w:val="clear" w:color="auto" w:fill="auto"/>
          </w:tcPr>
          <w:p w14:paraId="002FE90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.1 Raise awareness and understanding about the importance of the Central Asian region for migratory mammals for different audiences, using the biannual CAMI newsletter, website and other tailored material.</w:t>
            </w:r>
          </w:p>
        </w:tc>
        <w:tc>
          <w:tcPr>
            <w:tcW w:w="954" w:type="pct"/>
            <w:tcBorders>
              <w:bottom w:val="single" w:sz="4" w:space="0" w:color="auto"/>
            </w:tcBorders>
            <w:shd w:val="clear" w:color="auto" w:fill="auto"/>
          </w:tcPr>
          <w:p w14:paraId="490B680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CMS, Government agencies, NGOs, </w:t>
            </w:r>
          </w:p>
        </w:tc>
        <w:tc>
          <w:tcPr>
            <w:tcW w:w="509" w:type="pct"/>
            <w:gridSpan w:val="2"/>
            <w:tcBorders>
              <w:bottom w:val="single" w:sz="4" w:space="0" w:color="auto"/>
            </w:tcBorders>
            <w:shd w:val="clear" w:color="auto" w:fill="auto"/>
          </w:tcPr>
          <w:p w14:paraId="55A23D5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3B7C82C3" w14:textId="77777777" w:rsidTr="001204B1">
        <w:tc>
          <w:tcPr>
            <w:tcW w:w="3537" w:type="pct"/>
            <w:tcBorders>
              <w:bottom w:val="single" w:sz="4" w:space="0" w:color="auto"/>
            </w:tcBorders>
            <w:shd w:val="clear" w:color="auto" w:fill="auto"/>
          </w:tcPr>
          <w:p w14:paraId="2F858BF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.2 Produce a video clip showcasing the importance of CAMI and the need to protect CAMI species and their habitat.</w:t>
            </w:r>
          </w:p>
        </w:tc>
        <w:tc>
          <w:tcPr>
            <w:tcW w:w="954" w:type="pct"/>
            <w:tcBorders>
              <w:bottom w:val="single" w:sz="4" w:space="0" w:color="auto"/>
            </w:tcBorders>
            <w:shd w:val="clear" w:color="auto" w:fill="auto"/>
          </w:tcPr>
          <w:p w14:paraId="3157DC8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Scientific institutions</w:t>
            </w:r>
          </w:p>
        </w:tc>
        <w:tc>
          <w:tcPr>
            <w:tcW w:w="509" w:type="pct"/>
            <w:gridSpan w:val="2"/>
            <w:tcBorders>
              <w:bottom w:val="single" w:sz="4" w:space="0" w:color="auto"/>
            </w:tcBorders>
            <w:shd w:val="clear" w:color="auto" w:fill="auto"/>
          </w:tcPr>
          <w:p w14:paraId="12B4C1D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16DDBA52" w14:textId="77777777" w:rsidTr="001204B1">
        <w:tc>
          <w:tcPr>
            <w:tcW w:w="3537" w:type="pct"/>
            <w:tcBorders>
              <w:bottom w:val="single" w:sz="4" w:space="0" w:color="auto"/>
            </w:tcBorders>
            <w:shd w:val="clear" w:color="auto" w:fill="auto"/>
          </w:tcPr>
          <w:p w14:paraId="32B134C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.3 Liaise with other relevant fora, organizations and institutions to include CAMI into their outreach and communication activities.</w:t>
            </w:r>
          </w:p>
        </w:tc>
        <w:tc>
          <w:tcPr>
            <w:tcW w:w="954" w:type="pct"/>
            <w:tcBorders>
              <w:bottom w:val="single" w:sz="4" w:space="0" w:color="auto"/>
            </w:tcBorders>
            <w:shd w:val="clear" w:color="auto" w:fill="auto"/>
          </w:tcPr>
          <w:p w14:paraId="53428A23"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Scientific institutions</w:t>
            </w:r>
          </w:p>
        </w:tc>
        <w:tc>
          <w:tcPr>
            <w:tcW w:w="509" w:type="pct"/>
            <w:gridSpan w:val="2"/>
            <w:tcBorders>
              <w:bottom w:val="single" w:sz="4" w:space="0" w:color="auto"/>
            </w:tcBorders>
            <w:shd w:val="clear" w:color="auto" w:fill="auto"/>
          </w:tcPr>
          <w:p w14:paraId="3ABA445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659CAF35" w14:textId="77777777" w:rsidTr="001204B1">
        <w:tc>
          <w:tcPr>
            <w:tcW w:w="3537" w:type="pct"/>
            <w:shd w:val="clear" w:color="auto" w:fill="auto"/>
          </w:tcPr>
          <w:p w14:paraId="53418C0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.4 Initiate systematic awareness raising in the private sector (e.g. Corporate Social Responsibility funds).</w:t>
            </w:r>
          </w:p>
        </w:tc>
        <w:tc>
          <w:tcPr>
            <w:tcW w:w="954" w:type="pct"/>
            <w:shd w:val="clear" w:color="auto" w:fill="auto"/>
          </w:tcPr>
          <w:p w14:paraId="14A65AF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Scientific institutions</w:t>
            </w:r>
          </w:p>
        </w:tc>
        <w:tc>
          <w:tcPr>
            <w:tcW w:w="509" w:type="pct"/>
            <w:gridSpan w:val="2"/>
            <w:shd w:val="clear" w:color="auto" w:fill="auto"/>
          </w:tcPr>
          <w:p w14:paraId="4CFB73F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14:paraId="46FA7459"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14:paraId="0E30A4E3" w14:textId="77777777" w:rsidTr="007F4E6E">
        <w:trPr>
          <w:gridAfter w:val="1"/>
          <w:wAfter w:w="2" w:type="pct"/>
          <w:trHeight w:val="386"/>
        </w:trPr>
        <w:tc>
          <w:tcPr>
            <w:tcW w:w="3537" w:type="pct"/>
            <w:shd w:val="clear" w:color="auto" w:fill="C5E0B3" w:themeFill="accent6" w:themeFillTint="66"/>
          </w:tcPr>
          <w:p w14:paraId="114E49FC"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lastRenderedPageBreak/>
              <w:t>31. Funding</w:t>
            </w:r>
          </w:p>
        </w:tc>
        <w:tc>
          <w:tcPr>
            <w:tcW w:w="954" w:type="pct"/>
            <w:shd w:val="clear" w:color="auto" w:fill="C5E0B3" w:themeFill="accent6" w:themeFillTint="66"/>
          </w:tcPr>
          <w:p w14:paraId="0378FF40"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14:paraId="53E4DE4A"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33088B37" w14:textId="77777777" w:rsidTr="001204B1">
        <w:tc>
          <w:tcPr>
            <w:tcW w:w="3537" w:type="pct"/>
            <w:shd w:val="clear" w:color="auto" w:fill="auto"/>
          </w:tcPr>
          <w:p w14:paraId="7B32506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.1 Continue and expand existing initiatives and funding programmes to support implementation of CAMI and its POW, such as the IUCN SOS Central Asia Programme as a funding mechanism specifically designed to provide funding for the implementation of the POW.</w:t>
            </w:r>
          </w:p>
        </w:tc>
        <w:tc>
          <w:tcPr>
            <w:tcW w:w="954" w:type="pct"/>
            <w:shd w:val="clear" w:color="auto" w:fill="auto"/>
          </w:tcPr>
          <w:p w14:paraId="5444A67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IUCN, Government agencies, NGOs</w:t>
            </w:r>
          </w:p>
        </w:tc>
        <w:tc>
          <w:tcPr>
            <w:tcW w:w="509" w:type="pct"/>
            <w:gridSpan w:val="2"/>
            <w:shd w:val="clear" w:color="auto" w:fill="auto"/>
          </w:tcPr>
          <w:p w14:paraId="68B2EBA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3478D460" w14:textId="77777777" w:rsidTr="001204B1">
        <w:tc>
          <w:tcPr>
            <w:tcW w:w="3537" w:type="pct"/>
            <w:shd w:val="clear" w:color="auto" w:fill="auto"/>
          </w:tcPr>
          <w:p w14:paraId="69D1935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.2 Promote co-funding to donor initiatives from governments as well as co-funding from donors to government initiatives for the implementation of the POW.</w:t>
            </w:r>
          </w:p>
        </w:tc>
        <w:tc>
          <w:tcPr>
            <w:tcW w:w="954" w:type="pct"/>
            <w:shd w:val="clear" w:color="auto" w:fill="auto"/>
          </w:tcPr>
          <w:p w14:paraId="280F8DE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9" w:type="pct"/>
            <w:gridSpan w:val="2"/>
            <w:shd w:val="clear" w:color="auto" w:fill="auto"/>
          </w:tcPr>
          <w:p w14:paraId="77C3FAC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14:paraId="4A73E893" w14:textId="77777777" w:rsidTr="001204B1">
        <w:tc>
          <w:tcPr>
            <w:tcW w:w="3537" w:type="pct"/>
            <w:shd w:val="clear" w:color="auto" w:fill="auto"/>
          </w:tcPr>
          <w:p w14:paraId="1A783B5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.3 Include conservation actions for migratory species as outlined in the POW in the existing / updated / elaborated state programmes on nature protection.</w:t>
            </w:r>
          </w:p>
        </w:tc>
        <w:tc>
          <w:tcPr>
            <w:tcW w:w="954" w:type="pct"/>
            <w:shd w:val="clear" w:color="auto" w:fill="auto"/>
          </w:tcPr>
          <w:p w14:paraId="1188877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9" w:type="pct"/>
            <w:gridSpan w:val="2"/>
            <w:shd w:val="clear" w:color="auto" w:fill="auto"/>
          </w:tcPr>
          <w:p w14:paraId="3DC1AF6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FDD52F5" w14:textId="77777777" w:rsidTr="001204B1">
        <w:tc>
          <w:tcPr>
            <w:tcW w:w="3537" w:type="pct"/>
            <w:shd w:val="clear" w:color="auto" w:fill="auto"/>
          </w:tcPr>
          <w:p w14:paraId="5BAE328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.4 Channel national environmental funds that exist under state bodies and include measures on migratory species and the implementation of the POW.</w:t>
            </w:r>
          </w:p>
        </w:tc>
        <w:tc>
          <w:tcPr>
            <w:tcW w:w="954" w:type="pct"/>
            <w:shd w:val="clear" w:color="auto" w:fill="auto"/>
          </w:tcPr>
          <w:p w14:paraId="44D5712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14:paraId="4B62FEF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14:paraId="068B7409" w14:textId="77777777" w:rsidTr="001204B1">
        <w:tc>
          <w:tcPr>
            <w:tcW w:w="3537" w:type="pct"/>
            <w:shd w:val="clear" w:color="auto" w:fill="auto"/>
          </w:tcPr>
          <w:p w14:paraId="58C43E1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31.5. Conduct an ‘inventory’ of donors and funding programmes and identify a “champion” for CAMI.</w:t>
            </w:r>
          </w:p>
        </w:tc>
        <w:tc>
          <w:tcPr>
            <w:tcW w:w="954" w:type="pct"/>
            <w:shd w:val="clear" w:color="auto" w:fill="auto"/>
          </w:tcPr>
          <w:p w14:paraId="7B8E13C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w:t>
            </w:r>
          </w:p>
        </w:tc>
        <w:tc>
          <w:tcPr>
            <w:tcW w:w="509" w:type="pct"/>
            <w:gridSpan w:val="2"/>
            <w:shd w:val="clear" w:color="auto" w:fill="auto"/>
          </w:tcPr>
          <w:p w14:paraId="149A8275"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2D31BE06" w14:textId="77777777" w:rsidTr="001204B1">
        <w:tc>
          <w:tcPr>
            <w:tcW w:w="3537" w:type="pct"/>
            <w:tcBorders>
              <w:bottom w:val="single" w:sz="4" w:space="0" w:color="auto"/>
            </w:tcBorders>
            <w:shd w:val="clear" w:color="auto" w:fill="auto"/>
          </w:tcPr>
          <w:p w14:paraId="2EEF333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.6 Explore funding options through the Global Environment Fund (GEF) including GEF Small Grants Programme projects for joint proposals between several countries with involvement of GEF implementing agencies (World Bank, Asian Development Bank, UNDP) in the processes of project application.</w:t>
            </w:r>
          </w:p>
        </w:tc>
        <w:tc>
          <w:tcPr>
            <w:tcW w:w="954" w:type="pct"/>
            <w:tcBorders>
              <w:bottom w:val="single" w:sz="4" w:space="0" w:color="auto"/>
            </w:tcBorders>
            <w:shd w:val="clear" w:color="auto" w:fill="auto"/>
          </w:tcPr>
          <w:p w14:paraId="298CBCC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CMS</w:t>
            </w:r>
          </w:p>
        </w:tc>
        <w:tc>
          <w:tcPr>
            <w:tcW w:w="509" w:type="pct"/>
            <w:gridSpan w:val="2"/>
            <w:tcBorders>
              <w:bottom w:val="single" w:sz="4" w:space="0" w:color="auto"/>
            </w:tcBorders>
            <w:shd w:val="clear" w:color="auto" w:fill="auto"/>
          </w:tcPr>
          <w:p w14:paraId="17337C3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High/Medium</w:t>
            </w:r>
          </w:p>
        </w:tc>
      </w:tr>
      <w:tr w:rsidR="00C641A7" w:rsidRPr="00C641A7" w14:paraId="271F68B0" w14:textId="77777777" w:rsidTr="001204B1">
        <w:tc>
          <w:tcPr>
            <w:tcW w:w="3537" w:type="pct"/>
            <w:tcBorders>
              <w:bottom w:val="single" w:sz="4" w:space="0" w:color="auto"/>
            </w:tcBorders>
            <w:shd w:val="clear" w:color="auto" w:fill="auto"/>
          </w:tcPr>
          <w:p w14:paraId="6853B6C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.7 Strengthen bilateral cooperation between countries as well as with donors in fundraising and joint project development.</w:t>
            </w:r>
          </w:p>
        </w:tc>
        <w:tc>
          <w:tcPr>
            <w:tcW w:w="954" w:type="pct"/>
            <w:tcBorders>
              <w:bottom w:val="single" w:sz="4" w:space="0" w:color="auto"/>
            </w:tcBorders>
            <w:shd w:val="clear" w:color="auto" w:fill="auto"/>
          </w:tcPr>
          <w:p w14:paraId="6E98F9B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Donors, CMS</w:t>
            </w:r>
          </w:p>
        </w:tc>
        <w:tc>
          <w:tcPr>
            <w:tcW w:w="509" w:type="pct"/>
            <w:gridSpan w:val="2"/>
            <w:tcBorders>
              <w:bottom w:val="single" w:sz="4" w:space="0" w:color="auto"/>
            </w:tcBorders>
            <w:shd w:val="clear" w:color="auto" w:fill="auto"/>
          </w:tcPr>
          <w:p w14:paraId="7DB1BFF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1D90961C" w14:textId="77777777" w:rsidTr="001204B1">
        <w:tc>
          <w:tcPr>
            <w:tcW w:w="3537" w:type="pct"/>
            <w:shd w:val="clear" w:color="auto" w:fill="auto"/>
          </w:tcPr>
          <w:p w14:paraId="7AFFF3B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.8 Consider organizing charity events or other innovative funding sources to mobilize funding for CAMI and its POW.</w:t>
            </w:r>
          </w:p>
        </w:tc>
        <w:tc>
          <w:tcPr>
            <w:tcW w:w="954" w:type="pct"/>
            <w:shd w:val="clear" w:color="auto" w:fill="auto"/>
          </w:tcPr>
          <w:p w14:paraId="4834994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CMS</w:t>
            </w:r>
          </w:p>
        </w:tc>
        <w:tc>
          <w:tcPr>
            <w:tcW w:w="509" w:type="pct"/>
            <w:gridSpan w:val="2"/>
            <w:shd w:val="clear" w:color="auto" w:fill="auto"/>
          </w:tcPr>
          <w:p w14:paraId="24E919D4"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14:paraId="25464400" w14:textId="77777777" w:rsidTr="001204B1">
        <w:tc>
          <w:tcPr>
            <w:tcW w:w="3537" w:type="pct"/>
            <w:shd w:val="clear" w:color="auto" w:fill="auto"/>
          </w:tcPr>
          <w:p w14:paraId="4EDB7D9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.9 Engage in and contribute to the development of donors’ funding priorities in line with CAMI.</w:t>
            </w:r>
          </w:p>
        </w:tc>
        <w:tc>
          <w:tcPr>
            <w:tcW w:w="954" w:type="pct"/>
            <w:shd w:val="clear" w:color="auto" w:fill="auto"/>
          </w:tcPr>
          <w:p w14:paraId="556D3C3B"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 INGOs</w:t>
            </w:r>
          </w:p>
        </w:tc>
        <w:tc>
          <w:tcPr>
            <w:tcW w:w="509" w:type="pct"/>
            <w:gridSpan w:val="2"/>
            <w:shd w:val="clear" w:color="auto" w:fill="auto"/>
          </w:tcPr>
          <w:p w14:paraId="5AAC766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14:paraId="61DF4B6A" w14:textId="77777777" w:rsidTr="001204B1">
        <w:tc>
          <w:tcPr>
            <w:tcW w:w="3537" w:type="pct"/>
            <w:shd w:val="clear" w:color="auto" w:fill="auto"/>
          </w:tcPr>
          <w:p w14:paraId="13AB88E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.10 Develop mechanisms for using revenues from sustainable wildlife management for conservation activities (e.g. trophy hunting and others) in cooperation with CITES.</w:t>
            </w:r>
          </w:p>
        </w:tc>
        <w:tc>
          <w:tcPr>
            <w:tcW w:w="954" w:type="pct"/>
            <w:shd w:val="clear" w:color="auto" w:fill="auto"/>
          </w:tcPr>
          <w:p w14:paraId="36AF8B5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14:paraId="078058E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14:paraId="683D941E" w14:textId="77777777" w:rsidTr="001204B1">
        <w:tc>
          <w:tcPr>
            <w:tcW w:w="3537" w:type="pct"/>
            <w:shd w:val="clear" w:color="auto" w:fill="auto"/>
          </w:tcPr>
          <w:p w14:paraId="4E5D15DF"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.11 Establish a trust fund for CAMI, including with funding from the private sector.</w:t>
            </w:r>
          </w:p>
        </w:tc>
        <w:tc>
          <w:tcPr>
            <w:tcW w:w="954" w:type="pct"/>
            <w:shd w:val="clear" w:color="auto" w:fill="auto"/>
          </w:tcPr>
          <w:p w14:paraId="641CE93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CMS, Private sector companies</w:t>
            </w:r>
          </w:p>
        </w:tc>
        <w:tc>
          <w:tcPr>
            <w:tcW w:w="509" w:type="pct"/>
            <w:gridSpan w:val="2"/>
            <w:shd w:val="clear" w:color="auto" w:fill="auto"/>
          </w:tcPr>
          <w:p w14:paraId="442C080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324E617D" w14:textId="77777777" w:rsidTr="001204B1">
        <w:tc>
          <w:tcPr>
            <w:tcW w:w="3537" w:type="pct"/>
            <w:tcBorders>
              <w:bottom w:val="single" w:sz="4" w:space="0" w:color="auto"/>
            </w:tcBorders>
            <w:shd w:val="clear" w:color="auto" w:fill="auto"/>
          </w:tcPr>
          <w:p w14:paraId="1D6821F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 xml:space="preserve">.12 Scale-up fundraising by applying ecoregional, landscape or transboundary approaches to project development. </w:t>
            </w:r>
          </w:p>
        </w:tc>
        <w:tc>
          <w:tcPr>
            <w:tcW w:w="954" w:type="pct"/>
            <w:tcBorders>
              <w:bottom w:val="single" w:sz="4" w:space="0" w:color="auto"/>
            </w:tcBorders>
            <w:shd w:val="clear" w:color="auto" w:fill="auto"/>
          </w:tcPr>
          <w:p w14:paraId="3EEC874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Coordination from CMS, Government agencies, NGOs</w:t>
            </w:r>
          </w:p>
        </w:tc>
        <w:tc>
          <w:tcPr>
            <w:tcW w:w="509" w:type="pct"/>
            <w:gridSpan w:val="2"/>
            <w:tcBorders>
              <w:bottom w:val="single" w:sz="4" w:space="0" w:color="auto"/>
            </w:tcBorders>
            <w:shd w:val="clear" w:color="auto" w:fill="auto"/>
          </w:tcPr>
          <w:p w14:paraId="130E9A9E"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14:paraId="03FEB3D5" w14:textId="77777777" w:rsidR="007F4E6E" w:rsidRDefault="007F4E6E" w:rsidP="00DC66CF">
      <w:pPr>
        <w:pStyle w:val="Secondnumbering"/>
        <w:numPr>
          <w:ilvl w:val="0"/>
          <w:numId w:val="0"/>
        </w:numPr>
      </w:pPr>
    </w:p>
    <w:p w14:paraId="5D45A76D" w14:textId="77777777" w:rsidR="007F4E6E" w:rsidRDefault="007F4E6E">
      <w:r>
        <w:br w:type="page"/>
      </w:r>
    </w:p>
    <w:p w14:paraId="5434F184" w14:textId="77777777"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14:paraId="22E0D1CA" w14:textId="77777777" w:rsidTr="007F4E6E">
        <w:trPr>
          <w:gridAfter w:val="1"/>
          <w:wAfter w:w="2" w:type="pct"/>
          <w:trHeight w:val="368"/>
        </w:trPr>
        <w:tc>
          <w:tcPr>
            <w:tcW w:w="3537" w:type="pct"/>
            <w:shd w:val="clear" w:color="auto" w:fill="C5E0B3" w:themeFill="accent6" w:themeFillTint="66"/>
          </w:tcPr>
          <w:p w14:paraId="0E222488"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32.  Synergies and Stakeholder Involvement</w:t>
            </w:r>
          </w:p>
        </w:tc>
        <w:tc>
          <w:tcPr>
            <w:tcW w:w="954" w:type="pct"/>
            <w:shd w:val="clear" w:color="auto" w:fill="C5E0B3" w:themeFill="accent6" w:themeFillTint="66"/>
          </w:tcPr>
          <w:p w14:paraId="4EE02523"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14:paraId="07FD7E3E" w14:textId="77777777"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14:paraId="4C4B1E98" w14:textId="77777777" w:rsidTr="001204B1">
        <w:tc>
          <w:tcPr>
            <w:tcW w:w="3537" w:type="pct"/>
            <w:tcBorders>
              <w:bottom w:val="single" w:sz="4" w:space="0" w:color="auto"/>
            </w:tcBorders>
            <w:shd w:val="clear" w:color="auto" w:fill="auto"/>
          </w:tcPr>
          <w:p w14:paraId="25DCEDE1"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 xml:space="preserve">.1 Initiate a private sector engagement process to more closely involve the private sector and relevant stakeholders (e.g. relevant companies, development banks) into CAMI, </w:t>
            </w:r>
            <w:r w:rsidRPr="00C641A7">
              <w:rPr>
                <w:rFonts w:eastAsia="Cambria" w:cs="Arial"/>
                <w:i/>
                <w:sz w:val="20"/>
                <w:szCs w:val="20"/>
              </w:rPr>
              <w:t>inter alia</w:t>
            </w:r>
            <w:r w:rsidRPr="00C641A7">
              <w:rPr>
                <w:rFonts w:eastAsia="Cambria" w:cs="Arial"/>
                <w:sz w:val="20"/>
                <w:szCs w:val="20"/>
              </w:rPr>
              <w:t xml:space="preserve"> by attending relevant conferences and inviting them to CAMI meetings.</w:t>
            </w:r>
          </w:p>
        </w:tc>
        <w:tc>
          <w:tcPr>
            <w:tcW w:w="954" w:type="pct"/>
            <w:tcBorders>
              <w:bottom w:val="single" w:sz="4" w:space="0" w:color="auto"/>
            </w:tcBorders>
            <w:shd w:val="clear" w:color="auto" w:fill="auto"/>
          </w:tcPr>
          <w:p w14:paraId="279E8CC2"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w:t>
            </w:r>
          </w:p>
        </w:tc>
        <w:tc>
          <w:tcPr>
            <w:tcW w:w="509" w:type="pct"/>
            <w:gridSpan w:val="2"/>
            <w:tcBorders>
              <w:bottom w:val="single" w:sz="4" w:space="0" w:color="auto"/>
            </w:tcBorders>
            <w:shd w:val="clear" w:color="auto" w:fill="auto"/>
          </w:tcPr>
          <w:p w14:paraId="088AB4E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14:paraId="298E132C" w14:textId="77777777" w:rsidTr="001204B1">
        <w:tc>
          <w:tcPr>
            <w:tcW w:w="3537" w:type="pct"/>
            <w:tcBorders>
              <w:bottom w:val="single" w:sz="4" w:space="0" w:color="auto"/>
            </w:tcBorders>
            <w:shd w:val="clear" w:color="auto" w:fill="auto"/>
          </w:tcPr>
          <w:p w14:paraId="78E17FC9"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.2 Include biodiversity conservation measures into the contracts with mining companies (e.g. to Product Sharing Agreements).</w:t>
            </w:r>
          </w:p>
        </w:tc>
        <w:tc>
          <w:tcPr>
            <w:tcW w:w="954" w:type="pct"/>
            <w:tcBorders>
              <w:bottom w:val="single" w:sz="4" w:space="0" w:color="auto"/>
            </w:tcBorders>
            <w:shd w:val="clear" w:color="auto" w:fill="auto"/>
          </w:tcPr>
          <w:p w14:paraId="7DF048A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Companies</w:t>
            </w:r>
          </w:p>
        </w:tc>
        <w:tc>
          <w:tcPr>
            <w:tcW w:w="509" w:type="pct"/>
            <w:gridSpan w:val="2"/>
            <w:tcBorders>
              <w:bottom w:val="single" w:sz="4" w:space="0" w:color="auto"/>
            </w:tcBorders>
            <w:shd w:val="clear" w:color="auto" w:fill="auto"/>
          </w:tcPr>
          <w:p w14:paraId="06208B56"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14:paraId="29B4775F" w14:textId="77777777" w:rsidTr="001204B1">
        <w:tc>
          <w:tcPr>
            <w:tcW w:w="3537" w:type="pct"/>
            <w:shd w:val="clear" w:color="auto" w:fill="auto"/>
          </w:tcPr>
          <w:p w14:paraId="4A8249EA"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.3 Where appropriate, explore and institutionalize specific partnerships between the CMS Secretariat, other MEAs, IUCN and other implementing partners.</w:t>
            </w:r>
          </w:p>
        </w:tc>
        <w:tc>
          <w:tcPr>
            <w:tcW w:w="954" w:type="pct"/>
            <w:shd w:val="clear" w:color="auto" w:fill="auto"/>
          </w:tcPr>
          <w:p w14:paraId="035A6210"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MEAs</w:t>
            </w:r>
          </w:p>
        </w:tc>
        <w:tc>
          <w:tcPr>
            <w:tcW w:w="509" w:type="pct"/>
            <w:gridSpan w:val="2"/>
            <w:shd w:val="clear" w:color="auto" w:fill="auto"/>
          </w:tcPr>
          <w:p w14:paraId="3D70C14D"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14:paraId="0B5B2805" w14:textId="77777777" w:rsidTr="001204B1">
        <w:tc>
          <w:tcPr>
            <w:tcW w:w="3537" w:type="pct"/>
            <w:shd w:val="clear" w:color="auto" w:fill="auto"/>
          </w:tcPr>
          <w:p w14:paraId="0B544D88"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 xml:space="preserve">.4 Requests the Secretariat to explore options together with the CITES Secretariat in establishing CAMI as a Joint CMS-CITES Initiative, </w:t>
            </w:r>
            <w:proofErr w:type="gramStart"/>
            <w:r w:rsidRPr="00C641A7">
              <w:rPr>
                <w:rFonts w:eastAsia="Cambria" w:cs="Arial"/>
                <w:sz w:val="20"/>
                <w:szCs w:val="20"/>
              </w:rPr>
              <w:t>similar to</w:t>
            </w:r>
            <w:proofErr w:type="gramEnd"/>
            <w:r w:rsidRPr="00C641A7">
              <w:rPr>
                <w:rFonts w:eastAsia="Cambria" w:cs="Arial"/>
                <w:sz w:val="20"/>
                <w:szCs w:val="20"/>
              </w:rPr>
              <w:t xml:space="preserve"> the Joint CMS-CITES African Carnivores Initiative (see also 1.2).  </w:t>
            </w:r>
          </w:p>
        </w:tc>
        <w:tc>
          <w:tcPr>
            <w:tcW w:w="954" w:type="pct"/>
            <w:shd w:val="clear" w:color="auto" w:fill="auto"/>
          </w:tcPr>
          <w:p w14:paraId="3C2F21F7"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w:t>
            </w:r>
          </w:p>
        </w:tc>
        <w:tc>
          <w:tcPr>
            <w:tcW w:w="509" w:type="pct"/>
            <w:gridSpan w:val="2"/>
            <w:shd w:val="clear" w:color="auto" w:fill="auto"/>
          </w:tcPr>
          <w:p w14:paraId="7736C61C" w14:textId="77777777"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14:paraId="431B076E" w14:textId="77777777" w:rsidR="00C641A7" w:rsidRPr="00360838" w:rsidRDefault="00C641A7" w:rsidP="00DC66CF">
      <w:pPr>
        <w:pStyle w:val="Secondnumbering"/>
        <w:numPr>
          <w:ilvl w:val="0"/>
          <w:numId w:val="0"/>
        </w:numPr>
      </w:pPr>
    </w:p>
    <w:sectPr w:rsidR="00C641A7" w:rsidRPr="00360838" w:rsidSect="007F4E6E">
      <w:headerReference w:type="default" r:id="rId16"/>
      <w:headerReference w:type="first" r:id="rId17"/>
      <w:footerReference w:type="first" r:id="rId18"/>
      <w:pgSz w:w="16838" w:h="11906" w:orient="landscape" w:code="9"/>
      <w:pgMar w:top="1134"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ADB9" w14:textId="77777777" w:rsidR="00C54BE7" w:rsidRDefault="00C54BE7" w:rsidP="002E0DE9">
      <w:pPr>
        <w:spacing w:after="0" w:line="240" w:lineRule="auto"/>
      </w:pPr>
      <w:r>
        <w:separator/>
      </w:r>
    </w:p>
  </w:endnote>
  <w:endnote w:type="continuationSeparator" w:id="0">
    <w:p w14:paraId="71AF48D8" w14:textId="77777777" w:rsidR="00C54BE7" w:rsidRDefault="00C54BE7"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914923"/>
      <w:docPartObj>
        <w:docPartGallery w:val="Page Numbers (Bottom of Page)"/>
        <w:docPartUnique/>
      </w:docPartObj>
    </w:sdtPr>
    <w:sdtEndPr>
      <w:rPr>
        <w:noProof/>
        <w:sz w:val="18"/>
        <w:szCs w:val="18"/>
      </w:rPr>
    </w:sdtEndPr>
    <w:sdtContent>
      <w:p w14:paraId="50CBE0E9" w14:textId="77777777" w:rsidR="003B4A1E" w:rsidRPr="003B4A1E" w:rsidRDefault="003B4A1E">
        <w:pPr>
          <w:pStyle w:val="Footer"/>
          <w:jc w:val="center"/>
          <w:rPr>
            <w:sz w:val="18"/>
            <w:szCs w:val="18"/>
          </w:rPr>
        </w:pPr>
        <w:r w:rsidRPr="003B4A1E">
          <w:rPr>
            <w:sz w:val="18"/>
            <w:szCs w:val="18"/>
          </w:rPr>
          <w:fldChar w:fldCharType="begin"/>
        </w:r>
        <w:r w:rsidRPr="003B4A1E">
          <w:rPr>
            <w:sz w:val="18"/>
            <w:szCs w:val="18"/>
          </w:rPr>
          <w:instrText xml:space="preserve"> PAGE   \* MERGEFORMAT </w:instrText>
        </w:r>
        <w:r w:rsidRPr="003B4A1E">
          <w:rPr>
            <w:sz w:val="18"/>
            <w:szCs w:val="18"/>
          </w:rPr>
          <w:fldChar w:fldCharType="separate"/>
        </w:r>
        <w:r w:rsidRPr="003B4A1E">
          <w:rPr>
            <w:noProof/>
            <w:sz w:val="18"/>
            <w:szCs w:val="18"/>
          </w:rPr>
          <w:t>2</w:t>
        </w:r>
        <w:r w:rsidRPr="003B4A1E">
          <w:rPr>
            <w:noProof/>
            <w:sz w:val="18"/>
            <w:szCs w:val="18"/>
          </w:rPr>
          <w:fldChar w:fldCharType="end"/>
        </w:r>
      </w:p>
      <w:bookmarkStart w:id="2" w:name="_GoBack" w:displacedByCustomXml="next"/>
      <w:bookmarkEnd w:id="2"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7722602"/>
      <w:docPartObj>
        <w:docPartGallery w:val="Page Numbers (Bottom of Page)"/>
        <w:docPartUnique/>
      </w:docPartObj>
    </w:sdtPr>
    <w:sdtEndPr>
      <w:rPr>
        <w:noProof/>
      </w:rPr>
    </w:sdtEndPr>
    <w:sdtContent>
      <w:p w14:paraId="28B96710" w14:textId="77777777" w:rsidR="003B4A1E" w:rsidRPr="003B4A1E" w:rsidRDefault="003B4A1E">
        <w:pPr>
          <w:pStyle w:val="Footer"/>
          <w:jc w:val="center"/>
          <w:rPr>
            <w:sz w:val="18"/>
            <w:szCs w:val="18"/>
          </w:rPr>
        </w:pPr>
        <w:r w:rsidRPr="003B4A1E">
          <w:rPr>
            <w:sz w:val="18"/>
            <w:szCs w:val="18"/>
          </w:rPr>
          <w:fldChar w:fldCharType="begin"/>
        </w:r>
        <w:r w:rsidRPr="003B4A1E">
          <w:rPr>
            <w:sz w:val="18"/>
            <w:szCs w:val="18"/>
          </w:rPr>
          <w:instrText xml:space="preserve"> PAGE   \* MERGEFORMAT </w:instrText>
        </w:r>
        <w:r w:rsidRPr="003B4A1E">
          <w:rPr>
            <w:sz w:val="18"/>
            <w:szCs w:val="18"/>
          </w:rPr>
          <w:fldChar w:fldCharType="separate"/>
        </w:r>
        <w:r w:rsidRPr="003B4A1E">
          <w:rPr>
            <w:noProof/>
            <w:sz w:val="18"/>
            <w:szCs w:val="18"/>
          </w:rPr>
          <w:t>2</w:t>
        </w:r>
        <w:r w:rsidRPr="003B4A1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5D0A" w14:textId="77777777" w:rsidR="00AF5A20" w:rsidRDefault="00AF5A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3749519"/>
      <w:docPartObj>
        <w:docPartGallery w:val="Page Numbers (Bottom of Page)"/>
        <w:docPartUnique/>
      </w:docPartObj>
    </w:sdtPr>
    <w:sdtEndPr>
      <w:rPr>
        <w:noProof/>
      </w:rPr>
    </w:sdtEndPr>
    <w:sdtContent>
      <w:p w14:paraId="3EF7AD48" w14:textId="77777777" w:rsidR="003B4A1E" w:rsidRPr="00175744" w:rsidRDefault="003B4A1E" w:rsidP="00175744">
        <w:pPr>
          <w:pStyle w:val="Footer"/>
          <w:jc w:val="center"/>
          <w:rPr>
            <w:sz w:val="18"/>
            <w:szCs w:val="18"/>
          </w:rPr>
        </w:pPr>
        <w:r w:rsidRPr="00175744">
          <w:rPr>
            <w:sz w:val="18"/>
            <w:szCs w:val="18"/>
          </w:rPr>
          <w:fldChar w:fldCharType="begin"/>
        </w:r>
        <w:r w:rsidRPr="00175744">
          <w:rPr>
            <w:sz w:val="18"/>
            <w:szCs w:val="18"/>
          </w:rPr>
          <w:instrText xml:space="preserve"> PAGE   \* MERGEFORMAT </w:instrText>
        </w:r>
        <w:r w:rsidRPr="00175744">
          <w:rPr>
            <w:sz w:val="18"/>
            <w:szCs w:val="18"/>
          </w:rPr>
          <w:fldChar w:fldCharType="separate"/>
        </w:r>
        <w:r w:rsidRPr="00175744">
          <w:rPr>
            <w:noProof/>
            <w:sz w:val="18"/>
            <w:szCs w:val="18"/>
          </w:rPr>
          <w:t>2</w:t>
        </w:r>
        <w:r w:rsidRPr="0017574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CE0A" w14:textId="77777777" w:rsidR="00C54BE7" w:rsidRDefault="00C54BE7" w:rsidP="002E0DE9">
      <w:pPr>
        <w:spacing w:after="0" w:line="240" w:lineRule="auto"/>
      </w:pPr>
      <w:r>
        <w:separator/>
      </w:r>
    </w:p>
  </w:footnote>
  <w:footnote w:type="continuationSeparator" w:id="0">
    <w:p w14:paraId="7D31B190" w14:textId="77777777" w:rsidR="00C54BE7" w:rsidRDefault="00C54BE7" w:rsidP="002E0DE9">
      <w:pPr>
        <w:spacing w:after="0" w:line="240" w:lineRule="auto"/>
      </w:pPr>
      <w:r>
        <w:continuationSeparator/>
      </w:r>
    </w:p>
  </w:footnote>
  <w:footnote w:id="1">
    <w:p w14:paraId="58B3CBFD" w14:textId="77777777" w:rsidR="003B4A1E" w:rsidRPr="006222A6" w:rsidRDefault="003B4A1E" w:rsidP="002572E3">
      <w:pPr>
        <w:pStyle w:val="FootnoteText"/>
      </w:pPr>
      <w:r w:rsidRPr="006222A6">
        <w:rPr>
          <w:rStyle w:val="FootnoteReference"/>
          <w:vertAlign w:val="superscript"/>
        </w:rPr>
        <w:footnoteRef/>
      </w:r>
      <w:r w:rsidRPr="006222A6">
        <w:rPr>
          <w:vertAlign w:val="superscript"/>
        </w:rPr>
        <w:t xml:space="preserve"> </w:t>
      </w:r>
      <w:r w:rsidRPr="0061620C">
        <w:rPr>
          <w:rFonts w:cs="Arial"/>
          <w:sz w:val="16"/>
          <w:szCs w:val="16"/>
        </w:rPr>
        <w:t xml:space="preserve">Scientific names follow Mammal Species of the World, 3rd edition (Wilson &amp; Reeder 2005), the standard taxonomic </w:t>
      </w:r>
      <w:proofErr w:type="spellStart"/>
      <w:r w:rsidRPr="0061620C">
        <w:rPr>
          <w:rFonts w:cs="Arial"/>
          <w:sz w:val="16"/>
          <w:szCs w:val="16"/>
        </w:rPr>
        <w:t>refercence</w:t>
      </w:r>
      <w:proofErr w:type="spellEnd"/>
      <w:r w:rsidRPr="0061620C">
        <w:rPr>
          <w:rFonts w:cs="Arial"/>
          <w:sz w:val="16"/>
          <w:szCs w:val="16"/>
        </w:rPr>
        <w:t xml:space="preserve"> used by CMS and CITES. Names used do not </w:t>
      </w:r>
      <w:proofErr w:type="gramStart"/>
      <w:r w:rsidRPr="0061620C">
        <w:rPr>
          <w:rFonts w:cs="Arial"/>
          <w:sz w:val="16"/>
          <w:szCs w:val="16"/>
        </w:rPr>
        <w:t>take into account</w:t>
      </w:r>
      <w:proofErr w:type="gramEnd"/>
      <w:r w:rsidRPr="0061620C">
        <w:rPr>
          <w:rFonts w:cs="Arial"/>
          <w:sz w:val="16"/>
          <w:szCs w:val="16"/>
        </w:rPr>
        <w:t xml:space="preserve"> nomenclatural changes made since 2005 and in several cases species' names differ from those used [currently] by the IUCN Red List of Threatened Species and other authorities. The species concerned are: Snow Leopard (</w:t>
      </w:r>
      <w:r w:rsidRPr="0061620C">
        <w:rPr>
          <w:rFonts w:cs="Arial"/>
          <w:i/>
          <w:sz w:val="16"/>
          <w:szCs w:val="16"/>
        </w:rPr>
        <w:t>Panthera uncia</w:t>
      </w:r>
      <w:r w:rsidRPr="0061620C">
        <w:rPr>
          <w:rFonts w:cs="Arial"/>
          <w:sz w:val="16"/>
          <w:szCs w:val="16"/>
        </w:rPr>
        <w:t>)</w:t>
      </w:r>
      <w:r>
        <w:rPr>
          <w:rFonts w:cs="Arial"/>
          <w:sz w:val="16"/>
          <w:szCs w:val="16"/>
        </w:rPr>
        <w:t>,</w:t>
      </w:r>
      <w:r w:rsidRPr="0061620C">
        <w:rPr>
          <w:rFonts w:cs="Arial"/>
          <w:sz w:val="16"/>
          <w:szCs w:val="16"/>
        </w:rPr>
        <w:t xml:space="preserve"> Wild Camel (</w:t>
      </w:r>
      <w:r w:rsidRPr="0061620C">
        <w:rPr>
          <w:rFonts w:cs="Arial"/>
          <w:i/>
          <w:sz w:val="16"/>
          <w:szCs w:val="16"/>
        </w:rPr>
        <w:t xml:space="preserve">Camelus </w:t>
      </w:r>
      <w:proofErr w:type="spellStart"/>
      <w:r w:rsidRPr="0061620C">
        <w:rPr>
          <w:rFonts w:cs="Arial"/>
          <w:i/>
          <w:sz w:val="16"/>
          <w:szCs w:val="16"/>
        </w:rPr>
        <w:t>ferus</w:t>
      </w:r>
      <w:proofErr w:type="spellEnd"/>
      <w:r w:rsidRPr="0061620C">
        <w:rPr>
          <w:rFonts w:cs="Arial"/>
          <w:sz w:val="16"/>
          <w:szCs w:val="16"/>
        </w:rPr>
        <w:t xml:space="preserve">), </w:t>
      </w:r>
      <w:r>
        <w:rPr>
          <w:rFonts w:cs="Arial"/>
          <w:sz w:val="16"/>
          <w:szCs w:val="16"/>
        </w:rPr>
        <w:t>Bukhara Deer (</w:t>
      </w:r>
      <w:r w:rsidRPr="0061620C">
        <w:rPr>
          <w:rFonts w:cs="Arial"/>
          <w:i/>
          <w:sz w:val="16"/>
          <w:szCs w:val="16"/>
        </w:rPr>
        <w:t xml:space="preserve">Cervus </w:t>
      </w:r>
      <w:proofErr w:type="spellStart"/>
      <w:r w:rsidRPr="0061620C">
        <w:rPr>
          <w:rFonts w:cs="Arial"/>
          <w:i/>
          <w:sz w:val="16"/>
          <w:szCs w:val="16"/>
        </w:rPr>
        <w:t>hanglu</w:t>
      </w:r>
      <w:proofErr w:type="spellEnd"/>
      <w:r w:rsidRPr="0061620C">
        <w:rPr>
          <w:rFonts w:cs="Arial"/>
          <w:i/>
          <w:sz w:val="16"/>
          <w:szCs w:val="16"/>
        </w:rPr>
        <w:t xml:space="preserve"> </w:t>
      </w:r>
      <w:proofErr w:type="spellStart"/>
      <w:r w:rsidRPr="0061620C">
        <w:rPr>
          <w:rFonts w:cs="Arial"/>
          <w:i/>
          <w:sz w:val="16"/>
          <w:szCs w:val="16"/>
        </w:rPr>
        <w:t>bactrianus</w:t>
      </w:r>
      <w:proofErr w:type="spellEnd"/>
      <w:r>
        <w:rPr>
          <w:rFonts w:eastAsia="Cambria" w:cs="Arial"/>
          <w:i/>
        </w:rPr>
        <w:t>)</w:t>
      </w:r>
      <w:r>
        <w:rPr>
          <w:rFonts w:cs="Arial"/>
          <w:sz w:val="16"/>
          <w:szCs w:val="16"/>
        </w:rPr>
        <w:t>.</w:t>
      </w:r>
    </w:p>
  </w:footnote>
  <w:footnote w:id="2">
    <w:p w14:paraId="04A5994E" w14:textId="77777777" w:rsidR="003B4A1E" w:rsidRPr="00475CE9" w:rsidRDefault="003B4A1E" w:rsidP="00DC66CF">
      <w:pPr>
        <w:pStyle w:val="FootnoteText"/>
        <w:rPr>
          <w:rFonts w:cs="Arial"/>
          <w:sz w:val="16"/>
          <w:szCs w:val="16"/>
        </w:rPr>
      </w:pPr>
      <w:r w:rsidRPr="00475CE9">
        <w:rPr>
          <w:rStyle w:val="FootnoteReference"/>
          <w:rFonts w:cs="Arial"/>
          <w:sz w:val="16"/>
          <w:szCs w:val="16"/>
        </w:rPr>
        <w:footnoteRef/>
      </w:r>
      <w:r w:rsidRPr="00475CE9">
        <w:rPr>
          <w:rFonts w:cs="Arial"/>
          <w:sz w:val="16"/>
          <w:szCs w:val="16"/>
        </w:rPr>
        <w:t xml:space="preserve"> CMS Parties in capital letters.</w:t>
      </w:r>
    </w:p>
  </w:footnote>
  <w:footnote w:id="3">
    <w:p w14:paraId="5FF70A7E" w14:textId="77777777" w:rsidR="003B4A1E" w:rsidRPr="007F4E6E" w:rsidRDefault="003B4A1E" w:rsidP="00C641A7">
      <w:pPr>
        <w:pStyle w:val="FootnoteText"/>
        <w:rPr>
          <w:sz w:val="16"/>
          <w:szCs w:val="16"/>
        </w:rPr>
      </w:pPr>
      <w:r w:rsidRPr="007F4E6E">
        <w:rPr>
          <w:rStyle w:val="FootnoteReference"/>
          <w:sz w:val="16"/>
          <w:szCs w:val="16"/>
        </w:rPr>
        <w:footnoteRef/>
      </w:r>
      <w:r w:rsidRPr="007F4E6E">
        <w:rPr>
          <w:sz w:val="16"/>
          <w:szCs w:val="16"/>
        </w:rPr>
        <w:t xml:space="preserve"> </w:t>
      </w:r>
      <w:r w:rsidRPr="007F4E6E">
        <w:rPr>
          <w:rFonts w:eastAsia="Cambria" w:cs="Arial"/>
          <w:i/>
          <w:sz w:val="16"/>
          <w:szCs w:val="16"/>
        </w:rPr>
        <w:t xml:space="preserve">Cervus </w:t>
      </w:r>
      <w:proofErr w:type="spellStart"/>
      <w:r w:rsidRPr="007F4E6E">
        <w:rPr>
          <w:rFonts w:eastAsia="Cambria" w:cs="Arial"/>
          <w:i/>
          <w:sz w:val="16"/>
          <w:szCs w:val="16"/>
        </w:rPr>
        <w:t>hanglu</w:t>
      </w:r>
      <w:proofErr w:type="spellEnd"/>
      <w:r w:rsidRPr="007F4E6E">
        <w:rPr>
          <w:rFonts w:eastAsia="Cambria" w:cs="Arial"/>
          <w:i/>
          <w:sz w:val="16"/>
          <w:szCs w:val="16"/>
        </w:rPr>
        <w:t xml:space="preserve"> </w:t>
      </w:r>
      <w:proofErr w:type="spellStart"/>
      <w:r w:rsidRPr="007F4E6E">
        <w:rPr>
          <w:rFonts w:eastAsia="Cambria" w:cs="Arial"/>
          <w:i/>
          <w:sz w:val="16"/>
          <w:szCs w:val="16"/>
        </w:rPr>
        <w:t>bactrianus</w:t>
      </w:r>
      <w:proofErr w:type="spellEnd"/>
      <w:r w:rsidRPr="007F4E6E">
        <w:rPr>
          <w:rFonts w:eastAsia="Cambria" w:cs="Arial"/>
          <w:i/>
          <w:sz w:val="16"/>
          <w:szCs w:val="16"/>
        </w:rPr>
        <w:t xml:space="preserve"> </w:t>
      </w:r>
      <w:r w:rsidRPr="007F4E6E">
        <w:rPr>
          <w:rFonts w:eastAsia="Cambria" w:cs="Arial"/>
          <w:sz w:val="16"/>
          <w:szCs w:val="16"/>
        </w:rPr>
        <w:t>according to The IUCN Red List 2016.</w:t>
      </w:r>
    </w:p>
  </w:footnote>
  <w:footnote w:id="4">
    <w:p w14:paraId="235A76B7" w14:textId="77777777" w:rsidR="003B4A1E" w:rsidRPr="007F4E6E" w:rsidRDefault="003B4A1E" w:rsidP="00C641A7">
      <w:pPr>
        <w:pStyle w:val="FootnoteText"/>
        <w:rPr>
          <w:sz w:val="16"/>
          <w:szCs w:val="16"/>
        </w:rPr>
      </w:pPr>
      <w:r w:rsidRPr="007F4E6E">
        <w:rPr>
          <w:rStyle w:val="FootnoteReference"/>
          <w:sz w:val="16"/>
          <w:szCs w:val="16"/>
        </w:rPr>
        <w:footnoteRef/>
      </w:r>
      <w:r w:rsidRPr="007F4E6E">
        <w:rPr>
          <w:sz w:val="16"/>
          <w:szCs w:val="16"/>
        </w:rPr>
        <w:t xml:space="preserve"> </w:t>
      </w:r>
      <w:r w:rsidRPr="007F4E6E">
        <w:rPr>
          <w:i/>
          <w:sz w:val="16"/>
          <w:szCs w:val="16"/>
        </w:rPr>
        <w:t>Panthera uncia</w:t>
      </w:r>
      <w:r w:rsidRPr="007F4E6E">
        <w:rPr>
          <w:sz w:val="16"/>
          <w:szCs w:val="16"/>
        </w:rPr>
        <w:t xml:space="preserve"> according to The IUCN Red List 2017.</w:t>
      </w:r>
    </w:p>
  </w:footnote>
  <w:footnote w:id="5">
    <w:p w14:paraId="60891662" w14:textId="77777777" w:rsidR="003B4A1E" w:rsidRPr="007F4E6E" w:rsidRDefault="003B4A1E" w:rsidP="00C641A7">
      <w:pPr>
        <w:pStyle w:val="FootnoteText"/>
        <w:rPr>
          <w:sz w:val="16"/>
          <w:szCs w:val="16"/>
        </w:rPr>
      </w:pPr>
      <w:r w:rsidRPr="007F4E6E">
        <w:rPr>
          <w:rStyle w:val="FootnoteReference"/>
          <w:sz w:val="16"/>
          <w:szCs w:val="16"/>
        </w:rPr>
        <w:footnoteRef/>
      </w:r>
      <w:r w:rsidRPr="007F4E6E">
        <w:rPr>
          <w:sz w:val="16"/>
          <w:szCs w:val="16"/>
        </w:rPr>
        <w:t xml:space="preserve"> </w:t>
      </w:r>
      <w:r w:rsidRPr="007F4E6E">
        <w:rPr>
          <w:i/>
          <w:sz w:val="16"/>
          <w:szCs w:val="16"/>
        </w:rPr>
        <w:t xml:space="preserve">Camelus </w:t>
      </w:r>
      <w:proofErr w:type="spellStart"/>
      <w:r w:rsidRPr="007F4E6E">
        <w:rPr>
          <w:i/>
          <w:sz w:val="16"/>
          <w:szCs w:val="16"/>
        </w:rPr>
        <w:t>ferus</w:t>
      </w:r>
      <w:proofErr w:type="spellEnd"/>
      <w:r w:rsidRPr="007F4E6E">
        <w:rPr>
          <w:sz w:val="16"/>
          <w:szCs w:val="16"/>
        </w:rPr>
        <w:t xml:space="preserve"> according to The IUCN Red List 2008.</w:t>
      </w:r>
    </w:p>
  </w:footnote>
  <w:footnote w:id="6">
    <w:p w14:paraId="062C8785" w14:textId="77777777" w:rsidR="003B4A1E" w:rsidRPr="007F4E6E" w:rsidRDefault="003B4A1E" w:rsidP="00C641A7">
      <w:pPr>
        <w:pStyle w:val="FootnoteText"/>
        <w:rPr>
          <w:sz w:val="16"/>
          <w:szCs w:val="16"/>
        </w:rPr>
      </w:pPr>
      <w:r w:rsidRPr="007F4E6E">
        <w:rPr>
          <w:rStyle w:val="FootnoteReference"/>
          <w:sz w:val="16"/>
          <w:szCs w:val="16"/>
        </w:rPr>
        <w:footnoteRef/>
      </w:r>
      <w:r w:rsidRPr="007F4E6E">
        <w:rPr>
          <w:sz w:val="16"/>
          <w:szCs w:val="16"/>
        </w:rPr>
        <w:t xml:space="preserve"> Chiru and Tibetan Gazelle occur in this landscape but are not listed under 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BDF6" w14:textId="77777777" w:rsidR="003B4A1E" w:rsidRPr="00620961" w:rsidRDefault="003B4A1E" w:rsidP="00620961">
    <w:pPr>
      <w:pBdr>
        <w:bottom w:val="single" w:sz="4" w:space="1" w:color="auto"/>
      </w:pBdr>
      <w:tabs>
        <w:tab w:val="left" w:pos="5040"/>
        <w:tab w:val="left" w:pos="5760"/>
        <w:tab w:val="left" w:pos="6008"/>
        <w:tab w:val="left" w:pos="6480"/>
        <w:tab w:val="left" w:pos="7200"/>
        <w:tab w:val="left" w:pos="7920"/>
        <w:tab w:val="left" w:pos="8640"/>
      </w:tabs>
      <w:jc w:val="both"/>
      <w:rPr>
        <w:rFonts w:cs="Arial"/>
        <w:bCs/>
        <w:i/>
        <w:iCs/>
        <w:sz w:val="20"/>
        <w:szCs w:val="20"/>
      </w:rPr>
    </w:pPr>
    <w:r w:rsidRPr="00637664">
      <w:rPr>
        <w:rFonts w:cs="Arial"/>
        <w:bCs/>
        <w:i/>
        <w:iCs/>
        <w:sz w:val="20"/>
        <w:szCs w:val="20"/>
      </w:rPr>
      <w:t>UNEP/CMS/COP13/CRP26.3.5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8E1F" w14:textId="77777777" w:rsidR="003B4A1E" w:rsidRPr="00620961" w:rsidRDefault="003B4A1E" w:rsidP="00620961">
    <w:pPr>
      <w:pBdr>
        <w:bottom w:val="single" w:sz="4" w:space="1" w:color="auto"/>
      </w:pBdr>
      <w:tabs>
        <w:tab w:val="left" w:pos="5040"/>
        <w:tab w:val="left" w:pos="5760"/>
        <w:tab w:val="left" w:pos="6008"/>
        <w:tab w:val="left" w:pos="6480"/>
        <w:tab w:val="left" w:pos="7200"/>
        <w:tab w:val="left" w:pos="7920"/>
        <w:tab w:val="left" w:pos="8640"/>
      </w:tabs>
      <w:jc w:val="both"/>
      <w:rPr>
        <w:rFonts w:cs="Arial"/>
        <w:bCs/>
        <w:i/>
        <w:iCs/>
        <w:sz w:val="20"/>
        <w:szCs w:val="20"/>
      </w:rPr>
    </w:pPr>
    <w:r w:rsidRPr="00637664">
      <w:rPr>
        <w:rFonts w:cs="Arial"/>
        <w:bCs/>
        <w:i/>
        <w:iCs/>
        <w:sz w:val="20"/>
        <w:szCs w:val="20"/>
      </w:rPr>
      <w:t>UNEP/CMS/COP13/CRP26.3.5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70D7" w14:textId="77777777" w:rsidR="003B4A1E" w:rsidRPr="00637664" w:rsidRDefault="003B4A1E" w:rsidP="00637664">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cs="Arial"/>
        <w:bCs/>
        <w:i/>
        <w:iCs/>
        <w:sz w:val="20"/>
        <w:szCs w:val="20"/>
      </w:rPr>
    </w:pPr>
    <w:r w:rsidRPr="00637664">
      <w:rPr>
        <w:rFonts w:cs="Arial"/>
        <w:bCs/>
        <w:i/>
        <w:iCs/>
        <w:sz w:val="20"/>
        <w:szCs w:val="20"/>
      </w:rPr>
      <w:t>UNEP/CMS/COP13/CRP26.3.5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8596" w14:textId="77777777" w:rsidR="003B4A1E" w:rsidRPr="00620961" w:rsidRDefault="003B4A1E" w:rsidP="00620961">
    <w:pPr>
      <w:pBdr>
        <w:bottom w:val="single" w:sz="4" w:space="1" w:color="auto"/>
      </w:pBdr>
      <w:tabs>
        <w:tab w:val="left" w:pos="5040"/>
        <w:tab w:val="left" w:pos="5760"/>
        <w:tab w:val="left" w:pos="6008"/>
        <w:tab w:val="left" w:pos="6480"/>
        <w:tab w:val="left" w:pos="7200"/>
        <w:tab w:val="left" w:pos="7920"/>
        <w:tab w:val="left" w:pos="8640"/>
      </w:tabs>
      <w:jc w:val="both"/>
      <w:rPr>
        <w:rFonts w:cs="Arial"/>
        <w:bCs/>
        <w:i/>
        <w:iCs/>
        <w:sz w:val="20"/>
        <w:szCs w:val="20"/>
      </w:rPr>
    </w:pPr>
    <w:r w:rsidRPr="00637664">
      <w:rPr>
        <w:rFonts w:cs="Arial"/>
        <w:bCs/>
        <w:i/>
        <w:iCs/>
        <w:sz w:val="20"/>
        <w:szCs w:val="20"/>
      </w:rPr>
      <w:t>UNEP/CMS/COP13/CRP26.3.5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1BE4" w14:textId="77777777" w:rsidR="003B4A1E" w:rsidRPr="00620961" w:rsidRDefault="003B4A1E" w:rsidP="00AF5A20">
    <w:pPr>
      <w:pBdr>
        <w:bottom w:val="single" w:sz="4" w:space="1" w:color="auto"/>
      </w:pBdr>
      <w:tabs>
        <w:tab w:val="left" w:pos="5040"/>
        <w:tab w:val="left" w:pos="5760"/>
        <w:tab w:val="left" w:pos="6008"/>
        <w:tab w:val="left" w:pos="6480"/>
        <w:tab w:val="left" w:pos="7200"/>
        <w:tab w:val="left" w:pos="7920"/>
        <w:tab w:val="left" w:pos="8640"/>
      </w:tabs>
      <w:jc w:val="right"/>
      <w:rPr>
        <w:rFonts w:cs="Arial"/>
        <w:bCs/>
        <w:i/>
        <w:iCs/>
        <w:sz w:val="20"/>
        <w:szCs w:val="20"/>
      </w:rPr>
    </w:pPr>
    <w:r w:rsidRPr="00637664">
      <w:rPr>
        <w:rFonts w:cs="Arial"/>
        <w:bCs/>
        <w:i/>
        <w:iCs/>
        <w:sz w:val="20"/>
        <w:szCs w:val="20"/>
      </w:rPr>
      <w:t>UNEP/CMS/COP13/CRP26.3.5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2D7D" w14:textId="77777777" w:rsidR="003B4A1E" w:rsidRPr="00620961" w:rsidRDefault="003B4A1E" w:rsidP="00AF5A20">
    <w:pPr>
      <w:pBdr>
        <w:bottom w:val="single" w:sz="4" w:space="1" w:color="auto"/>
      </w:pBdr>
      <w:tabs>
        <w:tab w:val="left" w:pos="5040"/>
        <w:tab w:val="left" w:pos="5760"/>
        <w:tab w:val="left" w:pos="6008"/>
        <w:tab w:val="left" w:pos="6480"/>
        <w:tab w:val="left" w:pos="7200"/>
        <w:tab w:val="left" w:pos="7920"/>
        <w:tab w:val="left" w:pos="8640"/>
      </w:tabs>
      <w:jc w:val="right"/>
      <w:rPr>
        <w:rFonts w:cs="Arial"/>
        <w:bCs/>
        <w:i/>
        <w:iCs/>
        <w:sz w:val="20"/>
        <w:szCs w:val="20"/>
      </w:rPr>
    </w:pPr>
    <w:r w:rsidRPr="00637664">
      <w:rPr>
        <w:rFonts w:cs="Arial"/>
        <w:bCs/>
        <w:i/>
        <w:iCs/>
        <w:sz w:val="20"/>
        <w:szCs w:val="20"/>
      </w:rPr>
      <w:t>UNEP/CMS/COP13/CRP26.3.5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D580" w14:textId="77777777" w:rsidR="003B4A1E" w:rsidRPr="00620961" w:rsidRDefault="003B4A1E" w:rsidP="00AF5A20">
    <w:pPr>
      <w:pBdr>
        <w:bottom w:val="single" w:sz="4" w:space="1" w:color="auto"/>
      </w:pBdr>
      <w:tabs>
        <w:tab w:val="left" w:pos="5040"/>
        <w:tab w:val="left" w:pos="5760"/>
        <w:tab w:val="left" w:pos="6008"/>
        <w:tab w:val="left" w:pos="6480"/>
        <w:tab w:val="left" w:pos="7200"/>
        <w:tab w:val="left" w:pos="7920"/>
        <w:tab w:val="left" w:pos="8640"/>
      </w:tabs>
      <w:jc w:val="right"/>
      <w:rPr>
        <w:rFonts w:cs="Arial"/>
        <w:bCs/>
        <w:i/>
        <w:iCs/>
        <w:sz w:val="20"/>
        <w:szCs w:val="20"/>
      </w:rPr>
    </w:pPr>
    <w:r w:rsidRPr="00637664">
      <w:rPr>
        <w:rFonts w:cs="Arial"/>
        <w:bCs/>
        <w:i/>
        <w:iCs/>
        <w:sz w:val="20"/>
        <w:szCs w:val="20"/>
      </w:rPr>
      <w:t>UNEP/CMS/COP13/CRP26.3.5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2C440C8"/>
    <w:name w:val="WW8Num2"/>
    <w:lvl w:ilvl="0">
      <w:start w:val="1"/>
      <w:numFmt w:val="decimal"/>
      <w:lvlText w:val="%1."/>
      <w:lvlJc w:val="left"/>
      <w:pPr>
        <w:tabs>
          <w:tab w:val="num" w:pos="-360"/>
        </w:tabs>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6C31A50"/>
    <w:multiLevelType w:val="hybridMultilevel"/>
    <w:tmpl w:val="BBF425A2"/>
    <w:lvl w:ilvl="0" w:tplc="15189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 w15:restartNumberingAfterBreak="0">
    <w:nsid w:val="0B5B5B82"/>
    <w:multiLevelType w:val="hybridMultilevel"/>
    <w:tmpl w:val="B6845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27C0C"/>
    <w:multiLevelType w:val="hybridMultilevel"/>
    <w:tmpl w:val="54628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45F07"/>
    <w:multiLevelType w:val="hybridMultilevel"/>
    <w:tmpl w:val="91ACF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D3AD0"/>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27C7"/>
    <w:multiLevelType w:val="multilevel"/>
    <w:tmpl w:val="5346228C"/>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8"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9EC075C"/>
    <w:multiLevelType w:val="hybridMultilevel"/>
    <w:tmpl w:val="64C427B8"/>
    <w:lvl w:ilvl="0" w:tplc="3DD695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A588F"/>
    <w:multiLevelType w:val="hybridMultilevel"/>
    <w:tmpl w:val="55667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6089"/>
    <w:multiLevelType w:val="hybridMultilevel"/>
    <w:tmpl w:val="732A7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F541C"/>
    <w:multiLevelType w:val="hybridMultilevel"/>
    <w:tmpl w:val="05862820"/>
    <w:lvl w:ilvl="0" w:tplc="C76C2B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3381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71182"/>
    <w:multiLevelType w:val="hybridMultilevel"/>
    <w:tmpl w:val="BD806E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B12367"/>
    <w:multiLevelType w:val="hybridMultilevel"/>
    <w:tmpl w:val="D1C0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587697B"/>
    <w:multiLevelType w:val="hybridMultilevel"/>
    <w:tmpl w:val="E902796A"/>
    <w:lvl w:ilvl="0" w:tplc="36D845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61851"/>
    <w:multiLevelType w:val="hybridMultilevel"/>
    <w:tmpl w:val="3D32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D008F"/>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30392"/>
    <w:multiLevelType w:val="hybridMultilevel"/>
    <w:tmpl w:val="DBE69462"/>
    <w:lvl w:ilvl="0" w:tplc="16BC96CA">
      <w:start w:val="1"/>
      <w:numFmt w:val="decimal"/>
      <w:pStyle w:val="Firstnumbering"/>
      <w:lvlText w:val="%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C72B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80ED7"/>
    <w:multiLevelType w:val="hybridMultilevel"/>
    <w:tmpl w:val="D5549CCC"/>
    <w:lvl w:ilvl="0" w:tplc="522CDBCC">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62B5E"/>
    <w:multiLevelType w:val="hybridMultilevel"/>
    <w:tmpl w:val="E6AA83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35CA4"/>
    <w:multiLevelType w:val="hybridMultilevel"/>
    <w:tmpl w:val="BD3C2F12"/>
    <w:lvl w:ilvl="0" w:tplc="23640BF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7A7C5A"/>
    <w:multiLevelType w:val="multilevel"/>
    <w:tmpl w:val="D8FA7D76"/>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2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EAB4311"/>
    <w:multiLevelType w:val="hybridMultilevel"/>
    <w:tmpl w:val="4D02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8"/>
  </w:num>
  <w:num w:numId="4">
    <w:abstractNumId w:val="16"/>
  </w:num>
  <w:num w:numId="5">
    <w:abstractNumId w:val="2"/>
  </w:num>
  <w:num w:numId="6">
    <w:abstractNumId w:val="19"/>
  </w:num>
  <w:num w:numId="7">
    <w:abstractNumId w:val="28"/>
  </w:num>
  <w:num w:numId="8">
    <w:abstractNumId w:val="17"/>
  </w:num>
  <w:num w:numId="9">
    <w:abstractNumId w:val="25"/>
  </w:num>
  <w:num w:numId="10">
    <w:abstractNumId w:val="2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1"/>
  </w:num>
  <w:num w:numId="15">
    <w:abstractNumId w:val="5"/>
  </w:num>
  <w:num w:numId="16">
    <w:abstractNumId w:val="3"/>
  </w:num>
  <w:num w:numId="17">
    <w:abstractNumId w:val="9"/>
  </w:num>
  <w:num w:numId="18">
    <w:abstractNumId w:val="12"/>
  </w:num>
  <w:num w:numId="19">
    <w:abstractNumId w:val="22"/>
  </w:num>
  <w:num w:numId="20">
    <w:abstractNumId w:val="13"/>
  </w:num>
  <w:num w:numId="21">
    <w:abstractNumId w:val="6"/>
  </w:num>
  <w:num w:numId="22">
    <w:abstractNumId w:val="20"/>
  </w:num>
  <w:num w:numId="23">
    <w:abstractNumId w:val="10"/>
  </w:num>
  <w:num w:numId="24">
    <w:abstractNumId w:val="11"/>
  </w:num>
  <w:num w:numId="25">
    <w:abstractNumId w:val="14"/>
  </w:num>
  <w:num w:numId="26">
    <w:abstractNumId w:val="4"/>
  </w:num>
  <w:num w:numId="27">
    <w:abstractNumId w:val="15"/>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557E4"/>
    <w:rsid w:val="000768C1"/>
    <w:rsid w:val="001204B1"/>
    <w:rsid w:val="0017266D"/>
    <w:rsid w:val="00175744"/>
    <w:rsid w:val="00207DA9"/>
    <w:rsid w:val="002572E3"/>
    <w:rsid w:val="002B46A1"/>
    <w:rsid w:val="002D7E14"/>
    <w:rsid w:val="002E0DE9"/>
    <w:rsid w:val="00360838"/>
    <w:rsid w:val="00383651"/>
    <w:rsid w:val="003B4A1E"/>
    <w:rsid w:val="003C1FDB"/>
    <w:rsid w:val="004348B5"/>
    <w:rsid w:val="004B7071"/>
    <w:rsid w:val="004C0AA5"/>
    <w:rsid w:val="005330F7"/>
    <w:rsid w:val="00563598"/>
    <w:rsid w:val="005C47BF"/>
    <w:rsid w:val="00620961"/>
    <w:rsid w:val="00637664"/>
    <w:rsid w:val="0069797E"/>
    <w:rsid w:val="007F4E6E"/>
    <w:rsid w:val="008156DF"/>
    <w:rsid w:val="008226C3"/>
    <w:rsid w:val="00841040"/>
    <w:rsid w:val="008B0AC3"/>
    <w:rsid w:val="008C3546"/>
    <w:rsid w:val="008D66E6"/>
    <w:rsid w:val="009C1079"/>
    <w:rsid w:val="009C3817"/>
    <w:rsid w:val="00A0411B"/>
    <w:rsid w:val="00A053BD"/>
    <w:rsid w:val="00A34291"/>
    <w:rsid w:val="00AF5A20"/>
    <w:rsid w:val="00B57E93"/>
    <w:rsid w:val="00C15971"/>
    <w:rsid w:val="00C2719B"/>
    <w:rsid w:val="00C54BE7"/>
    <w:rsid w:val="00C641A7"/>
    <w:rsid w:val="00CC1F39"/>
    <w:rsid w:val="00DB056D"/>
    <w:rsid w:val="00DC66CF"/>
    <w:rsid w:val="00DD3E44"/>
    <w:rsid w:val="00DE3236"/>
    <w:rsid w:val="00E40B70"/>
    <w:rsid w:val="00E6581F"/>
    <w:rsid w:val="00EB2B91"/>
    <w:rsid w:val="00EC4F04"/>
    <w:rsid w:val="00EC6EE1"/>
    <w:rsid w:val="00F81B4A"/>
    <w:rsid w:val="00FC4698"/>
    <w:rsid w:val="00FD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B7929"/>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qFormat/>
    <w:rsid w:val="00DD3E44"/>
    <w:pPr>
      <w:ind w:left="720"/>
      <w:contextualSpacing/>
    </w:pPr>
  </w:style>
  <w:style w:type="paragraph" w:customStyle="1" w:styleId="Firstnumbering">
    <w:name w:val="First numbering"/>
    <w:basedOn w:val="ListParagraph"/>
    <w:link w:val="FirstnumberingChar"/>
    <w:qFormat/>
    <w:rsid w:val="00DC66CF"/>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rsid w:val="008C3546"/>
    <w:rPr>
      <w:lang w:val="en-GB"/>
    </w:rPr>
  </w:style>
  <w:style w:type="character" w:customStyle="1" w:styleId="FirstnumberingChar">
    <w:name w:val="First numbering Char"/>
    <w:basedOn w:val="ListParagraphChar"/>
    <w:link w:val="Firstnumbering"/>
    <w:rsid w:val="00DC66CF"/>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nhideWhenUsed/>
    <w:qFormat/>
    <w:rsid w:val="00DC66CF"/>
    <w:pPr>
      <w:spacing w:after="0" w:line="240" w:lineRule="auto"/>
    </w:pPr>
    <w:rPr>
      <w:sz w:val="20"/>
      <w:szCs w:val="20"/>
    </w:rPr>
  </w:style>
  <w:style w:type="character" w:customStyle="1" w:styleId="FootnoteTextChar">
    <w:name w:val="Footnote Text Char"/>
    <w:basedOn w:val="DefaultParagraphFont"/>
    <w:link w:val="FootnoteText"/>
    <w:rsid w:val="00DC66CF"/>
    <w:rPr>
      <w:sz w:val="20"/>
      <w:szCs w:val="20"/>
      <w:lang w:val="en-GB"/>
    </w:rPr>
  </w:style>
  <w:style w:type="character" w:styleId="FootnoteReference">
    <w:name w:val="footnote reference"/>
    <w:uiPriority w:val="99"/>
    <w:rsid w:val="00DC66CF"/>
    <w:rPr>
      <w:rFonts w:cs="Times New Roman"/>
    </w:rPr>
  </w:style>
  <w:style w:type="character" w:styleId="CommentReference">
    <w:name w:val="annotation reference"/>
    <w:basedOn w:val="DefaultParagraphFont"/>
    <w:uiPriority w:val="99"/>
    <w:semiHidden/>
    <w:unhideWhenUsed/>
    <w:rsid w:val="004C0AA5"/>
    <w:rPr>
      <w:sz w:val="16"/>
      <w:szCs w:val="16"/>
    </w:rPr>
  </w:style>
  <w:style w:type="paragraph" w:styleId="CommentText">
    <w:name w:val="annotation text"/>
    <w:basedOn w:val="Normal"/>
    <w:link w:val="CommentTextChar"/>
    <w:uiPriority w:val="99"/>
    <w:semiHidden/>
    <w:unhideWhenUsed/>
    <w:rsid w:val="004C0AA5"/>
    <w:pPr>
      <w:spacing w:line="240" w:lineRule="auto"/>
    </w:pPr>
    <w:rPr>
      <w:sz w:val="20"/>
      <w:szCs w:val="20"/>
    </w:rPr>
  </w:style>
  <w:style w:type="character" w:customStyle="1" w:styleId="CommentTextChar">
    <w:name w:val="Comment Text Char"/>
    <w:basedOn w:val="DefaultParagraphFont"/>
    <w:link w:val="CommentText"/>
    <w:uiPriority w:val="99"/>
    <w:semiHidden/>
    <w:rsid w:val="004C0AA5"/>
    <w:rPr>
      <w:sz w:val="20"/>
      <w:szCs w:val="20"/>
      <w:lang w:val="en-GB"/>
    </w:rPr>
  </w:style>
  <w:style w:type="paragraph" w:styleId="CommentSubject">
    <w:name w:val="annotation subject"/>
    <w:basedOn w:val="CommentText"/>
    <w:next w:val="CommentText"/>
    <w:link w:val="CommentSubjectChar"/>
    <w:uiPriority w:val="99"/>
    <w:semiHidden/>
    <w:unhideWhenUsed/>
    <w:rsid w:val="004C0AA5"/>
    <w:rPr>
      <w:b/>
      <w:bCs/>
    </w:rPr>
  </w:style>
  <w:style w:type="character" w:customStyle="1" w:styleId="CommentSubjectChar">
    <w:name w:val="Comment Subject Char"/>
    <w:basedOn w:val="CommentTextChar"/>
    <w:link w:val="CommentSubject"/>
    <w:uiPriority w:val="99"/>
    <w:semiHidden/>
    <w:rsid w:val="004C0AA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E2CB-1D15-4013-B980-5DCD0D4D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10426</Words>
  <Characters>59433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dcterms:created xsi:type="dcterms:W3CDTF">2020-02-19T15:43:00Z</dcterms:created>
  <dcterms:modified xsi:type="dcterms:W3CDTF">2020-02-19T15:43:00Z</dcterms:modified>
</cp:coreProperties>
</file>